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7EF58F" w14:textId="4CC99347" w:rsidR="00845742" w:rsidRDefault="00845742" w:rsidP="00823D6D">
      <w:pPr>
        <w:spacing w:line="480" w:lineRule="auto"/>
        <w:jc w:val="center"/>
        <w:rPr>
          <w:rFonts w:ascii="Times New Roman" w:hAnsi="Times New Roman" w:cs="Times New Roman"/>
        </w:rPr>
      </w:pPr>
      <w:r w:rsidRPr="00845742">
        <w:rPr>
          <w:rFonts w:ascii="Times New Roman" w:hAnsi="Times New Roman" w:cs="Times New Roman"/>
        </w:rPr>
        <w:t>Retelling Mythology from the Perspective of Nihilism</w:t>
      </w:r>
    </w:p>
    <w:p w14:paraId="36F5D8CF" w14:textId="77777777" w:rsidR="00823D6D" w:rsidRPr="00CE304A" w:rsidRDefault="00823D6D" w:rsidP="00823D6D">
      <w:pPr>
        <w:spacing w:line="480" w:lineRule="auto"/>
        <w:jc w:val="center"/>
        <w:rPr>
          <w:rFonts w:ascii="Times New Roman" w:hAnsi="Times New Roman" w:cs="Times New Roman"/>
          <w:lang w:val="en-US"/>
        </w:rPr>
      </w:pPr>
    </w:p>
    <w:p w14:paraId="2493D0E7" w14:textId="07E5DD96" w:rsidR="00845742" w:rsidRDefault="00845742" w:rsidP="009F628E">
      <w:pPr>
        <w:spacing w:line="480" w:lineRule="auto"/>
        <w:rPr>
          <w:rFonts w:ascii="Times New Roman" w:hAnsi="Times New Roman" w:cs="Times New Roman"/>
        </w:rPr>
      </w:pPr>
      <w:r>
        <w:rPr>
          <w:rFonts w:ascii="Times New Roman" w:hAnsi="Times New Roman" w:cs="Times New Roman" w:hint="eastAsia"/>
        </w:rPr>
        <w:t>A</w:t>
      </w:r>
      <w:r w:rsidR="00627BFB" w:rsidRPr="009F628E">
        <w:rPr>
          <w:rFonts w:ascii="Times New Roman" w:hAnsi="Times New Roman" w:cs="Times New Roman"/>
        </w:rPr>
        <w:t>bstract</w:t>
      </w:r>
    </w:p>
    <w:p w14:paraId="7CB1FE16" w14:textId="77777777" w:rsidR="00845742" w:rsidRPr="009F628E" w:rsidRDefault="00845742" w:rsidP="009F628E">
      <w:pPr>
        <w:spacing w:line="480" w:lineRule="auto"/>
        <w:rPr>
          <w:rFonts w:ascii="Times New Roman" w:hAnsi="Times New Roman" w:cs="Times New Roman"/>
        </w:rPr>
      </w:pPr>
    </w:p>
    <w:p w14:paraId="54E6F565" w14:textId="03F55134" w:rsidR="00627BFB" w:rsidRPr="009F628E" w:rsidRDefault="00627BFB" w:rsidP="009F628E">
      <w:pPr>
        <w:spacing w:line="480" w:lineRule="auto"/>
        <w:rPr>
          <w:rFonts w:ascii="Times New Roman" w:hAnsi="Times New Roman" w:cs="Times New Roman"/>
        </w:rPr>
      </w:pPr>
      <w:r w:rsidRPr="009F628E">
        <w:rPr>
          <w:rFonts w:ascii="Times New Roman" w:hAnsi="Times New Roman" w:cs="Times New Roman"/>
        </w:rPr>
        <w:t>The research topic is "Mythical Restatement from the Perspective of Nihilism", with a focus on traditional Chinese mythology. The creative practice of this study explores the creative re narrative of Chinese mythology from a nihilistic perspective, combining insights from life sciences, psychoanalysis, Taoist philosophy, and digital technology. The core ideas include post human imagination inspired by the possibility of silicon-based life, psychoanalytic interpretation of dreams as unconscious narratives, and the Taoist concept of the dream reality continuum. By combining dream theory with life science metaphors, this project creates a "nostalgic dream core" environment that challenges traditional myths and opens space for new mythological production practices. Virtual reality (VR) technology may be the medium that this practice will adopt, as it allows immersive, participatory myths to resonate with fragmented, unstable selves. In this research project, the survey method is qualitative, using the methodology of Narrative inquiry and self-ethnography, and assisted by Case study to help supplement material information. Through interdisciplinary participation, this project attempts to provide alternative new narratives with emotional resonance and cultural roots for cultural narratives.</w:t>
      </w:r>
      <w:r w:rsidR="009F628E" w:rsidRPr="009F628E">
        <w:rPr>
          <w:rFonts w:ascii="Times New Roman" w:hAnsi="Times New Roman" w:cs="Times New Roman"/>
        </w:rPr>
        <w:t xml:space="preserve"> Therefore, this article focuses on mythological narrative and nihilism, emphasizing the construction of literature review and methodology related to this research.</w:t>
      </w:r>
    </w:p>
    <w:p w14:paraId="4E222C79" w14:textId="77777777" w:rsidR="008478CB" w:rsidRPr="009F628E" w:rsidRDefault="008478CB" w:rsidP="009F628E">
      <w:pPr>
        <w:spacing w:line="480" w:lineRule="auto"/>
        <w:rPr>
          <w:rFonts w:ascii="Times New Roman" w:hAnsi="Times New Roman" w:cs="Times New Roman"/>
        </w:rPr>
      </w:pPr>
    </w:p>
    <w:p w14:paraId="70EDED4C" w14:textId="72B56728" w:rsidR="009F628E" w:rsidRDefault="00627BFB" w:rsidP="009F628E">
      <w:pPr>
        <w:spacing w:line="480" w:lineRule="auto"/>
        <w:rPr>
          <w:rFonts w:ascii="Times New Roman" w:hAnsi="Times New Roman" w:cs="Times New Roman"/>
        </w:rPr>
      </w:pPr>
      <w:r w:rsidRPr="009F628E">
        <w:rPr>
          <w:rFonts w:ascii="Times New Roman" w:hAnsi="Times New Roman" w:cs="Times New Roman"/>
        </w:rPr>
        <w:t>Introduction</w:t>
      </w:r>
    </w:p>
    <w:p w14:paraId="161257FC" w14:textId="77777777" w:rsidR="00EF4E37" w:rsidRPr="009F628E" w:rsidRDefault="00EF4E37" w:rsidP="009F628E">
      <w:pPr>
        <w:spacing w:line="480" w:lineRule="auto"/>
        <w:rPr>
          <w:rFonts w:ascii="Times New Roman" w:hAnsi="Times New Roman" w:cs="Times New Roman"/>
        </w:rPr>
      </w:pPr>
    </w:p>
    <w:p w14:paraId="622F6A03" w14:textId="2B626B88" w:rsidR="008478CB" w:rsidRDefault="00627BFB" w:rsidP="00EF4E37">
      <w:pPr>
        <w:spacing w:line="480" w:lineRule="auto"/>
        <w:rPr>
          <w:rFonts w:ascii="Times New Roman" w:hAnsi="Times New Roman" w:cs="Times New Roman"/>
        </w:rPr>
      </w:pPr>
      <w:r w:rsidRPr="009F628E">
        <w:rPr>
          <w:rFonts w:ascii="Times New Roman" w:hAnsi="Times New Roman" w:cs="Times New Roman"/>
        </w:rPr>
        <w:lastRenderedPageBreak/>
        <w:t xml:space="preserve">The ontology on which this study is based is nihilism led by Nietzsche, as well as constructivism that is contradictory to it. In Nietzsche's nihilistic view, the negation of meaning creates the possibility for individuals to create meaning for themselves, even if this meaning ultimately has no intrinsic purpose. Meanwhile, the study takes a complex and contradictory stance - both pessimistic and optimistic, much like Camus' concept of heroism. </w:t>
      </w:r>
      <w:r w:rsidR="007A449A">
        <w:rPr>
          <w:rFonts w:ascii="Times New Roman" w:hAnsi="Times New Roman" w:cs="Times New Roman"/>
        </w:rPr>
        <w:t>researcher</w:t>
      </w:r>
      <w:r w:rsidRPr="009F628E">
        <w:rPr>
          <w:rFonts w:ascii="Times New Roman" w:hAnsi="Times New Roman" w:cs="Times New Roman"/>
        </w:rPr>
        <w:t xml:space="preserve"> believe</w:t>
      </w:r>
      <w:r w:rsidR="007A449A">
        <w:rPr>
          <w:rFonts w:ascii="Times New Roman" w:hAnsi="Times New Roman" w:cs="Times New Roman"/>
        </w:rPr>
        <w:t>s</w:t>
      </w:r>
      <w:r w:rsidRPr="009F628E">
        <w:rPr>
          <w:rFonts w:ascii="Times New Roman" w:hAnsi="Times New Roman" w:cs="Times New Roman"/>
        </w:rPr>
        <w:t xml:space="preserve"> that meaning can be multifaceted, and life itself creates meaning. Two related aspects are also worth paying attention to, especially in the creative practice of this project, which are cosmic indifference and dystopia. The researchers of this study believe that all things have spirituality and deserve equal treatment and </w:t>
      </w:r>
      <w:r w:rsidR="00EF4E37" w:rsidRPr="009F628E">
        <w:rPr>
          <w:rFonts w:ascii="Times New Roman" w:hAnsi="Times New Roman" w:cs="Times New Roman"/>
        </w:rPr>
        <w:t>respect but</w:t>
      </w:r>
      <w:r w:rsidRPr="009F628E">
        <w:rPr>
          <w:rFonts w:ascii="Times New Roman" w:hAnsi="Times New Roman" w:cs="Times New Roman"/>
        </w:rPr>
        <w:t xml:space="preserve"> also agree with the concept of survival of the fittest. Through this ontological framework that combines elements of constructivism and nihilism, this study ultimately relates to the essence and beauty of </w:t>
      </w:r>
      <w:r w:rsidRPr="00EF4E37">
        <w:rPr>
          <w:rFonts w:ascii="Times New Roman" w:hAnsi="Times New Roman" w:cs="Times New Roman"/>
        </w:rPr>
        <w:t>Taoist thought. The creative practice of this study integrates this carefree and lonely attitude into China's long-standing myths and legends, telling a nihilistic and seemingly meaningless story from the perspective of contemporary people. Although this story is meaningless, it still reflects the glory of human civilization - the absurd pursuit of eternal life for individuals and civilization, because we know that this eternal pursuit will eventually come to an end.</w:t>
      </w:r>
    </w:p>
    <w:p w14:paraId="79D32BFD" w14:textId="77777777" w:rsidR="007A449A" w:rsidRPr="007A449A" w:rsidRDefault="007A449A" w:rsidP="00EF4E37">
      <w:pPr>
        <w:spacing w:line="480" w:lineRule="auto"/>
        <w:rPr>
          <w:rFonts w:ascii="Times New Roman" w:hAnsi="Times New Roman" w:cs="Times New Roman"/>
        </w:rPr>
      </w:pPr>
    </w:p>
    <w:p w14:paraId="3716F6FB" w14:textId="42383BA5" w:rsidR="007B0213" w:rsidRPr="00EF4E37" w:rsidRDefault="007B0213" w:rsidP="00EF4E37">
      <w:pPr>
        <w:spacing w:line="480" w:lineRule="auto"/>
        <w:rPr>
          <w:rFonts w:ascii="Times New Roman" w:hAnsi="Times New Roman" w:cs="Times New Roman"/>
        </w:rPr>
      </w:pPr>
      <w:r w:rsidRPr="00EF4E37">
        <w:rPr>
          <w:rFonts w:ascii="Times New Roman" w:hAnsi="Times New Roman" w:cs="Times New Roman"/>
        </w:rPr>
        <w:t xml:space="preserve">For the researchers of this study, nihilism is largely rooted in the struggle between idealism and realism under constructivism. In this internal logical game, when drafting the direction for this project at the beginning, the author mentioned a topic called "Can the nihilism of the younger generation in China be alleviated or healed by art. However, due to the expectation of supporting artistic creation practices and the researcher's own research ability preferences, this study has been adjusted to an individual based research perspective, namely "myth retelling from a nihilistic perspective". In theoretical research, this study focuses on the reconstruction of meaning under narrative techniques, as well as the construction of relevant </w:t>
      </w:r>
      <w:r w:rsidRPr="00EF4E37">
        <w:rPr>
          <w:rFonts w:ascii="Times New Roman" w:hAnsi="Times New Roman" w:cs="Times New Roman"/>
        </w:rPr>
        <w:lastRenderedPageBreak/>
        <w:t xml:space="preserve">philosophical, psychological, and other theoretical frameworks, exploring and </w:t>
      </w:r>
      <w:r w:rsidR="00EF4E37" w:rsidRPr="00EF4E37">
        <w:rPr>
          <w:rFonts w:ascii="Times New Roman" w:hAnsi="Times New Roman" w:cs="Times New Roman"/>
        </w:rPr>
        <w:t>analysing</w:t>
      </w:r>
      <w:r w:rsidRPr="00EF4E37">
        <w:rPr>
          <w:rFonts w:ascii="Times New Roman" w:hAnsi="Times New Roman" w:cs="Times New Roman"/>
        </w:rPr>
        <w:t xml:space="preserve"> from a complex and somewhat dominant perspective that tends towards qualitative research. At the same time, the significance of this study lies in my attention to the nihilism, era, and life of the younger generation, and my attempt to integrate this into the creation and research of this project. In this research process, the author strives to balance the relationship between "me" and "others", "phenomena", etc., while achieving good expression in the creation and answering the most core questions judged by the researchers themselves, the author also pays more attention to the practical significance of research and creation, avoiding the inclination from idealism to excessive idealization and internalization. So, how can we ensure that the research conforms to the academic spectrum and has more raw materials to serve the creative expression of the research itself? To address such issues, this article explores the selection of literature review and methodology in the following two sections.</w:t>
      </w:r>
    </w:p>
    <w:p w14:paraId="66347EAB" w14:textId="77777777" w:rsidR="007B0213" w:rsidRPr="00EF4E37" w:rsidRDefault="007B0213" w:rsidP="00EF4E37">
      <w:pPr>
        <w:spacing w:line="480" w:lineRule="auto"/>
        <w:rPr>
          <w:rFonts w:ascii="Times New Roman" w:hAnsi="Times New Roman" w:cs="Times New Roman"/>
        </w:rPr>
      </w:pPr>
    </w:p>
    <w:p w14:paraId="74A47099" w14:textId="0254FC57" w:rsidR="007B0213" w:rsidRDefault="007B0213" w:rsidP="00EF4E37">
      <w:pPr>
        <w:spacing w:line="480" w:lineRule="auto"/>
        <w:rPr>
          <w:rFonts w:ascii="Times New Roman" w:hAnsi="Times New Roman" w:cs="Times New Roman"/>
        </w:rPr>
      </w:pPr>
      <w:r w:rsidRPr="00EF4E37">
        <w:rPr>
          <w:rFonts w:ascii="Times New Roman" w:hAnsi="Times New Roman" w:cs="Times New Roman"/>
        </w:rPr>
        <w:t>Literature review</w:t>
      </w:r>
    </w:p>
    <w:p w14:paraId="5D31D14F" w14:textId="77777777" w:rsidR="00EF4E37" w:rsidRPr="00EF4E37" w:rsidRDefault="00EF4E37" w:rsidP="00EF4E37">
      <w:pPr>
        <w:spacing w:line="480" w:lineRule="auto"/>
        <w:rPr>
          <w:rFonts w:ascii="Times New Roman" w:hAnsi="Times New Roman" w:cs="Times New Roman"/>
        </w:rPr>
      </w:pPr>
    </w:p>
    <w:p w14:paraId="627EBA3A" w14:textId="5B37AF12" w:rsidR="00F22022" w:rsidRDefault="00BF2565" w:rsidP="00EF4E37">
      <w:pPr>
        <w:spacing w:line="480" w:lineRule="auto"/>
        <w:rPr>
          <w:rFonts w:ascii="Times New Roman" w:hAnsi="Times New Roman" w:cs="Times New Roman"/>
        </w:rPr>
      </w:pPr>
      <w:r w:rsidRPr="00EF4E37">
        <w:rPr>
          <w:rFonts w:ascii="Times New Roman" w:hAnsi="Times New Roman" w:cs="Times New Roman"/>
        </w:rPr>
        <w:t xml:space="preserve">The causes of nihilism among the younger generation in contemporary China are multifaceted. </w:t>
      </w:r>
    </w:p>
    <w:p w14:paraId="0C20EAA5" w14:textId="77777777" w:rsidR="00EF4E37" w:rsidRPr="00EF4E37" w:rsidRDefault="00EF4E37" w:rsidP="00EF4E37">
      <w:pPr>
        <w:spacing w:line="480" w:lineRule="auto"/>
        <w:rPr>
          <w:rFonts w:ascii="Times New Roman" w:hAnsi="Times New Roman" w:cs="Times New Roman"/>
        </w:rPr>
      </w:pPr>
    </w:p>
    <w:p w14:paraId="62B24DBC" w14:textId="0212CA9E" w:rsidR="00A34B3D" w:rsidRPr="00EF4E37" w:rsidRDefault="00EF4E37" w:rsidP="00EF4E37">
      <w:pPr>
        <w:spacing w:line="480" w:lineRule="auto"/>
        <w:rPr>
          <w:rFonts w:ascii="Times New Roman" w:hAnsi="Times New Roman" w:cs="Times New Roman"/>
        </w:rPr>
      </w:pPr>
      <w:r>
        <w:rPr>
          <w:rFonts w:ascii="Times New Roman" w:hAnsi="Times New Roman" w:cs="Times New Roman" w:hint="eastAsia"/>
        </w:rPr>
        <w:t>On the one hand</w:t>
      </w:r>
      <w:r>
        <w:rPr>
          <w:rFonts w:ascii="Times New Roman" w:hAnsi="Times New Roman" w:cs="Times New Roman"/>
          <w:lang w:val="en-US"/>
        </w:rPr>
        <w:t xml:space="preserve">, </w:t>
      </w:r>
      <w:r w:rsidR="00BF2565" w:rsidRPr="00EF4E37">
        <w:rPr>
          <w:rFonts w:ascii="Times New Roman" w:hAnsi="Times New Roman" w:cs="Times New Roman"/>
        </w:rPr>
        <w:t xml:space="preserve">there are structural social pressures and a culture of 'involution'. This is mainly caused by nihilism in the economic and material aspects. In the article "Research on the Mechanism of College Student Group Competition 'involution' Based on Multi Agent Simulation", it is mentioned that the term 'involution' is widely used in current society, mainly referring to a phenomenon where competition intensifies but output does not necessarily increase accordingly. This phenomenon is particularly evident among college </w:t>
      </w:r>
      <w:r w:rsidR="00BF2565" w:rsidRPr="00EF4E37">
        <w:rPr>
          <w:rFonts w:ascii="Times New Roman" w:hAnsi="Times New Roman" w:cs="Times New Roman"/>
        </w:rPr>
        <w:lastRenderedPageBreak/>
        <w:t xml:space="preserve">students, reflecting the ineffective competition that individuals engage in to compete for limited resources when resources are limited. Research has shown that as the randomness in network topology decreases, the degree of competition in the "involution" of the system gradually increases. Cooperative strategies can improve the overall output of the system, while competitive strategies often lead to a situation of high input but low return. This phenomenon is particularly prominent in value evaluation, demonstrating the severity of the "involution" phenomenon. This phenomenon has led to intense social competition, educational pressure, and employment difficulties. In an environment that heavily emphasizes performance, competition, and efficiency, young people need to invest a lot of time and energy to obtain meagre returns, especially in the context of unstable job markets, devaluation of education, and increased pension burdens. "Winning the competition without a good life" has become a common feeling. The sense of disconnection between practical activities and the corresponding rewards has greatly exacerbated the sense of emptiness among the new generation of young people. </w:t>
      </w:r>
    </w:p>
    <w:p w14:paraId="091ACA99" w14:textId="77777777" w:rsidR="00F22022" w:rsidRPr="00EF4E37" w:rsidRDefault="00F22022" w:rsidP="00EF4E37">
      <w:pPr>
        <w:spacing w:line="480" w:lineRule="auto"/>
        <w:rPr>
          <w:rFonts w:ascii="Times New Roman" w:hAnsi="Times New Roman" w:cs="Times New Roman"/>
        </w:rPr>
      </w:pPr>
    </w:p>
    <w:p w14:paraId="029B14F8" w14:textId="7CDFBC8B" w:rsidR="00A34B3D" w:rsidRPr="00EF4E37" w:rsidRDefault="00BF2565" w:rsidP="00EF4E37">
      <w:pPr>
        <w:spacing w:line="480" w:lineRule="auto"/>
        <w:rPr>
          <w:rFonts w:ascii="Times New Roman" w:hAnsi="Times New Roman" w:cs="Times New Roman"/>
        </w:rPr>
      </w:pPr>
      <w:r w:rsidRPr="00EF4E37">
        <w:rPr>
          <w:rFonts w:ascii="Times New Roman" w:hAnsi="Times New Roman" w:cs="Times New Roman"/>
        </w:rPr>
        <w:t xml:space="preserve">On the other hand, the digital life in the Z era has brought a lot of benefits, but it has also contributed to the stress and emptiness experience of the younger generation in the Z era. The author of </w:t>
      </w:r>
      <w:r w:rsidR="00EF4E37" w:rsidRPr="00EF4E37">
        <w:rPr>
          <w:rFonts w:ascii="Times New Roman" w:hAnsi="Times New Roman" w:cs="Times New Roman"/>
        </w:rPr>
        <w:t>the</w:t>
      </w:r>
      <w:r w:rsidRPr="00EF4E37">
        <w:rPr>
          <w:rFonts w:ascii="Times New Roman" w:hAnsi="Times New Roman" w:cs="Times New Roman"/>
        </w:rPr>
        <w:t xml:space="preserve"> interplay of technology, family, and identity: Chinese adolescents’ self-presentation on Douyin pointed out in the article that when using platforms such as TikTok for self-expression, Gen Z often had identity conflicts between the real self and the ideal self, which led to anxiety and decreased self-worth. </w:t>
      </w:r>
      <w:r w:rsidR="00C33DE3" w:rsidRPr="00C33DE3">
        <w:rPr>
          <w:rFonts w:ascii="Times New Roman" w:hAnsi="Times New Roman" w:cs="Times New Roman"/>
        </w:rPr>
        <w:t xml:space="preserve">At the front desk, individuals manage their </w:t>
      </w:r>
      <w:r w:rsidR="00C33DE3" w:rsidRPr="00C33DE3">
        <w:rPr>
          <w:rFonts w:ascii="Times New Roman" w:hAnsi="Times New Roman" w:cs="Times New Roman"/>
        </w:rPr>
        <w:t>behaviours</w:t>
      </w:r>
      <w:r w:rsidR="00C33DE3" w:rsidRPr="00C33DE3">
        <w:rPr>
          <w:rFonts w:ascii="Times New Roman" w:hAnsi="Times New Roman" w:cs="Times New Roman"/>
        </w:rPr>
        <w:t xml:space="preserve"> and selectively showcase themselves to meet societal expectations, while the back desk provides space for more authentic and less regulated self-expression. Although initially applied to face-to-face interaction, this theory still holds relevance in the digital age, where the boundary between front-end and back-end is becoming increasingly blurred.</w:t>
      </w:r>
      <w:r w:rsidRPr="00EF4E37">
        <w:rPr>
          <w:rFonts w:ascii="Times New Roman" w:hAnsi="Times New Roman" w:cs="Times New Roman"/>
        </w:rPr>
        <w:t>（</w:t>
      </w:r>
      <w:r w:rsidRPr="00EF4E37">
        <w:rPr>
          <w:rFonts w:ascii="Times New Roman" w:hAnsi="Times New Roman" w:cs="Times New Roman"/>
        </w:rPr>
        <w:t>Zhang</w:t>
      </w:r>
      <w:r w:rsidRPr="00EF4E37">
        <w:rPr>
          <w:rFonts w:ascii="Times New Roman" w:hAnsi="Times New Roman" w:cs="Times New Roman"/>
        </w:rPr>
        <w:t>，</w:t>
      </w:r>
      <w:r w:rsidRPr="00EF4E37">
        <w:rPr>
          <w:rFonts w:ascii="Times New Roman" w:hAnsi="Times New Roman" w:cs="Times New Roman"/>
        </w:rPr>
        <w:lastRenderedPageBreak/>
        <w:t>2025</w:t>
      </w:r>
      <w:r w:rsidR="00A34B3D" w:rsidRPr="00EF4E37">
        <w:rPr>
          <w:rFonts w:ascii="Times New Roman" w:hAnsi="Times New Roman" w:cs="Times New Roman"/>
          <w:lang w:val="en-US"/>
        </w:rPr>
        <w:t>）</w:t>
      </w:r>
      <w:r w:rsidR="00A34B3D" w:rsidRPr="00EF4E37">
        <w:rPr>
          <w:rFonts w:ascii="Times New Roman" w:hAnsi="Times New Roman" w:cs="Times New Roman"/>
          <w:lang w:val="en-US"/>
        </w:rPr>
        <w:t>.</w:t>
      </w:r>
      <w:r w:rsidRPr="00EF4E37">
        <w:rPr>
          <w:rFonts w:ascii="Times New Roman" w:hAnsi="Times New Roman" w:cs="Times New Roman"/>
        </w:rPr>
        <w:t xml:space="preserve"> China's' digital natives': How the post-90s generation is transforming the country "also emphasizes that as' digital natives', Generation Z faces challenges such as information overload, identity confusion, and social pressure while promoting social change in China. This series of problems has led to a crisis of cultural identity, questioning of traditional values, weakening of the "self" in a large amount of information, and other contradictions and conflicts. The fragmentation of this sense of identity exacerbates the nihilism among young people in this era at the level of spiritual life (Li, 2021).</w:t>
      </w:r>
    </w:p>
    <w:p w14:paraId="49330E5D" w14:textId="77777777" w:rsidR="00F22022" w:rsidRPr="00EF4E37" w:rsidRDefault="00F22022" w:rsidP="00EF4E37">
      <w:pPr>
        <w:spacing w:line="480" w:lineRule="auto"/>
        <w:rPr>
          <w:rFonts w:ascii="Times New Roman" w:hAnsi="Times New Roman" w:cs="Times New Roman"/>
        </w:rPr>
      </w:pPr>
    </w:p>
    <w:p w14:paraId="2FC80F9E" w14:textId="6B0236BF" w:rsidR="00F22022" w:rsidRDefault="00BF2565" w:rsidP="00EF4E37">
      <w:pPr>
        <w:spacing w:line="480" w:lineRule="auto"/>
        <w:rPr>
          <w:rFonts w:ascii="Times New Roman" w:hAnsi="Times New Roman" w:cs="Times New Roman"/>
        </w:rPr>
      </w:pPr>
      <w:r w:rsidRPr="00EF4E37">
        <w:rPr>
          <w:rFonts w:ascii="Times New Roman" w:hAnsi="Times New Roman" w:cs="Times New Roman"/>
        </w:rPr>
        <w:t xml:space="preserve">In addition, </w:t>
      </w:r>
      <w:r w:rsidR="00E803B7" w:rsidRPr="00E803B7">
        <w:rPr>
          <w:rFonts w:ascii="Times New Roman" w:hAnsi="Times New Roman" w:cs="Times New Roman"/>
        </w:rPr>
        <w:t>the characteristics of contemporary zeitgeist are nihilism and fragmentation, which have sparked ongoing discussions about the spectral quality of music in the 21st century. This erosion of futurism is equally evident in core aesthetics, manifested in vague, dreamlike creative expressions that resonate deeply with modern audiences and spark heated debates among them</w:t>
      </w:r>
      <w:r w:rsidR="00E803B7">
        <w:rPr>
          <w:rFonts w:ascii="Times New Roman" w:hAnsi="Times New Roman" w:cs="Times New Roman"/>
          <w:lang w:val="en-US"/>
        </w:rPr>
        <w:t xml:space="preserve"> (Zhou, 2024). </w:t>
      </w:r>
    </w:p>
    <w:p w14:paraId="6DD4111A" w14:textId="77777777" w:rsidR="00E803B7" w:rsidRPr="00EF4E37" w:rsidRDefault="00E803B7" w:rsidP="00EF4E37">
      <w:pPr>
        <w:spacing w:line="480" w:lineRule="auto"/>
        <w:rPr>
          <w:rFonts w:ascii="Times New Roman" w:hAnsi="Times New Roman" w:cs="Times New Roman"/>
        </w:rPr>
      </w:pPr>
    </w:p>
    <w:p w14:paraId="66915227" w14:textId="5B565B23" w:rsidR="00F22022" w:rsidRPr="00EF4E37" w:rsidRDefault="00EF4E37" w:rsidP="00EF4E37">
      <w:pPr>
        <w:spacing w:line="480" w:lineRule="auto"/>
        <w:rPr>
          <w:rFonts w:ascii="Times New Roman" w:hAnsi="Times New Roman" w:cs="Times New Roman"/>
        </w:rPr>
      </w:pPr>
      <w:r>
        <w:rPr>
          <w:rFonts w:ascii="Times New Roman" w:hAnsi="Times New Roman" w:cs="Times New Roman"/>
        </w:rPr>
        <w:t>Based on</w:t>
      </w:r>
      <w:r w:rsidR="00A34B3D" w:rsidRPr="00EF4E37">
        <w:rPr>
          <w:rFonts w:ascii="Times New Roman" w:hAnsi="Times New Roman" w:cs="Times New Roman"/>
        </w:rPr>
        <w:t xml:space="preserve"> </w:t>
      </w:r>
      <w:r>
        <w:rPr>
          <w:rFonts w:ascii="Times New Roman" w:hAnsi="Times New Roman" w:cs="Times New Roman"/>
        </w:rPr>
        <w:t>the reasons above</w:t>
      </w:r>
      <w:r w:rsidR="00A34B3D" w:rsidRPr="00EF4E37">
        <w:rPr>
          <w:rFonts w:ascii="Times New Roman" w:hAnsi="Times New Roman" w:cs="Times New Roman"/>
        </w:rPr>
        <w:t>, this study will focus on the latter for further exploration, attempting to link it with our own research and explore whether a cultural research and artistic creation strategy can be provided to address this phenomenon.</w:t>
      </w:r>
      <w:r w:rsidR="00F22022" w:rsidRPr="00EF4E37">
        <w:rPr>
          <w:rFonts w:ascii="Times New Roman" w:hAnsi="Times New Roman" w:cs="Times New Roman"/>
        </w:rPr>
        <w:t xml:space="preserve"> </w:t>
      </w:r>
      <w:r w:rsidR="00A34B3D" w:rsidRPr="00EF4E37">
        <w:rPr>
          <w:rFonts w:ascii="Times New Roman" w:hAnsi="Times New Roman" w:cs="Times New Roman"/>
        </w:rPr>
        <w:t>This study starts from the author's nihilism and attempts to explore this theme from an individual to a collective, gradually connecting from small to large to the nihilism of the younger generation in the Z era, combining individual and contemporary perspectives. This research will explore the transformation path of Chinese mythological prototypes in digital contexts through creative practice, providing new possibilities for contemporary interpretation of traditional culture.</w:t>
      </w:r>
    </w:p>
    <w:p w14:paraId="54EC1CDD" w14:textId="77777777" w:rsidR="00F22022" w:rsidRPr="00EF4E37" w:rsidRDefault="00F22022" w:rsidP="00EF4E37">
      <w:pPr>
        <w:spacing w:line="480" w:lineRule="auto"/>
        <w:rPr>
          <w:rFonts w:ascii="Times New Roman" w:hAnsi="Times New Roman" w:cs="Times New Roman"/>
        </w:rPr>
      </w:pPr>
    </w:p>
    <w:p w14:paraId="76021780" w14:textId="461E9663" w:rsidR="00F22022" w:rsidRPr="00EF4E37" w:rsidRDefault="00A34B3D" w:rsidP="00EF4E37">
      <w:pPr>
        <w:spacing w:line="480" w:lineRule="auto"/>
        <w:rPr>
          <w:rFonts w:ascii="Times New Roman" w:hAnsi="Times New Roman" w:cs="Times New Roman"/>
        </w:rPr>
      </w:pPr>
      <w:r w:rsidRPr="00EF4E37">
        <w:rPr>
          <w:rFonts w:ascii="Times New Roman" w:hAnsi="Times New Roman" w:cs="Times New Roman"/>
        </w:rPr>
        <w:lastRenderedPageBreak/>
        <w:t xml:space="preserve">This </w:t>
      </w:r>
      <w:r w:rsidR="00E803B7">
        <w:rPr>
          <w:rFonts w:ascii="Times New Roman" w:hAnsi="Times New Roman" w:cs="Times New Roman"/>
        </w:rPr>
        <w:t>research</w:t>
      </w:r>
      <w:r w:rsidRPr="00EF4E37">
        <w:rPr>
          <w:rFonts w:ascii="Times New Roman" w:hAnsi="Times New Roman" w:cs="Times New Roman"/>
        </w:rPr>
        <w:t xml:space="preserve"> focuses on the creative practice of reconstructing Chinese mythology from the perspective of nihilism, and its theoretical support needs to cover three key dimensions: firstly, the function of mythology at the cultural structure level; Secondly, the psychological and symbolic mechanisms underlying the operation of myths; Finally, the reproduction process of myths in the context of technology in modern society.</w:t>
      </w:r>
      <w:r w:rsidR="00F22022" w:rsidRPr="00EF4E37">
        <w:rPr>
          <w:rFonts w:ascii="Times New Roman" w:hAnsi="Times New Roman" w:cs="Times New Roman"/>
        </w:rPr>
        <w:t xml:space="preserve"> </w:t>
      </w:r>
      <w:r w:rsidRPr="00EF4E37">
        <w:rPr>
          <w:rFonts w:ascii="Times New Roman" w:hAnsi="Times New Roman" w:cs="Times New Roman"/>
        </w:rPr>
        <w:t xml:space="preserve">Therefore, this project adopts an interdisciplinary research approach, integrating literature resources from psychology, anthropology, literary theory, and cultural studies, with a particular focus on contemporary theoretical </w:t>
      </w:r>
      <w:r w:rsidR="00F22022" w:rsidRPr="00EF4E37">
        <w:rPr>
          <w:rFonts w:ascii="Times New Roman" w:hAnsi="Times New Roman" w:cs="Times New Roman"/>
        </w:rPr>
        <w:t xml:space="preserve">expressions. </w:t>
      </w:r>
      <w:r w:rsidR="00BA392A" w:rsidRPr="00EF4E37">
        <w:rPr>
          <w:rFonts w:ascii="Times New Roman" w:hAnsi="Times New Roman" w:cs="Times New Roman"/>
        </w:rPr>
        <w:t>This includes keyword searches such as "mythological discourse analysis," "prototype theory," "mythology and narrative," and "mythological deconstruction</w:t>
      </w:r>
    </w:p>
    <w:p w14:paraId="5E7426B1" w14:textId="77777777" w:rsidR="00BA392A" w:rsidRPr="00EF4E37" w:rsidRDefault="00BA392A" w:rsidP="00EF4E37">
      <w:pPr>
        <w:spacing w:line="480" w:lineRule="auto"/>
        <w:rPr>
          <w:rFonts w:ascii="Times New Roman" w:hAnsi="Times New Roman" w:cs="Times New Roman"/>
        </w:rPr>
      </w:pPr>
    </w:p>
    <w:p w14:paraId="09824E32" w14:textId="3E67C39D" w:rsidR="00A34B3D" w:rsidRPr="00EF4E37" w:rsidRDefault="00A34B3D" w:rsidP="00EF4E37">
      <w:pPr>
        <w:spacing w:line="480" w:lineRule="auto"/>
        <w:rPr>
          <w:rFonts w:ascii="Times New Roman" w:hAnsi="Times New Roman" w:cs="Times New Roman"/>
        </w:rPr>
      </w:pPr>
      <w:r w:rsidRPr="00EF4E37">
        <w:rPr>
          <w:rFonts w:ascii="Times New Roman" w:hAnsi="Times New Roman" w:cs="Times New Roman"/>
        </w:rPr>
        <w:t xml:space="preserve">Carl Jung's theory of Jungian psychology suggests that mythology is a manifestation of collective unconsciousness, and Jung extensively developed this concept. This research is expected to be the possibility of solving cultural identity and reshaping traditional values. Jung believed that the collective unconscious is composed of prototypes - universal symbols and themes that repeatedly appear in different cultures and eras. These prototypes are not just individual psychological structures, but common elements of human experience that shape our understanding of the world and ourselves. In Jung's view, myths are an integral part of these archetypal expressions, as they encompass fundamental narratives that resonate with the collective psyche of humanity. He believes that myths originate from the collective unconscious and reflect the common experiences and psychological patterns of humanity. This viewpoint is consistent with Freud and Jung's views, although they differ, they both recognize the importance of mythology in understanding human culture and psychology. Freud's psychoanalysis, while focusing on individual psychology, also acknowledges the </w:t>
      </w:r>
      <w:r w:rsidRPr="00EF4E37">
        <w:rPr>
          <w:rFonts w:ascii="Times New Roman" w:hAnsi="Times New Roman" w:cs="Times New Roman"/>
        </w:rPr>
        <w:lastRenderedPageBreak/>
        <w:t xml:space="preserve">importance of mythology, particularly through the lens of the Oedipus complex, which is </w:t>
      </w:r>
      <w:r w:rsidR="00F22022" w:rsidRPr="00EF4E37">
        <w:rPr>
          <w:rFonts w:ascii="Times New Roman" w:hAnsi="Times New Roman" w:cs="Times New Roman"/>
        </w:rPr>
        <w:t>like</w:t>
      </w:r>
      <w:r w:rsidRPr="00EF4E37">
        <w:rPr>
          <w:rFonts w:ascii="Times New Roman" w:hAnsi="Times New Roman" w:cs="Times New Roman"/>
        </w:rPr>
        <w:t xml:space="preserve"> Jung's archetypal analysis (</w:t>
      </w:r>
      <w:proofErr w:type="spellStart"/>
      <w:r w:rsidRPr="00EF4E37">
        <w:rPr>
          <w:rFonts w:ascii="Times New Roman" w:hAnsi="Times New Roman" w:cs="Times New Roman"/>
        </w:rPr>
        <w:t>Menzhulin</w:t>
      </w:r>
      <w:proofErr w:type="spellEnd"/>
      <w:r w:rsidRPr="00EF4E37">
        <w:rPr>
          <w:rFonts w:ascii="Times New Roman" w:hAnsi="Times New Roman" w:cs="Times New Roman"/>
        </w:rPr>
        <w:t>, V., 2021).</w:t>
      </w:r>
    </w:p>
    <w:p w14:paraId="79ECB1BB" w14:textId="77777777" w:rsidR="00F22022" w:rsidRPr="00EF4E37" w:rsidRDefault="00F22022" w:rsidP="00EF4E37">
      <w:pPr>
        <w:spacing w:line="480" w:lineRule="auto"/>
        <w:rPr>
          <w:rFonts w:ascii="Times New Roman" w:hAnsi="Times New Roman" w:cs="Times New Roman"/>
        </w:rPr>
      </w:pPr>
    </w:p>
    <w:p w14:paraId="65D5829A" w14:textId="2F75E72C" w:rsidR="00F22022" w:rsidRPr="00EF4E37" w:rsidRDefault="00EF4E37" w:rsidP="00EF4E37">
      <w:pPr>
        <w:spacing w:line="480" w:lineRule="auto"/>
        <w:rPr>
          <w:rFonts w:ascii="Times New Roman" w:hAnsi="Times New Roman" w:cs="Times New Roman"/>
        </w:rPr>
      </w:pPr>
      <w:r>
        <w:rPr>
          <w:rFonts w:ascii="Times New Roman" w:hAnsi="Times New Roman" w:cs="Times New Roman"/>
        </w:rPr>
        <w:t>Besides</w:t>
      </w:r>
      <w:r w:rsidR="00F22022" w:rsidRPr="00EF4E37">
        <w:rPr>
          <w:rFonts w:ascii="Times New Roman" w:hAnsi="Times New Roman" w:cs="Times New Roman"/>
        </w:rPr>
        <w:t>, Jung's exploration of mythology emphasizes that these narratives are not only historical or cultural artifacts, but also crucial for the psychological development of individuals and society. He insists that mythology provides insight into the human condition and the archetypal themes that govern our lives, such as creation, transformation, and the interaction between sacredness and blasphemy (</w:t>
      </w:r>
      <w:proofErr w:type="spellStart"/>
      <w:r w:rsidR="00F22022" w:rsidRPr="00EF4E37">
        <w:rPr>
          <w:rFonts w:ascii="Times New Roman" w:hAnsi="Times New Roman" w:cs="Times New Roman"/>
        </w:rPr>
        <w:t>Khajehgir</w:t>
      </w:r>
      <w:proofErr w:type="spellEnd"/>
      <w:r w:rsidR="00F22022" w:rsidRPr="00EF4E37">
        <w:rPr>
          <w:rFonts w:ascii="Times New Roman" w:hAnsi="Times New Roman" w:cs="Times New Roman"/>
        </w:rPr>
        <w:t xml:space="preserve">, Izadi </w:t>
      </w:r>
      <w:proofErr w:type="spellStart"/>
      <w:r w:rsidR="00F22022" w:rsidRPr="00EF4E37">
        <w:rPr>
          <w:rFonts w:ascii="Times New Roman" w:hAnsi="Times New Roman" w:cs="Times New Roman"/>
        </w:rPr>
        <w:t>Dastenaei</w:t>
      </w:r>
      <w:proofErr w:type="spellEnd"/>
      <w:r w:rsidR="00F22022" w:rsidRPr="00EF4E37">
        <w:rPr>
          <w:rFonts w:ascii="Times New Roman" w:hAnsi="Times New Roman" w:cs="Times New Roman"/>
        </w:rPr>
        <w:t>, and Forouzandeh, 2020).</w:t>
      </w:r>
    </w:p>
    <w:p w14:paraId="60BB136A" w14:textId="77777777" w:rsidR="00F22022" w:rsidRPr="00EF4E37" w:rsidRDefault="00F22022" w:rsidP="00EF4E37">
      <w:pPr>
        <w:spacing w:line="480" w:lineRule="auto"/>
        <w:rPr>
          <w:rFonts w:ascii="Times New Roman" w:hAnsi="Times New Roman" w:cs="Times New Roman"/>
        </w:rPr>
      </w:pPr>
    </w:p>
    <w:p w14:paraId="78C742DC" w14:textId="77777777" w:rsidR="00EF4E37" w:rsidRDefault="00F22022" w:rsidP="00EF4E37">
      <w:pPr>
        <w:spacing w:line="480" w:lineRule="auto"/>
        <w:rPr>
          <w:rFonts w:ascii="Times New Roman" w:hAnsi="Times New Roman" w:cs="Times New Roman"/>
        </w:rPr>
      </w:pPr>
      <w:r w:rsidRPr="00EF4E37">
        <w:rPr>
          <w:rFonts w:ascii="Times New Roman" w:hAnsi="Times New Roman" w:cs="Times New Roman"/>
        </w:rPr>
        <w:t xml:space="preserve">The younger generation in the Z era has experienced the gradual failure of traditional "anchors of meaning" such as the college entrance examination, employment, and marriage in the face of drastic social changes (lying flat, slacking off, and low desire life). However, alternative beliefs or value systems (such as multiculturalism and individualism) are not yet stable, resulting in a "suspended" collective psychological state, which to some extent leads to the collapse of value structures and lagging substitution. At the same time, on BiliBili, Red note, TikTok and other platforms, Gen Z immerses itself in the highly visual and algorithmic "fragmented world". The gap between virtual socialization and reality is widening, forming a collective "hollowing out" experience. The use of internet language such as "life is unsolvable", "let it go", and "destroy it quickly" in the creation of digital landscapes also demonstrates a strong unconscious expression of group resonance. Internal competition, housing prices, and employment pressure cannot be solved by individuals, but are individualized by the discourse system ("not working hard enough", "you don't deserve anxiety"). This makes Generation Z tend to transform their sense of powerlessness into a </w:t>
      </w:r>
      <w:r w:rsidRPr="00EF4E37">
        <w:rPr>
          <w:rFonts w:ascii="Times New Roman" w:hAnsi="Times New Roman" w:cs="Times New Roman"/>
        </w:rPr>
        <w:lastRenderedPageBreak/>
        <w:t>negative acceptance rather than organizational resistance, presenting a cultural sense of destiny that cannot be changed by the system. This aspect of performance also exists widely on the internet, which is another manifestation of the unconscious resonance of the younger generation in the face of reality. And mythology intersects with this, does it mean that the gap between the digital age and traditional values and narratives may be filled or eased through the transformation and reshaping of myths?</w:t>
      </w:r>
    </w:p>
    <w:p w14:paraId="7BC1875E" w14:textId="77777777" w:rsidR="00EF4E37" w:rsidRDefault="00EF4E37" w:rsidP="00EF4E37">
      <w:pPr>
        <w:spacing w:line="480" w:lineRule="auto"/>
        <w:rPr>
          <w:rFonts w:ascii="Times New Roman" w:hAnsi="Times New Roman" w:cs="Times New Roman"/>
        </w:rPr>
      </w:pPr>
    </w:p>
    <w:p w14:paraId="3ECD6044" w14:textId="77777777" w:rsidR="00EF4E37" w:rsidRDefault="00F22022" w:rsidP="00EF4E37">
      <w:pPr>
        <w:spacing w:line="480" w:lineRule="auto"/>
        <w:rPr>
          <w:rFonts w:ascii="Times New Roman" w:hAnsi="Times New Roman" w:cs="Times New Roman"/>
        </w:rPr>
      </w:pPr>
      <w:r w:rsidRPr="00EF4E37">
        <w:rPr>
          <w:rFonts w:ascii="Times New Roman" w:hAnsi="Times New Roman" w:cs="Times New Roman"/>
        </w:rPr>
        <w:t>The structuralist approach emphasizes the inherent symmetry patterns and binary oppositional relationships within mythological systems. Levi Strauss (1963) pointed out that mythological meaning exists in the structural relationships between mythological units, rather than in isolated elements. Campbell (2004) further integrated the global myth model into a unified "heroic journey" structure, which is widely used in contemporary novels and film narratives.</w:t>
      </w:r>
    </w:p>
    <w:p w14:paraId="6D2547C7" w14:textId="77777777" w:rsidR="00EF4E37" w:rsidRDefault="00EF4E37" w:rsidP="00EF4E37">
      <w:pPr>
        <w:spacing w:line="480" w:lineRule="auto"/>
        <w:rPr>
          <w:rFonts w:ascii="Times New Roman" w:hAnsi="Times New Roman" w:cs="Times New Roman"/>
        </w:rPr>
      </w:pPr>
    </w:p>
    <w:p w14:paraId="039E58ED" w14:textId="403D50E6" w:rsidR="00EF4E37" w:rsidRDefault="00F22022" w:rsidP="00EF4E37">
      <w:pPr>
        <w:spacing w:line="480" w:lineRule="auto"/>
        <w:rPr>
          <w:rFonts w:ascii="Times New Roman" w:hAnsi="Times New Roman" w:cs="Times New Roman"/>
        </w:rPr>
      </w:pPr>
      <w:r w:rsidRPr="00EF4E37">
        <w:rPr>
          <w:rFonts w:ascii="Times New Roman" w:hAnsi="Times New Roman" w:cs="Times New Roman"/>
        </w:rPr>
        <w:t xml:space="preserve">The linguistic turn has brought new dimensions to mythological interpretation. Saussure (1983) believed that the connection between signifier and signified in language is arbitrary, implying that mythological meanings also have cultural constructiveness. Derrida (1976) advocated in "Textual Studies" that all central meanings are temporary configurations composed of </w:t>
      </w:r>
      <w:r w:rsidR="006D0600" w:rsidRPr="00EF4E37">
        <w:rPr>
          <w:rFonts w:ascii="Times New Roman" w:hAnsi="Times New Roman" w:cs="Times New Roman"/>
        </w:rPr>
        <w:t>differences and</w:t>
      </w:r>
      <w:r w:rsidRPr="00EF4E37">
        <w:rPr>
          <w:rFonts w:ascii="Times New Roman" w:hAnsi="Times New Roman" w:cs="Times New Roman"/>
        </w:rPr>
        <w:t xml:space="preserve"> advocated the deconstruction of myths to reveal potential power structures and textual contradictions.</w:t>
      </w:r>
    </w:p>
    <w:p w14:paraId="0C29F469" w14:textId="77777777" w:rsidR="00EF4E37" w:rsidRDefault="00EF4E37" w:rsidP="00EF4E37">
      <w:pPr>
        <w:spacing w:line="480" w:lineRule="auto"/>
        <w:rPr>
          <w:rFonts w:ascii="Times New Roman" w:hAnsi="Times New Roman" w:cs="Times New Roman"/>
        </w:rPr>
      </w:pPr>
    </w:p>
    <w:p w14:paraId="615B02D6" w14:textId="77777777" w:rsidR="00E803B7" w:rsidRDefault="00F22022" w:rsidP="00EF4E37">
      <w:pPr>
        <w:spacing w:line="480" w:lineRule="auto"/>
        <w:rPr>
          <w:rFonts w:ascii="Times New Roman" w:hAnsi="Times New Roman" w:cs="Times New Roman"/>
        </w:rPr>
      </w:pPr>
      <w:r w:rsidRPr="00EF4E37">
        <w:rPr>
          <w:rFonts w:ascii="Times New Roman" w:hAnsi="Times New Roman" w:cs="Times New Roman"/>
        </w:rPr>
        <w:t xml:space="preserve">Although these three theoretical traditions adopt different approaches, they all view mythology as a mechanism of meaning generation: Jung focuses on symbolic psychology, structuralism emphasizes logical symmetry, and deconstructionism highlights linguistic </w:t>
      </w:r>
      <w:r w:rsidRPr="00EF4E37">
        <w:rPr>
          <w:rFonts w:ascii="Times New Roman" w:hAnsi="Times New Roman" w:cs="Times New Roman"/>
        </w:rPr>
        <w:lastRenderedPageBreak/>
        <w:t xml:space="preserve">fluidity. They collectively provide complementary theoretical resources for the deconstruction and reconstruction of Chinese mythology in this </w:t>
      </w:r>
      <w:r w:rsidR="006D0600" w:rsidRPr="00EF4E37">
        <w:rPr>
          <w:rFonts w:ascii="Times New Roman" w:hAnsi="Times New Roman" w:cs="Times New Roman"/>
        </w:rPr>
        <w:t>study.</w:t>
      </w:r>
    </w:p>
    <w:p w14:paraId="603D3469" w14:textId="77777777" w:rsidR="00E803B7" w:rsidRDefault="00E803B7" w:rsidP="00EF4E37">
      <w:pPr>
        <w:spacing w:line="480" w:lineRule="auto"/>
        <w:rPr>
          <w:rFonts w:ascii="Times New Roman" w:hAnsi="Times New Roman" w:cs="Times New Roman"/>
        </w:rPr>
      </w:pPr>
    </w:p>
    <w:p w14:paraId="5A65A920" w14:textId="1BF97D9A" w:rsidR="00EF4E37" w:rsidRDefault="00E803B7" w:rsidP="00EF4E37">
      <w:pPr>
        <w:spacing w:line="480" w:lineRule="auto"/>
        <w:rPr>
          <w:rFonts w:ascii="Times New Roman" w:hAnsi="Times New Roman" w:cs="Times New Roman"/>
        </w:rPr>
      </w:pPr>
      <w:r>
        <w:rPr>
          <w:rFonts w:ascii="Times New Roman" w:hAnsi="Times New Roman" w:cs="Times New Roman"/>
        </w:rPr>
        <w:t>However</w:t>
      </w:r>
      <w:r w:rsidR="00F22022" w:rsidRPr="00EF4E37">
        <w:rPr>
          <w:rFonts w:ascii="Times New Roman" w:hAnsi="Times New Roman" w:cs="Times New Roman"/>
        </w:rPr>
        <w:t xml:space="preserve">, there are controversies and academic differences in this area of theory. On the one hand, it is believed that mythology as a mechanism for compensating meaning is feasible. In addition to the psychological therapy proposed by Jung, existentialism can support the idea that the emptiness and emptiness of the collective subconscious can be alleviated through cultural creation, particularly through the retelling of mythological narratives. As discussed in "Existential Media," the concept of limiting situations emphasizes moments of crisis and loss, forcing individuals to confront their existence and seek meaning. This participation in the theme of existence can be reflected in cultural narratives that resonate with shared human experiences, thus filling the gaps in the collective subconscious (Lagerkvist, 2022). In addition, the exploration of existentialism in "Beyond Nature and Culture: Fromm's Existentialism" demonstrates that human values and individualistic methods can transcend biological and social determinism. This viewpoint implies that cultural creation, including mythological narratives, can serve as tools to express and address the complexity of human existence, providing individuals with a framework to cope with survival challenges (Carveth, 2017). As the concept of "marginal space" is elaborated in "Between Two Worlds," it further supports this viewpoint by illustrating how transitional periods in life, such as facing terminal illness, can lead to psychological and spiritual development. Cultural narrative can play a crucial role in this process, providing individuals with a means to explore their fears and uncertainties, ultimately helping to establish a sense of connection and understanding in the collective experience of existence (Adorno, 2015). Existentialism provides a theoretical basis for understanding cultural creation, particularly through retelling mythological narratives, how to address the emptiness of the collective subconscious. By engaging with existing </w:t>
      </w:r>
      <w:r w:rsidR="00F22022" w:rsidRPr="00EF4E37">
        <w:rPr>
          <w:rFonts w:ascii="Times New Roman" w:hAnsi="Times New Roman" w:cs="Times New Roman"/>
        </w:rPr>
        <w:lastRenderedPageBreak/>
        <w:t>themes and sharing human experiences, these narratives can promote deeper connections with meaning and identity in the face of life's uncertainty.</w:t>
      </w:r>
    </w:p>
    <w:p w14:paraId="2FAA513D" w14:textId="77777777" w:rsidR="00EF4E37" w:rsidRDefault="00EF4E37" w:rsidP="00EF4E37">
      <w:pPr>
        <w:spacing w:line="480" w:lineRule="auto"/>
        <w:rPr>
          <w:rFonts w:ascii="Times New Roman" w:hAnsi="Times New Roman" w:cs="Times New Roman"/>
        </w:rPr>
      </w:pPr>
    </w:p>
    <w:p w14:paraId="641F1632" w14:textId="77777777" w:rsidR="00EF4E37" w:rsidRDefault="00EF4E37" w:rsidP="00EF4E37">
      <w:pPr>
        <w:spacing w:line="480" w:lineRule="auto"/>
        <w:rPr>
          <w:rFonts w:ascii="Times New Roman" w:hAnsi="Times New Roman" w:cs="Times New Roman"/>
        </w:rPr>
      </w:pPr>
      <w:r w:rsidRPr="00EF4E37">
        <w:rPr>
          <w:rFonts w:ascii="Times New Roman" w:hAnsi="Times New Roman" w:cs="Times New Roman"/>
        </w:rPr>
        <w:t>Corresponding to this argument,</w:t>
      </w:r>
      <w:r>
        <w:rPr>
          <w:rFonts w:ascii="Times New Roman" w:hAnsi="Times New Roman" w:cs="Times New Roman" w:hint="eastAsia"/>
        </w:rPr>
        <w:t xml:space="preserve"> </w:t>
      </w:r>
      <w:r w:rsidR="00F22022" w:rsidRPr="00EF4E37">
        <w:rPr>
          <w:rFonts w:ascii="Times New Roman" w:hAnsi="Times New Roman" w:cs="Times New Roman"/>
        </w:rPr>
        <w:t xml:space="preserve">there are also those who question the effectiveness of narrative in academia, believing that it has limitations. Jean Baudrillard's exploration of contemporary mythological representation and the concept of void symbols is intricately linked to his theories on postmodern social simulation and the nature of reality. His analysis suggests that in the current cultural landscape, traditional symbols and meanings have been replaced by </w:t>
      </w:r>
      <w:proofErr w:type="spellStart"/>
      <w:r w:rsidR="00F22022" w:rsidRPr="00EF4E37">
        <w:rPr>
          <w:rFonts w:ascii="Times New Roman" w:hAnsi="Times New Roman" w:cs="Times New Roman"/>
        </w:rPr>
        <w:t>simpliacara</w:t>
      </w:r>
      <w:proofErr w:type="spellEnd"/>
      <w:r w:rsidR="00F22022" w:rsidRPr="00EF4E37">
        <w:rPr>
          <w:rFonts w:ascii="Times New Roman" w:hAnsi="Times New Roman" w:cs="Times New Roman"/>
        </w:rPr>
        <w:t xml:space="preserve"> - these representations no longer refer to any primitive </w:t>
      </w:r>
      <w:r w:rsidRPr="00EF4E37">
        <w:rPr>
          <w:rFonts w:ascii="Times New Roman" w:hAnsi="Times New Roman" w:cs="Times New Roman"/>
        </w:rPr>
        <w:t>reality but</w:t>
      </w:r>
      <w:r w:rsidR="00F22022" w:rsidRPr="00EF4E37">
        <w:rPr>
          <w:rFonts w:ascii="Times New Roman" w:hAnsi="Times New Roman" w:cs="Times New Roman"/>
        </w:rPr>
        <w:t xml:space="preserve"> create a kind of surrealism where the distinction between real and </w:t>
      </w:r>
      <w:r w:rsidR="00BA392A" w:rsidRPr="00EF4E37">
        <w:rPr>
          <w:rFonts w:ascii="Times New Roman" w:hAnsi="Times New Roman" w:cs="Times New Roman"/>
        </w:rPr>
        <w:t>non-real</w:t>
      </w:r>
      <w:r w:rsidR="00F22022" w:rsidRPr="00EF4E37">
        <w:rPr>
          <w:rFonts w:ascii="Times New Roman" w:hAnsi="Times New Roman" w:cs="Times New Roman"/>
        </w:rPr>
        <w:t xml:space="preserve"> becomes blurred. This phenomenon is evident in the way advertisements use mythological characters, who are persuasive tools that reflect and shape consumer trends, effectively transforming advertisements into modern myths (S á </w:t>
      </w:r>
      <w:proofErr w:type="spellStart"/>
      <w:r w:rsidR="00F22022" w:rsidRPr="00EF4E37">
        <w:rPr>
          <w:rFonts w:ascii="Times New Roman" w:hAnsi="Times New Roman" w:cs="Times New Roman"/>
        </w:rPr>
        <w:t>nchez</w:t>
      </w:r>
      <w:proofErr w:type="spellEnd"/>
      <w:r w:rsidR="00F22022" w:rsidRPr="00EF4E37">
        <w:rPr>
          <w:rFonts w:ascii="Times New Roman" w:hAnsi="Times New Roman" w:cs="Times New Roman"/>
        </w:rPr>
        <w:t>, 2014). Baudrillard's criticism extends to the role of mass media, which he believes continues Simulacra's dominant position and leads to a loss of true meaning. The media's representation of symbols often conceals their inherent emptiness, creating a duality where symbols are simulated while reality is obscured. This simulation has led to cultural gaps, as symbols that were once significant have become interchangeable and lack their original context (</w:t>
      </w:r>
      <w:proofErr w:type="spellStart"/>
      <w:r w:rsidR="00F22022" w:rsidRPr="00EF4E37">
        <w:rPr>
          <w:rFonts w:ascii="Times New Roman" w:hAnsi="Times New Roman" w:cs="Times New Roman"/>
        </w:rPr>
        <w:t>Mureyko</w:t>
      </w:r>
      <w:proofErr w:type="spellEnd"/>
      <w:r w:rsidR="00F22022" w:rsidRPr="00EF4E37">
        <w:rPr>
          <w:rFonts w:ascii="Times New Roman" w:hAnsi="Times New Roman" w:cs="Times New Roman"/>
        </w:rPr>
        <w:t xml:space="preserve">, 2018). This perspective as the opposite has enlightening implications for this study. How can narrative expand its scope and have a better impact? This may be a strategy that can be found in the practice of artistic </w:t>
      </w:r>
      <w:r w:rsidR="00FD3210" w:rsidRPr="00EF4E37">
        <w:rPr>
          <w:rFonts w:ascii="Times New Roman" w:hAnsi="Times New Roman" w:cs="Times New Roman"/>
        </w:rPr>
        <w:t>creation.</w:t>
      </w:r>
    </w:p>
    <w:p w14:paraId="17913962" w14:textId="77777777" w:rsidR="00EF4E37" w:rsidRDefault="00EF4E37" w:rsidP="00EF4E37">
      <w:pPr>
        <w:spacing w:line="480" w:lineRule="auto"/>
        <w:rPr>
          <w:rFonts w:ascii="Times New Roman" w:hAnsi="Times New Roman" w:cs="Times New Roman"/>
        </w:rPr>
      </w:pPr>
    </w:p>
    <w:p w14:paraId="644F97E4" w14:textId="707D7227" w:rsidR="00F22022" w:rsidRPr="00EF4E37" w:rsidRDefault="00FD3210" w:rsidP="00EF4E37">
      <w:pPr>
        <w:spacing w:line="480" w:lineRule="auto"/>
        <w:rPr>
          <w:rFonts w:ascii="Times New Roman" w:hAnsi="Times New Roman" w:cs="Times New Roman"/>
        </w:rPr>
      </w:pPr>
      <w:r w:rsidRPr="00EF4E37">
        <w:rPr>
          <w:rFonts w:ascii="Times New Roman" w:hAnsi="Times New Roman" w:cs="Times New Roman"/>
        </w:rPr>
        <w:t>Finally</w:t>
      </w:r>
      <w:r w:rsidR="00F22022" w:rsidRPr="00EF4E37">
        <w:rPr>
          <w:rFonts w:ascii="Times New Roman" w:hAnsi="Times New Roman" w:cs="Times New Roman"/>
        </w:rPr>
        <w:t xml:space="preserve">, the limitations of research in this area have also been pointed out by some literature: (1) the Chinese mythological system as a research object is still simplified and lacks </w:t>
      </w:r>
      <w:r w:rsidR="00F22022" w:rsidRPr="00EF4E37">
        <w:rPr>
          <w:rFonts w:ascii="Times New Roman" w:hAnsi="Times New Roman" w:cs="Times New Roman"/>
        </w:rPr>
        <w:lastRenderedPageBreak/>
        <w:t xml:space="preserve">systematic analysis of its structure and symbolic system (Wang, 2020); (2) The applicability of Jungian theory in </w:t>
      </w:r>
      <w:r w:rsidRPr="00EF4E37">
        <w:rPr>
          <w:rFonts w:ascii="Times New Roman" w:hAnsi="Times New Roman" w:cs="Times New Roman"/>
        </w:rPr>
        <w:t>non-Western</w:t>
      </w:r>
      <w:r w:rsidR="00F22022" w:rsidRPr="00EF4E37">
        <w:rPr>
          <w:rFonts w:ascii="Times New Roman" w:hAnsi="Times New Roman" w:cs="Times New Roman"/>
        </w:rPr>
        <w:t xml:space="preserve"> cultures remains to be tested, particularly regarding the cultural specificity and variability of prototypes (Kelsey, 1986).</w:t>
      </w:r>
    </w:p>
    <w:p w14:paraId="009C61F0" w14:textId="77777777" w:rsidR="00F22022" w:rsidRPr="00EF4E37" w:rsidRDefault="00F22022" w:rsidP="00EF4E37">
      <w:pPr>
        <w:spacing w:line="480" w:lineRule="auto"/>
        <w:rPr>
          <w:rFonts w:ascii="Times New Roman" w:hAnsi="Times New Roman" w:cs="Times New Roman"/>
        </w:rPr>
      </w:pPr>
    </w:p>
    <w:p w14:paraId="03F3853C" w14:textId="6D0F031A" w:rsidR="00F22022" w:rsidRPr="00EF4E37" w:rsidRDefault="00F22022" w:rsidP="00EF4E37">
      <w:pPr>
        <w:spacing w:line="480" w:lineRule="auto"/>
        <w:rPr>
          <w:rFonts w:ascii="Times New Roman" w:hAnsi="Times New Roman" w:cs="Times New Roman"/>
        </w:rPr>
      </w:pPr>
      <w:r w:rsidRPr="00EF4E37">
        <w:rPr>
          <w:rFonts w:ascii="Times New Roman" w:hAnsi="Times New Roman" w:cs="Times New Roman"/>
        </w:rPr>
        <w:t>Methodology</w:t>
      </w:r>
    </w:p>
    <w:p w14:paraId="62F158F3" w14:textId="77777777" w:rsidR="00F22022" w:rsidRPr="00EF4E37" w:rsidRDefault="00F22022" w:rsidP="00EF4E37">
      <w:pPr>
        <w:spacing w:line="480" w:lineRule="auto"/>
        <w:rPr>
          <w:rFonts w:ascii="Times New Roman" w:hAnsi="Times New Roman" w:cs="Times New Roman"/>
        </w:rPr>
      </w:pPr>
    </w:p>
    <w:p w14:paraId="43C40974" w14:textId="77777777" w:rsidR="00EF4E37" w:rsidRDefault="00F22022" w:rsidP="00EF4E37">
      <w:pPr>
        <w:spacing w:line="480" w:lineRule="auto"/>
        <w:rPr>
          <w:rFonts w:ascii="Times New Roman" w:hAnsi="Times New Roman" w:cs="Times New Roman"/>
        </w:rPr>
      </w:pPr>
      <w:r w:rsidRPr="00EF4E37">
        <w:rPr>
          <w:rFonts w:ascii="Times New Roman" w:hAnsi="Times New Roman" w:cs="Times New Roman"/>
        </w:rPr>
        <w:t>This study mainly adopts a qualitative research method.</w:t>
      </w:r>
    </w:p>
    <w:p w14:paraId="1AE7132F" w14:textId="77777777" w:rsidR="00EF4E37" w:rsidRDefault="00EF4E37" w:rsidP="00EF4E37">
      <w:pPr>
        <w:spacing w:line="480" w:lineRule="auto"/>
        <w:rPr>
          <w:rFonts w:ascii="Times New Roman" w:hAnsi="Times New Roman" w:cs="Times New Roman"/>
        </w:rPr>
      </w:pPr>
    </w:p>
    <w:p w14:paraId="44F6E3E5" w14:textId="77777777" w:rsidR="00EF4E37" w:rsidRDefault="00F22022" w:rsidP="00EF4E37">
      <w:pPr>
        <w:spacing w:line="480" w:lineRule="auto"/>
        <w:rPr>
          <w:rFonts w:ascii="Times New Roman" w:hAnsi="Times New Roman" w:cs="Times New Roman"/>
        </w:rPr>
      </w:pPr>
      <w:r w:rsidRPr="00EF4E37">
        <w:rPr>
          <w:rFonts w:ascii="Times New Roman" w:hAnsi="Times New Roman" w:cs="Times New Roman"/>
        </w:rPr>
        <w:t xml:space="preserve">The main difference between qualitative research and quantitative research lies in their research methods and data processing methods. Qualitative research is usually explanatory, emphasizing a deep understanding of phenomena and the exploration of subjective experiences, often using methods such as open interviews, observations, and text analysis to obtain rich, context relevant data. This research approach allows researchers to flexibly adjust their research direction during the data collection process (Carlson, 2008). On the other hand, quantitative research emphasizes verifying hypotheses through numerical and statistical analysis, typically using structured questionnaire surveys, experimental design, and data </w:t>
      </w:r>
      <w:r w:rsidR="00FD3210" w:rsidRPr="00EF4E37">
        <w:rPr>
          <w:rFonts w:ascii="Times New Roman" w:hAnsi="Times New Roman" w:cs="Times New Roman"/>
        </w:rPr>
        <w:t>modelling</w:t>
      </w:r>
      <w:r w:rsidRPr="00EF4E37">
        <w:rPr>
          <w:rFonts w:ascii="Times New Roman" w:hAnsi="Times New Roman" w:cs="Times New Roman"/>
        </w:rPr>
        <w:t xml:space="preserve"> methods. The process of quantitative research is usually linear, where researchers explicitly propose research questions at the beginning of the study and </w:t>
      </w:r>
      <w:r w:rsidR="00FD3210" w:rsidRPr="00EF4E37">
        <w:rPr>
          <w:rFonts w:ascii="Times New Roman" w:hAnsi="Times New Roman" w:cs="Times New Roman"/>
        </w:rPr>
        <w:t>analyse</w:t>
      </w:r>
      <w:r w:rsidRPr="00EF4E37">
        <w:rPr>
          <w:rFonts w:ascii="Times New Roman" w:hAnsi="Times New Roman" w:cs="Times New Roman"/>
        </w:rPr>
        <w:t xml:space="preserve"> them by collecting quantifiable data. (Baur, 2019) This study adopts a qualitative research method and is based on the interpretive paradigm, aiming to explore the subjective experience, meaning construction process, and narrative style of Generation Z individuals when they encounter nihilistic emotions in the digital age. This study focuses on how people construct, question, or reconstruct meaning through the intervention of mythological narratives, while exploring the life experience of nihilism from the perspective of a member of Generation Z. It is necessary </w:t>
      </w:r>
      <w:r w:rsidRPr="00EF4E37">
        <w:rPr>
          <w:rFonts w:ascii="Times New Roman" w:hAnsi="Times New Roman" w:cs="Times New Roman"/>
        </w:rPr>
        <w:lastRenderedPageBreak/>
        <w:t>to answer the question of how Chinese mythology can be retold and created from a nihilistic perspective, and how it may help Generation Z youth affected by nihilism reconstruct meaning</w:t>
      </w:r>
      <w:r w:rsidR="00FD3210" w:rsidRPr="00EF4E37">
        <w:rPr>
          <w:rFonts w:ascii="Times New Roman" w:hAnsi="Times New Roman" w:cs="Times New Roman"/>
        </w:rPr>
        <w:t>?” Wait</w:t>
      </w:r>
      <w:r w:rsidRPr="00EF4E37">
        <w:rPr>
          <w:rFonts w:ascii="Times New Roman" w:hAnsi="Times New Roman" w:cs="Times New Roman"/>
        </w:rPr>
        <w:t xml:space="preserve"> for the question. These issues require in-depth and delicate exploration, capturing the emotional, symbolic, and philosophical dimensions of nihilism. It may be more inclined to value depth, complexity, and subjectivity, rather than emphasizing clear assumptions at the beginning of research and pursuing universality and statistics, as in quantitative research. For example, nihilism is not seen as a measurable psychological disorder, but rather as a cultural, existential, and emotional state that influences the thinking, creativity, and identity of Generation Z. Qualitative methods are particularly suitable for dealing with emotional, psychological, and cultural phenomena embedded in life experiences and personal worldviews (</w:t>
      </w:r>
      <w:proofErr w:type="spellStart"/>
      <w:r w:rsidRPr="00EF4E37">
        <w:rPr>
          <w:rFonts w:ascii="Times New Roman" w:hAnsi="Times New Roman" w:cs="Times New Roman"/>
        </w:rPr>
        <w:t>Denzin&amp;Lincoln</w:t>
      </w:r>
      <w:proofErr w:type="spellEnd"/>
      <w:r w:rsidRPr="00EF4E37">
        <w:rPr>
          <w:rFonts w:ascii="Times New Roman" w:hAnsi="Times New Roman" w:cs="Times New Roman"/>
        </w:rPr>
        <w:t>, 2011), so qualitative research would be a more appropriate research method.</w:t>
      </w:r>
    </w:p>
    <w:p w14:paraId="43F09F5B" w14:textId="77777777" w:rsidR="00EF4E37" w:rsidRDefault="00EF4E37" w:rsidP="00EF4E37">
      <w:pPr>
        <w:spacing w:line="480" w:lineRule="auto"/>
        <w:rPr>
          <w:rFonts w:ascii="Times New Roman" w:hAnsi="Times New Roman" w:cs="Times New Roman"/>
        </w:rPr>
      </w:pPr>
    </w:p>
    <w:p w14:paraId="758008B5" w14:textId="7BBF62E0" w:rsidR="00F22022" w:rsidRDefault="00F22022" w:rsidP="00EF4E37">
      <w:pPr>
        <w:spacing w:line="480" w:lineRule="auto"/>
        <w:rPr>
          <w:rFonts w:ascii="Times New Roman" w:hAnsi="Times New Roman" w:cs="Times New Roman"/>
        </w:rPr>
      </w:pPr>
      <w:r w:rsidRPr="00EF4E37">
        <w:rPr>
          <w:rFonts w:ascii="Times New Roman" w:hAnsi="Times New Roman" w:cs="Times New Roman"/>
        </w:rPr>
        <w:t xml:space="preserve">The main research methodologies used include narrative inquiry, </w:t>
      </w:r>
      <w:r w:rsidR="00FD3210" w:rsidRPr="00EF4E37">
        <w:rPr>
          <w:rFonts w:ascii="Times New Roman" w:hAnsi="Times New Roman" w:cs="Times New Roman"/>
        </w:rPr>
        <w:t>Autoethnography</w:t>
      </w:r>
      <w:r w:rsidRPr="00EF4E37">
        <w:rPr>
          <w:rFonts w:ascii="Times New Roman" w:hAnsi="Times New Roman" w:cs="Times New Roman"/>
        </w:rPr>
        <w:t xml:space="preserve">, and case studies. In narrative research, researchers typically collect stories of individuals or groups and </w:t>
      </w:r>
      <w:r w:rsidR="00FD3210" w:rsidRPr="00EF4E37">
        <w:rPr>
          <w:rFonts w:ascii="Times New Roman" w:hAnsi="Times New Roman" w:cs="Times New Roman"/>
        </w:rPr>
        <w:t>analyse</w:t>
      </w:r>
      <w:r w:rsidRPr="00EF4E37">
        <w:rPr>
          <w:rFonts w:ascii="Times New Roman" w:hAnsi="Times New Roman" w:cs="Times New Roman"/>
        </w:rPr>
        <w:t xml:space="preserve"> these narratives to understand their underlying meanings, identity constructions, cultural contexts, and social backgrounds. And </w:t>
      </w:r>
      <w:r w:rsidR="00FD3210" w:rsidRPr="00EF4E37">
        <w:rPr>
          <w:rFonts w:ascii="Times New Roman" w:hAnsi="Times New Roman" w:cs="Times New Roman"/>
        </w:rPr>
        <w:t xml:space="preserve">Autoethnography </w:t>
      </w:r>
      <w:r w:rsidRPr="00EF4E37">
        <w:rPr>
          <w:rFonts w:ascii="Times New Roman" w:hAnsi="Times New Roman" w:cs="Times New Roman"/>
        </w:rPr>
        <w:t xml:space="preserve">provides an extremely intimate framework for exploring these abstract concepts. It enables researchers to explore patterns that resonate with a wide range of cultural schemas beyond themselves through personal memory, emotions, artistic practice, and social environment. The goal of the research is not only to express individuals' struggles caused by their perception of a crisis of meaning, but also to reflect on how these struggles are shaped by cultural narratives, digital media, social norms, and generational identities (Ellis, 2004). Finally, as an auxiliary and supplementary research method, case studies play a role in increasing the material foundation in this study. Case studies play an irreplaceable role in the in-depth analysis of phenomena in </w:t>
      </w:r>
      <w:r w:rsidRPr="00EF4E37">
        <w:rPr>
          <w:rFonts w:ascii="Times New Roman" w:hAnsi="Times New Roman" w:cs="Times New Roman"/>
        </w:rPr>
        <w:lastRenderedPageBreak/>
        <w:t xml:space="preserve">specific contexts. The study and application of this methodology can provide richer materials for narrative research and directional references for </w:t>
      </w:r>
      <w:r w:rsidR="00FD3210" w:rsidRPr="00EF4E37">
        <w:rPr>
          <w:rFonts w:ascii="Times New Roman" w:hAnsi="Times New Roman" w:cs="Times New Roman"/>
        </w:rPr>
        <w:t>Autoethnography</w:t>
      </w:r>
      <w:r w:rsidRPr="00EF4E37">
        <w:rPr>
          <w:rFonts w:ascii="Times New Roman" w:hAnsi="Times New Roman" w:cs="Times New Roman"/>
        </w:rPr>
        <w:t xml:space="preserve">. For example, in narrative research, after a mythological narrative is deconstructed and </w:t>
      </w:r>
      <w:r w:rsidR="00FD3210" w:rsidRPr="00EF4E37">
        <w:rPr>
          <w:rFonts w:ascii="Times New Roman" w:hAnsi="Times New Roman" w:cs="Times New Roman"/>
        </w:rPr>
        <w:t>analysed</w:t>
      </w:r>
      <w:r w:rsidRPr="00EF4E37">
        <w:rPr>
          <w:rFonts w:ascii="Times New Roman" w:hAnsi="Times New Roman" w:cs="Times New Roman"/>
        </w:rPr>
        <w:t xml:space="preserve">, and a narrative framework is proposed, how to determine the rationality of this framework and whether it truly conforms to the cultural foundation behind our speculation? Using case analysis may help and increase the credibility in this area; In the study of </w:t>
      </w:r>
      <w:r w:rsidR="00FD3210" w:rsidRPr="00EF4E37">
        <w:rPr>
          <w:rFonts w:ascii="Times New Roman" w:hAnsi="Times New Roman" w:cs="Times New Roman"/>
        </w:rPr>
        <w:t>Autoethnography</w:t>
      </w:r>
      <w:r w:rsidRPr="00EF4E37">
        <w:rPr>
          <w:rFonts w:ascii="Times New Roman" w:hAnsi="Times New Roman" w:cs="Times New Roman"/>
        </w:rPr>
        <w:t>, case analysis can provide reference for the connection between individuals and collectives, namely commonalities and differences. This study is required to possess both philosophical contemplation and interdisciplinary thinking in artistic practice. This requires the coordinated application of multiple research methods.</w:t>
      </w:r>
    </w:p>
    <w:p w14:paraId="75F28CCA" w14:textId="77777777" w:rsidR="00EF4E37" w:rsidRPr="00EF4E37" w:rsidRDefault="00EF4E37" w:rsidP="00EF4E37">
      <w:pPr>
        <w:spacing w:line="480" w:lineRule="auto"/>
        <w:rPr>
          <w:rFonts w:ascii="Times New Roman" w:hAnsi="Times New Roman" w:cs="Times New Roman"/>
        </w:rPr>
      </w:pPr>
    </w:p>
    <w:p w14:paraId="2F1CE0D4" w14:textId="77777777" w:rsidR="00F22022" w:rsidRPr="00EF4E37" w:rsidRDefault="00F22022" w:rsidP="00EF4E37">
      <w:pPr>
        <w:pStyle w:val="ListParagraph"/>
        <w:numPr>
          <w:ilvl w:val="0"/>
          <w:numId w:val="3"/>
        </w:numPr>
        <w:spacing w:line="480" w:lineRule="auto"/>
        <w:rPr>
          <w:rFonts w:ascii="Times New Roman" w:hAnsi="Times New Roman" w:cs="Times New Roman"/>
        </w:rPr>
      </w:pPr>
      <w:r w:rsidRPr="00EF4E37">
        <w:rPr>
          <w:rFonts w:ascii="Times New Roman" w:hAnsi="Times New Roman" w:cs="Times New Roman"/>
        </w:rPr>
        <w:t xml:space="preserve">Narrative Research: Narrative Inquiry and Mythical Discourse Analysis </w:t>
      </w:r>
    </w:p>
    <w:p w14:paraId="11BFFB24" w14:textId="77777777" w:rsidR="00A72A9D" w:rsidRPr="00EF4E37" w:rsidRDefault="00A72A9D" w:rsidP="00EF4E37">
      <w:pPr>
        <w:pStyle w:val="ListParagraph"/>
        <w:spacing w:line="480" w:lineRule="auto"/>
        <w:rPr>
          <w:rFonts w:ascii="Times New Roman" w:hAnsi="Times New Roman" w:cs="Times New Roman"/>
        </w:rPr>
      </w:pPr>
    </w:p>
    <w:p w14:paraId="65F64D2C" w14:textId="77777777" w:rsidR="00A72A9D" w:rsidRPr="00EF4E37" w:rsidRDefault="00A72A9D" w:rsidP="00EF4E37">
      <w:pPr>
        <w:pStyle w:val="ListParagraph"/>
        <w:spacing w:line="480" w:lineRule="auto"/>
        <w:rPr>
          <w:rFonts w:ascii="Times New Roman" w:hAnsi="Times New Roman" w:cs="Times New Roman"/>
        </w:rPr>
      </w:pPr>
      <w:r w:rsidRPr="00EF4E37">
        <w:rPr>
          <w:rFonts w:ascii="Times New Roman" w:hAnsi="Times New Roman" w:cs="Times New Roman"/>
        </w:rPr>
        <w:t xml:space="preserve">This </w:t>
      </w:r>
      <w:r w:rsidR="00F22022" w:rsidRPr="00EF4E37">
        <w:rPr>
          <w:rFonts w:ascii="Times New Roman" w:hAnsi="Times New Roman" w:cs="Times New Roman"/>
        </w:rPr>
        <w:t>study adopts Narrative Inquiry (</w:t>
      </w:r>
      <w:proofErr w:type="spellStart"/>
      <w:r w:rsidR="00F22022" w:rsidRPr="00EF4E37">
        <w:rPr>
          <w:rFonts w:ascii="Times New Roman" w:hAnsi="Times New Roman" w:cs="Times New Roman"/>
        </w:rPr>
        <w:t>Clandinin&amp;Connelly</w:t>
      </w:r>
      <w:proofErr w:type="spellEnd"/>
      <w:r w:rsidR="00F22022" w:rsidRPr="00EF4E37">
        <w:rPr>
          <w:rFonts w:ascii="Times New Roman" w:hAnsi="Times New Roman" w:cs="Times New Roman"/>
        </w:rPr>
        <w:t xml:space="preserve">, 2000) as the main methodological framework. The reason why narrative inquiry is applicable is that it uses storytelling as the core way to understand life experiences, especially suitable for dealing with issues such as identity crisis, existential exploration, or cultural negotiation - these are the core of this study. </w:t>
      </w:r>
    </w:p>
    <w:p w14:paraId="2FFB2743" w14:textId="77777777" w:rsidR="00A72A9D" w:rsidRPr="00EF4E37" w:rsidRDefault="00A72A9D" w:rsidP="00EF4E37">
      <w:pPr>
        <w:pStyle w:val="ListParagraph"/>
        <w:spacing w:line="480" w:lineRule="auto"/>
        <w:rPr>
          <w:rFonts w:ascii="Times New Roman" w:hAnsi="Times New Roman" w:cs="Times New Roman"/>
        </w:rPr>
      </w:pPr>
    </w:p>
    <w:p w14:paraId="04B87D3F" w14:textId="43B121FB" w:rsidR="00A72A9D" w:rsidRPr="00EF4E37" w:rsidRDefault="00F22022" w:rsidP="00EF4E37">
      <w:pPr>
        <w:pStyle w:val="ListParagraph"/>
        <w:spacing w:line="480" w:lineRule="auto"/>
        <w:rPr>
          <w:rFonts w:ascii="Times New Roman" w:hAnsi="Times New Roman" w:cs="Times New Roman"/>
          <w:lang w:val="en-US"/>
        </w:rPr>
      </w:pPr>
      <w:r w:rsidRPr="00EF4E37">
        <w:rPr>
          <w:rFonts w:ascii="Times New Roman" w:hAnsi="Times New Roman" w:cs="Times New Roman"/>
        </w:rPr>
        <w:t xml:space="preserve">Narrative Inquiry forms the backbone of the methodology design in this study. The NI developed by </w:t>
      </w:r>
      <w:proofErr w:type="spellStart"/>
      <w:r w:rsidRPr="00EF4E37">
        <w:rPr>
          <w:rFonts w:ascii="Times New Roman" w:hAnsi="Times New Roman" w:cs="Times New Roman"/>
        </w:rPr>
        <w:t>Clandinin</w:t>
      </w:r>
      <w:proofErr w:type="spellEnd"/>
      <w:r w:rsidRPr="00EF4E37">
        <w:rPr>
          <w:rFonts w:ascii="Times New Roman" w:hAnsi="Times New Roman" w:cs="Times New Roman"/>
        </w:rPr>
        <w:t xml:space="preserve"> and Connelly focuses on the temporality, sociality, and spatiality of life experiences, making it very suitable for examining how Generation Z narrates and retells their encounter with nothingness. This method enables researchers to understand the context, emotional expression, and symbolic meaning of narratives, </w:t>
      </w:r>
      <w:r w:rsidRPr="00EF4E37">
        <w:rPr>
          <w:rFonts w:ascii="Times New Roman" w:hAnsi="Times New Roman" w:cs="Times New Roman"/>
        </w:rPr>
        <w:lastRenderedPageBreak/>
        <w:t>focusing not only on "what has been experienced," but also on "how to interpret these experiences</w:t>
      </w:r>
      <w:r w:rsidR="00A72A9D" w:rsidRPr="00EF4E37">
        <w:rPr>
          <w:rFonts w:ascii="Times New Roman" w:hAnsi="Times New Roman" w:cs="Times New Roman"/>
        </w:rPr>
        <w:t>?</w:t>
      </w:r>
      <w:r w:rsidR="00A72A9D" w:rsidRPr="00EF4E37">
        <w:rPr>
          <w:rFonts w:ascii="Times New Roman" w:hAnsi="Times New Roman" w:cs="Times New Roman"/>
          <w:lang w:val="en-US"/>
        </w:rPr>
        <w:t>”.</w:t>
      </w:r>
    </w:p>
    <w:p w14:paraId="67FFD630" w14:textId="77777777" w:rsidR="00A72A9D" w:rsidRPr="00EF4E37" w:rsidRDefault="00A72A9D" w:rsidP="00EF4E37">
      <w:pPr>
        <w:pStyle w:val="ListParagraph"/>
        <w:spacing w:line="480" w:lineRule="auto"/>
        <w:rPr>
          <w:rFonts w:ascii="Times New Roman" w:hAnsi="Times New Roman" w:cs="Times New Roman"/>
        </w:rPr>
      </w:pPr>
    </w:p>
    <w:p w14:paraId="75EBF4C6" w14:textId="77777777" w:rsidR="00A72A9D" w:rsidRPr="00EF4E37" w:rsidRDefault="00F22022" w:rsidP="00EF4E37">
      <w:pPr>
        <w:pStyle w:val="ListParagraph"/>
        <w:spacing w:line="480" w:lineRule="auto"/>
        <w:rPr>
          <w:rFonts w:ascii="Times New Roman" w:hAnsi="Times New Roman" w:cs="Times New Roman"/>
        </w:rPr>
      </w:pPr>
      <w:r w:rsidRPr="00EF4E37">
        <w:rPr>
          <w:rFonts w:ascii="Times New Roman" w:hAnsi="Times New Roman" w:cs="Times New Roman"/>
        </w:rPr>
        <w:t>In addition, this study also adopted a Mythic Discourse Analysis framework inspired by the theoretical perspectives of Carl Jung, Joseph Campbell, Mircea Eliade, and others mentioned earlier. This interpretive perspective helps identify prototype patterns, mythological structures, and symbolic motifs in narratives. By overlaying personal narratives with mythological paradigms, this study attempts to understand how participants consciously or unconsciously invoke traditional mythological themes (such as hero journeys, cyclical time, and the struggle between order and chaos) to deal with inner turmoil in a crisis of meaning. The combination of these two methodologies enables a dialogue between personal stories and cultural memories, thereby understanding at multiple levels how youth engage in narrative identity construction in a nihilistic atmosphere. Next, regarding the selection of methods, I will divide it into two parts: data collection methods and data analysis methods.</w:t>
      </w:r>
    </w:p>
    <w:p w14:paraId="20FA62B5" w14:textId="77777777" w:rsidR="00A72A9D" w:rsidRPr="00EF4E37" w:rsidRDefault="00A72A9D" w:rsidP="00EF4E37">
      <w:pPr>
        <w:pStyle w:val="ListParagraph"/>
        <w:spacing w:line="480" w:lineRule="auto"/>
        <w:rPr>
          <w:rFonts w:ascii="Times New Roman" w:hAnsi="Times New Roman" w:cs="Times New Roman"/>
        </w:rPr>
      </w:pPr>
    </w:p>
    <w:p w14:paraId="5A4EF1CE" w14:textId="660C6D95" w:rsidR="00A72A9D" w:rsidRPr="00EF4E37" w:rsidRDefault="00F22022" w:rsidP="00EF4E37">
      <w:pPr>
        <w:pStyle w:val="ListParagraph"/>
        <w:spacing w:line="480" w:lineRule="auto"/>
        <w:rPr>
          <w:rFonts w:ascii="Times New Roman" w:hAnsi="Times New Roman" w:cs="Times New Roman"/>
        </w:rPr>
      </w:pPr>
      <w:r w:rsidRPr="00EF4E37">
        <w:rPr>
          <w:rFonts w:ascii="Times New Roman" w:hAnsi="Times New Roman" w:cs="Times New Roman"/>
        </w:rPr>
        <w:t xml:space="preserve">This study will use the following qualitative research methods to collect data: Firstly, this study will use Semi structured Narrative Interviews. Participants will be encouraged to share their personal stories of experiencing disillusionment, identity confusion, and meaning reconstruction in their lives. Based on the previous chapter's discussion of the nihilistic </w:t>
      </w:r>
      <w:r w:rsidR="00FD3210" w:rsidRPr="00EF4E37">
        <w:rPr>
          <w:rFonts w:ascii="Times New Roman" w:hAnsi="Times New Roman" w:cs="Times New Roman"/>
        </w:rPr>
        <w:t>behaviours</w:t>
      </w:r>
      <w:r w:rsidRPr="00EF4E37">
        <w:rPr>
          <w:rFonts w:ascii="Times New Roman" w:hAnsi="Times New Roman" w:cs="Times New Roman"/>
        </w:rPr>
        <w:t xml:space="preserve"> of young people in the Z </w:t>
      </w:r>
      <w:r w:rsidR="00B85CD6" w:rsidRPr="00EF4E37">
        <w:rPr>
          <w:rFonts w:ascii="Times New Roman" w:hAnsi="Times New Roman" w:cs="Times New Roman"/>
        </w:rPr>
        <w:t>era and</w:t>
      </w:r>
      <w:r w:rsidRPr="00EF4E37">
        <w:rPr>
          <w:rFonts w:ascii="Times New Roman" w:hAnsi="Times New Roman" w:cs="Times New Roman"/>
        </w:rPr>
        <w:t xml:space="preserve"> considering that the interviewee may not be familiar with the concepts of "nihilism" and "meaning", this interview will combine phenomena and life experiences to conduct questions. The current plan for the interview may revolve around the following questions: When did you first feel like lying flat, no longer wanting to work hard, and </w:t>
      </w:r>
      <w:r w:rsidRPr="00EF4E37">
        <w:rPr>
          <w:rFonts w:ascii="Times New Roman" w:hAnsi="Times New Roman" w:cs="Times New Roman"/>
        </w:rPr>
        <w:lastRenderedPageBreak/>
        <w:t xml:space="preserve">significantly decreased expectations for life planning? Have you had this experience before? How do you view this feeling now? Are there any stories, myths, novels, or video games that resonate with you? Do you immerse yourself in these stories? This interview method not only ensures the relevance of the </w:t>
      </w:r>
      <w:r w:rsidR="00FD3210" w:rsidRPr="00EF4E37">
        <w:rPr>
          <w:rFonts w:ascii="Times New Roman" w:hAnsi="Times New Roman" w:cs="Times New Roman"/>
        </w:rPr>
        <w:t>topic but</w:t>
      </w:r>
      <w:r w:rsidRPr="00EF4E37">
        <w:rPr>
          <w:rFonts w:ascii="Times New Roman" w:hAnsi="Times New Roman" w:cs="Times New Roman"/>
        </w:rPr>
        <w:t xml:space="preserve"> also gives participants the freedom to express their own experiences, which is conducive to stimulating deep emotions and narrative content. Secondly, a Myth Resonance Response may be adopted. Participants will be exposed to simplified and adapted Chinese myths, such as N ü </w:t>
      </w:r>
      <w:proofErr w:type="spellStart"/>
      <w:r w:rsidRPr="00EF4E37">
        <w:rPr>
          <w:rFonts w:ascii="Times New Roman" w:hAnsi="Times New Roman" w:cs="Times New Roman"/>
        </w:rPr>
        <w:t>wa</w:t>
      </w:r>
      <w:proofErr w:type="spellEnd"/>
      <w:r w:rsidRPr="00EF4E37">
        <w:rPr>
          <w:rFonts w:ascii="Times New Roman" w:hAnsi="Times New Roman" w:cs="Times New Roman"/>
        </w:rPr>
        <w:t xml:space="preserve"> mending the sky, Pangu opening the sky, Chang'e flying to the moon, etc. They will then be invited to reflect on whether these myths resonate with their own </w:t>
      </w:r>
      <w:r w:rsidR="00FD3210" w:rsidRPr="00EF4E37">
        <w:rPr>
          <w:rFonts w:ascii="Times New Roman" w:hAnsi="Times New Roman" w:cs="Times New Roman"/>
        </w:rPr>
        <w:t>experiences and</w:t>
      </w:r>
      <w:r w:rsidRPr="00EF4E37">
        <w:rPr>
          <w:rFonts w:ascii="Times New Roman" w:hAnsi="Times New Roman" w:cs="Times New Roman"/>
        </w:rPr>
        <w:t xml:space="preserve"> may need to jointly explore potential reasons for resonance or lack of such feelings; Expressing one's inner emotions through writing, painting, or rewriting mythological stories; Participate in mythological reconstruction experiences based on VR or AR (optional, depending on project situation). This method combines subjective experience with cultural themes, providing rich materials for understanding the reconstruction process of symbolic meaning. Thirdly, utilize Digital Ethnographic Material. The study will also </w:t>
      </w:r>
      <w:r w:rsidR="00BA392A" w:rsidRPr="00EF4E37">
        <w:rPr>
          <w:rFonts w:ascii="Times New Roman" w:hAnsi="Times New Roman" w:cs="Times New Roman"/>
        </w:rPr>
        <w:t>analyse</w:t>
      </w:r>
      <w:r w:rsidRPr="00EF4E37">
        <w:rPr>
          <w:rFonts w:ascii="Times New Roman" w:hAnsi="Times New Roman" w:cs="Times New Roman"/>
        </w:rPr>
        <w:t xml:space="preserve"> the content about nihilism, mythological symbolism, or existentialist language publicly published by Generation Z on social platforms such as </w:t>
      </w:r>
      <w:proofErr w:type="spellStart"/>
      <w:r w:rsidRPr="00EF4E37">
        <w:rPr>
          <w:rFonts w:ascii="Times New Roman" w:hAnsi="Times New Roman" w:cs="Times New Roman"/>
        </w:rPr>
        <w:t>Xiaohongshu</w:t>
      </w:r>
      <w:proofErr w:type="spellEnd"/>
      <w:r w:rsidRPr="00EF4E37">
        <w:rPr>
          <w:rFonts w:ascii="Times New Roman" w:hAnsi="Times New Roman" w:cs="Times New Roman"/>
        </w:rPr>
        <w:t xml:space="preserve">, </w:t>
      </w:r>
      <w:r w:rsidR="00BA392A" w:rsidRPr="00EF4E37">
        <w:rPr>
          <w:rFonts w:ascii="Times New Roman" w:hAnsi="Times New Roman" w:cs="Times New Roman"/>
        </w:rPr>
        <w:t>BiliBili</w:t>
      </w:r>
      <w:r w:rsidRPr="00EF4E37">
        <w:rPr>
          <w:rFonts w:ascii="Times New Roman" w:hAnsi="Times New Roman" w:cs="Times New Roman"/>
        </w:rPr>
        <w:t xml:space="preserve">, and Reddit. These online texts can be regarded as digital narrative materials that can reveal the spread and transformation of nihilistic emotions in the media space. Fourth, sampling method. This method, as a backup plan, may be implemented both online and offline if conditions permit. This study is likely to refer to Purposeful Sampling. Use purposive sampling and other strategies to select the most inspiring cases for the research question. This approach not only helps to collect rich and contextualized </w:t>
      </w:r>
      <w:r w:rsidR="00A72A9D" w:rsidRPr="00EF4E37">
        <w:rPr>
          <w:rFonts w:ascii="Times New Roman" w:hAnsi="Times New Roman" w:cs="Times New Roman"/>
        </w:rPr>
        <w:t>data but</w:t>
      </w:r>
      <w:r w:rsidRPr="00EF4E37">
        <w:rPr>
          <w:rFonts w:ascii="Times New Roman" w:hAnsi="Times New Roman" w:cs="Times New Roman"/>
        </w:rPr>
        <w:t xml:space="preserve"> also enables researchers to focus on exploring the deeper </w:t>
      </w:r>
      <w:r w:rsidRPr="00EF4E37">
        <w:rPr>
          <w:rFonts w:ascii="Times New Roman" w:hAnsi="Times New Roman" w:cs="Times New Roman"/>
        </w:rPr>
        <w:lastRenderedPageBreak/>
        <w:t>meanings behind specific groups or phenomena. At the same time, qualitative sampling has strong adaptability, and the sample size and type can be flexibly adjusted according to the progress of data analysis during the research process, enhancing the process and openness of theoretical generation. More importantly, the sampling survey method is particularly suitable for exploring marginalized groups, niche cultures, or subjective experiences that are difficult to quantify, filling the gaps that traditional large-scale questionnaire research cannot cover, and gradually constructing explanatory theoretical frameworks through data comparison and induction. The research plan aims to recruit participants with the following characteristics:</w:t>
      </w:r>
      <w:r w:rsidR="00A72A9D" w:rsidRPr="00EF4E37">
        <w:rPr>
          <w:rFonts w:ascii="Times New Roman" w:hAnsi="Times New Roman" w:cs="Times New Roman"/>
        </w:rPr>
        <w:t xml:space="preserve"> 1. Age between 18 and 28 years old, basically belonging to Generation Z; 2. Have a strong interest in mythology, storytelling, philosophy, or existential topics; 3. Have experienced or are currently experiencing a sense of emptiness or a crisis of meaning in self-awareness. To broaden the participants' backgrounds and experience types, this study will also use Snowball Sampling, where initial respondents will recommend other individuals with similar experiences. It is expected to recruit more than 7 participants to achieve a balance between narrative depth and sample controllability.</w:t>
      </w:r>
    </w:p>
    <w:p w14:paraId="7AF53954" w14:textId="77777777" w:rsidR="00A72A9D" w:rsidRPr="00EF4E37" w:rsidRDefault="00A72A9D" w:rsidP="00EF4E37">
      <w:pPr>
        <w:pStyle w:val="ListParagraph"/>
        <w:spacing w:line="480" w:lineRule="auto"/>
        <w:rPr>
          <w:rFonts w:ascii="Times New Roman" w:hAnsi="Times New Roman" w:cs="Times New Roman"/>
        </w:rPr>
      </w:pPr>
    </w:p>
    <w:p w14:paraId="6A17ACF2" w14:textId="3C26AB07" w:rsidR="00A72A9D" w:rsidRPr="00EF4E37" w:rsidRDefault="00A72A9D" w:rsidP="00EF4E37">
      <w:pPr>
        <w:pStyle w:val="ListParagraph"/>
        <w:spacing w:line="480" w:lineRule="auto"/>
        <w:rPr>
          <w:rFonts w:ascii="Times New Roman" w:hAnsi="Times New Roman" w:cs="Times New Roman"/>
        </w:rPr>
      </w:pPr>
      <w:r w:rsidRPr="00EF4E37">
        <w:rPr>
          <w:rFonts w:ascii="Times New Roman" w:hAnsi="Times New Roman" w:cs="Times New Roman"/>
        </w:rPr>
        <w:t xml:space="preserve">In addition to considering these methods of obtaining data through surveys, research also considers ethical considerations and relevant response measures. Considering ethical risks, the research will take the following measures to avoid them: firstly, regarding the protection of emotional risks and vulnerability. Considering that exploring nihilism may touch upon participants' painful or uneasy memories. Therefore, when seeking consent, the emotional content that the interview may trigger will be clearly stated; 2. It is explicitly stated that participation is entirely voluntary, </w:t>
      </w:r>
      <w:r w:rsidRPr="00EF4E37">
        <w:rPr>
          <w:rFonts w:ascii="Times New Roman" w:hAnsi="Times New Roman" w:cs="Times New Roman"/>
        </w:rPr>
        <w:lastRenderedPageBreak/>
        <w:t>and participants may withdraw from the study at any time. Secondly, regarding privacy and anonymity protection: 1. All participant data will be anonymized; 2. Use pseudonyms in all public displays; Thirdly, regarding informed consent: 1. A detailed informed consent form will be provided, explaining the research objectives, procedures, and data usage methods; 2. If participants create works (such as paintings or texts), they will be additionally solicited for permission to use them for public display or citation.</w:t>
      </w:r>
    </w:p>
    <w:p w14:paraId="64484B99" w14:textId="77777777" w:rsidR="00A72A9D" w:rsidRPr="00EF4E37" w:rsidRDefault="00A72A9D" w:rsidP="00EF4E37">
      <w:pPr>
        <w:pStyle w:val="ListParagraph"/>
        <w:spacing w:line="480" w:lineRule="auto"/>
        <w:rPr>
          <w:rFonts w:ascii="Times New Roman" w:hAnsi="Times New Roman" w:cs="Times New Roman"/>
        </w:rPr>
      </w:pPr>
    </w:p>
    <w:p w14:paraId="2C8AF6A7" w14:textId="73557B77" w:rsidR="00F22022" w:rsidRPr="00EF4E37" w:rsidRDefault="00A72A9D" w:rsidP="00EF4E37">
      <w:pPr>
        <w:pStyle w:val="ListParagraph"/>
        <w:spacing w:line="480" w:lineRule="auto"/>
        <w:rPr>
          <w:rFonts w:ascii="Times New Roman" w:hAnsi="Times New Roman" w:cs="Times New Roman"/>
        </w:rPr>
      </w:pPr>
      <w:r w:rsidRPr="00EF4E37">
        <w:rPr>
          <w:rFonts w:ascii="Times New Roman" w:hAnsi="Times New Roman" w:cs="Times New Roman"/>
        </w:rPr>
        <w:t xml:space="preserve">Methods of data analysis. This study will adopt a dual approach of thematic narrative analysis and Mythic structural interpretation: firstly, thematic narrative analysis. 1. Encode recurring themes in various narratives (such as "emptiness," "seeking," "rebirth," "fragmentation," etc.); 2. Analyse the narrative structure and symbolic patterns (such as "victim", "explorer", "reconstructor"); 3. Horizontally compare stories between different participants to reveal cultural patterns and differences. Secondly, the analysis of mythological structure. 1. Map personal narratives to mythological prototype structures (such as hero journeys, descent sublimation models, etc.); 2. </w:t>
      </w:r>
      <w:r w:rsidR="00FD3210" w:rsidRPr="00EF4E37">
        <w:rPr>
          <w:rFonts w:ascii="Times New Roman" w:hAnsi="Times New Roman" w:cs="Times New Roman"/>
        </w:rPr>
        <w:t>Analyse</w:t>
      </w:r>
      <w:r w:rsidRPr="00EF4E37">
        <w:rPr>
          <w:rFonts w:ascii="Times New Roman" w:hAnsi="Times New Roman" w:cs="Times New Roman"/>
        </w:rPr>
        <w:t xml:space="preserve"> the relationship between symbolic themes (such as cosmic rupture, sacrifice, and divine rupture) and meaning reconstruction; 3. Determine whether the participants are consciously reconstructing the myth or unconsciously repeating its structure. This analytical strategy connects individual experiences with collective cultural memory, enabling this study to gain a deeper understanding of the psychological mechanisms and cultural foundations of meaning construction.</w:t>
      </w:r>
    </w:p>
    <w:p w14:paraId="0207AF96" w14:textId="77777777" w:rsidR="00A72A9D" w:rsidRPr="00EF4E37" w:rsidRDefault="00A72A9D" w:rsidP="00EF4E37">
      <w:pPr>
        <w:pStyle w:val="ListParagraph"/>
        <w:spacing w:line="480" w:lineRule="auto"/>
        <w:rPr>
          <w:rFonts w:ascii="Times New Roman" w:hAnsi="Times New Roman" w:cs="Times New Roman"/>
        </w:rPr>
      </w:pPr>
    </w:p>
    <w:p w14:paraId="6D7EE6E5" w14:textId="14A0E6B5" w:rsidR="00A72A9D" w:rsidRPr="00EF4E37" w:rsidRDefault="00A72A9D" w:rsidP="00EF4E37">
      <w:pPr>
        <w:pStyle w:val="ListParagraph"/>
        <w:spacing w:line="480" w:lineRule="auto"/>
        <w:rPr>
          <w:rFonts w:ascii="Times New Roman" w:hAnsi="Times New Roman" w:cs="Times New Roman"/>
        </w:rPr>
      </w:pPr>
      <w:r w:rsidRPr="00EF4E37">
        <w:rPr>
          <w:rFonts w:ascii="Times New Roman" w:hAnsi="Times New Roman" w:cs="Times New Roman"/>
        </w:rPr>
        <w:t>Last but not least</w:t>
      </w:r>
      <w:r w:rsidRPr="00EF4E37">
        <w:rPr>
          <w:rFonts w:ascii="Times New Roman" w:hAnsi="Times New Roman" w:cs="Times New Roman"/>
        </w:rPr>
        <w:t>，</w:t>
      </w:r>
      <w:r w:rsidRPr="00EF4E37">
        <w:rPr>
          <w:rFonts w:ascii="Times New Roman" w:hAnsi="Times New Roman" w:cs="Times New Roman"/>
        </w:rPr>
        <w:t xml:space="preserve"> The advantages and limitations of narrative research methodology. This methodology can effectively capture the deep dynamics of </w:t>
      </w:r>
      <w:r w:rsidRPr="00EF4E37">
        <w:rPr>
          <w:rFonts w:ascii="Times New Roman" w:hAnsi="Times New Roman" w:cs="Times New Roman"/>
        </w:rPr>
        <w:lastRenderedPageBreak/>
        <w:t xml:space="preserve">psychological and cultural dimensions, empower participants to tell personal stories and express creativity, reveal implicit structures in individual meaning construction, and provide interdisciplinary perspectives (such as psychology, cultural studies, mythology, narrative theory). However, it has limitations. For example, lack of statistical significance; Data analysis requires high interpretability, and researchers need to continuously reflect; Data collection and analysis take a long time; Dependent on the language or symbolic expression ability of participants. To address these limitations, researchers will maintain a research reflection log, which includes the </w:t>
      </w:r>
      <w:r w:rsidR="00FD3210" w:rsidRPr="00EF4E37">
        <w:rPr>
          <w:rFonts w:ascii="Times New Roman" w:hAnsi="Times New Roman" w:cs="Times New Roman"/>
        </w:rPr>
        <w:t xml:space="preserve">Autoethnography </w:t>
      </w:r>
      <w:r w:rsidRPr="00EF4E37">
        <w:rPr>
          <w:rFonts w:ascii="Times New Roman" w:hAnsi="Times New Roman" w:cs="Times New Roman"/>
        </w:rPr>
        <w:t>that will be mentioned in the next section.</w:t>
      </w:r>
    </w:p>
    <w:p w14:paraId="53A2C6AC" w14:textId="77777777" w:rsidR="00A72A9D" w:rsidRPr="00EF4E37" w:rsidRDefault="00A72A9D" w:rsidP="00EF4E37">
      <w:pPr>
        <w:pStyle w:val="ListParagraph"/>
        <w:spacing w:line="480" w:lineRule="auto"/>
        <w:rPr>
          <w:rFonts w:ascii="Times New Roman" w:hAnsi="Times New Roman" w:cs="Times New Roman"/>
        </w:rPr>
      </w:pPr>
    </w:p>
    <w:p w14:paraId="5C7DC348" w14:textId="48C34CC2" w:rsidR="00A72A9D" w:rsidRPr="00EF4E37" w:rsidRDefault="00A72A9D" w:rsidP="00EF4E37">
      <w:pPr>
        <w:pStyle w:val="ListParagraph"/>
        <w:numPr>
          <w:ilvl w:val="0"/>
          <w:numId w:val="3"/>
        </w:numPr>
        <w:spacing w:line="480" w:lineRule="auto"/>
        <w:rPr>
          <w:rFonts w:ascii="Times New Roman" w:hAnsi="Times New Roman" w:cs="Times New Roman"/>
        </w:rPr>
      </w:pPr>
      <w:r w:rsidRPr="00EF4E37">
        <w:rPr>
          <w:rFonts w:ascii="Times New Roman" w:hAnsi="Times New Roman" w:cs="Times New Roman"/>
        </w:rPr>
        <w:t xml:space="preserve">Observing the Void Masters of Generation Z through the Lens of </w:t>
      </w:r>
      <w:r w:rsidR="00FD3210" w:rsidRPr="00EF4E37">
        <w:rPr>
          <w:rFonts w:ascii="Times New Roman" w:hAnsi="Times New Roman" w:cs="Times New Roman"/>
        </w:rPr>
        <w:t>Autoethnography</w:t>
      </w:r>
    </w:p>
    <w:p w14:paraId="445C95EC" w14:textId="77777777" w:rsidR="00A72A9D" w:rsidRPr="00EF4E37" w:rsidRDefault="00A72A9D" w:rsidP="00EF4E37">
      <w:pPr>
        <w:pStyle w:val="ListParagraph"/>
        <w:spacing w:line="480" w:lineRule="auto"/>
        <w:rPr>
          <w:rFonts w:ascii="Times New Roman" w:hAnsi="Times New Roman" w:cs="Times New Roman"/>
        </w:rPr>
      </w:pPr>
    </w:p>
    <w:p w14:paraId="24C8E8A6" w14:textId="40D1A04C" w:rsidR="00A72A9D" w:rsidRPr="00EF4E37" w:rsidRDefault="00A72A9D" w:rsidP="00EF4E37">
      <w:pPr>
        <w:pStyle w:val="ListParagraph"/>
        <w:spacing w:line="480" w:lineRule="auto"/>
        <w:rPr>
          <w:rFonts w:ascii="Times New Roman" w:hAnsi="Times New Roman" w:cs="Times New Roman"/>
        </w:rPr>
      </w:pPr>
      <w:r w:rsidRPr="00EF4E37">
        <w:rPr>
          <w:rFonts w:ascii="Times New Roman" w:hAnsi="Times New Roman" w:cs="Times New Roman"/>
        </w:rPr>
        <w:t xml:space="preserve">The author adopts the methodology of </w:t>
      </w:r>
      <w:r w:rsidR="00FD3210" w:rsidRPr="00EF4E37">
        <w:rPr>
          <w:rFonts w:ascii="Times New Roman" w:hAnsi="Times New Roman" w:cs="Times New Roman"/>
        </w:rPr>
        <w:t xml:space="preserve">Autoethnography </w:t>
      </w:r>
      <w:r w:rsidRPr="00EF4E37">
        <w:rPr>
          <w:rFonts w:ascii="Times New Roman" w:hAnsi="Times New Roman" w:cs="Times New Roman"/>
        </w:rPr>
        <w:t xml:space="preserve">and explores the life experience of nihilism from the perspective of a member of Generation Z. As a qualitative research method, </w:t>
      </w:r>
      <w:r w:rsidR="00FD3210" w:rsidRPr="00EF4E37">
        <w:rPr>
          <w:rFonts w:ascii="Times New Roman" w:hAnsi="Times New Roman" w:cs="Times New Roman"/>
        </w:rPr>
        <w:t xml:space="preserve">Autoethnography </w:t>
      </w:r>
      <w:r w:rsidRPr="00EF4E37">
        <w:rPr>
          <w:rFonts w:ascii="Times New Roman" w:hAnsi="Times New Roman" w:cs="Times New Roman"/>
        </w:rPr>
        <w:t xml:space="preserve">connects individuals with culture, viewing the "self" as the research object, allowing for deep introspective analysis and understanding of individual experiences within broader generational, cultural, and philosophical contexts. Through this method, research attempts to answer a key question: "Is this nihilistic thinking unique to me, or is it a manifestation of a broader generational phenomenon?" Qualitative research is essential to capture the emotional, symbolic, and philosophical dimensions of nihilism. Meanwhile, self-ethnography provides an extremely intimate framework for exploring these abstract concepts. It enables researchers to explore patterns that resonate with a wide range of cultural schemas beyond themselves through personal memory, emotions, artistic practice, and social environment. The goal of the research is not only to express the struggle of </w:t>
      </w:r>
      <w:r w:rsidRPr="00EF4E37">
        <w:rPr>
          <w:rFonts w:ascii="Times New Roman" w:hAnsi="Times New Roman" w:cs="Times New Roman"/>
        </w:rPr>
        <w:lastRenderedPageBreak/>
        <w:t xml:space="preserve">individual meaning crisis, but also to reflect on how this struggle is shaped by cultural narratives, digital media, social norms, and generational identity (Ellis, 2004). </w:t>
      </w:r>
      <w:r w:rsidR="00FD3210" w:rsidRPr="00EF4E37">
        <w:rPr>
          <w:rFonts w:ascii="Times New Roman" w:hAnsi="Times New Roman" w:cs="Times New Roman"/>
        </w:rPr>
        <w:t xml:space="preserve">Autoethnography </w:t>
      </w:r>
      <w:r w:rsidRPr="00EF4E37">
        <w:rPr>
          <w:rFonts w:ascii="Times New Roman" w:hAnsi="Times New Roman" w:cs="Times New Roman"/>
        </w:rPr>
        <w:t xml:space="preserve">combines the characteristics of autobiography and ethnography and is a critical reflection method that links personal experience with cultural context. Carolyn Ellis (2004) pointed out that </w:t>
      </w:r>
      <w:r w:rsidR="00FD3210" w:rsidRPr="00EF4E37">
        <w:rPr>
          <w:rFonts w:ascii="Times New Roman" w:hAnsi="Times New Roman" w:cs="Times New Roman"/>
        </w:rPr>
        <w:t xml:space="preserve">Autoethnography </w:t>
      </w:r>
      <w:r w:rsidRPr="00EF4E37">
        <w:rPr>
          <w:rFonts w:ascii="Times New Roman" w:hAnsi="Times New Roman" w:cs="Times New Roman"/>
        </w:rPr>
        <w:t xml:space="preserve">is both a "process" and a "product" that integrates narrative, reflection, and cultural interpretation. In this study, self-ethnography constitutes a lens through which the researcher's nihilistic worldview, creative impulse, and philosophical inquiry are unfolded. These contents are not isolated individual phenomena but reflect a cultural phenomenon of generational spirit. As artists and thinkers of Generation Z, researchers play a dual role: they are both research subjects and analysts. This duality is crucial for exploring the interweaving of nihilism as a personal reality experience and collective emotion. The tension between alienation and engagement, despair and creativity, forms the foundation of this methodology (Ellis, </w:t>
      </w:r>
      <w:proofErr w:type="spellStart"/>
      <w:r w:rsidRPr="00EF4E37">
        <w:rPr>
          <w:rFonts w:ascii="Times New Roman" w:hAnsi="Times New Roman" w:cs="Times New Roman"/>
        </w:rPr>
        <w:t>Adams&amp;Bochner</w:t>
      </w:r>
      <w:proofErr w:type="spellEnd"/>
      <w:r w:rsidRPr="00EF4E37">
        <w:rPr>
          <w:rFonts w:ascii="Times New Roman" w:hAnsi="Times New Roman" w:cs="Times New Roman"/>
        </w:rPr>
        <w:t xml:space="preserve">, 2011). Overall, self-ethnography is crucial for this study. In this project, one of the core issues facing self-ethnography is whether this nihilistic idea is just my personal feeling, or is it more broadly related to my generation and age group? Essentially, it requires a self-reflective and culturally embedded exploration approach. Instead of assuming an external, objective stance, research starts from the 'self' and views it as a microcosm of broader social and existential forces. Using this methodological approach, researchers explore whether experiences such as "meaninglessness," "alienation," "absurdity," and "introspection" are not just occasional phenomena of individuals, but potentially reflect changes in cultural structures. In the section of self-ethnography, this study will choose to use the following main materials: 1 Reflective Diary: Continuously recording emotions, thoughts, and experiences related to nihilism. 2. </w:t>
      </w:r>
      <w:r w:rsidRPr="00EF4E37">
        <w:rPr>
          <w:rFonts w:ascii="Times New Roman" w:hAnsi="Times New Roman" w:cs="Times New Roman"/>
        </w:rPr>
        <w:lastRenderedPageBreak/>
        <w:t>Creative process log: Record the creative process of art works (including visual art, narrative writing, conceptual installations) that contain nihilistic themes or raise questions about them. 3. Memory reconstruction: personal stories, dreams, and key life events that shape worldviews. 4. Philosophical Dialogue: Internal dialogue and response to philosophical texts such as Nietzsche, Camus, and Taoist classics. 5. Cultural Participation Observation: Interaction with online communities, such as peer conversations and cultural narratives on Reddit, TikTok, and Discord.</w:t>
      </w:r>
    </w:p>
    <w:p w14:paraId="52A010DD" w14:textId="77777777" w:rsidR="00A72A9D" w:rsidRPr="00EF4E37" w:rsidRDefault="00A72A9D" w:rsidP="00EF4E37">
      <w:pPr>
        <w:pStyle w:val="ListParagraph"/>
        <w:spacing w:line="480" w:lineRule="auto"/>
        <w:rPr>
          <w:rFonts w:ascii="Times New Roman" w:hAnsi="Times New Roman" w:cs="Times New Roman"/>
        </w:rPr>
      </w:pPr>
    </w:p>
    <w:p w14:paraId="036D232C" w14:textId="21AC784D" w:rsidR="00FD3210" w:rsidRPr="00EF4E37" w:rsidRDefault="00A72A9D" w:rsidP="00EF4E37">
      <w:pPr>
        <w:pStyle w:val="ListParagraph"/>
        <w:spacing w:line="480" w:lineRule="auto"/>
        <w:rPr>
          <w:rFonts w:ascii="Times New Roman" w:hAnsi="Times New Roman" w:cs="Times New Roman"/>
        </w:rPr>
      </w:pPr>
      <w:r w:rsidRPr="00EF4E37">
        <w:rPr>
          <w:rFonts w:ascii="Times New Roman" w:hAnsi="Times New Roman" w:cs="Times New Roman"/>
        </w:rPr>
        <w:t xml:space="preserve">These materials are both "raw data" and "texts" with emotional and symbolic significance, requiring hermeneutic reading that focuses not only on the content itself, but also on its expression, such as tone, imagery, emotional atmosphere, and possible historical background and philosophical context hidden behind it. This is because </w:t>
      </w:r>
      <w:r w:rsidR="00FD3210" w:rsidRPr="00EF4E37">
        <w:rPr>
          <w:rFonts w:ascii="Times New Roman" w:hAnsi="Times New Roman" w:cs="Times New Roman"/>
        </w:rPr>
        <w:t>self-ethnography</w:t>
      </w:r>
      <w:r w:rsidRPr="00EF4E37">
        <w:rPr>
          <w:rFonts w:ascii="Times New Roman" w:hAnsi="Times New Roman" w:cs="Times New Roman"/>
        </w:rPr>
        <w:t xml:space="preserve"> does not pursue statistical representativeness. The researcher themselves is the main 'sample', and the experience being explored is subjectively chosen. However, </w:t>
      </w:r>
      <w:r w:rsidR="00FD3210" w:rsidRPr="00EF4E37">
        <w:rPr>
          <w:rFonts w:ascii="Times New Roman" w:hAnsi="Times New Roman" w:cs="Times New Roman"/>
        </w:rPr>
        <w:t>to</w:t>
      </w:r>
      <w:r w:rsidRPr="00EF4E37">
        <w:rPr>
          <w:rFonts w:ascii="Times New Roman" w:hAnsi="Times New Roman" w:cs="Times New Roman"/>
        </w:rPr>
        <w:t xml:space="preserve"> broaden the scope of analysis, research also reflects on representative generational experiences and media cultural phenomena, thus achieving an extension from the individual to the cultural level.</w:t>
      </w:r>
    </w:p>
    <w:p w14:paraId="301A8B69" w14:textId="77777777" w:rsidR="00FD3210" w:rsidRPr="00EF4E37" w:rsidRDefault="00FD3210" w:rsidP="00EF4E37">
      <w:pPr>
        <w:pStyle w:val="ListParagraph"/>
        <w:spacing w:line="480" w:lineRule="auto"/>
        <w:rPr>
          <w:rFonts w:ascii="Times New Roman" w:hAnsi="Times New Roman" w:cs="Times New Roman"/>
        </w:rPr>
      </w:pPr>
    </w:p>
    <w:p w14:paraId="5F4ACB7B" w14:textId="77777777" w:rsidR="00FD3210" w:rsidRPr="00EF4E37" w:rsidRDefault="00A72A9D" w:rsidP="00EF4E37">
      <w:pPr>
        <w:pStyle w:val="ListParagraph"/>
        <w:spacing w:line="480" w:lineRule="auto"/>
        <w:rPr>
          <w:rFonts w:ascii="Times New Roman" w:hAnsi="Times New Roman" w:cs="Times New Roman"/>
        </w:rPr>
      </w:pPr>
      <w:r w:rsidRPr="00EF4E37">
        <w:rPr>
          <w:rFonts w:ascii="Times New Roman" w:hAnsi="Times New Roman" w:cs="Times New Roman"/>
        </w:rPr>
        <w:t xml:space="preserve">In addition, the methodological framework of this section also involves ethical considerations. The ethical challenges unique to </w:t>
      </w:r>
      <w:r w:rsidR="00FD3210" w:rsidRPr="00EF4E37">
        <w:rPr>
          <w:rFonts w:ascii="Times New Roman" w:hAnsi="Times New Roman" w:cs="Times New Roman"/>
        </w:rPr>
        <w:t xml:space="preserve">Autoethnography </w:t>
      </w:r>
      <w:r w:rsidRPr="00EF4E37">
        <w:rPr>
          <w:rFonts w:ascii="Times New Roman" w:hAnsi="Times New Roman" w:cs="Times New Roman"/>
        </w:rPr>
        <w:t xml:space="preserve">are mainly reflected in its high degree of introspection and potential involvement with others. Therefore, this study follows the following ethical principles: 1. Informed consent: if referring to others, use pseudonyms or obtain explicit consent. 2. </w:t>
      </w:r>
      <w:r w:rsidR="00FD3210" w:rsidRPr="00EF4E37">
        <w:rPr>
          <w:rFonts w:ascii="Times New Roman" w:hAnsi="Times New Roman" w:cs="Times New Roman"/>
        </w:rPr>
        <w:t>Autoethnography</w:t>
      </w:r>
      <w:r w:rsidRPr="00EF4E37">
        <w:rPr>
          <w:rFonts w:ascii="Times New Roman" w:hAnsi="Times New Roman" w:cs="Times New Roman"/>
        </w:rPr>
        <w:t xml:space="preserve">: Writing about despair and nothingness may trigger psychological distress, and researchers have psychological regulation mechanisms such as pausing writing, </w:t>
      </w:r>
      <w:r w:rsidRPr="00EF4E37">
        <w:rPr>
          <w:rFonts w:ascii="Times New Roman" w:hAnsi="Times New Roman" w:cs="Times New Roman"/>
        </w:rPr>
        <w:lastRenderedPageBreak/>
        <w:t xml:space="preserve">seeking peer support, and regular reflection. 3. Narrative transparency: Recognizing that the narrative itself is constructive, research does not pursue "absolute objectivity" or "moral </w:t>
      </w:r>
      <w:r w:rsidR="00FD3210" w:rsidRPr="00EF4E37">
        <w:rPr>
          <w:rFonts w:ascii="Times New Roman" w:hAnsi="Times New Roman" w:cs="Times New Roman"/>
        </w:rPr>
        <w:t xml:space="preserve">authority”. </w:t>
      </w:r>
    </w:p>
    <w:p w14:paraId="1B24F611" w14:textId="77777777" w:rsidR="00FD3210" w:rsidRPr="00EF4E37" w:rsidRDefault="00FD3210" w:rsidP="00EF4E37">
      <w:pPr>
        <w:pStyle w:val="ListParagraph"/>
        <w:spacing w:line="480" w:lineRule="auto"/>
        <w:rPr>
          <w:rFonts w:ascii="Times New Roman" w:hAnsi="Times New Roman" w:cs="Times New Roman"/>
        </w:rPr>
      </w:pPr>
    </w:p>
    <w:p w14:paraId="0CE2586A" w14:textId="7946F935" w:rsidR="00FD3210" w:rsidRPr="00EF4E37" w:rsidRDefault="00EF4E37" w:rsidP="00EF4E37">
      <w:pPr>
        <w:pStyle w:val="ListParagraph"/>
        <w:spacing w:line="480" w:lineRule="auto"/>
        <w:rPr>
          <w:rFonts w:ascii="Times New Roman" w:hAnsi="Times New Roman" w:cs="Times New Roman"/>
        </w:rPr>
      </w:pPr>
      <w:r>
        <w:rPr>
          <w:rFonts w:ascii="Times New Roman" w:hAnsi="Times New Roman" w:cs="Times New Roman" w:hint="eastAsia"/>
        </w:rPr>
        <w:t>For</w:t>
      </w:r>
      <w:r w:rsidR="00A72A9D" w:rsidRPr="00EF4E37">
        <w:rPr>
          <w:rFonts w:ascii="Times New Roman" w:hAnsi="Times New Roman" w:cs="Times New Roman"/>
        </w:rPr>
        <w:t xml:space="preserve"> data analysis, researchers use the following strategies to </w:t>
      </w:r>
      <w:r w:rsidR="00FD3210" w:rsidRPr="00EF4E37">
        <w:rPr>
          <w:rFonts w:ascii="Times New Roman" w:hAnsi="Times New Roman" w:cs="Times New Roman"/>
        </w:rPr>
        <w:t>analyse</w:t>
      </w:r>
      <w:r w:rsidR="00A72A9D" w:rsidRPr="00EF4E37">
        <w:rPr>
          <w:rFonts w:ascii="Times New Roman" w:hAnsi="Times New Roman" w:cs="Times New Roman"/>
        </w:rPr>
        <w:t xml:space="preserve"> the generated textual materials: Semantic Analysis: identifying recurring themes such as absurdity, alienation, decadent beauty, and resistance to meaninglessness. Existential Reading: interpreting personal experiences through philosophical tools such as Nietzsche's nihilism, Camus' philosophy of absurdity, and Taoist thought of </w:t>
      </w:r>
      <w:r w:rsidR="00FD3210" w:rsidRPr="00EF4E37">
        <w:rPr>
          <w:rFonts w:ascii="Times New Roman" w:hAnsi="Times New Roman" w:cs="Times New Roman"/>
        </w:rPr>
        <w:t>non-action</w:t>
      </w:r>
      <w:r w:rsidR="00A72A9D" w:rsidRPr="00EF4E37">
        <w:rPr>
          <w:rFonts w:ascii="Times New Roman" w:hAnsi="Times New Roman" w:cs="Times New Roman"/>
        </w:rPr>
        <w:t>; Cultural Reflexivity: Placing personal narratives in a broader socio-cultural context, such as the digital disillusionment, climate anxiety, and aesthetic avoidance of Generation Z (McIlveen, 2008).</w:t>
      </w:r>
    </w:p>
    <w:p w14:paraId="14F71BFD" w14:textId="77777777" w:rsidR="00FD3210" w:rsidRPr="00EF4E37" w:rsidRDefault="00FD3210" w:rsidP="00EF4E37">
      <w:pPr>
        <w:pStyle w:val="ListParagraph"/>
        <w:spacing w:line="480" w:lineRule="auto"/>
        <w:rPr>
          <w:rFonts w:ascii="Times New Roman" w:hAnsi="Times New Roman" w:cs="Times New Roman"/>
        </w:rPr>
      </w:pPr>
    </w:p>
    <w:p w14:paraId="08D70E1E" w14:textId="77777777" w:rsidR="00FD3210" w:rsidRPr="00EF4E37" w:rsidRDefault="00A72A9D" w:rsidP="00EF4E37">
      <w:pPr>
        <w:pStyle w:val="ListParagraph"/>
        <w:spacing w:line="480" w:lineRule="auto"/>
        <w:rPr>
          <w:rFonts w:ascii="Times New Roman" w:hAnsi="Times New Roman" w:cs="Times New Roman"/>
        </w:rPr>
      </w:pPr>
      <w:r w:rsidRPr="00EF4E37">
        <w:rPr>
          <w:rFonts w:ascii="Times New Roman" w:hAnsi="Times New Roman" w:cs="Times New Roman"/>
        </w:rPr>
        <w:t xml:space="preserve">Through these explanatory strategies, the study constructs a clear hierarchical way of understanding, revealing how nihilism coexists as an internal emotion and cultural </w:t>
      </w:r>
      <w:r w:rsidR="00FD3210" w:rsidRPr="00EF4E37">
        <w:rPr>
          <w:rFonts w:ascii="Times New Roman" w:hAnsi="Times New Roman" w:cs="Times New Roman"/>
        </w:rPr>
        <w:t xml:space="preserve">symptom. </w:t>
      </w:r>
    </w:p>
    <w:p w14:paraId="242D511D" w14:textId="77777777" w:rsidR="00FD3210" w:rsidRPr="00EF4E37" w:rsidRDefault="00FD3210" w:rsidP="00EF4E37">
      <w:pPr>
        <w:pStyle w:val="ListParagraph"/>
        <w:spacing w:line="480" w:lineRule="auto"/>
        <w:rPr>
          <w:rFonts w:ascii="Times New Roman" w:hAnsi="Times New Roman" w:cs="Times New Roman"/>
        </w:rPr>
      </w:pPr>
    </w:p>
    <w:p w14:paraId="3423810B" w14:textId="77777777" w:rsidR="00FD3210" w:rsidRPr="00EF4E37" w:rsidRDefault="00FD3210" w:rsidP="00EF4E37">
      <w:pPr>
        <w:pStyle w:val="ListParagraph"/>
        <w:spacing w:line="480" w:lineRule="auto"/>
        <w:rPr>
          <w:rFonts w:ascii="Times New Roman" w:hAnsi="Times New Roman" w:cs="Times New Roman"/>
        </w:rPr>
      </w:pPr>
      <w:r w:rsidRPr="00EF4E37">
        <w:rPr>
          <w:rFonts w:ascii="Times New Roman" w:hAnsi="Times New Roman" w:cs="Times New Roman"/>
        </w:rPr>
        <w:t>The</w:t>
      </w:r>
      <w:r w:rsidR="00A72A9D" w:rsidRPr="00EF4E37">
        <w:rPr>
          <w:rFonts w:ascii="Times New Roman" w:hAnsi="Times New Roman" w:cs="Times New Roman"/>
        </w:rPr>
        <w:t xml:space="preserve"> core advantage of this method lies in its depth and intimacy. It allows researchers to delve into the emotional, philosophical, and symbolic aspects of nihilism, which are often difficult to obtain through external observation. At the same time, it also encourages authenticity and emotional "sincerity", which is crucial for addressing issues. However, there are also significant limitations. This includes the inevitable subjectivity, research highly dependent on personal experience, and the inability to advocate universality of results; Writing about themes of despair and crisis may </w:t>
      </w:r>
      <w:r w:rsidR="00A72A9D" w:rsidRPr="00EF4E37">
        <w:rPr>
          <w:rFonts w:ascii="Times New Roman" w:hAnsi="Times New Roman" w:cs="Times New Roman"/>
        </w:rPr>
        <w:lastRenderedPageBreak/>
        <w:t xml:space="preserve">trigger mental stress; The possibility of </w:t>
      </w:r>
      <w:r w:rsidRPr="00EF4E37">
        <w:rPr>
          <w:rFonts w:ascii="Times New Roman" w:hAnsi="Times New Roman" w:cs="Times New Roman"/>
        </w:rPr>
        <w:t>self-isolation</w:t>
      </w:r>
      <w:r w:rsidR="00A72A9D" w:rsidRPr="00EF4E37">
        <w:rPr>
          <w:rFonts w:ascii="Times New Roman" w:hAnsi="Times New Roman" w:cs="Times New Roman"/>
        </w:rPr>
        <w:t xml:space="preserve"> can easily lead to pure self-expression and neglect of cultural </w:t>
      </w:r>
      <w:r w:rsidRPr="00EF4E37">
        <w:rPr>
          <w:rFonts w:ascii="Times New Roman" w:hAnsi="Times New Roman" w:cs="Times New Roman"/>
        </w:rPr>
        <w:t xml:space="preserve">analysis. </w:t>
      </w:r>
    </w:p>
    <w:p w14:paraId="790F8A71" w14:textId="77777777" w:rsidR="00FD3210" w:rsidRPr="00EF4E37" w:rsidRDefault="00FD3210" w:rsidP="00EF4E37">
      <w:pPr>
        <w:pStyle w:val="ListParagraph"/>
        <w:spacing w:line="480" w:lineRule="auto"/>
        <w:rPr>
          <w:rFonts w:ascii="Times New Roman" w:hAnsi="Times New Roman" w:cs="Times New Roman"/>
        </w:rPr>
      </w:pPr>
    </w:p>
    <w:p w14:paraId="1B466328" w14:textId="77777777" w:rsidR="00EF4E37" w:rsidRDefault="00FD3210" w:rsidP="00EF4E37">
      <w:pPr>
        <w:pStyle w:val="ListParagraph"/>
        <w:spacing w:line="480" w:lineRule="auto"/>
        <w:rPr>
          <w:rFonts w:ascii="Times New Roman" w:hAnsi="Times New Roman" w:cs="Times New Roman"/>
        </w:rPr>
      </w:pPr>
      <w:r w:rsidRPr="00EF4E37">
        <w:rPr>
          <w:rFonts w:ascii="Times New Roman" w:hAnsi="Times New Roman" w:cs="Times New Roman"/>
        </w:rPr>
        <w:t>Therefore</w:t>
      </w:r>
      <w:r w:rsidR="00A72A9D" w:rsidRPr="00EF4E37">
        <w:rPr>
          <w:rFonts w:ascii="Times New Roman" w:hAnsi="Times New Roman" w:cs="Times New Roman"/>
        </w:rPr>
        <w:t>, researcher need to place individual experiences within the cultural context, utilize interdisciplinary literature to connect and stimulate thinking, and occasionally return to narrative research or case studies for examination.</w:t>
      </w:r>
    </w:p>
    <w:p w14:paraId="75C9A175" w14:textId="77777777" w:rsidR="00EF4E37" w:rsidRDefault="00EF4E37" w:rsidP="00EF4E37">
      <w:pPr>
        <w:pStyle w:val="ListParagraph"/>
        <w:spacing w:line="480" w:lineRule="auto"/>
        <w:rPr>
          <w:rFonts w:ascii="Times New Roman" w:hAnsi="Times New Roman" w:cs="Times New Roman"/>
        </w:rPr>
      </w:pPr>
    </w:p>
    <w:p w14:paraId="6EE7F6F9" w14:textId="5525E4B1" w:rsidR="00FD3210" w:rsidRPr="00EF4E37" w:rsidRDefault="00FD3210" w:rsidP="00EF4E37">
      <w:pPr>
        <w:pStyle w:val="ListParagraph"/>
        <w:numPr>
          <w:ilvl w:val="0"/>
          <w:numId w:val="3"/>
        </w:numPr>
        <w:spacing w:line="480" w:lineRule="auto"/>
        <w:rPr>
          <w:rFonts w:ascii="Times New Roman" w:hAnsi="Times New Roman" w:cs="Times New Roman"/>
        </w:rPr>
      </w:pPr>
      <w:r w:rsidRPr="00EF4E37">
        <w:rPr>
          <w:rFonts w:ascii="Times New Roman" w:hAnsi="Times New Roman" w:cs="Times New Roman"/>
        </w:rPr>
        <w:t>Case study</w:t>
      </w:r>
    </w:p>
    <w:p w14:paraId="47BC4326" w14:textId="77777777" w:rsidR="00FD3210" w:rsidRPr="00EF4E37" w:rsidRDefault="00FD3210" w:rsidP="00EF4E37">
      <w:pPr>
        <w:pStyle w:val="ListParagraph"/>
        <w:spacing w:line="480" w:lineRule="auto"/>
        <w:rPr>
          <w:rFonts w:ascii="Times New Roman" w:hAnsi="Times New Roman" w:cs="Times New Roman"/>
        </w:rPr>
      </w:pPr>
    </w:p>
    <w:p w14:paraId="467A2558" w14:textId="17476A82" w:rsidR="00FD3210" w:rsidRPr="00EF4E37" w:rsidRDefault="00BA392A" w:rsidP="00EF4E37">
      <w:pPr>
        <w:pStyle w:val="ListParagraph"/>
        <w:spacing w:line="480" w:lineRule="auto"/>
        <w:rPr>
          <w:rFonts w:ascii="Times New Roman" w:hAnsi="Times New Roman" w:cs="Times New Roman"/>
        </w:rPr>
      </w:pPr>
      <w:r w:rsidRPr="00EF4E37">
        <w:rPr>
          <w:rFonts w:ascii="Times New Roman" w:hAnsi="Times New Roman" w:cs="Times New Roman"/>
        </w:rPr>
        <w:t>In this study, the use of case studies as a methodology can effectively support the theoretical exploration and practical presentation of the theme of "reconstructing Chinese mythology from a nihilistic perspective". Case studies emphasize in-depth analysis of specific objects in their real-life contexts and are suitable for exploring complex and contextualized socio-cultural phenomena, especially in highly subjective and symbolic art research. Their methods are flexible, deep, and explanatory, making them an ideal path for concretizing abstract propositions such as nihilism and mythological creation.</w:t>
      </w:r>
    </w:p>
    <w:p w14:paraId="7E3ECBF2" w14:textId="77777777" w:rsidR="00FD3210" w:rsidRPr="00EF4E37" w:rsidRDefault="00FD3210" w:rsidP="00EF4E37">
      <w:pPr>
        <w:pStyle w:val="ListParagraph"/>
        <w:spacing w:line="480" w:lineRule="auto"/>
        <w:rPr>
          <w:rFonts w:ascii="Times New Roman" w:hAnsi="Times New Roman" w:cs="Times New Roman"/>
        </w:rPr>
      </w:pPr>
    </w:p>
    <w:p w14:paraId="4687827D" w14:textId="28A175D2" w:rsidR="00BA392A" w:rsidRPr="00EF4E37" w:rsidRDefault="00BA392A" w:rsidP="00EF4E37">
      <w:pPr>
        <w:pStyle w:val="ListParagraph"/>
        <w:spacing w:line="480" w:lineRule="auto"/>
        <w:rPr>
          <w:rFonts w:ascii="Times New Roman" w:hAnsi="Times New Roman" w:cs="Times New Roman"/>
        </w:rPr>
      </w:pPr>
      <w:r w:rsidRPr="00EF4E37">
        <w:rPr>
          <w:rFonts w:ascii="Times New Roman" w:hAnsi="Times New Roman" w:cs="Times New Roman"/>
        </w:rPr>
        <w:t xml:space="preserve">On the one hand, nihilism, as a complex of philosophy and emotion, is not easily grasped through quantitative data or large-scale research. Its manifestations are often closely related to individual experiences, symbolic expressions, and cultural symptoms. The reconstruction of myths is essentially a reconstruction of the meaning system, emphasizing the re encoding of symbolic symbols and the reorganization of cultural structures. Therefore, case studies can accommodate researchers to conduct multidimensional and interdisciplinary analysis of a single creative practice based on </w:t>
      </w:r>
      <w:r w:rsidRPr="00EF4E37">
        <w:rPr>
          <w:rFonts w:ascii="Times New Roman" w:hAnsi="Times New Roman" w:cs="Times New Roman"/>
        </w:rPr>
        <w:lastRenderedPageBreak/>
        <w:t>their own experience and extract representative cultural significance and philosophical tension from it.</w:t>
      </w:r>
    </w:p>
    <w:p w14:paraId="7277D66D" w14:textId="77777777" w:rsidR="00BA392A" w:rsidRPr="00EF4E37" w:rsidRDefault="00BA392A" w:rsidP="00EF4E37">
      <w:pPr>
        <w:pStyle w:val="ListParagraph"/>
        <w:spacing w:line="480" w:lineRule="auto"/>
        <w:rPr>
          <w:rFonts w:ascii="Times New Roman" w:hAnsi="Times New Roman" w:cs="Times New Roman"/>
        </w:rPr>
      </w:pPr>
    </w:p>
    <w:p w14:paraId="512AA0F1" w14:textId="72AEF4CA" w:rsidR="00BA392A" w:rsidRPr="00EF4E37" w:rsidRDefault="00BA392A" w:rsidP="00EF4E37">
      <w:pPr>
        <w:pStyle w:val="ListParagraph"/>
        <w:spacing w:line="480" w:lineRule="auto"/>
        <w:rPr>
          <w:rFonts w:ascii="Times New Roman" w:hAnsi="Times New Roman" w:cs="Times New Roman"/>
        </w:rPr>
      </w:pPr>
      <w:r w:rsidRPr="00EF4E37">
        <w:rPr>
          <w:rFonts w:ascii="Times New Roman" w:hAnsi="Times New Roman" w:cs="Times New Roman"/>
        </w:rPr>
        <w:t>On the other hand, the case study emphasizes "contextuality" and "complexity", which is highly consistent with the topic of this study: the reconstruction of Chinese mythology in the digital age is not a simple continuation of existing myths, but a deep transformation under new historical contexts, technological conditions, and emotional structures. Case studies allow for the concretization of these conditions and provide an experimental observation window, showcasing both how nihilism has become the foundation of contemporary expression and how art reconstructs new meaning mechanisms through mythology.</w:t>
      </w:r>
    </w:p>
    <w:p w14:paraId="08DE9D40" w14:textId="77777777" w:rsidR="00BA392A" w:rsidRPr="00EF4E37" w:rsidRDefault="00BA392A" w:rsidP="00EF4E37">
      <w:pPr>
        <w:pStyle w:val="ListParagraph"/>
        <w:spacing w:line="480" w:lineRule="auto"/>
        <w:rPr>
          <w:rFonts w:ascii="Times New Roman" w:hAnsi="Times New Roman" w:cs="Times New Roman"/>
        </w:rPr>
      </w:pPr>
    </w:p>
    <w:p w14:paraId="5FDCE254" w14:textId="0F6DB91D" w:rsidR="00BA392A" w:rsidRDefault="00BA392A" w:rsidP="00EF4E37">
      <w:pPr>
        <w:pStyle w:val="ListParagraph"/>
        <w:spacing w:line="480" w:lineRule="auto"/>
        <w:rPr>
          <w:rFonts w:ascii="Times New Roman" w:hAnsi="Times New Roman" w:cs="Times New Roman"/>
        </w:rPr>
      </w:pPr>
      <w:r w:rsidRPr="00EF4E37">
        <w:rPr>
          <w:rFonts w:ascii="Times New Roman" w:hAnsi="Times New Roman" w:cs="Times New Roman"/>
        </w:rPr>
        <w:t>Regarding this part of the framework proposal, as the first two methodologies have not yet been implemented as preliminary steps, detailed design has not yet been carried out. This part of the research will be flexibly adjusted based on the experience of the previous two studies.</w:t>
      </w:r>
    </w:p>
    <w:p w14:paraId="5E4A8622" w14:textId="77777777" w:rsidR="00C209A9" w:rsidRPr="00EF4E37" w:rsidRDefault="00C209A9" w:rsidP="00EF4E37">
      <w:pPr>
        <w:pStyle w:val="ListParagraph"/>
        <w:spacing w:line="480" w:lineRule="auto"/>
        <w:rPr>
          <w:rFonts w:ascii="Times New Roman" w:hAnsi="Times New Roman" w:cs="Times New Roman"/>
        </w:rPr>
      </w:pPr>
    </w:p>
    <w:p w14:paraId="6481FF08" w14:textId="77777777" w:rsidR="00BA392A" w:rsidRPr="00EF4E37" w:rsidRDefault="00BA392A" w:rsidP="00EF4E37">
      <w:pPr>
        <w:spacing w:before="100" w:beforeAutospacing="1" w:after="100" w:afterAutospacing="1" w:line="480" w:lineRule="auto"/>
        <w:rPr>
          <w:rFonts w:ascii="Times New Roman" w:eastAsia="SimSun" w:hAnsi="Times New Roman" w:cs="Times New Roman"/>
          <w:color w:val="000000"/>
        </w:rPr>
      </w:pPr>
      <w:r w:rsidRPr="00EF4E37">
        <w:rPr>
          <w:rFonts w:ascii="Times New Roman" w:eastAsia="SimSun" w:hAnsi="Times New Roman" w:cs="Times New Roman"/>
          <w:color w:val="000000"/>
        </w:rPr>
        <w:t>Discussion and analysis</w:t>
      </w:r>
    </w:p>
    <w:p w14:paraId="44A4B13B" w14:textId="77777777" w:rsidR="00C60253" w:rsidRDefault="00C60253" w:rsidP="00C60253">
      <w:pPr>
        <w:spacing w:line="480" w:lineRule="auto"/>
        <w:rPr>
          <w:rFonts w:ascii="Times New Roman" w:hAnsi="Times New Roman" w:cs="Times New Roman"/>
        </w:rPr>
      </w:pPr>
    </w:p>
    <w:p w14:paraId="1F4A7870" w14:textId="454A0B6A" w:rsidR="00C60253" w:rsidRDefault="00BA392A" w:rsidP="00C60253">
      <w:pPr>
        <w:spacing w:line="480" w:lineRule="auto"/>
        <w:rPr>
          <w:rFonts w:ascii="Times New Roman" w:hAnsi="Times New Roman" w:cs="Times New Roman"/>
        </w:rPr>
      </w:pPr>
      <w:r w:rsidRPr="00C60253">
        <w:rPr>
          <w:rFonts w:ascii="Times New Roman" w:hAnsi="Times New Roman" w:cs="Times New Roman"/>
        </w:rPr>
        <w:t xml:space="preserve">Although the social background of nihilism, the deconstruction and construction of narrative frameworks, and the three methodologies that will be adopted in research have been explored, there are still many potential theories and practical possibilities worth exploring for virtual mythological narratives based on the ontology of nihilism. For example, VR devices explore the reconstruction path of Chinese mythology, but there are still many theoretical and </w:t>
      </w:r>
      <w:r w:rsidRPr="00C60253">
        <w:rPr>
          <w:rFonts w:ascii="Times New Roman" w:hAnsi="Times New Roman" w:cs="Times New Roman"/>
        </w:rPr>
        <w:lastRenderedPageBreak/>
        <w:t>practical spaces that need to be further explored. Furthermore, the potential philosophical dialogue between nihilism and traditional Chinese thought, especially Taoist culture, may be an important direction worth further exploration.</w:t>
      </w:r>
    </w:p>
    <w:p w14:paraId="694CE069" w14:textId="77777777" w:rsidR="00C60253" w:rsidRDefault="00C60253" w:rsidP="00C60253">
      <w:pPr>
        <w:spacing w:line="480" w:lineRule="auto"/>
        <w:rPr>
          <w:rFonts w:ascii="Times New Roman" w:hAnsi="Times New Roman" w:cs="Times New Roman"/>
        </w:rPr>
      </w:pPr>
    </w:p>
    <w:p w14:paraId="69D056BF" w14:textId="06FB1477" w:rsidR="00BA392A" w:rsidRPr="00C60253" w:rsidRDefault="00BA392A" w:rsidP="00C60253">
      <w:pPr>
        <w:spacing w:line="480" w:lineRule="auto"/>
        <w:rPr>
          <w:rFonts w:ascii="Times New Roman" w:hAnsi="Times New Roman" w:cs="Times New Roman"/>
        </w:rPr>
      </w:pPr>
      <w:r w:rsidRPr="00C60253">
        <w:rPr>
          <w:rFonts w:ascii="Times New Roman" w:hAnsi="Times New Roman" w:cs="Times New Roman"/>
        </w:rPr>
        <w:t xml:space="preserve">The 'nothingness' of Taoism is not an end, but a source of generation, as can be seen in Chapter 4 of the Tao </w:t>
      </w:r>
      <w:proofErr w:type="spellStart"/>
      <w:r w:rsidRPr="00C60253">
        <w:rPr>
          <w:rFonts w:ascii="Times New Roman" w:hAnsi="Times New Roman" w:cs="Times New Roman"/>
        </w:rPr>
        <w:t>Te</w:t>
      </w:r>
      <w:proofErr w:type="spellEnd"/>
      <w:r w:rsidRPr="00C60253">
        <w:rPr>
          <w:rFonts w:ascii="Times New Roman" w:hAnsi="Times New Roman" w:cs="Times New Roman"/>
        </w:rPr>
        <w:t xml:space="preserve"> Ching:' The Dao rushes and uses it, but it may not be fully utilized, and the abyss is like the school of all things. '. This "yet to be generated" view of emptiness (Wang, 2006) may provide a more flexible narrative structure and character psychological mechanism for nihilistic mythological reconstruction. Therefore, future research can further investigate the complementary relationship between nihilism and Taoist culture at the narrative level. For example, in terms of character design and plot development, one can try to introduce logic such as "governing by inaction" and "the movement of the Tao" (Chapter 40 of the Tao </w:t>
      </w:r>
      <w:proofErr w:type="spellStart"/>
      <w:r w:rsidRPr="00C60253">
        <w:rPr>
          <w:rFonts w:ascii="Times New Roman" w:hAnsi="Times New Roman" w:cs="Times New Roman"/>
        </w:rPr>
        <w:t>Te</w:t>
      </w:r>
      <w:proofErr w:type="spellEnd"/>
      <w:r w:rsidRPr="00C60253">
        <w:rPr>
          <w:rFonts w:ascii="Times New Roman" w:hAnsi="Times New Roman" w:cs="Times New Roman"/>
        </w:rPr>
        <w:t xml:space="preserve"> Ching) to construct a non-linear, non-purposeful, and anti-dramatic narrative rhythm (Liu, 2020).</w:t>
      </w:r>
    </w:p>
    <w:p w14:paraId="433E201A" w14:textId="77777777" w:rsidR="00C60253" w:rsidRDefault="00C60253" w:rsidP="00C60253">
      <w:pPr>
        <w:spacing w:line="480" w:lineRule="auto"/>
        <w:rPr>
          <w:rFonts w:ascii="Times New Roman" w:hAnsi="Times New Roman" w:cs="Times New Roman"/>
        </w:rPr>
      </w:pPr>
    </w:p>
    <w:p w14:paraId="0C01005C" w14:textId="47E55015" w:rsidR="00BA392A" w:rsidRPr="00C60253" w:rsidRDefault="00BA392A" w:rsidP="00C60253">
      <w:pPr>
        <w:spacing w:line="480" w:lineRule="auto"/>
        <w:rPr>
          <w:rFonts w:ascii="Times New Roman" w:hAnsi="Times New Roman" w:cs="Times New Roman"/>
        </w:rPr>
      </w:pPr>
      <w:r w:rsidRPr="00C60253">
        <w:rPr>
          <w:rFonts w:ascii="Times New Roman" w:hAnsi="Times New Roman" w:cs="Times New Roman"/>
        </w:rPr>
        <w:t>More importantly, at the level of creative practice, Taoist thought can enter the artistic system as an alternative "nihilistic practice methodology". It is no longer a rebellion aimed at destroying meaning, but a surrender in the direction of returning to authenticity (Li, 2021); No longer emphasizing the dissolution of the subject, but activating the fluidity of all phenomena through the withdrawal of the subject. This "proactive exit" strategy is particularly suitable for the highly mediated creative context of today, where artists, as "interveners," no longer create meaning but instead create space for the Autoethnography of meaning (Gu, 2018).</w:t>
      </w:r>
    </w:p>
    <w:p w14:paraId="7EA9A789" w14:textId="77777777" w:rsidR="00C60253" w:rsidRDefault="00C60253" w:rsidP="00C60253">
      <w:pPr>
        <w:spacing w:line="480" w:lineRule="auto"/>
        <w:rPr>
          <w:rFonts w:ascii="Times New Roman" w:hAnsi="Times New Roman" w:cs="Times New Roman"/>
        </w:rPr>
      </w:pPr>
    </w:p>
    <w:p w14:paraId="354BDB08" w14:textId="69C32685" w:rsidR="009F628E" w:rsidRDefault="009F628E" w:rsidP="00C60253">
      <w:pPr>
        <w:spacing w:line="480" w:lineRule="auto"/>
        <w:rPr>
          <w:rFonts w:ascii="Times New Roman" w:hAnsi="Times New Roman" w:cs="Times New Roman"/>
        </w:rPr>
      </w:pPr>
      <w:r w:rsidRPr="00C60253">
        <w:rPr>
          <w:rFonts w:ascii="Times New Roman" w:hAnsi="Times New Roman" w:cs="Times New Roman"/>
        </w:rPr>
        <w:lastRenderedPageBreak/>
        <w:t>Conclusion</w:t>
      </w:r>
    </w:p>
    <w:p w14:paraId="2DD6FFED" w14:textId="77777777" w:rsidR="00057B55" w:rsidRPr="00C60253" w:rsidRDefault="00057B55" w:rsidP="00C60253">
      <w:pPr>
        <w:spacing w:line="480" w:lineRule="auto"/>
        <w:rPr>
          <w:rFonts w:ascii="Times New Roman" w:hAnsi="Times New Roman" w:cs="Times New Roman"/>
        </w:rPr>
      </w:pPr>
    </w:p>
    <w:p w14:paraId="78877E2D" w14:textId="77777777" w:rsidR="00057B55" w:rsidRPr="00510EE5" w:rsidRDefault="00057B55" w:rsidP="00057B55">
      <w:pPr>
        <w:spacing w:line="480" w:lineRule="auto"/>
        <w:rPr>
          <w:rFonts w:ascii="Times New Roman" w:hAnsi="Times New Roman" w:cs="Times New Roman"/>
        </w:rPr>
      </w:pPr>
      <w:r w:rsidRPr="00510EE5">
        <w:rPr>
          <w:rFonts w:ascii="Times New Roman" w:hAnsi="Times New Roman" w:cs="Times New Roman"/>
          <w:color w:val="000000"/>
        </w:rPr>
        <w:t>In this paper, I explored how Chinese mythology can be reimagined through a nihilistic lens in the context of contemporary art. By combining traditional myths with modern digital tools like VR and virtual storytelling, I tried to show that even stories deeply rooted in history can be retold in new, meaningful ways. The goal was not to simply reject meaning, but to reflect on how meaning is created, lost, and rebuilt over time. Through this approach, I wanted to challenge how we usually think about myths—not as fixed tales, but as flexible frameworks that can evolve with society. I also looked at how structure, deconstruction, and cultural context influence how these stories function today. In particular, the analysis of</w:t>
      </w:r>
      <w:r w:rsidRPr="00510EE5">
        <w:rPr>
          <w:rStyle w:val="apple-converted-space"/>
          <w:rFonts w:ascii="Times New Roman" w:hAnsi="Times New Roman" w:cs="Times New Roman"/>
          <w:color w:val="000000"/>
        </w:rPr>
        <w:t> </w:t>
      </w:r>
      <w:r w:rsidRPr="00510EE5">
        <w:rPr>
          <w:rStyle w:val="Emphasis"/>
          <w:rFonts w:ascii="Times New Roman" w:hAnsi="Times New Roman" w:cs="Times New Roman"/>
          <w:color w:val="000000"/>
        </w:rPr>
        <w:t>Jiu Ge</w:t>
      </w:r>
      <w:r w:rsidRPr="00510EE5">
        <w:rPr>
          <w:rStyle w:val="apple-converted-space"/>
          <w:rFonts w:ascii="Times New Roman" w:hAnsi="Times New Roman" w:cs="Times New Roman"/>
          <w:color w:val="000000"/>
        </w:rPr>
        <w:t> </w:t>
      </w:r>
      <w:r w:rsidRPr="00510EE5">
        <w:rPr>
          <w:rFonts w:ascii="Times New Roman" w:hAnsi="Times New Roman" w:cs="Times New Roman"/>
          <w:color w:val="000000"/>
        </w:rPr>
        <w:t xml:space="preserve">helped to highlight the inner tensions between order and chaos, belief and doubt, which are all central to both mythology and nihilism. Rather than offering one clear message, my creative practice aims to leave space for uncertainty, repetition, and reinterpretation. This process reflects a wider cycle in both history and storytelling: the endless return of old questions in new forms. In the end, this project is not just about mythology or nihilism, but about how art can </w:t>
      </w:r>
      <w:proofErr w:type="gramStart"/>
      <w:r w:rsidRPr="00510EE5">
        <w:rPr>
          <w:rFonts w:ascii="Times New Roman" w:hAnsi="Times New Roman" w:cs="Times New Roman"/>
          <w:color w:val="000000"/>
        </w:rPr>
        <w:t>open up</w:t>
      </w:r>
      <w:proofErr w:type="gramEnd"/>
      <w:r w:rsidRPr="00510EE5">
        <w:rPr>
          <w:rFonts w:ascii="Times New Roman" w:hAnsi="Times New Roman" w:cs="Times New Roman"/>
          <w:color w:val="000000"/>
        </w:rPr>
        <w:t xml:space="preserve"> space for rethinking the way we understand life, meaning, and human experience in the digital age. It is a practice of questioning, searching, and sometimes simply sitting with the unknown.</w:t>
      </w:r>
    </w:p>
    <w:p w14:paraId="137FB629" w14:textId="77777777" w:rsidR="00C60253" w:rsidRDefault="00C60253" w:rsidP="00C60253">
      <w:pPr>
        <w:spacing w:line="480" w:lineRule="auto"/>
        <w:rPr>
          <w:rFonts w:ascii="Times New Roman" w:hAnsi="Times New Roman" w:cs="Times New Roman"/>
        </w:rPr>
      </w:pPr>
    </w:p>
    <w:p w14:paraId="71807CCE" w14:textId="310E7A89" w:rsidR="009F628E" w:rsidRDefault="009F628E" w:rsidP="00C60253">
      <w:pPr>
        <w:spacing w:line="480" w:lineRule="auto"/>
        <w:rPr>
          <w:rFonts w:ascii="Times New Roman" w:hAnsi="Times New Roman" w:cs="Times New Roman"/>
        </w:rPr>
      </w:pPr>
      <w:r w:rsidRPr="00C60253">
        <w:rPr>
          <w:rFonts w:ascii="Times New Roman" w:hAnsi="Times New Roman" w:cs="Times New Roman"/>
        </w:rPr>
        <w:t xml:space="preserve">In summary, the retelling of myths from the perspective of nihilism may broaden the scope of aesthetic creation of dream core themes in practice, and build a bridge of cultural identity between tradition and contemporary times; In terms of theory, the study of this topic is expected to combine the ideas of Taoism, especially its practical methodology, thus becoming </w:t>
      </w:r>
      <w:r w:rsidRPr="00C60253">
        <w:rPr>
          <w:rFonts w:ascii="Times New Roman" w:hAnsi="Times New Roman" w:cs="Times New Roman"/>
        </w:rPr>
        <w:lastRenderedPageBreak/>
        <w:t>another practical approach to nihilism in the context of the increasingly strong demand for internal spiritual therapy and construction.</w:t>
      </w:r>
    </w:p>
    <w:p w14:paraId="55F0053E" w14:textId="77777777" w:rsidR="00510EE5" w:rsidRPr="00510EE5" w:rsidRDefault="00510EE5" w:rsidP="00510EE5">
      <w:pPr>
        <w:spacing w:line="480" w:lineRule="auto"/>
        <w:rPr>
          <w:rFonts w:ascii="Times New Roman" w:hAnsi="Times New Roman" w:cs="Times New Roman"/>
        </w:rPr>
      </w:pPr>
    </w:p>
    <w:p w14:paraId="59878580" w14:textId="77777777" w:rsidR="00C60253" w:rsidRDefault="00C60253" w:rsidP="00C60253">
      <w:pPr>
        <w:spacing w:line="480" w:lineRule="auto"/>
        <w:rPr>
          <w:rFonts w:ascii="Times New Roman" w:hAnsi="Times New Roman" w:cs="Times New Roman"/>
        </w:rPr>
      </w:pPr>
    </w:p>
    <w:p w14:paraId="15BA9854" w14:textId="2D4C0C7B" w:rsidR="00C209A9" w:rsidRPr="00C60253" w:rsidRDefault="00C209A9" w:rsidP="00C60253">
      <w:pPr>
        <w:spacing w:line="480" w:lineRule="auto"/>
        <w:rPr>
          <w:rFonts w:ascii="Times New Roman" w:hAnsi="Times New Roman" w:cs="Times New Roman"/>
        </w:rPr>
      </w:pPr>
      <w:r w:rsidRPr="00C60253">
        <w:rPr>
          <w:rFonts w:ascii="Times New Roman" w:hAnsi="Times New Roman" w:cs="Times New Roman"/>
        </w:rPr>
        <w:t>References</w:t>
      </w:r>
    </w:p>
    <w:p w14:paraId="2C22DF65" w14:textId="77777777" w:rsidR="00C60253" w:rsidRDefault="00C209A9" w:rsidP="00C60253">
      <w:pPr>
        <w:spacing w:line="480" w:lineRule="auto"/>
        <w:rPr>
          <w:rFonts w:ascii="Times New Roman" w:hAnsi="Times New Roman" w:cs="Times New Roman"/>
        </w:rPr>
      </w:pPr>
      <w:r w:rsidRPr="00C60253">
        <w:rPr>
          <w:rFonts w:ascii="Times New Roman" w:hAnsi="Times New Roman" w:cs="Times New Roman"/>
        </w:rPr>
        <w:t xml:space="preserve">He, C., Wu, J., Tang, Z. et al. (2022) ‘A Study on the Mechanism of “Involution” in College Student Group Competition Based on Multi-Agent Simulation’, </w:t>
      </w:r>
      <w:r w:rsidRPr="00C60253">
        <w:rPr>
          <w:rFonts w:ascii="Times New Roman" w:hAnsi="Times New Roman" w:cs="Times New Roman"/>
          <w:i/>
          <w:iCs/>
        </w:rPr>
        <w:t>Knowledge Management Forum</w:t>
      </w:r>
      <w:r w:rsidRPr="00C60253">
        <w:rPr>
          <w:rFonts w:ascii="Times New Roman" w:hAnsi="Times New Roman" w:cs="Times New Roman"/>
        </w:rPr>
        <w:t>, 7(5), pp. 574–597. [in Chinese].</w:t>
      </w:r>
    </w:p>
    <w:p w14:paraId="185B96A4" w14:textId="339D145C" w:rsidR="00C209A9" w:rsidRPr="00C60253" w:rsidRDefault="00C209A9" w:rsidP="00C60253">
      <w:pPr>
        <w:spacing w:line="480" w:lineRule="auto"/>
        <w:rPr>
          <w:rFonts w:ascii="Times New Roman" w:hAnsi="Times New Roman" w:cs="Times New Roman"/>
        </w:rPr>
      </w:pPr>
      <w:r w:rsidRPr="00C60253">
        <w:rPr>
          <w:rFonts w:ascii="Times New Roman" w:hAnsi="Times New Roman" w:cs="Times New Roman"/>
        </w:rPr>
        <w:t xml:space="preserve">Li, H. and Kostka, G. (2024) ‘Navigating the digital age: The </w:t>
      </w:r>
      <w:proofErr w:type="spellStart"/>
      <w:r w:rsidRPr="00C60253">
        <w:rPr>
          <w:rFonts w:ascii="Times New Roman" w:hAnsi="Times New Roman" w:cs="Times New Roman"/>
        </w:rPr>
        <w:t>gray</w:t>
      </w:r>
      <w:proofErr w:type="spellEnd"/>
      <w:r w:rsidRPr="00C60253">
        <w:rPr>
          <w:rFonts w:ascii="Times New Roman" w:hAnsi="Times New Roman" w:cs="Times New Roman"/>
        </w:rPr>
        <w:t xml:space="preserve"> digital divide and digital inclusion in China’, </w:t>
      </w:r>
      <w:r w:rsidRPr="00C60253">
        <w:rPr>
          <w:rFonts w:ascii="Times New Roman" w:hAnsi="Times New Roman" w:cs="Times New Roman"/>
          <w:i/>
          <w:iCs/>
        </w:rPr>
        <w:t>Media, Culture &amp; Society</w:t>
      </w:r>
      <w:r w:rsidRPr="00C60253">
        <w:rPr>
          <w:rFonts w:ascii="Times New Roman" w:hAnsi="Times New Roman" w:cs="Times New Roman"/>
        </w:rPr>
        <w:t xml:space="preserve">. [online] Available at: </w:t>
      </w:r>
      <w:hyperlink r:id="rId5" w:tgtFrame="_new" w:history="1">
        <w:r>
          <w:rPr>
            <w:rStyle w:val="Hyperlink"/>
          </w:rPr>
          <w:t>https://journals.sagepub.com/doi/full/10.1177/01634437241229382</w:t>
        </w:r>
      </w:hyperlink>
      <w:r w:rsidRPr="00C60253">
        <w:rPr>
          <w:lang w:val="en-US"/>
        </w:rPr>
        <w:t>[</w:t>
      </w:r>
      <w:r w:rsidRPr="00C60253">
        <w:rPr>
          <w:rFonts w:ascii="Times New Roman" w:hAnsi="Times New Roman" w:cs="Times New Roman"/>
        </w:rPr>
        <w:t>Accessed 5 May 2025].</w:t>
      </w:r>
    </w:p>
    <w:p w14:paraId="7406155B" w14:textId="77777777" w:rsidR="00C60253" w:rsidRPr="00C60253" w:rsidRDefault="00C209A9" w:rsidP="00C60253">
      <w:pPr>
        <w:spacing w:line="480" w:lineRule="auto"/>
        <w:rPr>
          <w:rFonts w:ascii="Times New Roman" w:hAnsi="Times New Roman" w:cs="Times New Roman"/>
        </w:rPr>
      </w:pPr>
      <w:r w:rsidRPr="00C60253">
        <w:rPr>
          <w:rFonts w:ascii="Times New Roman" w:hAnsi="Times New Roman" w:cs="Times New Roman"/>
        </w:rPr>
        <w:t xml:space="preserve">Li, C. (2021) ‘China’s “digital natives”: How the post-’90s generation is transforming the country’, </w:t>
      </w:r>
      <w:r w:rsidRPr="00C60253">
        <w:rPr>
          <w:rFonts w:ascii="Times New Roman" w:hAnsi="Times New Roman" w:cs="Times New Roman"/>
          <w:i/>
          <w:iCs/>
        </w:rPr>
        <w:t>Brookings Institution</w:t>
      </w:r>
      <w:r w:rsidRPr="00C60253">
        <w:rPr>
          <w:rFonts w:ascii="Times New Roman" w:hAnsi="Times New Roman" w:cs="Times New Roman"/>
        </w:rPr>
        <w:t xml:space="preserve">. [online] Available at: </w:t>
      </w:r>
      <w:hyperlink r:id="rId6" w:tgtFrame="_new" w:history="1">
        <w:r w:rsidR="00B85CD6">
          <w:rPr>
            <w:rStyle w:val="Hyperlink"/>
          </w:rPr>
          <w:t>https://www.brookings.edu/articles/chinas-digital-natives-how-the-post-90s-generation-is-transforming-the-country/</w:t>
        </w:r>
      </w:hyperlink>
      <w:r w:rsidR="00B85CD6">
        <w:t xml:space="preserve"> [</w:t>
      </w:r>
      <w:r w:rsidRPr="00C60253">
        <w:rPr>
          <w:rFonts w:ascii="Times New Roman" w:hAnsi="Times New Roman" w:cs="Times New Roman"/>
        </w:rPr>
        <w:t>Accessed 5 May 2025].</w:t>
      </w:r>
    </w:p>
    <w:p w14:paraId="713A0451" w14:textId="77777777" w:rsidR="00C60253" w:rsidRPr="00C60253" w:rsidRDefault="00C209A9" w:rsidP="00C60253">
      <w:pPr>
        <w:spacing w:line="480" w:lineRule="auto"/>
        <w:rPr>
          <w:rFonts w:ascii="Times New Roman" w:hAnsi="Times New Roman" w:cs="Times New Roman"/>
        </w:rPr>
      </w:pPr>
      <w:r w:rsidRPr="00C60253">
        <w:rPr>
          <w:rFonts w:ascii="Times New Roman" w:hAnsi="Times New Roman" w:cs="Times New Roman"/>
        </w:rPr>
        <w:t xml:space="preserve">Zhou, Y. (2024) ‘The Nihilistic Future of Post-Internet Era: Analysis of the Production Mechanism of Core Aesthetics’, </w:t>
      </w:r>
      <w:r w:rsidRPr="00C60253">
        <w:rPr>
          <w:rFonts w:ascii="Times New Roman" w:hAnsi="Times New Roman" w:cs="Times New Roman"/>
          <w:i/>
          <w:iCs/>
        </w:rPr>
        <w:t>Communications in Humanities Research</w:t>
      </w:r>
      <w:r w:rsidRPr="00C60253">
        <w:rPr>
          <w:rFonts w:ascii="Times New Roman" w:hAnsi="Times New Roman" w:cs="Times New Roman"/>
        </w:rPr>
        <w:t>, 28, pp. 24–30.</w:t>
      </w:r>
    </w:p>
    <w:p w14:paraId="707A6A70" w14:textId="1C046F99" w:rsidR="00C209A9" w:rsidRPr="00C60253" w:rsidRDefault="00C209A9" w:rsidP="00C60253">
      <w:pPr>
        <w:spacing w:line="480" w:lineRule="auto"/>
        <w:rPr>
          <w:rFonts w:ascii="Times New Roman" w:hAnsi="Times New Roman" w:cs="Times New Roman"/>
        </w:rPr>
      </w:pPr>
      <w:proofErr w:type="spellStart"/>
      <w:r w:rsidRPr="00C60253">
        <w:rPr>
          <w:rFonts w:ascii="Times New Roman" w:hAnsi="Times New Roman" w:cs="Times New Roman"/>
        </w:rPr>
        <w:t>Menzhulin</w:t>
      </w:r>
      <w:proofErr w:type="spellEnd"/>
      <w:r w:rsidRPr="00C60253">
        <w:rPr>
          <w:rFonts w:ascii="Times New Roman" w:hAnsi="Times New Roman" w:cs="Times New Roman"/>
        </w:rPr>
        <w:t xml:space="preserve">, V. (2021) ‘Sigmund Freud and Carl Jung on Myths and Archetypes of the Collective Unconscious: Unnoticed Similarity’, </w:t>
      </w:r>
      <w:proofErr w:type="spellStart"/>
      <w:r w:rsidRPr="00C60253">
        <w:rPr>
          <w:rFonts w:ascii="Times New Roman" w:hAnsi="Times New Roman" w:cs="Times New Roman"/>
          <w:i/>
          <w:iCs/>
        </w:rPr>
        <w:t>Naukovi</w:t>
      </w:r>
      <w:proofErr w:type="spellEnd"/>
      <w:r w:rsidRPr="00C60253">
        <w:rPr>
          <w:rFonts w:ascii="Times New Roman" w:hAnsi="Times New Roman" w:cs="Times New Roman"/>
          <w:i/>
          <w:iCs/>
        </w:rPr>
        <w:t xml:space="preserve"> </w:t>
      </w:r>
      <w:proofErr w:type="spellStart"/>
      <w:r w:rsidRPr="00C60253">
        <w:rPr>
          <w:rFonts w:ascii="Times New Roman" w:hAnsi="Times New Roman" w:cs="Times New Roman"/>
          <w:i/>
          <w:iCs/>
        </w:rPr>
        <w:t>zapysky</w:t>
      </w:r>
      <w:proofErr w:type="spellEnd"/>
      <w:r w:rsidRPr="00C60253">
        <w:rPr>
          <w:rFonts w:ascii="Times New Roman" w:hAnsi="Times New Roman" w:cs="Times New Roman"/>
          <w:i/>
          <w:iCs/>
        </w:rPr>
        <w:t xml:space="preserve">. </w:t>
      </w:r>
      <w:proofErr w:type="spellStart"/>
      <w:r w:rsidRPr="00C60253">
        <w:rPr>
          <w:rFonts w:ascii="Times New Roman" w:hAnsi="Times New Roman" w:cs="Times New Roman"/>
          <w:i/>
          <w:iCs/>
        </w:rPr>
        <w:t>Filosofii͡a</w:t>
      </w:r>
      <w:proofErr w:type="spellEnd"/>
      <w:r w:rsidRPr="00C60253">
        <w:rPr>
          <w:rFonts w:ascii="Times New Roman" w:hAnsi="Times New Roman" w:cs="Times New Roman"/>
          <w:i/>
          <w:iCs/>
        </w:rPr>
        <w:t xml:space="preserve"> ta </w:t>
      </w:r>
      <w:proofErr w:type="spellStart"/>
      <w:r w:rsidRPr="00C60253">
        <w:rPr>
          <w:rFonts w:ascii="Times New Roman" w:hAnsi="Times New Roman" w:cs="Times New Roman"/>
          <w:i/>
          <w:iCs/>
        </w:rPr>
        <w:t>relihii͡e︡znavstvo</w:t>
      </w:r>
      <w:proofErr w:type="spellEnd"/>
      <w:r w:rsidRPr="00C60253">
        <w:rPr>
          <w:rFonts w:ascii="Times New Roman" w:hAnsi="Times New Roman" w:cs="Times New Roman"/>
        </w:rPr>
        <w:t>, 8, pp. 25–37. Available at</w:t>
      </w:r>
      <w:r w:rsidR="00CB0A2B" w:rsidRPr="00C60253">
        <w:rPr>
          <w:rFonts w:ascii="Times New Roman" w:hAnsi="Times New Roman" w:cs="Times New Roman"/>
        </w:rPr>
        <w:t xml:space="preserve">: </w:t>
      </w:r>
      <w:hyperlink r:id="rId7" w:history="1">
        <w:r w:rsidR="00CB0A2B" w:rsidRPr="00561094">
          <w:rPr>
            <w:rStyle w:val="Hyperlink"/>
          </w:rPr>
          <w:t>https://doi.org/10.18523/2617-1678.2021.8.25-37</w:t>
        </w:r>
      </w:hyperlink>
      <w:r w:rsidR="00B85CD6" w:rsidRPr="00C60253">
        <w:rPr>
          <w:rFonts w:ascii="-webkit-standard" w:hAnsi="-webkit-standard"/>
          <w:color w:val="000000"/>
          <w:sz w:val="27"/>
          <w:szCs w:val="27"/>
        </w:rPr>
        <w:t>.</w:t>
      </w:r>
    </w:p>
    <w:p w14:paraId="23524533" w14:textId="467021A5" w:rsidR="00C209A9" w:rsidRPr="00C60253" w:rsidRDefault="00C209A9" w:rsidP="00C60253">
      <w:pPr>
        <w:spacing w:line="480" w:lineRule="auto"/>
        <w:rPr>
          <w:rFonts w:ascii="Times New Roman" w:hAnsi="Times New Roman" w:cs="Times New Roman"/>
        </w:rPr>
      </w:pPr>
      <w:proofErr w:type="spellStart"/>
      <w:r w:rsidRPr="00C60253">
        <w:rPr>
          <w:rFonts w:ascii="Times New Roman" w:hAnsi="Times New Roman" w:cs="Times New Roman"/>
        </w:rPr>
        <w:lastRenderedPageBreak/>
        <w:t>Khajehgir</w:t>
      </w:r>
      <w:proofErr w:type="spellEnd"/>
      <w:r w:rsidRPr="00C60253">
        <w:rPr>
          <w:rFonts w:ascii="Times New Roman" w:hAnsi="Times New Roman" w:cs="Times New Roman"/>
        </w:rPr>
        <w:t xml:space="preserve">, A., Izadi </w:t>
      </w:r>
      <w:proofErr w:type="spellStart"/>
      <w:r w:rsidRPr="00C60253">
        <w:rPr>
          <w:rFonts w:ascii="Times New Roman" w:hAnsi="Times New Roman" w:cs="Times New Roman"/>
        </w:rPr>
        <w:t>Dastenaei</w:t>
      </w:r>
      <w:proofErr w:type="spellEnd"/>
      <w:r w:rsidRPr="00C60253">
        <w:rPr>
          <w:rFonts w:ascii="Times New Roman" w:hAnsi="Times New Roman" w:cs="Times New Roman"/>
        </w:rPr>
        <w:t xml:space="preserve">, S. and Forouzandeh, P. (2020) ‘The Interrelationship of Religion and Myth in Eliade’s Phenomenology and Jung’s Analytical Psychology’, </w:t>
      </w:r>
      <w:proofErr w:type="spellStart"/>
      <w:r w:rsidRPr="00C60253">
        <w:rPr>
          <w:rFonts w:ascii="Times New Roman" w:hAnsi="Times New Roman" w:cs="Times New Roman"/>
          <w:i/>
          <w:iCs/>
        </w:rPr>
        <w:t>Ilāhīyāt-i</w:t>
      </w:r>
      <w:proofErr w:type="spellEnd"/>
      <w:r w:rsidRPr="00C60253">
        <w:rPr>
          <w:rFonts w:ascii="Times New Roman" w:hAnsi="Times New Roman" w:cs="Times New Roman"/>
          <w:i/>
          <w:iCs/>
        </w:rPr>
        <w:t xml:space="preserve"> </w:t>
      </w:r>
      <w:proofErr w:type="spellStart"/>
      <w:r w:rsidRPr="00C60253">
        <w:rPr>
          <w:rFonts w:ascii="Times New Roman" w:hAnsi="Times New Roman" w:cs="Times New Roman"/>
          <w:i/>
          <w:iCs/>
        </w:rPr>
        <w:t>taṭbīqī</w:t>
      </w:r>
      <w:proofErr w:type="spellEnd"/>
      <w:r w:rsidRPr="00C60253">
        <w:rPr>
          <w:rFonts w:ascii="Times New Roman" w:hAnsi="Times New Roman" w:cs="Times New Roman"/>
        </w:rPr>
        <w:t>, 11(23), pp. 111–126. Available at:</w:t>
      </w:r>
      <w:r w:rsidR="00CB0A2B" w:rsidRPr="00C60253">
        <w:rPr>
          <w:rFonts w:ascii="Times New Roman" w:hAnsi="Times New Roman" w:cs="Times New Roman"/>
        </w:rPr>
        <w:t xml:space="preserve"> </w:t>
      </w:r>
      <w:hyperlink r:id="rId8" w:history="1">
        <w:r w:rsidR="00CB0A2B" w:rsidRPr="00561094">
          <w:rPr>
            <w:rStyle w:val="Hyperlink"/>
          </w:rPr>
          <w:t>https://doi.org/10.22108/coth.2020.122765.1401</w:t>
        </w:r>
      </w:hyperlink>
      <w:r w:rsidR="00CB0A2B" w:rsidRPr="00C60253">
        <w:rPr>
          <w:rFonts w:ascii="-webkit-standard" w:hAnsi="-webkit-standard"/>
          <w:color w:val="000000"/>
          <w:sz w:val="27"/>
          <w:szCs w:val="27"/>
        </w:rPr>
        <w:t>.</w:t>
      </w:r>
    </w:p>
    <w:p w14:paraId="69F31E11" w14:textId="60BB8336" w:rsidR="00C209A9" w:rsidRPr="00C60253" w:rsidRDefault="00C209A9" w:rsidP="00C60253">
      <w:pPr>
        <w:spacing w:line="480" w:lineRule="auto"/>
        <w:rPr>
          <w:rFonts w:ascii="Times New Roman" w:hAnsi="Times New Roman" w:cs="Times New Roman"/>
        </w:rPr>
      </w:pPr>
      <w:r w:rsidRPr="00C60253">
        <w:rPr>
          <w:rFonts w:ascii="Times New Roman" w:hAnsi="Times New Roman" w:cs="Times New Roman"/>
        </w:rPr>
        <w:t>Lagerkvist, A. (2022</w:t>
      </w:r>
      <w:r w:rsidRPr="00C60253">
        <w:rPr>
          <w:rFonts w:ascii="Times New Roman" w:hAnsi="Times New Roman" w:cs="Times New Roman"/>
          <w:i/>
          <w:iCs/>
        </w:rPr>
        <w:t>) Existential Media: A Media Theory of the Limit Situation</w:t>
      </w:r>
      <w:r w:rsidRPr="00C60253">
        <w:rPr>
          <w:rFonts w:ascii="Times New Roman" w:hAnsi="Times New Roman" w:cs="Times New Roman"/>
        </w:rPr>
        <w:t xml:space="preserve">. 1st </w:t>
      </w:r>
      <w:proofErr w:type="spellStart"/>
      <w:r w:rsidRPr="00C60253">
        <w:rPr>
          <w:rFonts w:ascii="Times New Roman" w:hAnsi="Times New Roman" w:cs="Times New Roman"/>
        </w:rPr>
        <w:t>edn</w:t>
      </w:r>
      <w:proofErr w:type="spellEnd"/>
      <w:r w:rsidRPr="00C60253">
        <w:rPr>
          <w:rFonts w:ascii="Times New Roman" w:hAnsi="Times New Roman" w:cs="Times New Roman"/>
        </w:rPr>
        <w:t xml:space="preserve">. Oxford: Oxford University Press. Available at: </w:t>
      </w:r>
      <w:hyperlink r:id="rId9" w:tgtFrame="_new" w:history="1">
        <w:r w:rsidR="00CB0A2B">
          <w:rPr>
            <w:rStyle w:val="Hyperlink"/>
          </w:rPr>
          <w:t>https://doi.org/10.1093/oso/9780190925567.001.0001</w:t>
        </w:r>
      </w:hyperlink>
      <w:r w:rsidR="00CB0A2B" w:rsidRPr="00C60253">
        <w:rPr>
          <w:rFonts w:ascii="-webkit-standard" w:hAnsi="-webkit-standard"/>
          <w:color w:val="000000"/>
          <w:sz w:val="27"/>
          <w:szCs w:val="27"/>
        </w:rPr>
        <w:t>.</w:t>
      </w:r>
    </w:p>
    <w:p w14:paraId="5F37867D" w14:textId="77777777" w:rsidR="00CB0A2B" w:rsidRPr="00C60253" w:rsidRDefault="00C209A9" w:rsidP="00C60253">
      <w:pPr>
        <w:spacing w:line="480" w:lineRule="auto"/>
        <w:rPr>
          <w:rFonts w:ascii="-webkit-standard" w:hAnsi="-webkit-standard" w:hint="eastAsia"/>
          <w:color w:val="000000"/>
          <w:sz w:val="27"/>
          <w:szCs w:val="27"/>
        </w:rPr>
      </w:pPr>
      <w:r w:rsidRPr="00C60253">
        <w:rPr>
          <w:rFonts w:ascii="Times New Roman" w:hAnsi="Times New Roman" w:cs="Times New Roman"/>
        </w:rPr>
        <w:t xml:space="preserve">Carveth, D. (2017) ‘Beyond Nature and Culture: Fromm’s Existentialism’, </w:t>
      </w:r>
      <w:r w:rsidRPr="00C60253">
        <w:rPr>
          <w:rFonts w:ascii="Times New Roman" w:hAnsi="Times New Roman" w:cs="Times New Roman"/>
          <w:i/>
          <w:iCs/>
        </w:rPr>
        <w:t>The Psychoanalytic Review</w:t>
      </w:r>
      <w:r w:rsidRPr="00C60253">
        <w:rPr>
          <w:rFonts w:ascii="Times New Roman" w:hAnsi="Times New Roman" w:cs="Times New Roman"/>
        </w:rPr>
        <w:t xml:space="preserve">, 104(4), pp. 485–501. Available at: </w:t>
      </w:r>
      <w:hyperlink r:id="rId10" w:tgtFrame="_new" w:history="1">
        <w:r w:rsidR="00CB0A2B">
          <w:rPr>
            <w:rStyle w:val="Hyperlink"/>
          </w:rPr>
          <w:t>https://doi.org/10.1521/prev.2017.104.4.485</w:t>
        </w:r>
      </w:hyperlink>
      <w:r w:rsidR="00CB0A2B" w:rsidRPr="00C60253">
        <w:rPr>
          <w:rFonts w:ascii="-webkit-standard" w:hAnsi="-webkit-standard"/>
          <w:color w:val="000000"/>
          <w:sz w:val="27"/>
          <w:szCs w:val="27"/>
        </w:rPr>
        <w:t>.</w:t>
      </w:r>
    </w:p>
    <w:p w14:paraId="5266CFAE" w14:textId="702F541B" w:rsidR="00C209A9" w:rsidRPr="00C60253" w:rsidRDefault="00C209A9" w:rsidP="00C60253">
      <w:pPr>
        <w:spacing w:line="480" w:lineRule="auto"/>
        <w:rPr>
          <w:rFonts w:ascii="Times New Roman" w:hAnsi="Times New Roman" w:cs="Times New Roman"/>
        </w:rPr>
      </w:pPr>
      <w:r w:rsidRPr="00C60253">
        <w:rPr>
          <w:rFonts w:ascii="Times New Roman" w:hAnsi="Times New Roman" w:cs="Times New Roman"/>
        </w:rPr>
        <w:t xml:space="preserve">Adorno, G. (2015) ‘Between Two Worlds: Liminality and Late-Stage Cancer-Directed Therapy’, </w:t>
      </w:r>
      <w:r w:rsidRPr="00C60253">
        <w:rPr>
          <w:rFonts w:ascii="Times New Roman" w:hAnsi="Times New Roman" w:cs="Times New Roman"/>
          <w:i/>
          <w:iCs/>
        </w:rPr>
        <w:t>Omega: Journal of Death and Dying</w:t>
      </w:r>
      <w:r w:rsidRPr="00C60253">
        <w:rPr>
          <w:rFonts w:ascii="Times New Roman" w:hAnsi="Times New Roman" w:cs="Times New Roman"/>
        </w:rPr>
        <w:t xml:space="preserve">, 71(2), pp. 99–125. Available at: </w:t>
      </w:r>
      <w:hyperlink r:id="rId11" w:tgtFrame="_new" w:history="1">
        <w:r w:rsidR="00CB0A2B">
          <w:rPr>
            <w:rStyle w:val="Hyperlink"/>
          </w:rPr>
          <w:t>https://doi.org/10.1177/0030222815570589</w:t>
        </w:r>
      </w:hyperlink>
      <w:r w:rsidR="00CB0A2B" w:rsidRPr="00C60253">
        <w:rPr>
          <w:rFonts w:ascii="-webkit-standard" w:hAnsi="-webkit-standard"/>
          <w:color w:val="000000"/>
          <w:sz w:val="27"/>
          <w:szCs w:val="27"/>
        </w:rPr>
        <w:t>.</w:t>
      </w:r>
    </w:p>
    <w:p w14:paraId="48BBB21A" w14:textId="71FA0654" w:rsidR="00C209A9" w:rsidRPr="00C60253" w:rsidRDefault="00C209A9" w:rsidP="00C60253">
      <w:pPr>
        <w:spacing w:line="480" w:lineRule="auto"/>
        <w:rPr>
          <w:rFonts w:ascii="Times New Roman" w:hAnsi="Times New Roman" w:cs="Times New Roman"/>
        </w:rPr>
      </w:pPr>
      <w:r w:rsidRPr="00C60253">
        <w:rPr>
          <w:rFonts w:ascii="Times New Roman" w:hAnsi="Times New Roman" w:cs="Times New Roman"/>
        </w:rPr>
        <w:t xml:space="preserve">Sánchez, A.F. (2014) ‘Publicidad </w:t>
      </w:r>
      <w:proofErr w:type="spellStart"/>
      <w:r w:rsidRPr="00C60253">
        <w:rPr>
          <w:rFonts w:ascii="Times New Roman" w:hAnsi="Times New Roman" w:cs="Times New Roman"/>
        </w:rPr>
        <w:t>en</w:t>
      </w:r>
      <w:proofErr w:type="spellEnd"/>
      <w:r w:rsidRPr="00C60253">
        <w:rPr>
          <w:rFonts w:ascii="Times New Roman" w:hAnsi="Times New Roman" w:cs="Times New Roman"/>
        </w:rPr>
        <w:t xml:space="preserve"> </w:t>
      </w:r>
      <w:proofErr w:type="spellStart"/>
      <w:r w:rsidRPr="00C60253">
        <w:rPr>
          <w:rFonts w:ascii="Times New Roman" w:hAnsi="Times New Roman" w:cs="Times New Roman"/>
        </w:rPr>
        <w:t>torno</w:t>
      </w:r>
      <w:proofErr w:type="spellEnd"/>
      <w:r w:rsidRPr="00C60253">
        <w:rPr>
          <w:rFonts w:ascii="Times New Roman" w:hAnsi="Times New Roman" w:cs="Times New Roman"/>
        </w:rPr>
        <w:t xml:space="preserve"> al </w:t>
      </w:r>
      <w:proofErr w:type="spellStart"/>
      <w:r w:rsidRPr="00C60253">
        <w:rPr>
          <w:rFonts w:ascii="Times New Roman" w:hAnsi="Times New Roman" w:cs="Times New Roman"/>
        </w:rPr>
        <w:t>mito</w:t>
      </w:r>
      <w:proofErr w:type="spellEnd"/>
      <w:r w:rsidRPr="00C60253">
        <w:rPr>
          <w:rFonts w:ascii="Times New Roman" w:hAnsi="Times New Roman" w:cs="Times New Roman"/>
        </w:rPr>
        <w:t xml:space="preserve">: </w:t>
      </w:r>
      <w:proofErr w:type="spellStart"/>
      <w:r w:rsidRPr="00C60253">
        <w:rPr>
          <w:rFonts w:ascii="Times New Roman" w:hAnsi="Times New Roman" w:cs="Times New Roman"/>
        </w:rPr>
        <w:t>el</w:t>
      </w:r>
      <w:proofErr w:type="spellEnd"/>
      <w:r w:rsidRPr="00C60253">
        <w:rPr>
          <w:rFonts w:ascii="Times New Roman" w:hAnsi="Times New Roman" w:cs="Times New Roman"/>
        </w:rPr>
        <w:t xml:space="preserve"> </w:t>
      </w:r>
      <w:proofErr w:type="spellStart"/>
      <w:r w:rsidRPr="00C60253">
        <w:rPr>
          <w:rFonts w:ascii="Times New Roman" w:hAnsi="Times New Roman" w:cs="Times New Roman"/>
        </w:rPr>
        <w:t>uso</w:t>
      </w:r>
      <w:proofErr w:type="spellEnd"/>
      <w:r w:rsidRPr="00C60253">
        <w:rPr>
          <w:rFonts w:ascii="Times New Roman" w:hAnsi="Times New Roman" w:cs="Times New Roman"/>
        </w:rPr>
        <w:t xml:space="preserve"> de </w:t>
      </w:r>
      <w:proofErr w:type="spellStart"/>
      <w:r w:rsidRPr="00C60253">
        <w:rPr>
          <w:rFonts w:ascii="Times New Roman" w:hAnsi="Times New Roman" w:cs="Times New Roman"/>
        </w:rPr>
        <w:t>figuras</w:t>
      </w:r>
      <w:proofErr w:type="spellEnd"/>
      <w:r w:rsidRPr="00C60253">
        <w:rPr>
          <w:rFonts w:ascii="Times New Roman" w:hAnsi="Times New Roman" w:cs="Times New Roman"/>
        </w:rPr>
        <w:t xml:space="preserve"> </w:t>
      </w:r>
      <w:proofErr w:type="spellStart"/>
      <w:r w:rsidRPr="00C60253">
        <w:rPr>
          <w:rFonts w:ascii="Times New Roman" w:hAnsi="Times New Roman" w:cs="Times New Roman"/>
        </w:rPr>
        <w:t>mitológicas</w:t>
      </w:r>
      <w:proofErr w:type="spellEnd"/>
      <w:r w:rsidRPr="00C60253">
        <w:rPr>
          <w:rFonts w:ascii="Times New Roman" w:hAnsi="Times New Roman" w:cs="Times New Roman"/>
        </w:rPr>
        <w:t xml:space="preserve"> </w:t>
      </w:r>
      <w:proofErr w:type="spellStart"/>
      <w:r w:rsidRPr="00C60253">
        <w:rPr>
          <w:rFonts w:ascii="Times New Roman" w:hAnsi="Times New Roman" w:cs="Times New Roman"/>
        </w:rPr>
        <w:t>como</w:t>
      </w:r>
      <w:proofErr w:type="spellEnd"/>
      <w:r w:rsidRPr="00C60253">
        <w:rPr>
          <w:rFonts w:ascii="Times New Roman" w:hAnsi="Times New Roman" w:cs="Times New Roman"/>
        </w:rPr>
        <w:t xml:space="preserve"> </w:t>
      </w:r>
      <w:proofErr w:type="spellStart"/>
      <w:r w:rsidRPr="00C60253">
        <w:rPr>
          <w:rFonts w:ascii="Times New Roman" w:hAnsi="Times New Roman" w:cs="Times New Roman"/>
        </w:rPr>
        <w:t>herramienta</w:t>
      </w:r>
      <w:proofErr w:type="spellEnd"/>
      <w:r w:rsidRPr="00C60253">
        <w:rPr>
          <w:rFonts w:ascii="Times New Roman" w:hAnsi="Times New Roman" w:cs="Times New Roman"/>
        </w:rPr>
        <w:t xml:space="preserve"> </w:t>
      </w:r>
      <w:proofErr w:type="spellStart"/>
      <w:r w:rsidRPr="00C60253">
        <w:rPr>
          <w:rFonts w:ascii="Times New Roman" w:hAnsi="Times New Roman" w:cs="Times New Roman"/>
        </w:rPr>
        <w:t>persuasiva</w:t>
      </w:r>
      <w:proofErr w:type="spellEnd"/>
      <w:r w:rsidRPr="00C60253">
        <w:rPr>
          <w:rFonts w:ascii="Times New Roman" w:hAnsi="Times New Roman" w:cs="Times New Roman"/>
        </w:rPr>
        <w:t xml:space="preserve"> del </w:t>
      </w:r>
      <w:proofErr w:type="spellStart"/>
      <w:r w:rsidRPr="00C60253">
        <w:rPr>
          <w:rFonts w:ascii="Times New Roman" w:hAnsi="Times New Roman" w:cs="Times New Roman"/>
        </w:rPr>
        <w:t>discurso</w:t>
      </w:r>
      <w:proofErr w:type="spellEnd"/>
      <w:r w:rsidRPr="00C60253">
        <w:rPr>
          <w:rFonts w:ascii="Times New Roman" w:hAnsi="Times New Roman" w:cs="Times New Roman"/>
        </w:rPr>
        <w:t xml:space="preserve"> </w:t>
      </w:r>
      <w:proofErr w:type="spellStart"/>
      <w:r w:rsidRPr="00C60253">
        <w:rPr>
          <w:rFonts w:ascii="Times New Roman" w:hAnsi="Times New Roman" w:cs="Times New Roman"/>
        </w:rPr>
        <w:t>publicitario</w:t>
      </w:r>
      <w:proofErr w:type="spellEnd"/>
      <w:r w:rsidRPr="00C60253">
        <w:rPr>
          <w:rFonts w:ascii="Times New Roman" w:hAnsi="Times New Roman" w:cs="Times New Roman"/>
        </w:rPr>
        <w:t xml:space="preserve"> / Advertising around the myth: use of mythological figures as a persuasive tool of advertising discourse’, </w:t>
      </w:r>
      <w:r w:rsidRPr="00C60253">
        <w:rPr>
          <w:rFonts w:ascii="Times New Roman" w:hAnsi="Times New Roman" w:cs="Times New Roman"/>
          <w:i/>
          <w:iCs/>
        </w:rPr>
        <w:t xml:space="preserve">Historia y </w:t>
      </w:r>
      <w:proofErr w:type="spellStart"/>
      <w:r w:rsidRPr="00C60253">
        <w:rPr>
          <w:rFonts w:ascii="Times New Roman" w:hAnsi="Times New Roman" w:cs="Times New Roman"/>
          <w:i/>
          <w:iCs/>
        </w:rPr>
        <w:t>Comunicación</w:t>
      </w:r>
      <w:proofErr w:type="spellEnd"/>
      <w:r w:rsidRPr="00C60253">
        <w:rPr>
          <w:rFonts w:ascii="Times New Roman" w:hAnsi="Times New Roman" w:cs="Times New Roman"/>
          <w:i/>
          <w:iCs/>
        </w:rPr>
        <w:t xml:space="preserve"> Social</w:t>
      </w:r>
      <w:r w:rsidRPr="00C60253">
        <w:rPr>
          <w:rFonts w:ascii="Times New Roman" w:hAnsi="Times New Roman" w:cs="Times New Roman"/>
        </w:rPr>
        <w:t>, 19, pp. 241–250. [in Spanish].</w:t>
      </w:r>
    </w:p>
    <w:p w14:paraId="6A77CE5C" w14:textId="38F84B76" w:rsidR="00C209A9" w:rsidRPr="00C60253" w:rsidRDefault="00C209A9" w:rsidP="00C60253">
      <w:pPr>
        <w:spacing w:line="480" w:lineRule="auto"/>
        <w:rPr>
          <w:rFonts w:ascii="Times New Roman" w:hAnsi="Times New Roman" w:cs="Times New Roman"/>
        </w:rPr>
      </w:pPr>
      <w:proofErr w:type="spellStart"/>
      <w:r w:rsidRPr="00C60253">
        <w:rPr>
          <w:rFonts w:ascii="Times New Roman" w:hAnsi="Times New Roman" w:cs="Times New Roman"/>
        </w:rPr>
        <w:t>Mureyko</w:t>
      </w:r>
      <w:proofErr w:type="spellEnd"/>
      <w:r w:rsidRPr="00C60253">
        <w:rPr>
          <w:rFonts w:ascii="Times New Roman" w:hAnsi="Times New Roman" w:cs="Times New Roman"/>
        </w:rPr>
        <w:t xml:space="preserve">, L.V. (2018) ‘Simulation of “symbolic” in Baudrillard’s concept of mass media / </w:t>
      </w:r>
      <w:proofErr w:type="spellStart"/>
      <w:r w:rsidRPr="00C60253">
        <w:rPr>
          <w:rFonts w:ascii="Times New Roman" w:hAnsi="Times New Roman" w:cs="Times New Roman"/>
        </w:rPr>
        <w:t>Симуляция</w:t>
      </w:r>
      <w:proofErr w:type="spellEnd"/>
      <w:r w:rsidRPr="00C60253">
        <w:rPr>
          <w:rFonts w:ascii="Times New Roman" w:hAnsi="Times New Roman" w:cs="Times New Roman"/>
        </w:rPr>
        <w:t xml:space="preserve"> «</w:t>
      </w:r>
      <w:proofErr w:type="spellStart"/>
      <w:r w:rsidRPr="00C60253">
        <w:rPr>
          <w:rFonts w:ascii="Times New Roman" w:hAnsi="Times New Roman" w:cs="Times New Roman"/>
        </w:rPr>
        <w:t>символического</w:t>
      </w:r>
      <w:proofErr w:type="spellEnd"/>
      <w:r w:rsidRPr="00C60253">
        <w:rPr>
          <w:rFonts w:ascii="Times New Roman" w:hAnsi="Times New Roman" w:cs="Times New Roman"/>
        </w:rPr>
        <w:t xml:space="preserve">» в </w:t>
      </w:r>
      <w:proofErr w:type="spellStart"/>
      <w:r w:rsidRPr="00C60253">
        <w:rPr>
          <w:rFonts w:ascii="Times New Roman" w:hAnsi="Times New Roman" w:cs="Times New Roman"/>
        </w:rPr>
        <w:t>концепции</w:t>
      </w:r>
      <w:proofErr w:type="spellEnd"/>
      <w:r w:rsidRPr="00C60253">
        <w:rPr>
          <w:rFonts w:ascii="Times New Roman" w:hAnsi="Times New Roman" w:cs="Times New Roman"/>
        </w:rPr>
        <w:t xml:space="preserve"> </w:t>
      </w:r>
      <w:proofErr w:type="spellStart"/>
      <w:r w:rsidRPr="00C60253">
        <w:rPr>
          <w:rFonts w:ascii="Times New Roman" w:hAnsi="Times New Roman" w:cs="Times New Roman"/>
        </w:rPr>
        <w:t>массмедиа</w:t>
      </w:r>
      <w:proofErr w:type="spellEnd"/>
      <w:r w:rsidRPr="00C60253">
        <w:rPr>
          <w:rFonts w:ascii="Times New Roman" w:hAnsi="Times New Roman" w:cs="Times New Roman"/>
        </w:rPr>
        <w:t xml:space="preserve"> Ж. </w:t>
      </w:r>
      <w:proofErr w:type="spellStart"/>
      <w:r w:rsidRPr="00C60253">
        <w:rPr>
          <w:rFonts w:ascii="Times New Roman" w:hAnsi="Times New Roman" w:cs="Times New Roman"/>
        </w:rPr>
        <w:t>Бодрийяра</w:t>
      </w:r>
      <w:proofErr w:type="spellEnd"/>
      <w:r w:rsidRPr="00C60253">
        <w:rPr>
          <w:rFonts w:ascii="Times New Roman" w:hAnsi="Times New Roman" w:cs="Times New Roman"/>
        </w:rPr>
        <w:t>’,</w:t>
      </w:r>
      <w:r w:rsidRPr="00C60253">
        <w:rPr>
          <w:rFonts w:ascii="Times New Roman" w:hAnsi="Times New Roman" w:cs="Times New Roman"/>
          <w:i/>
          <w:iCs/>
        </w:rPr>
        <w:t xml:space="preserve"> St. Petersburg State Polytechnical University Journal. Humanities and Social Sciences</w:t>
      </w:r>
      <w:r w:rsidRPr="00C60253">
        <w:rPr>
          <w:rFonts w:ascii="Times New Roman" w:hAnsi="Times New Roman" w:cs="Times New Roman"/>
        </w:rPr>
        <w:t xml:space="preserve">, 9(3), pp. 66–74. Available at: </w:t>
      </w:r>
      <w:hyperlink r:id="rId12" w:tgtFrame="_new" w:history="1">
        <w:r w:rsidR="00C60253">
          <w:rPr>
            <w:rStyle w:val="Hyperlink"/>
          </w:rPr>
          <w:t>https://doi.org/10.18721/JHSS.9307</w:t>
        </w:r>
      </w:hyperlink>
      <w:r w:rsidR="00C60253" w:rsidRPr="00C60253">
        <w:rPr>
          <w:rFonts w:ascii="-webkit-standard" w:hAnsi="-webkit-standard"/>
          <w:color w:val="000000"/>
          <w:sz w:val="27"/>
          <w:szCs w:val="27"/>
        </w:rPr>
        <w:t>.</w:t>
      </w:r>
    </w:p>
    <w:p w14:paraId="273378F5" w14:textId="149C6ABC" w:rsidR="00C209A9" w:rsidRPr="00C60253" w:rsidRDefault="00C209A9" w:rsidP="00C60253">
      <w:pPr>
        <w:spacing w:line="480" w:lineRule="auto"/>
        <w:rPr>
          <w:rFonts w:ascii="Times New Roman" w:hAnsi="Times New Roman" w:cs="Times New Roman"/>
        </w:rPr>
      </w:pPr>
      <w:r w:rsidRPr="00C60253">
        <w:rPr>
          <w:rFonts w:ascii="Times New Roman" w:hAnsi="Times New Roman" w:cs="Times New Roman"/>
        </w:rPr>
        <w:t xml:space="preserve">Wang, N. (2020) ‘Research on the Contemporary Expression of Chinese Mythological Structure’, </w:t>
      </w:r>
      <w:r w:rsidRPr="00C60253">
        <w:rPr>
          <w:rFonts w:ascii="Times New Roman" w:hAnsi="Times New Roman" w:cs="Times New Roman"/>
          <w:i/>
          <w:iCs/>
        </w:rPr>
        <w:t>Literary Heritage</w:t>
      </w:r>
      <w:r w:rsidRPr="00C60253">
        <w:rPr>
          <w:rFonts w:ascii="Times New Roman" w:hAnsi="Times New Roman" w:cs="Times New Roman"/>
        </w:rPr>
        <w:t>, 4, pp. 110–121. [in Chinese].</w:t>
      </w:r>
    </w:p>
    <w:p w14:paraId="269B37A0" w14:textId="4ADDE734" w:rsidR="00C209A9" w:rsidRPr="00C60253" w:rsidRDefault="00C209A9" w:rsidP="00C60253">
      <w:pPr>
        <w:spacing w:line="480" w:lineRule="auto"/>
        <w:rPr>
          <w:rFonts w:ascii="Times New Roman" w:hAnsi="Times New Roman" w:cs="Times New Roman"/>
        </w:rPr>
      </w:pPr>
      <w:r w:rsidRPr="00C60253">
        <w:rPr>
          <w:rFonts w:ascii="Times New Roman" w:hAnsi="Times New Roman" w:cs="Times New Roman"/>
        </w:rPr>
        <w:lastRenderedPageBreak/>
        <w:t xml:space="preserve">Kelsey, M.T. (1986) Myth, </w:t>
      </w:r>
      <w:r w:rsidRPr="00C60253">
        <w:rPr>
          <w:rFonts w:ascii="Times New Roman" w:hAnsi="Times New Roman" w:cs="Times New Roman"/>
          <w:i/>
          <w:iCs/>
        </w:rPr>
        <w:t>History, and Faith: The Meaning of Christian Origins</w:t>
      </w:r>
      <w:r w:rsidRPr="00C60253">
        <w:rPr>
          <w:rFonts w:ascii="Times New Roman" w:hAnsi="Times New Roman" w:cs="Times New Roman"/>
        </w:rPr>
        <w:t>. New York: Paulist Press.</w:t>
      </w:r>
    </w:p>
    <w:p w14:paraId="5CD9C85F" w14:textId="760DD2E1" w:rsidR="00C209A9" w:rsidRPr="00C60253" w:rsidRDefault="00C209A9" w:rsidP="00C60253">
      <w:pPr>
        <w:spacing w:line="480" w:lineRule="auto"/>
        <w:rPr>
          <w:rFonts w:ascii="Times New Roman" w:hAnsi="Times New Roman" w:cs="Times New Roman"/>
        </w:rPr>
      </w:pPr>
      <w:r w:rsidRPr="00C60253">
        <w:rPr>
          <w:rFonts w:ascii="Times New Roman" w:hAnsi="Times New Roman" w:cs="Times New Roman"/>
        </w:rPr>
        <w:t xml:space="preserve">Carlson, L. (2008) ‘Qualitative vs quantitative research traditions: a needless and useless debate that hampers advertising and marketing knowledge development’, </w:t>
      </w:r>
      <w:r w:rsidRPr="00C60253">
        <w:rPr>
          <w:rFonts w:ascii="Times New Roman" w:hAnsi="Times New Roman" w:cs="Times New Roman"/>
          <w:i/>
          <w:iCs/>
        </w:rPr>
        <w:t>International Journal of Advertising</w:t>
      </w:r>
      <w:r w:rsidRPr="00C60253">
        <w:rPr>
          <w:rFonts w:ascii="Times New Roman" w:hAnsi="Times New Roman" w:cs="Times New Roman"/>
        </w:rPr>
        <w:t>, 27(4), pp. 660–672.</w:t>
      </w:r>
    </w:p>
    <w:p w14:paraId="61261101" w14:textId="47C8EA7B" w:rsidR="00C209A9" w:rsidRPr="00C60253" w:rsidRDefault="00C209A9" w:rsidP="00C60253">
      <w:pPr>
        <w:spacing w:line="480" w:lineRule="auto"/>
        <w:rPr>
          <w:rFonts w:ascii="Times New Roman" w:hAnsi="Times New Roman" w:cs="Times New Roman"/>
        </w:rPr>
      </w:pPr>
      <w:r w:rsidRPr="00C60253">
        <w:rPr>
          <w:rFonts w:ascii="Times New Roman" w:hAnsi="Times New Roman" w:cs="Times New Roman"/>
        </w:rPr>
        <w:t xml:space="preserve">Baur, N. (2019) ‘Linearity vs. Circularity? On Some Common Misconceptions on the Differences in the Research Process in Qualitative and Quantitative Research’, </w:t>
      </w:r>
      <w:r w:rsidRPr="00C60253">
        <w:rPr>
          <w:rFonts w:ascii="Times New Roman" w:hAnsi="Times New Roman" w:cs="Times New Roman"/>
          <w:i/>
          <w:iCs/>
        </w:rPr>
        <w:t>Frontiers in Education</w:t>
      </w:r>
      <w:r w:rsidRPr="00C60253">
        <w:rPr>
          <w:rFonts w:ascii="Times New Roman" w:hAnsi="Times New Roman" w:cs="Times New Roman"/>
        </w:rPr>
        <w:t xml:space="preserve">, 4. Available at: </w:t>
      </w:r>
      <w:hyperlink r:id="rId13" w:tgtFrame="_new" w:history="1">
        <w:r w:rsidR="00C60253">
          <w:rPr>
            <w:rStyle w:val="Hyperlink"/>
          </w:rPr>
          <w:t>https://doi.org/10.3389/feduc.2019.00053</w:t>
        </w:r>
      </w:hyperlink>
      <w:r w:rsidR="00C60253" w:rsidRPr="00C60253">
        <w:rPr>
          <w:rFonts w:ascii="-webkit-standard" w:hAnsi="-webkit-standard"/>
          <w:color w:val="000000"/>
          <w:sz w:val="27"/>
          <w:szCs w:val="27"/>
        </w:rPr>
        <w:t>.</w:t>
      </w:r>
    </w:p>
    <w:p w14:paraId="6E5D68A1" w14:textId="41BC334F" w:rsidR="00C209A9" w:rsidRPr="00C60253" w:rsidRDefault="00C209A9" w:rsidP="00C60253">
      <w:pPr>
        <w:spacing w:line="480" w:lineRule="auto"/>
        <w:rPr>
          <w:rFonts w:ascii="Times New Roman" w:hAnsi="Times New Roman" w:cs="Times New Roman"/>
        </w:rPr>
      </w:pPr>
      <w:r w:rsidRPr="00C60253">
        <w:rPr>
          <w:rFonts w:ascii="Times New Roman" w:hAnsi="Times New Roman" w:cs="Times New Roman"/>
        </w:rPr>
        <w:t xml:space="preserve">Denzin, N.K. and Lincoln, Y.S. (2011) </w:t>
      </w:r>
      <w:r w:rsidRPr="00C60253">
        <w:rPr>
          <w:rFonts w:ascii="Times New Roman" w:hAnsi="Times New Roman" w:cs="Times New Roman"/>
          <w:i/>
          <w:iCs/>
        </w:rPr>
        <w:t>The SAGE Handbook of Qualitative Research</w:t>
      </w:r>
      <w:r w:rsidRPr="00C60253">
        <w:rPr>
          <w:rFonts w:ascii="Times New Roman" w:hAnsi="Times New Roman" w:cs="Times New Roman"/>
        </w:rPr>
        <w:t>. 4th ed. Thousand Oaks, CA: Sage Publications.</w:t>
      </w:r>
    </w:p>
    <w:p w14:paraId="2B2D11F8" w14:textId="37D863FD" w:rsidR="00C209A9" w:rsidRPr="00C60253" w:rsidRDefault="00C209A9" w:rsidP="00C60253">
      <w:pPr>
        <w:spacing w:line="480" w:lineRule="auto"/>
        <w:rPr>
          <w:rFonts w:ascii="Times New Roman" w:hAnsi="Times New Roman" w:cs="Times New Roman"/>
        </w:rPr>
      </w:pPr>
      <w:proofErr w:type="spellStart"/>
      <w:r w:rsidRPr="00C60253">
        <w:rPr>
          <w:rFonts w:ascii="Times New Roman" w:hAnsi="Times New Roman" w:cs="Times New Roman"/>
        </w:rPr>
        <w:t>Clandinin</w:t>
      </w:r>
      <w:proofErr w:type="spellEnd"/>
      <w:r w:rsidRPr="00C60253">
        <w:rPr>
          <w:rFonts w:ascii="Times New Roman" w:hAnsi="Times New Roman" w:cs="Times New Roman"/>
        </w:rPr>
        <w:t xml:space="preserve">, D.J. and Connelly, F.M. (2000) </w:t>
      </w:r>
      <w:r w:rsidRPr="00C60253">
        <w:rPr>
          <w:rFonts w:ascii="Times New Roman" w:hAnsi="Times New Roman" w:cs="Times New Roman"/>
          <w:i/>
          <w:iCs/>
        </w:rPr>
        <w:t>Narrative Inquiry: Experience and Story in Qualitative Research</w:t>
      </w:r>
      <w:r w:rsidRPr="00C60253">
        <w:rPr>
          <w:rFonts w:ascii="Times New Roman" w:hAnsi="Times New Roman" w:cs="Times New Roman"/>
        </w:rPr>
        <w:t>. San Francisco: Jossey-Bass.</w:t>
      </w:r>
    </w:p>
    <w:p w14:paraId="41A38AAE" w14:textId="7A55C2C4" w:rsidR="00C209A9" w:rsidRPr="00C60253" w:rsidRDefault="00C209A9" w:rsidP="00C60253">
      <w:pPr>
        <w:spacing w:line="480" w:lineRule="auto"/>
        <w:rPr>
          <w:rFonts w:ascii="Times New Roman" w:hAnsi="Times New Roman" w:cs="Times New Roman"/>
        </w:rPr>
      </w:pPr>
      <w:r w:rsidRPr="00C60253">
        <w:rPr>
          <w:rFonts w:ascii="Times New Roman" w:hAnsi="Times New Roman" w:cs="Times New Roman"/>
        </w:rPr>
        <w:t xml:space="preserve">Ellis, C. (2004) </w:t>
      </w:r>
      <w:r w:rsidRPr="00C60253">
        <w:rPr>
          <w:rFonts w:ascii="Times New Roman" w:hAnsi="Times New Roman" w:cs="Times New Roman"/>
          <w:i/>
          <w:iCs/>
        </w:rPr>
        <w:t>The Ethnographic I: A Methodological Novel about Autoethnography</w:t>
      </w:r>
      <w:r w:rsidRPr="00C60253">
        <w:rPr>
          <w:rFonts w:ascii="Times New Roman" w:hAnsi="Times New Roman" w:cs="Times New Roman"/>
        </w:rPr>
        <w:t xml:space="preserve">. Walnut Creek, CA: </w:t>
      </w:r>
      <w:proofErr w:type="spellStart"/>
      <w:r w:rsidRPr="00C60253">
        <w:rPr>
          <w:rFonts w:ascii="Times New Roman" w:hAnsi="Times New Roman" w:cs="Times New Roman"/>
        </w:rPr>
        <w:t>AltaMira</w:t>
      </w:r>
      <w:proofErr w:type="spellEnd"/>
      <w:r w:rsidRPr="00C60253">
        <w:rPr>
          <w:rFonts w:ascii="Times New Roman" w:hAnsi="Times New Roman" w:cs="Times New Roman"/>
        </w:rPr>
        <w:t xml:space="preserve"> Press.</w:t>
      </w:r>
    </w:p>
    <w:p w14:paraId="7C1D3238" w14:textId="5F6979AE" w:rsidR="00C209A9" w:rsidRPr="00C60253" w:rsidRDefault="00C209A9" w:rsidP="00C60253">
      <w:pPr>
        <w:spacing w:line="480" w:lineRule="auto"/>
        <w:rPr>
          <w:rFonts w:ascii="Times New Roman" w:hAnsi="Times New Roman" w:cs="Times New Roman"/>
        </w:rPr>
      </w:pPr>
      <w:r w:rsidRPr="00C60253">
        <w:rPr>
          <w:rFonts w:ascii="Times New Roman" w:hAnsi="Times New Roman" w:cs="Times New Roman"/>
        </w:rPr>
        <w:t xml:space="preserve">McIlveen, P. (2008) ‘Autoethnography as a Method for Reflexive Research and Practice in Vocational Psychology’, </w:t>
      </w:r>
      <w:r w:rsidRPr="00C60253">
        <w:rPr>
          <w:rFonts w:ascii="Times New Roman" w:hAnsi="Times New Roman" w:cs="Times New Roman"/>
          <w:i/>
          <w:iCs/>
        </w:rPr>
        <w:t>Australian Journal of Career Development</w:t>
      </w:r>
      <w:r w:rsidRPr="00C60253">
        <w:rPr>
          <w:rFonts w:ascii="Times New Roman" w:hAnsi="Times New Roman" w:cs="Times New Roman"/>
        </w:rPr>
        <w:t>, 17(2), pp. 13–20.</w:t>
      </w:r>
    </w:p>
    <w:p w14:paraId="6BCF370A" w14:textId="532908FB" w:rsidR="00C209A9" w:rsidRPr="00C60253" w:rsidRDefault="00C209A9" w:rsidP="00C60253">
      <w:pPr>
        <w:spacing w:line="480" w:lineRule="auto"/>
        <w:rPr>
          <w:rFonts w:ascii="Times New Roman" w:hAnsi="Times New Roman" w:cs="Times New Roman"/>
        </w:rPr>
      </w:pPr>
      <w:r w:rsidRPr="00C60253">
        <w:rPr>
          <w:rFonts w:ascii="Times New Roman" w:hAnsi="Times New Roman" w:cs="Times New Roman"/>
        </w:rPr>
        <w:t xml:space="preserve">Wang, Y. (2006) </w:t>
      </w:r>
      <w:r w:rsidRPr="00C60253">
        <w:rPr>
          <w:rFonts w:ascii="Times New Roman" w:hAnsi="Times New Roman" w:cs="Times New Roman"/>
          <w:i/>
          <w:iCs/>
        </w:rPr>
        <w:t>Emptiness and Genesis: Taoism and Contemporary Ontology.</w:t>
      </w:r>
      <w:r w:rsidRPr="00C60253">
        <w:rPr>
          <w:rFonts w:ascii="Times New Roman" w:hAnsi="Times New Roman" w:cs="Times New Roman"/>
        </w:rPr>
        <w:t xml:space="preserve"> Hong Kong: The Chinese University Press.</w:t>
      </w:r>
    </w:p>
    <w:p w14:paraId="3BAA4E30" w14:textId="0BC41179" w:rsidR="00C209A9" w:rsidRPr="00C60253" w:rsidRDefault="00C209A9" w:rsidP="00C60253">
      <w:pPr>
        <w:spacing w:line="480" w:lineRule="auto"/>
        <w:rPr>
          <w:rFonts w:ascii="Times New Roman" w:hAnsi="Times New Roman" w:cs="Times New Roman"/>
        </w:rPr>
      </w:pPr>
      <w:r w:rsidRPr="00C60253">
        <w:rPr>
          <w:rFonts w:ascii="Times New Roman" w:hAnsi="Times New Roman" w:cs="Times New Roman"/>
        </w:rPr>
        <w:t xml:space="preserve">Liu, Y. (2020) ‘From Linearity to Non-linearity: Taoist Narrative Models in Digital Contexts’, </w:t>
      </w:r>
      <w:r w:rsidRPr="00C60253">
        <w:rPr>
          <w:rFonts w:ascii="Times New Roman" w:hAnsi="Times New Roman" w:cs="Times New Roman"/>
          <w:i/>
          <w:iCs/>
        </w:rPr>
        <w:t>Narrative Inquiry</w:t>
      </w:r>
      <w:r w:rsidRPr="00C60253">
        <w:rPr>
          <w:rFonts w:ascii="Times New Roman" w:hAnsi="Times New Roman" w:cs="Times New Roman"/>
        </w:rPr>
        <w:t>, 30(1), pp. 67–84.</w:t>
      </w:r>
    </w:p>
    <w:p w14:paraId="322648C4" w14:textId="3334079B" w:rsidR="00C209A9" w:rsidRPr="00C60253" w:rsidRDefault="00C209A9" w:rsidP="00C60253">
      <w:pPr>
        <w:spacing w:line="480" w:lineRule="auto"/>
        <w:rPr>
          <w:rFonts w:ascii="Times New Roman" w:hAnsi="Times New Roman" w:cs="Times New Roman"/>
        </w:rPr>
      </w:pPr>
      <w:r w:rsidRPr="00C60253">
        <w:rPr>
          <w:rFonts w:ascii="Times New Roman" w:hAnsi="Times New Roman" w:cs="Times New Roman"/>
        </w:rPr>
        <w:t xml:space="preserve">Li, J. (2021) </w:t>
      </w:r>
      <w:r w:rsidRPr="00C60253">
        <w:rPr>
          <w:rFonts w:ascii="Times New Roman" w:hAnsi="Times New Roman" w:cs="Times New Roman"/>
          <w:i/>
          <w:iCs/>
        </w:rPr>
        <w:t>The Poetics of Withdrawal: Taoist Aesthetics in Contemporary Art.</w:t>
      </w:r>
      <w:r w:rsidRPr="00C60253">
        <w:rPr>
          <w:rFonts w:ascii="Times New Roman" w:hAnsi="Times New Roman" w:cs="Times New Roman"/>
        </w:rPr>
        <w:t xml:space="preserve"> Beijing: SDX Joint Publishing. </w:t>
      </w:r>
      <w:proofErr w:type="gramStart"/>
      <w:r w:rsidRPr="00C60253">
        <w:rPr>
          <w:rFonts w:ascii="Times New Roman" w:hAnsi="Times New Roman" w:cs="Times New Roman"/>
        </w:rPr>
        <w:t>\[</w:t>
      </w:r>
      <w:proofErr w:type="gramEnd"/>
      <w:r w:rsidRPr="00C60253">
        <w:rPr>
          <w:rFonts w:ascii="Times New Roman" w:hAnsi="Times New Roman" w:cs="Times New Roman"/>
        </w:rPr>
        <w:t>in Chinese].</w:t>
      </w:r>
    </w:p>
    <w:p w14:paraId="18AD1932" w14:textId="23E5F79F" w:rsidR="00C209A9" w:rsidRPr="00C60253" w:rsidRDefault="00C209A9" w:rsidP="00C60253">
      <w:pPr>
        <w:spacing w:line="480" w:lineRule="auto"/>
        <w:rPr>
          <w:rFonts w:ascii="Times New Roman" w:hAnsi="Times New Roman" w:cs="Times New Roman"/>
        </w:rPr>
      </w:pPr>
      <w:r w:rsidRPr="00C60253">
        <w:rPr>
          <w:rFonts w:ascii="Times New Roman" w:hAnsi="Times New Roman" w:cs="Times New Roman"/>
        </w:rPr>
        <w:lastRenderedPageBreak/>
        <w:t xml:space="preserve">Gu, X. (2018) ‘Retreat and Resonance: Rethinking the Role of the Artist in Media Ecologies’, </w:t>
      </w:r>
      <w:r w:rsidRPr="00C60253">
        <w:rPr>
          <w:rFonts w:ascii="Times New Roman" w:hAnsi="Times New Roman" w:cs="Times New Roman"/>
          <w:i/>
          <w:iCs/>
        </w:rPr>
        <w:t>Journal of Contemporary Aesthetics</w:t>
      </w:r>
      <w:r w:rsidRPr="00C60253">
        <w:rPr>
          <w:rFonts w:ascii="Times New Roman" w:hAnsi="Times New Roman" w:cs="Times New Roman"/>
        </w:rPr>
        <w:t>, 15(2), pp. 45–59.</w:t>
      </w:r>
    </w:p>
    <w:p w14:paraId="68083384" w14:textId="7A66B13A" w:rsidR="00C209A9" w:rsidRPr="00EF4E37" w:rsidRDefault="00C209A9" w:rsidP="00C209A9">
      <w:pPr>
        <w:pStyle w:val="ListParagraph"/>
        <w:spacing w:line="480" w:lineRule="auto"/>
        <w:rPr>
          <w:rFonts w:ascii="Times New Roman" w:hAnsi="Times New Roman" w:cs="Times New Roman"/>
        </w:rPr>
      </w:pPr>
    </w:p>
    <w:sectPr w:rsidR="00C209A9" w:rsidRPr="00EF4E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3000509000000000000"/>
    <w:charset w:val="86"/>
    <w:family w:val="auto"/>
    <w:pitch w:val="variable"/>
    <w:sig w:usb0="800002BF" w:usb1="38CF7CFA" w:usb2="00000016" w:usb3="00000000" w:csb0="0004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webkit-standard">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C9349E"/>
    <w:multiLevelType w:val="hybridMultilevel"/>
    <w:tmpl w:val="9A949A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DF6022"/>
    <w:multiLevelType w:val="hybridMultilevel"/>
    <w:tmpl w:val="E45C22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6C7954"/>
    <w:multiLevelType w:val="hybridMultilevel"/>
    <w:tmpl w:val="B59CA21A"/>
    <w:lvl w:ilvl="0" w:tplc="C87E01A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6121478">
    <w:abstractNumId w:val="2"/>
  </w:num>
  <w:num w:numId="2" w16cid:durableId="1905531311">
    <w:abstractNumId w:val="1"/>
  </w:num>
  <w:num w:numId="3" w16cid:durableId="16954173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BFB"/>
    <w:rsid w:val="00057B55"/>
    <w:rsid w:val="00510EE5"/>
    <w:rsid w:val="00552B44"/>
    <w:rsid w:val="00627BFB"/>
    <w:rsid w:val="006D0600"/>
    <w:rsid w:val="007A449A"/>
    <w:rsid w:val="007B0213"/>
    <w:rsid w:val="00823D6D"/>
    <w:rsid w:val="00845742"/>
    <w:rsid w:val="008478CB"/>
    <w:rsid w:val="009F628E"/>
    <w:rsid w:val="00A34B3D"/>
    <w:rsid w:val="00A72A9D"/>
    <w:rsid w:val="00B85CD6"/>
    <w:rsid w:val="00BA392A"/>
    <w:rsid w:val="00BF2565"/>
    <w:rsid w:val="00C209A9"/>
    <w:rsid w:val="00C33DE3"/>
    <w:rsid w:val="00C60253"/>
    <w:rsid w:val="00CB0A2B"/>
    <w:rsid w:val="00CE304A"/>
    <w:rsid w:val="00E803B7"/>
    <w:rsid w:val="00EA110E"/>
    <w:rsid w:val="00EF4E37"/>
    <w:rsid w:val="00F22022"/>
    <w:rsid w:val="00FD32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0A920"/>
  <w15:chartTrackingRefBased/>
  <w15:docId w15:val="{7FA440F1-1E23-AB40-B037-38D3184366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7B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7B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7B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7B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7B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7B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7B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7B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7B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7B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7B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7B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7B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7B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7B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7B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7B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7BFB"/>
    <w:rPr>
      <w:rFonts w:eastAsiaTheme="majorEastAsia" w:cstheme="majorBidi"/>
      <w:color w:val="272727" w:themeColor="text1" w:themeTint="D8"/>
    </w:rPr>
  </w:style>
  <w:style w:type="paragraph" w:styleId="Title">
    <w:name w:val="Title"/>
    <w:basedOn w:val="Normal"/>
    <w:next w:val="Normal"/>
    <w:link w:val="TitleChar"/>
    <w:uiPriority w:val="10"/>
    <w:qFormat/>
    <w:rsid w:val="00627B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7B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7B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7B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7BFB"/>
    <w:pPr>
      <w:spacing w:before="160"/>
      <w:jc w:val="center"/>
    </w:pPr>
    <w:rPr>
      <w:i/>
      <w:iCs/>
      <w:color w:val="404040" w:themeColor="text1" w:themeTint="BF"/>
    </w:rPr>
  </w:style>
  <w:style w:type="character" w:customStyle="1" w:styleId="QuoteChar">
    <w:name w:val="Quote Char"/>
    <w:basedOn w:val="DefaultParagraphFont"/>
    <w:link w:val="Quote"/>
    <w:uiPriority w:val="29"/>
    <w:rsid w:val="00627BFB"/>
    <w:rPr>
      <w:i/>
      <w:iCs/>
      <w:color w:val="404040" w:themeColor="text1" w:themeTint="BF"/>
    </w:rPr>
  </w:style>
  <w:style w:type="paragraph" w:styleId="ListParagraph">
    <w:name w:val="List Paragraph"/>
    <w:basedOn w:val="Normal"/>
    <w:uiPriority w:val="34"/>
    <w:qFormat/>
    <w:rsid w:val="00627BFB"/>
    <w:pPr>
      <w:ind w:left="720"/>
      <w:contextualSpacing/>
    </w:pPr>
  </w:style>
  <w:style w:type="character" w:styleId="IntenseEmphasis">
    <w:name w:val="Intense Emphasis"/>
    <w:basedOn w:val="DefaultParagraphFont"/>
    <w:uiPriority w:val="21"/>
    <w:qFormat/>
    <w:rsid w:val="00627BFB"/>
    <w:rPr>
      <w:i/>
      <w:iCs/>
      <w:color w:val="0F4761" w:themeColor="accent1" w:themeShade="BF"/>
    </w:rPr>
  </w:style>
  <w:style w:type="paragraph" w:styleId="IntenseQuote">
    <w:name w:val="Intense Quote"/>
    <w:basedOn w:val="Normal"/>
    <w:next w:val="Normal"/>
    <w:link w:val="IntenseQuoteChar"/>
    <w:uiPriority w:val="30"/>
    <w:qFormat/>
    <w:rsid w:val="00627B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7BFB"/>
    <w:rPr>
      <w:i/>
      <w:iCs/>
      <w:color w:val="0F4761" w:themeColor="accent1" w:themeShade="BF"/>
    </w:rPr>
  </w:style>
  <w:style w:type="character" w:styleId="IntenseReference">
    <w:name w:val="Intense Reference"/>
    <w:basedOn w:val="DefaultParagraphFont"/>
    <w:uiPriority w:val="32"/>
    <w:qFormat/>
    <w:rsid w:val="00627BFB"/>
    <w:rPr>
      <w:b/>
      <w:bCs/>
      <w:smallCaps/>
      <w:color w:val="0F4761" w:themeColor="accent1" w:themeShade="BF"/>
      <w:spacing w:val="5"/>
    </w:rPr>
  </w:style>
  <w:style w:type="character" w:styleId="Hyperlink">
    <w:name w:val="Hyperlink"/>
    <w:basedOn w:val="DefaultParagraphFont"/>
    <w:uiPriority w:val="99"/>
    <w:unhideWhenUsed/>
    <w:rsid w:val="00C209A9"/>
    <w:rPr>
      <w:color w:val="0000FF"/>
      <w:u w:val="single"/>
    </w:rPr>
  </w:style>
  <w:style w:type="character" w:styleId="FollowedHyperlink">
    <w:name w:val="FollowedHyperlink"/>
    <w:basedOn w:val="DefaultParagraphFont"/>
    <w:uiPriority w:val="99"/>
    <w:semiHidden/>
    <w:unhideWhenUsed/>
    <w:rsid w:val="00B85CD6"/>
    <w:rPr>
      <w:color w:val="96607D" w:themeColor="followedHyperlink"/>
      <w:u w:val="single"/>
    </w:rPr>
  </w:style>
  <w:style w:type="character" w:styleId="UnresolvedMention">
    <w:name w:val="Unresolved Mention"/>
    <w:basedOn w:val="DefaultParagraphFont"/>
    <w:uiPriority w:val="99"/>
    <w:semiHidden/>
    <w:unhideWhenUsed/>
    <w:rsid w:val="00CB0A2B"/>
    <w:rPr>
      <w:color w:val="605E5C"/>
      <w:shd w:val="clear" w:color="auto" w:fill="E1DFDD"/>
    </w:rPr>
  </w:style>
  <w:style w:type="character" w:customStyle="1" w:styleId="apple-converted-space">
    <w:name w:val="apple-converted-space"/>
    <w:basedOn w:val="DefaultParagraphFont"/>
    <w:rsid w:val="00510EE5"/>
  </w:style>
  <w:style w:type="character" w:styleId="Emphasis">
    <w:name w:val="Emphasis"/>
    <w:basedOn w:val="DefaultParagraphFont"/>
    <w:uiPriority w:val="20"/>
    <w:qFormat/>
    <w:rsid w:val="00510EE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2108/coth.2020.122765.1401" TargetMode="External"/><Relationship Id="rId13" Type="http://schemas.openxmlformats.org/officeDocument/2006/relationships/hyperlink" Target="https://doi.org/10.3389/feduc.2019.00053" TargetMode="External"/><Relationship Id="rId3" Type="http://schemas.openxmlformats.org/officeDocument/2006/relationships/settings" Target="settings.xml"/><Relationship Id="rId7" Type="http://schemas.openxmlformats.org/officeDocument/2006/relationships/hyperlink" Target="https://doi.org/10.18523/2617-1678.2021.8.25-37" TargetMode="External"/><Relationship Id="rId12" Type="http://schemas.openxmlformats.org/officeDocument/2006/relationships/hyperlink" Target="https://doi.org/10.18721/JHSS.930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rookings.edu/articles/chinas-digital-natives-how-the-post-90s-generation-is-transforming-the-country/" TargetMode="External"/><Relationship Id="rId11" Type="http://schemas.openxmlformats.org/officeDocument/2006/relationships/hyperlink" Target="https://doi.org/10.1177/0030222815570589" TargetMode="External"/><Relationship Id="rId5" Type="http://schemas.openxmlformats.org/officeDocument/2006/relationships/hyperlink" Target="https://journals.sagepub.com/doi/full/10.1177/01634437241229382" TargetMode="External"/><Relationship Id="rId15" Type="http://schemas.openxmlformats.org/officeDocument/2006/relationships/theme" Target="theme/theme1.xml"/><Relationship Id="rId10" Type="http://schemas.openxmlformats.org/officeDocument/2006/relationships/hyperlink" Target="https://doi.org/10.1521/prev.2017.104.4.485" TargetMode="External"/><Relationship Id="rId4" Type="http://schemas.openxmlformats.org/officeDocument/2006/relationships/webSettings" Target="webSettings.xml"/><Relationship Id="rId9" Type="http://schemas.openxmlformats.org/officeDocument/2006/relationships/hyperlink" Target="https://doi.org/10.1093/oso/9780190925567.001.000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25</TotalTime>
  <Pages>29</Pages>
  <Words>7695</Words>
  <Characters>43866</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Yuye Su (2405588)</dc:creator>
  <cp:keywords/>
  <dc:description/>
  <cp:lastModifiedBy>Yuye Su (2405588)</cp:lastModifiedBy>
  <cp:revision>7</cp:revision>
  <dcterms:created xsi:type="dcterms:W3CDTF">2025-05-06T12:23:00Z</dcterms:created>
  <dcterms:modified xsi:type="dcterms:W3CDTF">2025-05-06T13:53:00Z</dcterms:modified>
</cp:coreProperties>
</file>