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D6F681" w14:textId="77777777" w:rsidR="006D59E2" w:rsidRDefault="001418AE">
      <w:pPr>
        <w:spacing w:line="240" w:lineRule="auto"/>
        <w:jc w:val="center"/>
      </w:pPr>
      <w:r>
        <w:rPr>
          <w:noProof/>
        </w:rPr>
        <w:drawing>
          <wp:inline distT="0" distB="0" distL="0" distR="0" wp14:anchorId="08E72BF0" wp14:editId="278D3B81">
            <wp:extent cx="3381375" cy="1352550"/>
            <wp:effectExtent l="0" t="0" r="0" b="0"/>
            <wp:docPr id="4" name="image4.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png" descr="A close-up of a sign&#10;&#10;AI-generated content may be incorrect."/>
                    <pic:cNvPicPr preferRelativeResize="0"/>
                  </pic:nvPicPr>
                  <pic:blipFill>
                    <a:blip r:embed="rId6"/>
                    <a:srcRect/>
                    <a:stretch>
                      <a:fillRect/>
                    </a:stretch>
                  </pic:blipFill>
                  <pic:spPr>
                    <a:xfrm>
                      <a:off x="0" y="0"/>
                      <a:ext cx="3381375" cy="1352550"/>
                    </a:xfrm>
                    <a:prstGeom prst="rect">
                      <a:avLst/>
                    </a:prstGeom>
                    <a:ln/>
                  </pic:spPr>
                </pic:pic>
              </a:graphicData>
            </a:graphic>
          </wp:inline>
        </w:drawing>
      </w:r>
    </w:p>
    <w:p w14:paraId="17BBB6E4" w14:textId="77777777" w:rsidR="006D59E2" w:rsidRDefault="006D59E2">
      <w:pPr>
        <w:spacing w:line="240" w:lineRule="auto"/>
      </w:pPr>
    </w:p>
    <w:p w14:paraId="1763FE41" w14:textId="77777777" w:rsidR="006D59E2" w:rsidRDefault="001418AE">
      <w:pPr>
        <w:spacing w:line="240" w:lineRule="auto"/>
        <w:jc w:val="center"/>
        <w:rPr>
          <w:b/>
        </w:rPr>
      </w:pPr>
      <w:r>
        <w:rPr>
          <w:b/>
        </w:rPr>
        <w:t>Student Name: Naitiksinh Parmar</w:t>
      </w:r>
    </w:p>
    <w:p w14:paraId="721DCAA4" w14:textId="77777777" w:rsidR="006D59E2" w:rsidRDefault="006D59E2">
      <w:pPr>
        <w:spacing w:line="240" w:lineRule="auto"/>
        <w:jc w:val="center"/>
        <w:rPr>
          <w:b/>
        </w:rPr>
      </w:pPr>
    </w:p>
    <w:p w14:paraId="7BF3FD45" w14:textId="77777777" w:rsidR="006D59E2" w:rsidRDefault="001418AE">
      <w:pPr>
        <w:spacing w:line="240" w:lineRule="auto"/>
        <w:jc w:val="center"/>
        <w:rPr>
          <w:b/>
        </w:rPr>
      </w:pPr>
      <w:r>
        <w:rPr>
          <w:b/>
        </w:rPr>
        <w:t>Student ID: 2525945</w:t>
      </w:r>
    </w:p>
    <w:p w14:paraId="5A483E78" w14:textId="77777777" w:rsidR="006D59E2" w:rsidRDefault="006D59E2">
      <w:pPr>
        <w:spacing w:line="240" w:lineRule="auto"/>
        <w:jc w:val="center"/>
      </w:pPr>
    </w:p>
    <w:p w14:paraId="20916BEB" w14:textId="77777777" w:rsidR="006D59E2" w:rsidRDefault="006D59E2">
      <w:pPr>
        <w:spacing w:line="240" w:lineRule="auto"/>
        <w:jc w:val="center"/>
      </w:pPr>
    </w:p>
    <w:p w14:paraId="05E5E68C" w14:textId="77777777" w:rsidR="006D59E2" w:rsidRDefault="001418AE">
      <w:pPr>
        <w:spacing w:line="240" w:lineRule="auto"/>
        <w:jc w:val="center"/>
        <w:rPr>
          <w:b/>
        </w:rPr>
      </w:pPr>
      <w:r>
        <w:rPr>
          <w:b/>
        </w:rPr>
        <w:t>Module Name: Marketing Management</w:t>
      </w:r>
    </w:p>
    <w:p w14:paraId="5FCA49F8" w14:textId="77777777" w:rsidR="006D59E2" w:rsidRDefault="006D59E2">
      <w:pPr>
        <w:spacing w:line="240" w:lineRule="auto"/>
        <w:jc w:val="center"/>
        <w:rPr>
          <w:b/>
        </w:rPr>
      </w:pPr>
    </w:p>
    <w:p w14:paraId="6E84A960" w14:textId="77777777" w:rsidR="006D59E2" w:rsidRDefault="001418AE">
      <w:pPr>
        <w:spacing w:line="240" w:lineRule="auto"/>
        <w:jc w:val="center"/>
        <w:rPr>
          <w:b/>
        </w:rPr>
      </w:pPr>
      <w:r>
        <w:rPr>
          <w:b/>
        </w:rPr>
        <w:t>Module Code: LCMB7024</w:t>
      </w:r>
    </w:p>
    <w:p w14:paraId="7262B27F" w14:textId="77777777" w:rsidR="006D59E2" w:rsidRDefault="006D59E2">
      <w:pPr>
        <w:spacing w:line="240" w:lineRule="auto"/>
        <w:jc w:val="center"/>
        <w:rPr>
          <w:b/>
        </w:rPr>
      </w:pPr>
    </w:p>
    <w:p w14:paraId="4F669E42" w14:textId="77777777" w:rsidR="006D59E2" w:rsidRDefault="006D59E2">
      <w:pPr>
        <w:spacing w:line="240" w:lineRule="auto"/>
        <w:jc w:val="center"/>
        <w:rPr>
          <w:b/>
        </w:rPr>
      </w:pPr>
    </w:p>
    <w:p w14:paraId="2ED22803" w14:textId="77777777" w:rsidR="006D59E2" w:rsidRDefault="001418AE">
      <w:pPr>
        <w:spacing w:line="240" w:lineRule="auto"/>
        <w:jc w:val="center"/>
      </w:pPr>
      <w:r>
        <w:rPr>
          <w:b/>
        </w:rPr>
        <w:t>Lecturer’s Name:</w:t>
      </w:r>
      <w:r>
        <w:t xml:space="preserve"> Shahrukh Irfan</w:t>
      </w:r>
    </w:p>
    <w:p w14:paraId="4F55D35B" w14:textId="77777777" w:rsidR="006D59E2" w:rsidRDefault="006D59E2">
      <w:pPr>
        <w:spacing w:line="240" w:lineRule="auto"/>
        <w:jc w:val="center"/>
      </w:pPr>
    </w:p>
    <w:p w14:paraId="2A9A22DA" w14:textId="77777777" w:rsidR="006D59E2" w:rsidRDefault="001418AE">
      <w:pPr>
        <w:spacing w:line="240" w:lineRule="auto"/>
        <w:jc w:val="center"/>
        <w:rPr>
          <w:b/>
        </w:rPr>
      </w:pPr>
      <w:r>
        <w:rPr>
          <w:b/>
        </w:rPr>
        <w:t>Portfolio</w:t>
      </w:r>
    </w:p>
    <w:p w14:paraId="7637C209" w14:textId="77777777" w:rsidR="006D59E2" w:rsidRDefault="006D59E2">
      <w:pPr>
        <w:spacing w:line="240" w:lineRule="auto"/>
        <w:jc w:val="center"/>
        <w:rPr>
          <w:b/>
        </w:rPr>
      </w:pPr>
    </w:p>
    <w:p w14:paraId="541BBFFD" w14:textId="77777777" w:rsidR="006D59E2" w:rsidRDefault="006D59E2">
      <w:pPr>
        <w:spacing w:line="240" w:lineRule="auto"/>
        <w:rPr>
          <w:b/>
        </w:rPr>
      </w:pPr>
    </w:p>
    <w:p w14:paraId="47A13C54" w14:textId="77777777" w:rsidR="006D59E2" w:rsidRDefault="001418AE">
      <w:pPr>
        <w:spacing w:line="240" w:lineRule="auto"/>
        <w:jc w:val="center"/>
        <w:rPr>
          <w:b/>
        </w:rPr>
      </w:pPr>
      <w:r>
        <w:rPr>
          <w:b/>
        </w:rPr>
        <w:t>Work Count: 2583</w:t>
      </w:r>
    </w:p>
    <w:p w14:paraId="0F94402E" w14:textId="77777777" w:rsidR="006D59E2" w:rsidRDefault="006D59E2"/>
    <w:p w14:paraId="456EDA23" w14:textId="77777777" w:rsidR="006D59E2" w:rsidRDefault="006D59E2"/>
    <w:p w14:paraId="48B337BF" w14:textId="77777777" w:rsidR="006D59E2" w:rsidRDefault="006D59E2"/>
    <w:p w14:paraId="1E6E7BB9" w14:textId="77777777" w:rsidR="006D59E2" w:rsidRDefault="001418AE">
      <w:pPr>
        <w:spacing w:line="278" w:lineRule="auto"/>
        <w:jc w:val="left"/>
      </w:pPr>
      <w:r>
        <w:br w:type="page"/>
      </w:r>
    </w:p>
    <w:p w14:paraId="0F8D19D0" w14:textId="77777777" w:rsidR="006D59E2" w:rsidRDefault="001418AE">
      <w:pPr>
        <w:spacing w:line="278" w:lineRule="auto"/>
        <w:jc w:val="left"/>
        <w:rPr>
          <w:b/>
          <w:sz w:val="28"/>
          <w:szCs w:val="28"/>
        </w:rPr>
      </w:pPr>
      <w:r>
        <w:rPr>
          <w:b/>
          <w:sz w:val="28"/>
          <w:szCs w:val="28"/>
        </w:rPr>
        <w:lastRenderedPageBreak/>
        <w:t>Table of Content</w:t>
      </w:r>
    </w:p>
    <w:sdt>
      <w:sdtPr>
        <w:id w:val="-146128928"/>
        <w:docPartObj>
          <w:docPartGallery w:val="Table of Contents"/>
          <w:docPartUnique/>
        </w:docPartObj>
      </w:sdtPr>
      <w:sdtEndPr/>
      <w:sdtContent>
        <w:p w14:paraId="3323FD7B" w14:textId="77777777" w:rsidR="006D59E2" w:rsidRDefault="001418AE">
          <w:pPr>
            <w:pBdr>
              <w:top w:val="nil"/>
              <w:left w:val="nil"/>
              <w:bottom w:val="nil"/>
              <w:right w:val="nil"/>
              <w:between w:val="nil"/>
            </w:pBdr>
            <w:tabs>
              <w:tab w:val="right" w:pos="9350"/>
            </w:tabs>
            <w:spacing w:after="100"/>
            <w:rPr>
              <w:rFonts w:ascii="Calibri" w:eastAsia="Calibri" w:hAnsi="Calibri" w:cs="Calibri"/>
              <w:color w:val="000000"/>
            </w:rPr>
          </w:pPr>
          <w:r>
            <w:fldChar w:fldCharType="begin"/>
          </w:r>
          <w:r>
            <w:instrText xml:space="preserve"> TOC \h \u \z </w:instrText>
          </w:r>
          <w:r>
            <w:fldChar w:fldCharType="separate"/>
          </w:r>
          <w:hyperlink w:anchor="_gjdgxs">
            <w:r>
              <w:rPr>
                <w:color w:val="000000"/>
              </w:rPr>
              <w:t>Introduction</w:t>
            </w:r>
            <w:r>
              <w:rPr>
                <w:color w:val="000000"/>
              </w:rPr>
              <w:tab/>
              <w:t>5</w:t>
            </w:r>
          </w:hyperlink>
        </w:p>
        <w:p w14:paraId="06C02503" w14:textId="77777777" w:rsidR="006D59E2" w:rsidRDefault="001418AE">
          <w:pPr>
            <w:pBdr>
              <w:top w:val="nil"/>
              <w:left w:val="nil"/>
              <w:bottom w:val="nil"/>
              <w:right w:val="nil"/>
              <w:between w:val="nil"/>
            </w:pBdr>
            <w:tabs>
              <w:tab w:val="right" w:pos="9350"/>
            </w:tabs>
            <w:spacing w:after="100"/>
            <w:rPr>
              <w:rFonts w:ascii="Calibri" w:eastAsia="Calibri" w:hAnsi="Calibri" w:cs="Calibri"/>
              <w:color w:val="000000"/>
            </w:rPr>
          </w:pPr>
          <w:hyperlink w:anchor="_30j0zll">
            <w:r>
              <w:rPr>
                <w:color w:val="000000"/>
              </w:rPr>
              <w:t>Element 2: Segmentation, Targeting, Differentiation, and Positioning (STDP) Analysis for Apple AirCare</w:t>
            </w:r>
            <w:r>
              <w:rPr>
                <w:color w:val="000000"/>
              </w:rPr>
              <w:tab/>
              <w:t>6</w:t>
            </w:r>
          </w:hyperlink>
        </w:p>
        <w:p w14:paraId="1458A8F4"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1fob9te">
            <w:r>
              <w:rPr>
                <w:color w:val="000000"/>
              </w:rPr>
              <w:t>1. Market Segmentation</w:t>
            </w:r>
            <w:r>
              <w:rPr>
                <w:color w:val="000000"/>
              </w:rPr>
              <w:tab/>
              <w:t>6</w:t>
            </w:r>
          </w:hyperlink>
        </w:p>
        <w:p w14:paraId="28564959" w14:textId="77777777" w:rsidR="006D59E2" w:rsidRDefault="001418AE">
          <w:pPr>
            <w:pBdr>
              <w:top w:val="nil"/>
              <w:left w:val="nil"/>
              <w:bottom w:val="nil"/>
              <w:right w:val="nil"/>
              <w:between w:val="nil"/>
            </w:pBdr>
            <w:tabs>
              <w:tab w:val="right" w:pos="9350"/>
            </w:tabs>
            <w:spacing w:after="100"/>
            <w:ind w:left="480"/>
            <w:rPr>
              <w:color w:val="000000"/>
            </w:rPr>
          </w:pPr>
          <w:hyperlink w:anchor="_3znysh7">
            <w:r>
              <w:rPr>
                <w:color w:val="000000"/>
              </w:rPr>
              <w:t>1.1 Geographic Segmentation</w:t>
            </w:r>
            <w:r>
              <w:rPr>
                <w:color w:val="000000"/>
              </w:rPr>
              <w:tab/>
              <w:t>7</w:t>
            </w:r>
          </w:hyperlink>
        </w:p>
        <w:p w14:paraId="1148915C" w14:textId="77777777" w:rsidR="006D59E2" w:rsidRDefault="001418AE">
          <w:pPr>
            <w:pBdr>
              <w:top w:val="nil"/>
              <w:left w:val="nil"/>
              <w:bottom w:val="nil"/>
              <w:right w:val="nil"/>
              <w:between w:val="nil"/>
            </w:pBdr>
            <w:tabs>
              <w:tab w:val="right" w:pos="9350"/>
            </w:tabs>
            <w:spacing w:after="100"/>
            <w:ind w:left="480"/>
            <w:rPr>
              <w:color w:val="000000"/>
            </w:rPr>
          </w:pPr>
          <w:hyperlink w:anchor="_2et92p0">
            <w:r>
              <w:rPr>
                <w:color w:val="000000"/>
              </w:rPr>
              <w:t>1.2 Demographic Segmentation</w:t>
            </w:r>
            <w:r>
              <w:rPr>
                <w:color w:val="000000"/>
              </w:rPr>
              <w:tab/>
              <w:t>8</w:t>
            </w:r>
          </w:hyperlink>
        </w:p>
        <w:p w14:paraId="27FD287A" w14:textId="77777777" w:rsidR="006D59E2" w:rsidRDefault="001418AE">
          <w:pPr>
            <w:pBdr>
              <w:top w:val="nil"/>
              <w:left w:val="nil"/>
              <w:bottom w:val="nil"/>
              <w:right w:val="nil"/>
              <w:between w:val="nil"/>
            </w:pBdr>
            <w:tabs>
              <w:tab w:val="right" w:pos="9350"/>
            </w:tabs>
            <w:spacing w:after="100"/>
            <w:ind w:left="480"/>
            <w:rPr>
              <w:color w:val="000000"/>
            </w:rPr>
          </w:pPr>
          <w:hyperlink w:anchor="_tyjcwt">
            <w:r>
              <w:rPr>
                <w:color w:val="000000"/>
              </w:rPr>
              <w:t>1.3 Psychographic Segmentation</w:t>
            </w:r>
            <w:r>
              <w:rPr>
                <w:color w:val="000000"/>
              </w:rPr>
              <w:tab/>
              <w:t>8</w:t>
            </w:r>
          </w:hyperlink>
        </w:p>
        <w:p w14:paraId="360690AF" w14:textId="77777777" w:rsidR="006D59E2" w:rsidRDefault="001418AE">
          <w:pPr>
            <w:pBdr>
              <w:top w:val="nil"/>
              <w:left w:val="nil"/>
              <w:bottom w:val="nil"/>
              <w:right w:val="nil"/>
              <w:between w:val="nil"/>
            </w:pBdr>
            <w:tabs>
              <w:tab w:val="right" w:pos="9350"/>
            </w:tabs>
            <w:spacing w:after="100"/>
            <w:ind w:left="480"/>
            <w:rPr>
              <w:color w:val="000000"/>
            </w:rPr>
          </w:pPr>
          <w:hyperlink w:anchor="_3dy6vkm">
            <w:r>
              <w:rPr>
                <w:color w:val="000000"/>
              </w:rPr>
              <w:t>1.4 Behavioural Segmentation</w:t>
            </w:r>
            <w:r>
              <w:rPr>
                <w:color w:val="000000"/>
              </w:rPr>
              <w:tab/>
              <w:t>8</w:t>
            </w:r>
          </w:hyperlink>
        </w:p>
        <w:p w14:paraId="34E9648A"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1t3h5sf">
            <w:r>
              <w:rPr>
                <w:color w:val="000000"/>
              </w:rPr>
              <w:t>2. Target Audience</w:t>
            </w:r>
            <w:r>
              <w:rPr>
                <w:color w:val="000000"/>
              </w:rPr>
              <w:tab/>
              <w:t>9</w:t>
            </w:r>
          </w:hyperlink>
        </w:p>
        <w:p w14:paraId="78C2C93D" w14:textId="77777777" w:rsidR="006D59E2" w:rsidRDefault="001418AE">
          <w:pPr>
            <w:pBdr>
              <w:top w:val="nil"/>
              <w:left w:val="nil"/>
              <w:bottom w:val="nil"/>
              <w:right w:val="nil"/>
              <w:between w:val="nil"/>
            </w:pBdr>
            <w:tabs>
              <w:tab w:val="right" w:pos="9350"/>
            </w:tabs>
            <w:spacing w:after="100"/>
            <w:ind w:left="480"/>
            <w:rPr>
              <w:color w:val="000000"/>
            </w:rPr>
          </w:pPr>
          <w:hyperlink w:anchor="_4d34og8">
            <w:r>
              <w:rPr>
                <w:color w:val="000000"/>
              </w:rPr>
              <w:t>2.1 Primary Target Market</w:t>
            </w:r>
            <w:r>
              <w:rPr>
                <w:color w:val="000000"/>
              </w:rPr>
              <w:tab/>
              <w:t>10</w:t>
            </w:r>
          </w:hyperlink>
        </w:p>
        <w:p w14:paraId="63AF1175" w14:textId="77777777" w:rsidR="006D59E2" w:rsidRDefault="001418AE">
          <w:pPr>
            <w:pBdr>
              <w:top w:val="nil"/>
              <w:left w:val="nil"/>
              <w:bottom w:val="nil"/>
              <w:right w:val="nil"/>
              <w:between w:val="nil"/>
            </w:pBdr>
            <w:tabs>
              <w:tab w:val="right" w:pos="9350"/>
            </w:tabs>
            <w:spacing w:after="100"/>
            <w:ind w:left="480"/>
            <w:rPr>
              <w:color w:val="000000"/>
            </w:rPr>
          </w:pPr>
          <w:hyperlink w:anchor="_2s8eyo1">
            <w:r>
              <w:rPr>
                <w:color w:val="000000"/>
              </w:rPr>
              <w:t>2.2 Secondary Target Market</w:t>
            </w:r>
            <w:r>
              <w:rPr>
                <w:color w:val="000000"/>
              </w:rPr>
              <w:tab/>
              <w:t>10</w:t>
            </w:r>
          </w:hyperlink>
        </w:p>
        <w:p w14:paraId="4E3DAFB6" w14:textId="77777777" w:rsidR="006D59E2" w:rsidRDefault="001418AE">
          <w:pPr>
            <w:pBdr>
              <w:top w:val="nil"/>
              <w:left w:val="nil"/>
              <w:bottom w:val="nil"/>
              <w:right w:val="nil"/>
              <w:between w:val="nil"/>
            </w:pBdr>
            <w:tabs>
              <w:tab w:val="right" w:pos="9350"/>
            </w:tabs>
            <w:spacing w:after="100"/>
            <w:ind w:left="480"/>
            <w:rPr>
              <w:color w:val="000000"/>
            </w:rPr>
          </w:pPr>
          <w:hyperlink w:anchor="_17dp8vu">
            <w:r>
              <w:rPr>
                <w:color w:val="000000"/>
              </w:rPr>
              <w:t>2.3 Targeting Strategy</w:t>
            </w:r>
            <w:r>
              <w:rPr>
                <w:color w:val="000000"/>
              </w:rPr>
              <w:tab/>
              <w:t>11</w:t>
            </w:r>
          </w:hyperlink>
        </w:p>
        <w:p w14:paraId="2F8ABCC6"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3rdcrjn">
            <w:r>
              <w:rPr>
                <w:color w:val="000000"/>
              </w:rPr>
              <w:t>3. Differentiation Strategy</w:t>
            </w:r>
            <w:r>
              <w:rPr>
                <w:color w:val="000000"/>
              </w:rPr>
              <w:tab/>
              <w:t>11</w:t>
            </w:r>
          </w:hyperlink>
        </w:p>
        <w:p w14:paraId="7878C1BB"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26in1rg">
            <w:r>
              <w:rPr>
                <w:color w:val="000000"/>
              </w:rPr>
              <w:t>4. Positioning Strategy</w:t>
            </w:r>
            <w:r>
              <w:rPr>
                <w:color w:val="000000"/>
              </w:rPr>
              <w:tab/>
              <w:t>13</w:t>
            </w:r>
          </w:hyperlink>
        </w:p>
        <w:p w14:paraId="4BAD1FEA" w14:textId="77777777" w:rsidR="006D59E2" w:rsidRDefault="001418AE">
          <w:pPr>
            <w:pBdr>
              <w:top w:val="nil"/>
              <w:left w:val="nil"/>
              <w:bottom w:val="nil"/>
              <w:right w:val="nil"/>
              <w:between w:val="nil"/>
            </w:pBdr>
            <w:tabs>
              <w:tab w:val="right" w:pos="9350"/>
            </w:tabs>
            <w:spacing w:after="100"/>
            <w:rPr>
              <w:rFonts w:ascii="Calibri" w:eastAsia="Calibri" w:hAnsi="Calibri" w:cs="Calibri"/>
              <w:color w:val="000000"/>
            </w:rPr>
          </w:pPr>
          <w:hyperlink w:anchor="_lnxbz9">
            <w:r>
              <w:rPr>
                <w:color w:val="000000"/>
              </w:rPr>
              <w:t>Element 3: Marketing Mix (7Ps) for Apple AirCare Brand Extension</w:t>
            </w:r>
            <w:r>
              <w:rPr>
                <w:color w:val="000000"/>
              </w:rPr>
              <w:tab/>
              <w:t>14</w:t>
            </w:r>
          </w:hyperlink>
        </w:p>
        <w:p w14:paraId="4BAE2CF3"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35nkun2">
            <w:r>
              <w:rPr>
                <w:color w:val="000000"/>
              </w:rPr>
              <w:t>1. Product Strategy</w:t>
            </w:r>
            <w:r>
              <w:rPr>
                <w:color w:val="000000"/>
              </w:rPr>
              <w:tab/>
              <w:t>14</w:t>
            </w:r>
          </w:hyperlink>
        </w:p>
        <w:p w14:paraId="73FF310E"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1ksv4uv">
            <w:r>
              <w:rPr>
                <w:color w:val="000000"/>
              </w:rPr>
              <w:t>2. Price Strategy</w:t>
            </w:r>
            <w:r>
              <w:rPr>
                <w:color w:val="000000"/>
              </w:rPr>
              <w:tab/>
              <w:t>15</w:t>
            </w:r>
          </w:hyperlink>
        </w:p>
        <w:p w14:paraId="2009CA91"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44sinio">
            <w:r>
              <w:rPr>
                <w:color w:val="000000"/>
              </w:rPr>
              <w:t>3. Place Strategy</w:t>
            </w:r>
            <w:r>
              <w:rPr>
                <w:color w:val="000000"/>
              </w:rPr>
              <w:tab/>
              <w:t>16</w:t>
            </w:r>
          </w:hyperlink>
        </w:p>
        <w:p w14:paraId="32ACE67B"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2jxsxqh">
            <w:r>
              <w:rPr>
                <w:color w:val="000000"/>
              </w:rPr>
              <w:t>4. Promotion Strategy</w:t>
            </w:r>
            <w:r>
              <w:rPr>
                <w:color w:val="000000"/>
              </w:rPr>
              <w:tab/>
              <w:t>17</w:t>
            </w:r>
          </w:hyperlink>
        </w:p>
        <w:p w14:paraId="2E12D34D"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z337ya">
            <w:r>
              <w:rPr>
                <w:color w:val="000000"/>
              </w:rPr>
              <w:t>5. People Strategy</w:t>
            </w:r>
            <w:r>
              <w:rPr>
                <w:color w:val="000000"/>
              </w:rPr>
              <w:tab/>
              <w:t>17</w:t>
            </w:r>
          </w:hyperlink>
        </w:p>
        <w:p w14:paraId="234109EA"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3j2qqm3">
            <w:r>
              <w:rPr>
                <w:color w:val="000000"/>
              </w:rPr>
              <w:t>6. Process Strategy</w:t>
            </w:r>
            <w:r>
              <w:rPr>
                <w:color w:val="000000"/>
              </w:rPr>
              <w:tab/>
              <w:t>18</w:t>
            </w:r>
          </w:hyperlink>
        </w:p>
        <w:p w14:paraId="112620CA"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1y810tw">
            <w:r>
              <w:rPr>
                <w:color w:val="000000"/>
              </w:rPr>
              <w:t>7. Physical Evidence Strategy</w:t>
            </w:r>
            <w:r>
              <w:rPr>
                <w:color w:val="000000"/>
              </w:rPr>
              <w:tab/>
              <w:t>18</w:t>
            </w:r>
          </w:hyperlink>
        </w:p>
        <w:p w14:paraId="7EC4A37F"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4i7ojhp">
            <w:r>
              <w:rPr>
                <w:color w:val="000000"/>
              </w:rPr>
              <w:t>8. Strategic Alignment of the 7Ps</w:t>
            </w:r>
            <w:r>
              <w:rPr>
                <w:color w:val="000000"/>
              </w:rPr>
              <w:tab/>
              <w:t>18</w:t>
            </w:r>
          </w:hyperlink>
        </w:p>
        <w:p w14:paraId="58C12F3A" w14:textId="77777777" w:rsidR="006D59E2" w:rsidRDefault="001418AE">
          <w:pPr>
            <w:pBdr>
              <w:top w:val="nil"/>
              <w:left w:val="nil"/>
              <w:bottom w:val="nil"/>
              <w:right w:val="nil"/>
              <w:between w:val="nil"/>
            </w:pBdr>
            <w:tabs>
              <w:tab w:val="right" w:pos="9350"/>
            </w:tabs>
            <w:spacing w:after="100"/>
            <w:rPr>
              <w:rFonts w:ascii="Calibri" w:eastAsia="Calibri" w:hAnsi="Calibri" w:cs="Calibri"/>
              <w:color w:val="000000"/>
            </w:rPr>
          </w:pPr>
          <w:hyperlink w:anchor="_2xcytpi">
            <w:r>
              <w:rPr>
                <w:color w:val="000000"/>
              </w:rPr>
              <w:t>Element 4: Reflection Using Gibbs’ Reflective Cycle</w:t>
            </w:r>
            <w:r>
              <w:rPr>
                <w:color w:val="000000"/>
              </w:rPr>
              <w:tab/>
              <w:t>19</w:t>
            </w:r>
          </w:hyperlink>
        </w:p>
        <w:p w14:paraId="063DBA16"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1ci93xb">
            <w:r>
              <w:rPr>
                <w:color w:val="000000"/>
              </w:rPr>
              <w:t>1. Description</w:t>
            </w:r>
            <w:r>
              <w:rPr>
                <w:color w:val="000000"/>
              </w:rPr>
              <w:tab/>
              <w:t>19</w:t>
            </w:r>
          </w:hyperlink>
        </w:p>
        <w:p w14:paraId="091894B2"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3whwml4">
            <w:r>
              <w:rPr>
                <w:color w:val="000000"/>
              </w:rPr>
              <w:t>2. Feelings</w:t>
            </w:r>
            <w:r>
              <w:rPr>
                <w:color w:val="000000"/>
              </w:rPr>
              <w:tab/>
              <w:t>20</w:t>
            </w:r>
          </w:hyperlink>
        </w:p>
        <w:p w14:paraId="0F0D14B5"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2bn6wsx">
            <w:r>
              <w:rPr>
                <w:color w:val="000000"/>
              </w:rPr>
              <w:t>3. Evaluation</w:t>
            </w:r>
            <w:r>
              <w:rPr>
                <w:color w:val="000000"/>
              </w:rPr>
              <w:tab/>
              <w:t>20</w:t>
            </w:r>
          </w:hyperlink>
        </w:p>
        <w:p w14:paraId="03E02565"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qsh70q">
            <w:r>
              <w:rPr>
                <w:color w:val="000000"/>
              </w:rPr>
              <w:t>4. Analysis</w:t>
            </w:r>
            <w:r>
              <w:rPr>
                <w:color w:val="000000"/>
              </w:rPr>
              <w:tab/>
              <w:t>21</w:t>
            </w:r>
          </w:hyperlink>
        </w:p>
        <w:p w14:paraId="49074BAA"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3as4poj">
            <w:r>
              <w:rPr>
                <w:color w:val="000000"/>
              </w:rPr>
              <w:t>5. Conclusion</w:t>
            </w:r>
            <w:r>
              <w:rPr>
                <w:color w:val="000000"/>
              </w:rPr>
              <w:tab/>
              <w:t>21</w:t>
            </w:r>
          </w:hyperlink>
        </w:p>
        <w:p w14:paraId="37EE8689" w14:textId="77777777" w:rsidR="006D59E2" w:rsidRDefault="001418AE">
          <w:pPr>
            <w:pBdr>
              <w:top w:val="nil"/>
              <w:left w:val="nil"/>
              <w:bottom w:val="nil"/>
              <w:right w:val="nil"/>
              <w:between w:val="nil"/>
            </w:pBdr>
            <w:tabs>
              <w:tab w:val="right" w:pos="9350"/>
            </w:tabs>
            <w:spacing w:after="100"/>
            <w:ind w:left="240"/>
            <w:rPr>
              <w:rFonts w:ascii="Calibri" w:eastAsia="Calibri" w:hAnsi="Calibri" w:cs="Calibri"/>
              <w:color w:val="000000"/>
            </w:rPr>
          </w:pPr>
          <w:hyperlink w:anchor="_1pxezwc">
            <w:r>
              <w:rPr>
                <w:color w:val="000000"/>
              </w:rPr>
              <w:t>6. Action Plan</w:t>
            </w:r>
            <w:r>
              <w:rPr>
                <w:color w:val="000000"/>
              </w:rPr>
              <w:tab/>
              <w:t>21</w:t>
            </w:r>
          </w:hyperlink>
        </w:p>
        <w:p w14:paraId="54ABFE13" w14:textId="77777777" w:rsidR="006D59E2" w:rsidRDefault="001418AE">
          <w:pPr>
            <w:pBdr>
              <w:top w:val="nil"/>
              <w:left w:val="nil"/>
              <w:bottom w:val="nil"/>
              <w:right w:val="nil"/>
              <w:between w:val="nil"/>
            </w:pBdr>
            <w:tabs>
              <w:tab w:val="right" w:pos="9350"/>
            </w:tabs>
            <w:spacing w:after="100"/>
            <w:rPr>
              <w:rFonts w:ascii="Calibri" w:eastAsia="Calibri" w:hAnsi="Calibri" w:cs="Calibri"/>
              <w:color w:val="000000"/>
            </w:rPr>
          </w:pPr>
          <w:hyperlink w:anchor="_49x2ik5">
            <w:r>
              <w:rPr>
                <w:color w:val="000000"/>
              </w:rPr>
              <w:t>Conclusion</w:t>
            </w:r>
            <w:r>
              <w:rPr>
                <w:color w:val="000000"/>
              </w:rPr>
              <w:tab/>
              <w:t>23</w:t>
            </w:r>
          </w:hyperlink>
        </w:p>
        <w:p w14:paraId="653F039B" w14:textId="77777777" w:rsidR="006D59E2" w:rsidRDefault="001418AE">
          <w:pPr>
            <w:pBdr>
              <w:top w:val="nil"/>
              <w:left w:val="nil"/>
              <w:bottom w:val="nil"/>
              <w:right w:val="nil"/>
              <w:between w:val="nil"/>
            </w:pBdr>
            <w:tabs>
              <w:tab w:val="right" w:pos="9350"/>
            </w:tabs>
            <w:spacing w:after="100"/>
            <w:rPr>
              <w:rFonts w:ascii="Calibri" w:eastAsia="Calibri" w:hAnsi="Calibri" w:cs="Calibri"/>
              <w:color w:val="000000"/>
            </w:rPr>
          </w:pPr>
          <w:hyperlink w:anchor="_2p2csry">
            <w:r>
              <w:rPr>
                <w:color w:val="000000"/>
              </w:rPr>
              <w:t>References</w:t>
            </w:r>
            <w:r>
              <w:rPr>
                <w:color w:val="000000"/>
              </w:rPr>
              <w:tab/>
              <w:t>24</w:t>
            </w:r>
          </w:hyperlink>
        </w:p>
        <w:p w14:paraId="3D7A2FF2" w14:textId="77777777" w:rsidR="006D59E2" w:rsidRDefault="001418AE">
          <w:pPr>
            <w:pBdr>
              <w:top w:val="nil"/>
              <w:left w:val="nil"/>
              <w:bottom w:val="nil"/>
              <w:right w:val="nil"/>
              <w:between w:val="nil"/>
            </w:pBdr>
            <w:tabs>
              <w:tab w:val="right" w:pos="9350"/>
            </w:tabs>
            <w:spacing w:after="100"/>
            <w:rPr>
              <w:rFonts w:ascii="Calibri" w:eastAsia="Calibri" w:hAnsi="Calibri" w:cs="Calibri"/>
              <w:color w:val="000000"/>
            </w:rPr>
          </w:pPr>
          <w:hyperlink w:anchor="_147n2zr">
            <w:r>
              <w:rPr>
                <w:color w:val="000000"/>
              </w:rPr>
              <w:t>Appendix - Element 3 (poster)</w:t>
            </w:r>
            <w:r>
              <w:rPr>
                <w:color w:val="000000"/>
              </w:rPr>
              <w:tab/>
              <w:t>27</w:t>
            </w:r>
          </w:hyperlink>
        </w:p>
        <w:p w14:paraId="138E1A34" w14:textId="77777777" w:rsidR="006D59E2" w:rsidRDefault="001418AE">
          <w:r>
            <w:fldChar w:fldCharType="end"/>
          </w:r>
        </w:p>
      </w:sdtContent>
    </w:sdt>
    <w:p w14:paraId="4D8FF4B6" w14:textId="77777777" w:rsidR="006D59E2" w:rsidRDefault="006D59E2">
      <w:pPr>
        <w:rPr>
          <w:b/>
          <w:sz w:val="32"/>
          <w:szCs w:val="32"/>
        </w:rPr>
      </w:pPr>
    </w:p>
    <w:p w14:paraId="26ABD052" w14:textId="77777777" w:rsidR="006D59E2" w:rsidRDefault="006D59E2">
      <w:pPr>
        <w:rPr>
          <w:b/>
          <w:sz w:val="32"/>
          <w:szCs w:val="32"/>
        </w:rPr>
      </w:pPr>
    </w:p>
    <w:p w14:paraId="2863AA57" w14:textId="77777777" w:rsidR="006D59E2" w:rsidRDefault="006D59E2">
      <w:pPr>
        <w:rPr>
          <w:b/>
          <w:sz w:val="32"/>
          <w:szCs w:val="32"/>
        </w:rPr>
      </w:pPr>
    </w:p>
    <w:p w14:paraId="128A8933" w14:textId="77777777" w:rsidR="006D59E2" w:rsidRDefault="006D59E2">
      <w:pPr>
        <w:rPr>
          <w:b/>
          <w:sz w:val="32"/>
          <w:szCs w:val="32"/>
        </w:rPr>
      </w:pPr>
    </w:p>
    <w:p w14:paraId="67BE28D7" w14:textId="77777777" w:rsidR="006D59E2" w:rsidRDefault="006D59E2">
      <w:pPr>
        <w:rPr>
          <w:b/>
          <w:sz w:val="32"/>
          <w:szCs w:val="32"/>
        </w:rPr>
      </w:pPr>
    </w:p>
    <w:p w14:paraId="0531AC9B" w14:textId="77777777" w:rsidR="006D59E2" w:rsidRDefault="006D59E2">
      <w:pPr>
        <w:rPr>
          <w:b/>
          <w:sz w:val="32"/>
          <w:szCs w:val="32"/>
        </w:rPr>
      </w:pPr>
    </w:p>
    <w:p w14:paraId="5DB76A62" w14:textId="77777777" w:rsidR="006D59E2" w:rsidRDefault="006D59E2">
      <w:pPr>
        <w:rPr>
          <w:b/>
          <w:sz w:val="32"/>
          <w:szCs w:val="32"/>
        </w:rPr>
      </w:pPr>
    </w:p>
    <w:p w14:paraId="607914A8" w14:textId="77777777" w:rsidR="006D59E2" w:rsidRDefault="006D59E2">
      <w:pPr>
        <w:rPr>
          <w:b/>
          <w:sz w:val="32"/>
          <w:szCs w:val="32"/>
        </w:rPr>
      </w:pPr>
    </w:p>
    <w:p w14:paraId="201A4FD1" w14:textId="77777777" w:rsidR="006D59E2" w:rsidRDefault="006D59E2"/>
    <w:p w14:paraId="2C74D626" w14:textId="77777777" w:rsidR="006D59E2" w:rsidRDefault="001418AE">
      <w:pPr>
        <w:spacing w:line="278" w:lineRule="auto"/>
        <w:jc w:val="left"/>
      </w:pPr>
      <w:r>
        <w:br w:type="page"/>
      </w:r>
    </w:p>
    <w:p w14:paraId="194845C0" w14:textId="77777777" w:rsidR="006D59E2" w:rsidRDefault="001418AE">
      <w:pPr>
        <w:rPr>
          <w:b/>
          <w:sz w:val="28"/>
          <w:szCs w:val="28"/>
        </w:rPr>
      </w:pPr>
      <w:r>
        <w:rPr>
          <w:b/>
          <w:sz w:val="28"/>
          <w:szCs w:val="28"/>
        </w:rPr>
        <w:t>List of Tables</w:t>
      </w:r>
    </w:p>
    <w:sdt>
      <w:sdtPr>
        <w:id w:val="-1180658357"/>
        <w:docPartObj>
          <w:docPartGallery w:val="Table of Contents"/>
          <w:docPartUnique/>
        </w:docPartObj>
      </w:sdtPr>
      <w:sdtEndPr/>
      <w:sdtContent>
        <w:p w14:paraId="04A89758" w14:textId="77777777" w:rsidR="006D59E2" w:rsidRDefault="001418AE">
          <w:pPr>
            <w:pBdr>
              <w:top w:val="nil"/>
              <w:left w:val="nil"/>
              <w:bottom w:val="nil"/>
              <w:right w:val="nil"/>
              <w:between w:val="nil"/>
            </w:pBdr>
            <w:tabs>
              <w:tab w:val="right" w:pos="9350"/>
            </w:tabs>
            <w:spacing w:after="0"/>
            <w:rPr>
              <w:rFonts w:ascii="Calibri" w:eastAsia="Calibri" w:hAnsi="Calibri" w:cs="Calibri"/>
              <w:color w:val="000000"/>
            </w:rPr>
          </w:pPr>
          <w:r>
            <w:fldChar w:fldCharType="begin"/>
          </w:r>
          <w:r>
            <w:instrText xml:space="preserve"> TOC \h \u \z </w:instrText>
          </w:r>
          <w:r>
            <w:fldChar w:fldCharType="separate"/>
          </w:r>
          <w:hyperlink w:anchor="_3o7alnk">
            <w:r>
              <w:rPr>
                <w:color w:val="000000"/>
              </w:rPr>
              <w:t>Table 1: Apple AirCare Concept Interface Showing Apple Watch and iPhone Integration for Real-Time Air Quality Monitoring and Health Alerts</w:t>
            </w:r>
            <w:r>
              <w:rPr>
                <w:color w:val="000000"/>
              </w:rPr>
              <w:tab/>
              <w:t>5</w:t>
            </w:r>
          </w:hyperlink>
        </w:p>
        <w:p w14:paraId="52C2AE1C" w14:textId="77777777" w:rsidR="006D59E2" w:rsidRDefault="001418AE">
          <w:pPr>
            <w:pBdr>
              <w:top w:val="nil"/>
              <w:left w:val="nil"/>
              <w:bottom w:val="nil"/>
              <w:right w:val="nil"/>
              <w:between w:val="nil"/>
            </w:pBdr>
            <w:tabs>
              <w:tab w:val="right" w:pos="9350"/>
            </w:tabs>
            <w:spacing w:after="0"/>
            <w:rPr>
              <w:rFonts w:ascii="Calibri" w:eastAsia="Calibri" w:hAnsi="Calibri" w:cs="Calibri"/>
              <w:color w:val="000000"/>
            </w:rPr>
          </w:pPr>
          <w:hyperlink w:anchor="_23ckvvd">
            <w:r>
              <w:rPr>
                <w:color w:val="000000"/>
              </w:rPr>
              <w:t>Table 2:Market Segmentation Table for Apple AirCare</w:t>
            </w:r>
            <w:r>
              <w:rPr>
                <w:color w:val="000000"/>
              </w:rPr>
              <w:tab/>
              <w:t>6</w:t>
            </w:r>
          </w:hyperlink>
        </w:p>
        <w:p w14:paraId="119E4948" w14:textId="77777777" w:rsidR="006D59E2" w:rsidRDefault="001418AE">
          <w:pPr>
            <w:pBdr>
              <w:top w:val="nil"/>
              <w:left w:val="nil"/>
              <w:bottom w:val="nil"/>
              <w:right w:val="nil"/>
              <w:between w:val="nil"/>
            </w:pBdr>
            <w:tabs>
              <w:tab w:val="right" w:pos="9350"/>
            </w:tabs>
            <w:spacing w:after="0"/>
            <w:rPr>
              <w:rFonts w:ascii="Calibri" w:eastAsia="Calibri" w:hAnsi="Calibri" w:cs="Calibri"/>
              <w:color w:val="000000"/>
            </w:rPr>
          </w:pPr>
          <w:hyperlink w:anchor="_ihv636">
            <w:r>
              <w:rPr>
                <w:color w:val="000000"/>
              </w:rPr>
              <w:t>Table 3:Geographic Segmentation</w:t>
            </w:r>
            <w:r>
              <w:rPr>
                <w:color w:val="000000"/>
              </w:rPr>
              <w:tab/>
              <w:t>7</w:t>
            </w:r>
          </w:hyperlink>
        </w:p>
        <w:p w14:paraId="006E1239" w14:textId="77777777" w:rsidR="006D59E2" w:rsidRDefault="001418AE">
          <w:pPr>
            <w:pBdr>
              <w:top w:val="nil"/>
              <w:left w:val="nil"/>
              <w:bottom w:val="nil"/>
              <w:right w:val="nil"/>
              <w:between w:val="nil"/>
            </w:pBdr>
            <w:tabs>
              <w:tab w:val="right" w:pos="9350"/>
            </w:tabs>
            <w:spacing w:after="0"/>
            <w:rPr>
              <w:rFonts w:ascii="Calibri" w:eastAsia="Calibri" w:hAnsi="Calibri" w:cs="Calibri"/>
              <w:color w:val="000000"/>
            </w:rPr>
          </w:pPr>
          <w:hyperlink w:anchor="_32hioqz">
            <w:r>
              <w:rPr>
                <w:color w:val="000000"/>
              </w:rPr>
              <w:t>Table 4: Target Audience Table for Apple AirCare</w:t>
            </w:r>
            <w:r>
              <w:rPr>
                <w:color w:val="000000"/>
              </w:rPr>
              <w:tab/>
              <w:t>9</w:t>
            </w:r>
          </w:hyperlink>
        </w:p>
        <w:p w14:paraId="19BDB7A0" w14:textId="77777777" w:rsidR="006D59E2" w:rsidRDefault="001418AE">
          <w:pPr>
            <w:pBdr>
              <w:top w:val="nil"/>
              <w:left w:val="nil"/>
              <w:bottom w:val="nil"/>
              <w:right w:val="nil"/>
              <w:between w:val="nil"/>
            </w:pBdr>
            <w:tabs>
              <w:tab w:val="right" w:pos="9350"/>
            </w:tabs>
            <w:spacing w:after="0"/>
            <w:rPr>
              <w:rFonts w:ascii="Calibri" w:eastAsia="Calibri" w:hAnsi="Calibri" w:cs="Calibri"/>
              <w:color w:val="000000"/>
            </w:rPr>
          </w:pPr>
          <w:hyperlink w:anchor="_1hmsyys">
            <w:r>
              <w:rPr>
                <w:color w:val="000000"/>
              </w:rPr>
              <w:t>Table 5:Differentiation Strategy Table for Apple AirCare</w:t>
            </w:r>
            <w:r>
              <w:rPr>
                <w:color w:val="000000"/>
              </w:rPr>
              <w:tab/>
              <w:t>11</w:t>
            </w:r>
          </w:hyperlink>
        </w:p>
        <w:p w14:paraId="1E3A4155" w14:textId="77777777" w:rsidR="006D59E2" w:rsidRDefault="001418AE">
          <w:pPr>
            <w:pBdr>
              <w:top w:val="nil"/>
              <w:left w:val="nil"/>
              <w:bottom w:val="nil"/>
              <w:right w:val="nil"/>
              <w:between w:val="nil"/>
            </w:pBdr>
            <w:tabs>
              <w:tab w:val="right" w:pos="9350"/>
            </w:tabs>
            <w:spacing w:after="0"/>
            <w:rPr>
              <w:rFonts w:ascii="Calibri" w:eastAsia="Calibri" w:hAnsi="Calibri" w:cs="Calibri"/>
              <w:color w:val="000000"/>
            </w:rPr>
          </w:pPr>
          <w:hyperlink w:anchor="_41mghml">
            <w:r>
              <w:rPr>
                <w:color w:val="000000"/>
              </w:rPr>
              <w:t>Table 6: Action Plan</w:t>
            </w:r>
            <w:r>
              <w:rPr>
                <w:color w:val="000000"/>
              </w:rPr>
              <w:tab/>
              <w:t>21</w:t>
            </w:r>
          </w:hyperlink>
        </w:p>
        <w:p w14:paraId="3BE90E71" w14:textId="77777777" w:rsidR="006D59E2" w:rsidRDefault="001418AE">
          <w:r>
            <w:fldChar w:fldCharType="end"/>
          </w:r>
        </w:p>
      </w:sdtContent>
    </w:sdt>
    <w:p w14:paraId="76DBDBDA" w14:textId="77777777" w:rsidR="006D59E2" w:rsidRDefault="001418AE">
      <w:pPr>
        <w:rPr>
          <w:b/>
          <w:sz w:val="28"/>
          <w:szCs w:val="28"/>
        </w:rPr>
      </w:pPr>
      <w:r>
        <w:rPr>
          <w:b/>
          <w:sz w:val="28"/>
          <w:szCs w:val="28"/>
        </w:rPr>
        <w:t>List of Figures</w:t>
      </w:r>
    </w:p>
    <w:sdt>
      <w:sdtPr>
        <w:id w:val="-1063942117"/>
        <w:docPartObj>
          <w:docPartGallery w:val="Table of Contents"/>
          <w:docPartUnique/>
        </w:docPartObj>
      </w:sdtPr>
      <w:sdtEndPr/>
      <w:sdtContent>
        <w:p w14:paraId="6B8E37C6" w14:textId="77777777" w:rsidR="006D59E2" w:rsidRDefault="001418AE">
          <w:pPr>
            <w:pBdr>
              <w:top w:val="nil"/>
              <w:left w:val="nil"/>
              <w:bottom w:val="nil"/>
              <w:right w:val="nil"/>
              <w:between w:val="nil"/>
            </w:pBdr>
            <w:tabs>
              <w:tab w:val="right" w:pos="9350"/>
            </w:tabs>
            <w:spacing w:after="0"/>
            <w:rPr>
              <w:rFonts w:ascii="Calibri" w:eastAsia="Calibri" w:hAnsi="Calibri" w:cs="Calibri"/>
              <w:color w:val="000000"/>
            </w:rPr>
          </w:pPr>
          <w:r>
            <w:fldChar w:fldCharType="begin"/>
          </w:r>
          <w:r>
            <w:instrText xml:space="preserve"> TOC \h \u \z </w:instrText>
          </w:r>
          <w:r>
            <w:fldChar w:fldCharType="separate"/>
          </w:r>
          <w:hyperlink w:anchor="_2grqrue">
            <w:r>
              <w:rPr>
                <w:color w:val="000000"/>
              </w:rPr>
              <w:t>Figure 1: BCG Matrix</w:t>
            </w:r>
            <w:r>
              <w:rPr>
                <w:color w:val="000000"/>
              </w:rPr>
              <w:tab/>
              <w:t>14</w:t>
            </w:r>
          </w:hyperlink>
        </w:p>
        <w:p w14:paraId="49FE9141" w14:textId="77777777" w:rsidR="006D59E2" w:rsidRDefault="001418AE">
          <w:pPr>
            <w:pBdr>
              <w:top w:val="nil"/>
              <w:left w:val="nil"/>
              <w:bottom w:val="nil"/>
              <w:right w:val="nil"/>
              <w:between w:val="nil"/>
            </w:pBdr>
            <w:tabs>
              <w:tab w:val="right" w:pos="9350"/>
            </w:tabs>
            <w:spacing w:after="0"/>
            <w:rPr>
              <w:rFonts w:ascii="Calibri" w:eastAsia="Calibri" w:hAnsi="Calibri" w:cs="Calibri"/>
              <w:color w:val="000000"/>
            </w:rPr>
          </w:pPr>
          <w:hyperlink w:anchor="_vx1227">
            <w:r>
              <w:rPr>
                <w:color w:val="000000"/>
              </w:rPr>
              <w:t>Figure 2: Product</w:t>
            </w:r>
            <w:r>
              <w:rPr>
                <w:color w:val="000000"/>
              </w:rPr>
              <w:tab/>
              <w:t>15</w:t>
            </w:r>
          </w:hyperlink>
        </w:p>
        <w:p w14:paraId="46173ADD" w14:textId="77777777" w:rsidR="006D59E2" w:rsidRDefault="001418AE">
          <w:pPr>
            <w:pBdr>
              <w:top w:val="nil"/>
              <w:left w:val="nil"/>
              <w:bottom w:val="nil"/>
              <w:right w:val="nil"/>
              <w:between w:val="nil"/>
            </w:pBdr>
            <w:tabs>
              <w:tab w:val="right" w:pos="9350"/>
            </w:tabs>
            <w:spacing w:after="0"/>
            <w:rPr>
              <w:rFonts w:ascii="Calibri" w:eastAsia="Calibri" w:hAnsi="Calibri" w:cs="Calibri"/>
              <w:color w:val="000000"/>
            </w:rPr>
          </w:pPr>
          <w:hyperlink w:anchor="_3fwokq0">
            <w:r>
              <w:rPr>
                <w:color w:val="000000"/>
              </w:rPr>
              <w:t>Figure 3: Product promotion image</w:t>
            </w:r>
            <w:r>
              <w:rPr>
                <w:color w:val="000000"/>
              </w:rPr>
              <w:tab/>
              <w:t>17</w:t>
            </w:r>
          </w:hyperlink>
        </w:p>
        <w:p w14:paraId="0439F85F" w14:textId="77777777" w:rsidR="006D59E2" w:rsidRDefault="001418AE">
          <w:pPr>
            <w:pBdr>
              <w:top w:val="nil"/>
              <w:left w:val="nil"/>
              <w:bottom w:val="nil"/>
              <w:right w:val="nil"/>
              <w:between w:val="nil"/>
            </w:pBdr>
            <w:tabs>
              <w:tab w:val="right" w:pos="9350"/>
            </w:tabs>
            <w:spacing w:after="0"/>
            <w:rPr>
              <w:rFonts w:ascii="Calibri" w:eastAsia="Calibri" w:hAnsi="Calibri" w:cs="Calibri"/>
              <w:color w:val="000000"/>
            </w:rPr>
          </w:pPr>
          <w:hyperlink w:anchor="_1v1yuxt">
            <w:r>
              <w:rPr>
                <w:color w:val="000000"/>
              </w:rPr>
              <w:t>Figure 4:Gibbs’ Reflective Cycle</w:t>
            </w:r>
            <w:r>
              <w:rPr>
                <w:color w:val="000000"/>
              </w:rPr>
              <w:tab/>
              <w:t>19</w:t>
            </w:r>
          </w:hyperlink>
        </w:p>
        <w:p w14:paraId="3EF9FDF3" w14:textId="77777777" w:rsidR="006D59E2" w:rsidRDefault="001418AE">
          <w:pPr>
            <w:rPr>
              <w:b/>
              <w:sz w:val="32"/>
              <w:szCs w:val="32"/>
            </w:rPr>
          </w:pPr>
          <w:r>
            <w:fldChar w:fldCharType="end"/>
          </w:r>
        </w:p>
      </w:sdtContent>
    </w:sdt>
    <w:p w14:paraId="179017EA" w14:textId="77777777" w:rsidR="006D59E2" w:rsidRDefault="006D59E2">
      <w:pPr>
        <w:rPr>
          <w:b/>
          <w:sz w:val="32"/>
          <w:szCs w:val="32"/>
        </w:rPr>
      </w:pPr>
    </w:p>
    <w:p w14:paraId="0DF22E2C" w14:textId="77777777" w:rsidR="006D59E2" w:rsidRDefault="006D59E2">
      <w:pPr>
        <w:rPr>
          <w:b/>
          <w:sz w:val="32"/>
          <w:szCs w:val="32"/>
        </w:rPr>
      </w:pPr>
    </w:p>
    <w:p w14:paraId="1EE21060" w14:textId="77777777" w:rsidR="006D59E2" w:rsidRDefault="006D59E2">
      <w:pPr>
        <w:rPr>
          <w:b/>
          <w:sz w:val="32"/>
          <w:szCs w:val="32"/>
        </w:rPr>
      </w:pPr>
    </w:p>
    <w:p w14:paraId="619AE3CD" w14:textId="77777777" w:rsidR="006D59E2" w:rsidRDefault="006D59E2">
      <w:pPr>
        <w:rPr>
          <w:b/>
          <w:sz w:val="32"/>
          <w:szCs w:val="32"/>
        </w:rPr>
      </w:pPr>
    </w:p>
    <w:p w14:paraId="0E2220C5" w14:textId="77777777" w:rsidR="006D59E2" w:rsidRDefault="006D59E2">
      <w:bookmarkStart w:id="0" w:name="_gjdgxs" w:colFirst="0" w:colLast="0"/>
      <w:bookmarkEnd w:id="0"/>
    </w:p>
    <w:p w14:paraId="4E4FCB41" w14:textId="77777777" w:rsidR="006D59E2" w:rsidRDefault="001418AE">
      <w:pPr>
        <w:spacing w:line="278" w:lineRule="auto"/>
        <w:jc w:val="left"/>
      </w:pPr>
      <w:r>
        <w:br w:type="page"/>
      </w:r>
    </w:p>
    <w:p w14:paraId="66356476" w14:textId="77777777" w:rsidR="006D59E2" w:rsidRDefault="001418AE">
      <w:pPr>
        <w:pStyle w:val="Heading1"/>
        <w:rPr>
          <w:sz w:val="24"/>
          <w:szCs w:val="24"/>
        </w:rPr>
      </w:pPr>
      <w:r>
        <w:t>Introduction</w:t>
      </w:r>
    </w:p>
    <w:p w14:paraId="295BF9A1" w14:textId="77777777" w:rsidR="006D59E2" w:rsidRDefault="001418AE">
      <w:r>
        <w:t xml:space="preserve">Apple AirCare is a proposed extension of Apple smart health ecosystem, which has been developed through Apple Inc., and which is to be connected to Apple Watch, iPhone, and the broader Apple ecosystem. A robust brand equity, high-end positioning, ability to innovate, and integration of ecosystem offer Apple a solid base to thrive in brand extension efforts in preventive healthcare technology markets (Chen et al., 2021). </w:t>
      </w:r>
    </w:p>
    <w:p w14:paraId="48846B81" w14:textId="77777777" w:rsidR="006D59E2" w:rsidRDefault="001418AE">
      <w:pPr>
        <w:jc w:val="center"/>
      </w:pPr>
      <w:r>
        <w:rPr>
          <w:noProof/>
        </w:rPr>
        <w:drawing>
          <wp:inline distT="0" distB="0" distL="0" distR="0" wp14:anchorId="703088DF" wp14:editId="10FFB805">
            <wp:extent cx="6324600" cy="356616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6324600" cy="3566160"/>
                    </a:xfrm>
                    <a:prstGeom prst="rect">
                      <a:avLst/>
                    </a:prstGeom>
                    <a:ln/>
                  </pic:spPr>
                </pic:pic>
              </a:graphicData>
            </a:graphic>
          </wp:inline>
        </w:drawing>
      </w:r>
    </w:p>
    <w:p w14:paraId="1B1D21C9" w14:textId="77777777" w:rsidR="006D59E2" w:rsidRDefault="001418AE">
      <w:pPr>
        <w:pBdr>
          <w:top w:val="nil"/>
          <w:left w:val="nil"/>
          <w:bottom w:val="nil"/>
          <w:right w:val="nil"/>
          <w:between w:val="nil"/>
        </w:pBdr>
        <w:spacing w:after="200" w:line="240" w:lineRule="auto"/>
        <w:rPr>
          <w:color w:val="000000"/>
        </w:rPr>
      </w:pPr>
      <w:bookmarkStart w:id="1" w:name="_3o7alnk" w:colFirst="0" w:colLast="0"/>
      <w:bookmarkEnd w:id="1"/>
      <w:r>
        <w:rPr>
          <w:color w:val="000000"/>
        </w:rPr>
        <w:t>Table 1: Apple AirCare Concept Interface Showing Apple Watch and iPhone Integration for Real-Time Air Quality Monitoring and Health Alerts</w:t>
      </w:r>
    </w:p>
    <w:p w14:paraId="47A5E167" w14:textId="77777777" w:rsidR="006D59E2" w:rsidRDefault="001418AE">
      <w:r>
        <w:t>(Source: Author, 2026)</w:t>
      </w:r>
    </w:p>
    <w:p w14:paraId="41C50DE6" w14:textId="77777777" w:rsidR="006D59E2" w:rsidRDefault="001418AE">
      <w:r>
        <w:t>Apple AirCare is strategically applicable in the present market due to the increasing needs in smart wellness devices, environmental awareness, and Internet of Medical Things (IoMT) solutions (Alshehri et al., 2025). This report assesses the Segmentation, Targeting, Differentiation and Positioning strategy, reviews the 7Ps of the marketing mix and considers the development process through the Gibbs Reflective Cycle.</w:t>
      </w:r>
    </w:p>
    <w:p w14:paraId="3FB31675" w14:textId="77777777" w:rsidR="006D59E2" w:rsidRDefault="006D59E2"/>
    <w:p w14:paraId="5471618A" w14:textId="77777777" w:rsidR="006D59E2" w:rsidRDefault="001418AE">
      <w:pPr>
        <w:pStyle w:val="Heading1"/>
      </w:pPr>
      <w:bookmarkStart w:id="2" w:name="_30j0zll" w:colFirst="0" w:colLast="0"/>
      <w:bookmarkEnd w:id="2"/>
      <w:r>
        <w:t>Element 2: Segmentation, Targeting, Differentiation, and Positioning (STDP) Analysis for Apple AirCare</w:t>
      </w:r>
    </w:p>
    <w:p w14:paraId="1CB7DF93" w14:textId="77777777" w:rsidR="006D59E2" w:rsidRDefault="001418AE">
      <w:pPr>
        <w:pStyle w:val="Heading2"/>
      </w:pPr>
      <w:bookmarkStart w:id="3" w:name="_1fob9te" w:colFirst="0" w:colLast="0"/>
      <w:bookmarkEnd w:id="3"/>
      <w:r>
        <w:t>1. Market Segmentation</w:t>
      </w:r>
    </w:p>
    <w:p w14:paraId="5508C838" w14:textId="77777777" w:rsidR="006D59E2" w:rsidRDefault="001418AE">
      <w:pPr>
        <w:pBdr>
          <w:top w:val="nil"/>
          <w:left w:val="nil"/>
          <w:bottom w:val="nil"/>
          <w:right w:val="nil"/>
          <w:between w:val="nil"/>
        </w:pBdr>
        <w:spacing w:after="200" w:line="240" w:lineRule="auto"/>
        <w:rPr>
          <w:color w:val="000000"/>
        </w:rPr>
      </w:pPr>
      <w:bookmarkStart w:id="4" w:name="_23ckvvd" w:colFirst="0" w:colLast="0"/>
      <w:bookmarkEnd w:id="4"/>
      <w:r>
        <w:rPr>
          <w:color w:val="000000"/>
        </w:rPr>
        <w:t>Table 2:Market Segmentation Table for Apple AirCare</w:t>
      </w:r>
    </w:p>
    <w:tbl>
      <w:tblPr>
        <w:tblStyle w:val="a"/>
        <w:tblW w:w="9350" w:type="dxa"/>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ayout w:type="fixed"/>
        <w:tblLook w:val="0400" w:firstRow="0" w:lastRow="0" w:firstColumn="0" w:lastColumn="0" w:noHBand="0" w:noVBand="1"/>
      </w:tblPr>
      <w:tblGrid>
        <w:gridCol w:w="2123"/>
        <w:gridCol w:w="1607"/>
        <w:gridCol w:w="3157"/>
        <w:gridCol w:w="2463"/>
      </w:tblGrid>
      <w:tr w:rsidR="006D59E2" w14:paraId="38F30B65" w14:textId="77777777">
        <w:tc>
          <w:tcPr>
            <w:tcW w:w="2123" w:type="dxa"/>
            <w:shd w:val="clear" w:color="auto" w:fill="D6FEDF"/>
          </w:tcPr>
          <w:p w14:paraId="4CF5E090" w14:textId="77777777" w:rsidR="006D59E2" w:rsidRDefault="001418AE">
            <w:pPr>
              <w:spacing w:after="160"/>
              <w:rPr>
                <w:b/>
              </w:rPr>
            </w:pPr>
            <w:r>
              <w:rPr>
                <w:b/>
              </w:rPr>
              <w:t>Segmentation Variable</w:t>
            </w:r>
          </w:p>
        </w:tc>
        <w:tc>
          <w:tcPr>
            <w:tcW w:w="1607" w:type="dxa"/>
            <w:shd w:val="clear" w:color="auto" w:fill="D6FEDF"/>
          </w:tcPr>
          <w:p w14:paraId="0FB4D473" w14:textId="77777777" w:rsidR="006D59E2" w:rsidRDefault="001418AE">
            <w:pPr>
              <w:spacing w:after="160"/>
              <w:rPr>
                <w:b/>
              </w:rPr>
            </w:pPr>
            <w:r>
              <w:rPr>
                <w:b/>
              </w:rPr>
              <w:t>Segment Category</w:t>
            </w:r>
          </w:p>
        </w:tc>
        <w:tc>
          <w:tcPr>
            <w:tcW w:w="3157" w:type="dxa"/>
            <w:shd w:val="clear" w:color="auto" w:fill="D6FEDF"/>
          </w:tcPr>
          <w:p w14:paraId="2746F4FA" w14:textId="77777777" w:rsidR="006D59E2" w:rsidRDefault="001418AE">
            <w:pPr>
              <w:spacing w:after="160"/>
              <w:rPr>
                <w:b/>
              </w:rPr>
            </w:pPr>
            <w:r>
              <w:rPr>
                <w:b/>
              </w:rPr>
              <w:t>Description</w:t>
            </w:r>
          </w:p>
        </w:tc>
        <w:tc>
          <w:tcPr>
            <w:tcW w:w="2463" w:type="dxa"/>
            <w:shd w:val="clear" w:color="auto" w:fill="D6FEDF"/>
          </w:tcPr>
          <w:p w14:paraId="6830F34F" w14:textId="77777777" w:rsidR="006D59E2" w:rsidRDefault="001418AE">
            <w:pPr>
              <w:spacing w:after="160"/>
              <w:rPr>
                <w:b/>
              </w:rPr>
            </w:pPr>
            <w:r>
              <w:rPr>
                <w:b/>
              </w:rPr>
              <w:t>Relevance to Apple AirCare</w:t>
            </w:r>
          </w:p>
        </w:tc>
      </w:tr>
      <w:tr w:rsidR="006D59E2" w14:paraId="3FBE99D7" w14:textId="77777777">
        <w:tc>
          <w:tcPr>
            <w:tcW w:w="2123" w:type="dxa"/>
            <w:vMerge w:val="restart"/>
          </w:tcPr>
          <w:p w14:paraId="5F08F888" w14:textId="77777777" w:rsidR="006D59E2" w:rsidRDefault="001418AE">
            <w:pPr>
              <w:spacing w:after="160"/>
            </w:pPr>
            <w:r>
              <w:rPr>
                <w:b/>
              </w:rPr>
              <w:t>Geographic Segmentation</w:t>
            </w:r>
          </w:p>
        </w:tc>
        <w:tc>
          <w:tcPr>
            <w:tcW w:w="1607" w:type="dxa"/>
          </w:tcPr>
          <w:p w14:paraId="76336740" w14:textId="77777777" w:rsidR="006D59E2" w:rsidRDefault="001418AE">
            <w:pPr>
              <w:spacing w:after="160"/>
            </w:pPr>
            <w:r>
              <w:t>Developed Urban Markets</w:t>
            </w:r>
          </w:p>
        </w:tc>
        <w:tc>
          <w:tcPr>
            <w:tcW w:w="3157" w:type="dxa"/>
          </w:tcPr>
          <w:p w14:paraId="2D0CE708" w14:textId="77777777" w:rsidR="006D59E2" w:rsidRDefault="001418AE">
            <w:pPr>
              <w:spacing w:after="160"/>
            </w:pPr>
            <w:r>
              <w:t>USA, UK, Canada, Germany, Japan, Singapore, Australia with high technology adoption and health awareness (Chen et al., 2021).</w:t>
            </w:r>
          </w:p>
        </w:tc>
        <w:tc>
          <w:tcPr>
            <w:tcW w:w="2463" w:type="dxa"/>
          </w:tcPr>
          <w:p w14:paraId="6307DD38" w14:textId="77777777" w:rsidR="006D59E2" w:rsidRDefault="001418AE">
            <w:pPr>
              <w:spacing w:after="160"/>
            </w:pPr>
            <w:r>
              <w:t>Strong Apple presence, premium consumers, and demand for smart wellness devices.</w:t>
            </w:r>
          </w:p>
        </w:tc>
      </w:tr>
      <w:tr w:rsidR="006D59E2" w14:paraId="086EB339" w14:textId="77777777">
        <w:tc>
          <w:tcPr>
            <w:tcW w:w="2123" w:type="dxa"/>
            <w:vMerge/>
          </w:tcPr>
          <w:p w14:paraId="0E20A78C" w14:textId="77777777" w:rsidR="006D59E2" w:rsidRDefault="006D59E2">
            <w:pPr>
              <w:widowControl w:val="0"/>
              <w:pBdr>
                <w:top w:val="nil"/>
                <w:left w:val="nil"/>
                <w:bottom w:val="nil"/>
                <w:right w:val="nil"/>
                <w:between w:val="nil"/>
              </w:pBdr>
              <w:spacing w:line="276" w:lineRule="auto"/>
              <w:jc w:val="left"/>
            </w:pPr>
          </w:p>
        </w:tc>
        <w:tc>
          <w:tcPr>
            <w:tcW w:w="1607" w:type="dxa"/>
          </w:tcPr>
          <w:p w14:paraId="15C8628E" w14:textId="77777777" w:rsidR="006D59E2" w:rsidRDefault="001418AE">
            <w:pPr>
              <w:spacing w:after="160"/>
            </w:pPr>
            <w:r>
              <w:t>Emerging Markets</w:t>
            </w:r>
          </w:p>
        </w:tc>
        <w:tc>
          <w:tcPr>
            <w:tcW w:w="3157" w:type="dxa"/>
          </w:tcPr>
          <w:p w14:paraId="43799A02" w14:textId="77777777" w:rsidR="006D59E2" w:rsidRDefault="001418AE">
            <w:pPr>
              <w:spacing w:after="160"/>
            </w:pPr>
            <w:r>
              <w:t>India, UAE, Thailand, Malaysia, Sri Lanka with growing middle-class income and smartphone use (Dong et al., 2023).</w:t>
            </w:r>
          </w:p>
        </w:tc>
        <w:tc>
          <w:tcPr>
            <w:tcW w:w="2463" w:type="dxa"/>
          </w:tcPr>
          <w:p w14:paraId="2B160FF3" w14:textId="77777777" w:rsidR="006D59E2" w:rsidRDefault="001418AE">
            <w:pPr>
              <w:spacing w:after="160"/>
            </w:pPr>
            <w:r>
              <w:t>Future expansion opportunities for wearable healthcare products.</w:t>
            </w:r>
          </w:p>
        </w:tc>
      </w:tr>
      <w:tr w:rsidR="006D59E2" w14:paraId="59F3F825" w14:textId="77777777">
        <w:tc>
          <w:tcPr>
            <w:tcW w:w="2123" w:type="dxa"/>
            <w:vMerge w:val="restart"/>
          </w:tcPr>
          <w:p w14:paraId="19DE524C" w14:textId="77777777" w:rsidR="006D59E2" w:rsidRDefault="001418AE">
            <w:pPr>
              <w:spacing w:after="160"/>
            </w:pPr>
            <w:r>
              <w:rPr>
                <w:b/>
              </w:rPr>
              <w:t>Demographic Segmentation</w:t>
            </w:r>
          </w:p>
        </w:tc>
        <w:tc>
          <w:tcPr>
            <w:tcW w:w="1607" w:type="dxa"/>
          </w:tcPr>
          <w:p w14:paraId="0107F71E" w14:textId="77777777" w:rsidR="006D59E2" w:rsidRDefault="001418AE">
            <w:pPr>
              <w:spacing w:after="160"/>
            </w:pPr>
            <w:r>
              <w:t>Age</w:t>
            </w:r>
          </w:p>
        </w:tc>
        <w:tc>
          <w:tcPr>
            <w:tcW w:w="3157" w:type="dxa"/>
          </w:tcPr>
          <w:p w14:paraId="299FF4A5" w14:textId="77777777" w:rsidR="006D59E2" w:rsidRDefault="001418AE">
            <w:pPr>
              <w:spacing w:after="160"/>
            </w:pPr>
            <w:r>
              <w:t>25–55 years old working adults, professionals, and families (Huhn et al., 2022).</w:t>
            </w:r>
          </w:p>
        </w:tc>
        <w:tc>
          <w:tcPr>
            <w:tcW w:w="2463" w:type="dxa"/>
          </w:tcPr>
          <w:p w14:paraId="78792100" w14:textId="77777777" w:rsidR="006D59E2" w:rsidRDefault="001418AE">
            <w:pPr>
              <w:spacing w:after="160"/>
            </w:pPr>
            <w:r>
              <w:t>Most likely to invest in health-focused premium technology.</w:t>
            </w:r>
          </w:p>
        </w:tc>
      </w:tr>
      <w:tr w:rsidR="006D59E2" w14:paraId="0BE43598" w14:textId="77777777">
        <w:tc>
          <w:tcPr>
            <w:tcW w:w="2123" w:type="dxa"/>
            <w:vMerge/>
          </w:tcPr>
          <w:p w14:paraId="7F837E53" w14:textId="77777777" w:rsidR="006D59E2" w:rsidRDefault="006D59E2">
            <w:pPr>
              <w:widowControl w:val="0"/>
              <w:pBdr>
                <w:top w:val="nil"/>
                <w:left w:val="nil"/>
                <w:bottom w:val="nil"/>
                <w:right w:val="nil"/>
                <w:between w:val="nil"/>
              </w:pBdr>
              <w:spacing w:line="276" w:lineRule="auto"/>
              <w:jc w:val="left"/>
            </w:pPr>
          </w:p>
        </w:tc>
        <w:tc>
          <w:tcPr>
            <w:tcW w:w="1607" w:type="dxa"/>
          </w:tcPr>
          <w:p w14:paraId="72924304" w14:textId="77777777" w:rsidR="006D59E2" w:rsidRDefault="001418AE">
            <w:pPr>
              <w:spacing w:after="160"/>
            </w:pPr>
            <w:r>
              <w:t>Income</w:t>
            </w:r>
          </w:p>
        </w:tc>
        <w:tc>
          <w:tcPr>
            <w:tcW w:w="3157" w:type="dxa"/>
          </w:tcPr>
          <w:p w14:paraId="7021DCDF" w14:textId="77777777" w:rsidR="006D59E2" w:rsidRDefault="001418AE">
            <w:pPr>
              <w:spacing w:after="160"/>
            </w:pPr>
            <w:r>
              <w:t>Middle-income and high-income earners.</w:t>
            </w:r>
          </w:p>
        </w:tc>
        <w:tc>
          <w:tcPr>
            <w:tcW w:w="2463" w:type="dxa"/>
          </w:tcPr>
          <w:p w14:paraId="5E2350EB" w14:textId="77777777" w:rsidR="006D59E2" w:rsidRDefault="001418AE">
            <w:pPr>
              <w:spacing w:after="160"/>
            </w:pPr>
            <w:r>
              <w:t>Able to afford premium Apple ecosystem products.</w:t>
            </w:r>
          </w:p>
        </w:tc>
      </w:tr>
      <w:tr w:rsidR="006D59E2" w14:paraId="1D4D728D" w14:textId="77777777">
        <w:tc>
          <w:tcPr>
            <w:tcW w:w="2123" w:type="dxa"/>
            <w:vMerge/>
          </w:tcPr>
          <w:p w14:paraId="4CE8C31D" w14:textId="77777777" w:rsidR="006D59E2" w:rsidRDefault="006D59E2">
            <w:pPr>
              <w:widowControl w:val="0"/>
              <w:pBdr>
                <w:top w:val="nil"/>
                <w:left w:val="nil"/>
                <w:bottom w:val="nil"/>
                <w:right w:val="nil"/>
                <w:between w:val="nil"/>
              </w:pBdr>
              <w:spacing w:line="276" w:lineRule="auto"/>
              <w:jc w:val="left"/>
            </w:pPr>
          </w:p>
        </w:tc>
        <w:tc>
          <w:tcPr>
            <w:tcW w:w="1607" w:type="dxa"/>
          </w:tcPr>
          <w:p w14:paraId="18920089" w14:textId="77777777" w:rsidR="006D59E2" w:rsidRDefault="001418AE">
            <w:pPr>
              <w:spacing w:after="160"/>
            </w:pPr>
            <w:r>
              <w:t>Occupation</w:t>
            </w:r>
          </w:p>
        </w:tc>
        <w:tc>
          <w:tcPr>
            <w:tcW w:w="3157" w:type="dxa"/>
          </w:tcPr>
          <w:p w14:paraId="342B48CF" w14:textId="77777777" w:rsidR="006D59E2" w:rsidRDefault="001418AE">
            <w:pPr>
              <w:spacing w:after="160"/>
            </w:pPr>
            <w:r>
              <w:t>Executives, professionals, entrepreneurs, healthcare workers, fitness users.</w:t>
            </w:r>
          </w:p>
        </w:tc>
        <w:tc>
          <w:tcPr>
            <w:tcW w:w="2463" w:type="dxa"/>
          </w:tcPr>
          <w:p w14:paraId="7B94FA26" w14:textId="77777777" w:rsidR="006D59E2" w:rsidRDefault="001418AE">
            <w:pPr>
              <w:spacing w:after="160"/>
            </w:pPr>
            <w:r>
              <w:t>Need productivity, wellness, and lifestyle solutions.</w:t>
            </w:r>
          </w:p>
        </w:tc>
      </w:tr>
      <w:tr w:rsidR="006D59E2" w14:paraId="4159BDA8" w14:textId="77777777">
        <w:tc>
          <w:tcPr>
            <w:tcW w:w="2123" w:type="dxa"/>
            <w:vMerge w:val="restart"/>
          </w:tcPr>
          <w:p w14:paraId="3F305088" w14:textId="77777777" w:rsidR="006D59E2" w:rsidRDefault="001418AE">
            <w:pPr>
              <w:spacing w:after="160"/>
            </w:pPr>
            <w:r>
              <w:rPr>
                <w:b/>
              </w:rPr>
              <w:t>Psychographic Segmentation</w:t>
            </w:r>
          </w:p>
        </w:tc>
        <w:tc>
          <w:tcPr>
            <w:tcW w:w="1607" w:type="dxa"/>
          </w:tcPr>
          <w:p w14:paraId="3B8E4BEC" w14:textId="77777777" w:rsidR="006D59E2" w:rsidRDefault="001418AE">
            <w:pPr>
              <w:spacing w:after="160"/>
            </w:pPr>
            <w:r>
              <w:t>Lifestyle</w:t>
            </w:r>
          </w:p>
        </w:tc>
        <w:tc>
          <w:tcPr>
            <w:tcW w:w="3157" w:type="dxa"/>
          </w:tcPr>
          <w:p w14:paraId="5D036065" w14:textId="77777777" w:rsidR="006D59E2" w:rsidRDefault="001418AE">
            <w:pPr>
              <w:spacing w:after="160"/>
            </w:pPr>
            <w:r>
              <w:t>Health-conscious, active, busy urban lifestyles.</w:t>
            </w:r>
          </w:p>
        </w:tc>
        <w:tc>
          <w:tcPr>
            <w:tcW w:w="2463" w:type="dxa"/>
          </w:tcPr>
          <w:p w14:paraId="6595DD5A" w14:textId="77777777" w:rsidR="006D59E2" w:rsidRDefault="001418AE">
            <w:pPr>
              <w:spacing w:after="160"/>
            </w:pPr>
            <w:r>
              <w:t>Interested in preventive healthcare and daily wellness monitoring.</w:t>
            </w:r>
          </w:p>
        </w:tc>
      </w:tr>
      <w:tr w:rsidR="006D59E2" w14:paraId="1730533B" w14:textId="77777777">
        <w:tc>
          <w:tcPr>
            <w:tcW w:w="2123" w:type="dxa"/>
            <w:vMerge/>
          </w:tcPr>
          <w:p w14:paraId="2ACDA874" w14:textId="77777777" w:rsidR="006D59E2" w:rsidRDefault="006D59E2">
            <w:pPr>
              <w:widowControl w:val="0"/>
              <w:pBdr>
                <w:top w:val="nil"/>
                <w:left w:val="nil"/>
                <w:bottom w:val="nil"/>
                <w:right w:val="nil"/>
                <w:between w:val="nil"/>
              </w:pBdr>
              <w:spacing w:line="276" w:lineRule="auto"/>
              <w:jc w:val="left"/>
            </w:pPr>
          </w:p>
        </w:tc>
        <w:tc>
          <w:tcPr>
            <w:tcW w:w="1607" w:type="dxa"/>
          </w:tcPr>
          <w:p w14:paraId="2EC43C7D" w14:textId="77777777" w:rsidR="006D59E2" w:rsidRDefault="001418AE">
            <w:pPr>
              <w:spacing w:after="160"/>
            </w:pPr>
            <w:r>
              <w:t>Values</w:t>
            </w:r>
          </w:p>
        </w:tc>
        <w:tc>
          <w:tcPr>
            <w:tcW w:w="3157" w:type="dxa"/>
          </w:tcPr>
          <w:p w14:paraId="395152CA" w14:textId="77777777" w:rsidR="006D59E2" w:rsidRDefault="001418AE">
            <w:pPr>
              <w:spacing w:after="160"/>
            </w:pPr>
            <w:r>
              <w:t>Sustainability, innovation, convenience, premium quality (Ma et al., 2025).</w:t>
            </w:r>
          </w:p>
        </w:tc>
        <w:tc>
          <w:tcPr>
            <w:tcW w:w="2463" w:type="dxa"/>
          </w:tcPr>
          <w:p w14:paraId="7FE1DEE1" w14:textId="77777777" w:rsidR="006D59E2" w:rsidRDefault="001418AE">
            <w:pPr>
              <w:spacing w:after="160"/>
            </w:pPr>
            <w:r>
              <w:t>Aligns with Apple’s brand image and AirCare sustainability focus.</w:t>
            </w:r>
          </w:p>
        </w:tc>
      </w:tr>
      <w:tr w:rsidR="006D59E2" w14:paraId="73D16971" w14:textId="77777777">
        <w:tc>
          <w:tcPr>
            <w:tcW w:w="2123" w:type="dxa"/>
            <w:vMerge/>
          </w:tcPr>
          <w:p w14:paraId="33F5AAB8" w14:textId="77777777" w:rsidR="006D59E2" w:rsidRDefault="006D59E2">
            <w:pPr>
              <w:widowControl w:val="0"/>
              <w:pBdr>
                <w:top w:val="nil"/>
                <w:left w:val="nil"/>
                <w:bottom w:val="nil"/>
                <w:right w:val="nil"/>
                <w:between w:val="nil"/>
              </w:pBdr>
              <w:spacing w:line="276" w:lineRule="auto"/>
              <w:jc w:val="left"/>
            </w:pPr>
          </w:p>
        </w:tc>
        <w:tc>
          <w:tcPr>
            <w:tcW w:w="1607" w:type="dxa"/>
          </w:tcPr>
          <w:p w14:paraId="72A315BB" w14:textId="77777777" w:rsidR="006D59E2" w:rsidRDefault="001418AE">
            <w:pPr>
              <w:spacing w:after="160"/>
            </w:pPr>
            <w:r>
              <w:t>Personality</w:t>
            </w:r>
          </w:p>
        </w:tc>
        <w:tc>
          <w:tcPr>
            <w:tcW w:w="3157" w:type="dxa"/>
          </w:tcPr>
          <w:p w14:paraId="75858C4F" w14:textId="77777777" w:rsidR="006D59E2" w:rsidRDefault="001418AE">
            <w:pPr>
              <w:spacing w:after="160"/>
            </w:pPr>
            <w:r>
              <w:t>Tech-savvy, status-oriented, early adopters.</w:t>
            </w:r>
          </w:p>
        </w:tc>
        <w:tc>
          <w:tcPr>
            <w:tcW w:w="2463" w:type="dxa"/>
          </w:tcPr>
          <w:p w14:paraId="1F64A9C3" w14:textId="77777777" w:rsidR="006D59E2" w:rsidRDefault="001418AE">
            <w:pPr>
              <w:spacing w:after="160"/>
            </w:pPr>
            <w:r>
              <w:t>More willing to try new smart health innovations.</w:t>
            </w:r>
          </w:p>
        </w:tc>
      </w:tr>
      <w:tr w:rsidR="006D59E2" w14:paraId="3489E0DE" w14:textId="77777777">
        <w:tc>
          <w:tcPr>
            <w:tcW w:w="2123" w:type="dxa"/>
            <w:vMerge w:val="restart"/>
          </w:tcPr>
          <w:p w14:paraId="43C6F874" w14:textId="77777777" w:rsidR="006D59E2" w:rsidRDefault="001418AE">
            <w:pPr>
              <w:spacing w:after="160"/>
            </w:pPr>
            <w:r>
              <w:rPr>
                <w:b/>
              </w:rPr>
              <w:t>Behavioural Segmentation</w:t>
            </w:r>
          </w:p>
        </w:tc>
        <w:tc>
          <w:tcPr>
            <w:tcW w:w="1607" w:type="dxa"/>
          </w:tcPr>
          <w:p w14:paraId="43366344" w14:textId="77777777" w:rsidR="006D59E2" w:rsidRDefault="001418AE">
            <w:pPr>
              <w:spacing w:after="160"/>
            </w:pPr>
            <w:r>
              <w:t>Usage Rate</w:t>
            </w:r>
          </w:p>
        </w:tc>
        <w:tc>
          <w:tcPr>
            <w:tcW w:w="3157" w:type="dxa"/>
          </w:tcPr>
          <w:p w14:paraId="188AFB7A" w14:textId="77777777" w:rsidR="006D59E2" w:rsidRDefault="001418AE">
            <w:pPr>
              <w:spacing w:after="160"/>
            </w:pPr>
            <w:r>
              <w:t>Existing Apple Watch, iPhone, and Apple Health users.</w:t>
            </w:r>
          </w:p>
        </w:tc>
        <w:tc>
          <w:tcPr>
            <w:tcW w:w="2463" w:type="dxa"/>
          </w:tcPr>
          <w:p w14:paraId="26DE2DA5" w14:textId="77777777" w:rsidR="006D59E2" w:rsidRDefault="001418AE">
            <w:pPr>
              <w:spacing w:after="160"/>
            </w:pPr>
            <w:r>
              <w:t>Easier adoption through ecosystem compatibility.</w:t>
            </w:r>
          </w:p>
        </w:tc>
      </w:tr>
      <w:tr w:rsidR="006D59E2" w14:paraId="0B5E5BE9" w14:textId="77777777">
        <w:tc>
          <w:tcPr>
            <w:tcW w:w="2123" w:type="dxa"/>
            <w:vMerge/>
          </w:tcPr>
          <w:p w14:paraId="28847AE5" w14:textId="77777777" w:rsidR="006D59E2" w:rsidRDefault="006D59E2">
            <w:pPr>
              <w:widowControl w:val="0"/>
              <w:pBdr>
                <w:top w:val="nil"/>
                <w:left w:val="nil"/>
                <w:bottom w:val="nil"/>
                <w:right w:val="nil"/>
                <w:between w:val="nil"/>
              </w:pBdr>
              <w:spacing w:line="276" w:lineRule="auto"/>
              <w:jc w:val="left"/>
            </w:pPr>
          </w:p>
        </w:tc>
        <w:tc>
          <w:tcPr>
            <w:tcW w:w="1607" w:type="dxa"/>
          </w:tcPr>
          <w:p w14:paraId="7D6B5949" w14:textId="77777777" w:rsidR="006D59E2" w:rsidRDefault="001418AE">
            <w:pPr>
              <w:spacing w:after="160"/>
            </w:pPr>
            <w:r>
              <w:t>Benefits Sought</w:t>
            </w:r>
          </w:p>
        </w:tc>
        <w:tc>
          <w:tcPr>
            <w:tcW w:w="3157" w:type="dxa"/>
          </w:tcPr>
          <w:p w14:paraId="1A4D4B45" w14:textId="77777777" w:rsidR="006D59E2" w:rsidRDefault="001418AE">
            <w:pPr>
              <w:spacing w:after="160"/>
            </w:pPr>
            <w:r>
              <w:t>Real-time air quality alerts, health tracking, personalised insights.</w:t>
            </w:r>
          </w:p>
        </w:tc>
        <w:tc>
          <w:tcPr>
            <w:tcW w:w="2463" w:type="dxa"/>
          </w:tcPr>
          <w:p w14:paraId="224D5263" w14:textId="77777777" w:rsidR="006D59E2" w:rsidRDefault="001418AE">
            <w:pPr>
              <w:spacing w:after="160"/>
            </w:pPr>
            <w:r>
              <w:t>Matches Apple AirCare core product benefits.</w:t>
            </w:r>
          </w:p>
        </w:tc>
      </w:tr>
      <w:tr w:rsidR="006D59E2" w14:paraId="05E7B90D" w14:textId="77777777">
        <w:tc>
          <w:tcPr>
            <w:tcW w:w="2123" w:type="dxa"/>
            <w:vMerge/>
          </w:tcPr>
          <w:p w14:paraId="3DF8B91C" w14:textId="77777777" w:rsidR="006D59E2" w:rsidRDefault="006D59E2">
            <w:pPr>
              <w:widowControl w:val="0"/>
              <w:pBdr>
                <w:top w:val="nil"/>
                <w:left w:val="nil"/>
                <w:bottom w:val="nil"/>
                <w:right w:val="nil"/>
                <w:between w:val="nil"/>
              </w:pBdr>
              <w:spacing w:line="276" w:lineRule="auto"/>
              <w:jc w:val="left"/>
            </w:pPr>
          </w:p>
        </w:tc>
        <w:tc>
          <w:tcPr>
            <w:tcW w:w="1607" w:type="dxa"/>
          </w:tcPr>
          <w:p w14:paraId="09E23B3F" w14:textId="77777777" w:rsidR="006D59E2" w:rsidRDefault="001418AE">
            <w:pPr>
              <w:spacing w:after="160"/>
            </w:pPr>
            <w:r>
              <w:t>Loyalty Status</w:t>
            </w:r>
          </w:p>
        </w:tc>
        <w:tc>
          <w:tcPr>
            <w:tcW w:w="3157" w:type="dxa"/>
          </w:tcPr>
          <w:p w14:paraId="47078BB8" w14:textId="77777777" w:rsidR="006D59E2" w:rsidRDefault="001418AE">
            <w:pPr>
              <w:spacing w:after="160"/>
            </w:pPr>
            <w:r>
              <w:t>Loyal Apple customers and repeat buyers (Zou, 2023).</w:t>
            </w:r>
          </w:p>
        </w:tc>
        <w:tc>
          <w:tcPr>
            <w:tcW w:w="2463" w:type="dxa"/>
          </w:tcPr>
          <w:p w14:paraId="0787F5A7" w14:textId="77777777" w:rsidR="006D59E2" w:rsidRDefault="001418AE">
            <w:pPr>
              <w:spacing w:after="160"/>
            </w:pPr>
            <w:r>
              <w:t>Higher probability of purchasing new Apple extensions.</w:t>
            </w:r>
          </w:p>
        </w:tc>
      </w:tr>
      <w:tr w:rsidR="006D59E2" w14:paraId="2F4A10E1" w14:textId="77777777">
        <w:tc>
          <w:tcPr>
            <w:tcW w:w="2123" w:type="dxa"/>
            <w:vMerge/>
          </w:tcPr>
          <w:p w14:paraId="25B2CFBC" w14:textId="77777777" w:rsidR="006D59E2" w:rsidRDefault="006D59E2">
            <w:pPr>
              <w:widowControl w:val="0"/>
              <w:pBdr>
                <w:top w:val="nil"/>
                <w:left w:val="nil"/>
                <w:bottom w:val="nil"/>
                <w:right w:val="nil"/>
                <w:between w:val="nil"/>
              </w:pBdr>
              <w:spacing w:line="276" w:lineRule="auto"/>
              <w:jc w:val="left"/>
            </w:pPr>
          </w:p>
        </w:tc>
        <w:tc>
          <w:tcPr>
            <w:tcW w:w="1607" w:type="dxa"/>
          </w:tcPr>
          <w:p w14:paraId="57D838FC" w14:textId="77777777" w:rsidR="006D59E2" w:rsidRDefault="001418AE">
            <w:pPr>
              <w:spacing w:after="160"/>
            </w:pPr>
            <w:r>
              <w:t>Readiness Stage</w:t>
            </w:r>
          </w:p>
        </w:tc>
        <w:tc>
          <w:tcPr>
            <w:tcW w:w="3157" w:type="dxa"/>
          </w:tcPr>
          <w:p w14:paraId="1D0F05A6" w14:textId="77777777" w:rsidR="006D59E2" w:rsidRDefault="001418AE">
            <w:pPr>
              <w:spacing w:after="160"/>
            </w:pPr>
            <w:r>
              <w:t>Early adopters and innovation seekers.</w:t>
            </w:r>
          </w:p>
        </w:tc>
        <w:tc>
          <w:tcPr>
            <w:tcW w:w="2463" w:type="dxa"/>
          </w:tcPr>
          <w:p w14:paraId="64586C92" w14:textId="77777777" w:rsidR="006D59E2" w:rsidRDefault="001418AE">
            <w:pPr>
              <w:spacing w:after="160"/>
            </w:pPr>
            <w:r>
              <w:t>Supports successful market launch and word-of-mouth growth.</w:t>
            </w:r>
          </w:p>
        </w:tc>
      </w:tr>
    </w:tbl>
    <w:p w14:paraId="47765A89" w14:textId="77777777" w:rsidR="006D59E2" w:rsidRDefault="001418AE">
      <w:r>
        <w:t>(Source: Author, 2026)</w:t>
      </w:r>
    </w:p>
    <w:p w14:paraId="227C0899" w14:textId="77777777" w:rsidR="006D59E2" w:rsidRDefault="006D59E2"/>
    <w:p w14:paraId="0B628C5C" w14:textId="77777777" w:rsidR="006D59E2" w:rsidRDefault="001418AE">
      <w:pPr>
        <w:pStyle w:val="Heading3"/>
      </w:pPr>
      <w:bookmarkStart w:id="5" w:name="_3znysh7" w:colFirst="0" w:colLast="0"/>
      <w:bookmarkEnd w:id="5"/>
      <w:r>
        <w:t>1.1 Geographic Segmentation</w:t>
      </w:r>
    </w:p>
    <w:p w14:paraId="5EAF506E" w14:textId="77777777" w:rsidR="006D59E2" w:rsidRDefault="001418AE">
      <w:pPr>
        <w:jc w:val="center"/>
      </w:pPr>
      <w:r>
        <w:rPr>
          <w:noProof/>
        </w:rPr>
        <w:drawing>
          <wp:inline distT="0" distB="0" distL="0" distR="0" wp14:anchorId="3D434599" wp14:editId="58D1D7BF">
            <wp:extent cx="5943600" cy="2804583"/>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943600" cy="2804583"/>
                    </a:xfrm>
                    <a:prstGeom prst="rect">
                      <a:avLst/>
                    </a:prstGeom>
                    <a:ln/>
                  </pic:spPr>
                </pic:pic>
              </a:graphicData>
            </a:graphic>
          </wp:inline>
        </w:drawing>
      </w:r>
    </w:p>
    <w:p w14:paraId="06AD6FD8" w14:textId="77777777" w:rsidR="006D59E2" w:rsidRDefault="001418AE">
      <w:pPr>
        <w:pBdr>
          <w:top w:val="nil"/>
          <w:left w:val="nil"/>
          <w:bottom w:val="nil"/>
          <w:right w:val="nil"/>
          <w:between w:val="nil"/>
        </w:pBdr>
        <w:spacing w:after="200" w:line="240" w:lineRule="auto"/>
        <w:rPr>
          <w:color w:val="000000"/>
        </w:rPr>
      </w:pPr>
      <w:bookmarkStart w:id="6" w:name="_ihv636" w:colFirst="0" w:colLast="0"/>
      <w:bookmarkEnd w:id="6"/>
      <w:r>
        <w:rPr>
          <w:color w:val="000000"/>
        </w:rPr>
        <w:t>Table 3:Geographic Segmentation</w:t>
      </w:r>
    </w:p>
    <w:p w14:paraId="46A869D1" w14:textId="77777777" w:rsidR="006D59E2" w:rsidRDefault="001418AE">
      <w:r>
        <w:t>Apple AirCare would first focus on advanced urban markets like the USA, United Kingdom, Canada, Germany, Japan, Singapore and Australia where Apple is already enjoying a high market penetration and advanced high technology of healthcare. The rising urban air pollution and consumer behaviour where wellness monitoring product would fit well is also becoming common in these markets (Colleaux et al., 2025). Growth can subsequently shift to newly emerging markets with increasing middle-income groups and smartpho</w:t>
      </w:r>
      <w:r>
        <w:t>ne uptakes.</w:t>
      </w:r>
    </w:p>
    <w:p w14:paraId="45F0412E" w14:textId="77777777" w:rsidR="006D59E2" w:rsidRDefault="006D59E2"/>
    <w:p w14:paraId="2D015BC7" w14:textId="77777777" w:rsidR="006D59E2" w:rsidRDefault="001418AE">
      <w:pPr>
        <w:pStyle w:val="Heading3"/>
      </w:pPr>
      <w:bookmarkStart w:id="7" w:name="_2et92p0" w:colFirst="0" w:colLast="0"/>
      <w:bookmarkEnd w:id="7"/>
      <w:r>
        <w:t>1.2 Demographic Segmentation</w:t>
      </w:r>
    </w:p>
    <w:p w14:paraId="282AA182" w14:textId="77777777" w:rsidR="006D59E2" w:rsidRDefault="001418AE">
      <w:r>
        <w:t>The main population group will be consumers aged between 25 and 55 and with a medium to high disposable income. These are the customers who are professionals, businessmen, fitness users, and families that already consume high-quality technology products. The customers who own Apple Watch or iPhone models are especially appealing since it is possible to incorporate AirCare into their existing devices. An aged group interested in respiratory health might also be a secondary group (Huhn et al., 2022).</w:t>
      </w:r>
    </w:p>
    <w:p w14:paraId="0682C542" w14:textId="77777777" w:rsidR="006D59E2" w:rsidRDefault="006D59E2"/>
    <w:p w14:paraId="61D61DF6" w14:textId="77777777" w:rsidR="006D59E2" w:rsidRDefault="001418AE">
      <w:pPr>
        <w:pStyle w:val="Heading3"/>
      </w:pPr>
      <w:bookmarkStart w:id="8" w:name="_tyjcwt" w:colFirst="0" w:colLast="0"/>
      <w:bookmarkEnd w:id="8"/>
      <w:r>
        <w:t>1.3 Psychographic Segmentation</w:t>
      </w:r>
    </w:p>
    <w:p w14:paraId="6E484DEA" w14:textId="77777777" w:rsidR="006D59E2" w:rsidRDefault="001418AE">
      <w:r>
        <w:t>The target market is psychographically inclined to health, convenience, innovation, status, and sustainability. These consumers are already interested in products that enhance lifestyles, minimise health hazards as well as meet environmentally friendly lifestyles. Such aspects as superior design, advanced lifestyles, and digital comfort frequently resonate with Apple users, which makes AirCare very aligned with their values (Zou, 2023).</w:t>
      </w:r>
    </w:p>
    <w:p w14:paraId="66E20B42" w14:textId="77777777" w:rsidR="006D59E2" w:rsidRDefault="006D59E2"/>
    <w:p w14:paraId="08D6C98F" w14:textId="77777777" w:rsidR="006D59E2" w:rsidRDefault="001418AE">
      <w:pPr>
        <w:pStyle w:val="Heading3"/>
      </w:pPr>
      <w:bookmarkStart w:id="9" w:name="_3dy6vkm" w:colFirst="0" w:colLast="0"/>
      <w:bookmarkEnd w:id="9"/>
      <w:r>
        <w:t>1.4 Behavioural Segmentation</w:t>
      </w:r>
    </w:p>
    <w:p w14:paraId="32FF199D" w14:textId="77777777" w:rsidR="006D59E2" w:rsidRDefault="001418AE">
      <w:r>
        <w:t>The behavioural segmentation consists of the regular Apple ecosystem users, users of health apps, wearable devices, fitness focused consumers, and those who are early adopters of smart devices. It also aims at users monitoring health indicators, subscribing to digital health and wellness platforms, or get notified in real-time about environmental hazards, e.g. pollution or allergens (Qadrie et al., 2025).</w:t>
      </w:r>
    </w:p>
    <w:p w14:paraId="7F866B61" w14:textId="77777777" w:rsidR="006D59E2" w:rsidRDefault="006D59E2"/>
    <w:p w14:paraId="62D27627" w14:textId="77777777" w:rsidR="006D59E2" w:rsidRDefault="001418AE">
      <w:pPr>
        <w:pStyle w:val="Heading2"/>
      </w:pPr>
      <w:bookmarkStart w:id="10" w:name="_1t3h5sf" w:colFirst="0" w:colLast="0"/>
      <w:bookmarkEnd w:id="10"/>
      <w:r>
        <w:t>2. Target Audience</w:t>
      </w:r>
    </w:p>
    <w:p w14:paraId="3F0B910E" w14:textId="77777777" w:rsidR="006D59E2" w:rsidRDefault="001418AE">
      <w:pPr>
        <w:pBdr>
          <w:top w:val="nil"/>
          <w:left w:val="nil"/>
          <w:bottom w:val="nil"/>
          <w:right w:val="nil"/>
          <w:between w:val="nil"/>
        </w:pBdr>
        <w:spacing w:after="200" w:line="240" w:lineRule="auto"/>
        <w:rPr>
          <w:color w:val="000000"/>
        </w:rPr>
      </w:pPr>
      <w:bookmarkStart w:id="11" w:name="_32hioqz" w:colFirst="0" w:colLast="0"/>
      <w:bookmarkEnd w:id="11"/>
      <w:r>
        <w:rPr>
          <w:color w:val="000000"/>
        </w:rPr>
        <w:t>Table 4: Target Audience Table for Apple AirCare</w:t>
      </w:r>
    </w:p>
    <w:tbl>
      <w:tblPr>
        <w:tblStyle w:val="a0"/>
        <w:tblW w:w="9350" w:type="dxa"/>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ayout w:type="fixed"/>
        <w:tblLook w:val="0400" w:firstRow="0" w:lastRow="0" w:firstColumn="0" w:lastColumn="0" w:noHBand="0" w:noVBand="1"/>
      </w:tblPr>
      <w:tblGrid>
        <w:gridCol w:w="2028"/>
        <w:gridCol w:w="2531"/>
        <w:gridCol w:w="2729"/>
        <w:gridCol w:w="2062"/>
      </w:tblGrid>
      <w:tr w:rsidR="006D59E2" w14:paraId="11C5678D" w14:textId="77777777">
        <w:tc>
          <w:tcPr>
            <w:tcW w:w="2028" w:type="dxa"/>
            <w:shd w:val="clear" w:color="auto" w:fill="D6FEDF"/>
          </w:tcPr>
          <w:p w14:paraId="39C8AC97" w14:textId="77777777" w:rsidR="006D59E2" w:rsidRDefault="001418AE">
            <w:pPr>
              <w:spacing w:after="160"/>
              <w:rPr>
                <w:b/>
              </w:rPr>
            </w:pPr>
            <w:r>
              <w:rPr>
                <w:b/>
              </w:rPr>
              <w:t>Target Audience</w:t>
            </w:r>
          </w:p>
        </w:tc>
        <w:tc>
          <w:tcPr>
            <w:tcW w:w="2531" w:type="dxa"/>
            <w:shd w:val="clear" w:color="auto" w:fill="D6FEDF"/>
          </w:tcPr>
          <w:p w14:paraId="6291E2E9" w14:textId="77777777" w:rsidR="006D59E2" w:rsidRDefault="001418AE">
            <w:pPr>
              <w:spacing w:after="160"/>
              <w:rPr>
                <w:b/>
              </w:rPr>
            </w:pPr>
            <w:r>
              <w:rPr>
                <w:b/>
              </w:rPr>
              <w:t>Characteristics</w:t>
            </w:r>
          </w:p>
        </w:tc>
        <w:tc>
          <w:tcPr>
            <w:tcW w:w="2729" w:type="dxa"/>
            <w:shd w:val="clear" w:color="auto" w:fill="D6FEDF"/>
          </w:tcPr>
          <w:p w14:paraId="11BAFE7B" w14:textId="77777777" w:rsidR="006D59E2" w:rsidRDefault="001418AE">
            <w:pPr>
              <w:spacing w:after="160"/>
              <w:rPr>
                <w:b/>
              </w:rPr>
            </w:pPr>
            <w:r>
              <w:rPr>
                <w:b/>
              </w:rPr>
              <w:t>Needs / Expectations</w:t>
            </w:r>
          </w:p>
        </w:tc>
        <w:tc>
          <w:tcPr>
            <w:tcW w:w="2062" w:type="dxa"/>
            <w:shd w:val="clear" w:color="auto" w:fill="D6FEDF"/>
          </w:tcPr>
          <w:p w14:paraId="4DC1757F" w14:textId="77777777" w:rsidR="006D59E2" w:rsidRDefault="001418AE">
            <w:pPr>
              <w:spacing w:after="160"/>
              <w:rPr>
                <w:b/>
              </w:rPr>
            </w:pPr>
            <w:r>
              <w:rPr>
                <w:b/>
              </w:rPr>
              <w:t>Why Attractive for Apple AirCare</w:t>
            </w:r>
          </w:p>
        </w:tc>
      </w:tr>
      <w:tr w:rsidR="006D59E2" w14:paraId="46121FBE" w14:textId="77777777">
        <w:tc>
          <w:tcPr>
            <w:tcW w:w="2028" w:type="dxa"/>
          </w:tcPr>
          <w:p w14:paraId="5D223A9A" w14:textId="77777777" w:rsidR="006D59E2" w:rsidRDefault="001418AE">
            <w:pPr>
              <w:spacing w:after="160"/>
            </w:pPr>
            <w:r>
              <w:rPr>
                <w:b/>
              </w:rPr>
              <w:t>Primary Target: Urban Professionals</w:t>
            </w:r>
          </w:p>
        </w:tc>
        <w:tc>
          <w:tcPr>
            <w:tcW w:w="2531" w:type="dxa"/>
          </w:tcPr>
          <w:p w14:paraId="052F107F" w14:textId="77777777" w:rsidR="006D59E2" w:rsidRDefault="001418AE">
            <w:pPr>
              <w:spacing w:after="160"/>
            </w:pPr>
            <w:r>
              <w:t>Aged 28–45, medium to high income, employed in corporate or business sectors, existing Apple users.</w:t>
            </w:r>
          </w:p>
        </w:tc>
        <w:tc>
          <w:tcPr>
            <w:tcW w:w="2729" w:type="dxa"/>
          </w:tcPr>
          <w:p w14:paraId="799896D9" w14:textId="77777777" w:rsidR="006D59E2" w:rsidRDefault="001418AE">
            <w:pPr>
              <w:spacing w:after="160"/>
            </w:pPr>
            <w:r>
              <w:t>Convenient health tracking, stress management, productivity support, seamless device integration.</w:t>
            </w:r>
          </w:p>
        </w:tc>
        <w:tc>
          <w:tcPr>
            <w:tcW w:w="2062" w:type="dxa"/>
          </w:tcPr>
          <w:p w14:paraId="6DE0044E" w14:textId="77777777" w:rsidR="006D59E2" w:rsidRDefault="001418AE">
            <w:pPr>
              <w:spacing w:after="160"/>
            </w:pPr>
            <w:r>
              <w:t>Strong purchasing power, busy lifestyles, high interest in premium smart wellness solutions (Chen et al., 2021).</w:t>
            </w:r>
          </w:p>
        </w:tc>
      </w:tr>
      <w:tr w:rsidR="006D59E2" w14:paraId="5BD93E1E" w14:textId="77777777">
        <w:tc>
          <w:tcPr>
            <w:tcW w:w="2028" w:type="dxa"/>
          </w:tcPr>
          <w:p w14:paraId="40589C28" w14:textId="77777777" w:rsidR="006D59E2" w:rsidRDefault="001418AE">
            <w:pPr>
              <w:spacing w:after="160"/>
            </w:pPr>
            <w:r>
              <w:rPr>
                <w:b/>
              </w:rPr>
              <w:t>Primary Target: Tech-Savvy Millennials</w:t>
            </w:r>
          </w:p>
        </w:tc>
        <w:tc>
          <w:tcPr>
            <w:tcW w:w="2531" w:type="dxa"/>
          </w:tcPr>
          <w:p w14:paraId="226B8619" w14:textId="77777777" w:rsidR="006D59E2" w:rsidRDefault="001418AE">
            <w:pPr>
              <w:spacing w:after="160"/>
            </w:pPr>
            <w:r>
              <w:t>Digitally connected consumers who frequently use apps, wearables, and smart devices.</w:t>
            </w:r>
          </w:p>
        </w:tc>
        <w:tc>
          <w:tcPr>
            <w:tcW w:w="2729" w:type="dxa"/>
          </w:tcPr>
          <w:p w14:paraId="12041F36" w14:textId="77777777" w:rsidR="006D59E2" w:rsidRDefault="001418AE">
            <w:pPr>
              <w:spacing w:after="160"/>
            </w:pPr>
            <w:r>
              <w:t>Innovation, AI-powered recommendations, real-time monitoring, stylish technology.</w:t>
            </w:r>
          </w:p>
        </w:tc>
        <w:tc>
          <w:tcPr>
            <w:tcW w:w="2062" w:type="dxa"/>
          </w:tcPr>
          <w:p w14:paraId="432E21F3" w14:textId="77777777" w:rsidR="006D59E2" w:rsidRDefault="001418AE">
            <w:pPr>
              <w:spacing w:after="160"/>
            </w:pPr>
            <w:r>
              <w:t>High adoption rate of new technology and strong loyalty to Apple ecosystem (Zou, 2023).</w:t>
            </w:r>
          </w:p>
        </w:tc>
      </w:tr>
      <w:tr w:rsidR="006D59E2" w14:paraId="01B8D199" w14:textId="77777777">
        <w:tc>
          <w:tcPr>
            <w:tcW w:w="2028" w:type="dxa"/>
          </w:tcPr>
          <w:p w14:paraId="3830F2BE" w14:textId="77777777" w:rsidR="006D59E2" w:rsidRDefault="001418AE">
            <w:pPr>
              <w:spacing w:after="160"/>
            </w:pPr>
            <w:r>
              <w:rPr>
                <w:b/>
              </w:rPr>
              <w:t>Secondary Target: Families with Children</w:t>
            </w:r>
          </w:p>
        </w:tc>
        <w:tc>
          <w:tcPr>
            <w:tcW w:w="2531" w:type="dxa"/>
          </w:tcPr>
          <w:p w14:paraId="48DD47CD" w14:textId="77777777" w:rsidR="006D59E2" w:rsidRDefault="001418AE">
            <w:pPr>
              <w:spacing w:after="160"/>
            </w:pPr>
            <w:r>
              <w:t>Parents concerned about household wellness and environmental safety.</w:t>
            </w:r>
          </w:p>
        </w:tc>
        <w:tc>
          <w:tcPr>
            <w:tcW w:w="2729" w:type="dxa"/>
          </w:tcPr>
          <w:p w14:paraId="6C186913" w14:textId="77777777" w:rsidR="006D59E2" w:rsidRDefault="001418AE">
            <w:pPr>
              <w:spacing w:after="160"/>
            </w:pPr>
            <w:r>
              <w:t>Air pollution alerts, allergy warnings, safer living environment, family wellbeing insights.</w:t>
            </w:r>
          </w:p>
        </w:tc>
        <w:tc>
          <w:tcPr>
            <w:tcW w:w="2062" w:type="dxa"/>
          </w:tcPr>
          <w:p w14:paraId="7F83E36D" w14:textId="77777777" w:rsidR="006D59E2" w:rsidRDefault="001418AE">
            <w:pPr>
              <w:spacing w:after="160"/>
            </w:pPr>
            <w:r>
              <w:t>Increasing concern for family health and preventive healthcare solutions (Colléaux et al., 2025).</w:t>
            </w:r>
          </w:p>
        </w:tc>
      </w:tr>
      <w:tr w:rsidR="006D59E2" w14:paraId="4AD0A89B" w14:textId="77777777">
        <w:tc>
          <w:tcPr>
            <w:tcW w:w="2028" w:type="dxa"/>
          </w:tcPr>
          <w:p w14:paraId="2A4D9DF2" w14:textId="77777777" w:rsidR="006D59E2" w:rsidRDefault="001418AE">
            <w:pPr>
              <w:spacing w:after="160"/>
            </w:pPr>
            <w:r>
              <w:rPr>
                <w:b/>
              </w:rPr>
              <w:t>Secondary Target: Older Adults</w:t>
            </w:r>
          </w:p>
        </w:tc>
        <w:tc>
          <w:tcPr>
            <w:tcW w:w="2531" w:type="dxa"/>
          </w:tcPr>
          <w:p w14:paraId="7EB10BB4" w14:textId="77777777" w:rsidR="006D59E2" w:rsidRDefault="001418AE">
            <w:pPr>
              <w:spacing w:after="160"/>
            </w:pPr>
            <w:r>
              <w:t>Aged 50+, health-conscious users or those managing respiratory concerns.</w:t>
            </w:r>
          </w:p>
        </w:tc>
        <w:tc>
          <w:tcPr>
            <w:tcW w:w="2729" w:type="dxa"/>
          </w:tcPr>
          <w:p w14:paraId="691AF179" w14:textId="77777777" w:rsidR="006D59E2" w:rsidRDefault="001418AE">
            <w:pPr>
              <w:spacing w:after="160"/>
            </w:pPr>
            <w:r>
              <w:t>Easy-to-use health tools, wellness reminders, environmental risk alerts.</w:t>
            </w:r>
          </w:p>
        </w:tc>
        <w:tc>
          <w:tcPr>
            <w:tcW w:w="2062" w:type="dxa"/>
          </w:tcPr>
          <w:p w14:paraId="49AE9D2D" w14:textId="77777777" w:rsidR="006D59E2" w:rsidRDefault="001418AE">
            <w:pPr>
              <w:spacing w:after="160"/>
            </w:pPr>
            <w:r>
              <w:t>Growing ageing population seeking digital healthcare support (Huhn et al., 2022).</w:t>
            </w:r>
          </w:p>
        </w:tc>
      </w:tr>
      <w:tr w:rsidR="006D59E2" w14:paraId="150F2E0E" w14:textId="77777777">
        <w:tc>
          <w:tcPr>
            <w:tcW w:w="2028" w:type="dxa"/>
          </w:tcPr>
          <w:p w14:paraId="41E1134E" w14:textId="77777777" w:rsidR="006D59E2" w:rsidRDefault="001418AE">
            <w:pPr>
              <w:spacing w:after="160"/>
            </w:pPr>
            <w:r>
              <w:rPr>
                <w:b/>
              </w:rPr>
              <w:t>Secondary Target: Fitness and Wellness Users</w:t>
            </w:r>
          </w:p>
        </w:tc>
        <w:tc>
          <w:tcPr>
            <w:tcW w:w="2531" w:type="dxa"/>
          </w:tcPr>
          <w:p w14:paraId="72AE7EBC" w14:textId="77777777" w:rsidR="006D59E2" w:rsidRDefault="001418AE">
            <w:pPr>
              <w:spacing w:after="160"/>
            </w:pPr>
            <w:r>
              <w:t>Gym users, runners, yoga users, health app subscribers.</w:t>
            </w:r>
          </w:p>
        </w:tc>
        <w:tc>
          <w:tcPr>
            <w:tcW w:w="2729" w:type="dxa"/>
          </w:tcPr>
          <w:p w14:paraId="2B40E59D" w14:textId="77777777" w:rsidR="006D59E2" w:rsidRDefault="001418AE">
            <w:pPr>
              <w:spacing w:after="160"/>
            </w:pPr>
            <w:r>
              <w:t>Health metrics, wellness optimisation, environmental condition tracking.</w:t>
            </w:r>
          </w:p>
        </w:tc>
        <w:tc>
          <w:tcPr>
            <w:tcW w:w="2062" w:type="dxa"/>
          </w:tcPr>
          <w:p w14:paraId="73B5807D" w14:textId="77777777" w:rsidR="006D59E2" w:rsidRDefault="001418AE">
            <w:pPr>
              <w:spacing w:after="160"/>
            </w:pPr>
            <w:r>
              <w:t>Strong alignment with Apple Watch and active lifestyle ecosystem (Qadrie et al., 2025).</w:t>
            </w:r>
          </w:p>
        </w:tc>
      </w:tr>
      <w:tr w:rsidR="006D59E2" w14:paraId="41189B95" w14:textId="77777777">
        <w:tc>
          <w:tcPr>
            <w:tcW w:w="2028" w:type="dxa"/>
          </w:tcPr>
          <w:p w14:paraId="02667F1E" w14:textId="77777777" w:rsidR="006D59E2" w:rsidRDefault="001418AE">
            <w:pPr>
              <w:spacing w:after="160"/>
            </w:pPr>
            <w:r>
              <w:rPr>
                <w:b/>
              </w:rPr>
              <w:t>Behavioural Target: Loyal Apple Customers</w:t>
            </w:r>
          </w:p>
        </w:tc>
        <w:tc>
          <w:tcPr>
            <w:tcW w:w="2531" w:type="dxa"/>
          </w:tcPr>
          <w:p w14:paraId="312765EF" w14:textId="77777777" w:rsidR="006D59E2" w:rsidRDefault="001418AE">
            <w:pPr>
              <w:spacing w:after="160"/>
            </w:pPr>
            <w:r>
              <w:t>Existing iPhone, Apple Watch, Mac, AirPods users.</w:t>
            </w:r>
          </w:p>
        </w:tc>
        <w:tc>
          <w:tcPr>
            <w:tcW w:w="2729" w:type="dxa"/>
          </w:tcPr>
          <w:p w14:paraId="4F7E58F8" w14:textId="77777777" w:rsidR="006D59E2" w:rsidRDefault="001418AE">
            <w:pPr>
              <w:spacing w:after="160"/>
            </w:pPr>
            <w:r>
              <w:t>Connected ecosystem, trusted quality, simple setup.</w:t>
            </w:r>
          </w:p>
        </w:tc>
        <w:tc>
          <w:tcPr>
            <w:tcW w:w="2062" w:type="dxa"/>
          </w:tcPr>
          <w:p w14:paraId="3D27F617" w14:textId="77777777" w:rsidR="006D59E2" w:rsidRDefault="001418AE">
            <w:pPr>
              <w:spacing w:after="160"/>
            </w:pPr>
            <w:r>
              <w:t>Lower switching resistance and high likelihood of brand extension purchase (Olaleye et al., 2025).</w:t>
            </w:r>
          </w:p>
        </w:tc>
      </w:tr>
    </w:tbl>
    <w:p w14:paraId="68158B0D" w14:textId="77777777" w:rsidR="006D59E2" w:rsidRDefault="001418AE">
      <w:r>
        <w:t>(Source: Author, 2026)</w:t>
      </w:r>
    </w:p>
    <w:p w14:paraId="1D846F74" w14:textId="77777777" w:rsidR="006D59E2" w:rsidRDefault="006D59E2"/>
    <w:p w14:paraId="7CB48709" w14:textId="77777777" w:rsidR="006D59E2" w:rsidRDefault="001418AE">
      <w:pPr>
        <w:pStyle w:val="Heading3"/>
      </w:pPr>
      <w:bookmarkStart w:id="12" w:name="_4d34og8" w:colFirst="0" w:colLast="0"/>
      <w:bookmarkEnd w:id="12"/>
      <w:r>
        <w:t>2.1 Primary Target Market</w:t>
      </w:r>
    </w:p>
    <w:p w14:paraId="34AD5291" w14:textId="77777777" w:rsidR="006D59E2" w:rsidRDefault="001418AE">
      <w:r>
        <w:t>The mainstream consumer of the Apple AirCare is an urbanized professional aged 28-45 years old, who already owns an Apple product and prioritize personal wellness, productivity, and convenience. These customers tend to have hectic schedules and would require intelligent alternatives that would enhance productivity and help them stay healthy and well. They will tend to buy a high-quality device that can assist in keeping track of air quality, stress, and other health hazards in the environment when the devic</w:t>
      </w:r>
      <w:r>
        <w:t xml:space="preserve">e becomes a part of their everyday lives like the Apple ecosystem (Chen et al., 2021). </w:t>
      </w:r>
    </w:p>
    <w:p w14:paraId="78454689" w14:textId="77777777" w:rsidR="006D59E2" w:rsidRDefault="001418AE">
      <w:r>
        <w:t>Customers who have purchased Apple products and services previously also tend to trust and buy new extensions of the brand because of the past positive experiences with Apple products and services (Zou, 2023).</w:t>
      </w:r>
    </w:p>
    <w:p w14:paraId="14AFE903" w14:textId="77777777" w:rsidR="006D59E2" w:rsidRDefault="006D59E2"/>
    <w:p w14:paraId="3B8AD981" w14:textId="77777777" w:rsidR="006D59E2" w:rsidRDefault="001418AE">
      <w:pPr>
        <w:pStyle w:val="Heading3"/>
      </w:pPr>
      <w:bookmarkStart w:id="13" w:name="_2s8eyo1" w:colFirst="0" w:colLast="0"/>
      <w:bookmarkEnd w:id="13"/>
      <w:r>
        <w:t>2.2 Secondary Target Market</w:t>
      </w:r>
    </w:p>
    <w:p w14:paraId="58C6F34B" w14:textId="77777777" w:rsidR="006D59E2" w:rsidRDefault="001418AE">
      <w:r>
        <w:t>The secondary target will be the families with children, older adults, asthma sufferers, allergy-sensitive users and fitness enthusiasts. Apple AirCare could be highly appreciated by families as it can notify them about the pollution levels and the number of indoor hazards that can impact the health of children. Individuals could use convenient health reminders and wellness monitoring devices designed to be user-friendly among older adults. Fitness followers can use the device to make optimal decisions rela</w:t>
      </w:r>
      <w:r>
        <w:t>ted to outdoor activities depending on the environmental conditions and their own wellness information (Huhn et al., 2022).</w:t>
      </w:r>
    </w:p>
    <w:p w14:paraId="63705E62" w14:textId="77777777" w:rsidR="006D59E2" w:rsidRDefault="006D59E2"/>
    <w:p w14:paraId="68E1C325" w14:textId="77777777" w:rsidR="006D59E2" w:rsidRDefault="001418AE">
      <w:pPr>
        <w:pStyle w:val="Heading3"/>
      </w:pPr>
      <w:bookmarkStart w:id="14" w:name="_17dp8vu" w:colFirst="0" w:colLast="0"/>
      <w:bookmarkEnd w:id="14"/>
      <w:r>
        <w:t>2.3 Targeting Strategy</w:t>
      </w:r>
    </w:p>
    <w:p w14:paraId="380851B6" w14:textId="77777777" w:rsidR="006D59E2" w:rsidRDefault="001418AE">
      <w:r>
        <w:t xml:space="preserve">Apple can use differentiated targeting strategy where they have several usage advantages to various segments of the market. The professionals in the city might give more emphasis on productivity assistance, stress tracking, and personalised wellness tips (Dong et al., 2023). Families might be more concerned with safety notifications and wellbeing at home, whereas health-conscious users could be interested in preventive monitoring and enhanced wellness over time. </w:t>
      </w:r>
    </w:p>
    <w:p w14:paraId="323382D8" w14:textId="77777777" w:rsidR="006D59E2" w:rsidRDefault="001418AE">
      <w:r>
        <w:t>Users of the fitness could appreciate data-driven performance aids and more sanitary working out settings. This multi-benefit or multi-level approach allows Apple to have a more extensive market reach without losing a premium and innovative brand image in the smart health technology market (Dong et al., 2023).</w:t>
      </w:r>
    </w:p>
    <w:p w14:paraId="7D2F5622" w14:textId="77777777" w:rsidR="006D59E2" w:rsidRDefault="006D59E2"/>
    <w:p w14:paraId="1C084300" w14:textId="77777777" w:rsidR="006D59E2" w:rsidRDefault="001418AE">
      <w:pPr>
        <w:pStyle w:val="Heading2"/>
      </w:pPr>
      <w:bookmarkStart w:id="15" w:name="_3rdcrjn" w:colFirst="0" w:colLast="0"/>
      <w:bookmarkEnd w:id="15"/>
      <w:r>
        <w:t>3. Differentiation Strategy</w:t>
      </w:r>
    </w:p>
    <w:p w14:paraId="03FF1904" w14:textId="77777777" w:rsidR="006D59E2" w:rsidRDefault="001418AE">
      <w:pPr>
        <w:pBdr>
          <w:top w:val="nil"/>
          <w:left w:val="nil"/>
          <w:bottom w:val="nil"/>
          <w:right w:val="nil"/>
          <w:between w:val="nil"/>
        </w:pBdr>
        <w:spacing w:after="200" w:line="240" w:lineRule="auto"/>
        <w:rPr>
          <w:color w:val="000000"/>
        </w:rPr>
      </w:pPr>
      <w:bookmarkStart w:id="16" w:name="_1hmsyys" w:colFirst="0" w:colLast="0"/>
      <w:bookmarkEnd w:id="16"/>
      <w:r>
        <w:rPr>
          <w:color w:val="000000"/>
        </w:rPr>
        <w:t>Table 5:Differentiation Strategy Table for Apple AirCare</w:t>
      </w:r>
    </w:p>
    <w:tbl>
      <w:tblPr>
        <w:tblStyle w:val="a1"/>
        <w:tblW w:w="9350" w:type="dxa"/>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ayout w:type="fixed"/>
        <w:tblLook w:val="0400" w:firstRow="0" w:lastRow="0" w:firstColumn="0" w:lastColumn="0" w:noHBand="0" w:noVBand="1"/>
      </w:tblPr>
      <w:tblGrid>
        <w:gridCol w:w="1929"/>
        <w:gridCol w:w="2859"/>
        <w:gridCol w:w="2381"/>
        <w:gridCol w:w="2181"/>
      </w:tblGrid>
      <w:tr w:rsidR="006D59E2" w14:paraId="40DB5DB1" w14:textId="77777777">
        <w:tc>
          <w:tcPr>
            <w:tcW w:w="1929" w:type="dxa"/>
            <w:shd w:val="clear" w:color="auto" w:fill="D6FEDF"/>
          </w:tcPr>
          <w:p w14:paraId="6C6F62E7" w14:textId="77777777" w:rsidR="006D59E2" w:rsidRDefault="001418AE">
            <w:pPr>
              <w:spacing w:after="160"/>
              <w:rPr>
                <w:b/>
              </w:rPr>
            </w:pPr>
            <w:r>
              <w:rPr>
                <w:b/>
              </w:rPr>
              <w:t>Differentiation Area</w:t>
            </w:r>
          </w:p>
        </w:tc>
        <w:tc>
          <w:tcPr>
            <w:tcW w:w="2859" w:type="dxa"/>
            <w:shd w:val="clear" w:color="auto" w:fill="D6FEDF"/>
          </w:tcPr>
          <w:p w14:paraId="08321775" w14:textId="77777777" w:rsidR="006D59E2" w:rsidRDefault="001418AE">
            <w:pPr>
              <w:spacing w:after="160"/>
              <w:rPr>
                <w:b/>
              </w:rPr>
            </w:pPr>
            <w:r>
              <w:rPr>
                <w:b/>
              </w:rPr>
              <w:t>Apple AirCare Strategy</w:t>
            </w:r>
          </w:p>
        </w:tc>
        <w:tc>
          <w:tcPr>
            <w:tcW w:w="2381" w:type="dxa"/>
            <w:shd w:val="clear" w:color="auto" w:fill="D6FEDF"/>
          </w:tcPr>
          <w:p w14:paraId="04BA8766" w14:textId="77777777" w:rsidR="006D59E2" w:rsidRDefault="001418AE">
            <w:pPr>
              <w:spacing w:after="160"/>
              <w:rPr>
                <w:b/>
              </w:rPr>
            </w:pPr>
            <w:r>
              <w:rPr>
                <w:b/>
              </w:rPr>
              <w:t>Customer Benefit</w:t>
            </w:r>
          </w:p>
        </w:tc>
        <w:tc>
          <w:tcPr>
            <w:tcW w:w="2181" w:type="dxa"/>
            <w:shd w:val="clear" w:color="auto" w:fill="D6FEDF"/>
          </w:tcPr>
          <w:p w14:paraId="02E907C2" w14:textId="77777777" w:rsidR="006D59E2" w:rsidRDefault="001418AE">
            <w:pPr>
              <w:spacing w:after="160"/>
              <w:rPr>
                <w:b/>
              </w:rPr>
            </w:pPr>
            <w:r>
              <w:rPr>
                <w:b/>
              </w:rPr>
              <w:t>Strategic Advantage</w:t>
            </w:r>
          </w:p>
        </w:tc>
      </w:tr>
      <w:tr w:rsidR="006D59E2" w14:paraId="7A1DB33C" w14:textId="77777777">
        <w:tc>
          <w:tcPr>
            <w:tcW w:w="1929" w:type="dxa"/>
          </w:tcPr>
          <w:p w14:paraId="3AA61C54" w14:textId="77777777" w:rsidR="006D59E2" w:rsidRDefault="001418AE">
            <w:pPr>
              <w:spacing w:after="160"/>
            </w:pPr>
            <w:r>
              <w:rPr>
                <w:b/>
              </w:rPr>
              <w:t>Ecosystem Integration</w:t>
            </w:r>
          </w:p>
        </w:tc>
        <w:tc>
          <w:tcPr>
            <w:tcW w:w="2859" w:type="dxa"/>
          </w:tcPr>
          <w:p w14:paraId="1199A8DF" w14:textId="77777777" w:rsidR="006D59E2" w:rsidRDefault="001418AE">
            <w:pPr>
              <w:spacing w:after="160"/>
            </w:pPr>
            <w:r>
              <w:t>Seamless connection with iPhone, Apple Watch, Apple Health, Siri, and iCloud services.</w:t>
            </w:r>
          </w:p>
        </w:tc>
        <w:tc>
          <w:tcPr>
            <w:tcW w:w="2381" w:type="dxa"/>
          </w:tcPr>
          <w:p w14:paraId="4EF02B22" w14:textId="77777777" w:rsidR="006D59E2" w:rsidRDefault="001418AE">
            <w:pPr>
              <w:spacing w:after="160"/>
            </w:pPr>
            <w:r>
              <w:t>Convenient user experience and synchronised health data.</w:t>
            </w:r>
          </w:p>
        </w:tc>
        <w:tc>
          <w:tcPr>
            <w:tcW w:w="2181" w:type="dxa"/>
          </w:tcPr>
          <w:p w14:paraId="6EB39310" w14:textId="77777777" w:rsidR="006D59E2" w:rsidRDefault="001418AE">
            <w:pPr>
              <w:spacing w:after="160"/>
            </w:pPr>
            <w:r>
              <w:t>Strong switching barriers and ecosystem loyalty (Chen et al., 2021).</w:t>
            </w:r>
          </w:p>
        </w:tc>
      </w:tr>
      <w:tr w:rsidR="006D59E2" w14:paraId="6ABCF176" w14:textId="77777777">
        <w:tc>
          <w:tcPr>
            <w:tcW w:w="1929" w:type="dxa"/>
          </w:tcPr>
          <w:p w14:paraId="607210B0" w14:textId="77777777" w:rsidR="006D59E2" w:rsidRDefault="001418AE">
            <w:pPr>
              <w:spacing w:after="160"/>
            </w:pPr>
            <w:r>
              <w:rPr>
                <w:b/>
              </w:rPr>
              <w:t>Premium Design</w:t>
            </w:r>
          </w:p>
        </w:tc>
        <w:tc>
          <w:tcPr>
            <w:tcW w:w="2859" w:type="dxa"/>
          </w:tcPr>
          <w:p w14:paraId="12F70E93" w14:textId="77777777" w:rsidR="006D59E2" w:rsidRDefault="001418AE">
            <w:pPr>
              <w:spacing w:after="160"/>
            </w:pPr>
            <w:r>
              <w:t>Elegant minimalist design with high-quality materials and Apple-style interface.</w:t>
            </w:r>
          </w:p>
        </w:tc>
        <w:tc>
          <w:tcPr>
            <w:tcW w:w="2381" w:type="dxa"/>
          </w:tcPr>
          <w:p w14:paraId="2AF6E0B1" w14:textId="77777777" w:rsidR="006D59E2" w:rsidRDefault="001418AE">
            <w:pPr>
              <w:spacing w:after="160"/>
            </w:pPr>
            <w:r>
              <w:t>Attractive product appearance with easy usability.</w:t>
            </w:r>
          </w:p>
        </w:tc>
        <w:tc>
          <w:tcPr>
            <w:tcW w:w="2181" w:type="dxa"/>
          </w:tcPr>
          <w:p w14:paraId="5C169E1F" w14:textId="77777777" w:rsidR="006D59E2" w:rsidRDefault="001418AE">
            <w:pPr>
              <w:spacing w:after="160"/>
            </w:pPr>
            <w:r>
              <w:t>Reinforces Apple’s premium brand image (Zou, 2023).</w:t>
            </w:r>
          </w:p>
        </w:tc>
      </w:tr>
      <w:tr w:rsidR="006D59E2" w14:paraId="621045A3" w14:textId="77777777">
        <w:tc>
          <w:tcPr>
            <w:tcW w:w="1929" w:type="dxa"/>
          </w:tcPr>
          <w:p w14:paraId="6D8832C7" w14:textId="77777777" w:rsidR="006D59E2" w:rsidRDefault="001418AE">
            <w:pPr>
              <w:spacing w:after="160"/>
            </w:pPr>
            <w:r>
              <w:rPr>
                <w:b/>
              </w:rPr>
              <w:t>Smart Health Features</w:t>
            </w:r>
          </w:p>
        </w:tc>
        <w:tc>
          <w:tcPr>
            <w:tcW w:w="2859" w:type="dxa"/>
          </w:tcPr>
          <w:p w14:paraId="1D10E040" w14:textId="77777777" w:rsidR="006D59E2" w:rsidRDefault="001418AE">
            <w:pPr>
              <w:spacing w:after="160"/>
            </w:pPr>
            <w:r>
              <w:t>Real-time air quality monitoring, respiratory alerts, wellness analytics, AI recommendations.</w:t>
            </w:r>
          </w:p>
        </w:tc>
        <w:tc>
          <w:tcPr>
            <w:tcW w:w="2381" w:type="dxa"/>
          </w:tcPr>
          <w:p w14:paraId="2B77B691" w14:textId="77777777" w:rsidR="006D59E2" w:rsidRDefault="001418AE">
            <w:pPr>
              <w:spacing w:after="160"/>
            </w:pPr>
            <w:r>
              <w:t>Improved preventive healthcare and personalised wellbeing support.</w:t>
            </w:r>
          </w:p>
        </w:tc>
        <w:tc>
          <w:tcPr>
            <w:tcW w:w="2181" w:type="dxa"/>
          </w:tcPr>
          <w:p w14:paraId="2AA39ECF" w14:textId="77777777" w:rsidR="006D59E2" w:rsidRDefault="001418AE">
            <w:pPr>
              <w:spacing w:after="160"/>
            </w:pPr>
            <w:r>
              <w:t>Higher value than basic wearable devices (Qadrie et al., 2025).</w:t>
            </w:r>
          </w:p>
        </w:tc>
      </w:tr>
      <w:tr w:rsidR="006D59E2" w14:paraId="531D4E97" w14:textId="77777777">
        <w:tc>
          <w:tcPr>
            <w:tcW w:w="1929" w:type="dxa"/>
          </w:tcPr>
          <w:p w14:paraId="254C6146" w14:textId="77777777" w:rsidR="006D59E2" w:rsidRDefault="001418AE">
            <w:pPr>
              <w:spacing w:after="160"/>
            </w:pPr>
            <w:r>
              <w:rPr>
                <w:b/>
              </w:rPr>
              <w:t>Brand Trust</w:t>
            </w:r>
          </w:p>
        </w:tc>
        <w:tc>
          <w:tcPr>
            <w:tcW w:w="2859" w:type="dxa"/>
          </w:tcPr>
          <w:p w14:paraId="7E3C72D9" w14:textId="77777777" w:rsidR="006D59E2" w:rsidRDefault="001418AE">
            <w:pPr>
              <w:spacing w:after="160"/>
            </w:pPr>
            <w:r>
              <w:t>Uses Apple’s reputation for privacy, reliability, and innovation.</w:t>
            </w:r>
          </w:p>
        </w:tc>
        <w:tc>
          <w:tcPr>
            <w:tcW w:w="2381" w:type="dxa"/>
          </w:tcPr>
          <w:p w14:paraId="700EE66A" w14:textId="77777777" w:rsidR="006D59E2" w:rsidRDefault="001418AE">
            <w:pPr>
              <w:spacing w:after="160"/>
            </w:pPr>
            <w:r>
              <w:t>Greater confidence in health-related technology adoption.</w:t>
            </w:r>
          </w:p>
        </w:tc>
        <w:tc>
          <w:tcPr>
            <w:tcW w:w="2181" w:type="dxa"/>
          </w:tcPr>
          <w:p w14:paraId="06AA6CD1" w14:textId="77777777" w:rsidR="006D59E2" w:rsidRDefault="001418AE">
            <w:pPr>
              <w:spacing w:after="160"/>
            </w:pPr>
            <w:r>
              <w:t>Strong competitive advantage in premium markets (Akhonzada, 2025).</w:t>
            </w:r>
          </w:p>
        </w:tc>
      </w:tr>
      <w:tr w:rsidR="006D59E2" w14:paraId="2CC924E5" w14:textId="77777777">
        <w:tc>
          <w:tcPr>
            <w:tcW w:w="1929" w:type="dxa"/>
          </w:tcPr>
          <w:p w14:paraId="265CC755" w14:textId="77777777" w:rsidR="006D59E2" w:rsidRDefault="001418AE">
            <w:pPr>
              <w:spacing w:after="160"/>
            </w:pPr>
            <w:r>
              <w:rPr>
                <w:b/>
              </w:rPr>
              <w:t>Sustainability</w:t>
            </w:r>
          </w:p>
        </w:tc>
        <w:tc>
          <w:tcPr>
            <w:tcW w:w="2859" w:type="dxa"/>
          </w:tcPr>
          <w:p w14:paraId="5057BE80" w14:textId="77777777" w:rsidR="006D59E2" w:rsidRDefault="001418AE">
            <w:pPr>
              <w:spacing w:after="160"/>
            </w:pPr>
            <w:r>
              <w:t>Recyclable materials, low-energy sensors, eco-friendly packaging.</w:t>
            </w:r>
          </w:p>
        </w:tc>
        <w:tc>
          <w:tcPr>
            <w:tcW w:w="2381" w:type="dxa"/>
          </w:tcPr>
          <w:p w14:paraId="51341E4C" w14:textId="77777777" w:rsidR="006D59E2" w:rsidRDefault="001418AE">
            <w:pPr>
              <w:spacing w:after="160"/>
            </w:pPr>
            <w:r>
              <w:t>Appeals to environmentally conscious consumers.</w:t>
            </w:r>
          </w:p>
        </w:tc>
        <w:tc>
          <w:tcPr>
            <w:tcW w:w="2181" w:type="dxa"/>
          </w:tcPr>
          <w:p w14:paraId="577B35BB" w14:textId="77777777" w:rsidR="006D59E2" w:rsidRDefault="001418AE">
            <w:pPr>
              <w:spacing w:after="160"/>
            </w:pPr>
            <w:r>
              <w:t>Supports ESG image and green differentiation (Ma et al., 2025).</w:t>
            </w:r>
          </w:p>
        </w:tc>
      </w:tr>
      <w:tr w:rsidR="006D59E2" w14:paraId="222FF409" w14:textId="77777777">
        <w:tc>
          <w:tcPr>
            <w:tcW w:w="1929" w:type="dxa"/>
          </w:tcPr>
          <w:p w14:paraId="3B99367D" w14:textId="77777777" w:rsidR="006D59E2" w:rsidRDefault="001418AE">
            <w:pPr>
              <w:spacing w:after="160"/>
            </w:pPr>
            <w:r>
              <w:rPr>
                <w:b/>
              </w:rPr>
              <w:t>Continuous Innovation</w:t>
            </w:r>
          </w:p>
        </w:tc>
        <w:tc>
          <w:tcPr>
            <w:tcW w:w="2859" w:type="dxa"/>
          </w:tcPr>
          <w:p w14:paraId="7FCC3651" w14:textId="77777777" w:rsidR="006D59E2" w:rsidRDefault="001418AE">
            <w:pPr>
              <w:spacing w:after="160"/>
            </w:pPr>
            <w:r>
              <w:t>Regular software updates and new health features through Apple ecosystem.</w:t>
            </w:r>
          </w:p>
        </w:tc>
        <w:tc>
          <w:tcPr>
            <w:tcW w:w="2381" w:type="dxa"/>
          </w:tcPr>
          <w:p w14:paraId="584CCA9E" w14:textId="77777777" w:rsidR="006D59E2" w:rsidRDefault="001418AE">
            <w:pPr>
              <w:spacing w:after="160"/>
            </w:pPr>
            <w:r>
              <w:t>Product remains useful and updated over time.</w:t>
            </w:r>
          </w:p>
        </w:tc>
        <w:tc>
          <w:tcPr>
            <w:tcW w:w="2181" w:type="dxa"/>
          </w:tcPr>
          <w:p w14:paraId="1505FFB8" w14:textId="77777777" w:rsidR="006D59E2" w:rsidRDefault="001418AE">
            <w:pPr>
              <w:spacing w:after="160"/>
            </w:pPr>
            <w:r>
              <w:t>Long-term competitive relevance and retention (Dong et al., 2023).</w:t>
            </w:r>
          </w:p>
        </w:tc>
      </w:tr>
      <w:tr w:rsidR="006D59E2" w14:paraId="0BEA8D8B" w14:textId="77777777">
        <w:tc>
          <w:tcPr>
            <w:tcW w:w="1929" w:type="dxa"/>
          </w:tcPr>
          <w:p w14:paraId="24B1CDF8" w14:textId="77777777" w:rsidR="006D59E2" w:rsidRDefault="001418AE">
            <w:pPr>
              <w:spacing w:after="160"/>
            </w:pPr>
            <w:r>
              <w:rPr>
                <w:b/>
              </w:rPr>
              <w:t>Customer Support</w:t>
            </w:r>
          </w:p>
        </w:tc>
        <w:tc>
          <w:tcPr>
            <w:tcW w:w="2859" w:type="dxa"/>
          </w:tcPr>
          <w:p w14:paraId="54376E9F" w14:textId="77777777" w:rsidR="006D59E2" w:rsidRDefault="001418AE">
            <w:pPr>
              <w:spacing w:after="160"/>
            </w:pPr>
            <w:r>
              <w:t>Apple Store support, Genius Bar guidance, online assistance.</w:t>
            </w:r>
          </w:p>
        </w:tc>
        <w:tc>
          <w:tcPr>
            <w:tcW w:w="2381" w:type="dxa"/>
          </w:tcPr>
          <w:p w14:paraId="6D9BA732" w14:textId="77777777" w:rsidR="006D59E2" w:rsidRDefault="001418AE">
            <w:pPr>
              <w:spacing w:after="160"/>
            </w:pPr>
            <w:r>
              <w:t>Reliable after-sales experience and easier product adoption.</w:t>
            </w:r>
          </w:p>
        </w:tc>
        <w:tc>
          <w:tcPr>
            <w:tcW w:w="2181" w:type="dxa"/>
          </w:tcPr>
          <w:p w14:paraId="076A166A" w14:textId="77777777" w:rsidR="006D59E2" w:rsidRDefault="001418AE">
            <w:pPr>
              <w:spacing w:after="160"/>
            </w:pPr>
            <w:r>
              <w:t>Enhances satisfaction and premium service perception.</w:t>
            </w:r>
          </w:p>
        </w:tc>
      </w:tr>
    </w:tbl>
    <w:p w14:paraId="4044C757" w14:textId="77777777" w:rsidR="006D59E2" w:rsidRDefault="001418AE">
      <w:r>
        <w:t>(Source: Author, 2026)</w:t>
      </w:r>
    </w:p>
    <w:p w14:paraId="29A03723" w14:textId="77777777" w:rsidR="006D59E2" w:rsidRDefault="001418AE">
      <w:r>
        <w:t>Contrary to numerous competitors who provide independent devices, Apple AirCare would fit well with iPhone, Apple Watch, Apple Health, Siri, and cloud. High switching costs and convenience to users are generated by this ecosystem lock-in.</w:t>
      </w:r>
    </w:p>
    <w:p w14:paraId="02700E17" w14:textId="77777777" w:rsidR="006D59E2" w:rsidRDefault="001418AE">
      <w:r>
        <w:t>Aesthetic design, ease, and trustworthiness of Apple products would make AirCare stand out of the cheap health gadgets. Apple is usually called upon to offer a convenient interface and high-quality construction to its consumers (Akhonzada, 2025).</w:t>
      </w:r>
    </w:p>
    <w:p w14:paraId="1FD929B3" w14:textId="77777777" w:rsidR="006D59E2" w:rsidRDefault="001418AE">
      <w:r>
        <w:t>AirCare will be able to aggregate air quality information with biometric data of the Apple Watch to create customized warnings and suggestions. This goes beyond simple observation to smart preventive care.</w:t>
      </w:r>
    </w:p>
    <w:p w14:paraId="69218B59" w14:textId="77777777" w:rsidR="006D59E2" w:rsidRDefault="001418AE">
      <w:r>
        <w:t>Recyclable materials, energy efficient sensors, and carbon conscious packaging would make the product unique in the environmentally conscious markets (Ma et al., 2025).</w:t>
      </w:r>
    </w:p>
    <w:p w14:paraId="46EBC593" w14:textId="77777777" w:rsidR="006D59E2" w:rsidRDefault="006D59E2"/>
    <w:p w14:paraId="5E0775FC" w14:textId="77777777" w:rsidR="006D59E2" w:rsidRDefault="001418AE">
      <w:pPr>
        <w:pStyle w:val="Heading2"/>
      </w:pPr>
      <w:bookmarkStart w:id="17" w:name="_26in1rg" w:colFirst="0" w:colLast="0"/>
      <w:bookmarkEnd w:id="17"/>
      <w:r>
        <w:t>4. Positioning Strategy</w:t>
      </w:r>
    </w:p>
    <w:p w14:paraId="5F463FBA" w14:textId="77777777" w:rsidR="006D59E2" w:rsidRDefault="001418AE">
      <w:pPr>
        <w:jc w:val="center"/>
      </w:pPr>
      <w:r>
        <w:rPr>
          <w:noProof/>
        </w:rPr>
        <w:drawing>
          <wp:inline distT="0" distB="0" distL="0" distR="0" wp14:anchorId="054E9A13" wp14:editId="33797CA8">
            <wp:extent cx="5244465" cy="479298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244465" cy="4792980"/>
                    </a:xfrm>
                    <a:prstGeom prst="rect">
                      <a:avLst/>
                    </a:prstGeom>
                    <a:ln/>
                  </pic:spPr>
                </pic:pic>
              </a:graphicData>
            </a:graphic>
          </wp:inline>
        </w:drawing>
      </w:r>
    </w:p>
    <w:p w14:paraId="2507B417" w14:textId="77777777" w:rsidR="006D59E2" w:rsidRDefault="001418AE">
      <w:pPr>
        <w:pBdr>
          <w:top w:val="nil"/>
          <w:left w:val="nil"/>
          <w:bottom w:val="nil"/>
          <w:right w:val="nil"/>
          <w:between w:val="nil"/>
        </w:pBdr>
        <w:spacing w:after="200" w:line="240" w:lineRule="auto"/>
        <w:rPr>
          <w:color w:val="000000"/>
        </w:rPr>
      </w:pPr>
      <w:bookmarkStart w:id="18" w:name="_2grqrue" w:colFirst="0" w:colLast="0"/>
      <w:bookmarkEnd w:id="18"/>
      <w:r>
        <w:rPr>
          <w:color w:val="000000"/>
        </w:rPr>
        <w:t>Figure 1: BCG Matrix</w:t>
      </w:r>
    </w:p>
    <w:p w14:paraId="339490F3" w14:textId="77777777" w:rsidR="006D59E2" w:rsidRDefault="001418AE">
      <w:r>
        <w:t>(Source: Author, 2026)</w:t>
      </w:r>
    </w:p>
    <w:p w14:paraId="658995C3" w14:textId="77777777" w:rsidR="006D59E2" w:rsidRDefault="001418AE">
      <w:r>
        <w:t>Apple AirCare must be packaged as an upscale smart wellness companion, which can guard the health of the users by smartly tracking the environment, offering personalized health insights, and integrating smoothly with the Apple system. This positioning approach resonates greatly with the long-standing image of Apple of being innovative, having high quality designs, and excellent customer experiences. To enter the smart healthcare and preventive wellness market, Apple has always been differentiated in terms o</w:t>
      </w:r>
      <w:r>
        <w:t>f user-friendly technology and integrated ecosystems, which is very credible (Chen et al., 2021). Using the customer relationships gained with the previous products like iPhone, Apple Watch, and AirPods, Apple AirCare will have an opportunity to lower the level of uncertainty experienced by consumers when using new proposed health technologies (Zou, 2023).</w:t>
      </w:r>
    </w:p>
    <w:p w14:paraId="6A4351B9" w14:textId="77777777" w:rsidR="006D59E2" w:rsidRDefault="001418AE">
      <w:r>
        <w:t>The positioning statement suggested is as follows: To health-conscious users of Apple, Apple AirCare is the smart wellness addon that would provide real-time air safety protection, personalisation of health data, and seamless integration into the ecosystem to enhance daily wellbeing. It appeals to the consumers who are concerned about convenience, health security and high-quality innovation.</w:t>
      </w:r>
    </w:p>
    <w:p w14:paraId="33A31806" w14:textId="77777777" w:rsidR="006D59E2" w:rsidRDefault="001418AE">
      <w:r>
        <w:t>Strategically, Apple AirCare might be titled as a Question Mark in the BCG Matrix, in which a product will be at a high growth with doubtful share but good future potential. Apple has a brand equity and ecosystem advantage, and AirCare might quickly become a Star in case the market adoption rate rises (Goradiya et al., 2025). Thus, such positioning promotes the prestigious image of Apple and allows reaching the prospective market of preventive healthcare (Alshehri et al., 2025).</w:t>
      </w:r>
    </w:p>
    <w:p w14:paraId="12DD74A6" w14:textId="77777777" w:rsidR="006D59E2" w:rsidRDefault="006D59E2"/>
    <w:p w14:paraId="54D0CF4F" w14:textId="77777777" w:rsidR="006D59E2" w:rsidRDefault="001418AE">
      <w:pPr>
        <w:pStyle w:val="Heading1"/>
      </w:pPr>
      <w:bookmarkStart w:id="19" w:name="_lnxbz9" w:colFirst="0" w:colLast="0"/>
      <w:bookmarkEnd w:id="19"/>
      <w:r>
        <w:t>Element 3: Marketing Mix (7Ps) for Apple AirCare Brand Extension</w:t>
      </w:r>
    </w:p>
    <w:p w14:paraId="69ADDCB8" w14:textId="77777777" w:rsidR="006D59E2" w:rsidRDefault="001418AE">
      <w:pPr>
        <w:pStyle w:val="Heading2"/>
      </w:pPr>
      <w:bookmarkStart w:id="20" w:name="_35nkun2" w:colFirst="0" w:colLast="0"/>
      <w:bookmarkEnd w:id="20"/>
      <w:r>
        <w:t>1. Product Strategy</w:t>
      </w:r>
    </w:p>
    <w:p w14:paraId="4DF96293" w14:textId="77777777" w:rsidR="006D59E2" w:rsidRDefault="001418AE">
      <w:r>
        <w:t>Apple AirCare can be proposed as a wearable smart sensor system that is completely connected to both Apple Watch and iPhone to enhance the connection within the ecosystem. Important aspects must be monitored air quality, respiratory notifications, wellness insights and AI-generated health guidance to be used daily (Kruger et al., 2026). High-quality products, smooth design and constant software improvement would support the image of quality and long-term customer value of Apple. It must also be environmenta</w:t>
      </w:r>
      <w:r>
        <w:t>lly friendly with the product having energy efficient sensors and that can be recycled (Ma et al., 2025).</w:t>
      </w:r>
    </w:p>
    <w:p w14:paraId="7347722C" w14:textId="77777777" w:rsidR="006D59E2" w:rsidRDefault="001418AE">
      <w:pPr>
        <w:jc w:val="center"/>
      </w:pPr>
      <w:r>
        <w:rPr>
          <w:noProof/>
        </w:rPr>
        <w:drawing>
          <wp:inline distT="0" distB="0" distL="0" distR="0" wp14:anchorId="56B003E2" wp14:editId="3991E08D">
            <wp:extent cx="4195676" cy="4478504"/>
            <wp:effectExtent l="0" t="0" r="0" b="0"/>
            <wp:docPr id="7" name="image7.png" descr="The Apple Watch Just Turned 10. Here's How Far It's Come | WIRED"/>
            <wp:cNvGraphicFramePr/>
            <a:graphic xmlns:a="http://schemas.openxmlformats.org/drawingml/2006/main">
              <a:graphicData uri="http://schemas.openxmlformats.org/drawingml/2006/picture">
                <pic:pic xmlns:pic="http://schemas.openxmlformats.org/drawingml/2006/picture">
                  <pic:nvPicPr>
                    <pic:cNvPr id="0" name="image7.png" descr="The Apple Watch Just Turned 10. Here's How Far It's Come | WIRED"/>
                    <pic:cNvPicPr preferRelativeResize="0"/>
                  </pic:nvPicPr>
                  <pic:blipFill>
                    <a:blip r:embed="rId10"/>
                    <a:srcRect/>
                    <a:stretch>
                      <a:fillRect/>
                    </a:stretch>
                  </pic:blipFill>
                  <pic:spPr>
                    <a:xfrm>
                      <a:off x="0" y="0"/>
                      <a:ext cx="4195676" cy="4478504"/>
                    </a:xfrm>
                    <a:prstGeom prst="rect">
                      <a:avLst/>
                    </a:prstGeom>
                    <a:ln/>
                  </pic:spPr>
                </pic:pic>
              </a:graphicData>
            </a:graphic>
          </wp:inline>
        </w:drawing>
      </w:r>
    </w:p>
    <w:p w14:paraId="16F3FAD9" w14:textId="77777777" w:rsidR="006D59E2" w:rsidRDefault="001418AE">
      <w:pPr>
        <w:pBdr>
          <w:top w:val="nil"/>
          <w:left w:val="nil"/>
          <w:bottom w:val="nil"/>
          <w:right w:val="nil"/>
          <w:between w:val="nil"/>
        </w:pBdr>
        <w:spacing w:after="200" w:line="240" w:lineRule="auto"/>
        <w:rPr>
          <w:color w:val="000000"/>
        </w:rPr>
      </w:pPr>
      <w:bookmarkStart w:id="21" w:name="_vx1227" w:colFirst="0" w:colLast="0"/>
      <w:bookmarkEnd w:id="21"/>
      <w:r>
        <w:rPr>
          <w:color w:val="000000"/>
        </w:rPr>
        <w:t>Figure 2: Product</w:t>
      </w:r>
    </w:p>
    <w:p w14:paraId="28EB09DC" w14:textId="77777777" w:rsidR="006D59E2" w:rsidRDefault="006D59E2"/>
    <w:p w14:paraId="5BE60B25" w14:textId="77777777" w:rsidR="006D59E2" w:rsidRDefault="001418AE">
      <w:pPr>
        <w:pStyle w:val="Heading2"/>
      </w:pPr>
      <w:bookmarkStart w:id="22" w:name="_1ksv4uv" w:colFirst="0" w:colLast="0"/>
      <w:bookmarkEnd w:id="22"/>
      <w:r>
        <w:t>2. Price Strategy</w:t>
      </w:r>
    </w:p>
    <w:p w14:paraId="23467C8F" w14:textId="77777777" w:rsidR="006D59E2" w:rsidRDefault="001418AE">
      <w:r>
        <w:t>Apple needs to consider premium pricing strategy that will be supported with a market-skimming at the launch phase. The high introductory pricing is a sign of innovation, exclusivity, and high brand prestige of Apple in the global markets (Chen et al., 2021). Apple One or Apple Health+ as subscription bundles can generate recurring revenue streams and boost loyalty to the ecosystem. A high price also indicates the higher quality, reliability and high-level performance to customers (Zou, 2023).</w:t>
      </w:r>
    </w:p>
    <w:p w14:paraId="622545ED" w14:textId="77777777" w:rsidR="006D59E2" w:rsidRDefault="006D59E2"/>
    <w:p w14:paraId="4AF875FB" w14:textId="77777777" w:rsidR="006D59E2" w:rsidRDefault="001418AE">
      <w:pPr>
        <w:pStyle w:val="Heading2"/>
      </w:pPr>
      <w:bookmarkStart w:id="23" w:name="_44sinio" w:colFirst="0" w:colLast="0"/>
      <w:bookmarkEnd w:id="23"/>
      <w:r>
        <w:t>3. Place Strategy</w:t>
      </w:r>
    </w:p>
    <w:p w14:paraId="38D2F2B4" w14:textId="77777777" w:rsidR="006D59E2" w:rsidRDefault="001418AE">
      <w:r>
        <w:t>Apple AirCare needs to be sold in Apple Stores, Apple.com, telecommunication partners, and in select premium electronics outlets around the world. These channels offer convenience, trusted buying experiences, and accessibility throughout the world to customers (Dong et al., 2023). Physical Apple stores can provide demonstrations of products and customised advice, whereas online mediums are able to provide direct to consumer sales around the globe. Healthcare collaborations can also enable increased credibil</w:t>
      </w:r>
      <w:r>
        <w:t>ity and access to specialists (Alshehri et al., 2025).</w:t>
      </w:r>
    </w:p>
    <w:p w14:paraId="0FB5B909" w14:textId="77777777" w:rsidR="006D59E2" w:rsidRDefault="006D59E2"/>
    <w:p w14:paraId="49885959" w14:textId="77777777" w:rsidR="006D59E2" w:rsidRDefault="001418AE">
      <w:pPr>
        <w:pStyle w:val="Heading2"/>
      </w:pPr>
      <w:bookmarkStart w:id="24" w:name="_2jxsxqh" w:colFirst="0" w:colLast="0"/>
      <w:bookmarkEnd w:id="24"/>
      <w:r>
        <w:t>4. Promotion Strategy</w:t>
      </w:r>
    </w:p>
    <w:p w14:paraId="0ED88553" w14:textId="77777777" w:rsidR="006D59E2" w:rsidRDefault="001418AE">
      <w:pPr>
        <w:jc w:val="center"/>
      </w:pPr>
      <w:r>
        <w:rPr>
          <w:noProof/>
        </w:rPr>
        <w:drawing>
          <wp:inline distT="0" distB="0" distL="0" distR="0" wp14:anchorId="2C6046D5" wp14:editId="048A2968">
            <wp:extent cx="5943600" cy="3962400"/>
            <wp:effectExtent l="0" t="0" r="0" b="0"/>
            <wp:docPr id="2" name="image2.png" descr="Reasons why Apple is dominating wearables industry"/>
            <wp:cNvGraphicFramePr/>
            <a:graphic xmlns:a="http://schemas.openxmlformats.org/drawingml/2006/main">
              <a:graphicData uri="http://schemas.openxmlformats.org/drawingml/2006/picture">
                <pic:pic xmlns:pic="http://schemas.openxmlformats.org/drawingml/2006/picture">
                  <pic:nvPicPr>
                    <pic:cNvPr id="0" name="image2.png" descr="Reasons why Apple is dominating wearables industry"/>
                    <pic:cNvPicPr preferRelativeResize="0"/>
                  </pic:nvPicPr>
                  <pic:blipFill>
                    <a:blip r:embed="rId11"/>
                    <a:srcRect/>
                    <a:stretch>
                      <a:fillRect/>
                    </a:stretch>
                  </pic:blipFill>
                  <pic:spPr>
                    <a:xfrm>
                      <a:off x="0" y="0"/>
                      <a:ext cx="5943600" cy="3962400"/>
                    </a:xfrm>
                    <a:prstGeom prst="rect">
                      <a:avLst/>
                    </a:prstGeom>
                    <a:ln/>
                  </pic:spPr>
                </pic:pic>
              </a:graphicData>
            </a:graphic>
          </wp:inline>
        </w:drawing>
      </w:r>
    </w:p>
    <w:p w14:paraId="237F7A66" w14:textId="77777777" w:rsidR="006D59E2" w:rsidRDefault="001418AE">
      <w:pPr>
        <w:pBdr>
          <w:top w:val="nil"/>
          <w:left w:val="nil"/>
          <w:bottom w:val="nil"/>
          <w:right w:val="nil"/>
          <w:between w:val="nil"/>
        </w:pBdr>
        <w:spacing w:after="200" w:line="240" w:lineRule="auto"/>
        <w:rPr>
          <w:color w:val="000000"/>
        </w:rPr>
      </w:pPr>
      <w:bookmarkStart w:id="25" w:name="_3fwokq0" w:colFirst="0" w:colLast="0"/>
      <w:bookmarkEnd w:id="25"/>
      <w:r>
        <w:rPr>
          <w:color w:val="000000"/>
        </w:rPr>
        <w:t>Figure 3: Product promotion image</w:t>
      </w:r>
    </w:p>
    <w:p w14:paraId="6C876C33" w14:textId="77777777" w:rsidR="006D59E2" w:rsidRDefault="001418AE">
      <w:r>
        <w:t>(Source: Author, 2026)</w:t>
      </w:r>
    </w:p>
    <w:p w14:paraId="224ED5DE" w14:textId="77777777" w:rsidR="006D59E2" w:rsidRDefault="001418AE">
      <w:r>
        <w:t>The promotion is to be concentrated on digital advertisements, influencer collaboration, product launch events, and social media storytelling. The focus of the campaigns might be on family wellbeing, preventive healthcare, and cleaner living advantages (Lim, 2023). Experiential demonstrations may also be utilized by Apple to demonstrate real-time monitoring and integration benefits into the ecosystem. Trust and relevance would be enhanced through educational content on health awareness (Qadrie et al., 2025)</w:t>
      </w:r>
      <w:r>
        <w:t>.</w:t>
      </w:r>
    </w:p>
    <w:p w14:paraId="456F6A5C" w14:textId="77777777" w:rsidR="006D59E2" w:rsidRDefault="006D59E2"/>
    <w:p w14:paraId="5E50148D" w14:textId="77777777" w:rsidR="006D59E2" w:rsidRDefault="001418AE">
      <w:pPr>
        <w:pStyle w:val="Heading2"/>
      </w:pPr>
      <w:bookmarkStart w:id="26" w:name="_z337ya" w:colFirst="0" w:colLast="0"/>
      <w:bookmarkEnd w:id="26"/>
      <w:r>
        <w:t>5. People Strategy</w:t>
      </w:r>
    </w:p>
    <w:p w14:paraId="413149DA" w14:textId="77777777" w:rsidR="006D59E2" w:rsidRDefault="001418AE">
      <w:r>
        <w:t>The employees at apple, the Genius Bar, and the developers as well as the customer service teams play a critical role in customer value delivery. Health-related features need to be clarified, ethically, and professionally to be explained during the staff training (Akhonzada, 2025). High-quality service experiences will raise satisfaction levels and build confidence towards a health-oriented product. Talented workers also buttress the image of high-quality services at Apple (Zou, 2023).</w:t>
      </w:r>
    </w:p>
    <w:p w14:paraId="1AEB07DD" w14:textId="77777777" w:rsidR="006D59E2" w:rsidRDefault="006D59E2"/>
    <w:p w14:paraId="459970B1" w14:textId="77777777" w:rsidR="006D59E2" w:rsidRDefault="001418AE">
      <w:pPr>
        <w:pStyle w:val="Heading2"/>
      </w:pPr>
      <w:bookmarkStart w:id="27" w:name="_3j2qqm3" w:colFirst="0" w:colLast="0"/>
      <w:bookmarkEnd w:id="27"/>
      <w:r>
        <w:t>6. Process Strategy</w:t>
      </w:r>
    </w:p>
    <w:p w14:paraId="2A85141D" w14:textId="77777777" w:rsidR="006D59E2" w:rsidRDefault="001418AE">
      <w:r>
        <w:t>Apple channels (purchase to after-sales services) must have a smooth customer journey. The setup of the devices, synchronisation of apps, subscriptions, and personalized recommendations must be automated and user-friendly (Bhatia et al., 2024). Quick service to customers and updates of the software will enhance customer satisfaction and retention. Perceived convenience and reliability are also enhanced through efficient processes (Lim, 2023).</w:t>
      </w:r>
    </w:p>
    <w:p w14:paraId="4E615FE5" w14:textId="77777777" w:rsidR="006D59E2" w:rsidRDefault="006D59E2"/>
    <w:p w14:paraId="08A8B959" w14:textId="77777777" w:rsidR="006D59E2" w:rsidRDefault="001418AE">
      <w:pPr>
        <w:pStyle w:val="Heading2"/>
      </w:pPr>
      <w:bookmarkStart w:id="28" w:name="_1y810tw" w:colFirst="0" w:colLast="0"/>
      <w:bookmarkEnd w:id="28"/>
      <w:r>
        <w:t>7. Physical Evidence Strategy</w:t>
      </w:r>
    </w:p>
    <w:p w14:paraId="4BDB470D" w14:textId="77777777" w:rsidR="006D59E2" w:rsidRDefault="001418AE">
      <w:r>
        <w:t>Physical evidence comprises high-end packaging, Apple Store presentation, sleek interface design, quality of the device, sustainability label, and user testimonials. The tangible indicators play a crucial role in a high-quality intangible technology service (Bhatia et al., 2024).</w:t>
      </w:r>
    </w:p>
    <w:p w14:paraId="36418EA5" w14:textId="77777777" w:rsidR="006D59E2" w:rsidRDefault="006D59E2"/>
    <w:p w14:paraId="0C0A3061" w14:textId="77777777" w:rsidR="006D59E2" w:rsidRDefault="001418AE">
      <w:pPr>
        <w:pStyle w:val="Heading2"/>
      </w:pPr>
      <w:bookmarkStart w:id="29" w:name="_4i7ojhp" w:colFirst="0" w:colLast="0"/>
      <w:bookmarkEnd w:id="29"/>
      <w:r>
        <w:t>8. Strategic Alignment of the 7Ps</w:t>
      </w:r>
    </w:p>
    <w:p w14:paraId="7DEEA3F2" w14:textId="77777777" w:rsidR="006D59E2" w:rsidRDefault="001418AE">
      <w:r>
        <w:t>The 7ps together have helped in boosting the Apple AirCare expansion strategy since it helps in preserving the premium Apple identity and extending its services to the healthcare innovation. Quality of products contributes to premium pricing, exclusive channels to prestige, and promotion messages contribute to trust, wellbeing, and sustainability. People and process strategies are integrated to enhance user experience. This strategic consistency enhances successful brand extensions (Olaleye et al., 2025).</w:t>
      </w:r>
    </w:p>
    <w:p w14:paraId="47146949" w14:textId="77777777" w:rsidR="006D59E2" w:rsidRDefault="006D59E2"/>
    <w:p w14:paraId="7517DE6C" w14:textId="77777777" w:rsidR="006D59E2" w:rsidRDefault="001418AE">
      <w:pPr>
        <w:pStyle w:val="Heading1"/>
      </w:pPr>
      <w:bookmarkStart w:id="30" w:name="_2xcytpi" w:colFirst="0" w:colLast="0"/>
      <w:bookmarkEnd w:id="30"/>
      <w:r>
        <w:t>Element 4: Reflection Using Gibbs’ Reflective Cycle</w:t>
      </w:r>
    </w:p>
    <w:p w14:paraId="2FBCCB53" w14:textId="77777777" w:rsidR="006D59E2" w:rsidRDefault="001418AE">
      <w:pPr>
        <w:rPr>
          <w:b/>
        </w:rPr>
      </w:pPr>
      <w:r>
        <w:rPr>
          <w:noProof/>
        </w:rPr>
        <w:drawing>
          <wp:inline distT="0" distB="0" distL="0" distR="0" wp14:anchorId="43632DF5" wp14:editId="4EE6EC2A">
            <wp:extent cx="5943600" cy="4457700"/>
            <wp:effectExtent l="0" t="0" r="0" b="0"/>
            <wp:docPr id="1" name="image1.png" descr="Gibbs Reflective Cycle"/>
            <wp:cNvGraphicFramePr/>
            <a:graphic xmlns:a="http://schemas.openxmlformats.org/drawingml/2006/main">
              <a:graphicData uri="http://schemas.openxmlformats.org/drawingml/2006/picture">
                <pic:pic xmlns:pic="http://schemas.openxmlformats.org/drawingml/2006/picture">
                  <pic:nvPicPr>
                    <pic:cNvPr id="0" name="image1.png" descr="Gibbs Reflective Cycle"/>
                    <pic:cNvPicPr preferRelativeResize="0"/>
                  </pic:nvPicPr>
                  <pic:blipFill>
                    <a:blip r:embed="rId12"/>
                    <a:srcRect/>
                    <a:stretch>
                      <a:fillRect/>
                    </a:stretch>
                  </pic:blipFill>
                  <pic:spPr>
                    <a:xfrm>
                      <a:off x="0" y="0"/>
                      <a:ext cx="5943600" cy="4457700"/>
                    </a:xfrm>
                    <a:prstGeom prst="rect">
                      <a:avLst/>
                    </a:prstGeom>
                    <a:ln/>
                  </pic:spPr>
                </pic:pic>
              </a:graphicData>
            </a:graphic>
          </wp:inline>
        </w:drawing>
      </w:r>
    </w:p>
    <w:p w14:paraId="78D0ECD1" w14:textId="77777777" w:rsidR="006D59E2" w:rsidRDefault="001418AE">
      <w:pPr>
        <w:pBdr>
          <w:top w:val="nil"/>
          <w:left w:val="nil"/>
          <w:bottom w:val="nil"/>
          <w:right w:val="nil"/>
          <w:between w:val="nil"/>
        </w:pBdr>
        <w:spacing w:after="200" w:line="240" w:lineRule="auto"/>
        <w:rPr>
          <w:color w:val="000000"/>
        </w:rPr>
      </w:pPr>
      <w:bookmarkStart w:id="31" w:name="_1v1yuxt" w:colFirst="0" w:colLast="0"/>
      <w:bookmarkEnd w:id="31"/>
      <w:r>
        <w:rPr>
          <w:color w:val="000000"/>
        </w:rPr>
        <w:t>Figure 4:Gibbs’ Reflective Cycle</w:t>
      </w:r>
    </w:p>
    <w:p w14:paraId="0219FA93" w14:textId="77777777" w:rsidR="006D59E2" w:rsidRDefault="001418AE">
      <w:r>
        <w:t>(Source: Gibbs, 1988)</w:t>
      </w:r>
    </w:p>
    <w:p w14:paraId="39AE9B6A" w14:textId="77777777" w:rsidR="006D59E2" w:rsidRDefault="001418AE">
      <w:pPr>
        <w:pStyle w:val="Heading2"/>
      </w:pPr>
      <w:bookmarkStart w:id="32" w:name="_1ci93xb" w:colFirst="0" w:colLast="0"/>
      <w:bookmarkEnd w:id="32"/>
      <w:r>
        <w:t>1. Description</w:t>
      </w:r>
    </w:p>
    <w:p w14:paraId="7A8D0C52" w14:textId="77777777" w:rsidR="006D59E2" w:rsidRDefault="001418AE">
      <w:r>
        <w:t>The formulation of the Apple AirCare provided me with the chance to implement the theory of branding, segmentation, innovation, and marketing to a real multinational business. Rather than just talking about theoretical content in the books, I had the opportunity to create a viable brand extension that aligned with the premium status, customer retention, and ecosystem approach of Apple (Chen et al., 2021). Apple AirCare as the extension of the smart health ecosystem allowed me to consider how a long-establis</w:t>
      </w:r>
      <w:r>
        <w:t>hed brand can penetrate a familiar product within the range of items without breaking the coherence with the expectations of customers and the perceived quality (Olaleye et al., 2025). I based my proposal on frameworks like STDP and the 7Ps marketing mix to organize the proposal and rationalize every strategic decision. The creation of the poster presentation involved a very short communication, visual creativity, and the capacity to make difficult concepts easy to grasp by an audience (Kotler and Keller, 2</w:t>
      </w:r>
      <w:r>
        <w:t>016).</w:t>
      </w:r>
    </w:p>
    <w:p w14:paraId="101E9C54" w14:textId="77777777" w:rsidR="006D59E2" w:rsidRDefault="006D59E2"/>
    <w:p w14:paraId="016003A2" w14:textId="77777777" w:rsidR="006D59E2" w:rsidRDefault="001418AE">
      <w:pPr>
        <w:pStyle w:val="Heading2"/>
      </w:pPr>
      <w:bookmarkStart w:id="33" w:name="_3whwml4" w:colFirst="0" w:colLast="0"/>
      <w:bookmarkEnd w:id="33"/>
      <w:r>
        <w:t>2. Feelings</w:t>
      </w:r>
    </w:p>
    <w:p w14:paraId="5B780B68" w14:textId="77777777" w:rsidR="006D59E2" w:rsidRDefault="001418AE">
      <w:r>
        <w:t>In the initial stages of the project, I was stretched as I had to integrate creativity with theoretical work. To come up with an original idea and make sure that it was realistic, profitable, and compatible with the Apple brand identity was challenging (Zou, 2023). I also had doubts whether Apple AirCare would be considered as a natural extension of the products that Apple offers today. Nevertheless, I got more confident with the idea once I did my research on the strengths of Apple in the areas of innovati</w:t>
      </w:r>
      <w:r>
        <w:t>on, wearable technology, premium branding, and integration of the ecosystem (Dong et al., 2023). The poster design phase also motivated me as visual communication enabled me to express ideas more creatively and interestingly than a typical written report (Bhatia et al., 2024).</w:t>
      </w:r>
    </w:p>
    <w:p w14:paraId="275A7F68" w14:textId="77777777" w:rsidR="006D59E2" w:rsidRDefault="006D59E2"/>
    <w:p w14:paraId="55D689ED" w14:textId="77777777" w:rsidR="006D59E2" w:rsidRDefault="001418AE">
      <w:pPr>
        <w:pStyle w:val="Heading2"/>
      </w:pPr>
      <w:bookmarkStart w:id="34" w:name="_2bn6wsx" w:colFirst="0" w:colLast="0"/>
      <w:bookmarkEnd w:id="34"/>
      <w:r>
        <w:t>3. Evaluation</w:t>
      </w:r>
    </w:p>
    <w:p w14:paraId="22763E70" w14:textId="77777777" w:rsidR="006D59E2" w:rsidRDefault="001418AE">
      <w:r>
        <w:t>Among the positive sides of the project was the choice of a realistic brand extension using which it was natural to be integrated with the already existing Apple products like the Apple Watch and iPhone. This enhanced the legitimacy of the suggestion and built a powerful strategy consistency between the parent brand and new category (Akhonzada, 2025). The poster style also assisted in summarising the key information in a clear way with the help of the visuals, tables, and minimal text. Nevertheless, there w</w:t>
      </w:r>
      <w:r>
        <w:t>as a weakness in the form of an inability to capture the detail of strategic analysis into one poster. I was only able to discuss briefly some key areas which include competitor comparison, financial feasibility, and risk analysis. Hence, the aspect of finding a balance between academic substance and simplicity was a significant challenge (Bhatia et al., 2024).</w:t>
      </w:r>
    </w:p>
    <w:p w14:paraId="2D461366" w14:textId="77777777" w:rsidR="006D59E2" w:rsidRDefault="006D59E2"/>
    <w:p w14:paraId="7462F92F" w14:textId="77777777" w:rsidR="006D59E2" w:rsidRDefault="001418AE">
      <w:pPr>
        <w:pStyle w:val="Heading2"/>
      </w:pPr>
      <w:bookmarkStart w:id="35" w:name="_qsh70q" w:colFirst="0" w:colLast="0"/>
      <w:bookmarkEnd w:id="35"/>
      <w:r>
        <w:t>4. Analysis</w:t>
      </w:r>
    </w:p>
    <w:p w14:paraId="13FE64B5" w14:textId="77777777" w:rsidR="006D59E2" w:rsidRDefault="001418AE">
      <w:r>
        <w:t>This project not only enhanced my knowledge of segmentation, targeting, differentiation, positioning, and the 7Ps framework but also it gave me significant insight into positioning and targeting. I got to know that effective brand extensions should be based on strategic fit between the parent brand image and the requirements of the new category (Olaleye et al., 2025). The quality, trust, innovation, and customer experience associated with Apple made the AirCare seem realistic in the preventive healthcare ma</w:t>
      </w:r>
      <w:r>
        <w:t>rket (Zou, 2023). I also acknowledged the increasing significance of sustainability, trends in wellness and digital healthcare in determining the future consumer demand. This shows that the decisions regarding branding should be an ongoing reaction to social, environmental, and technological transformation (Alshehri et al., 2025).</w:t>
      </w:r>
    </w:p>
    <w:p w14:paraId="216A2522" w14:textId="77777777" w:rsidR="006D59E2" w:rsidRDefault="006D59E2"/>
    <w:p w14:paraId="001F57BB" w14:textId="77777777" w:rsidR="006D59E2" w:rsidRDefault="001418AE">
      <w:pPr>
        <w:pStyle w:val="Heading2"/>
      </w:pPr>
      <w:bookmarkStart w:id="36" w:name="_3as4poj" w:colFirst="0" w:colLast="0"/>
      <w:bookmarkEnd w:id="36"/>
      <w:r>
        <w:t>5. Conclusion</w:t>
      </w:r>
    </w:p>
    <w:p w14:paraId="4D755442" w14:textId="77777777" w:rsidR="006D59E2" w:rsidRDefault="001418AE">
      <w:r>
        <w:t>The project helped me to improve my strategic thinking, creativity, research, and presentation skills. It made me realize that marketing theory could be used to address the actual business issues and create new opportunities (Chen et al., 2021). I also became more aware about market opportunities in the future in health technology, sustainability and smart ecosystems.</w:t>
      </w:r>
    </w:p>
    <w:p w14:paraId="292E5214" w14:textId="77777777" w:rsidR="006D59E2" w:rsidRDefault="006D59E2"/>
    <w:p w14:paraId="710F92EB" w14:textId="77777777" w:rsidR="006D59E2" w:rsidRDefault="001418AE">
      <w:pPr>
        <w:pStyle w:val="Heading2"/>
      </w:pPr>
      <w:bookmarkStart w:id="37" w:name="_1pxezwc" w:colFirst="0" w:colLast="0"/>
      <w:bookmarkEnd w:id="37"/>
      <w:r>
        <w:t>6. Action Plan</w:t>
      </w:r>
    </w:p>
    <w:p w14:paraId="7D843069" w14:textId="77777777" w:rsidR="006D59E2" w:rsidRDefault="001418AE">
      <w:r>
        <w:t>Next time, I will do a better job by performing a deeper competitor analysis, providing better primary and secondary consumer research data and employing more sophisticated design tools in creating presentations. My confidence in speaking before a crowd, time, and skill of defending my ideas in presentations will also be boosted (Gibbs, 1988). These advancements will complement my academic and future career in marketing and branding projects (Kotler et al., 2016).</w:t>
      </w:r>
    </w:p>
    <w:p w14:paraId="534233B0" w14:textId="77777777" w:rsidR="006D59E2" w:rsidRDefault="001418AE">
      <w:pPr>
        <w:pBdr>
          <w:top w:val="nil"/>
          <w:left w:val="nil"/>
          <w:bottom w:val="nil"/>
          <w:right w:val="nil"/>
          <w:between w:val="nil"/>
        </w:pBdr>
        <w:spacing w:after="200" w:line="240" w:lineRule="auto"/>
        <w:rPr>
          <w:color w:val="000000"/>
        </w:rPr>
      </w:pPr>
      <w:bookmarkStart w:id="38" w:name="_41mghml" w:colFirst="0" w:colLast="0"/>
      <w:bookmarkEnd w:id="38"/>
      <w:r>
        <w:rPr>
          <w:color w:val="000000"/>
        </w:rPr>
        <w:t>Table 6: Action Plan</w:t>
      </w:r>
    </w:p>
    <w:tbl>
      <w:tblPr>
        <w:tblStyle w:val="a2"/>
        <w:tblW w:w="9349" w:type="dxa"/>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ayout w:type="fixed"/>
        <w:tblLook w:val="0400" w:firstRow="0" w:lastRow="0" w:firstColumn="0" w:lastColumn="0" w:noHBand="0" w:noVBand="1"/>
      </w:tblPr>
      <w:tblGrid>
        <w:gridCol w:w="1787"/>
        <w:gridCol w:w="1948"/>
        <w:gridCol w:w="2127"/>
        <w:gridCol w:w="1578"/>
        <w:gridCol w:w="1909"/>
      </w:tblGrid>
      <w:tr w:rsidR="006D59E2" w14:paraId="6DE67EFA" w14:textId="77777777">
        <w:tc>
          <w:tcPr>
            <w:tcW w:w="1788" w:type="dxa"/>
            <w:shd w:val="clear" w:color="auto" w:fill="D6FEDF"/>
          </w:tcPr>
          <w:p w14:paraId="2DC5D768" w14:textId="77777777" w:rsidR="006D59E2" w:rsidRDefault="001418AE">
            <w:pPr>
              <w:spacing w:after="160"/>
              <w:rPr>
                <w:b/>
              </w:rPr>
            </w:pPr>
            <w:r>
              <w:rPr>
                <w:b/>
              </w:rPr>
              <w:t>Development Area</w:t>
            </w:r>
          </w:p>
        </w:tc>
        <w:tc>
          <w:tcPr>
            <w:tcW w:w="1948" w:type="dxa"/>
            <w:shd w:val="clear" w:color="auto" w:fill="D6FEDF"/>
          </w:tcPr>
          <w:p w14:paraId="19E57CE9" w14:textId="77777777" w:rsidR="006D59E2" w:rsidRDefault="001418AE">
            <w:pPr>
              <w:spacing w:after="160"/>
              <w:rPr>
                <w:b/>
              </w:rPr>
            </w:pPr>
            <w:r>
              <w:rPr>
                <w:b/>
              </w:rPr>
              <w:t>Current Weakness Identified</w:t>
            </w:r>
          </w:p>
        </w:tc>
        <w:tc>
          <w:tcPr>
            <w:tcW w:w="2127" w:type="dxa"/>
            <w:shd w:val="clear" w:color="auto" w:fill="D6FEDF"/>
          </w:tcPr>
          <w:p w14:paraId="13F5BF1A" w14:textId="77777777" w:rsidR="006D59E2" w:rsidRDefault="001418AE">
            <w:pPr>
              <w:spacing w:after="160"/>
              <w:rPr>
                <w:b/>
              </w:rPr>
            </w:pPr>
            <w:r>
              <w:rPr>
                <w:b/>
              </w:rPr>
              <w:t>Action to Improve</w:t>
            </w:r>
          </w:p>
        </w:tc>
        <w:tc>
          <w:tcPr>
            <w:tcW w:w="1578" w:type="dxa"/>
            <w:shd w:val="clear" w:color="auto" w:fill="D6FEDF"/>
          </w:tcPr>
          <w:p w14:paraId="55B114B9" w14:textId="77777777" w:rsidR="006D59E2" w:rsidRDefault="001418AE">
            <w:pPr>
              <w:spacing w:after="160"/>
              <w:rPr>
                <w:b/>
              </w:rPr>
            </w:pPr>
            <w:r>
              <w:rPr>
                <w:b/>
              </w:rPr>
              <w:t>Time Frame</w:t>
            </w:r>
          </w:p>
        </w:tc>
        <w:tc>
          <w:tcPr>
            <w:tcW w:w="1909" w:type="dxa"/>
            <w:shd w:val="clear" w:color="auto" w:fill="D6FEDF"/>
          </w:tcPr>
          <w:p w14:paraId="0574D39A" w14:textId="77777777" w:rsidR="006D59E2" w:rsidRDefault="001418AE">
            <w:pPr>
              <w:spacing w:after="160"/>
              <w:rPr>
                <w:b/>
              </w:rPr>
            </w:pPr>
            <w:r>
              <w:rPr>
                <w:b/>
              </w:rPr>
              <w:t>Expected Outcome</w:t>
            </w:r>
          </w:p>
        </w:tc>
      </w:tr>
      <w:tr w:rsidR="006D59E2" w14:paraId="56B52A2B" w14:textId="77777777">
        <w:tc>
          <w:tcPr>
            <w:tcW w:w="1788" w:type="dxa"/>
          </w:tcPr>
          <w:p w14:paraId="3EA23A53" w14:textId="77777777" w:rsidR="006D59E2" w:rsidRDefault="001418AE">
            <w:pPr>
              <w:spacing w:after="160"/>
            </w:pPr>
            <w:r>
              <w:t>Competitor Analysis</w:t>
            </w:r>
          </w:p>
        </w:tc>
        <w:tc>
          <w:tcPr>
            <w:tcW w:w="1948" w:type="dxa"/>
          </w:tcPr>
          <w:p w14:paraId="70A46594" w14:textId="77777777" w:rsidR="006D59E2" w:rsidRDefault="001418AE">
            <w:pPr>
              <w:spacing w:after="160"/>
            </w:pPr>
            <w:r>
              <w:t>Limited depth in competitor comparison</w:t>
            </w:r>
          </w:p>
        </w:tc>
        <w:tc>
          <w:tcPr>
            <w:tcW w:w="2127" w:type="dxa"/>
          </w:tcPr>
          <w:p w14:paraId="6DD9E064" w14:textId="77777777" w:rsidR="006D59E2" w:rsidRDefault="001418AE">
            <w:pPr>
              <w:spacing w:after="160"/>
            </w:pPr>
            <w:r>
              <w:t>Use SWOT, BCG Matrix, and benchmarking tools in future projects</w:t>
            </w:r>
          </w:p>
        </w:tc>
        <w:tc>
          <w:tcPr>
            <w:tcW w:w="1578" w:type="dxa"/>
          </w:tcPr>
          <w:p w14:paraId="5A823F4F" w14:textId="77777777" w:rsidR="006D59E2" w:rsidRDefault="001418AE">
            <w:pPr>
              <w:spacing w:after="160"/>
            </w:pPr>
            <w:r>
              <w:t>Next assignment</w:t>
            </w:r>
          </w:p>
        </w:tc>
        <w:tc>
          <w:tcPr>
            <w:tcW w:w="1909" w:type="dxa"/>
          </w:tcPr>
          <w:p w14:paraId="51C39197" w14:textId="77777777" w:rsidR="006D59E2" w:rsidRDefault="001418AE">
            <w:pPr>
              <w:spacing w:after="160"/>
            </w:pPr>
            <w:r>
              <w:t>Stronger strategic analysis skills</w:t>
            </w:r>
          </w:p>
        </w:tc>
      </w:tr>
      <w:tr w:rsidR="006D59E2" w14:paraId="1731B79E" w14:textId="77777777">
        <w:tc>
          <w:tcPr>
            <w:tcW w:w="1788" w:type="dxa"/>
          </w:tcPr>
          <w:p w14:paraId="7F1F8511" w14:textId="77777777" w:rsidR="006D59E2" w:rsidRDefault="001418AE">
            <w:pPr>
              <w:spacing w:after="160"/>
            </w:pPr>
            <w:r>
              <w:t>Research Skills</w:t>
            </w:r>
          </w:p>
        </w:tc>
        <w:tc>
          <w:tcPr>
            <w:tcW w:w="1948" w:type="dxa"/>
          </w:tcPr>
          <w:p w14:paraId="7740C805" w14:textId="77777777" w:rsidR="006D59E2" w:rsidRDefault="001418AE">
            <w:pPr>
              <w:spacing w:after="160"/>
            </w:pPr>
            <w:r>
              <w:t>Need stronger market evidence and consumer data</w:t>
            </w:r>
          </w:p>
        </w:tc>
        <w:tc>
          <w:tcPr>
            <w:tcW w:w="2127" w:type="dxa"/>
          </w:tcPr>
          <w:p w14:paraId="0B4668C6" w14:textId="77777777" w:rsidR="006D59E2" w:rsidRDefault="001418AE">
            <w:pPr>
              <w:spacing w:after="160"/>
            </w:pPr>
            <w:r>
              <w:t>Use journals, reports, surveys, and industry statistics</w:t>
            </w:r>
          </w:p>
        </w:tc>
        <w:tc>
          <w:tcPr>
            <w:tcW w:w="1578" w:type="dxa"/>
          </w:tcPr>
          <w:p w14:paraId="272E1846" w14:textId="77777777" w:rsidR="006D59E2" w:rsidRDefault="001418AE">
            <w:pPr>
              <w:spacing w:after="160"/>
            </w:pPr>
            <w:r>
              <w:t>Ongoing</w:t>
            </w:r>
          </w:p>
        </w:tc>
        <w:tc>
          <w:tcPr>
            <w:tcW w:w="1909" w:type="dxa"/>
          </w:tcPr>
          <w:p w14:paraId="2E65EC94" w14:textId="77777777" w:rsidR="006D59E2" w:rsidRDefault="001418AE">
            <w:pPr>
              <w:spacing w:after="160"/>
            </w:pPr>
            <w:r>
              <w:t>More evidence-based decisions</w:t>
            </w:r>
          </w:p>
        </w:tc>
      </w:tr>
      <w:tr w:rsidR="006D59E2" w14:paraId="152BF9AC" w14:textId="77777777">
        <w:tc>
          <w:tcPr>
            <w:tcW w:w="1788" w:type="dxa"/>
          </w:tcPr>
          <w:p w14:paraId="695DF7AC" w14:textId="77777777" w:rsidR="006D59E2" w:rsidRDefault="001418AE">
            <w:pPr>
              <w:spacing w:after="160"/>
            </w:pPr>
            <w:r>
              <w:t>Presentation Design</w:t>
            </w:r>
          </w:p>
        </w:tc>
        <w:tc>
          <w:tcPr>
            <w:tcW w:w="1948" w:type="dxa"/>
          </w:tcPr>
          <w:p w14:paraId="54F36211" w14:textId="77777777" w:rsidR="006D59E2" w:rsidRDefault="001418AE">
            <w:pPr>
              <w:spacing w:after="160"/>
            </w:pPr>
            <w:r>
              <w:t>Basic visual design methods used</w:t>
            </w:r>
          </w:p>
        </w:tc>
        <w:tc>
          <w:tcPr>
            <w:tcW w:w="2127" w:type="dxa"/>
          </w:tcPr>
          <w:p w14:paraId="18060530" w14:textId="77777777" w:rsidR="006D59E2" w:rsidRDefault="001418AE">
            <w:pPr>
              <w:spacing w:after="160"/>
            </w:pPr>
            <w:r>
              <w:t>Learn Canva, PowerPoint advanced tools, and infographic design</w:t>
            </w:r>
          </w:p>
        </w:tc>
        <w:tc>
          <w:tcPr>
            <w:tcW w:w="1578" w:type="dxa"/>
          </w:tcPr>
          <w:p w14:paraId="3A01C234" w14:textId="77777777" w:rsidR="006D59E2" w:rsidRDefault="001418AE">
            <w:pPr>
              <w:spacing w:after="160"/>
            </w:pPr>
            <w:r>
              <w:t>Within 1 month</w:t>
            </w:r>
          </w:p>
        </w:tc>
        <w:tc>
          <w:tcPr>
            <w:tcW w:w="1909" w:type="dxa"/>
          </w:tcPr>
          <w:p w14:paraId="70840E78" w14:textId="77777777" w:rsidR="006D59E2" w:rsidRDefault="001418AE">
            <w:pPr>
              <w:spacing w:after="160"/>
            </w:pPr>
            <w:r>
              <w:t>More professional and engaging presentations</w:t>
            </w:r>
          </w:p>
        </w:tc>
      </w:tr>
      <w:tr w:rsidR="006D59E2" w14:paraId="52DF1656" w14:textId="77777777">
        <w:tc>
          <w:tcPr>
            <w:tcW w:w="1788" w:type="dxa"/>
          </w:tcPr>
          <w:p w14:paraId="5315FA80" w14:textId="77777777" w:rsidR="006D59E2" w:rsidRDefault="001418AE">
            <w:pPr>
              <w:spacing w:after="160"/>
            </w:pPr>
            <w:r>
              <w:t>Public Speaking</w:t>
            </w:r>
          </w:p>
        </w:tc>
        <w:tc>
          <w:tcPr>
            <w:tcW w:w="1948" w:type="dxa"/>
          </w:tcPr>
          <w:p w14:paraId="0D37D120" w14:textId="77777777" w:rsidR="006D59E2" w:rsidRDefault="001418AE">
            <w:pPr>
              <w:spacing w:after="160"/>
            </w:pPr>
            <w:r>
              <w:t>Moderate confidence during presentations</w:t>
            </w:r>
          </w:p>
        </w:tc>
        <w:tc>
          <w:tcPr>
            <w:tcW w:w="2127" w:type="dxa"/>
          </w:tcPr>
          <w:p w14:paraId="315E7D30" w14:textId="77777777" w:rsidR="006D59E2" w:rsidRDefault="001418AE">
            <w:pPr>
              <w:spacing w:after="160"/>
            </w:pPr>
            <w:r>
              <w:t>Practice speaking, rehearse timing, improve voice clarity</w:t>
            </w:r>
          </w:p>
        </w:tc>
        <w:tc>
          <w:tcPr>
            <w:tcW w:w="1578" w:type="dxa"/>
          </w:tcPr>
          <w:p w14:paraId="10F555A2" w14:textId="77777777" w:rsidR="006D59E2" w:rsidRDefault="001418AE">
            <w:pPr>
              <w:spacing w:after="160"/>
            </w:pPr>
            <w:r>
              <w:t>Next presentation</w:t>
            </w:r>
          </w:p>
        </w:tc>
        <w:tc>
          <w:tcPr>
            <w:tcW w:w="1909" w:type="dxa"/>
          </w:tcPr>
          <w:p w14:paraId="2EE2EE5C" w14:textId="77777777" w:rsidR="006D59E2" w:rsidRDefault="001418AE">
            <w:pPr>
              <w:spacing w:after="160"/>
            </w:pPr>
            <w:r>
              <w:t>Higher confidence and better delivery</w:t>
            </w:r>
          </w:p>
        </w:tc>
      </w:tr>
      <w:tr w:rsidR="006D59E2" w14:paraId="3A0F13A8" w14:textId="77777777">
        <w:tc>
          <w:tcPr>
            <w:tcW w:w="1788" w:type="dxa"/>
          </w:tcPr>
          <w:p w14:paraId="5368D60E" w14:textId="77777777" w:rsidR="006D59E2" w:rsidRDefault="001418AE">
            <w:pPr>
              <w:spacing w:after="160"/>
            </w:pPr>
            <w:r>
              <w:t>Time Management</w:t>
            </w:r>
          </w:p>
        </w:tc>
        <w:tc>
          <w:tcPr>
            <w:tcW w:w="1948" w:type="dxa"/>
          </w:tcPr>
          <w:p w14:paraId="77E8B7BE" w14:textId="77777777" w:rsidR="006D59E2" w:rsidRDefault="001418AE">
            <w:pPr>
              <w:spacing w:after="160"/>
            </w:pPr>
            <w:r>
              <w:t>Some pressure near submission stage</w:t>
            </w:r>
          </w:p>
        </w:tc>
        <w:tc>
          <w:tcPr>
            <w:tcW w:w="2127" w:type="dxa"/>
          </w:tcPr>
          <w:p w14:paraId="35DDDA00" w14:textId="77777777" w:rsidR="006D59E2" w:rsidRDefault="001418AE">
            <w:pPr>
              <w:spacing w:after="160"/>
            </w:pPr>
            <w:r>
              <w:t>Create weekly schedule and milestone deadlines</w:t>
            </w:r>
          </w:p>
        </w:tc>
        <w:tc>
          <w:tcPr>
            <w:tcW w:w="1578" w:type="dxa"/>
          </w:tcPr>
          <w:p w14:paraId="1B011415" w14:textId="77777777" w:rsidR="006D59E2" w:rsidRDefault="001418AE">
            <w:pPr>
              <w:spacing w:after="160"/>
            </w:pPr>
            <w:r>
              <w:t>Immediate</w:t>
            </w:r>
          </w:p>
        </w:tc>
        <w:tc>
          <w:tcPr>
            <w:tcW w:w="1909" w:type="dxa"/>
          </w:tcPr>
          <w:p w14:paraId="136C3A8E" w14:textId="77777777" w:rsidR="006D59E2" w:rsidRDefault="001418AE">
            <w:pPr>
              <w:spacing w:after="160"/>
            </w:pPr>
            <w:r>
              <w:t>Better productivity and reduced stress</w:t>
            </w:r>
          </w:p>
        </w:tc>
      </w:tr>
      <w:tr w:rsidR="006D59E2" w14:paraId="5BED167E" w14:textId="77777777">
        <w:tc>
          <w:tcPr>
            <w:tcW w:w="1788" w:type="dxa"/>
          </w:tcPr>
          <w:p w14:paraId="6F71E51A" w14:textId="77777777" w:rsidR="006D59E2" w:rsidRDefault="001418AE">
            <w:pPr>
              <w:spacing w:after="160"/>
            </w:pPr>
            <w:r>
              <w:t>Critical Thinking</w:t>
            </w:r>
          </w:p>
        </w:tc>
        <w:tc>
          <w:tcPr>
            <w:tcW w:w="1948" w:type="dxa"/>
          </w:tcPr>
          <w:p w14:paraId="7F6F04D0" w14:textId="77777777" w:rsidR="006D59E2" w:rsidRDefault="001418AE">
            <w:pPr>
              <w:spacing w:after="160"/>
            </w:pPr>
            <w:r>
              <w:t>Need deeper evaluation of ideas</w:t>
            </w:r>
          </w:p>
        </w:tc>
        <w:tc>
          <w:tcPr>
            <w:tcW w:w="2127" w:type="dxa"/>
          </w:tcPr>
          <w:p w14:paraId="61188ED4" w14:textId="77777777" w:rsidR="006D59E2" w:rsidRDefault="001418AE">
            <w:pPr>
              <w:spacing w:after="160"/>
            </w:pPr>
            <w:r>
              <w:t>Read case studies and apply theoretical models critically</w:t>
            </w:r>
          </w:p>
        </w:tc>
        <w:tc>
          <w:tcPr>
            <w:tcW w:w="1578" w:type="dxa"/>
          </w:tcPr>
          <w:p w14:paraId="062C512E" w14:textId="77777777" w:rsidR="006D59E2" w:rsidRDefault="001418AE">
            <w:pPr>
              <w:spacing w:after="160"/>
            </w:pPr>
            <w:r>
              <w:t>Ongoing</w:t>
            </w:r>
          </w:p>
        </w:tc>
        <w:tc>
          <w:tcPr>
            <w:tcW w:w="1909" w:type="dxa"/>
          </w:tcPr>
          <w:p w14:paraId="6D331658" w14:textId="77777777" w:rsidR="006D59E2" w:rsidRDefault="001418AE">
            <w:pPr>
              <w:spacing w:after="160"/>
            </w:pPr>
            <w:r>
              <w:t>Improved academic analysis quality</w:t>
            </w:r>
          </w:p>
        </w:tc>
      </w:tr>
      <w:tr w:rsidR="006D59E2" w14:paraId="43255CB7" w14:textId="77777777">
        <w:tc>
          <w:tcPr>
            <w:tcW w:w="1788" w:type="dxa"/>
          </w:tcPr>
          <w:p w14:paraId="3184C899" w14:textId="77777777" w:rsidR="006D59E2" w:rsidRDefault="001418AE">
            <w:pPr>
              <w:spacing w:after="160"/>
            </w:pPr>
            <w:r>
              <w:t>Creativity &amp; Innovation</w:t>
            </w:r>
          </w:p>
        </w:tc>
        <w:tc>
          <w:tcPr>
            <w:tcW w:w="1948" w:type="dxa"/>
          </w:tcPr>
          <w:p w14:paraId="4E1073D7" w14:textId="77777777" w:rsidR="006D59E2" w:rsidRDefault="001418AE">
            <w:pPr>
              <w:spacing w:after="160"/>
            </w:pPr>
            <w:r>
              <w:t>Need more unique concepts</w:t>
            </w:r>
          </w:p>
        </w:tc>
        <w:tc>
          <w:tcPr>
            <w:tcW w:w="2127" w:type="dxa"/>
          </w:tcPr>
          <w:p w14:paraId="6838EC46" w14:textId="77777777" w:rsidR="006D59E2" w:rsidRDefault="001418AE">
            <w:pPr>
              <w:spacing w:after="160"/>
            </w:pPr>
            <w:r>
              <w:t>Follow market trends and practice brainstorming methods</w:t>
            </w:r>
          </w:p>
        </w:tc>
        <w:tc>
          <w:tcPr>
            <w:tcW w:w="1578" w:type="dxa"/>
          </w:tcPr>
          <w:p w14:paraId="6ACD2C38" w14:textId="77777777" w:rsidR="006D59E2" w:rsidRDefault="001418AE">
            <w:pPr>
              <w:spacing w:after="160"/>
            </w:pPr>
            <w:r>
              <w:t>Ongoing</w:t>
            </w:r>
          </w:p>
        </w:tc>
        <w:tc>
          <w:tcPr>
            <w:tcW w:w="1909" w:type="dxa"/>
          </w:tcPr>
          <w:p w14:paraId="5C2644AC" w14:textId="77777777" w:rsidR="006D59E2" w:rsidRDefault="001418AE">
            <w:pPr>
              <w:spacing w:after="160"/>
            </w:pPr>
            <w:r>
              <w:t>More innovative project ideas</w:t>
            </w:r>
          </w:p>
        </w:tc>
      </w:tr>
    </w:tbl>
    <w:p w14:paraId="0B62B758" w14:textId="77777777" w:rsidR="006D59E2" w:rsidRDefault="001418AE">
      <w:r>
        <w:t>(Source: Author, 2026)</w:t>
      </w:r>
    </w:p>
    <w:p w14:paraId="65205CCB" w14:textId="77777777" w:rsidR="006D59E2" w:rsidRDefault="006D59E2"/>
    <w:p w14:paraId="2594CFEF" w14:textId="77777777" w:rsidR="006D59E2" w:rsidRDefault="001418AE">
      <w:pPr>
        <w:pStyle w:val="Heading1"/>
      </w:pPr>
      <w:bookmarkStart w:id="39" w:name="_49x2ik5" w:colFirst="0" w:colLast="0"/>
      <w:bookmarkEnd w:id="39"/>
      <w:r>
        <w:t>Conclusion</w:t>
      </w:r>
    </w:p>
    <w:p w14:paraId="58F9C4C9" w14:textId="77777777" w:rsidR="006D59E2" w:rsidRDefault="001418AE">
      <w:r>
        <w:t>Apple AirCare is a strategically viable brand extension opportunity which fits in Apple innovation, ecosystem power and high-end brand equity. The concept will be able to compete in the growing smart healthcare market by using effective segmentation, differentiated targeting, premium positioning, and a consistent 7Ps strategy. The success of brand extension based on strategic fit, relevance to the consumer and the effectiveness of marketing execution also shine through the project.</w:t>
      </w:r>
    </w:p>
    <w:p w14:paraId="00FF3F5F" w14:textId="77777777" w:rsidR="006D59E2" w:rsidRDefault="006D59E2"/>
    <w:p w14:paraId="5B2EC5A6" w14:textId="77777777" w:rsidR="006D59E2" w:rsidRDefault="001418AE">
      <w:pPr>
        <w:spacing w:line="278" w:lineRule="auto"/>
        <w:jc w:val="left"/>
      </w:pPr>
      <w:r>
        <w:br w:type="page"/>
      </w:r>
    </w:p>
    <w:p w14:paraId="2C615C9B" w14:textId="77777777" w:rsidR="006D59E2" w:rsidRDefault="001418AE">
      <w:pPr>
        <w:pStyle w:val="Heading1"/>
      </w:pPr>
      <w:bookmarkStart w:id="40" w:name="_2p2csry" w:colFirst="0" w:colLast="0"/>
      <w:bookmarkEnd w:id="40"/>
      <w:r>
        <w:t>References</w:t>
      </w:r>
    </w:p>
    <w:p w14:paraId="2E2A6972" w14:textId="77777777" w:rsidR="006D59E2" w:rsidRDefault="001418AE">
      <w:r>
        <w:t xml:space="preserve">Akhonzada, Z. (2025) ‘Managing quality in Apple’s products and services: A comparative analysis of excellence and ongoing challenges’. Available at: </w:t>
      </w:r>
      <w:hyperlink r:id="rId13">
        <w:r>
          <w:rPr>
            <w:color w:val="0563C1"/>
            <w:u w:val="single"/>
          </w:rPr>
          <w:t>https://www.researchgate.net/publication/400048313_Managing_Quality_in_Apple's_Products_and_Services_A_Comparative_Analysis_of_Excellence_and_Ongoing_Challenges</w:t>
        </w:r>
      </w:hyperlink>
      <w:r>
        <w:t xml:space="preserve"> (Accessed: 23 April 2026).</w:t>
      </w:r>
    </w:p>
    <w:p w14:paraId="2C1C0AAA" w14:textId="77777777" w:rsidR="006D59E2" w:rsidRDefault="001418AE">
      <w:r>
        <w:t xml:space="preserve">Alshehri, D., Noman, N., Chiong, R., Miah, S.J., Sverdlov, A.L. and Ngo, D.T.M. (2025) ‘Factors influencing the adoption of Internet of Medical Things for remote patient monitoring: A systematic literature review’, </w:t>
      </w:r>
      <w:r>
        <w:rPr>
          <w:i/>
        </w:rPr>
        <w:t>Computers in Biology and Medicine</w:t>
      </w:r>
      <w:r>
        <w:t xml:space="preserve">, 192(B), 110142. Available at: </w:t>
      </w:r>
      <w:hyperlink r:id="rId14">
        <w:r>
          <w:rPr>
            <w:color w:val="0563C1"/>
            <w:u w:val="single"/>
          </w:rPr>
          <w:t>https://doi.org/10.1016/j.compbiomed.2025.110142</w:t>
        </w:r>
      </w:hyperlink>
      <w:r>
        <w:t xml:space="preserve"> (Accessed: 18 April 2026).</w:t>
      </w:r>
    </w:p>
    <w:p w14:paraId="4AD1E3D7" w14:textId="77777777" w:rsidR="006D59E2" w:rsidRDefault="001418AE">
      <w:r>
        <w:t xml:space="preserve">Bhatia, K., Singhal, P. and Mishra, N. (2024) ‘The evolved marketing mix - How innovation is transforming the 7 Ps’, in </w:t>
      </w:r>
      <w:r>
        <w:rPr>
          <w:i/>
        </w:rPr>
        <w:t>Innovation Management</w:t>
      </w:r>
      <w:r>
        <w:t xml:space="preserve">. pp. 71–90. Available at: </w:t>
      </w:r>
      <w:hyperlink r:id="rId15">
        <w:r>
          <w:rPr>
            <w:color w:val="0563C1"/>
            <w:u w:val="single"/>
          </w:rPr>
          <w:t>https://www.researchgate.net/publication/385551868_The_Evolved_Marketing_Mix_-_How_Innovation_is_Transforming_the_7_Ps</w:t>
        </w:r>
      </w:hyperlink>
      <w:r>
        <w:t xml:space="preserve"> (Accessed: 17 April 2026).</w:t>
      </w:r>
    </w:p>
    <w:p w14:paraId="711E7EE7" w14:textId="77777777" w:rsidR="006D59E2" w:rsidRDefault="001418AE">
      <w:r>
        <w:t xml:space="preserve">Chen, X., Liu, Y. and Gong, H. (2021) </w:t>
      </w:r>
      <w:r>
        <w:rPr>
          <w:i/>
        </w:rPr>
        <w:t>Apple Inc. Strategic Marketing Analysis and Evaluation</w:t>
      </w:r>
      <w:r>
        <w:t xml:space="preserve">. Available at: </w:t>
      </w:r>
      <w:hyperlink r:id="rId16">
        <w:r>
          <w:rPr>
            <w:color w:val="0563C1"/>
            <w:u w:val="single"/>
          </w:rPr>
          <w:t>https://doi.org/10.2991/assehr.k.211209.499</w:t>
        </w:r>
      </w:hyperlink>
      <w:r>
        <w:t xml:space="preserve"> (Accessed: 16 April 2026).</w:t>
      </w:r>
    </w:p>
    <w:p w14:paraId="39F74EEB" w14:textId="77777777" w:rsidR="006D59E2" w:rsidRDefault="001418AE">
      <w:r>
        <w:t xml:space="preserve">Colléaux, Y., Willaume, C., Mohandes, B., Nebel, J.C. and Rahman, F. (2025) ‘Air pollution monitoring using cost-effective devices enhanced by machine learning’, </w:t>
      </w:r>
      <w:r>
        <w:rPr>
          <w:i/>
        </w:rPr>
        <w:t>Sensors</w:t>
      </w:r>
      <w:r>
        <w:t xml:space="preserve">, 25(5), 1423. Available at: </w:t>
      </w:r>
      <w:hyperlink r:id="rId17">
        <w:r>
          <w:rPr>
            <w:color w:val="0563C1"/>
            <w:u w:val="single"/>
          </w:rPr>
          <w:t>https://doi.org/10.3390/s25051423</w:t>
        </w:r>
      </w:hyperlink>
      <w:r>
        <w:t xml:space="preserve"> (Accessed: 19 April 2026).</w:t>
      </w:r>
    </w:p>
    <w:p w14:paraId="5F9B4F88" w14:textId="77777777" w:rsidR="006D59E2" w:rsidRDefault="001418AE">
      <w:r>
        <w:t xml:space="preserve">Dong, H., Zhang, J. and Han, Y. (2023) ‘The successful marketing strategy of Apple’, </w:t>
      </w:r>
      <w:r>
        <w:rPr>
          <w:i/>
        </w:rPr>
        <w:t>Advances in Economics Management and Political Sciences</w:t>
      </w:r>
      <w:r>
        <w:t xml:space="preserve">, 40(1), pp. 104–109. Available at: </w:t>
      </w:r>
      <w:hyperlink r:id="rId18">
        <w:r>
          <w:rPr>
            <w:color w:val="0563C1"/>
            <w:u w:val="single"/>
          </w:rPr>
          <w:t>https://www.researchgate.net/publication/375551855_The_Successful_Marketing_Strategy_of_Apple</w:t>
        </w:r>
      </w:hyperlink>
      <w:r>
        <w:t xml:space="preserve"> (Accessed: 19 April 2026).</w:t>
      </w:r>
    </w:p>
    <w:p w14:paraId="6446FD27" w14:textId="77777777" w:rsidR="006D59E2" w:rsidRDefault="001418AE">
      <w:r>
        <w:t xml:space="preserve">Goradiya, H., Goradiya, M., Datar, M., Joshi, M., Shrivastava, M., Kumavat, M. and Bidawatka, C.S. (2025) ‘Managing brand equity in the digital era: A strategic approach’, </w:t>
      </w:r>
      <w:r>
        <w:rPr>
          <w:i/>
        </w:rPr>
        <w:t>International Journal of Environmental Sciences</w:t>
      </w:r>
      <w:r>
        <w:t xml:space="preserve">, 11, pp. 1053–1061. Available at: </w:t>
      </w:r>
      <w:hyperlink r:id="rId19">
        <w:r>
          <w:rPr>
            <w:color w:val="0563C1"/>
            <w:u w:val="single"/>
          </w:rPr>
          <w:t>https://doi.org/10.64252/rmwz8842</w:t>
        </w:r>
      </w:hyperlink>
      <w:r>
        <w:t xml:space="preserve"> (Accessed: 20 April 2026).</w:t>
      </w:r>
    </w:p>
    <w:p w14:paraId="126ABED3" w14:textId="77777777" w:rsidR="006D59E2" w:rsidRDefault="001418AE">
      <w:r>
        <w:t xml:space="preserve">Huhn, S., Axt, M., Gunga, H.C., Maggioni, M.A., Munga, S., Obor, D., Sié, A., Boudo, V., Bunker, A., Sauerborn, R., Bärnighausen, T. and Barteit, S. (2022) ‘The impact of wearable technologies in health research: Scoping review’, </w:t>
      </w:r>
      <w:r>
        <w:rPr>
          <w:i/>
        </w:rPr>
        <w:t>JMIR mHealth and uHealth</w:t>
      </w:r>
      <w:r>
        <w:t xml:space="preserve">, 10(1), e34384. Available at: </w:t>
      </w:r>
      <w:hyperlink r:id="rId20">
        <w:r>
          <w:rPr>
            <w:color w:val="0563C1"/>
            <w:u w:val="single"/>
          </w:rPr>
          <w:t>https://doi.org/10.2196/34384</w:t>
        </w:r>
      </w:hyperlink>
      <w:r>
        <w:t xml:space="preserve"> (Accessed: 17 April 2026).</w:t>
      </w:r>
    </w:p>
    <w:p w14:paraId="24276F95" w14:textId="77777777" w:rsidR="006D59E2" w:rsidRDefault="001418AE">
      <w:r>
        <w:t xml:space="preserve">Kruger, M., Manchaiah, V. and Swanepoel, D.W. (2026) ‘Usability and performance of the Apple over-the-counter hearing aid feature’, </w:t>
      </w:r>
      <w:r>
        <w:rPr>
          <w:i/>
        </w:rPr>
        <w:t>American Journal of Audiology</w:t>
      </w:r>
      <w:r>
        <w:t xml:space="preserve">. Available at: </w:t>
      </w:r>
      <w:hyperlink r:id="rId21">
        <w:r>
          <w:rPr>
            <w:color w:val="0563C1"/>
            <w:u w:val="single"/>
          </w:rPr>
          <w:t>https://www.researchgate.net/publication/401208709_Usability_and_Performance_of_the_Apple_Over-the-Counter_Hearing_Aid_Feature</w:t>
        </w:r>
      </w:hyperlink>
      <w:r>
        <w:t xml:space="preserve"> (Accessed: 22 April 2026).</w:t>
      </w:r>
    </w:p>
    <w:p w14:paraId="17F0732F" w14:textId="77777777" w:rsidR="006D59E2" w:rsidRDefault="001418AE">
      <w:r>
        <w:t xml:space="preserve">Lim, W.M. (2023) ‘Transformative marketing in the new normal: A novel practice-scholarly integrative review of business-to-business marketing mix challenges, opportunities, and solutions’, </w:t>
      </w:r>
      <w:r>
        <w:rPr>
          <w:i/>
        </w:rPr>
        <w:t>Journal of Business Research</w:t>
      </w:r>
      <w:r>
        <w:t xml:space="preserve">, 160, 113638. Available at: </w:t>
      </w:r>
      <w:hyperlink r:id="rId22">
        <w:r>
          <w:rPr>
            <w:color w:val="0563C1"/>
            <w:u w:val="single"/>
          </w:rPr>
          <w:t>https://www.sciencedirect.com/science/article/pii/S0148296322011031</w:t>
        </w:r>
      </w:hyperlink>
      <w:r>
        <w:t xml:space="preserve"> (Accessed: 20 April 2026).</w:t>
      </w:r>
    </w:p>
    <w:p w14:paraId="7E7F938F" w14:textId="77777777" w:rsidR="006D59E2" w:rsidRDefault="001418AE">
      <w:r>
        <w:t xml:space="preserve">Ma, Y., Zhidebekkyzy, A., Bilan, Y. and Kalmakova, D. (2025) ‘Green technology integration in product design: A systematic literature review of challenges and approaches’, </w:t>
      </w:r>
      <w:r>
        <w:rPr>
          <w:i/>
        </w:rPr>
        <w:t>Sustainable Futures</w:t>
      </w:r>
      <w:r>
        <w:t xml:space="preserve">, 10, 101157. Available at: </w:t>
      </w:r>
      <w:hyperlink r:id="rId23">
        <w:r>
          <w:rPr>
            <w:color w:val="0563C1"/>
            <w:u w:val="single"/>
          </w:rPr>
          <w:t>https://doi.org/10.1016/j.sftr.2025.101157</w:t>
        </w:r>
      </w:hyperlink>
      <w:r>
        <w:t xml:space="preserve"> (Accessed: 21 April 2026).</w:t>
      </w:r>
    </w:p>
    <w:p w14:paraId="7F4CCBB5" w14:textId="77777777" w:rsidR="006D59E2" w:rsidRDefault="001418AE">
      <w:r>
        <w:t xml:space="preserve">Naum, D.-M., Mocanu, D. and State, O. (2025) ‘Digitalization and sustainability: New technologies, challenges and trends’, </w:t>
      </w:r>
      <w:r>
        <w:rPr>
          <w:i/>
        </w:rPr>
        <w:t>Proceedings of the International Conference on Business Excellence</w:t>
      </w:r>
      <w:r>
        <w:t xml:space="preserve">, 19, pp. 3923–3935. Available at: </w:t>
      </w:r>
      <w:hyperlink r:id="rId24">
        <w:r>
          <w:rPr>
            <w:color w:val="0563C1"/>
            <w:u w:val="single"/>
          </w:rPr>
          <w:t>https://doi.org/10.2478/picbe-2025-0300</w:t>
        </w:r>
      </w:hyperlink>
      <w:r>
        <w:t xml:space="preserve"> (Accessed: 22 April 2026).</w:t>
      </w:r>
    </w:p>
    <w:p w14:paraId="402FDB36" w14:textId="77777777" w:rsidR="006D59E2" w:rsidRDefault="001418AE">
      <w:r>
        <w:t xml:space="preserve">Nguyen, K.M., Dinh, L.T.K., Ngo, T.T. and Thu, P.T.T. (2025) ‘The impact of 7Ps green marketing mix on customer commitment and willingness to pay a premium price: Evidence from Vietnam’, </w:t>
      </w:r>
      <w:r>
        <w:rPr>
          <w:i/>
        </w:rPr>
        <w:t>Journal of Promotion Management</w:t>
      </w:r>
      <w:r>
        <w:t xml:space="preserve">, 31(1), pp. 1–42. Available at: </w:t>
      </w:r>
      <w:hyperlink r:id="rId25">
        <w:r>
          <w:rPr>
            <w:color w:val="0563C1"/>
            <w:u w:val="single"/>
          </w:rPr>
          <w:t>https://www.researchgate.net/publication/390609321_The_Impact_of_7Ps_Green_Marketing_Mix_on_Customer_Commitment_and_Willingness_to_Pay_a_Premium_Price_Evidence_from_Vietnam</w:t>
        </w:r>
      </w:hyperlink>
      <w:r>
        <w:t xml:space="preserve"> (Accessed: 21 April 2026).</w:t>
      </w:r>
    </w:p>
    <w:p w14:paraId="06F97539" w14:textId="77777777" w:rsidR="006D59E2" w:rsidRDefault="001418AE">
      <w:r>
        <w:t xml:space="preserve">Olaleye, B., Sekhampu, T., Lekunze, J. and Khumalo, N. (2025) ‘Brand extension strategies and customer loyalty: Empirical evidence from fast-moving consumer goods companies’, </w:t>
      </w:r>
      <w:r>
        <w:rPr>
          <w:i/>
        </w:rPr>
        <w:t>Innovative Marketing</w:t>
      </w:r>
      <w:r>
        <w:t xml:space="preserve">, 21(1), pp. 270–280. Available at: </w:t>
      </w:r>
      <w:hyperlink r:id="rId26">
        <w:r>
          <w:rPr>
            <w:color w:val="0563C1"/>
            <w:u w:val="single"/>
          </w:rPr>
          <w:t>https://doi.org/10.21511/im.21(1).2025.22</w:t>
        </w:r>
      </w:hyperlink>
      <w:r>
        <w:t xml:space="preserve"> (Accessed: 18 April 2026).</w:t>
      </w:r>
    </w:p>
    <w:p w14:paraId="2B12AD94" w14:textId="77777777" w:rsidR="006D59E2" w:rsidRDefault="001418AE">
      <w:r>
        <w:t xml:space="preserve">Qadrie, Z., A., H., Farooq, S. and Maqbool, M. (2025) ‘Wearable technology in healthcare: Opportunities, challenges, and future directions’, </w:t>
      </w:r>
      <w:r>
        <w:rPr>
          <w:i/>
        </w:rPr>
        <w:t>Smart Wearable Technology</w:t>
      </w:r>
      <w:r>
        <w:t xml:space="preserve">, 1, pp. 1–17. Available at: </w:t>
      </w:r>
      <w:hyperlink r:id="rId27">
        <w:r>
          <w:rPr>
            <w:color w:val="0563C1"/>
            <w:u w:val="single"/>
          </w:rPr>
          <w:t>https://doi.org/10.47852/bonviewSWT52025578</w:t>
        </w:r>
      </w:hyperlink>
      <w:r>
        <w:t xml:space="preserve"> (Accessed: 23 April 2026).</w:t>
      </w:r>
    </w:p>
    <w:p w14:paraId="0699BE24" w14:textId="77777777" w:rsidR="006D59E2" w:rsidRDefault="001418AE">
      <w:r>
        <w:t xml:space="preserve">Zou, Y. (2023) ‘Apple’s brand marketing strategy: A case study on brand image and customer engagement’, </w:t>
      </w:r>
      <w:r>
        <w:rPr>
          <w:i/>
        </w:rPr>
        <w:t>Highlights in Business Economics and Management</w:t>
      </w:r>
      <w:r>
        <w:t xml:space="preserve">, 23, pp. 712–715. Available at: </w:t>
      </w:r>
      <w:hyperlink r:id="rId28">
        <w:r>
          <w:rPr>
            <w:color w:val="0563C1"/>
            <w:u w:val="single"/>
          </w:rPr>
          <w:t>https://www.researchgate.net/publication/377718441_Apple's_Brand_Marketing_Strategy_A_Case_Study_on_Brand_Image_and_Customer_Engagement</w:t>
        </w:r>
      </w:hyperlink>
      <w:r>
        <w:t xml:space="preserve"> (Accessed: 16 April 2026).</w:t>
      </w:r>
    </w:p>
    <w:p w14:paraId="53202778" w14:textId="77777777" w:rsidR="006D59E2" w:rsidRDefault="006D59E2"/>
    <w:p w14:paraId="13970FDF" w14:textId="77777777" w:rsidR="006D59E2" w:rsidRDefault="001418AE">
      <w:pPr>
        <w:spacing w:line="278" w:lineRule="auto"/>
        <w:jc w:val="left"/>
      </w:pPr>
      <w:r>
        <w:br w:type="page"/>
      </w:r>
    </w:p>
    <w:p w14:paraId="2548995B" w14:textId="77777777" w:rsidR="006D59E2" w:rsidRDefault="001418AE">
      <w:pPr>
        <w:pStyle w:val="Heading1"/>
      </w:pPr>
      <w:bookmarkStart w:id="41" w:name="_147n2zr" w:colFirst="0" w:colLast="0"/>
      <w:bookmarkEnd w:id="41"/>
      <w:r>
        <w:t>Appendix - Element 3 (poster)</w:t>
      </w:r>
    </w:p>
    <w:p w14:paraId="6D300C80" w14:textId="77777777" w:rsidR="006D59E2" w:rsidRDefault="001418AE">
      <w:pPr>
        <w:jc w:val="center"/>
      </w:pPr>
      <w:r>
        <w:rPr>
          <w:noProof/>
        </w:rPr>
        <w:drawing>
          <wp:inline distT="0" distB="0" distL="0" distR="0" wp14:anchorId="0BFEF123" wp14:editId="4E757214">
            <wp:extent cx="6050806" cy="742252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9"/>
                    <a:srcRect/>
                    <a:stretch>
                      <a:fillRect/>
                    </a:stretch>
                  </pic:blipFill>
                  <pic:spPr>
                    <a:xfrm>
                      <a:off x="0" y="0"/>
                      <a:ext cx="6050806" cy="7422525"/>
                    </a:xfrm>
                    <a:prstGeom prst="rect">
                      <a:avLst/>
                    </a:prstGeom>
                    <a:ln/>
                  </pic:spPr>
                </pic:pic>
              </a:graphicData>
            </a:graphic>
          </wp:inline>
        </w:drawing>
      </w:r>
    </w:p>
    <w:p w14:paraId="675C7F89" w14:textId="77777777" w:rsidR="006D59E2" w:rsidRDefault="006D59E2"/>
    <w:p w14:paraId="6295A055" w14:textId="77777777" w:rsidR="006D59E2" w:rsidRDefault="006D59E2"/>
    <w:p w14:paraId="2134B67F" w14:textId="77777777" w:rsidR="006D59E2" w:rsidRDefault="006D59E2"/>
    <w:p w14:paraId="7E49E2E6" w14:textId="77777777" w:rsidR="006D59E2" w:rsidRDefault="006D59E2"/>
    <w:p w14:paraId="73929DAB" w14:textId="77777777" w:rsidR="006D59E2" w:rsidRDefault="006D59E2"/>
    <w:p w14:paraId="5AB79C96" w14:textId="77777777" w:rsidR="006D59E2" w:rsidRDefault="006D59E2"/>
    <w:p w14:paraId="50FEFCE2" w14:textId="77777777" w:rsidR="006D59E2" w:rsidRDefault="006D59E2"/>
    <w:p w14:paraId="6138547F" w14:textId="77777777" w:rsidR="006D59E2" w:rsidRDefault="006D59E2"/>
    <w:p w14:paraId="490E89A4" w14:textId="77777777" w:rsidR="006D59E2" w:rsidRDefault="006D59E2"/>
    <w:p w14:paraId="4DC33BEF" w14:textId="77777777" w:rsidR="006D59E2" w:rsidRDefault="006D59E2"/>
    <w:p w14:paraId="55DF141E" w14:textId="77777777" w:rsidR="006D59E2" w:rsidRDefault="006D59E2"/>
    <w:p w14:paraId="6A13A9FF" w14:textId="77777777" w:rsidR="006D59E2" w:rsidRDefault="006D59E2"/>
    <w:p w14:paraId="0F6D9972" w14:textId="77777777" w:rsidR="006D59E2" w:rsidRDefault="006D59E2"/>
    <w:p w14:paraId="7AA45CEA" w14:textId="77777777" w:rsidR="006D59E2" w:rsidRDefault="006D59E2"/>
    <w:p w14:paraId="0E8D672F" w14:textId="77777777" w:rsidR="006D59E2" w:rsidRDefault="006D59E2"/>
    <w:p w14:paraId="61BC3862" w14:textId="77777777" w:rsidR="006D59E2" w:rsidRDefault="006D59E2"/>
    <w:p w14:paraId="0CCBFE4B" w14:textId="77777777" w:rsidR="006D59E2" w:rsidRDefault="006D59E2"/>
    <w:sectPr w:rsidR="006D59E2">
      <w:footerReference w:type="default" r:id="rId3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E9E901" w14:textId="77777777" w:rsidR="001418AE" w:rsidRDefault="001418AE">
      <w:pPr>
        <w:spacing w:after="0" w:line="240" w:lineRule="auto"/>
      </w:pPr>
      <w:r>
        <w:separator/>
      </w:r>
    </w:p>
  </w:endnote>
  <w:endnote w:type="continuationSeparator" w:id="0">
    <w:p w14:paraId="6C3B7BEA" w14:textId="77777777" w:rsidR="001418AE" w:rsidRDefault="001418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124F1C" w14:textId="7DA0364B" w:rsidR="006D59E2" w:rsidRDefault="001418AE">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p>
  <w:p w14:paraId="2471B832" w14:textId="77777777" w:rsidR="006D59E2" w:rsidRDefault="006D59E2">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9347B" w14:textId="77777777" w:rsidR="001418AE" w:rsidRDefault="001418AE">
      <w:pPr>
        <w:spacing w:after="0" w:line="240" w:lineRule="auto"/>
      </w:pPr>
      <w:r>
        <w:separator/>
      </w:r>
    </w:p>
  </w:footnote>
  <w:footnote w:type="continuationSeparator" w:id="0">
    <w:p w14:paraId="031AA322" w14:textId="77777777" w:rsidR="001418AE" w:rsidRDefault="001418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59E2"/>
    <w:rsid w:val="001418AE"/>
    <w:rsid w:val="006D59E2"/>
    <w:rsid w:val="00F87E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73BEE691"/>
  <w15:docId w15:val="{E5C03442-25C4-A645-B390-9BD02C65B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color w:val="000000"/>
      <w:sz w:val="28"/>
      <w:szCs w:val="28"/>
    </w:rPr>
  </w:style>
  <w:style w:type="paragraph" w:styleId="Heading2">
    <w:name w:val="heading 2"/>
    <w:basedOn w:val="Normal"/>
    <w:next w:val="Normal"/>
    <w:uiPriority w:val="9"/>
    <w:unhideWhenUsed/>
    <w:qFormat/>
    <w:pPr>
      <w:keepNext/>
      <w:keepLines/>
      <w:spacing w:before="160" w:after="80"/>
      <w:outlineLvl w:val="1"/>
    </w:pPr>
    <w:rPr>
      <w:b/>
      <w:color w:val="000000"/>
      <w:sz w:val="28"/>
      <w:szCs w:val="28"/>
    </w:rPr>
  </w:style>
  <w:style w:type="paragraph" w:styleId="Heading3">
    <w:name w:val="heading 3"/>
    <w:basedOn w:val="Normal"/>
    <w:next w:val="Normal"/>
    <w:uiPriority w:val="9"/>
    <w:unhideWhenUsed/>
    <w:qFormat/>
    <w:pPr>
      <w:keepNext/>
      <w:keepLines/>
      <w:spacing w:before="160" w:after="80"/>
      <w:outlineLvl w:val="2"/>
    </w:pPr>
    <w:rPr>
      <w:b/>
      <w:color w:val="000000"/>
    </w:rPr>
  </w:style>
  <w:style w:type="paragraph" w:styleId="Heading4">
    <w:name w:val="heading 4"/>
    <w:basedOn w:val="Normal"/>
    <w:next w:val="Normal"/>
    <w:uiPriority w:val="9"/>
    <w:semiHidden/>
    <w:unhideWhenUsed/>
    <w:qFormat/>
    <w:pPr>
      <w:keepNext/>
      <w:keepLines/>
      <w:spacing w:before="80" w:after="40"/>
      <w:outlineLvl w:val="3"/>
    </w:pPr>
    <w:rPr>
      <w:i/>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researchgate.net/publication/400048313_Managing_Quality_in_Apple's_Products_and_Services_A_Comparative_Analysis_of_Excellence_and_Ongoing_Challenges" TargetMode="External"/><Relationship Id="rId18" Type="http://schemas.openxmlformats.org/officeDocument/2006/relationships/hyperlink" Target="https://www.researchgate.net/publication/375551855_The_Successful_Marketing_Strategy_of_Apple" TargetMode="External"/><Relationship Id="rId26" Type="http://schemas.openxmlformats.org/officeDocument/2006/relationships/hyperlink" Target="https://doi.org/10.21511/im.21(1).2025.22" TargetMode="External"/><Relationship Id="rId3" Type="http://schemas.openxmlformats.org/officeDocument/2006/relationships/webSettings" Target="webSettings.xml"/><Relationship Id="rId21" Type="http://schemas.openxmlformats.org/officeDocument/2006/relationships/hyperlink" Target="https://www.researchgate.net/publication/401208709_Usability_and_Performance_of_the_Apple_Over-the-Counter_Hearing_Aid_Feature"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doi.org/10.3390/s25051423" TargetMode="External"/><Relationship Id="rId25" Type="http://schemas.openxmlformats.org/officeDocument/2006/relationships/hyperlink" Target="https://www.researchgate.net/publication/390609321_The_Impact_of_7Ps_Green_Marketing_Mix_on_Customer_Commitment_and_Willingness_to_Pay_a_Premium_Price_Evidence_from_Vietnam" TargetMode="External"/><Relationship Id="rId2" Type="http://schemas.openxmlformats.org/officeDocument/2006/relationships/settings" Target="settings.xml"/><Relationship Id="rId16" Type="http://schemas.openxmlformats.org/officeDocument/2006/relationships/hyperlink" Target="https://doi.org/10.2991/assehr.k.211209.499" TargetMode="External"/><Relationship Id="rId20" Type="http://schemas.openxmlformats.org/officeDocument/2006/relationships/hyperlink" Target="https://doi.org/10.2196/34384" TargetMode="External"/><Relationship Id="rId29" Type="http://schemas.openxmlformats.org/officeDocument/2006/relationships/image" Target="media/image8.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doi.org/10.2478/picbe-2025-0300"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researchgate.net/publication/385551868_The_Evolved_Marketing_Mix_-_How_Innovation_is_Transforming_the_7_Ps" TargetMode="External"/><Relationship Id="rId23" Type="http://schemas.openxmlformats.org/officeDocument/2006/relationships/hyperlink" Target="https://doi.org/10.1016/j.sftr.2025.101157" TargetMode="External"/><Relationship Id="rId28" Type="http://schemas.openxmlformats.org/officeDocument/2006/relationships/hyperlink" Target="https://www.researchgate.net/publication/377718441_Apple's_Brand_Marketing_Strategy_A_Case_Study_on_Brand_Image_and_Customer_Engagement" TargetMode="External"/><Relationship Id="rId10" Type="http://schemas.openxmlformats.org/officeDocument/2006/relationships/image" Target="media/image5.png"/><Relationship Id="rId19" Type="http://schemas.openxmlformats.org/officeDocument/2006/relationships/hyperlink" Target="https://doi.org/10.64252/rmwz8842"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doi.org/10.1016/j.compbiomed.2025.110142" TargetMode="External"/><Relationship Id="rId22" Type="http://schemas.openxmlformats.org/officeDocument/2006/relationships/hyperlink" Target="https://www.sciencedirect.com/science/article/pii/S0148296322011031" TargetMode="External"/><Relationship Id="rId27" Type="http://schemas.openxmlformats.org/officeDocument/2006/relationships/hyperlink" Target="https://doi.org/10.47852/bonviewSWT52025578"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5054</Words>
  <Characters>28813</Characters>
  <Application>Microsoft Office Word</Application>
  <DocSecurity>0</DocSecurity>
  <Lines>240</Lines>
  <Paragraphs>67</Paragraphs>
  <ScaleCrop>false</ScaleCrop>
  <Company/>
  <LinksUpToDate>false</LinksUpToDate>
  <CharactersWithSpaces>33800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Naitiksinh Pareshbhai Parmar (2525945)</cp:lastModifiedBy>
  <cp:revision>2</cp:revision>
  <dcterms:created xsi:type="dcterms:W3CDTF">2026-05-01T19:23:00Z</dcterms:created>
  <dcterms:modified xsi:type="dcterms:W3CDTF">2026-05-01T19:23:00Z</dcterms:modified>
</cp:coreProperties>
</file>