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CFA3D" w14:textId="77777777" w:rsidR="00024990" w:rsidRDefault="00024990" w:rsidP="00024990">
      <w:r>
        <w:t>Slide 1</w:t>
      </w:r>
    </w:p>
    <w:p w14:paraId="7B18EBDF" w14:textId="77777777" w:rsidR="00024990" w:rsidRDefault="00024990" w:rsidP="00024990"/>
    <w:p w14:paraId="061DB191" w14:textId="77777777" w:rsidR="00024990" w:rsidRDefault="00AF124D" w:rsidP="00024990">
      <w:pPr>
        <w:jc w:val="center"/>
      </w:pPr>
      <w:r>
        <w:rPr>
          <w:noProof/>
        </w:rPr>
        <w:object w:dxaOrig="9600" w:dyaOrig="5388" w14:anchorId="711C11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2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51816095" r:id="rId5"/>
        </w:object>
      </w:r>
    </w:p>
    <w:p w14:paraId="3C31BC5A" w14:textId="77777777" w:rsidR="00024990" w:rsidRDefault="00024990" w:rsidP="00024990">
      <w:pPr>
        <w:jc w:val="center"/>
      </w:pPr>
    </w:p>
    <w:p w14:paraId="5B1396C5" w14:textId="77777777" w:rsidR="00024990" w:rsidRDefault="00024990" w:rsidP="00024990">
      <w:pPr>
        <w:jc w:val="left"/>
      </w:pPr>
    </w:p>
    <w:p w14:paraId="198BE7C0" w14:textId="77777777" w:rsidR="00024990" w:rsidRDefault="00024990">
      <w:pPr>
        <w:spacing w:after="200" w:line="276" w:lineRule="auto"/>
        <w:jc w:val="left"/>
      </w:pPr>
      <w:r>
        <w:br w:type="page"/>
      </w:r>
    </w:p>
    <w:p w14:paraId="27465E9C" w14:textId="77777777" w:rsidR="00024990" w:rsidRDefault="00024990" w:rsidP="00024990">
      <w:pPr>
        <w:jc w:val="left"/>
      </w:pPr>
      <w:r>
        <w:lastRenderedPageBreak/>
        <w:t>Slide 2</w:t>
      </w:r>
    </w:p>
    <w:p w14:paraId="51A84071" w14:textId="77777777" w:rsidR="00024990" w:rsidRDefault="00024990" w:rsidP="00024990">
      <w:pPr>
        <w:jc w:val="left"/>
      </w:pPr>
    </w:p>
    <w:p w14:paraId="3EBD0A9D" w14:textId="77777777" w:rsidR="00024990" w:rsidRDefault="00AF124D" w:rsidP="00024990">
      <w:pPr>
        <w:jc w:val="center"/>
      </w:pPr>
      <w:r>
        <w:rPr>
          <w:noProof/>
        </w:rPr>
        <w:object w:dxaOrig="9600" w:dyaOrig="5388" w14:anchorId="5CE5A61F">
          <v:shape id="_x0000_i1026" type="#_x0000_t75" style="width:494.4pt;height:264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751816096" r:id="rId7"/>
        </w:object>
      </w:r>
    </w:p>
    <w:p w14:paraId="754D0186" w14:textId="77777777" w:rsidR="00024990" w:rsidRDefault="00024990" w:rsidP="00024990">
      <w:pPr>
        <w:jc w:val="center"/>
      </w:pPr>
    </w:p>
    <w:p w14:paraId="6E2FA653" w14:textId="60CAE973" w:rsidR="00024990" w:rsidRPr="008715A8" w:rsidRDefault="00024990" w:rsidP="008715A8">
      <w:pPr>
        <w:autoSpaceDE w:val="0"/>
        <w:autoSpaceDN w:val="0"/>
        <w:adjustRightInd w:val="0"/>
        <w:spacing w:after="0" w:line="240" w:lineRule="auto"/>
        <w:jc w:val="left"/>
        <w:rPr>
          <w:rFonts w:ascii="Calibri" w:hAnsi="Calibri" w:cs="Calibri"/>
          <w:kern w:val="24"/>
          <w:szCs w:val="24"/>
          <w:lang w:val="en-IN"/>
        </w:rPr>
      </w:pPr>
      <w:r>
        <w:rPr>
          <w:rFonts w:eastAsia="Times New Roman" w:cs="Times New Roman"/>
          <w:color w:val="000000"/>
          <w:kern w:val="24"/>
          <w:szCs w:val="24"/>
        </w:rPr>
        <w:t>The key focus of the report involves the joint venture between two fast food chain restaurants of the hospitality industry which are Greggs Plc and Wallace</w:t>
      </w:r>
      <w:r w:rsidR="008715A8">
        <w:rPr>
          <w:rFonts w:ascii="Calibri" w:hAnsi="Calibri" w:cs="Calibri"/>
          <w:kern w:val="24"/>
          <w:szCs w:val="24"/>
          <w:lang w:val="en-IN"/>
        </w:rPr>
        <w:t xml:space="preserve"> Burger and Chicken.</w:t>
      </w:r>
    </w:p>
    <w:p w14:paraId="350CA2EF" w14:textId="77777777" w:rsidR="00024990" w:rsidRDefault="00024990">
      <w:pPr>
        <w:spacing w:after="200" w:line="276" w:lineRule="auto"/>
        <w:jc w:val="left"/>
      </w:pPr>
      <w:r>
        <w:br w:type="page"/>
      </w:r>
    </w:p>
    <w:p w14:paraId="40D36A24" w14:textId="77777777" w:rsidR="00024990" w:rsidRDefault="00024990" w:rsidP="00024990">
      <w:pPr>
        <w:jc w:val="left"/>
      </w:pPr>
      <w:r>
        <w:lastRenderedPageBreak/>
        <w:t>Slide 3</w:t>
      </w:r>
    </w:p>
    <w:p w14:paraId="099BAD37" w14:textId="77777777" w:rsidR="00024990" w:rsidRDefault="00024990" w:rsidP="00024990">
      <w:pPr>
        <w:jc w:val="left"/>
      </w:pPr>
    </w:p>
    <w:p w14:paraId="3450CB0F" w14:textId="77777777" w:rsidR="00024990" w:rsidRDefault="00AF124D" w:rsidP="00024990">
      <w:pPr>
        <w:jc w:val="center"/>
      </w:pPr>
      <w:r>
        <w:rPr>
          <w:noProof/>
        </w:rPr>
        <w:object w:dxaOrig="9600" w:dyaOrig="5388" w14:anchorId="7122C980">
          <v:shape id="_x0000_i1027" type="#_x0000_t75" style="width:445.8pt;height:250.8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751816097" r:id="rId9"/>
        </w:object>
      </w:r>
    </w:p>
    <w:p w14:paraId="1A8ABB25" w14:textId="77777777" w:rsidR="00024990" w:rsidRDefault="00024990" w:rsidP="00024990">
      <w:pPr>
        <w:jc w:val="center"/>
      </w:pPr>
    </w:p>
    <w:p w14:paraId="573A32DC" w14:textId="4DED04F3" w:rsidR="00024990" w:rsidRDefault="00024990" w:rsidP="00024990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cs="Arial"/>
          <w:kern w:val="24"/>
          <w:szCs w:val="24"/>
          <w:lang w:val="en-IN"/>
        </w:rPr>
      </w:pPr>
      <w:r>
        <w:rPr>
          <w:rFonts w:eastAsia="Times New Roman" w:cs="Times New Roman"/>
          <w:color w:val="000000"/>
          <w:kern w:val="24"/>
          <w:szCs w:val="24"/>
        </w:rPr>
        <w:t>Through analysis, it is identified that there are significant differences in Chinese and British work culture.</w:t>
      </w:r>
      <w:r w:rsidR="00D57FDE">
        <w:rPr>
          <w:rFonts w:eastAsia="Times New Roman" w:cs="Times New Roman"/>
          <w:color w:val="000000"/>
          <w:kern w:val="24"/>
          <w:szCs w:val="24"/>
        </w:rPr>
        <w:t xml:space="preserve"> </w:t>
      </w:r>
      <w:r>
        <w:rPr>
          <w:rFonts w:eastAsia="Times New Roman" w:cs="Times New Roman"/>
          <w:color w:val="000000"/>
          <w:kern w:val="24"/>
          <w:szCs w:val="24"/>
        </w:rPr>
        <w:t>British work culture is far more social and prefers open communication compared to China.</w:t>
      </w:r>
    </w:p>
    <w:p w14:paraId="6EBE1981" w14:textId="77777777" w:rsidR="00024990" w:rsidRDefault="00024990" w:rsidP="00024990">
      <w:pPr>
        <w:autoSpaceDE w:val="0"/>
        <w:autoSpaceDN w:val="0"/>
        <w:adjustRightInd w:val="0"/>
        <w:spacing w:after="0" w:line="240" w:lineRule="auto"/>
        <w:jc w:val="left"/>
        <w:rPr>
          <w:rFonts w:ascii="Arial" w:hAnsi="Arial" w:cs="Arial"/>
          <w:szCs w:val="24"/>
          <w:lang w:val="en-US"/>
        </w:rPr>
      </w:pPr>
    </w:p>
    <w:p w14:paraId="0DE5662C" w14:textId="77777777" w:rsidR="00024990" w:rsidRDefault="00024990" w:rsidP="00024990">
      <w:pPr>
        <w:jc w:val="left"/>
      </w:pPr>
    </w:p>
    <w:p w14:paraId="348D66A6" w14:textId="77777777" w:rsidR="00024990" w:rsidRDefault="00024990">
      <w:pPr>
        <w:spacing w:after="200" w:line="276" w:lineRule="auto"/>
        <w:jc w:val="left"/>
      </w:pPr>
      <w:r>
        <w:br w:type="page"/>
      </w:r>
    </w:p>
    <w:p w14:paraId="2FA7BEC7" w14:textId="77777777" w:rsidR="00024990" w:rsidRDefault="00024990" w:rsidP="00024990">
      <w:pPr>
        <w:jc w:val="left"/>
      </w:pPr>
      <w:r>
        <w:lastRenderedPageBreak/>
        <w:t>Slide 4</w:t>
      </w:r>
    </w:p>
    <w:p w14:paraId="514EB547" w14:textId="77777777" w:rsidR="00024990" w:rsidRDefault="00024990" w:rsidP="00024990">
      <w:pPr>
        <w:jc w:val="left"/>
      </w:pPr>
    </w:p>
    <w:p w14:paraId="538D4E97" w14:textId="77777777" w:rsidR="00024990" w:rsidRDefault="00AF124D" w:rsidP="00024990">
      <w:pPr>
        <w:jc w:val="center"/>
      </w:pPr>
      <w:r>
        <w:rPr>
          <w:noProof/>
        </w:rPr>
        <w:object w:dxaOrig="9600" w:dyaOrig="5388" w14:anchorId="5E993653">
          <v:shape id="_x0000_i1028" type="#_x0000_t75" style="width:480pt;height:257.4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751816098" r:id="rId11"/>
        </w:object>
      </w:r>
    </w:p>
    <w:p w14:paraId="6F0CE2F9" w14:textId="77777777" w:rsidR="00024990" w:rsidRDefault="00024990" w:rsidP="00024990">
      <w:pPr>
        <w:jc w:val="center"/>
      </w:pPr>
    </w:p>
    <w:p w14:paraId="5C6C6EC7" w14:textId="59CE47C7" w:rsidR="00024990" w:rsidRDefault="006909B3" w:rsidP="00024990">
      <w:pPr>
        <w:jc w:val="left"/>
      </w:pPr>
      <w:r>
        <w:t>Based on analysis its determined that the time management in the two countries is quite different, in British culture scheduling and commitments are prioritised and valued.</w:t>
      </w:r>
    </w:p>
    <w:p w14:paraId="46E2C01A" w14:textId="77777777" w:rsidR="00024990" w:rsidRDefault="00024990">
      <w:pPr>
        <w:spacing w:after="200" w:line="276" w:lineRule="auto"/>
        <w:jc w:val="left"/>
      </w:pPr>
      <w:r>
        <w:br w:type="page"/>
      </w:r>
    </w:p>
    <w:p w14:paraId="03F0904C" w14:textId="77777777" w:rsidR="00024990" w:rsidRDefault="00024990" w:rsidP="00024990">
      <w:pPr>
        <w:jc w:val="left"/>
      </w:pPr>
      <w:r>
        <w:lastRenderedPageBreak/>
        <w:t>Slide 5</w:t>
      </w:r>
    </w:p>
    <w:p w14:paraId="3EDC67D6" w14:textId="77777777" w:rsidR="00024990" w:rsidRDefault="00024990" w:rsidP="00024990">
      <w:pPr>
        <w:jc w:val="left"/>
      </w:pPr>
    </w:p>
    <w:p w14:paraId="2888475F" w14:textId="77777777" w:rsidR="00024990" w:rsidRDefault="00AF124D" w:rsidP="00024990">
      <w:pPr>
        <w:jc w:val="center"/>
      </w:pPr>
      <w:r>
        <w:rPr>
          <w:noProof/>
        </w:rPr>
        <w:object w:dxaOrig="9600" w:dyaOrig="5388" w14:anchorId="36C5EDB0">
          <v:shape id="_x0000_i1029" type="#_x0000_t75" style="width:496.2pt;height:306.6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751816099" r:id="rId13"/>
        </w:object>
      </w:r>
    </w:p>
    <w:p w14:paraId="0F26DE0F" w14:textId="77777777" w:rsidR="00024990" w:rsidRDefault="00024990" w:rsidP="00024990">
      <w:pPr>
        <w:jc w:val="center"/>
      </w:pPr>
    </w:p>
    <w:p w14:paraId="6121910E" w14:textId="77777777" w:rsidR="00024990" w:rsidRDefault="00024990" w:rsidP="00024990">
      <w:pPr>
        <w:autoSpaceDE w:val="0"/>
        <w:autoSpaceDN w:val="0"/>
        <w:adjustRightInd w:val="0"/>
        <w:spacing w:after="0" w:line="240" w:lineRule="auto"/>
        <w:jc w:val="left"/>
        <w:rPr>
          <w:rFonts w:ascii="Arial" w:eastAsia="Times New Roman" w:cs="Arial"/>
          <w:kern w:val="24"/>
          <w:szCs w:val="24"/>
          <w:lang w:val="en-IN"/>
        </w:rPr>
      </w:pPr>
      <w:r>
        <w:rPr>
          <w:rFonts w:eastAsia="Times New Roman" w:cs="Times New Roman"/>
          <w:color w:val="000000"/>
          <w:kern w:val="24"/>
          <w:szCs w:val="24"/>
        </w:rPr>
        <w:t>Hofstede’s 6 cultural dimensions model is one of the most widely used tools to analyse the culture of a country.</w:t>
      </w:r>
    </w:p>
    <w:p w14:paraId="5FC6BB59" w14:textId="77777777" w:rsidR="00024990" w:rsidRDefault="00024990" w:rsidP="00024990">
      <w:pPr>
        <w:autoSpaceDE w:val="0"/>
        <w:autoSpaceDN w:val="0"/>
        <w:adjustRightInd w:val="0"/>
        <w:spacing w:after="0" w:line="240" w:lineRule="auto"/>
        <w:jc w:val="left"/>
        <w:rPr>
          <w:rFonts w:ascii="Calibri" w:hAnsi="Calibri" w:cs="Calibri"/>
          <w:kern w:val="24"/>
          <w:szCs w:val="24"/>
          <w:lang w:val="en-IN"/>
        </w:rPr>
      </w:pPr>
    </w:p>
    <w:p w14:paraId="660E296F" w14:textId="77777777" w:rsidR="00024990" w:rsidRDefault="00024990" w:rsidP="00024990">
      <w:pPr>
        <w:autoSpaceDE w:val="0"/>
        <w:autoSpaceDN w:val="0"/>
        <w:adjustRightInd w:val="0"/>
        <w:spacing w:after="0" w:line="240" w:lineRule="auto"/>
        <w:jc w:val="left"/>
        <w:rPr>
          <w:rFonts w:ascii="Arial" w:hAnsi="Arial" w:cs="Arial"/>
          <w:szCs w:val="24"/>
          <w:lang w:val="en-US"/>
        </w:rPr>
      </w:pPr>
    </w:p>
    <w:p w14:paraId="48587AF0" w14:textId="77777777" w:rsidR="00024990" w:rsidRDefault="00024990" w:rsidP="00024990">
      <w:pPr>
        <w:jc w:val="left"/>
      </w:pPr>
    </w:p>
    <w:p w14:paraId="05712D72" w14:textId="77777777" w:rsidR="00024990" w:rsidRDefault="00024990">
      <w:pPr>
        <w:spacing w:after="200" w:line="276" w:lineRule="auto"/>
        <w:jc w:val="left"/>
      </w:pPr>
      <w:r>
        <w:br w:type="page"/>
      </w:r>
    </w:p>
    <w:p w14:paraId="61E9233D" w14:textId="77777777" w:rsidR="00024990" w:rsidRDefault="00024990" w:rsidP="00024990">
      <w:pPr>
        <w:jc w:val="left"/>
      </w:pPr>
      <w:r>
        <w:lastRenderedPageBreak/>
        <w:t>Slide 6</w:t>
      </w:r>
    </w:p>
    <w:p w14:paraId="47F9B72C" w14:textId="77777777" w:rsidR="00024990" w:rsidRDefault="00024990" w:rsidP="00024990">
      <w:pPr>
        <w:jc w:val="left"/>
      </w:pPr>
    </w:p>
    <w:p w14:paraId="3C7EA8B4" w14:textId="124271BB" w:rsidR="00024990" w:rsidRDefault="00AF124D" w:rsidP="00DE1EE7">
      <w:pPr>
        <w:jc w:val="center"/>
      </w:pPr>
      <w:r>
        <w:rPr>
          <w:noProof/>
        </w:rPr>
        <w:object w:dxaOrig="9600" w:dyaOrig="5388" w14:anchorId="623C431D">
          <v:shape id="_x0000_i1038" type="#_x0000_t75" style="width:405pt;height:227.4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8" DrawAspect="Content" ObjectID="_1751816100" r:id="rId15"/>
        </w:object>
      </w:r>
    </w:p>
    <w:p w14:paraId="621ADA7B" w14:textId="0290455A" w:rsidR="00024990" w:rsidRDefault="00DE1EE7" w:rsidP="00CB6F6D">
      <w:r>
        <w:t>Both of the societies are Masculine , which mean that they are both success orientated and driven.</w:t>
      </w:r>
    </w:p>
    <w:p w14:paraId="58558200" w14:textId="4D39C7D0" w:rsidR="00CB6F6D" w:rsidRDefault="00CB6F6D" w:rsidP="00CB6F6D">
      <w:r>
        <w:t>In Uncertainty avoidance both countries have ranked quite low. They have scored 30 and 35 respectively.</w:t>
      </w:r>
      <w:r w:rsidR="00D57FDE">
        <w:t xml:space="preserve"> Lower Uncertainty Avoidance defines that the society is comfortable with unknown and ambiguity.</w:t>
      </w:r>
    </w:p>
    <w:p w14:paraId="3B3C7966" w14:textId="77777777" w:rsidR="00024990" w:rsidRDefault="00024990">
      <w:pPr>
        <w:spacing w:after="200" w:line="276" w:lineRule="auto"/>
        <w:jc w:val="left"/>
      </w:pPr>
      <w:r>
        <w:br w:type="page"/>
      </w:r>
    </w:p>
    <w:p w14:paraId="1A0A1A4B" w14:textId="77777777" w:rsidR="00024990" w:rsidRDefault="00024990" w:rsidP="00024990">
      <w:pPr>
        <w:jc w:val="left"/>
      </w:pPr>
      <w:r>
        <w:lastRenderedPageBreak/>
        <w:t>Slide 7</w:t>
      </w:r>
    </w:p>
    <w:p w14:paraId="109F79BA" w14:textId="77777777" w:rsidR="00024990" w:rsidRDefault="00024990" w:rsidP="00024990">
      <w:pPr>
        <w:jc w:val="left"/>
      </w:pPr>
    </w:p>
    <w:p w14:paraId="510D9D2D" w14:textId="77777777" w:rsidR="00024990" w:rsidRDefault="00AF124D" w:rsidP="00024990">
      <w:pPr>
        <w:jc w:val="center"/>
      </w:pPr>
      <w:r>
        <w:rPr>
          <w:noProof/>
        </w:rPr>
        <w:object w:dxaOrig="9600" w:dyaOrig="5388" w14:anchorId="3CE7A8FF">
          <v:shape id="_x0000_i1031" type="#_x0000_t75" style="width:445.2pt;height:249.6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51816101" r:id="rId17"/>
        </w:object>
      </w:r>
    </w:p>
    <w:p w14:paraId="1B996BBC" w14:textId="20D6FAC6" w:rsidR="00024990" w:rsidRDefault="00CB6F6D" w:rsidP="00024990">
      <w:pPr>
        <w:jc w:val="left"/>
      </w:pPr>
      <w:r>
        <w:t xml:space="preserve">Long term orientation defines </w:t>
      </w:r>
      <w:r w:rsidRPr="00CB6F6D">
        <w:t>society's</w:t>
      </w:r>
      <w:r>
        <w:t xml:space="preserve"> link with </w:t>
      </w:r>
      <w:r w:rsidR="00EF5382">
        <w:t>its past and indulgence defines the level of socialisation in society.</w:t>
      </w:r>
    </w:p>
    <w:p w14:paraId="67C6BCF9" w14:textId="77777777" w:rsidR="00024990" w:rsidRDefault="00024990">
      <w:pPr>
        <w:spacing w:after="200" w:line="276" w:lineRule="auto"/>
        <w:jc w:val="left"/>
      </w:pPr>
      <w:r>
        <w:br w:type="page"/>
      </w:r>
    </w:p>
    <w:p w14:paraId="4E4C86B4" w14:textId="77777777" w:rsidR="00024990" w:rsidRDefault="00024990" w:rsidP="00024990">
      <w:pPr>
        <w:jc w:val="left"/>
      </w:pPr>
      <w:r>
        <w:lastRenderedPageBreak/>
        <w:t>Slide 8</w:t>
      </w:r>
    </w:p>
    <w:p w14:paraId="68D896F5" w14:textId="77777777" w:rsidR="00024990" w:rsidRDefault="00024990" w:rsidP="00024990">
      <w:pPr>
        <w:jc w:val="left"/>
      </w:pPr>
    </w:p>
    <w:p w14:paraId="5824209A" w14:textId="77777777" w:rsidR="00024990" w:rsidRDefault="00AF124D" w:rsidP="00024990">
      <w:pPr>
        <w:jc w:val="center"/>
      </w:pPr>
      <w:r>
        <w:rPr>
          <w:noProof/>
        </w:rPr>
        <w:object w:dxaOrig="9600" w:dyaOrig="5388" w14:anchorId="1E4B02F9">
          <v:shape id="_x0000_i1032" type="#_x0000_t75" style="width:426.6pt;height:239.4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751816102" r:id="rId19"/>
        </w:object>
      </w:r>
    </w:p>
    <w:p w14:paraId="0B71B48F" w14:textId="791575B3" w:rsidR="00024990" w:rsidRDefault="00EF5382" w:rsidP="00024990">
      <w:pPr>
        <w:jc w:val="left"/>
      </w:pPr>
      <w:r w:rsidRPr="00184443">
        <w:rPr>
          <w:rFonts w:eastAsia="Times New Roman" w:cs="Times New Roman"/>
          <w:color w:val="000000" w:themeColor="text1"/>
          <w:szCs w:val="24"/>
        </w:rPr>
        <w:t>Standard Chinese or Mandarin is the national language and as less exposure to diversity, people are not comfortable speaking other languages.</w:t>
      </w:r>
    </w:p>
    <w:p w14:paraId="24288607" w14:textId="77777777" w:rsidR="00024990" w:rsidRDefault="00024990">
      <w:pPr>
        <w:spacing w:after="200" w:line="276" w:lineRule="auto"/>
        <w:jc w:val="left"/>
      </w:pPr>
      <w:r>
        <w:br w:type="page"/>
      </w:r>
    </w:p>
    <w:p w14:paraId="41AA773C" w14:textId="77777777" w:rsidR="00024990" w:rsidRDefault="00024990" w:rsidP="00024990">
      <w:pPr>
        <w:jc w:val="left"/>
      </w:pPr>
      <w:r>
        <w:lastRenderedPageBreak/>
        <w:t>Slide 9</w:t>
      </w:r>
    </w:p>
    <w:p w14:paraId="43AD1795" w14:textId="77777777" w:rsidR="00024990" w:rsidRDefault="00024990" w:rsidP="00024990">
      <w:pPr>
        <w:jc w:val="left"/>
      </w:pPr>
    </w:p>
    <w:p w14:paraId="626E8059" w14:textId="77777777" w:rsidR="00024990" w:rsidRDefault="00AF124D" w:rsidP="00024990">
      <w:pPr>
        <w:jc w:val="center"/>
      </w:pPr>
      <w:r>
        <w:rPr>
          <w:noProof/>
        </w:rPr>
        <w:object w:dxaOrig="9600" w:dyaOrig="5388" w14:anchorId="3EBDD71C">
          <v:shape id="_x0000_i1033" type="#_x0000_t75" style="width:405pt;height:227.4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751816103" r:id="rId21"/>
        </w:object>
      </w:r>
    </w:p>
    <w:p w14:paraId="443ED2A3" w14:textId="197F7C1D" w:rsidR="00024990" w:rsidRDefault="00F327D6" w:rsidP="00F327D6">
      <w:r>
        <w:rPr>
          <w:rFonts w:eastAsia="Times New Roman" w:cs="Times New Roman"/>
          <w:color w:val="000000" w:themeColor="text1"/>
          <w:szCs w:val="24"/>
        </w:rPr>
        <w:t>T</w:t>
      </w:r>
      <w:r w:rsidRPr="00184443">
        <w:rPr>
          <w:rFonts w:eastAsia="Times New Roman" w:cs="Times New Roman"/>
          <w:color w:val="000000" w:themeColor="text1"/>
          <w:szCs w:val="24"/>
        </w:rPr>
        <w:t>he behaviour of people in China is contrasting from Britain</w:t>
      </w:r>
      <w:r>
        <w:rPr>
          <w:rFonts w:eastAsia="Times New Roman" w:cs="Times New Roman"/>
          <w:color w:val="000000" w:themeColor="text1"/>
          <w:szCs w:val="24"/>
        </w:rPr>
        <w:t>.</w:t>
      </w:r>
    </w:p>
    <w:p w14:paraId="39239E2B" w14:textId="77777777" w:rsidR="00024990" w:rsidRDefault="00024990" w:rsidP="00024990">
      <w:pPr>
        <w:jc w:val="left"/>
      </w:pPr>
    </w:p>
    <w:p w14:paraId="2677A121" w14:textId="37B727BA" w:rsidR="00024990" w:rsidRDefault="00024990">
      <w:pPr>
        <w:spacing w:after="200" w:line="276" w:lineRule="auto"/>
        <w:jc w:val="left"/>
      </w:pPr>
      <w:r>
        <w:br w:type="page"/>
      </w:r>
    </w:p>
    <w:p w14:paraId="566D29BB" w14:textId="77777777" w:rsidR="00024990" w:rsidRDefault="00024990" w:rsidP="00024990">
      <w:pPr>
        <w:jc w:val="left"/>
      </w:pPr>
      <w:r>
        <w:lastRenderedPageBreak/>
        <w:t>Slide 10</w:t>
      </w:r>
    </w:p>
    <w:p w14:paraId="34E6D45C" w14:textId="77777777" w:rsidR="00024990" w:rsidRDefault="00024990" w:rsidP="00024990">
      <w:pPr>
        <w:jc w:val="left"/>
      </w:pPr>
    </w:p>
    <w:p w14:paraId="053B4399" w14:textId="4AC91EE7" w:rsidR="00024990" w:rsidRDefault="00AF124D" w:rsidP="00F327D6">
      <w:pPr>
        <w:jc w:val="center"/>
      </w:pPr>
      <w:r>
        <w:rPr>
          <w:noProof/>
        </w:rPr>
        <w:object w:dxaOrig="9600" w:dyaOrig="5388" w14:anchorId="13F2200C">
          <v:shape id="_x0000_i1034" type="#_x0000_t75" style="width:420.6pt;height:235.8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4" DrawAspect="Content" ObjectID="_1751816104" r:id="rId23"/>
        </w:object>
      </w:r>
    </w:p>
    <w:p w14:paraId="4D9CEDA4" w14:textId="3F88E60C" w:rsidR="00024990" w:rsidRDefault="00024990" w:rsidP="00024990">
      <w:pPr>
        <w:jc w:val="left"/>
      </w:pPr>
    </w:p>
    <w:p w14:paraId="18559B1A" w14:textId="77777777" w:rsidR="00024990" w:rsidRDefault="00024990">
      <w:pPr>
        <w:spacing w:after="200" w:line="276" w:lineRule="auto"/>
        <w:jc w:val="left"/>
      </w:pPr>
      <w:r>
        <w:br w:type="page"/>
      </w:r>
    </w:p>
    <w:p w14:paraId="272BE4DA" w14:textId="77777777" w:rsidR="00024990" w:rsidRDefault="00024990" w:rsidP="00024990">
      <w:pPr>
        <w:jc w:val="left"/>
      </w:pPr>
      <w:r>
        <w:lastRenderedPageBreak/>
        <w:t>Slide 11</w:t>
      </w:r>
    </w:p>
    <w:p w14:paraId="59F73FB5" w14:textId="77777777" w:rsidR="00024990" w:rsidRDefault="00024990" w:rsidP="00024990">
      <w:pPr>
        <w:jc w:val="left"/>
      </w:pPr>
    </w:p>
    <w:p w14:paraId="7D53EBA6" w14:textId="77777777" w:rsidR="00024990" w:rsidRDefault="00AF124D" w:rsidP="00024990">
      <w:pPr>
        <w:jc w:val="center"/>
      </w:pPr>
      <w:r>
        <w:rPr>
          <w:noProof/>
        </w:rPr>
        <w:object w:dxaOrig="9600" w:dyaOrig="5388" w14:anchorId="4AC41BCA">
          <v:shape id="_x0000_i1035" type="#_x0000_t75" style="width:7in;height:399.6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751816105" r:id="rId25"/>
        </w:object>
      </w:r>
    </w:p>
    <w:p w14:paraId="17844AE6" w14:textId="77777777" w:rsidR="00024990" w:rsidRDefault="00024990" w:rsidP="00024990">
      <w:pPr>
        <w:jc w:val="center"/>
      </w:pPr>
    </w:p>
    <w:p w14:paraId="493A1C51" w14:textId="77777777" w:rsidR="00024990" w:rsidRDefault="00024990" w:rsidP="00024990">
      <w:pPr>
        <w:jc w:val="left"/>
      </w:pPr>
    </w:p>
    <w:p w14:paraId="555D2332" w14:textId="77777777" w:rsidR="00671BE2" w:rsidRDefault="00671BE2" w:rsidP="00024990">
      <w:pPr>
        <w:jc w:val="left"/>
      </w:pPr>
    </w:p>
    <w:sectPr w:rsidR="00671BE2" w:rsidSect="00671B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90"/>
    <w:rsid w:val="00024990"/>
    <w:rsid w:val="001C72A9"/>
    <w:rsid w:val="0051159B"/>
    <w:rsid w:val="005549BC"/>
    <w:rsid w:val="00671BE2"/>
    <w:rsid w:val="006909B3"/>
    <w:rsid w:val="00777A84"/>
    <w:rsid w:val="008715A8"/>
    <w:rsid w:val="00917159"/>
    <w:rsid w:val="00AF124D"/>
    <w:rsid w:val="00C32470"/>
    <w:rsid w:val="00C74CB3"/>
    <w:rsid w:val="00CB6F6D"/>
    <w:rsid w:val="00D57FDE"/>
    <w:rsid w:val="00D96E9B"/>
    <w:rsid w:val="00DC1EFD"/>
    <w:rsid w:val="00DE1EE7"/>
    <w:rsid w:val="00EF5382"/>
    <w:rsid w:val="00F3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012233CE"/>
  <w15:docId w15:val="{94D78C4D-F3AA-2347-8251-112BC8E1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EFD"/>
    <w:pPr>
      <w:spacing w:after="160"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CB3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4CB3"/>
    <w:rPr>
      <w:rFonts w:ascii="Times New Roman" w:eastAsiaTheme="majorEastAsia" w:hAnsi="Times New Roman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package" Target="embeddings/Microsoft_PowerPoint_Slide8.sldx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265</Words>
  <Characters>1511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Svetoslav Radev</dc:creator>
  <cp:lastModifiedBy>Svetoslav Radev</cp:lastModifiedBy>
  <cp:revision>2</cp:revision>
  <dcterms:created xsi:type="dcterms:W3CDTF">2023-07-25T17:48:00Z</dcterms:created>
  <dcterms:modified xsi:type="dcterms:W3CDTF">2023-07-25T17:48:00Z</dcterms:modified>
</cp:coreProperties>
</file>