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23ABB6" w14:textId="2AA3A1A6" w:rsidR="5569F031" w:rsidRDefault="5569F031" w:rsidP="5569F031">
      <w:pPr>
        <w:rPr>
          <w:b/>
          <w:bCs/>
        </w:rPr>
      </w:pPr>
      <w:r w:rsidRPr="5569F031">
        <w:rPr>
          <w:b/>
          <w:bCs/>
        </w:rPr>
        <w:t>An investigation into the different ways to gain martyrdom in Islamic beliefs.</w:t>
      </w:r>
    </w:p>
    <w:p w14:paraId="7F2BD303" w14:textId="1EECC60D" w:rsidR="5569F031" w:rsidRDefault="5569F031"/>
    <w:p w14:paraId="60D66BCB" w14:textId="77777777" w:rsidR="00CB5732" w:rsidRDefault="5569F031" w:rsidP="00CB5732">
      <w:r>
        <w:t xml:space="preserve">This essay will be looking at the different types of martyr found in the Islamic religion, focussing specifically upon people who have died from </w:t>
      </w:r>
      <w:proofErr w:type="spellStart"/>
      <w:r>
        <w:t>Covid</w:t>
      </w:r>
      <w:proofErr w:type="spellEnd"/>
      <w:r>
        <w:t xml:space="preserve"> and those who kill others and themselves because of their beliefs; those who are also seen as terrorists. </w:t>
      </w:r>
    </w:p>
    <w:p w14:paraId="1CF22569" w14:textId="77777777" w:rsidR="00CB5732" w:rsidRDefault="5569F031" w:rsidP="00CB5732">
      <w:r>
        <w:t xml:space="preserve">There are several types of Martyrdom in the Islamic religion. The culture branches of the Islam faith have different meanings. The Sunni scholars believe that benevolence was equivalent to or even superior to martyrdom. They also give martyrdom to people who die of certain deaths, such as drowning, plague, burns, fire, pleurisy, diarrhoea and childbirth (Esposito, no date). There is a specific category of martyr that is given to people that keep their passion and love for someone concealed up until their death (Brown, 2004). The victims that fall on the battlefield or who died peacefully in their sleep were also rewarded by being designated as martyrs (Brown, 2004). </w:t>
      </w:r>
    </w:p>
    <w:p w14:paraId="1091FEBF" w14:textId="3F7F5045" w:rsidR="00CB5732" w:rsidRDefault="5569F031" w:rsidP="00CB5732">
      <w:r>
        <w:t>The washing of the deceased plays an important role. Washing the body is done to rid the body of impurities and to prepare the body for the afterlife (Reinhart &amp; Denny, No date). Alongside this, washing the body is an essential part of the grieving process for relatives (</w:t>
      </w:r>
      <w:proofErr w:type="spellStart"/>
      <w:r>
        <w:t>Parveen</w:t>
      </w:r>
      <w:proofErr w:type="spellEnd"/>
      <w:r>
        <w:t xml:space="preserve">, 2020).  The body is wrapped an odd number of times, but a minimum of three, in a cotton shroud to maintain the privacy and dignity of the deceased.  The whole of a woman’s body is enshrouded, whereas the men just have their torso and private area wrapped. The shrouding is to be done with clean, white, undyed, cloth and if preferred, the cloth can be slightly perfumed with incense (Reinhart &amp; Denny, No date). The strict burial rituals are performed to prepare the body to move onto its next life and reflects the belief the deceased is questioned by two angels </w:t>
      </w:r>
      <w:proofErr w:type="spellStart"/>
      <w:r>
        <w:t>Munkar</w:t>
      </w:r>
      <w:proofErr w:type="spellEnd"/>
      <w:r>
        <w:t xml:space="preserve"> and </w:t>
      </w:r>
      <w:proofErr w:type="spellStart"/>
      <w:r>
        <w:t>Nikar</w:t>
      </w:r>
      <w:proofErr w:type="spellEnd"/>
      <w:r>
        <w:t xml:space="preserve"> </w:t>
      </w:r>
      <w:r>
        <w:lastRenderedPageBreak/>
        <w:t xml:space="preserve">and is laid facing Mecca (Reinhart &amp; Denny, No date). Muslims strongly believe that their present life is merely a stage on the way to their afterlife and therefore their preparation of the body after death needs to be adhered to (Reinhart &amp; Denny, No date). All martyrs can be given special funeral rites. Those who commit martyrdom are said to have no fear, nor will they have sorrow in the afterlife (Brown, 2004). A martyr does not face the interrogation of </w:t>
      </w:r>
      <w:proofErr w:type="spellStart"/>
      <w:r>
        <w:t>Munkar</w:t>
      </w:r>
      <w:proofErr w:type="spellEnd"/>
      <w:r>
        <w:t xml:space="preserve"> and </w:t>
      </w:r>
      <w:proofErr w:type="spellStart"/>
      <w:r>
        <w:t>Nikar</w:t>
      </w:r>
      <w:proofErr w:type="spellEnd"/>
      <w:r>
        <w:t xml:space="preserve"> but goes straight to paradise and remains close to God (Esposito, no date). </w:t>
      </w:r>
    </w:p>
    <w:p w14:paraId="4BE69172" w14:textId="143A672A" w:rsidR="00CB5732" w:rsidRDefault="5569F031" w:rsidP="00CB5732">
      <w:proofErr w:type="spellStart"/>
      <w:r>
        <w:t>Covid</w:t>
      </w:r>
      <w:proofErr w:type="spellEnd"/>
      <w:r>
        <w:t xml:space="preserve"> has provided many obstacles for the Muslim community with regards to their burial rituals. The washing of the body now has to be done by trained volunteers instead of elders of the community or family members (</w:t>
      </w:r>
      <w:proofErr w:type="spellStart"/>
      <w:r>
        <w:t>Hirji</w:t>
      </w:r>
      <w:proofErr w:type="spellEnd"/>
      <w:r>
        <w:t xml:space="preserve"> et al., 2020) and the </w:t>
      </w:r>
      <w:proofErr w:type="spellStart"/>
      <w:r>
        <w:t>Salat</w:t>
      </w:r>
      <w:proofErr w:type="spellEnd"/>
      <w:r>
        <w:t xml:space="preserve"> al-</w:t>
      </w:r>
      <w:proofErr w:type="spellStart"/>
      <w:r>
        <w:t>Janazah</w:t>
      </w:r>
      <w:proofErr w:type="spellEnd"/>
      <w:r>
        <w:t xml:space="preserve">, usually attended by large numbers of the community, now has only a few attending. Due to </w:t>
      </w:r>
      <w:proofErr w:type="spellStart"/>
      <w:r>
        <w:t>covid</w:t>
      </w:r>
      <w:proofErr w:type="spellEnd"/>
      <w:r>
        <w:t xml:space="preserve"> restrictions on travel, suitable facilities for Muslim burials have increased their catchment areas to accommodate those who could not be buried in their own area and caskets or coffins are used if requested by the local authorities (</w:t>
      </w:r>
      <w:proofErr w:type="spellStart"/>
      <w:r>
        <w:t>Hirja</w:t>
      </w:r>
      <w:proofErr w:type="spellEnd"/>
      <w:r>
        <w:t xml:space="preserve"> et al., 2020). </w:t>
      </w:r>
    </w:p>
    <w:p w14:paraId="676694C2" w14:textId="77777777" w:rsidR="00CB5732" w:rsidRDefault="5569F031" w:rsidP="00CB5732">
      <w:r>
        <w:t xml:space="preserve">With the impact of </w:t>
      </w:r>
      <w:proofErr w:type="spellStart"/>
      <w:r>
        <w:t>covid</w:t>
      </w:r>
      <w:proofErr w:type="spellEnd"/>
      <w:r>
        <w:t xml:space="preserve"> sometimes not allowing rituals to be carried out, it could be assumed the Muslim community may feel the deceased body is not only unprepared for the afterlife but also unprepared for the interrogation by </w:t>
      </w:r>
      <w:proofErr w:type="spellStart"/>
      <w:r>
        <w:t>Munkar</w:t>
      </w:r>
      <w:proofErr w:type="spellEnd"/>
      <w:r>
        <w:t xml:space="preserve"> and </w:t>
      </w:r>
      <w:proofErr w:type="spellStart"/>
      <w:r>
        <w:t>Nikar</w:t>
      </w:r>
      <w:proofErr w:type="spellEnd"/>
      <w:r>
        <w:t>. Many changes have taken place to provide the deceased and loved ones the closest to a traditional burial possible under the current circumstances, including trying not to delay the release of a body (Bear et al., 2020). The Muslim community grieve and console together, so this has been compensated by community online meetings (Bear et al., 2020). The most crucial point is to insist rituals are as authentic as possible as this will help ensure the communities know they are respected and to ease the guilt and anxiety of loved ones feeling they had not honoured them (</w:t>
      </w:r>
      <w:proofErr w:type="spellStart"/>
      <w:r>
        <w:t>Parveen</w:t>
      </w:r>
      <w:proofErr w:type="spellEnd"/>
      <w:r>
        <w:t xml:space="preserve">, 2020). </w:t>
      </w:r>
    </w:p>
    <w:p w14:paraId="6565C837" w14:textId="77777777" w:rsidR="00CB5732" w:rsidRDefault="00CB5732" w:rsidP="00CB5732"/>
    <w:p w14:paraId="0CBEDBD9" w14:textId="35F4056D" w:rsidR="00CB5732" w:rsidRDefault="5569F031" w:rsidP="5569F031">
      <w:pPr>
        <w:rPr>
          <w:rFonts w:eastAsia="Comic Sans MS" w:cs="Comic Sans MS"/>
        </w:rPr>
      </w:pPr>
      <w:r>
        <w:t xml:space="preserve">Muslim scholars have divided the term Martyrdom into two categories: those who die in war will be martyred in this life and the next, and those who do not die at war will be martyred in the afterlife only. The reason those who die from the plague are considered martyrs is ‘that human suffering and sacrifice endured patiently for the sake of God carries tremendous reward in the afterlife’ (Kahn &amp; Zaman, 2020). So, in short, if you suffer during </w:t>
      </w:r>
      <w:proofErr w:type="gramStart"/>
      <w:r>
        <w:t>death</w:t>
      </w:r>
      <w:proofErr w:type="gramEnd"/>
      <w:r>
        <w:t xml:space="preserve"> you will be rewarded in the afterlife, therefore you are a martyr. There is a difference between plague (</w:t>
      </w:r>
      <w:proofErr w:type="spellStart"/>
      <w:r>
        <w:t>ta’un</w:t>
      </w:r>
      <w:proofErr w:type="spellEnd"/>
      <w:r>
        <w:t>) and a pandemic (</w:t>
      </w:r>
      <w:proofErr w:type="spellStart"/>
      <w:r>
        <w:t>waba</w:t>
      </w:r>
      <w:proofErr w:type="spellEnd"/>
      <w:r>
        <w:t xml:space="preserve">’). Every </w:t>
      </w:r>
      <w:proofErr w:type="spellStart"/>
      <w:r>
        <w:t>ta’un</w:t>
      </w:r>
      <w:proofErr w:type="spellEnd"/>
      <w:r>
        <w:t xml:space="preserve"> is a </w:t>
      </w:r>
      <w:proofErr w:type="spellStart"/>
      <w:r>
        <w:t>waba</w:t>
      </w:r>
      <w:proofErr w:type="spellEnd"/>
      <w:r>
        <w:t xml:space="preserve">’ but the opposite is not true (Kahn &amp; Zaman, 2020).  </w:t>
      </w:r>
      <w:proofErr w:type="spellStart"/>
      <w:r>
        <w:t>Covid</w:t>
      </w:r>
      <w:proofErr w:type="spellEnd"/>
      <w:r>
        <w:t xml:space="preserve"> does not fall under the definition of a plague. As the Prophet said, “There are angels on the roads leading to Medina. Neither the plague nor the Antichrist will enter it” (Kahn &amp; Zaman, 2020: para 7). With </w:t>
      </w:r>
      <w:proofErr w:type="spellStart"/>
      <w:r>
        <w:t>covid</w:t>
      </w:r>
      <w:proofErr w:type="spellEnd"/>
      <w:r>
        <w:t xml:space="preserve"> not being defined as a plague and residents in Medina testing positive for </w:t>
      </w:r>
      <w:proofErr w:type="spellStart"/>
      <w:r>
        <w:t>covid</w:t>
      </w:r>
      <w:proofErr w:type="spellEnd"/>
      <w:r>
        <w:t xml:space="preserve">, the hadith is not contradicted. The reason </w:t>
      </w:r>
      <w:proofErr w:type="spellStart"/>
      <w:r>
        <w:t>covid</w:t>
      </w:r>
      <w:proofErr w:type="spellEnd"/>
      <w:r>
        <w:t xml:space="preserve"> has been considered a plague could be due to the words </w:t>
      </w:r>
      <w:proofErr w:type="spellStart"/>
      <w:r>
        <w:t>Ta’un</w:t>
      </w:r>
      <w:proofErr w:type="spellEnd"/>
      <w:r>
        <w:t xml:space="preserve"> and </w:t>
      </w:r>
      <w:proofErr w:type="spellStart"/>
      <w:r>
        <w:t>waba</w:t>
      </w:r>
      <w:proofErr w:type="spellEnd"/>
      <w:r>
        <w:t>’ being interchangeably and linguistically used with one another (Kahn &amp; Zaman, 2020).</w:t>
      </w:r>
    </w:p>
    <w:p w14:paraId="1104BC99" w14:textId="65A3BB50" w:rsidR="00CB5732" w:rsidRDefault="5569F031" w:rsidP="5569F031">
      <w:pPr>
        <w:rPr>
          <w:rFonts w:eastAsia="Comic Sans MS" w:cs="Comic Sans MS"/>
        </w:rPr>
      </w:pPr>
      <w:r>
        <w:t>Seeing the death of loved ones as making them into martyrs may bring peace and comfort, especially when their loved ones could not be buried in the traditional way, they will be returned to Allah. From the view of the deceased, being classed as a martyr brings great reward. They will enjoy the companionship of the prophets and the righteous and they will have the honourable reception at the throne of the everlasting (Kahn &amp; Zaman, 2020).</w:t>
      </w:r>
    </w:p>
    <w:p w14:paraId="5F563689" w14:textId="77932CA7" w:rsidR="00CB5732" w:rsidRDefault="5569F031" w:rsidP="5569F031">
      <w:r>
        <w:t xml:space="preserve">After looking at the view of martyrdom from plague or </w:t>
      </w:r>
      <w:proofErr w:type="spellStart"/>
      <w:r>
        <w:t>covid</w:t>
      </w:r>
      <w:proofErr w:type="spellEnd"/>
      <w:r>
        <w:t xml:space="preserve"> it is interesting to compare a very different type of martyrdom that some sects of Islam agree with. In the Islamic religion, the culture branches have different views regarding taking the life of others. Suicide is </w:t>
      </w:r>
      <w:r>
        <w:lastRenderedPageBreak/>
        <w:t xml:space="preserve">considered a sin and is forbidden due to its evil objectives.  If someone commits suicide it is said they will repeatedly suffer in the same way they took their life for eternity (Esposito, no date).  However, in some schools of Islamic thinking, if a </w:t>
      </w:r>
      <w:proofErr w:type="gramStart"/>
      <w:r>
        <w:t>Muslim sacrifices</w:t>
      </w:r>
      <w:proofErr w:type="gramEnd"/>
      <w:r>
        <w:t xml:space="preserve"> himself to Allah and Islam this is considered as martyrdom and is greatly rewarded and is the highest sacrifice (Esposito, no date). If someone commits </w:t>
      </w:r>
      <w:proofErr w:type="gramStart"/>
      <w:r>
        <w:t>martyrdom</w:t>
      </w:r>
      <w:proofErr w:type="gramEnd"/>
      <w:r>
        <w:t xml:space="preserve"> they do not face the interrogation of the angels </w:t>
      </w:r>
      <w:proofErr w:type="spellStart"/>
      <w:r>
        <w:t>Munkar</w:t>
      </w:r>
      <w:proofErr w:type="spellEnd"/>
      <w:r>
        <w:t xml:space="preserve"> and </w:t>
      </w:r>
      <w:proofErr w:type="spellStart"/>
      <w:r>
        <w:t>Nakir</w:t>
      </w:r>
      <w:proofErr w:type="spellEnd"/>
      <w:r>
        <w:t xml:space="preserve"> and they will reside near the throne of God and will be in paradise.  It is said they will also be allowed to return to earth to be martyred again up to ten times (Esposito, no date).  “Allah says ‘and some people would give away their lives to gain Allah’s contentment’.  Allah is compassionate to his servants” (</w:t>
      </w:r>
      <w:proofErr w:type="spellStart"/>
      <w:r>
        <w:t>Holtmann</w:t>
      </w:r>
      <w:proofErr w:type="spellEnd"/>
      <w:r>
        <w:t xml:space="preserve">, 2009).  This statement suggests Allah is encouraging his followers to commit martyrdom and those that do are his servants and Allah will be pleased with those that follow his word.  </w:t>
      </w:r>
    </w:p>
    <w:p w14:paraId="09770B4D" w14:textId="77777777" w:rsidR="00CB5732" w:rsidRDefault="5569F031" w:rsidP="00CB5732">
      <w:r>
        <w:t xml:space="preserve">Traditionally, those who commit martyrdom are young single men.  In more recent </w:t>
      </w:r>
      <w:proofErr w:type="gramStart"/>
      <w:r>
        <w:t>years</w:t>
      </w:r>
      <w:proofErr w:type="gramEnd"/>
      <w:r>
        <w:t xml:space="preserve"> younger teenage boys have been volunteering to join in on the missions.  Although the pursuit of martyrdom is frowned upon, Islamic martyrs are trying to recruit young men and teenagers to join their cause (Esposito, no date).  </w:t>
      </w:r>
    </w:p>
    <w:p w14:paraId="1345F14E" w14:textId="77777777" w:rsidR="00CB5732" w:rsidRDefault="00CB5732" w:rsidP="00CB5732">
      <w:r>
        <w:t xml:space="preserve">Muslims who struggle in the fight against Islam are called jihad.  </w:t>
      </w:r>
      <w:proofErr w:type="spellStart"/>
      <w:r>
        <w:t>Mujahid</w:t>
      </w:r>
      <w:proofErr w:type="spellEnd"/>
      <w:r>
        <w:t xml:space="preserve"> are ones who participate in Jihad and the Jihad are the group of religious people that fight in the defence of Islam and are willing to lose their life for their cause.  This fight may not be a physical battle, it can also be a spiritual fight, however, currently it is often done by suicide bombings.  Different Iraqi leaders have used jihad to motivate their troops and lead them to commit suicide bombings and to take out as many casualties as possible (Esposito, no date).  Supporters of suicide bombers believe it is necessary to honour the faith in this way and see it as a sacrifice that will be rewarded and not treated as suicide.  There are </w:t>
      </w:r>
      <w:r>
        <w:lastRenderedPageBreak/>
        <w:t xml:space="preserve">cemeteries specifically set up for martyrs in Iraq and Iran, but not everyone from Islam agrees with these views, many Islamic people see it as going against the Quran (Esposito, no date).  </w:t>
      </w:r>
    </w:p>
    <w:p w14:paraId="7D46F946" w14:textId="3BE4783B" w:rsidR="00CB5732" w:rsidRDefault="5569F031" w:rsidP="5569F031">
      <w:r>
        <w:t>From reading, it appears to be the perspective by which the Quran is perceived which causes these different views.  The majority of leaders follow the Quran in the way they believe suicide is a sin and you will be punished for taking your own life, yet you can still be a martyr by the reasons listed above and then be rewarded for this.  However, it does not always require taking the life of others to reach the place of reward.  Those individuals who are suicide bombers believe the Quran is telling them to do Gods work because the Quran states (8:39) “fight with them until there is no persecution and all religions are only for Allah” (</w:t>
      </w:r>
      <w:proofErr w:type="spellStart"/>
      <w:r>
        <w:t>Ghali</w:t>
      </w:r>
      <w:proofErr w:type="spellEnd"/>
      <w:r>
        <w:t>, 2021). Nevertheless, it also appears to contradict itself by stating (2:256) “there shall be no compulsion in the acceptance of religion” (</w:t>
      </w:r>
      <w:proofErr w:type="spellStart"/>
      <w:r>
        <w:t>Saheeh</w:t>
      </w:r>
      <w:proofErr w:type="spellEnd"/>
      <w:r>
        <w:t xml:space="preserve"> International, 2021).  It appears the Quran is a source of inspiration to its followers, but it just depends on how one uses that inspiration.  </w:t>
      </w:r>
    </w:p>
    <w:p w14:paraId="26D5FE9F" w14:textId="77777777" w:rsidR="00CB5732" w:rsidRDefault="00CB5732" w:rsidP="00CB5732">
      <w:r>
        <w:t xml:space="preserve">Looking at these two examples shows how small groups of people within the Islamic faith believe can create ways to view how a person can become a martyr. With both the idea of </w:t>
      </w:r>
      <w:proofErr w:type="spellStart"/>
      <w:r>
        <w:t>covid</w:t>
      </w:r>
      <w:proofErr w:type="spellEnd"/>
      <w:r>
        <w:t xml:space="preserve"> being a plague and therefore death from this creating martyrdom, and also suicide bombers being those who have sacrificed </w:t>
      </w:r>
      <w:proofErr w:type="spellStart"/>
      <w:r>
        <w:t>themself</w:t>
      </w:r>
      <w:proofErr w:type="spellEnd"/>
      <w:r>
        <w:t xml:space="preserve"> to Allah and Islam, it shows what a broad belief system this is. It also could help understand how new views can develop on how it is possible to reach the ultimate afterlife experience if you can link a death of yourself or others to martyrdom. </w:t>
      </w:r>
    </w:p>
    <w:p w14:paraId="7A95EDE7" w14:textId="77777777" w:rsidR="00CB5732" w:rsidRDefault="00CB5732" w:rsidP="00CB5732"/>
    <w:p w14:paraId="64D4B672" w14:textId="77777777" w:rsidR="00CB5732" w:rsidRDefault="00CB5732" w:rsidP="00CB5732"/>
    <w:p w14:paraId="4F68133F" w14:textId="77777777" w:rsidR="00CB5732" w:rsidRDefault="00CB5732" w:rsidP="00CB5732"/>
    <w:p w14:paraId="4E9211CE" w14:textId="0F79751E" w:rsidR="5569F031" w:rsidRDefault="5569F031" w:rsidP="5569F031"/>
    <w:p w14:paraId="1ED0092A" w14:textId="77777777" w:rsidR="00CB5732" w:rsidRDefault="5569F031" w:rsidP="00CB5732">
      <w:r>
        <w:t>References:</w:t>
      </w:r>
    </w:p>
    <w:p w14:paraId="394CE526" w14:textId="68A917BB" w:rsidR="5569F031" w:rsidRDefault="5569F031" w:rsidP="5569F031">
      <w:pPr>
        <w:rPr>
          <w:rFonts w:eastAsia="Comic Sans MS" w:cs="Comic Sans MS"/>
        </w:rPr>
      </w:pPr>
      <w:r>
        <w:t xml:space="preserve">Bear, L., Simpson, N., </w:t>
      </w:r>
      <w:proofErr w:type="spellStart"/>
      <w:r>
        <w:t>Angland</w:t>
      </w:r>
      <w:proofErr w:type="spellEnd"/>
      <w:r>
        <w:t xml:space="preserve">, M., </w:t>
      </w:r>
      <w:proofErr w:type="spellStart"/>
      <w:r>
        <w:t>Bhogal</w:t>
      </w:r>
      <w:proofErr w:type="spellEnd"/>
      <w:r>
        <w:t xml:space="preserve">, J.K., Bowers, R.E., </w:t>
      </w:r>
      <w:proofErr w:type="spellStart"/>
      <w:r>
        <w:t>Cannell</w:t>
      </w:r>
      <w:proofErr w:type="spellEnd"/>
      <w:r>
        <w:t xml:space="preserve">, F., Gardner, K.,  </w:t>
      </w:r>
      <w:proofErr w:type="spellStart"/>
      <w:r>
        <w:t>Lohiya</w:t>
      </w:r>
      <w:proofErr w:type="spellEnd"/>
      <w:r>
        <w:t xml:space="preserve">, A.G., James, D., </w:t>
      </w:r>
      <w:proofErr w:type="spellStart"/>
      <w:r>
        <w:t>Jivraj</w:t>
      </w:r>
      <w:proofErr w:type="spellEnd"/>
      <w:r>
        <w:t xml:space="preserve">, N., Koch, I., Laws, M., Lipton, J., Long, N.J., Vieira, J., Watt, C., Whittle, C. and </w:t>
      </w:r>
      <w:proofErr w:type="spellStart"/>
      <w:r>
        <w:t>Zidaru-Barbulescu</w:t>
      </w:r>
      <w:proofErr w:type="spellEnd"/>
      <w:r>
        <w:t>, T. (2020). ‘</w:t>
      </w:r>
      <w:r w:rsidRPr="5569F031">
        <w:rPr>
          <w:i/>
          <w:iCs/>
        </w:rPr>
        <w:t xml:space="preserve">A Good Death’ During the Covid-19 Pandemic in the UK: A Report of Key Findings and Recommendations. </w:t>
      </w:r>
      <w:r w:rsidRPr="5569F031">
        <w:t xml:space="preserve">Available at: </w:t>
      </w:r>
      <w:hyperlink r:id="rId7">
        <w:r w:rsidRPr="5569F031">
          <w:rPr>
            <w:rStyle w:val="Hyperlink"/>
          </w:rPr>
          <w:t>https://eprints.lse.ac.uk/104143/4/GoodDeath_Report_FINAL.pdf</w:t>
        </w:r>
      </w:hyperlink>
      <w:r w:rsidRPr="5569F031">
        <w:t xml:space="preserve"> </w:t>
      </w:r>
      <w:r w:rsidRPr="5569F031">
        <w:rPr>
          <w:rFonts w:eastAsia="Comic Sans MS" w:cs="Comic Sans MS"/>
        </w:rPr>
        <w:t>[accessed: 26 3 21]</w:t>
      </w:r>
      <w:r>
        <w:t xml:space="preserve"> </w:t>
      </w:r>
    </w:p>
    <w:p w14:paraId="79EE91A8" w14:textId="3F8A270C" w:rsidR="5569F031" w:rsidRDefault="5569F031" w:rsidP="5569F031">
      <w:pPr>
        <w:rPr>
          <w:rFonts w:eastAsia="Comic Sans MS" w:cs="Comic Sans MS"/>
        </w:rPr>
      </w:pPr>
      <w:r>
        <w:t>B</w:t>
      </w:r>
      <w:r w:rsidRPr="5569F031">
        <w:rPr>
          <w:rFonts w:eastAsia="Comic Sans MS" w:cs="Comic Sans MS"/>
        </w:rPr>
        <w:t xml:space="preserve">rown, D.W. 2004. ‘Martyrdom’. </w:t>
      </w:r>
      <w:r w:rsidRPr="5569F031">
        <w:rPr>
          <w:rFonts w:eastAsia="Comic Sans MS" w:cs="Comic Sans MS"/>
          <w:i/>
          <w:iCs/>
        </w:rPr>
        <w:t>Encyclopaedia of Islam and Muslim World</w:t>
      </w:r>
      <w:r w:rsidRPr="5569F031">
        <w:rPr>
          <w:rFonts w:eastAsia="Comic Sans MS" w:cs="Comic Sans MS"/>
        </w:rPr>
        <w:t xml:space="preserve">, Volume 2. GALE Books </w:t>
      </w:r>
    </w:p>
    <w:p w14:paraId="1D022FF4" w14:textId="0F840961" w:rsidR="00CB5732" w:rsidRDefault="5569F031" w:rsidP="00CB5732">
      <w:r>
        <w:t>Esposito, John L. (</w:t>
      </w:r>
      <w:proofErr w:type="spellStart"/>
      <w:r>
        <w:t>ed</w:t>
      </w:r>
      <w:proofErr w:type="spellEnd"/>
      <w:r>
        <w:t>) (no date) ‘Martyrdom’. In, The Islamic World: Past and Present. Oxford Islamic Studies Online. http://www.oxfordislamicstudies.com/article/opr/t243/e209  (accessed: 8/12/2020)</w:t>
      </w:r>
    </w:p>
    <w:p w14:paraId="5ABCC17F" w14:textId="09A99C8A" w:rsidR="00CB5732" w:rsidRDefault="5569F031" w:rsidP="5569F031">
      <w:pPr>
        <w:rPr>
          <w:rFonts w:eastAsia="Comic Sans MS" w:cs="Comic Sans MS"/>
        </w:rPr>
      </w:pPr>
      <w:proofErr w:type="spellStart"/>
      <w:r w:rsidRPr="5569F031">
        <w:rPr>
          <w:rFonts w:eastAsia="Comic Sans MS" w:cs="Comic Sans MS"/>
        </w:rPr>
        <w:t>Ghali</w:t>
      </w:r>
      <w:proofErr w:type="spellEnd"/>
      <w:r w:rsidRPr="5569F031">
        <w:rPr>
          <w:rFonts w:eastAsia="Comic Sans MS" w:cs="Comic Sans MS"/>
        </w:rPr>
        <w:t xml:space="preserve">, </w:t>
      </w:r>
      <w:proofErr w:type="spellStart"/>
      <w:r w:rsidRPr="5569F031">
        <w:rPr>
          <w:rFonts w:eastAsia="Comic Sans MS" w:cs="Comic Sans MS"/>
        </w:rPr>
        <w:t>Dr.</w:t>
      </w:r>
      <w:proofErr w:type="spellEnd"/>
      <w:r w:rsidRPr="5569F031">
        <w:rPr>
          <w:rFonts w:eastAsia="Comic Sans MS" w:cs="Comic Sans MS"/>
        </w:rPr>
        <w:t xml:space="preserve"> (2021). ‘The Spoils of War’, </w:t>
      </w:r>
      <w:r w:rsidRPr="5569F031">
        <w:rPr>
          <w:rFonts w:eastAsia="Comic Sans MS" w:cs="Comic Sans MS"/>
          <w:i/>
          <w:iCs/>
        </w:rPr>
        <w:t>The Quran</w:t>
      </w:r>
      <w:r w:rsidRPr="5569F031">
        <w:rPr>
          <w:rFonts w:eastAsia="Comic Sans MS" w:cs="Comic Sans MS"/>
        </w:rPr>
        <w:t xml:space="preserve">. Available at: </w:t>
      </w:r>
      <w:hyperlink r:id="rId8">
        <w:r w:rsidRPr="5569F031">
          <w:rPr>
            <w:rStyle w:val="Hyperlink"/>
            <w:rFonts w:eastAsia="Comic Sans MS" w:cs="Comic Sans MS"/>
            <w:color w:val="auto"/>
          </w:rPr>
          <w:t>https://quran.com/8/39?translations=48,47,41,20,85,18,84,101,19,17,22,89</w:t>
        </w:r>
      </w:hyperlink>
      <w:r w:rsidRPr="5569F031">
        <w:rPr>
          <w:rFonts w:eastAsia="Comic Sans MS" w:cs="Comic Sans MS"/>
        </w:rPr>
        <w:t xml:space="preserve"> [accessed: 26 3 21] </w:t>
      </w:r>
    </w:p>
    <w:p w14:paraId="1E772CFA" w14:textId="06DD0C9C" w:rsidR="009C3CFC" w:rsidRDefault="5569F031" w:rsidP="5569F031">
      <w:pPr>
        <w:rPr>
          <w:rFonts w:eastAsia="Comic Sans MS" w:cs="Comic Sans MS"/>
        </w:rPr>
      </w:pPr>
      <w:proofErr w:type="spellStart"/>
      <w:r>
        <w:t>Hirji</w:t>
      </w:r>
      <w:proofErr w:type="spellEnd"/>
      <w:r>
        <w:t xml:space="preserve">, S., </w:t>
      </w:r>
      <w:proofErr w:type="spellStart"/>
      <w:r>
        <w:t>Hirji</w:t>
      </w:r>
      <w:proofErr w:type="spellEnd"/>
      <w:r>
        <w:t xml:space="preserve">, A. and </w:t>
      </w:r>
      <w:proofErr w:type="spellStart"/>
      <w:r>
        <w:t>Lakasing</w:t>
      </w:r>
      <w:proofErr w:type="spellEnd"/>
      <w:r>
        <w:t xml:space="preserve">, E. (2020). ‘The impact of Covid-19 on Islamic burial rites’. </w:t>
      </w:r>
      <w:r w:rsidRPr="5569F031">
        <w:rPr>
          <w:i/>
          <w:iCs/>
        </w:rPr>
        <w:t xml:space="preserve">G M Journal, </w:t>
      </w:r>
      <w:r>
        <w:t xml:space="preserve">(23 June 2020). Available at: </w:t>
      </w:r>
      <w:hyperlink r:id="rId9">
        <w:r w:rsidRPr="5569F031">
          <w:rPr>
            <w:rStyle w:val="Hyperlink"/>
          </w:rPr>
          <w:t>https://www.gmjournal.co.uk/the-impact-of-covid-19-on-islamic-burial-rites</w:t>
        </w:r>
      </w:hyperlink>
      <w:r>
        <w:t xml:space="preserve"> </w:t>
      </w:r>
      <w:r w:rsidRPr="5569F031">
        <w:rPr>
          <w:rFonts w:eastAsia="Comic Sans MS" w:cs="Comic Sans MS"/>
        </w:rPr>
        <w:t>[accessed: 26 3 21]</w:t>
      </w:r>
      <w:r>
        <w:t xml:space="preserve"> </w:t>
      </w:r>
    </w:p>
    <w:p w14:paraId="0D18A108" w14:textId="4FCD78FD" w:rsidR="009C3CFC" w:rsidRDefault="5569F031" w:rsidP="5569F031">
      <w:pPr>
        <w:rPr>
          <w:rFonts w:eastAsia="Comic Sans MS" w:cs="Comic Sans MS"/>
        </w:rPr>
      </w:pPr>
      <w:proofErr w:type="spellStart"/>
      <w:r>
        <w:t>Holtmann</w:t>
      </w:r>
      <w:proofErr w:type="spellEnd"/>
      <w:r>
        <w:t xml:space="preserve">, P. (2009). ‘Martyrdom, not Suicide: The Legality of Hamas' Bombings in the mid-1990s in Modern Islamic Jurisprudence’. Munich, GRIN </w:t>
      </w:r>
      <w:proofErr w:type="spellStart"/>
      <w:r>
        <w:t>Verlag</w:t>
      </w:r>
      <w:proofErr w:type="spellEnd"/>
      <w:r>
        <w:t xml:space="preserve">. Available at:  </w:t>
      </w:r>
      <w:hyperlink r:id="rId10">
        <w:r w:rsidRPr="5569F031">
          <w:rPr>
            <w:rStyle w:val="Hyperlink"/>
          </w:rPr>
          <w:t>https://www.grin.com/document/140139</w:t>
        </w:r>
      </w:hyperlink>
      <w:r>
        <w:t xml:space="preserve"> [</w:t>
      </w:r>
      <w:r w:rsidRPr="5569F031">
        <w:rPr>
          <w:rFonts w:eastAsia="Comic Sans MS" w:cs="Comic Sans MS"/>
        </w:rPr>
        <w:t>accessed: 26 3 21]</w:t>
      </w:r>
    </w:p>
    <w:p w14:paraId="67E8E0E2" w14:textId="2DFAD8CC" w:rsidR="009C3CFC" w:rsidRDefault="5569F031" w:rsidP="5569F031">
      <w:pPr>
        <w:rPr>
          <w:rFonts w:eastAsia="Comic Sans MS" w:cs="Comic Sans MS"/>
        </w:rPr>
      </w:pPr>
      <w:r>
        <w:lastRenderedPageBreak/>
        <w:t xml:space="preserve">Kahn, N. and Zaman, M.M. (2020). ‘The Prophetic Promises for Martyrs and Medina: Is COVID-19 a Plague?’ </w:t>
      </w:r>
      <w:proofErr w:type="spellStart"/>
      <w:r w:rsidRPr="5569F031">
        <w:rPr>
          <w:i/>
          <w:iCs/>
        </w:rPr>
        <w:t>Yaqeen</w:t>
      </w:r>
      <w:proofErr w:type="spellEnd"/>
      <w:r w:rsidRPr="5569F031">
        <w:rPr>
          <w:i/>
          <w:iCs/>
        </w:rPr>
        <w:t xml:space="preserve"> Institute for Islamic Research</w:t>
      </w:r>
      <w:r>
        <w:t>. Available at: https://yaqeeninstitute.org/muntasir-zaman/the-prophetic-promises-for-martyrs-and-medina-is-covid-19-a-plague [</w:t>
      </w:r>
      <w:r w:rsidRPr="5569F031">
        <w:rPr>
          <w:rFonts w:eastAsia="Comic Sans MS" w:cs="Comic Sans MS"/>
        </w:rPr>
        <w:t>accessed: 26 3 21]</w:t>
      </w:r>
    </w:p>
    <w:p w14:paraId="09C92E95" w14:textId="646C11A6" w:rsidR="009C3CFC" w:rsidRDefault="5569F031" w:rsidP="5569F031">
      <w:r>
        <w:t xml:space="preserve">Martyrdom. (2021). </w:t>
      </w:r>
      <w:r w:rsidRPr="5569F031">
        <w:rPr>
          <w:i/>
          <w:iCs/>
        </w:rPr>
        <w:t>Oxford Islamic Studies.</w:t>
      </w:r>
      <w:r>
        <w:t xml:space="preserve"> Available at: www.oxfordislamicstudies.com/article/opr/t243/e209 [accessed: 8 12 2020]</w:t>
      </w:r>
    </w:p>
    <w:p w14:paraId="10D832DD" w14:textId="0DBEB39B" w:rsidR="009C3CFC" w:rsidRDefault="5569F031" w:rsidP="5569F031">
      <w:pPr>
        <w:rPr>
          <w:rFonts w:eastAsia="Comic Sans MS" w:cs="Comic Sans MS"/>
        </w:rPr>
      </w:pPr>
      <w:proofErr w:type="spellStart"/>
      <w:r>
        <w:t>Paveen</w:t>
      </w:r>
      <w:proofErr w:type="spellEnd"/>
      <w:r>
        <w:t xml:space="preserve">, N. (2020). ‘The Muslim bereaved cruelly deprived of closure by coronavirus’. </w:t>
      </w:r>
      <w:r w:rsidRPr="5569F031">
        <w:rPr>
          <w:i/>
          <w:iCs/>
        </w:rPr>
        <w:t>The Guardian</w:t>
      </w:r>
      <w:r>
        <w:t xml:space="preserve">. (7 7 2020). Available at: </w:t>
      </w:r>
      <w:hyperlink r:id="rId11">
        <w:r w:rsidRPr="5569F031">
          <w:rPr>
            <w:rStyle w:val="Hyperlink"/>
          </w:rPr>
          <w:t>https://www.theguardian.com/world/2020/jul/07/the-muslim-bereaved-cruelly-deprived-of-closure-by-coronavirus</w:t>
        </w:r>
      </w:hyperlink>
      <w:r>
        <w:t xml:space="preserve"> [accessed: 8 12 2020]</w:t>
      </w:r>
    </w:p>
    <w:p w14:paraId="459158B3" w14:textId="74739794" w:rsidR="009C3CFC" w:rsidRDefault="5569F031" w:rsidP="5569F031">
      <w:pPr>
        <w:rPr>
          <w:rFonts w:eastAsia="Comic Sans MS" w:cs="Comic Sans MS"/>
        </w:rPr>
      </w:pPr>
      <w:r>
        <w:t xml:space="preserve">Reinhart, A. K. and Denny, F.M. (no date). ‘Funerary Rites’. In, The Oxford </w:t>
      </w:r>
      <w:proofErr w:type="spellStart"/>
      <w:r>
        <w:t>Encyclopedia</w:t>
      </w:r>
      <w:proofErr w:type="spellEnd"/>
      <w:r>
        <w:t xml:space="preserve"> of the Islamic World. Oxford Islamic Studies Online. http://www.oxfordislamicstudies.com/article/opr/t236/e0257 [accessed: 8 12 2020]</w:t>
      </w:r>
    </w:p>
    <w:p w14:paraId="41216F6D" w14:textId="2358D6C6" w:rsidR="009C3CFC" w:rsidRDefault="5569F031" w:rsidP="5569F031">
      <w:pPr>
        <w:rPr>
          <w:rFonts w:eastAsia="Comic Sans MS" w:cs="Comic Sans MS"/>
        </w:rPr>
      </w:pPr>
      <w:proofErr w:type="spellStart"/>
      <w:r w:rsidRPr="5569F031">
        <w:rPr>
          <w:rFonts w:eastAsia="Comic Sans MS" w:cs="Comic Sans MS"/>
        </w:rPr>
        <w:t>Saheeh</w:t>
      </w:r>
      <w:proofErr w:type="spellEnd"/>
      <w:r w:rsidRPr="5569F031">
        <w:rPr>
          <w:rFonts w:eastAsia="Comic Sans MS" w:cs="Comic Sans MS"/>
        </w:rPr>
        <w:t xml:space="preserve"> International. (2021). ‘The Cow’, </w:t>
      </w:r>
      <w:r w:rsidRPr="5569F031">
        <w:rPr>
          <w:rFonts w:eastAsia="Comic Sans MS" w:cs="Comic Sans MS"/>
          <w:i/>
          <w:iCs/>
        </w:rPr>
        <w:t>The Quran</w:t>
      </w:r>
      <w:r w:rsidRPr="5569F031">
        <w:rPr>
          <w:rFonts w:eastAsia="Comic Sans MS" w:cs="Comic Sans MS"/>
        </w:rPr>
        <w:t xml:space="preserve">. Available at: </w:t>
      </w:r>
      <w:hyperlink r:id="rId12">
        <w:r w:rsidRPr="5569F031">
          <w:rPr>
            <w:rStyle w:val="Hyperlink"/>
            <w:rFonts w:eastAsia="Comic Sans MS" w:cs="Comic Sans MS"/>
            <w:color w:val="auto"/>
          </w:rPr>
          <w:t>https://quran.com/2/256?translations=17,19,20,21,22,28,31,34,41,18,95,84,85,101</w:t>
        </w:r>
      </w:hyperlink>
      <w:r w:rsidRPr="5569F031">
        <w:rPr>
          <w:rFonts w:eastAsia="Comic Sans MS" w:cs="Comic Sans MS"/>
        </w:rPr>
        <w:t xml:space="preserve"> [accessed: 26 3 21]</w:t>
      </w:r>
    </w:p>
    <w:p w14:paraId="6EF0A520" w14:textId="391903F2" w:rsidR="009C3CFC" w:rsidRDefault="009C3CFC" w:rsidP="5569F031"/>
    <w:sectPr w:rsidR="009C3C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732"/>
    <w:rsid w:val="006D79C3"/>
    <w:rsid w:val="009C3CFC"/>
    <w:rsid w:val="00A65791"/>
    <w:rsid w:val="00CB5732"/>
    <w:rsid w:val="5569F0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B3AD5"/>
  <w15:chartTrackingRefBased/>
  <w15:docId w15:val="{8FB70735-53A9-4BC2-8FED-5C24B5EF3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omic Sans MS" w:eastAsiaTheme="minorHAnsi" w:hAnsi="Comic Sans MS" w:cstheme="minorBidi"/>
        <w:spacing w:val="20"/>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quran.com/8/39?translations=48,47,41,20,85,18,84,101,19,17,22,89" TargetMode="External" /><Relationship Id="rId13" Type="http://schemas.openxmlformats.org/officeDocument/2006/relationships/fontTable" Target="fontTable.xml" /><Relationship Id="rId3" Type="http://schemas.openxmlformats.org/officeDocument/2006/relationships/customXml" Target="../customXml/item3.xml" /><Relationship Id="rId7" Type="http://schemas.openxmlformats.org/officeDocument/2006/relationships/hyperlink" Target="https://eprints.lse.ac.uk/104143/4/GoodDeath_Report_FINAL.pdf" TargetMode="External" /><Relationship Id="rId12" Type="http://schemas.openxmlformats.org/officeDocument/2006/relationships/hyperlink" Target="https://quran.com/2/256?translations=17,19,20,21,22,28,31,34,41,18,95,84,85,101" TargetMode="Externa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hyperlink" Target="https://www.theguardian.com/world/2020/jul/07/the-muslim-bereaved-cruelly-deprived-of-closure-by-coronavirus" TargetMode="External" /><Relationship Id="rId5" Type="http://schemas.openxmlformats.org/officeDocument/2006/relationships/settings" Target="settings.xml" /><Relationship Id="rId10" Type="http://schemas.openxmlformats.org/officeDocument/2006/relationships/hyperlink" Target="https://www.grin.com/document/140139" TargetMode="External" /><Relationship Id="rId4" Type="http://schemas.openxmlformats.org/officeDocument/2006/relationships/styles" Target="styles.xml" /><Relationship Id="rId9" Type="http://schemas.openxmlformats.org/officeDocument/2006/relationships/hyperlink" Target="https://www.gmjournal.co.uk/the-impact-of-covid-19-on-islamic-burial-rites"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1" ma:contentTypeDescription="Create a new document." ma:contentTypeScope="" ma:versionID="1f40c98c39e067cb6e47f5b6e4bbe0ae">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0ffa14c2d165bad8f3d70d7a37f67ce8"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09399F-7742-425F-B9B9-4CBC6B44E828}">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8E134BBB-5EE1-4D4B-9B5C-9602C84AF859}">
  <ds:schemaRefs>
    <ds:schemaRef ds:uri="http://schemas.microsoft.com/office/2006/metadata/contentType"/>
    <ds:schemaRef ds:uri="http://schemas.microsoft.com/office/2006/metadata/properties/metaAttributes"/>
    <ds:schemaRef ds:uri="http://www.w3.org/2000/xmlns/"/>
    <ds:schemaRef ds:uri="http://www.w3.org/2001/XMLSchema"/>
    <ds:schemaRef ds:uri="7b23fa32-4003-4364-bee1-595462966394"/>
    <ds:schemaRef ds:uri="f54e4810-f1f5-4bce-aa8e-e4722dc561be"/>
  </ds:schemaRefs>
</ds:datastoreItem>
</file>

<file path=customXml/itemProps3.xml><?xml version="1.0" encoding="utf-8"?>
<ds:datastoreItem xmlns:ds="http://schemas.openxmlformats.org/officeDocument/2006/customXml" ds:itemID="{FAC18439-3F7E-4502-86F8-918C8FB8E4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1863</Words>
  <Characters>10620</Characters>
  <Application>Microsoft Office Word</Application>
  <DocSecurity>0</DocSecurity>
  <Lines>88</Lines>
  <Paragraphs>24</Paragraphs>
  <ScaleCrop>false</ScaleCrop>
  <Company/>
  <LinksUpToDate>false</LinksUpToDate>
  <CharactersWithSpaces>12459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Green (2005558)</dc:creator>
  <cp:keywords/>
  <dc:description/>
  <cp:lastModifiedBy>nikki Griffiths</cp:lastModifiedBy>
  <cp:revision>2</cp:revision>
  <dcterms:created xsi:type="dcterms:W3CDTF">2021-04-01T11:12:00Z</dcterms:created>
  <dcterms:modified xsi:type="dcterms:W3CDTF">2021-04-01T11:12:00Z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