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A916B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B6D66">
              <w:rPr>
                <w:rFonts w:ascii="Times New Roman" w:hAnsi="Times New Roman" w:cs="Times New Roman"/>
                <w:b/>
                <w:color w:val="auto"/>
                <w:sz w:val="48"/>
              </w:rPr>
              <w:t>Lloyd Pugh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9E1CF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B6D66">
              <w:rPr>
                <w:rFonts w:ascii="Times New Roman" w:hAnsi="Times New Roman" w:cs="Times New Roman"/>
                <w:b/>
                <w:color w:val="auto"/>
                <w:sz w:val="48"/>
              </w:rPr>
              <w:t xml:space="preserve"> lloyd.pugh@powys.gov.uk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D8B5539" w:rsidR="0085230E" w:rsidRDefault="0037483F" w:rsidP="005D3F07">
            <w:pPr>
              <w:overflowPunct/>
              <w:autoSpaceDE/>
              <w:autoSpaceDN/>
              <w:adjustRightInd/>
              <w:ind w:right="-957"/>
              <w:textAlignment w:val="auto"/>
              <w:rPr>
                <w:rFonts w:ascii="Times New Roman" w:hAnsi="Times New Roman" w:cs="Times New Roman"/>
                <w:b/>
                <w:color w:val="auto"/>
                <w:sz w:val="48"/>
              </w:rPr>
            </w:pPr>
            <w:r w:rsidRPr="0037483F">
              <w:rPr>
                <w:rFonts w:ascii="Times New Roman" w:hAnsi="Times New Roman" w:cs="Times New Roman"/>
                <w:b/>
                <w:color w:val="auto"/>
                <w:sz w:val="48"/>
              </w:rPr>
              <w:t>2417951</w:t>
            </w:r>
          </w:p>
          <w:p w14:paraId="1F2A9DB1" w14:textId="77777777" w:rsidR="0037368A" w:rsidRPr="005D3F07" w:rsidRDefault="0037368A"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5DE23F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3615D">
        <w:rPr>
          <w:sz w:val="24"/>
          <w:szCs w:val="24"/>
        </w:rPr>
        <w:t>24</w:t>
      </w:r>
      <w:r w:rsidR="00F3615D" w:rsidRPr="00F3615D">
        <w:rPr>
          <w:sz w:val="24"/>
          <w:szCs w:val="24"/>
          <w:vertAlign w:val="superscript"/>
        </w:rPr>
        <w:t>th</w:t>
      </w:r>
      <w:r w:rsidR="00F3615D">
        <w:rPr>
          <w:sz w:val="24"/>
          <w:szCs w:val="24"/>
        </w:rPr>
        <w:t xml:space="preserve"> September 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A67230" w14:paraId="47F55CF7" w14:textId="77777777" w:rsidTr="5158DB01">
        <w:tc>
          <w:tcPr>
            <w:tcW w:w="10278" w:type="dxa"/>
          </w:tcPr>
          <w:p w14:paraId="1842352C" w14:textId="38B2FFAC" w:rsidR="00243DB0" w:rsidRPr="00A67230" w:rsidRDefault="00243DB0">
            <w:pPr>
              <w:jc w:val="both"/>
              <w:rPr>
                <w:rFonts w:asciiTheme="minorHAnsi" w:hAnsiTheme="minorHAnsi" w:cstheme="minorHAnsi"/>
                <w:b/>
                <w:bCs/>
                <w:sz w:val="24"/>
                <w:szCs w:val="24"/>
              </w:rPr>
            </w:pPr>
            <w:r w:rsidRPr="00A67230">
              <w:rPr>
                <w:rFonts w:asciiTheme="minorHAnsi" w:hAnsiTheme="minorHAnsi" w:cstheme="minorHAnsi"/>
                <w:b/>
                <w:bCs/>
                <w:sz w:val="24"/>
                <w:szCs w:val="24"/>
              </w:rPr>
              <w:t>Question</w:t>
            </w:r>
            <w:r w:rsidR="002F2185" w:rsidRPr="00A67230">
              <w:rPr>
                <w:rFonts w:asciiTheme="minorHAnsi" w:hAnsiTheme="minorHAnsi" w:cstheme="minorHAnsi"/>
                <w:b/>
                <w:bCs/>
                <w:sz w:val="24"/>
                <w:szCs w:val="24"/>
              </w:rPr>
              <w:t>:</w:t>
            </w:r>
          </w:p>
          <w:p w14:paraId="3EFE90C5" w14:textId="77777777" w:rsidR="00243DB0" w:rsidRPr="00A67230" w:rsidRDefault="2CDFB560" w:rsidP="00FF7EBB">
            <w:pPr>
              <w:jc w:val="both"/>
              <w:rPr>
                <w:rFonts w:asciiTheme="minorHAnsi" w:hAnsiTheme="minorHAnsi" w:cstheme="minorHAnsi"/>
                <w:sz w:val="24"/>
                <w:szCs w:val="24"/>
              </w:rPr>
            </w:pPr>
            <w:r w:rsidRPr="00A67230">
              <w:rPr>
                <w:rFonts w:asciiTheme="minorHAnsi" w:hAnsiTheme="minorHAnsi" w:cstheme="minorHAnsi"/>
                <w:sz w:val="24"/>
                <w:szCs w:val="24"/>
              </w:rPr>
              <w:t>Context</w:t>
            </w:r>
          </w:p>
          <w:p w14:paraId="4704A51A" w14:textId="3D9CEF56" w:rsidR="008B28E7" w:rsidRPr="00A67230" w:rsidRDefault="00085699" w:rsidP="00FF7EBB">
            <w:pPr>
              <w:jc w:val="both"/>
              <w:rPr>
                <w:rFonts w:asciiTheme="minorHAnsi" w:hAnsiTheme="minorHAnsi" w:cstheme="minorHAnsi"/>
                <w:sz w:val="24"/>
                <w:szCs w:val="24"/>
              </w:rPr>
            </w:pPr>
            <w:r w:rsidRPr="00A67230">
              <w:rPr>
                <w:rFonts w:asciiTheme="minorHAnsi" w:hAnsiTheme="minorHAnsi" w:cstheme="minorHAnsi"/>
                <w:sz w:val="24"/>
                <w:szCs w:val="24"/>
              </w:rPr>
              <w:t>Set out the social work objectives and g</w:t>
            </w:r>
            <w:r w:rsidR="006E481E" w:rsidRPr="00A67230">
              <w:rPr>
                <w:rFonts w:asciiTheme="minorHAnsi" w:hAnsiTheme="minorHAnsi" w:cstheme="minorHAnsi"/>
                <w:sz w:val="24"/>
                <w:szCs w:val="24"/>
              </w:rPr>
              <w:t xml:space="preserve">ive a brief description of </w:t>
            </w:r>
            <w:r w:rsidR="00054A07" w:rsidRPr="00A67230">
              <w:rPr>
                <w:rFonts w:asciiTheme="minorHAnsi" w:hAnsiTheme="minorHAnsi" w:cstheme="minorHAnsi"/>
                <w:sz w:val="24"/>
                <w:szCs w:val="24"/>
              </w:rPr>
              <w:t xml:space="preserve">the </w:t>
            </w:r>
            <w:r w:rsidR="006E481E" w:rsidRPr="00A67230">
              <w:rPr>
                <w:rFonts w:asciiTheme="minorHAnsi" w:hAnsiTheme="minorHAnsi" w:cstheme="minorHAnsi"/>
                <w:sz w:val="24"/>
                <w:szCs w:val="24"/>
              </w:rPr>
              <w:t>situation</w:t>
            </w:r>
            <w:r w:rsidR="00AB5518" w:rsidRPr="00A67230">
              <w:rPr>
                <w:rFonts w:asciiTheme="minorHAnsi" w:hAnsiTheme="minorHAnsi" w:cstheme="minorHAnsi"/>
                <w:sz w:val="24"/>
                <w:szCs w:val="24"/>
              </w:rPr>
              <w:t xml:space="preserve"> </w:t>
            </w:r>
            <w:r w:rsidR="00F32B82" w:rsidRPr="00A67230">
              <w:rPr>
                <w:rFonts w:asciiTheme="minorHAnsi" w:hAnsiTheme="minorHAnsi" w:cstheme="minorHAnsi"/>
                <w:sz w:val="24"/>
                <w:szCs w:val="24"/>
              </w:rPr>
              <w:t xml:space="preserve">including geographical </w:t>
            </w:r>
            <w:r w:rsidRPr="00A67230">
              <w:rPr>
                <w:rFonts w:asciiTheme="minorHAnsi" w:hAnsiTheme="minorHAnsi" w:cstheme="minorHAnsi"/>
                <w:sz w:val="24"/>
                <w:szCs w:val="24"/>
              </w:rPr>
              <w:t xml:space="preserve">and legislative </w:t>
            </w:r>
            <w:r w:rsidR="00F32B82" w:rsidRPr="00A67230">
              <w:rPr>
                <w:rFonts w:asciiTheme="minorHAnsi" w:hAnsiTheme="minorHAnsi" w:cstheme="minorHAnsi"/>
                <w:sz w:val="24"/>
                <w:szCs w:val="24"/>
              </w:rPr>
              <w:t>context</w:t>
            </w:r>
            <w:r w:rsidRPr="00A67230">
              <w:rPr>
                <w:rFonts w:asciiTheme="minorHAnsi" w:hAnsiTheme="minorHAnsi" w:cstheme="minorHAnsi"/>
                <w:sz w:val="24"/>
                <w:szCs w:val="24"/>
              </w:rPr>
              <w:t xml:space="preserve">s and </w:t>
            </w:r>
            <w:r w:rsidR="00F32B82" w:rsidRPr="00A67230">
              <w:rPr>
                <w:rFonts w:asciiTheme="minorHAnsi" w:hAnsiTheme="minorHAnsi" w:cstheme="minorHAnsi"/>
                <w:sz w:val="24"/>
                <w:szCs w:val="24"/>
              </w:rPr>
              <w:t>any relevant cultural</w:t>
            </w:r>
            <w:r w:rsidR="04D3B2CE" w:rsidRPr="00A67230">
              <w:rPr>
                <w:rFonts w:asciiTheme="minorHAnsi" w:hAnsiTheme="minorHAnsi" w:cstheme="minorHAnsi"/>
                <w:sz w:val="24"/>
                <w:szCs w:val="24"/>
              </w:rPr>
              <w:t xml:space="preserve">, ethnicity </w:t>
            </w:r>
            <w:r w:rsidR="6D4748C2" w:rsidRPr="00A67230">
              <w:rPr>
                <w:rFonts w:asciiTheme="minorHAnsi" w:hAnsiTheme="minorHAnsi" w:cstheme="minorHAnsi"/>
                <w:sz w:val="24"/>
                <w:szCs w:val="24"/>
              </w:rPr>
              <w:t xml:space="preserve">and language </w:t>
            </w:r>
            <w:r w:rsidR="04D3B2CE" w:rsidRPr="00A67230">
              <w:rPr>
                <w:rFonts w:asciiTheme="minorHAnsi" w:hAnsiTheme="minorHAnsi" w:cstheme="minorHAnsi"/>
                <w:sz w:val="24"/>
                <w:szCs w:val="24"/>
              </w:rPr>
              <w:t>issues</w:t>
            </w:r>
            <w:r w:rsidR="00850233" w:rsidRPr="00A67230">
              <w:rPr>
                <w:rFonts w:asciiTheme="minorHAnsi" w:hAnsiTheme="minorHAnsi" w:cstheme="minorHAnsi"/>
                <w:sz w:val="24"/>
                <w:szCs w:val="24"/>
              </w:rPr>
              <w:t xml:space="preserve">, </w:t>
            </w:r>
            <w:r w:rsidR="00EE5BC3" w:rsidRPr="00A67230">
              <w:rPr>
                <w:rFonts w:asciiTheme="minorHAnsi" w:hAnsiTheme="minorHAnsi" w:cstheme="minorHAnsi"/>
                <w:sz w:val="24"/>
                <w:szCs w:val="24"/>
              </w:rPr>
              <w:t>including</w:t>
            </w:r>
            <w:r w:rsidR="00850233" w:rsidRPr="00A67230">
              <w:rPr>
                <w:rFonts w:asciiTheme="minorHAnsi" w:hAnsiTheme="minorHAnsi" w:cstheme="minorHAnsi"/>
                <w:sz w:val="24"/>
                <w:szCs w:val="24"/>
              </w:rPr>
              <w:t xml:space="preserve"> how </w:t>
            </w:r>
            <w:r w:rsidR="00450B67" w:rsidRPr="00A67230">
              <w:rPr>
                <w:rFonts w:asciiTheme="minorHAnsi" w:hAnsiTheme="minorHAnsi" w:cstheme="minorHAnsi"/>
                <w:color w:val="auto"/>
                <w:sz w:val="24"/>
                <w:szCs w:val="24"/>
              </w:rPr>
              <w:t>consent</w:t>
            </w:r>
            <w:r w:rsidR="00850233" w:rsidRPr="00A67230">
              <w:rPr>
                <w:rFonts w:asciiTheme="minorHAnsi" w:hAnsiTheme="minorHAnsi" w:cstheme="minorHAnsi"/>
                <w:color w:val="FF0000"/>
                <w:sz w:val="24"/>
                <w:szCs w:val="24"/>
              </w:rPr>
              <w:t xml:space="preserve"> </w:t>
            </w:r>
            <w:r w:rsidR="00850233" w:rsidRPr="00A67230">
              <w:rPr>
                <w:rFonts w:asciiTheme="minorHAnsi" w:hAnsiTheme="minorHAnsi" w:cstheme="minorHAnsi"/>
                <w:sz w:val="24"/>
                <w:szCs w:val="24"/>
              </w:rPr>
              <w:t xml:space="preserve">was gained and how you </w:t>
            </w:r>
            <w:r w:rsidR="00214047" w:rsidRPr="00A67230">
              <w:rPr>
                <w:rFonts w:asciiTheme="minorHAnsi" w:hAnsiTheme="minorHAnsi" w:cstheme="minorHAnsi"/>
                <w:sz w:val="24"/>
                <w:szCs w:val="24"/>
              </w:rPr>
              <w:t xml:space="preserve">have </w:t>
            </w:r>
            <w:r w:rsidR="00850233" w:rsidRPr="00A67230">
              <w:rPr>
                <w:rFonts w:asciiTheme="minorHAnsi" w:hAnsiTheme="minorHAnsi" w:cstheme="minorHAnsi"/>
                <w:sz w:val="24"/>
                <w:szCs w:val="24"/>
              </w:rPr>
              <w:t>considered the impact of the observation on the individual</w:t>
            </w:r>
            <w:r w:rsidR="001C0237" w:rsidRPr="00A67230">
              <w:rPr>
                <w:rFonts w:asciiTheme="minorHAnsi" w:hAnsiTheme="minorHAnsi" w:cstheme="minorHAnsi"/>
                <w:sz w:val="24"/>
                <w:szCs w:val="24"/>
              </w:rPr>
              <w:t xml:space="preserve"> </w:t>
            </w:r>
            <w:r w:rsidR="001C0237" w:rsidRPr="00A67230">
              <w:rPr>
                <w:rFonts w:asciiTheme="minorHAnsi" w:hAnsiTheme="minorHAnsi" w:cstheme="minorHAnsi"/>
                <w:color w:val="auto"/>
                <w:sz w:val="24"/>
                <w:szCs w:val="24"/>
              </w:rPr>
              <w:t xml:space="preserve">in need of care and support and/or their </w:t>
            </w:r>
            <w:proofErr w:type="spellStart"/>
            <w:r w:rsidR="001C0237" w:rsidRPr="00A67230">
              <w:rPr>
                <w:rFonts w:asciiTheme="minorHAnsi" w:hAnsiTheme="minorHAnsi" w:cstheme="minorHAnsi"/>
                <w:color w:val="auto"/>
                <w:sz w:val="24"/>
                <w:szCs w:val="24"/>
              </w:rPr>
              <w:t>carers</w:t>
            </w:r>
            <w:proofErr w:type="spellEnd"/>
            <w:r w:rsidR="00C56D09" w:rsidRPr="00A67230">
              <w:rPr>
                <w:rFonts w:asciiTheme="minorHAnsi" w:hAnsiTheme="minorHAnsi" w:cstheme="minorHAnsi"/>
                <w:sz w:val="24"/>
                <w:szCs w:val="24"/>
              </w:rPr>
              <w:t>.</w:t>
            </w:r>
            <w:r w:rsidR="00F32B82" w:rsidRPr="00A67230">
              <w:rPr>
                <w:rFonts w:asciiTheme="minorHAnsi" w:hAnsiTheme="minorHAnsi" w:cstheme="minorHAnsi"/>
                <w:sz w:val="24"/>
                <w:szCs w:val="24"/>
              </w:rPr>
              <w:t xml:space="preserve"> </w:t>
            </w:r>
            <w:r w:rsidR="00AB5518" w:rsidRPr="00A67230">
              <w:rPr>
                <w:rFonts w:asciiTheme="minorHAnsi" w:hAnsiTheme="minorHAnsi" w:cstheme="minorHAnsi"/>
                <w:sz w:val="24"/>
                <w:szCs w:val="24"/>
              </w:rPr>
              <w:t xml:space="preserve"> </w:t>
            </w:r>
          </w:p>
          <w:p w14:paraId="183EBC33" w14:textId="77777777" w:rsidR="00C7108B" w:rsidRPr="00A67230" w:rsidRDefault="00C7108B" w:rsidP="00FF7EBB">
            <w:pPr>
              <w:jc w:val="both"/>
              <w:rPr>
                <w:rFonts w:asciiTheme="minorHAnsi" w:hAnsiTheme="minorHAnsi" w:cstheme="minorHAnsi"/>
                <w:sz w:val="24"/>
                <w:szCs w:val="24"/>
              </w:rPr>
            </w:pPr>
          </w:p>
          <w:p w14:paraId="5F8DA8F1" w14:textId="77777777" w:rsidR="00D3203C" w:rsidRDefault="00085699" w:rsidP="00D3203C">
            <w:pPr>
              <w:jc w:val="both"/>
              <w:rPr>
                <w:rFonts w:asciiTheme="minorHAnsi" w:hAnsiTheme="minorHAnsi" w:cstheme="minorHAnsi"/>
                <w:i/>
                <w:sz w:val="24"/>
                <w:szCs w:val="24"/>
              </w:rPr>
            </w:pPr>
            <w:r w:rsidRPr="00A67230">
              <w:rPr>
                <w:rFonts w:asciiTheme="minorHAnsi" w:hAnsiTheme="minorHAnsi" w:cstheme="minorHAnsi"/>
                <w:i/>
                <w:sz w:val="24"/>
                <w:szCs w:val="24"/>
              </w:rPr>
              <w:t xml:space="preserve">300 words </w:t>
            </w:r>
            <w:r w:rsidR="008B28E7" w:rsidRPr="00A67230">
              <w:rPr>
                <w:rFonts w:asciiTheme="minorHAnsi" w:hAnsiTheme="minorHAnsi" w:cstheme="minorHAnsi"/>
                <w:i/>
                <w:sz w:val="24"/>
                <w:szCs w:val="24"/>
              </w:rPr>
              <w:t>(+/- 10%: include your actual word count at the end of each section)</w:t>
            </w:r>
            <w:r w:rsidR="002F2185" w:rsidRPr="00A67230">
              <w:rPr>
                <w:rFonts w:asciiTheme="minorHAnsi" w:hAnsiTheme="minorHAnsi" w:cstheme="minorHAnsi"/>
                <w:i/>
                <w:sz w:val="24"/>
                <w:szCs w:val="24"/>
              </w:rPr>
              <w:t>.</w:t>
            </w:r>
          </w:p>
          <w:p w14:paraId="384E3D45" w14:textId="77777777" w:rsidR="003F6162" w:rsidRPr="003F6162" w:rsidRDefault="003F6162" w:rsidP="00D3203C">
            <w:pPr>
              <w:jc w:val="both"/>
              <w:rPr>
                <w:rFonts w:asciiTheme="minorHAnsi" w:hAnsiTheme="minorHAnsi" w:cstheme="minorHAnsi"/>
                <w:i/>
                <w:sz w:val="24"/>
                <w:szCs w:val="24"/>
              </w:rPr>
            </w:pPr>
          </w:p>
          <w:p w14:paraId="2C915AA8" w14:textId="77777777" w:rsidR="003F6162" w:rsidRDefault="003F6162" w:rsidP="004668AF">
            <w:pPr>
              <w:jc w:val="both"/>
              <w:rPr>
                <w:rFonts w:asciiTheme="minorHAnsi" w:hAnsiTheme="minorHAnsi" w:cstheme="minorHAnsi"/>
                <w:sz w:val="24"/>
                <w:szCs w:val="24"/>
              </w:rPr>
            </w:pPr>
            <w:r w:rsidRPr="003F6162">
              <w:rPr>
                <w:rFonts w:asciiTheme="minorHAnsi" w:hAnsiTheme="minorHAnsi" w:cstheme="minorHAnsi"/>
                <w:sz w:val="24"/>
                <w:szCs w:val="24"/>
              </w:rPr>
              <w:t>Male 1 is an older adult living in a residential care home in a small rural Welsh town. Staff have reported a decline in health and that he can no longer bear weight. A Nursing Needs Assessment has identified possible primary health needs. My role is to complete a Social Care Assessment to support a multiagency meeting to considering nursing care eligibility. I have met him previously and begun the assessment; this visit updates him on progress and gathers further information. He can express his wishes and feelings clearly.</w:t>
            </w:r>
          </w:p>
          <w:p w14:paraId="6074D79C" w14:textId="77777777" w:rsidR="003F6162" w:rsidRPr="003F6162" w:rsidRDefault="003F6162" w:rsidP="004668AF">
            <w:pPr>
              <w:jc w:val="both"/>
              <w:rPr>
                <w:rFonts w:asciiTheme="minorHAnsi" w:hAnsiTheme="minorHAnsi" w:cstheme="minorHAnsi"/>
                <w:sz w:val="24"/>
                <w:szCs w:val="24"/>
              </w:rPr>
            </w:pPr>
          </w:p>
          <w:p w14:paraId="5F4FA9A9" w14:textId="77777777" w:rsidR="003F6162" w:rsidRDefault="003F6162" w:rsidP="004668AF">
            <w:pPr>
              <w:jc w:val="both"/>
              <w:rPr>
                <w:rFonts w:asciiTheme="minorHAnsi" w:hAnsiTheme="minorHAnsi" w:cstheme="minorHAnsi"/>
                <w:sz w:val="24"/>
                <w:szCs w:val="24"/>
              </w:rPr>
            </w:pPr>
            <w:r w:rsidRPr="003F6162">
              <w:rPr>
                <w:rFonts w:asciiTheme="minorHAnsi" w:hAnsiTheme="minorHAnsi" w:cstheme="minorHAnsi"/>
                <w:sz w:val="24"/>
                <w:szCs w:val="24"/>
              </w:rPr>
              <w:t>Male 1 moved to the area from England many years ago and has expressed fondness for the local community when discussing previous employment. Being White British, he is part of the largest ethnic group receiving long</w:t>
            </w:r>
            <w:r w:rsidRPr="003F6162">
              <w:rPr>
                <w:rFonts w:asciiTheme="minorHAnsi" w:hAnsiTheme="minorHAnsi" w:cstheme="minorHAnsi"/>
                <w:sz w:val="24"/>
                <w:szCs w:val="24"/>
              </w:rPr>
              <w:noBreakHyphen/>
              <w:t>term support in Wales. As of 31 March 2024, 97.7% of recorded adults receiving care were White. The proportion receiving care increases with age; 59.0% were female and 41.0% male (Welsh Government, 2025a).</w:t>
            </w:r>
          </w:p>
          <w:p w14:paraId="42936F46" w14:textId="77777777" w:rsidR="003F6162" w:rsidRPr="003F6162" w:rsidRDefault="003F6162" w:rsidP="004668AF">
            <w:pPr>
              <w:jc w:val="both"/>
              <w:rPr>
                <w:rFonts w:asciiTheme="minorHAnsi" w:hAnsiTheme="minorHAnsi" w:cstheme="minorHAnsi"/>
                <w:sz w:val="24"/>
                <w:szCs w:val="24"/>
              </w:rPr>
            </w:pPr>
          </w:p>
          <w:p w14:paraId="0E2C8EF1" w14:textId="77777777" w:rsidR="003F6162" w:rsidRPr="003F6162" w:rsidRDefault="003F6162" w:rsidP="004668AF">
            <w:pPr>
              <w:jc w:val="both"/>
              <w:rPr>
                <w:rFonts w:asciiTheme="minorHAnsi" w:hAnsiTheme="minorHAnsi" w:cstheme="minorHAnsi"/>
                <w:sz w:val="24"/>
                <w:szCs w:val="24"/>
              </w:rPr>
            </w:pPr>
            <w:r w:rsidRPr="003F6162">
              <w:rPr>
                <w:rFonts w:asciiTheme="minorHAnsi" w:hAnsiTheme="minorHAnsi" w:cstheme="minorHAnsi"/>
                <w:sz w:val="24"/>
                <w:szCs w:val="24"/>
              </w:rPr>
              <w:t>One explanation for fewer men accessing care is cultural reluctance to seek help. A BBC reported survey found 48% of male respondents felt pressure to “ride out” illness, linked to expectations that masculinity involves independence, self</w:t>
            </w:r>
            <w:r w:rsidRPr="003F6162">
              <w:rPr>
                <w:rFonts w:asciiTheme="minorHAnsi" w:hAnsiTheme="minorHAnsi" w:cstheme="minorHAnsi"/>
                <w:sz w:val="24"/>
                <w:szCs w:val="24"/>
              </w:rPr>
              <w:noBreakHyphen/>
              <w:t>reliance and avoiding vulnerability (BBC, 2025).</w:t>
            </w:r>
          </w:p>
          <w:p w14:paraId="5E745F28" w14:textId="77777777" w:rsidR="003F6162" w:rsidRDefault="003F6162" w:rsidP="004668AF">
            <w:pPr>
              <w:jc w:val="both"/>
              <w:rPr>
                <w:rFonts w:asciiTheme="minorHAnsi" w:hAnsiTheme="minorHAnsi" w:cstheme="minorHAnsi"/>
                <w:sz w:val="24"/>
                <w:szCs w:val="24"/>
              </w:rPr>
            </w:pPr>
            <w:r w:rsidRPr="003F6162">
              <w:rPr>
                <w:rFonts w:asciiTheme="minorHAnsi" w:hAnsiTheme="minorHAnsi" w:cstheme="minorHAnsi"/>
                <w:sz w:val="24"/>
                <w:szCs w:val="24"/>
              </w:rPr>
              <w:t>Social Care Assessments are guided by the Social Services and Well</w:t>
            </w:r>
            <w:r w:rsidRPr="003F6162">
              <w:rPr>
                <w:rFonts w:asciiTheme="minorHAnsi" w:hAnsiTheme="minorHAnsi" w:cstheme="minorHAnsi"/>
                <w:sz w:val="24"/>
                <w:szCs w:val="24"/>
              </w:rPr>
              <w:noBreakHyphen/>
              <w:t>being (Wales) Act 2014 and its Codes of Practice. Part 3 states that assessments should build understanding of someone’s situation, identify the appropriate response, and establish how personal outcomes will be met (Welsh Government, 2015). The assessment will also inform the Decision Support Tool, determining eligibility for NHS Continuing Healthcare (GOV.UK, 2022).</w:t>
            </w:r>
          </w:p>
          <w:p w14:paraId="5AB7D926" w14:textId="77777777" w:rsidR="003F6162" w:rsidRPr="003F6162" w:rsidRDefault="003F6162" w:rsidP="004668AF">
            <w:pPr>
              <w:jc w:val="both"/>
              <w:rPr>
                <w:rFonts w:asciiTheme="minorHAnsi" w:hAnsiTheme="minorHAnsi" w:cstheme="minorHAnsi"/>
                <w:sz w:val="24"/>
                <w:szCs w:val="24"/>
              </w:rPr>
            </w:pPr>
          </w:p>
          <w:p w14:paraId="317376CC" w14:textId="77777777" w:rsidR="003F6162" w:rsidRDefault="003F6162" w:rsidP="004668AF">
            <w:pPr>
              <w:jc w:val="both"/>
              <w:rPr>
                <w:rFonts w:asciiTheme="minorHAnsi" w:hAnsiTheme="minorHAnsi" w:cstheme="minorHAnsi"/>
                <w:sz w:val="24"/>
                <w:szCs w:val="24"/>
              </w:rPr>
            </w:pPr>
            <w:r w:rsidRPr="003F6162">
              <w:rPr>
                <w:rFonts w:asciiTheme="minorHAnsi" w:hAnsiTheme="minorHAnsi" w:cstheme="minorHAnsi"/>
                <w:sz w:val="24"/>
                <w:szCs w:val="24"/>
              </w:rPr>
              <w:t>I contacted the residential home to arrange a visit and requested to be observed for training purposes, explaining I would also need his consent. The staff member asked on my behalf, and I heard him agree. We then arranged a suitable date and time. Power dynamics may affect how he feels during the observation, as two professionals can create unease. Open communication helps reduce anxiety or intimidation (LSPM, 2026).</w:t>
            </w:r>
          </w:p>
          <w:p w14:paraId="10401287" w14:textId="77777777" w:rsidR="003F6162" w:rsidRDefault="003F6162" w:rsidP="003F6162">
            <w:pPr>
              <w:rPr>
                <w:rFonts w:asciiTheme="minorHAnsi" w:hAnsiTheme="minorHAnsi" w:cstheme="minorHAnsi"/>
                <w:sz w:val="24"/>
                <w:szCs w:val="24"/>
              </w:rPr>
            </w:pPr>
          </w:p>
          <w:p w14:paraId="57DDCE29" w14:textId="7041F3E3" w:rsidR="003F6162" w:rsidRPr="003F6162" w:rsidRDefault="008A13D6" w:rsidP="003F6162">
            <w:pPr>
              <w:rPr>
                <w:rFonts w:asciiTheme="minorHAnsi" w:hAnsiTheme="minorHAnsi" w:cstheme="minorHAnsi"/>
                <w:sz w:val="24"/>
                <w:szCs w:val="24"/>
              </w:rPr>
            </w:pPr>
            <w:r>
              <w:rPr>
                <w:rFonts w:asciiTheme="minorHAnsi" w:hAnsiTheme="minorHAnsi" w:cstheme="minorHAnsi"/>
                <w:sz w:val="24"/>
                <w:szCs w:val="24"/>
              </w:rPr>
              <w:t>Word count: 329</w:t>
            </w:r>
          </w:p>
          <w:p w14:paraId="0DB08545" w14:textId="168811E8" w:rsidR="003F6162" w:rsidRPr="003F6162" w:rsidRDefault="003F6162" w:rsidP="00D3203C">
            <w:pPr>
              <w:jc w:val="both"/>
              <w:rPr>
                <w:rFonts w:asciiTheme="minorHAnsi" w:hAnsiTheme="minorHAnsi" w:cstheme="minorHAnsi"/>
                <w:iCs/>
                <w:sz w:val="24"/>
                <w:szCs w:val="24"/>
              </w:rPr>
            </w:pPr>
          </w:p>
        </w:tc>
      </w:tr>
    </w:tbl>
    <w:p w14:paraId="2AFC52B6" w14:textId="77777777" w:rsidR="00676E35" w:rsidRPr="00A67230" w:rsidRDefault="00676E35" w:rsidP="00676E35">
      <w:pPr>
        <w:rPr>
          <w:rFonts w:asciiTheme="minorHAnsi" w:hAnsiTheme="minorHAnsi" w:cstheme="minorHAnsi"/>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A67230" w14:paraId="69F4DB42" w14:textId="77777777" w:rsidTr="28F1FF9E">
        <w:tc>
          <w:tcPr>
            <w:tcW w:w="10188" w:type="dxa"/>
          </w:tcPr>
          <w:p w14:paraId="2CFDE7EF" w14:textId="48968E5C" w:rsidR="00243DB0" w:rsidRPr="00A67230" w:rsidRDefault="00243DB0" w:rsidP="00243DB0">
            <w:pPr>
              <w:jc w:val="both"/>
              <w:rPr>
                <w:rFonts w:asciiTheme="minorHAnsi" w:hAnsiTheme="minorHAnsi" w:cstheme="minorHAnsi"/>
                <w:b/>
                <w:sz w:val="24"/>
                <w:szCs w:val="24"/>
              </w:rPr>
            </w:pPr>
            <w:r w:rsidRPr="00A67230">
              <w:rPr>
                <w:rFonts w:asciiTheme="minorHAnsi" w:hAnsiTheme="minorHAnsi" w:cstheme="minorHAnsi"/>
                <w:b/>
                <w:sz w:val="24"/>
                <w:szCs w:val="24"/>
              </w:rPr>
              <w:lastRenderedPageBreak/>
              <w:t>Question</w:t>
            </w:r>
            <w:r w:rsidR="002F2185" w:rsidRPr="00A67230">
              <w:rPr>
                <w:rFonts w:asciiTheme="minorHAnsi" w:hAnsiTheme="minorHAnsi" w:cstheme="minorHAnsi"/>
                <w:b/>
                <w:sz w:val="24"/>
                <w:szCs w:val="24"/>
              </w:rPr>
              <w:t>:</w:t>
            </w:r>
            <w:r w:rsidRPr="00A67230">
              <w:rPr>
                <w:rFonts w:asciiTheme="minorHAnsi" w:hAnsiTheme="minorHAnsi" w:cstheme="minorHAnsi"/>
                <w:b/>
                <w:sz w:val="24"/>
                <w:szCs w:val="24"/>
              </w:rPr>
              <w:t xml:space="preserve"> </w:t>
            </w:r>
          </w:p>
          <w:p w14:paraId="5D6B23D5" w14:textId="77777777" w:rsidR="00C56D09" w:rsidRPr="00A67230" w:rsidRDefault="00C56D09" w:rsidP="00243DB0">
            <w:pPr>
              <w:jc w:val="both"/>
              <w:rPr>
                <w:rFonts w:asciiTheme="minorHAnsi" w:hAnsiTheme="minorHAnsi" w:cstheme="minorHAnsi"/>
                <w:b/>
                <w:sz w:val="24"/>
                <w:szCs w:val="24"/>
              </w:rPr>
            </w:pPr>
          </w:p>
          <w:p w14:paraId="23B7912B" w14:textId="191FB376" w:rsidR="00243DB0" w:rsidRPr="00A67230" w:rsidRDefault="00243DB0" w:rsidP="00243DB0">
            <w:pPr>
              <w:jc w:val="both"/>
              <w:rPr>
                <w:rFonts w:asciiTheme="minorHAnsi" w:hAnsiTheme="minorHAnsi" w:cstheme="minorHAnsi"/>
                <w:sz w:val="24"/>
                <w:szCs w:val="24"/>
              </w:rPr>
            </w:pPr>
            <w:r w:rsidRPr="00A67230">
              <w:rPr>
                <w:rFonts w:asciiTheme="minorHAnsi" w:hAnsiTheme="minorHAnsi" w:cstheme="minorHAnsi"/>
                <w:sz w:val="24"/>
                <w:szCs w:val="24"/>
              </w:rPr>
              <w:t>Critically reflect on your communication methods and skills during the observation; including how you identified whether you had the necessary communication skills to work with</w:t>
            </w:r>
            <w:r w:rsidR="009B3E46" w:rsidRPr="00A67230">
              <w:rPr>
                <w:rFonts w:asciiTheme="minorHAnsi" w:hAnsiTheme="minorHAnsi" w:cstheme="minorHAnsi"/>
                <w:sz w:val="24"/>
                <w:szCs w:val="24"/>
              </w:rPr>
              <w:t xml:space="preserve"> the</w:t>
            </w:r>
            <w:r w:rsidRPr="00A67230">
              <w:rPr>
                <w:rFonts w:asciiTheme="minorHAnsi" w:hAnsiTheme="minorHAnsi" w:cstheme="minorHAnsi"/>
                <w:color w:val="auto"/>
                <w:sz w:val="24"/>
                <w:szCs w:val="24"/>
              </w:rPr>
              <w:t xml:space="preserve"> </w:t>
            </w:r>
            <w:r w:rsidR="00450B67" w:rsidRPr="00A67230">
              <w:rPr>
                <w:rFonts w:asciiTheme="minorHAnsi" w:hAnsiTheme="minorHAnsi" w:cstheme="minorHAnsi"/>
                <w:color w:val="auto"/>
                <w:sz w:val="24"/>
                <w:szCs w:val="24"/>
              </w:rPr>
              <w:t>individual</w:t>
            </w:r>
            <w:r w:rsidRPr="00A67230">
              <w:rPr>
                <w:rFonts w:asciiTheme="minorHAnsi" w:hAnsiTheme="minorHAnsi" w:cstheme="minorHAnsi"/>
                <w:color w:val="auto"/>
                <w:sz w:val="24"/>
                <w:szCs w:val="24"/>
              </w:rPr>
              <w:t xml:space="preserve"> in need of care and support and</w:t>
            </w:r>
            <w:r w:rsidR="00214047" w:rsidRPr="00A67230">
              <w:rPr>
                <w:rFonts w:asciiTheme="minorHAnsi" w:hAnsiTheme="minorHAnsi" w:cstheme="minorHAnsi"/>
                <w:color w:val="auto"/>
                <w:sz w:val="24"/>
                <w:szCs w:val="24"/>
              </w:rPr>
              <w:t>/or</w:t>
            </w:r>
            <w:r w:rsidRPr="00A67230">
              <w:rPr>
                <w:rFonts w:asciiTheme="minorHAnsi" w:hAnsiTheme="minorHAnsi" w:cstheme="minorHAnsi"/>
                <w:color w:val="auto"/>
                <w:sz w:val="24"/>
                <w:szCs w:val="24"/>
              </w:rPr>
              <w:t xml:space="preserve"> their </w:t>
            </w:r>
            <w:proofErr w:type="spellStart"/>
            <w:r w:rsidR="007D0F11" w:rsidRPr="00A67230">
              <w:rPr>
                <w:rFonts w:asciiTheme="minorHAnsi" w:hAnsiTheme="minorHAnsi" w:cstheme="minorHAnsi"/>
                <w:color w:val="auto"/>
                <w:sz w:val="24"/>
                <w:szCs w:val="24"/>
              </w:rPr>
              <w:t>carers</w:t>
            </w:r>
            <w:proofErr w:type="spellEnd"/>
            <w:r w:rsidRPr="00A67230">
              <w:rPr>
                <w:rFonts w:asciiTheme="minorHAnsi" w:hAnsiTheme="minorHAnsi" w:cstheme="minorHAnsi"/>
                <w:sz w:val="24"/>
                <w:szCs w:val="24"/>
              </w:rPr>
              <w:t xml:space="preserve">.   </w:t>
            </w:r>
          </w:p>
          <w:p w14:paraId="5448F430" w14:textId="77777777" w:rsidR="00243DB0" w:rsidRPr="00A67230" w:rsidRDefault="00243DB0" w:rsidP="00243DB0">
            <w:pPr>
              <w:jc w:val="both"/>
              <w:rPr>
                <w:rFonts w:asciiTheme="minorHAnsi" w:hAnsiTheme="minorHAnsi" w:cstheme="minorHAnsi"/>
                <w:sz w:val="24"/>
                <w:szCs w:val="24"/>
              </w:rPr>
            </w:pPr>
          </w:p>
          <w:p w14:paraId="0DCCBFEA" w14:textId="52E02A46" w:rsidR="00243DB0" w:rsidRPr="00A67230" w:rsidRDefault="00243DB0">
            <w:pPr>
              <w:jc w:val="both"/>
              <w:rPr>
                <w:rFonts w:asciiTheme="minorHAnsi" w:hAnsiTheme="minorHAnsi" w:cstheme="minorHAnsi"/>
                <w:b/>
                <w:bCs/>
                <w:i/>
                <w:iCs/>
                <w:sz w:val="24"/>
                <w:szCs w:val="24"/>
              </w:rPr>
            </w:pPr>
            <w:r w:rsidRPr="00A67230">
              <w:rPr>
                <w:rFonts w:asciiTheme="minorHAnsi" w:hAnsiTheme="minorHAnsi" w:cstheme="minorHAnsi"/>
                <w:sz w:val="24"/>
                <w:szCs w:val="24"/>
              </w:rPr>
              <w:t xml:space="preserve">You must use a </w:t>
            </w:r>
            <w:r w:rsidR="00392F73" w:rsidRPr="00A67230">
              <w:rPr>
                <w:rFonts w:asciiTheme="minorHAnsi" w:hAnsiTheme="minorHAnsi" w:cstheme="minorHAnsi"/>
                <w:sz w:val="24"/>
                <w:szCs w:val="24"/>
              </w:rPr>
              <w:t>person-centred</w:t>
            </w:r>
            <w:r w:rsidRPr="00A67230">
              <w:rPr>
                <w:rFonts w:asciiTheme="minorHAnsi" w:hAnsiTheme="minorHAnsi" w:cstheme="minorHAnsi"/>
                <w:sz w:val="24"/>
                <w:szCs w:val="24"/>
              </w:rPr>
              <w:t xml:space="preserve"> approach to demonstrate the integration of social </w:t>
            </w:r>
            <w:r w:rsidR="00F45521" w:rsidRPr="00A67230">
              <w:rPr>
                <w:rFonts w:asciiTheme="minorHAnsi" w:hAnsiTheme="minorHAnsi" w:cstheme="minorHAnsi"/>
                <w:sz w:val="24"/>
                <w:szCs w:val="24"/>
              </w:rPr>
              <w:t xml:space="preserve">work ethics, </w:t>
            </w:r>
            <w:r w:rsidRPr="00A67230">
              <w:rPr>
                <w:rFonts w:asciiTheme="minorHAnsi" w:hAnsiTheme="minorHAnsi" w:cstheme="minorHAnsi"/>
                <w:sz w:val="24"/>
                <w:szCs w:val="24"/>
              </w:rPr>
              <w:t>value</w:t>
            </w:r>
            <w:r w:rsidR="00F45521" w:rsidRPr="00A67230">
              <w:rPr>
                <w:rFonts w:asciiTheme="minorHAnsi" w:hAnsiTheme="minorHAnsi" w:cstheme="minorHAnsi"/>
                <w:sz w:val="24"/>
                <w:szCs w:val="24"/>
              </w:rPr>
              <w:t xml:space="preserve">s </w:t>
            </w:r>
            <w:r w:rsidRPr="00A67230">
              <w:rPr>
                <w:rFonts w:asciiTheme="minorHAnsi" w:hAnsiTheme="minorHAnsi" w:cstheme="minorHAnsi"/>
                <w:sz w:val="24"/>
                <w:szCs w:val="24"/>
              </w:rPr>
              <w:t>and the Code of Professional Practice</w:t>
            </w:r>
            <w:r w:rsidR="002F2185" w:rsidRPr="00A67230">
              <w:rPr>
                <w:rFonts w:asciiTheme="minorHAnsi" w:hAnsiTheme="minorHAnsi" w:cstheme="minorHAnsi"/>
                <w:sz w:val="24"/>
                <w:szCs w:val="24"/>
              </w:rPr>
              <w:t>. T</w:t>
            </w:r>
            <w:r w:rsidRPr="00A67230">
              <w:rPr>
                <w:rFonts w:asciiTheme="minorHAnsi" w:hAnsiTheme="minorHAnsi" w:cstheme="minorHAnsi"/>
                <w:sz w:val="24"/>
                <w:szCs w:val="24"/>
              </w:rPr>
              <w:t>his must include cultural</w:t>
            </w:r>
            <w:r w:rsidR="00450B67" w:rsidRPr="00A67230">
              <w:rPr>
                <w:rFonts w:asciiTheme="minorHAnsi" w:hAnsiTheme="minorHAnsi" w:cstheme="minorHAnsi"/>
                <w:sz w:val="24"/>
                <w:szCs w:val="24"/>
              </w:rPr>
              <w:t>ly</w:t>
            </w:r>
            <w:r w:rsidR="00E5498A" w:rsidRPr="00A67230">
              <w:rPr>
                <w:rFonts w:asciiTheme="minorHAnsi" w:hAnsiTheme="minorHAnsi" w:cstheme="minorHAnsi"/>
                <w:b/>
                <w:bCs/>
                <w:sz w:val="24"/>
                <w:szCs w:val="24"/>
              </w:rPr>
              <w:t xml:space="preserve"> </w:t>
            </w:r>
            <w:r w:rsidRPr="00A67230">
              <w:rPr>
                <w:rFonts w:asciiTheme="minorHAnsi" w:hAnsiTheme="minorHAnsi" w:cstheme="minorHAnsi"/>
                <w:sz w:val="24"/>
                <w:szCs w:val="24"/>
              </w:rPr>
              <w:t xml:space="preserve">and </w:t>
            </w:r>
            <w:r w:rsidR="00450B67" w:rsidRPr="00A67230">
              <w:rPr>
                <w:rFonts w:asciiTheme="minorHAnsi" w:hAnsiTheme="minorHAnsi" w:cstheme="minorHAnsi"/>
                <w:sz w:val="24"/>
                <w:szCs w:val="24"/>
              </w:rPr>
              <w:t>linguistically sensitive</w:t>
            </w:r>
            <w:r w:rsidRPr="00A67230">
              <w:rPr>
                <w:rFonts w:asciiTheme="minorHAnsi" w:hAnsiTheme="minorHAnsi" w:cstheme="minorHAnsi"/>
                <w:sz w:val="24"/>
                <w:szCs w:val="24"/>
              </w:rPr>
              <w:t xml:space="preserve"> practice and the principles of the “Active Offer”</w:t>
            </w:r>
            <w:r w:rsidR="009B3E46" w:rsidRPr="00A67230">
              <w:rPr>
                <w:rFonts w:asciiTheme="minorHAnsi" w:hAnsiTheme="minorHAnsi" w:cstheme="minorHAnsi"/>
                <w:sz w:val="24"/>
                <w:szCs w:val="24"/>
              </w:rPr>
              <w:t xml:space="preserve"> </w:t>
            </w:r>
            <w:r w:rsidR="00BC4ED3" w:rsidRPr="00A67230">
              <w:rPr>
                <w:rFonts w:asciiTheme="minorHAnsi" w:hAnsiTheme="minorHAnsi" w:cstheme="minorHAnsi"/>
                <w:sz w:val="24"/>
                <w:szCs w:val="24"/>
              </w:rPr>
              <w:t xml:space="preserve">and </w:t>
            </w:r>
            <w:proofErr w:type="gramStart"/>
            <w:r w:rsidR="00BC4ED3" w:rsidRPr="00A67230">
              <w:rPr>
                <w:rFonts w:asciiTheme="minorHAnsi" w:hAnsiTheme="minorHAnsi" w:cstheme="minorHAnsi"/>
                <w:sz w:val="24"/>
                <w:szCs w:val="24"/>
              </w:rPr>
              <w:t xml:space="preserve">make </w:t>
            </w:r>
            <w:r w:rsidR="00392F73" w:rsidRPr="00A67230">
              <w:rPr>
                <w:rFonts w:asciiTheme="minorHAnsi" w:hAnsiTheme="minorHAnsi" w:cstheme="minorHAnsi"/>
                <w:sz w:val="24"/>
                <w:szCs w:val="24"/>
              </w:rPr>
              <w:t>reference</w:t>
            </w:r>
            <w:proofErr w:type="gramEnd"/>
            <w:r w:rsidR="009B3E46" w:rsidRPr="00A67230">
              <w:rPr>
                <w:rFonts w:asciiTheme="minorHAnsi" w:hAnsiTheme="minorHAnsi" w:cstheme="minorHAnsi"/>
                <w:b/>
                <w:bCs/>
                <w:i/>
                <w:iCs/>
                <w:sz w:val="24"/>
                <w:szCs w:val="24"/>
              </w:rPr>
              <w:t xml:space="preserve"> </w:t>
            </w:r>
            <w:r w:rsidR="009B3E46" w:rsidRPr="00A67230">
              <w:rPr>
                <w:rFonts w:asciiTheme="minorHAnsi" w:hAnsiTheme="minorHAnsi" w:cstheme="minorHAnsi"/>
                <w:sz w:val="24"/>
                <w:szCs w:val="24"/>
              </w:rPr>
              <w:t xml:space="preserve">to </w:t>
            </w:r>
            <w:r w:rsidR="00392F73" w:rsidRPr="00A67230">
              <w:rPr>
                <w:rFonts w:asciiTheme="minorHAnsi" w:hAnsiTheme="minorHAnsi" w:cstheme="minorHAnsi"/>
                <w:sz w:val="24"/>
                <w:szCs w:val="24"/>
              </w:rPr>
              <w:t>“</w:t>
            </w:r>
            <w:r w:rsidR="009B3E46" w:rsidRPr="00A67230">
              <w:rPr>
                <w:rFonts w:asciiTheme="minorHAnsi" w:hAnsiTheme="minorHAnsi" w:cstheme="minorHAnsi"/>
                <w:sz w:val="24"/>
                <w:szCs w:val="24"/>
              </w:rPr>
              <w:t xml:space="preserve">More than </w:t>
            </w:r>
            <w:r w:rsidR="00EE01ED" w:rsidRPr="00A67230">
              <w:rPr>
                <w:rFonts w:asciiTheme="minorHAnsi" w:hAnsiTheme="minorHAnsi" w:cstheme="minorHAnsi"/>
                <w:sz w:val="24"/>
                <w:szCs w:val="24"/>
              </w:rPr>
              <w:t>Just Words</w:t>
            </w:r>
            <w:r w:rsidR="00392F73" w:rsidRPr="00A67230">
              <w:rPr>
                <w:rFonts w:asciiTheme="minorHAnsi" w:hAnsiTheme="minorHAnsi" w:cstheme="minorHAnsi"/>
                <w:sz w:val="24"/>
                <w:szCs w:val="24"/>
              </w:rPr>
              <w:t>”</w:t>
            </w:r>
            <w:r w:rsidR="10904BF9" w:rsidRPr="00A67230">
              <w:rPr>
                <w:rFonts w:asciiTheme="minorHAnsi" w:hAnsiTheme="minorHAnsi" w:cstheme="minorHAnsi"/>
                <w:sz w:val="24"/>
                <w:szCs w:val="24"/>
              </w:rPr>
              <w:t xml:space="preserve"> (Welsh Governm</w:t>
            </w:r>
            <w:r w:rsidR="28F1FF9E" w:rsidRPr="00A67230">
              <w:rPr>
                <w:rFonts w:asciiTheme="minorHAnsi" w:hAnsiTheme="minorHAnsi" w:cstheme="minorHAnsi"/>
                <w:sz w:val="24"/>
                <w:szCs w:val="24"/>
              </w:rPr>
              <w:t>ent, 2012)</w:t>
            </w:r>
            <w:r w:rsidRPr="00A67230">
              <w:rPr>
                <w:rFonts w:asciiTheme="minorHAnsi" w:hAnsiTheme="minorHAnsi" w:cstheme="minorHAnsi"/>
                <w:sz w:val="24"/>
                <w:szCs w:val="24"/>
              </w:rPr>
              <w:t xml:space="preserve">. </w:t>
            </w:r>
          </w:p>
          <w:p w14:paraId="2BCEAD01" w14:textId="77777777" w:rsidR="00243DB0" w:rsidRPr="00A67230" w:rsidRDefault="00243DB0" w:rsidP="00243DB0">
            <w:pPr>
              <w:jc w:val="both"/>
              <w:rPr>
                <w:rFonts w:asciiTheme="minorHAnsi" w:hAnsiTheme="minorHAnsi" w:cstheme="minorHAnsi"/>
                <w:sz w:val="24"/>
                <w:szCs w:val="24"/>
              </w:rPr>
            </w:pPr>
          </w:p>
          <w:p w14:paraId="2759BED2" w14:textId="77777777" w:rsidR="00243DB0" w:rsidRDefault="00243DB0" w:rsidP="00243DB0">
            <w:pPr>
              <w:jc w:val="both"/>
              <w:rPr>
                <w:rFonts w:asciiTheme="minorHAnsi" w:hAnsiTheme="minorHAnsi" w:cstheme="minorHAnsi"/>
                <w:i/>
                <w:sz w:val="24"/>
                <w:szCs w:val="24"/>
              </w:rPr>
            </w:pPr>
            <w:r w:rsidRPr="00A67230">
              <w:rPr>
                <w:rFonts w:asciiTheme="minorHAnsi" w:hAnsiTheme="minorHAnsi" w:cstheme="minorHAnsi"/>
                <w:i/>
                <w:sz w:val="24"/>
                <w:szCs w:val="24"/>
              </w:rPr>
              <w:t>1300</w:t>
            </w:r>
            <w:r w:rsidRPr="00A67230">
              <w:rPr>
                <w:rFonts w:asciiTheme="minorHAnsi" w:hAnsiTheme="minorHAnsi" w:cstheme="minorHAnsi"/>
                <w:sz w:val="24"/>
                <w:szCs w:val="24"/>
              </w:rPr>
              <w:t xml:space="preserve"> </w:t>
            </w:r>
            <w:r w:rsidRPr="00A67230">
              <w:rPr>
                <w:rFonts w:asciiTheme="minorHAnsi" w:hAnsiTheme="minorHAnsi" w:cstheme="minorHAnsi"/>
                <w:i/>
                <w:sz w:val="24"/>
                <w:szCs w:val="24"/>
              </w:rPr>
              <w:t>(+/- 10%: include your actual word count at the end of each section)</w:t>
            </w:r>
            <w:r w:rsidR="002F2185" w:rsidRPr="00A67230">
              <w:rPr>
                <w:rFonts w:asciiTheme="minorHAnsi" w:hAnsiTheme="minorHAnsi" w:cstheme="minorHAnsi"/>
                <w:i/>
                <w:sz w:val="24"/>
                <w:szCs w:val="24"/>
              </w:rPr>
              <w:t>.</w:t>
            </w:r>
          </w:p>
          <w:p w14:paraId="1554FAAF" w14:textId="77777777" w:rsidR="00A67230" w:rsidRPr="00034204" w:rsidRDefault="00A67230" w:rsidP="00243DB0">
            <w:pPr>
              <w:jc w:val="both"/>
              <w:rPr>
                <w:rFonts w:asciiTheme="minorHAnsi" w:hAnsiTheme="minorHAnsi" w:cstheme="minorHAnsi"/>
                <w:i/>
                <w:sz w:val="24"/>
                <w:szCs w:val="24"/>
              </w:rPr>
            </w:pPr>
          </w:p>
          <w:p w14:paraId="28AEF540"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 xml:space="preserve">This is the second time I am meeting Male 1. I feel that the information that I previously gained was focused primarily on Male 1’s care needs and lacking in holistic information surrounding Male 1’s life and overall wellbeing. The Social Services and Well-being (Wales) Act 2014 (SSWA 2014) emphases person-centred care and support. The principles of the SSWA 2014 “voice and control”, “well -being” and “co-production” have a focus on the holistic well-being of individuals (Social Care Wales, 2025). To ensure my assessment is person centred, I pre-prepared topics of discussion, such as interests, life history and family, prior to this visit. </w:t>
            </w:r>
          </w:p>
          <w:p w14:paraId="3ABC9482" w14:textId="77777777" w:rsidR="00034204" w:rsidRPr="00034204" w:rsidRDefault="00034204" w:rsidP="00550DBC">
            <w:pPr>
              <w:jc w:val="both"/>
              <w:rPr>
                <w:rFonts w:asciiTheme="minorHAnsi" w:hAnsiTheme="minorHAnsi" w:cstheme="minorHAnsi"/>
                <w:sz w:val="24"/>
                <w:szCs w:val="24"/>
              </w:rPr>
            </w:pPr>
          </w:p>
          <w:p w14:paraId="5B036E31"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When meeting Male 1 in his room, I reintroduced myself and introduced the observer. I politely asked if we could turn the volume on his TV down, and Male 1 was content to do so. I checked to see if Male 1 was okay with me sitting close, ensuring we could hear each other well and were at the same level. Being mindful of the layout of the room and avoiding barriers to conversation is beneficial to effective communication. Doing so can be considered acts of nonverbal communication (Social Care Wales, 2026).</w:t>
            </w:r>
          </w:p>
          <w:p w14:paraId="054D8F07" w14:textId="77777777" w:rsidR="00034204" w:rsidRPr="00034204" w:rsidRDefault="00034204" w:rsidP="00550DBC">
            <w:pPr>
              <w:jc w:val="both"/>
              <w:rPr>
                <w:rFonts w:asciiTheme="minorHAnsi" w:hAnsiTheme="minorHAnsi" w:cstheme="minorHAnsi"/>
                <w:sz w:val="24"/>
                <w:szCs w:val="24"/>
              </w:rPr>
            </w:pPr>
          </w:p>
          <w:p w14:paraId="2DA734C1"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I rechecked Male 1’s consent to the visit and for the observer to be present. I had already established that Male 1’s mother tongue is English in our previous visit, and he had declined the Active Offer. However, I re-checked and Male 1 confirmed he knew only a few words in Welsh. The aim of the Active Offer is to be proactive about providing services in Welsh, without requiring individuals to ask for them. Key principles include, moving responsibility from service user to service provider, ensuring respect by meeting the individual’s preferred language, and empowering the individual who may find it difficult to request a service in their first language (Welsh Government, 2015b). The Active Offer is the core principle of More than Just Words, which has been the Welsh Government’s framework for the Welsh Language in Health and Social Care since April 2013. The aim is to ensure that the language needs of Welsh Speakers are met. To provide the service for those who need it and demonstrate that language is an integral part of the quality of care (Care Council for Wales, 2014).</w:t>
            </w:r>
          </w:p>
          <w:p w14:paraId="174F5521" w14:textId="77777777" w:rsidR="00034204" w:rsidRPr="00034204" w:rsidRDefault="00034204" w:rsidP="00550DBC">
            <w:pPr>
              <w:jc w:val="both"/>
              <w:rPr>
                <w:rFonts w:asciiTheme="minorHAnsi" w:hAnsiTheme="minorHAnsi" w:cstheme="minorHAnsi"/>
                <w:sz w:val="24"/>
                <w:szCs w:val="24"/>
              </w:rPr>
            </w:pPr>
          </w:p>
          <w:p w14:paraId="029F999F"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 xml:space="preserve">I then checked consent of having the observer present, and gained consent from Male 1 to use the Ai recording software Magic Notes. Stated benefits from Beam’s Magic Notes are to allow case workers to focus on in-person conversations, and to provide a quicker turnaround when recording case notes (GOV.UK, 2026). I feel that the software has an impact on our meetings. It allows us to be less reliant </w:t>
            </w:r>
            <w:r w:rsidRPr="00034204">
              <w:rPr>
                <w:rFonts w:asciiTheme="minorHAnsi" w:hAnsiTheme="minorHAnsi" w:cstheme="minorHAnsi"/>
                <w:sz w:val="24"/>
                <w:szCs w:val="24"/>
              </w:rPr>
              <w:lastRenderedPageBreak/>
              <w:t xml:space="preserve">on writing notes which facilitates being more present during conversation. However, I feel we should remember that Ai software is a tool for support, not a replacement, and our social work skills and ethics remain paramount. Much of the qualities found within the Code of Professional Practice, such as respecting the views and wishes, exercising professional judgment, and promoting the rights and interests, of individuals and carers (Social Care Wales, 2017) are values we need to possess as workers in field, and values I feel cannot be replaced by technology. </w:t>
            </w:r>
          </w:p>
          <w:p w14:paraId="7C1C2EE1" w14:textId="77777777" w:rsidR="00410B85" w:rsidRPr="00034204" w:rsidRDefault="00410B85" w:rsidP="00550DBC">
            <w:pPr>
              <w:jc w:val="both"/>
              <w:rPr>
                <w:rFonts w:asciiTheme="minorHAnsi" w:hAnsiTheme="minorHAnsi" w:cstheme="minorHAnsi"/>
                <w:sz w:val="24"/>
                <w:szCs w:val="24"/>
              </w:rPr>
            </w:pPr>
          </w:p>
          <w:p w14:paraId="3FD52381"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To help identify if I was using had the necessary communication skills to work with Male 1, I will make comparisons to skills used in Motivational Interviewing (MI). MI is designed to help strengthen personal motivation for a specific goal by exploring the person’s own reasons for change within an atmosphere of acceptance (Miller and Rollnick, 2013). I perceive MI to a useful tool for Social Work as the approach is built on being person-centred. This makes it ideal for conducting assessments in line with the principles of the SSWA 2014.</w:t>
            </w:r>
          </w:p>
          <w:p w14:paraId="7B5E3466" w14:textId="77777777" w:rsidR="00410B85" w:rsidRPr="00034204" w:rsidRDefault="00410B85" w:rsidP="00550DBC">
            <w:pPr>
              <w:jc w:val="both"/>
              <w:rPr>
                <w:rFonts w:asciiTheme="minorHAnsi" w:hAnsiTheme="minorHAnsi" w:cstheme="minorHAnsi"/>
                <w:sz w:val="24"/>
                <w:szCs w:val="24"/>
              </w:rPr>
            </w:pPr>
          </w:p>
          <w:p w14:paraId="6EBFF54A" w14:textId="680D1401"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 xml:space="preserve">The four Key components of MI make up the acronym OARS. The first component is Open-ended questions. I made use of several open-ended questions with Male 1, such as “can you tell me how things have been for you lately?” and “can you please tell me about your memories of growing up?”. I asked question in this way to encourage Male 1 to tell his story and share more about his situation. OARS recommends open-ended questions, as a way of seeking more information and to promote someone to say something about how they view their world (Homeless Hub, 2007). I feel that the information Male 1 gave me was richer and opened more avenues of conversation, due to using open ended question. </w:t>
            </w:r>
          </w:p>
          <w:p w14:paraId="26292A49" w14:textId="77777777" w:rsidR="00410B85" w:rsidRPr="00034204" w:rsidRDefault="00410B85" w:rsidP="00550DBC">
            <w:pPr>
              <w:jc w:val="both"/>
              <w:rPr>
                <w:rFonts w:asciiTheme="minorHAnsi" w:hAnsiTheme="minorHAnsi" w:cstheme="minorHAnsi"/>
                <w:color w:val="EE0000"/>
                <w:sz w:val="24"/>
                <w:szCs w:val="24"/>
              </w:rPr>
            </w:pPr>
          </w:p>
          <w:p w14:paraId="5531F82A"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 xml:space="preserve">Reflecting on my own responses, often I would reply with positive responses. This included “Yes, that's good. It's good that they stay here and come to see you", “That’s good to have a hobby” and “Thank you, for sharing this information, it helps me understand more about you and is useful going forward”. Although these felt like natural responses to me at the time, upon reflection they are affirmations. I was affirming that its positive the son comes to see Male 1, showing appreciation and encouragement for his hobbies, and affirming the value of his openness. Affirmations are a part of OARS and are statements which recognise strengths and behaviours that lead to positive change, no matter how large or small (Homeless Hub, 2007). I cannot always be certain that positive responses will always lead to positive change, but I recognise it is important to encourage what we consider to be positive attributes in others. </w:t>
            </w:r>
          </w:p>
          <w:p w14:paraId="2668ECA3" w14:textId="77777777" w:rsidR="00410B85" w:rsidRPr="00034204" w:rsidRDefault="00410B85" w:rsidP="00550DBC">
            <w:pPr>
              <w:jc w:val="both"/>
              <w:rPr>
                <w:rFonts w:asciiTheme="minorHAnsi" w:hAnsiTheme="minorHAnsi" w:cstheme="minorHAnsi"/>
                <w:sz w:val="24"/>
                <w:szCs w:val="24"/>
              </w:rPr>
            </w:pPr>
          </w:p>
          <w:p w14:paraId="790A4CD4"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At times, I repeated back what was said to me. “So, you were in the navy for twelve and half years?” and “That good that they come here and stay, and that they’ll do it again at some stage”. This technique is called paraphrasing, repeating Male 1’s history, and the idea that family visits are positive. Paraphrasing, and repeating, demonstrates Reflective Listening, a part of OARS which is the pathway to engaging others in relationships and build trust (MacFarlane, 2024). However, I realise I could also improve in this area. For example, I stated “The information I've got is that you're struggling to get out of bed at the moment." A more reflective response could have been: "It sounds tough that you find it hard to get out of bed lately. How has that been for you?"</w:t>
            </w:r>
          </w:p>
          <w:p w14:paraId="2FA7A574" w14:textId="77777777" w:rsidR="00410B85" w:rsidRPr="00034204" w:rsidRDefault="00410B85" w:rsidP="00550DBC">
            <w:pPr>
              <w:jc w:val="both"/>
              <w:rPr>
                <w:rFonts w:asciiTheme="minorHAnsi" w:hAnsiTheme="minorHAnsi" w:cstheme="minorHAnsi"/>
                <w:sz w:val="24"/>
                <w:szCs w:val="24"/>
              </w:rPr>
            </w:pPr>
          </w:p>
          <w:p w14:paraId="1B325E99"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lastRenderedPageBreak/>
              <w:t xml:space="preserve">The final stage of OARS is to summarise, which allows us to guess what the person means, and then summarise it in a statement, so that the individual is more likely to feel understood and possibly offer more information (MacFarlane, 2024). Although I was able to evidence reflective listening which included summarising to an extent, I recognise that I am not making a clear distinction between reflective listening and summarising. I feel my communication skills would benefit by learning how to integrate effective summarising into my conversations. </w:t>
            </w:r>
          </w:p>
          <w:p w14:paraId="68123AFE" w14:textId="77777777" w:rsidR="001B260A" w:rsidRPr="00034204" w:rsidRDefault="001B260A" w:rsidP="00550DBC">
            <w:pPr>
              <w:jc w:val="both"/>
              <w:rPr>
                <w:rFonts w:asciiTheme="minorHAnsi" w:hAnsiTheme="minorHAnsi" w:cstheme="minorHAnsi"/>
                <w:sz w:val="24"/>
                <w:szCs w:val="24"/>
              </w:rPr>
            </w:pPr>
          </w:p>
          <w:p w14:paraId="7663D78A"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There were areas of conversation that I felt tempted to explore more. We spoke about Male 1’s hobbies he mentioned he "enjoyed doing models on the ships," after I mentioned that I noticed some model boats in his room. I have also made models, and was tempted to let Male 1 know, but I was not sure if I should. Regarding personal boundaries, there is a need to place the needs of service users at the centre of our decisions, and that we need to be mindful of what information we share about ourselves. Once a professional relationship strays into personal areas it can become harder to maintain professional boundaries, and making decisions which our role requires may become harder (Hardy, 2017).</w:t>
            </w:r>
          </w:p>
          <w:p w14:paraId="016FBC88" w14:textId="77777777" w:rsidR="001B260A" w:rsidRPr="00034204" w:rsidRDefault="001B260A" w:rsidP="00550DBC">
            <w:pPr>
              <w:jc w:val="both"/>
              <w:rPr>
                <w:rFonts w:asciiTheme="minorHAnsi" w:hAnsiTheme="minorHAnsi" w:cstheme="minorHAnsi"/>
                <w:sz w:val="24"/>
                <w:szCs w:val="24"/>
              </w:rPr>
            </w:pPr>
          </w:p>
          <w:p w14:paraId="6F50BFAB" w14:textId="77777777" w:rsidR="00034204" w:rsidRDefault="00034204" w:rsidP="00550DBC">
            <w:pPr>
              <w:jc w:val="both"/>
              <w:rPr>
                <w:rFonts w:asciiTheme="minorHAnsi" w:hAnsiTheme="minorHAnsi" w:cstheme="minorHAnsi"/>
                <w:sz w:val="24"/>
                <w:szCs w:val="24"/>
              </w:rPr>
            </w:pPr>
            <w:r w:rsidRPr="00034204">
              <w:rPr>
                <w:rFonts w:asciiTheme="minorHAnsi" w:hAnsiTheme="minorHAnsi" w:cstheme="minorHAnsi"/>
                <w:sz w:val="24"/>
                <w:szCs w:val="24"/>
              </w:rPr>
              <w:t xml:space="preserve">In conclusion, by linking my visit to MI and OARS, I am satisfied that my approach was person centred. Feedback obtained from my observer stated that my communication style was warm, clear, and respectful, and that Male 1’s feedback included that I am “really good at listening”, “clear in what he says” and that he understood the purpose of the visit and what will happen next. The feedback demonstrates my work is in line with the ethics and values found within the Code of Professional Practice, which emphasizes promoting well-being and control, building trust, acting with integrity and accountability, and maintaining professional knowledge and skills (Social Care Wales, 2017). Male 1s final comments to the observer were “He is a good social worker, easy to speak to and was clearly very confident in what he does.”, which I find encouraging for my future practice. </w:t>
            </w:r>
          </w:p>
          <w:p w14:paraId="42248A9A" w14:textId="77777777" w:rsidR="001B260A" w:rsidRPr="00034204" w:rsidRDefault="001B260A" w:rsidP="00034204">
            <w:pPr>
              <w:rPr>
                <w:rFonts w:asciiTheme="minorHAnsi" w:hAnsiTheme="minorHAnsi" w:cstheme="minorHAnsi"/>
                <w:sz w:val="24"/>
                <w:szCs w:val="24"/>
              </w:rPr>
            </w:pPr>
          </w:p>
          <w:p w14:paraId="07D5EAC0" w14:textId="20AAE0D9" w:rsidR="00034204" w:rsidRPr="00034204" w:rsidRDefault="00034204" w:rsidP="00034204">
            <w:pPr>
              <w:rPr>
                <w:rFonts w:asciiTheme="minorHAnsi" w:hAnsiTheme="minorHAnsi" w:cstheme="minorHAnsi"/>
                <w:color w:val="000000" w:themeColor="text1"/>
                <w:sz w:val="24"/>
                <w:szCs w:val="24"/>
              </w:rPr>
            </w:pPr>
            <w:r w:rsidRPr="00034204">
              <w:rPr>
                <w:rFonts w:asciiTheme="minorHAnsi" w:hAnsiTheme="minorHAnsi" w:cstheme="minorHAnsi"/>
                <w:color w:val="000000" w:themeColor="text1"/>
                <w:sz w:val="24"/>
                <w:szCs w:val="24"/>
              </w:rPr>
              <w:t>Words: 139</w:t>
            </w:r>
            <w:r w:rsidR="008F0E10">
              <w:rPr>
                <w:rFonts w:asciiTheme="minorHAnsi" w:hAnsiTheme="minorHAnsi" w:cstheme="minorHAnsi"/>
                <w:color w:val="000000" w:themeColor="text1"/>
                <w:sz w:val="24"/>
                <w:szCs w:val="24"/>
              </w:rPr>
              <w:t>7</w:t>
            </w:r>
          </w:p>
          <w:p w14:paraId="3F956B12" w14:textId="77777777" w:rsidR="00655BB3" w:rsidRPr="00655BB3" w:rsidRDefault="00655BB3" w:rsidP="00655BB3">
            <w:pPr>
              <w:jc w:val="both"/>
              <w:rPr>
                <w:rFonts w:asciiTheme="minorHAnsi" w:hAnsiTheme="minorHAnsi" w:cstheme="minorHAnsi"/>
                <w:iCs/>
                <w:sz w:val="24"/>
                <w:szCs w:val="24"/>
              </w:rPr>
            </w:pPr>
          </w:p>
          <w:p w14:paraId="32CFD395" w14:textId="6CFC551A" w:rsidR="002F2185" w:rsidRPr="00A67230" w:rsidRDefault="002F2185" w:rsidP="00AF77A9">
            <w:pPr>
              <w:jc w:val="both"/>
              <w:rPr>
                <w:rFonts w:asciiTheme="minorHAnsi" w:hAnsiTheme="minorHAnsi" w:cstheme="minorHAnsi"/>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A482A81" w:rsidR="00CA3593" w:rsidRPr="008B28E7" w:rsidRDefault="003B5B6B" w:rsidP="00FF7EBB">
            <w:pPr>
              <w:jc w:val="both"/>
              <w:rPr>
                <w:sz w:val="24"/>
                <w:szCs w:val="24"/>
              </w:rPr>
            </w:pPr>
            <w:r>
              <w:rPr>
                <w:sz w:val="24"/>
                <w:szCs w:val="24"/>
              </w:rPr>
              <w:t>Lloyd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0E9DF67" w:rsidR="00CA3593" w:rsidRPr="008B28E7" w:rsidRDefault="00AE5687" w:rsidP="00FF7EBB">
            <w:pPr>
              <w:jc w:val="both"/>
              <w:rPr>
                <w:sz w:val="24"/>
                <w:szCs w:val="24"/>
              </w:rPr>
            </w:pPr>
            <w:r w:rsidRPr="00AE5687">
              <w:rPr>
                <w:sz w:val="24"/>
                <w:szCs w:val="24"/>
              </w:rPr>
              <w:t xml:space="preserve">I observed Lloyd undertaking an assessment of a gentleman in residential who may need nursing care. Lloyd confirmed consent for me to observe him undertaking that assessment.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F79D870" w:rsidR="00CA3593" w:rsidRPr="008B28E7" w:rsidRDefault="00F92FF2" w:rsidP="00FF7EBB">
            <w:pPr>
              <w:jc w:val="both"/>
              <w:rPr>
                <w:sz w:val="24"/>
                <w:szCs w:val="24"/>
              </w:rPr>
            </w:pPr>
            <w:r w:rsidRPr="00F92FF2">
              <w:rPr>
                <w:sz w:val="24"/>
                <w:szCs w:val="24"/>
              </w:rPr>
              <w:t>The service user confirmed that he understood the purpose of the visit and what will happen next</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6B35E768" w:rsidR="00CA3593" w:rsidRPr="008B28E7" w:rsidRDefault="0007174E" w:rsidP="00FF7EBB">
            <w:pPr>
              <w:jc w:val="both"/>
              <w:rPr>
                <w:sz w:val="24"/>
                <w:szCs w:val="24"/>
              </w:rPr>
            </w:pPr>
            <w:r w:rsidRPr="0007174E">
              <w:rPr>
                <w:sz w:val="24"/>
                <w:szCs w:val="24"/>
              </w:rPr>
              <w:t>“Lloyd is a good social worker, easy to speak to and was clearly very confident in what he does.”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72C3003" w:rsidR="00A12F22" w:rsidRPr="008B28E7" w:rsidRDefault="0007174E" w:rsidP="00FF7EBB">
            <w:pPr>
              <w:jc w:val="both"/>
              <w:rPr>
                <w:sz w:val="24"/>
                <w:szCs w:val="24"/>
              </w:rPr>
            </w:pPr>
            <w:r w:rsidRPr="00AE5687">
              <w:rPr>
                <w:sz w:val="24"/>
                <w:szCs w:val="24"/>
              </w:rPr>
              <w:t>Lloyd confirmed the language the SU preferred and explained that if it was the service user’s preference arrangements could be made for the assessment to be undertaken through the Welsh Language.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5"/>
        <w:gridCol w:w="7375"/>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11767B25" w:rsidR="00D0503D" w:rsidRPr="00C7108B" w:rsidRDefault="00EC237D" w:rsidP="00D0503D">
            <w:pPr>
              <w:tabs>
                <w:tab w:val="left" w:pos="-142"/>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63C097AF" w:rsidR="00D0503D" w:rsidRPr="00C7108B" w:rsidRDefault="00EC237D" w:rsidP="00D0503D">
            <w:pPr>
              <w:tabs>
                <w:tab w:val="left" w:pos="0"/>
                <w:tab w:val="left" w:pos="851"/>
              </w:tabs>
              <w:overflowPunct/>
              <w:autoSpaceDE/>
              <w:autoSpaceDN/>
              <w:adjustRightInd/>
              <w:textAlignment w:val="auto"/>
              <w:rPr>
                <w:sz w:val="22"/>
                <w:szCs w:val="22"/>
              </w:rPr>
            </w:pPr>
            <w:r>
              <w:rPr>
                <w:sz w:val="22"/>
                <w:szCs w:val="22"/>
              </w:rPr>
              <w:t>Observers feedback in full, including feedback from Service User:</w:t>
            </w:r>
          </w:p>
        </w:tc>
        <w:tc>
          <w:tcPr>
            <w:tcW w:w="7470" w:type="dxa"/>
          </w:tcPr>
          <w:p w14:paraId="0929A061" w14:textId="77777777" w:rsidR="00DD7DB4" w:rsidRPr="00DD7DB4" w:rsidRDefault="00DD7DB4" w:rsidP="00DD7DB4">
            <w:pPr>
              <w:jc w:val="both"/>
              <w:rPr>
                <w:i/>
                <w:iCs/>
                <w:sz w:val="24"/>
                <w:szCs w:val="24"/>
              </w:rPr>
            </w:pPr>
            <w:r w:rsidRPr="00DD7DB4">
              <w:rPr>
                <w:i/>
                <w:iCs/>
                <w:sz w:val="24"/>
                <w:szCs w:val="24"/>
              </w:rPr>
              <w:t xml:space="preserve">I observed Lloyd undertaking an assessment of a gentleman in residential who may need nursing care. Lloyd confirmed consent for me to observe him undertaking that assessment.  Lloyd confirmed the language the SU preferred and explained that if it was the service user’s preference arrangements could be made for the assessment to be undertaken through the Welsh Language. </w:t>
            </w:r>
          </w:p>
          <w:p w14:paraId="1CFA4FAE" w14:textId="77777777" w:rsidR="00DD7DB4" w:rsidRPr="00DD7DB4" w:rsidRDefault="00DD7DB4" w:rsidP="00DD7DB4">
            <w:pPr>
              <w:jc w:val="both"/>
              <w:rPr>
                <w:i/>
                <w:iCs/>
                <w:sz w:val="24"/>
                <w:szCs w:val="24"/>
              </w:rPr>
            </w:pPr>
          </w:p>
          <w:p w14:paraId="49CF80A8" w14:textId="77777777" w:rsidR="00DD7DB4" w:rsidRPr="00DD7DB4" w:rsidRDefault="00DD7DB4" w:rsidP="00DD7DB4">
            <w:pPr>
              <w:jc w:val="both"/>
              <w:rPr>
                <w:i/>
                <w:iCs/>
                <w:sz w:val="24"/>
                <w:szCs w:val="24"/>
              </w:rPr>
            </w:pPr>
            <w:r w:rsidRPr="00DD7DB4">
              <w:rPr>
                <w:i/>
                <w:iCs/>
                <w:sz w:val="24"/>
                <w:szCs w:val="24"/>
              </w:rPr>
              <w:t xml:space="preserve">Lloyd’s communication skills during the meeting demonstrated a strong and effective use of key techniques such as open questions, affirmations, reflections, and summarising, which together create a supportive and engaging environment for the service user. They also are key part of motivational interviewing which underpins the strengths-based model used in the Local Authority. </w:t>
            </w:r>
          </w:p>
          <w:p w14:paraId="38877A95" w14:textId="77777777" w:rsidR="00DD7DB4" w:rsidRPr="00DD7DB4" w:rsidRDefault="00DD7DB4" w:rsidP="00DD7DB4">
            <w:pPr>
              <w:jc w:val="both"/>
              <w:rPr>
                <w:i/>
                <w:iCs/>
                <w:sz w:val="24"/>
                <w:szCs w:val="24"/>
              </w:rPr>
            </w:pPr>
          </w:p>
          <w:p w14:paraId="40767FE5" w14:textId="77777777" w:rsidR="00DD7DB4" w:rsidRPr="00DD7DB4" w:rsidRDefault="00DD7DB4" w:rsidP="00DD7DB4">
            <w:pPr>
              <w:jc w:val="both"/>
              <w:rPr>
                <w:i/>
                <w:iCs/>
                <w:sz w:val="24"/>
                <w:szCs w:val="24"/>
              </w:rPr>
            </w:pPr>
            <w:r w:rsidRPr="00DD7DB4">
              <w:rPr>
                <w:i/>
                <w:iCs/>
                <w:sz w:val="24"/>
                <w:szCs w:val="24"/>
              </w:rPr>
              <w:t xml:space="preserve">Lloyd used open questions thoughtfully to encourage the service user to share more about their situation and feelings. These questions invite detailed responses rather than simple yes/no answers, helping Lloyd gather richer information and making the service user feel heard. He also asked open questions about the service’s wishes and feelings to gain a better understanding of his preferred future, rather than give him options. </w:t>
            </w:r>
          </w:p>
          <w:p w14:paraId="1D153EE6" w14:textId="77777777" w:rsidR="00DD7DB4" w:rsidRPr="00DD7DB4" w:rsidRDefault="00DD7DB4" w:rsidP="00DD7DB4">
            <w:pPr>
              <w:jc w:val="both"/>
              <w:rPr>
                <w:i/>
                <w:iCs/>
                <w:sz w:val="24"/>
                <w:szCs w:val="24"/>
              </w:rPr>
            </w:pPr>
          </w:p>
          <w:p w14:paraId="531AB4B3" w14:textId="77777777" w:rsidR="00DD7DB4" w:rsidRPr="00DD7DB4" w:rsidRDefault="00DD7DB4" w:rsidP="00DD7DB4">
            <w:pPr>
              <w:jc w:val="both"/>
              <w:rPr>
                <w:i/>
                <w:iCs/>
                <w:sz w:val="24"/>
                <w:szCs w:val="24"/>
              </w:rPr>
            </w:pPr>
            <w:r w:rsidRPr="00DD7DB4">
              <w:rPr>
                <w:i/>
                <w:iCs/>
                <w:sz w:val="24"/>
                <w:szCs w:val="24"/>
              </w:rPr>
              <w:t xml:space="preserve">Lloyd effectively combined this with the use silences and pauses which allowed the service user to reflect on the conversation, this led to additional information being shared about the service user’s past in the services. This information Lloyd meant was able to discuss possible additional support which would not have been identified without his skilful use of these techniques. </w:t>
            </w:r>
          </w:p>
          <w:p w14:paraId="42932B3E" w14:textId="77777777" w:rsidR="00DD7DB4" w:rsidRPr="00DD7DB4" w:rsidRDefault="00DD7DB4" w:rsidP="00DD7DB4">
            <w:pPr>
              <w:jc w:val="both"/>
              <w:rPr>
                <w:i/>
                <w:iCs/>
                <w:sz w:val="24"/>
                <w:szCs w:val="24"/>
              </w:rPr>
            </w:pPr>
          </w:p>
          <w:p w14:paraId="22EEB8CD" w14:textId="77777777" w:rsidR="00DD7DB4" w:rsidRPr="00DD7DB4" w:rsidRDefault="00DD7DB4" w:rsidP="00DD7DB4">
            <w:pPr>
              <w:jc w:val="both"/>
              <w:rPr>
                <w:i/>
                <w:iCs/>
                <w:sz w:val="24"/>
                <w:szCs w:val="24"/>
              </w:rPr>
            </w:pPr>
            <w:r w:rsidRPr="00DD7DB4">
              <w:rPr>
                <w:i/>
                <w:iCs/>
                <w:sz w:val="24"/>
                <w:szCs w:val="24"/>
              </w:rPr>
              <w:t xml:space="preserve">Throughout the conversation, Lloyd offered affirmations that validate the service user’s experiences and feelings. When the service user talked about struggling with mobility, Lloyd responded with empathetic phrases which acknowledged the challenges without judgement and build rapport. </w:t>
            </w:r>
          </w:p>
          <w:p w14:paraId="3B344AB1" w14:textId="77777777" w:rsidR="00DD7DB4" w:rsidRPr="00DD7DB4" w:rsidRDefault="00DD7DB4" w:rsidP="00DD7DB4">
            <w:pPr>
              <w:jc w:val="both"/>
              <w:rPr>
                <w:i/>
                <w:iCs/>
                <w:sz w:val="24"/>
                <w:szCs w:val="24"/>
              </w:rPr>
            </w:pPr>
          </w:p>
          <w:p w14:paraId="6022474F" w14:textId="77777777" w:rsidR="00DD7DB4" w:rsidRPr="00DD7DB4" w:rsidRDefault="00DD7DB4" w:rsidP="00DD7DB4">
            <w:pPr>
              <w:jc w:val="both"/>
              <w:rPr>
                <w:i/>
                <w:iCs/>
                <w:sz w:val="24"/>
                <w:szCs w:val="24"/>
              </w:rPr>
            </w:pPr>
            <w:r w:rsidRPr="00DD7DB4">
              <w:rPr>
                <w:i/>
                <w:iCs/>
                <w:sz w:val="24"/>
                <w:szCs w:val="24"/>
              </w:rPr>
              <w:t xml:space="preserve">Lloyd </w:t>
            </w:r>
            <w:proofErr w:type="gramStart"/>
            <w:r w:rsidRPr="00DD7DB4">
              <w:rPr>
                <w:i/>
                <w:iCs/>
                <w:sz w:val="24"/>
                <w:szCs w:val="24"/>
              </w:rPr>
              <w:t>reflected back</w:t>
            </w:r>
            <w:proofErr w:type="gramEnd"/>
            <w:r w:rsidRPr="00DD7DB4">
              <w:rPr>
                <w:i/>
                <w:iCs/>
                <w:sz w:val="24"/>
                <w:szCs w:val="24"/>
              </w:rPr>
              <w:t xml:space="preserve"> what the service user shared to show active listening and to clarify understanding. For instance, when discussing family, Lloyd paraphrased and gently probes with questions such as, “Does she live local?” and “Can you remember much about your </w:t>
            </w:r>
            <w:r w:rsidRPr="00DD7DB4">
              <w:rPr>
                <w:i/>
                <w:iCs/>
                <w:sz w:val="24"/>
                <w:szCs w:val="24"/>
              </w:rPr>
              <w:lastRenderedPageBreak/>
              <w:t xml:space="preserve">parents?” This encouraged the service user to </w:t>
            </w:r>
            <w:proofErr w:type="gramStart"/>
            <w:r w:rsidRPr="00DD7DB4">
              <w:rPr>
                <w:i/>
                <w:iCs/>
                <w:sz w:val="24"/>
                <w:szCs w:val="24"/>
              </w:rPr>
              <w:t>open up</w:t>
            </w:r>
            <w:proofErr w:type="gramEnd"/>
            <w:r w:rsidRPr="00DD7DB4">
              <w:rPr>
                <w:i/>
                <w:iCs/>
                <w:sz w:val="24"/>
                <w:szCs w:val="24"/>
              </w:rPr>
              <w:t xml:space="preserve"> further and reassured them that Lloyd was paying close attention.</w:t>
            </w:r>
          </w:p>
          <w:p w14:paraId="1E1687D4" w14:textId="77777777" w:rsidR="00DD7DB4" w:rsidRPr="00DD7DB4" w:rsidRDefault="00DD7DB4" w:rsidP="00DD7DB4">
            <w:pPr>
              <w:jc w:val="both"/>
              <w:rPr>
                <w:i/>
                <w:iCs/>
                <w:sz w:val="24"/>
                <w:szCs w:val="24"/>
              </w:rPr>
            </w:pPr>
          </w:p>
          <w:p w14:paraId="61659998" w14:textId="77777777" w:rsidR="00DD7DB4" w:rsidRPr="00DD7DB4" w:rsidRDefault="00DD7DB4" w:rsidP="00DD7DB4">
            <w:pPr>
              <w:jc w:val="both"/>
              <w:rPr>
                <w:i/>
                <w:iCs/>
                <w:sz w:val="24"/>
                <w:szCs w:val="24"/>
              </w:rPr>
            </w:pPr>
            <w:r w:rsidRPr="00DD7DB4">
              <w:rPr>
                <w:i/>
                <w:iCs/>
                <w:sz w:val="24"/>
                <w:szCs w:val="24"/>
              </w:rPr>
              <w:t>At the end of the meeting, Lloyd clearly summarised the next steps, including completing the assessment, arranging a meeting with the nurse and the son, and encouraging the service user to communicate any concerns. This helped ensure the service user understood the plan and felt reassured about what will happen next.</w:t>
            </w:r>
          </w:p>
          <w:p w14:paraId="11C2444C" w14:textId="77777777" w:rsidR="00DD7DB4" w:rsidRPr="00DD7DB4" w:rsidRDefault="00DD7DB4" w:rsidP="00DD7DB4">
            <w:pPr>
              <w:jc w:val="both"/>
              <w:rPr>
                <w:i/>
                <w:iCs/>
                <w:sz w:val="24"/>
                <w:szCs w:val="24"/>
              </w:rPr>
            </w:pPr>
          </w:p>
          <w:p w14:paraId="64C2D68C" w14:textId="77777777" w:rsidR="00DD7DB4" w:rsidRPr="00DD7DB4" w:rsidRDefault="00DD7DB4" w:rsidP="00DD7DB4">
            <w:pPr>
              <w:jc w:val="both"/>
              <w:rPr>
                <w:i/>
                <w:iCs/>
                <w:sz w:val="24"/>
                <w:szCs w:val="24"/>
              </w:rPr>
            </w:pPr>
            <w:r w:rsidRPr="00DD7DB4">
              <w:rPr>
                <w:i/>
                <w:iCs/>
                <w:sz w:val="24"/>
                <w:szCs w:val="24"/>
              </w:rPr>
              <w:t xml:space="preserve">Lloyd used AI recording software to record and make notes of the assessment, he clearly explained what this meant and gained consent from the service user. The use of the AI software meant that Lloyd was able to be fully present in the conversation without being distracted by the need to take written notes. </w:t>
            </w:r>
          </w:p>
          <w:p w14:paraId="21ADA8E1" w14:textId="77777777" w:rsidR="00DD7DB4" w:rsidRPr="00DD7DB4" w:rsidRDefault="00DD7DB4" w:rsidP="00DD7DB4">
            <w:pPr>
              <w:jc w:val="both"/>
              <w:rPr>
                <w:i/>
                <w:iCs/>
                <w:sz w:val="24"/>
                <w:szCs w:val="24"/>
              </w:rPr>
            </w:pPr>
          </w:p>
          <w:p w14:paraId="1E34886C" w14:textId="77777777" w:rsidR="00DD7DB4" w:rsidRPr="00DD7DB4" w:rsidRDefault="00DD7DB4" w:rsidP="00DD7DB4">
            <w:pPr>
              <w:jc w:val="both"/>
              <w:rPr>
                <w:i/>
                <w:iCs/>
                <w:sz w:val="24"/>
                <w:szCs w:val="24"/>
              </w:rPr>
            </w:pPr>
            <w:r w:rsidRPr="00DD7DB4">
              <w:rPr>
                <w:i/>
                <w:iCs/>
                <w:sz w:val="24"/>
                <w:szCs w:val="24"/>
              </w:rPr>
              <w:t xml:space="preserve">Overall, Lloyd’s communication style was warm, clear, and respectful, using these techniques to build trust and facilitate an open dialogue. The service user’s positive feedback about Lloyd being “really good at listening” and “clear in what he says” further highlights the effectiveness of these communication skills. The service user confirmed that he understood the purpose of the visit and what will happen next, asked for any other comments the service user stated he felt that “Lloyd is a good social worker, easy to speak to and was clearly very confident in what he does.” </w:t>
            </w:r>
          </w:p>
          <w:p w14:paraId="27F4F972" w14:textId="77777777" w:rsidR="00DD7DB4" w:rsidRDefault="00DD7DB4" w:rsidP="00DD7DB4">
            <w:pPr>
              <w:jc w:val="both"/>
              <w:rPr>
                <w:sz w:val="24"/>
                <w:szCs w:val="24"/>
              </w:rPr>
            </w:pPr>
          </w:p>
          <w:p w14:paraId="6B695325" w14:textId="77777777" w:rsidR="00DD7DB4" w:rsidRPr="00DD7DB4" w:rsidRDefault="00DD7DB4" w:rsidP="00DD7DB4">
            <w:pPr>
              <w:jc w:val="both"/>
              <w:rPr>
                <w:sz w:val="24"/>
                <w:szCs w:val="24"/>
              </w:rPr>
            </w:pPr>
          </w:p>
          <w:p w14:paraId="7C126453" w14:textId="77777777" w:rsidR="00DD7DB4" w:rsidRPr="00DD7DB4" w:rsidRDefault="00DD7DB4" w:rsidP="00DD7DB4">
            <w:pPr>
              <w:jc w:val="both"/>
              <w:rPr>
                <w:sz w:val="24"/>
                <w:szCs w:val="24"/>
              </w:rPr>
            </w:pPr>
            <w:r w:rsidRPr="00DD7DB4">
              <w:rPr>
                <w:sz w:val="24"/>
                <w:szCs w:val="24"/>
              </w:rPr>
              <w:t>Gareth Morgan</w:t>
            </w:r>
          </w:p>
          <w:p w14:paraId="689FC327" w14:textId="77777777" w:rsidR="00DD7DB4" w:rsidRPr="00DD7DB4" w:rsidRDefault="00DD7DB4" w:rsidP="00DD7DB4">
            <w:pPr>
              <w:jc w:val="both"/>
              <w:rPr>
                <w:sz w:val="24"/>
                <w:szCs w:val="24"/>
              </w:rPr>
            </w:pPr>
            <w:r w:rsidRPr="00DD7DB4">
              <w:rPr>
                <w:sz w:val="24"/>
                <w:szCs w:val="24"/>
              </w:rPr>
              <w:t> </w:t>
            </w:r>
          </w:p>
          <w:p w14:paraId="540EAAE0" w14:textId="77777777" w:rsidR="00DD7DB4" w:rsidRPr="00DD7DB4" w:rsidRDefault="00DD7DB4" w:rsidP="00DD7DB4">
            <w:pPr>
              <w:jc w:val="both"/>
              <w:rPr>
                <w:sz w:val="24"/>
                <w:szCs w:val="24"/>
              </w:rPr>
            </w:pPr>
            <w:r w:rsidRPr="00DD7DB4">
              <w:rPr>
                <w:sz w:val="24"/>
                <w:szCs w:val="24"/>
              </w:rPr>
              <w:t xml:space="preserve">Social Worker, Adults with Disabilities </w:t>
            </w:r>
            <w:proofErr w:type="gramStart"/>
            <w:r w:rsidRPr="00DD7DB4">
              <w:rPr>
                <w:sz w:val="24"/>
                <w:szCs w:val="24"/>
              </w:rPr>
              <w:t>Team ,</w:t>
            </w:r>
            <w:proofErr w:type="gramEnd"/>
            <w:r w:rsidRPr="00DD7DB4">
              <w:rPr>
                <w:sz w:val="24"/>
                <w:szCs w:val="24"/>
              </w:rPr>
              <w:t xml:space="preserve"> South</w:t>
            </w:r>
          </w:p>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39956" w14:textId="77777777" w:rsidR="001D19B3" w:rsidRDefault="001D19B3">
      <w:r>
        <w:separator/>
      </w:r>
    </w:p>
  </w:endnote>
  <w:endnote w:type="continuationSeparator" w:id="0">
    <w:p w14:paraId="154748F4" w14:textId="77777777" w:rsidR="001D19B3" w:rsidRDefault="001D19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8F830" w14:textId="77777777" w:rsidR="001D19B3" w:rsidRDefault="001D19B3">
      <w:r>
        <w:separator/>
      </w:r>
    </w:p>
  </w:footnote>
  <w:footnote w:type="continuationSeparator" w:id="0">
    <w:p w14:paraId="5ACC307D" w14:textId="77777777" w:rsidR="001D19B3" w:rsidRDefault="001D19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204"/>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74E"/>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F61"/>
    <w:rsid w:val="000C378F"/>
    <w:rsid w:val="000C6892"/>
    <w:rsid w:val="000C6FFE"/>
    <w:rsid w:val="000D0BB6"/>
    <w:rsid w:val="000D2ED2"/>
    <w:rsid w:val="000D38C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260A"/>
    <w:rsid w:val="001B331A"/>
    <w:rsid w:val="001C0237"/>
    <w:rsid w:val="001C0E74"/>
    <w:rsid w:val="001C4DB8"/>
    <w:rsid w:val="001C50B8"/>
    <w:rsid w:val="001D19B3"/>
    <w:rsid w:val="001D229F"/>
    <w:rsid w:val="001E2EB6"/>
    <w:rsid w:val="001F4552"/>
    <w:rsid w:val="002019EB"/>
    <w:rsid w:val="00202F65"/>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68A"/>
    <w:rsid w:val="00373A36"/>
    <w:rsid w:val="0037419E"/>
    <w:rsid w:val="0037483F"/>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5B6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162"/>
    <w:rsid w:val="003F67A4"/>
    <w:rsid w:val="00400786"/>
    <w:rsid w:val="00401FDA"/>
    <w:rsid w:val="004046F0"/>
    <w:rsid w:val="0040668F"/>
    <w:rsid w:val="00410B85"/>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68AF"/>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4D4D"/>
    <w:rsid w:val="004A5A64"/>
    <w:rsid w:val="004B5553"/>
    <w:rsid w:val="004B600B"/>
    <w:rsid w:val="004B6822"/>
    <w:rsid w:val="004B69F6"/>
    <w:rsid w:val="004C2AAD"/>
    <w:rsid w:val="004C2D3A"/>
    <w:rsid w:val="004D03C4"/>
    <w:rsid w:val="004D0BF1"/>
    <w:rsid w:val="004D0F4E"/>
    <w:rsid w:val="004D3278"/>
    <w:rsid w:val="004D35A4"/>
    <w:rsid w:val="004D445F"/>
    <w:rsid w:val="004E087B"/>
    <w:rsid w:val="004E44A4"/>
    <w:rsid w:val="004E502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01F"/>
    <w:rsid w:val="00521123"/>
    <w:rsid w:val="00521221"/>
    <w:rsid w:val="0052250B"/>
    <w:rsid w:val="005305C6"/>
    <w:rsid w:val="00540EEC"/>
    <w:rsid w:val="005414F4"/>
    <w:rsid w:val="00546187"/>
    <w:rsid w:val="00547B11"/>
    <w:rsid w:val="00550DBC"/>
    <w:rsid w:val="00557D77"/>
    <w:rsid w:val="00562EAA"/>
    <w:rsid w:val="00563B58"/>
    <w:rsid w:val="005640C4"/>
    <w:rsid w:val="0056684C"/>
    <w:rsid w:val="00574A0C"/>
    <w:rsid w:val="005768AB"/>
    <w:rsid w:val="0057780F"/>
    <w:rsid w:val="00581E0A"/>
    <w:rsid w:val="00586D89"/>
    <w:rsid w:val="005877C8"/>
    <w:rsid w:val="00587923"/>
    <w:rsid w:val="00594F9F"/>
    <w:rsid w:val="005A1B4C"/>
    <w:rsid w:val="005A545C"/>
    <w:rsid w:val="005B2170"/>
    <w:rsid w:val="005B271A"/>
    <w:rsid w:val="005B3A2D"/>
    <w:rsid w:val="005C1567"/>
    <w:rsid w:val="005C28D3"/>
    <w:rsid w:val="005C3EDD"/>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5BB3"/>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B28"/>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B42"/>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8ED"/>
    <w:rsid w:val="00871960"/>
    <w:rsid w:val="0087369F"/>
    <w:rsid w:val="00880539"/>
    <w:rsid w:val="008859E8"/>
    <w:rsid w:val="0088737B"/>
    <w:rsid w:val="00891078"/>
    <w:rsid w:val="00892716"/>
    <w:rsid w:val="00893067"/>
    <w:rsid w:val="008933DE"/>
    <w:rsid w:val="00895FCE"/>
    <w:rsid w:val="00896A04"/>
    <w:rsid w:val="00897F3E"/>
    <w:rsid w:val="008A13D6"/>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E10"/>
    <w:rsid w:val="008F127E"/>
    <w:rsid w:val="008F32D9"/>
    <w:rsid w:val="009005B5"/>
    <w:rsid w:val="00902A65"/>
    <w:rsid w:val="00903932"/>
    <w:rsid w:val="009079BD"/>
    <w:rsid w:val="00912BD9"/>
    <w:rsid w:val="00916FB2"/>
    <w:rsid w:val="00920E5B"/>
    <w:rsid w:val="00926436"/>
    <w:rsid w:val="00926C53"/>
    <w:rsid w:val="0093018C"/>
    <w:rsid w:val="00934E7B"/>
    <w:rsid w:val="0094495F"/>
    <w:rsid w:val="00952B1C"/>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C6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230"/>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687"/>
    <w:rsid w:val="00AE5BA6"/>
    <w:rsid w:val="00AE6231"/>
    <w:rsid w:val="00AE7077"/>
    <w:rsid w:val="00AF61C2"/>
    <w:rsid w:val="00AF6CC6"/>
    <w:rsid w:val="00AF77A9"/>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D66"/>
    <w:rsid w:val="00BB7FD2"/>
    <w:rsid w:val="00BC04FA"/>
    <w:rsid w:val="00BC1C22"/>
    <w:rsid w:val="00BC460B"/>
    <w:rsid w:val="00BC4ED3"/>
    <w:rsid w:val="00BC5725"/>
    <w:rsid w:val="00BD30B1"/>
    <w:rsid w:val="00BE0F7B"/>
    <w:rsid w:val="00BE10C2"/>
    <w:rsid w:val="00BF0D6C"/>
    <w:rsid w:val="00BF4A62"/>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0E2"/>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AB1"/>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7DB4"/>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37D"/>
    <w:rsid w:val="00EC3A85"/>
    <w:rsid w:val="00EC4B89"/>
    <w:rsid w:val="00EC59A5"/>
    <w:rsid w:val="00EC6E15"/>
    <w:rsid w:val="00ED1B30"/>
    <w:rsid w:val="00ED5D03"/>
    <w:rsid w:val="00EE01ED"/>
    <w:rsid w:val="00EE1AC1"/>
    <w:rsid w:val="00EE39D6"/>
    <w:rsid w:val="00EE52AD"/>
    <w:rsid w:val="00EE5BC3"/>
    <w:rsid w:val="00EE5E15"/>
    <w:rsid w:val="00EE6FAB"/>
    <w:rsid w:val="00EF328C"/>
    <w:rsid w:val="00EF68BB"/>
    <w:rsid w:val="00F01F92"/>
    <w:rsid w:val="00F030D4"/>
    <w:rsid w:val="00F04053"/>
    <w:rsid w:val="00F06573"/>
    <w:rsid w:val="00F10A08"/>
    <w:rsid w:val="00F15354"/>
    <w:rsid w:val="00F20CE6"/>
    <w:rsid w:val="00F22AC5"/>
    <w:rsid w:val="00F254D1"/>
    <w:rsid w:val="00F32B82"/>
    <w:rsid w:val="00F34C86"/>
    <w:rsid w:val="00F3615D"/>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2FF2"/>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2948</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Pugh</cp:lastModifiedBy>
  <cp:revision>39</cp:revision>
  <cp:lastPrinted>2020-02-11T19:20:00Z</cp:lastPrinted>
  <dcterms:created xsi:type="dcterms:W3CDTF">2022-09-29T11:34:00Z</dcterms:created>
  <dcterms:modified xsi:type="dcterms:W3CDTF">2026-02-24T12:11:00Z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