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D720A" w14:textId="77777777" w:rsidR="000C5D33" w:rsidRDefault="000C5D33" w:rsidP="000B421C">
      <w:pPr>
        <w:jc w:val="both"/>
        <w:rPr>
          <w:rFonts w:ascii="Arial" w:hAnsi="Arial" w:cs="Arial"/>
          <w:sz w:val="24"/>
          <w:szCs w:val="24"/>
        </w:rPr>
      </w:pPr>
    </w:p>
    <w:p w14:paraId="2EC4C363" w14:textId="77777777" w:rsidR="000C5D33" w:rsidRDefault="000C5D33" w:rsidP="000B421C">
      <w:pPr>
        <w:jc w:val="both"/>
        <w:rPr>
          <w:rFonts w:ascii="Arial" w:hAnsi="Arial" w:cs="Arial"/>
          <w:sz w:val="24"/>
          <w:szCs w:val="24"/>
        </w:rPr>
      </w:pPr>
    </w:p>
    <w:p w14:paraId="09802052" w14:textId="77777777" w:rsidR="000C5D33" w:rsidRDefault="000C5D33" w:rsidP="000B421C">
      <w:pPr>
        <w:jc w:val="both"/>
        <w:rPr>
          <w:rFonts w:ascii="Arial" w:hAnsi="Arial" w:cs="Arial"/>
          <w:sz w:val="24"/>
          <w:szCs w:val="24"/>
        </w:rPr>
      </w:pPr>
    </w:p>
    <w:p w14:paraId="18C66ACA" w14:textId="77777777" w:rsidR="000C5D33" w:rsidRDefault="000C5D33" w:rsidP="000B421C">
      <w:pPr>
        <w:jc w:val="both"/>
        <w:rPr>
          <w:rFonts w:ascii="Arial" w:hAnsi="Arial" w:cs="Arial"/>
          <w:sz w:val="24"/>
          <w:szCs w:val="24"/>
        </w:rPr>
      </w:pPr>
    </w:p>
    <w:p w14:paraId="602C6106" w14:textId="77777777" w:rsidR="000C5D33" w:rsidRDefault="000C5D33" w:rsidP="000B421C">
      <w:pPr>
        <w:jc w:val="both"/>
        <w:rPr>
          <w:rFonts w:ascii="Arial" w:hAnsi="Arial" w:cs="Arial"/>
          <w:sz w:val="24"/>
          <w:szCs w:val="24"/>
        </w:rPr>
      </w:pPr>
    </w:p>
    <w:p w14:paraId="21E15962" w14:textId="77777777" w:rsidR="000C5D33" w:rsidRDefault="000C5D33" w:rsidP="000B421C">
      <w:pPr>
        <w:jc w:val="both"/>
        <w:rPr>
          <w:rFonts w:ascii="Arial" w:hAnsi="Arial" w:cs="Arial"/>
          <w:sz w:val="24"/>
          <w:szCs w:val="24"/>
        </w:rPr>
      </w:pPr>
    </w:p>
    <w:p w14:paraId="6727489B" w14:textId="77777777" w:rsidR="000C5D33" w:rsidRDefault="000C5D33" w:rsidP="000B421C">
      <w:pPr>
        <w:jc w:val="both"/>
        <w:rPr>
          <w:rFonts w:ascii="Arial" w:hAnsi="Arial" w:cs="Arial"/>
          <w:sz w:val="24"/>
          <w:szCs w:val="24"/>
        </w:rPr>
      </w:pPr>
    </w:p>
    <w:p w14:paraId="08E8C6B0" w14:textId="77777777" w:rsidR="000C5D33" w:rsidRDefault="000C5D33" w:rsidP="000B421C">
      <w:pPr>
        <w:jc w:val="both"/>
        <w:rPr>
          <w:rFonts w:ascii="Arial" w:hAnsi="Arial" w:cs="Arial"/>
          <w:sz w:val="24"/>
          <w:szCs w:val="24"/>
        </w:rPr>
      </w:pPr>
    </w:p>
    <w:p w14:paraId="56406621" w14:textId="77777777" w:rsidR="000C5D33" w:rsidRDefault="000C5D33" w:rsidP="000B421C">
      <w:pPr>
        <w:jc w:val="both"/>
        <w:rPr>
          <w:rFonts w:ascii="Arial" w:hAnsi="Arial" w:cs="Arial"/>
          <w:sz w:val="24"/>
          <w:szCs w:val="24"/>
        </w:rPr>
      </w:pPr>
    </w:p>
    <w:p w14:paraId="74E251D2" w14:textId="77777777" w:rsidR="000C5D33" w:rsidRDefault="000C5D33" w:rsidP="000B421C">
      <w:pPr>
        <w:jc w:val="both"/>
        <w:rPr>
          <w:rFonts w:ascii="Arial" w:hAnsi="Arial" w:cs="Arial"/>
          <w:sz w:val="24"/>
          <w:szCs w:val="24"/>
        </w:rPr>
      </w:pPr>
    </w:p>
    <w:p w14:paraId="5BC1851C" w14:textId="77777777" w:rsidR="000C5D33" w:rsidRDefault="000C5D33" w:rsidP="000B421C">
      <w:pPr>
        <w:jc w:val="both"/>
        <w:rPr>
          <w:rFonts w:ascii="Arial" w:hAnsi="Arial" w:cs="Arial"/>
          <w:sz w:val="24"/>
          <w:szCs w:val="24"/>
        </w:rPr>
      </w:pPr>
    </w:p>
    <w:p w14:paraId="1E8A9DDB" w14:textId="77777777" w:rsidR="000C5D33" w:rsidRDefault="000C5D33" w:rsidP="000B421C">
      <w:pPr>
        <w:jc w:val="center"/>
        <w:rPr>
          <w:rFonts w:ascii="Arial" w:hAnsi="Arial" w:cs="Arial"/>
          <w:sz w:val="24"/>
          <w:szCs w:val="24"/>
        </w:rPr>
      </w:pPr>
    </w:p>
    <w:p w14:paraId="4122EDF0" w14:textId="45702C33" w:rsidR="002A10A1" w:rsidRDefault="00B5187F" w:rsidP="004A7344">
      <w:pPr>
        <w:jc w:val="center"/>
        <w:rPr>
          <w:rFonts w:ascii="Arial" w:hAnsi="Arial" w:cs="Arial"/>
          <w:sz w:val="24"/>
          <w:szCs w:val="24"/>
        </w:rPr>
      </w:pPr>
      <w:r w:rsidRPr="000C5D33">
        <w:rPr>
          <w:rFonts w:ascii="Arial" w:hAnsi="Arial" w:cs="Arial"/>
          <w:sz w:val="24"/>
          <w:szCs w:val="24"/>
        </w:rPr>
        <w:t xml:space="preserve">HOW TO ENGAGE EMPLOYEES THROUGHOUT THE </w:t>
      </w:r>
      <w:r w:rsidR="008323A9">
        <w:rPr>
          <w:rFonts w:ascii="Arial" w:hAnsi="Arial" w:cs="Arial"/>
          <w:sz w:val="24"/>
          <w:szCs w:val="24"/>
        </w:rPr>
        <w:t>EMPLOEE</w:t>
      </w:r>
    </w:p>
    <w:p w14:paraId="232E9816" w14:textId="39495AE9" w:rsidR="008323A9" w:rsidRDefault="008323A9" w:rsidP="004A7344">
      <w:pPr>
        <w:jc w:val="center"/>
        <w:rPr>
          <w:rFonts w:ascii="Arial" w:hAnsi="Arial" w:cs="Arial"/>
          <w:sz w:val="24"/>
          <w:szCs w:val="24"/>
        </w:rPr>
      </w:pPr>
      <w:r>
        <w:rPr>
          <w:rFonts w:ascii="Arial" w:hAnsi="Arial" w:cs="Arial"/>
          <w:sz w:val="24"/>
          <w:szCs w:val="24"/>
        </w:rPr>
        <w:t>LIFEC</w:t>
      </w:r>
      <w:r w:rsidR="00645779">
        <w:rPr>
          <w:rFonts w:ascii="Arial" w:hAnsi="Arial" w:cs="Arial"/>
          <w:sz w:val="24"/>
          <w:szCs w:val="24"/>
        </w:rPr>
        <w:t>YCLE</w:t>
      </w:r>
    </w:p>
    <w:p w14:paraId="1E96A7CC" w14:textId="77777777" w:rsidR="004A7344" w:rsidRDefault="004A7344" w:rsidP="004A7344">
      <w:pPr>
        <w:jc w:val="center"/>
        <w:rPr>
          <w:rFonts w:ascii="Arial" w:hAnsi="Arial" w:cs="Arial"/>
          <w:sz w:val="24"/>
          <w:szCs w:val="24"/>
        </w:rPr>
      </w:pPr>
    </w:p>
    <w:p w14:paraId="3EB00504" w14:textId="77777777" w:rsidR="004A7344" w:rsidRDefault="004A7344" w:rsidP="004A7344">
      <w:pPr>
        <w:jc w:val="center"/>
        <w:rPr>
          <w:rFonts w:ascii="Arial" w:hAnsi="Arial" w:cs="Arial"/>
          <w:sz w:val="24"/>
          <w:szCs w:val="24"/>
        </w:rPr>
      </w:pPr>
    </w:p>
    <w:p w14:paraId="539032D3" w14:textId="77777777" w:rsidR="004A7344" w:rsidRDefault="004A7344" w:rsidP="004A7344">
      <w:pPr>
        <w:jc w:val="center"/>
        <w:rPr>
          <w:rFonts w:ascii="Arial" w:hAnsi="Arial" w:cs="Arial"/>
          <w:sz w:val="24"/>
          <w:szCs w:val="24"/>
        </w:rPr>
      </w:pPr>
    </w:p>
    <w:p w14:paraId="7460B720" w14:textId="3A0F0D4F" w:rsidR="004A7344" w:rsidRDefault="0095621A" w:rsidP="004A7344">
      <w:pPr>
        <w:rPr>
          <w:rFonts w:ascii="Arial" w:hAnsi="Arial" w:cs="Arial"/>
          <w:sz w:val="24"/>
          <w:szCs w:val="24"/>
        </w:rPr>
      </w:pPr>
      <w:r>
        <w:rPr>
          <w:rFonts w:ascii="Arial" w:hAnsi="Arial" w:cs="Arial"/>
          <w:sz w:val="24"/>
          <w:szCs w:val="24"/>
        </w:rPr>
        <w:t>Student name: Oana Mihaela Mirauta</w:t>
      </w:r>
    </w:p>
    <w:p w14:paraId="7EE94FBD" w14:textId="724C9636" w:rsidR="0095621A" w:rsidRDefault="0095621A" w:rsidP="004A7344">
      <w:pPr>
        <w:rPr>
          <w:rFonts w:ascii="Arial" w:hAnsi="Arial" w:cs="Arial"/>
          <w:sz w:val="24"/>
          <w:szCs w:val="24"/>
        </w:rPr>
      </w:pPr>
      <w:r>
        <w:rPr>
          <w:rFonts w:ascii="Arial" w:hAnsi="Arial" w:cs="Arial"/>
          <w:sz w:val="24"/>
          <w:szCs w:val="24"/>
        </w:rPr>
        <w:t>Student number: 21241</w:t>
      </w:r>
      <w:r w:rsidR="00D14203">
        <w:rPr>
          <w:rFonts w:ascii="Arial" w:hAnsi="Arial" w:cs="Arial"/>
          <w:sz w:val="24"/>
          <w:szCs w:val="24"/>
        </w:rPr>
        <w:t>22</w:t>
      </w:r>
    </w:p>
    <w:p w14:paraId="4253D6C0" w14:textId="61D6EEAA" w:rsidR="00D14203" w:rsidRDefault="00D14203" w:rsidP="004A7344">
      <w:pPr>
        <w:rPr>
          <w:rFonts w:ascii="Arial" w:hAnsi="Arial" w:cs="Arial"/>
          <w:sz w:val="24"/>
          <w:szCs w:val="24"/>
        </w:rPr>
      </w:pPr>
      <w:r>
        <w:rPr>
          <w:rFonts w:ascii="Arial" w:hAnsi="Arial" w:cs="Arial"/>
          <w:sz w:val="24"/>
          <w:szCs w:val="24"/>
        </w:rPr>
        <w:t>Module: Personal Resou</w:t>
      </w:r>
      <w:r w:rsidR="00842793">
        <w:rPr>
          <w:rFonts w:ascii="Arial" w:hAnsi="Arial" w:cs="Arial"/>
          <w:sz w:val="24"/>
          <w:szCs w:val="24"/>
        </w:rPr>
        <w:t>rcing and Development</w:t>
      </w:r>
    </w:p>
    <w:p w14:paraId="3B17D5E6" w14:textId="4948E996" w:rsidR="00842793" w:rsidRDefault="00842793" w:rsidP="004A7344">
      <w:pPr>
        <w:rPr>
          <w:rFonts w:ascii="Arial" w:hAnsi="Arial" w:cs="Arial"/>
          <w:sz w:val="24"/>
          <w:szCs w:val="24"/>
        </w:rPr>
      </w:pPr>
      <w:r>
        <w:rPr>
          <w:rFonts w:ascii="Arial" w:hAnsi="Arial" w:cs="Arial"/>
          <w:sz w:val="24"/>
          <w:szCs w:val="24"/>
        </w:rPr>
        <w:t>Module code: BM</w:t>
      </w:r>
      <w:r w:rsidR="000E5A67">
        <w:rPr>
          <w:rFonts w:ascii="Arial" w:hAnsi="Arial" w:cs="Arial"/>
          <w:sz w:val="24"/>
          <w:szCs w:val="24"/>
        </w:rPr>
        <w:t>IH5005</w:t>
      </w:r>
    </w:p>
    <w:p w14:paraId="69D92CFD" w14:textId="7C01A4E3" w:rsidR="000E5A67" w:rsidRDefault="000E5A67" w:rsidP="004A7344">
      <w:pPr>
        <w:rPr>
          <w:rFonts w:ascii="Arial" w:hAnsi="Arial" w:cs="Arial"/>
          <w:sz w:val="24"/>
          <w:szCs w:val="24"/>
        </w:rPr>
      </w:pPr>
      <w:r>
        <w:rPr>
          <w:rFonts w:ascii="Arial" w:hAnsi="Arial" w:cs="Arial"/>
          <w:sz w:val="24"/>
          <w:szCs w:val="24"/>
        </w:rPr>
        <w:t xml:space="preserve">Lecturer: </w:t>
      </w:r>
      <w:r w:rsidR="00AB38B8">
        <w:rPr>
          <w:rFonts w:ascii="Arial" w:hAnsi="Arial" w:cs="Arial"/>
          <w:sz w:val="24"/>
          <w:szCs w:val="24"/>
        </w:rPr>
        <w:t xml:space="preserve">Kathrin </w:t>
      </w:r>
      <w:r w:rsidR="00645779">
        <w:rPr>
          <w:rFonts w:ascii="Arial" w:hAnsi="Arial" w:cs="Arial"/>
          <w:sz w:val="24"/>
          <w:szCs w:val="24"/>
        </w:rPr>
        <w:t>Roberts</w:t>
      </w:r>
    </w:p>
    <w:p w14:paraId="63041974" w14:textId="77777777" w:rsidR="004A7344" w:rsidRDefault="004A7344" w:rsidP="004A7344">
      <w:pPr>
        <w:jc w:val="center"/>
        <w:rPr>
          <w:rFonts w:ascii="Arial" w:hAnsi="Arial" w:cs="Arial"/>
          <w:sz w:val="24"/>
          <w:szCs w:val="24"/>
        </w:rPr>
      </w:pPr>
    </w:p>
    <w:p w14:paraId="5FAA8730" w14:textId="764DD6B3" w:rsidR="004A7344" w:rsidRDefault="004A7344" w:rsidP="004A7344">
      <w:pPr>
        <w:jc w:val="cente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67361FCE" w14:textId="226F1EF8" w:rsidR="000C5D33" w:rsidRDefault="000C5D33" w:rsidP="000B421C">
      <w:pPr>
        <w:jc w:val="both"/>
        <w:rPr>
          <w:rFonts w:ascii="Arial" w:hAnsi="Arial" w:cs="Arial"/>
          <w:sz w:val="24"/>
          <w:szCs w:val="24"/>
        </w:rPr>
      </w:pPr>
    </w:p>
    <w:p w14:paraId="1C03D09C" w14:textId="5966B335" w:rsidR="000C5D33" w:rsidRDefault="000C5D33" w:rsidP="000B421C">
      <w:pPr>
        <w:jc w:val="both"/>
        <w:rPr>
          <w:rFonts w:ascii="Arial" w:hAnsi="Arial" w:cs="Arial"/>
          <w:sz w:val="24"/>
          <w:szCs w:val="24"/>
        </w:rPr>
      </w:pPr>
    </w:p>
    <w:p w14:paraId="53F5DD7B" w14:textId="1A3EA0BC" w:rsidR="000C5D33" w:rsidRDefault="000C5D33" w:rsidP="000B421C">
      <w:pPr>
        <w:jc w:val="both"/>
        <w:rPr>
          <w:rFonts w:ascii="Arial" w:hAnsi="Arial" w:cs="Arial"/>
          <w:sz w:val="24"/>
          <w:szCs w:val="24"/>
        </w:rPr>
      </w:pPr>
    </w:p>
    <w:p w14:paraId="6FA91919" w14:textId="4534B4E4" w:rsidR="000C5D33" w:rsidRDefault="000C5D33" w:rsidP="000B421C">
      <w:pPr>
        <w:jc w:val="both"/>
        <w:rPr>
          <w:rFonts w:ascii="Arial" w:hAnsi="Arial" w:cs="Arial"/>
          <w:sz w:val="24"/>
          <w:szCs w:val="24"/>
        </w:rPr>
      </w:pPr>
    </w:p>
    <w:p w14:paraId="120C5C62" w14:textId="7F40CF00" w:rsidR="000C5D33" w:rsidRDefault="000C5D33" w:rsidP="000B421C">
      <w:pPr>
        <w:jc w:val="both"/>
        <w:rPr>
          <w:rFonts w:ascii="Arial" w:hAnsi="Arial" w:cs="Arial"/>
          <w:sz w:val="24"/>
          <w:szCs w:val="24"/>
        </w:rPr>
      </w:pPr>
    </w:p>
    <w:p w14:paraId="74522410" w14:textId="0E3E7DC4" w:rsidR="000C5D33" w:rsidRDefault="000C5D33" w:rsidP="000B421C">
      <w:pPr>
        <w:jc w:val="both"/>
        <w:rPr>
          <w:rFonts w:ascii="Arial" w:hAnsi="Arial" w:cs="Arial"/>
          <w:sz w:val="24"/>
          <w:szCs w:val="24"/>
        </w:rPr>
      </w:pPr>
    </w:p>
    <w:p w14:paraId="0E6B76BD" w14:textId="4BB6DC6B" w:rsidR="000C5D33" w:rsidRDefault="000C5D33" w:rsidP="000B421C">
      <w:pPr>
        <w:jc w:val="both"/>
        <w:rPr>
          <w:rFonts w:ascii="Arial" w:hAnsi="Arial" w:cs="Arial"/>
          <w:sz w:val="24"/>
          <w:szCs w:val="24"/>
        </w:rPr>
      </w:pPr>
    </w:p>
    <w:p w14:paraId="4132D1B5" w14:textId="55A3E89D" w:rsidR="000C5D33" w:rsidRDefault="000C5D33" w:rsidP="000B421C">
      <w:pPr>
        <w:jc w:val="both"/>
        <w:rPr>
          <w:rFonts w:ascii="Arial" w:hAnsi="Arial" w:cs="Arial"/>
          <w:sz w:val="24"/>
          <w:szCs w:val="24"/>
        </w:rPr>
      </w:pPr>
    </w:p>
    <w:p w14:paraId="0C1FC367" w14:textId="3997FD44" w:rsidR="000C5D33" w:rsidRDefault="000C5D33" w:rsidP="000B421C">
      <w:pPr>
        <w:jc w:val="both"/>
        <w:rPr>
          <w:rFonts w:ascii="Arial" w:hAnsi="Arial" w:cs="Arial"/>
          <w:sz w:val="24"/>
          <w:szCs w:val="24"/>
        </w:rPr>
      </w:pPr>
    </w:p>
    <w:p w14:paraId="16DBF20C" w14:textId="0EE16FC2" w:rsidR="000C5D33" w:rsidRDefault="000C5D33" w:rsidP="000B421C">
      <w:pPr>
        <w:jc w:val="both"/>
        <w:rPr>
          <w:rFonts w:ascii="Arial" w:hAnsi="Arial" w:cs="Arial"/>
          <w:sz w:val="24"/>
          <w:szCs w:val="24"/>
        </w:rPr>
      </w:pPr>
    </w:p>
    <w:p w14:paraId="5B1F355B" w14:textId="59FB6ED4" w:rsidR="000C5D33" w:rsidRDefault="000C5D33" w:rsidP="000B421C">
      <w:pPr>
        <w:jc w:val="both"/>
        <w:rPr>
          <w:rFonts w:ascii="Arial" w:hAnsi="Arial" w:cs="Arial"/>
          <w:sz w:val="24"/>
          <w:szCs w:val="24"/>
        </w:rPr>
      </w:pPr>
    </w:p>
    <w:p w14:paraId="1DD7A4BE" w14:textId="74D7CBCF" w:rsidR="006309F2" w:rsidRDefault="006309F2" w:rsidP="000B421C">
      <w:pPr>
        <w:jc w:val="both"/>
        <w:rPr>
          <w:rFonts w:ascii="Arial" w:hAnsi="Arial" w:cs="Arial"/>
          <w:sz w:val="24"/>
          <w:szCs w:val="24"/>
        </w:rPr>
      </w:pPr>
    </w:p>
    <w:sdt>
      <w:sdtPr>
        <w:rPr>
          <w:rFonts w:asciiTheme="minorHAnsi" w:eastAsiaTheme="minorHAnsi" w:hAnsiTheme="minorHAnsi" w:cstheme="minorBidi"/>
          <w:color w:val="auto"/>
          <w:sz w:val="22"/>
          <w:szCs w:val="22"/>
        </w:rPr>
        <w:id w:val="426782012"/>
        <w:docPartObj>
          <w:docPartGallery w:val="Table of Contents"/>
          <w:docPartUnique/>
        </w:docPartObj>
      </w:sdtPr>
      <w:sdtEndPr>
        <w:rPr>
          <w:b/>
          <w:bCs/>
          <w:noProof/>
        </w:rPr>
      </w:sdtEndPr>
      <w:sdtContent>
        <w:p w14:paraId="73472BB8" w14:textId="02BF28BC" w:rsidR="006309F2" w:rsidRDefault="00B5187F">
          <w:pPr>
            <w:pStyle w:val="TOCHeading"/>
          </w:pPr>
          <w:r>
            <w:t>Table of Contents</w:t>
          </w:r>
        </w:p>
        <w:p w14:paraId="6D552A01" w14:textId="38EEC8D4" w:rsidR="00CE7D00" w:rsidRDefault="00B5187F">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26695661" w:history="1">
            <w:r w:rsidR="00CE7D00" w:rsidRPr="00C67F3B">
              <w:rPr>
                <w:rStyle w:val="Hyperlink"/>
                <w:rFonts w:ascii="Arial" w:hAnsi="Arial" w:cs="Arial"/>
                <w:b/>
                <w:bCs/>
                <w:noProof/>
              </w:rPr>
              <w:t>Background</w:t>
            </w:r>
            <w:r w:rsidR="00CE7D00">
              <w:rPr>
                <w:noProof/>
                <w:webHidden/>
              </w:rPr>
              <w:tab/>
            </w:r>
            <w:r w:rsidR="00CE7D00">
              <w:rPr>
                <w:noProof/>
                <w:webHidden/>
              </w:rPr>
              <w:fldChar w:fldCharType="begin"/>
            </w:r>
            <w:r w:rsidR="00CE7D00">
              <w:rPr>
                <w:noProof/>
                <w:webHidden/>
              </w:rPr>
              <w:instrText xml:space="preserve"> PAGEREF _Toc126695661 \h </w:instrText>
            </w:r>
            <w:r w:rsidR="00CE7D00">
              <w:rPr>
                <w:noProof/>
                <w:webHidden/>
              </w:rPr>
            </w:r>
            <w:r w:rsidR="00CE7D00">
              <w:rPr>
                <w:noProof/>
                <w:webHidden/>
              </w:rPr>
              <w:fldChar w:fldCharType="separate"/>
            </w:r>
            <w:r w:rsidR="00CE7D00">
              <w:rPr>
                <w:noProof/>
                <w:webHidden/>
              </w:rPr>
              <w:t>3</w:t>
            </w:r>
            <w:r w:rsidR="00CE7D00">
              <w:rPr>
                <w:noProof/>
                <w:webHidden/>
              </w:rPr>
              <w:fldChar w:fldCharType="end"/>
            </w:r>
          </w:hyperlink>
        </w:p>
        <w:p w14:paraId="773961AB" w14:textId="18434A1D" w:rsidR="00CE7D00" w:rsidRDefault="00000000">
          <w:pPr>
            <w:pStyle w:val="TOC1"/>
            <w:tabs>
              <w:tab w:val="right" w:leader="dot" w:pos="9350"/>
            </w:tabs>
            <w:rPr>
              <w:rFonts w:eastAsiaTheme="minorEastAsia"/>
              <w:noProof/>
            </w:rPr>
          </w:pPr>
          <w:hyperlink w:anchor="_Toc126695662" w:history="1">
            <w:r w:rsidR="00CE7D00" w:rsidRPr="00C67F3B">
              <w:rPr>
                <w:rStyle w:val="Hyperlink"/>
                <w:rFonts w:ascii="Arial" w:hAnsi="Arial" w:cs="Arial"/>
                <w:b/>
                <w:bCs/>
                <w:noProof/>
              </w:rPr>
              <w:t>Introduction</w:t>
            </w:r>
            <w:r w:rsidR="00CE7D00">
              <w:rPr>
                <w:noProof/>
                <w:webHidden/>
              </w:rPr>
              <w:tab/>
            </w:r>
            <w:r w:rsidR="00CE7D00">
              <w:rPr>
                <w:noProof/>
                <w:webHidden/>
              </w:rPr>
              <w:fldChar w:fldCharType="begin"/>
            </w:r>
            <w:r w:rsidR="00CE7D00">
              <w:rPr>
                <w:noProof/>
                <w:webHidden/>
              </w:rPr>
              <w:instrText xml:space="preserve"> PAGEREF _Toc126695662 \h </w:instrText>
            </w:r>
            <w:r w:rsidR="00CE7D00">
              <w:rPr>
                <w:noProof/>
                <w:webHidden/>
              </w:rPr>
            </w:r>
            <w:r w:rsidR="00CE7D00">
              <w:rPr>
                <w:noProof/>
                <w:webHidden/>
              </w:rPr>
              <w:fldChar w:fldCharType="separate"/>
            </w:r>
            <w:r w:rsidR="00CE7D00">
              <w:rPr>
                <w:noProof/>
                <w:webHidden/>
              </w:rPr>
              <w:t>3</w:t>
            </w:r>
            <w:r w:rsidR="00CE7D00">
              <w:rPr>
                <w:noProof/>
                <w:webHidden/>
              </w:rPr>
              <w:fldChar w:fldCharType="end"/>
            </w:r>
          </w:hyperlink>
        </w:p>
        <w:p w14:paraId="6F64E051" w14:textId="0158FCAC" w:rsidR="00CE7D00" w:rsidRDefault="00000000">
          <w:pPr>
            <w:pStyle w:val="TOC1"/>
            <w:tabs>
              <w:tab w:val="right" w:leader="dot" w:pos="9350"/>
            </w:tabs>
            <w:rPr>
              <w:rFonts w:eastAsiaTheme="minorEastAsia"/>
              <w:noProof/>
            </w:rPr>
          </w:pPr>
          <w:hyperlink w:anchor="_Toc126695663" w:history="1">
            <w:r w:rsidR="00CE7D00" w:rsidRPr="00C67F3B">
              <w:rPr>
                <w:rStyle w:val="Hyperlink"/>
                <w:rFonts w:ascii="Arial" w:hAnsi="Arial" w:cs="Arial"/>
                <w:b/>
                <w:bCs/>
                <w:noProof/>
              </w:rPr>
              <w:t>Body</w:t>
            </w:r>
            <w:r w:rsidR="00CE7D00">
              <w:rPr>
                <w:noProof/>
                <w:webHidden/>
              </w:rPr>
              <w:tab/>
            </w:r>
            <w:r w:rsidR="00CE7D00">
              <w:rPr>
                <w:noProof/>
                <w:webHidden/>
              </w:rPr>
              <w:fldChar w:fldCharType="begin"/>
            </w:r>
            <w:r w:rsidR="00CE7D00">
              <w:rPr>
                <w:noProof/>
                <w:webHidden/>
              </w:rPr>
              <w:instrText xml:space="preserve"> PAGEREF _Toc126695663 \h </w:instrText>
            </w:r>
            <w:r w:rsidR="00CE7D00">
              <w:rPr>
                <w:noProof/>
                <w:webHidden/>
              </w:rPr>
            </w:r>
            <w:r w:rsidR="00CE7D00">
              <w:rPr>
                <w:noProof/>
                <w:webHidden/>
              </w:rPr>
              <w:fldChar w:fldCharType="separate"/>
            </w:r>
            <w:r w:rsidR="00CE7D00">
              <w:rPr>
                <w:noProof/>
                <w:webHidden/>
              </w:rPr>
              <w:t>4</w:t>
            </w:r>
            <w:r w:rsidR="00CE7D00">
              <w:rPr>
                <w:noProof/>
                <w:webHidden/>
              </w:rPr>
              <w:fldChar w:fldCharType="end"/>
            </w:r>
          </w:hyperlink>
        </w:p>
        <w:p w14:paraId="0BFE85BB" w14:textId="3919819F" w:rsidR="00CE7D00" w:rsidRDefault="00000000">
          <w:pPr>
            <w:pStyle w:val="TOC2"/>
            <w:tabs>
              <w:tab w:val="right" w:leader="dot" w:pos="9350"/>
            </w:tabs>
            <w:rPr>
              <w:rFonts w:eastAsiaTheme="minorEastAsia"/>
              <w:noProof/>
            </w:rPr>
          </w:pPr>
          <w:hyperlink w:anchor="_Toc126695664" w:history="1">
            <w:r w:rsidR="00CE7D00" w:rsidRPr="00C67F3B">
              <w:rPr>
                <w:rStyle w:val="Hyperlink"/>
                <w:rFonts w:ascii="Arial" w:hAnsi="Arial" w:cs="Arial"/>
                <w:b/>
                <w:bCs/>
                <w:noProof/>
              </w:rPr>
              <w:t>How to engage employees and the advantages</w:t>
            </w:r>
            <w:r w:rsidR="00CE7D00">
              <w:rPr>
                <w:noProof/>
                <w:webHidden/>
              </w:rPr>
              <w:tab/>
            </w:r>
            <w:r w:rsidR="00CE7D00">
              <w:rPr>
                <w:noProof/>
                <w:webHidden/>
              </w:rPr>
              <w:fldChar w:fldCharType="begin"/>
            </w:r>
            <w:r w:rsidR="00CE7D00">
              <w:rPr>
                <w:noProof/>
                <w:webHidden/>
              </w:rPr>
              <w:instrText xml:space="preserve"> PAGEREF _Toc126695664 \h </w:instrText>
            </w:r>
            <w:r w:rsidR="00CE7D00">
              <w:rPr>
                <w:noProof/>
                <w:webHidden/>
              </w:rPr>
            </w:r>
            <w:r w:rsidR="00CE7D00">
              <w:rPr>
                <w:noProof/>
                <w:webHidden/>
              </w:rPr>
              <w:fldChar w:fldCharType="separate"/>
            </w:r>
            <w:r w:rsidR="00CE7D00">
              <w:rPr>
                <w:noProof/>
                <w:webHidden/>
              </w:rPr>
              <w:t>4</w:t>
            </w:r>
            <w:r w:rsidR="00CE7D00">
              <w:rPr>
                <w:noProof/>
                <w:webHidden/>
              </w:rPr>
              <w:fldChar w:fldCharType="end"/>
            </w:r>
          </w:hyperlink>
        </w:p>
        <w:p w14:paraId="3E5D059D" w14:textId="602ABE08" w:rsidR="00CE7D00" w:rsidRDefault="00000000">
          <w:pPr>
            <w:pStyle w:val="TOC3"/>
            <w:tabs>
              <w:tab w:val="right" w:leader="dot" w:pos="9350"/>
            </w:tabs>
            <w:rPr>
              <w:rFonts w:eastAsiaTheme="minorEastAsia"/>
              <w:noProof/>
            </w:rPr>
          </w:pPr>
          <w:hyperlink w:anchor="_Toc126695665" w:history="1">
            <w:r w:rsidR="00CE7D00" w:rsidRPr="00C67F3B">
              <w:rPr>
                <w:rStyle w:val="Hyperlink"/>
                <w:rFonts w:ascii="Arial" w:hAnsi="Arial" w:cs="Arial"/>
                <w:noProof/>
              </w:rPr>
              <w:t>Attraction stage</w:t>
            </w:r>
            <w:r w:rsidR="00CE7D00">
              <w:rPr>
                <w:noProof/>
                <w:webHidden/>
              </w:rPr>
              <w:tab/>
            </w:r>
            <w:r w:rsidR="00CE7D00">
              <w:rPr>
                <w:noProof/>
                <w:webHidden/>
              </w:rPr>
              <w:fldChar w:fldCharType="begin"/>
            </w:r>
            <w:r w:rsidR="00CE7D00">
              <w:rPr>
                <w:noProof/>
                <w:webHidden/>
              </w:rPr>
              <w:instrText xml:space="preserve"> PAGEREF _Toc126695665 \h </w:instrText>
            </w:r>
            <w:r w:rsidR="00CE7D00">
              <w:rPr>
                <w:noProof/>
                <w:webHidden/>
              </w:rPr>
            </w:r>
            <w:r w:rsidR="00CE7D00">
              <w:rPr>
                <w:noProof/>
                <w:webHidden/>
              </w:rPr>
              <w:fldChar w:fldCharType="separate"/>
            </w:r>
            <w:r w:rsidR="00CE7D00">
              <w:rPr>
                <w:noProof/>
                <w:webHidden/>
              </w:rPr>
              <w:t>4</w:t>
            </w:r>
            <w:r w:rsidR="00CE7D00">
              <w:rPr>
                <w:noProof/>
                <w:webHidden/>
              </w:rPr>
              <w:fldChar w:fldCharType="end"/>
            </w:r>
          </w:hyperlink>
        </w:p>
        <w:p w14:paraId="11AD3819" w14:textId="2B0A180E" w:rsidR="00CE7D00" w:rsidRDefault="00000000">
          <w:pPr>
            <w:pStyle w:val="TOC3"/>
            <w:tabs>
              <w:tab w:val="right" w:leader="dot" w:pos="9350"/>
            </w:tabs>
            <w:rPr>
              <w:rFonts w:eastAsiaTheme="minorEastAsia"/>
              <w:noProof/>
            </w:rPr>
          </w:pPr>
          <w:hyperlink w:anchor="_Toc126695666" w:history="1">
            <w:r w:rsidR="00CE7D00" w:rsidRPr="00C67F3B">
              <w:rPr>
                <w:rStyle w:val="Hyperlink"/>
                <w:rFonts w:ascii="Arial" w:hAnsi="Arial" w:cs="Arial"/>
                <w:noProof/>
              </w:rPr>
              <w:t>Recruitment</w:t>
            </w:r>
            <w:r w:rsidR="00CE7D00">
              <w:rPr>
                <w:noProof/>
                <w:webHidden/>
              </w:rPr>
              <w:tab/>
            </w:r>
            <w:r w:rsidR="00CE7D00">
              <w:rPr>
                <w:noProof/>
                <w:webHidden/>
              </w:rPr>
              <w:fldChar w:fldCharType="begin"/>
            </w:r>
            <w:r w:rsidR="00CE7D00">
              <w:rPr>
                <w:noProof/>
                <w:webHidden/>
              </w:rPr>
              <w:instrText xml:space="preserve"> PAGEREF _Toc126695666 \h </w:instrText>
            </w:r>
            <w:r w:rsidR="00CE7D00">
              <w:rPr>
                <w:noProof/>
                <w:webHidden/>
              </w:rPr>
            </w:r>
            <w:r w:rsidR="00CE7D00">
              <w:rPr>
                <w:noProof/>
                <w:webHidden/>
              </w:rPr>
              <w:fldChar w:fldCharType="separate"/>
            </w:r>
            <w:r w:rsidR="00CE7D00">
              <w:rPr>
                <w:noProof/>
                <w:webHidden/>
              </w:rPr>
              <w:t>4</w:t>
            </w:r>
            <w:r w:rsidR="00CE7D00">
              <w:rPr>
                <w:noProof/>
                <w:webHidden/>
              </w:rPr>
              <w:fldChar w:fldCharType="end"/>
            </w:r>
          </w:hyperlink>
        </w:p>
        <w:p w14:paraId="3D4DC550" w14:textId="1B8755EC" w:rsidR="00CE7D00" w:rsidRDefault="00000000">
          <w:pPr>
            <w:pStyle w:val="TOC3"/>
            <w:tabs>
              <w:tab w:val="right" w:leader="dot" w:pos="9350"/>
            </w:tabs>
            <w:rPr>
              <w:rFonts w:eastAsiaTheme="minorEastAsia"/>
              <w:noProof/>
            </w:rPr>
          </w:pPr>
          <w:hyperlink w:anchor="_Toc126695667" w:history="1">
            <w:r w:rsidR="00CE7D00" w:rsidRPr="00C67F3B">
              <w:rPr>
                <w:rStyle w:val="Hyperlink"/>
                <w:rFonts w:ascii="Arial" w:hAnsi="Arial" w:cs="Arial"/>
                <w:noProof/>
              </w:rPr>
              <w:t>Onboarding</w:t>
            </w:r>
            <w:r w:rsidR="00CE7D00">
              <w:rPr>
                <w:noProof/>
                <w:webHidden/>
              </w:rPr>
              <w:tab/>
            </w:r>
            <w:r w:rsidR="00CE7D00">
              <w:rPr>
                <w:noProof/>
                <w:webHidden/>
              </w:rPr>
              <w:fldChar w:fldCharType="begin"/>
            </w:r>
            <w:r w:rsidR="00CE7D00">
              <w:rPr>
                <w:noProof/>
                <w:webHidden/>
              </w:rPr>
              <w:instrText xml:space="preserve"> PAGEREF _Toc126695667 \h </w:instrText>
            </w:r>
            <w:r w:rsidR="00CE7D00">
              <w:rPr>
                <w:noProof/>
                <w:webHidden/>
              </w:rPr>
            </w:r>
            <w:r w:rsidR="00CE7D00">
              <w:rPr>
                <w:noProof/>
                <w:webHidden/>
              </w:rPr>
              <w:fldChar w:fldCharType="separate"/>
            </w:r>
            <w:r w:rsidR="00CE7D00">
              <w:rPr>
                <w:noProof/>
                <w:webHidden/>
              </w:rPr>
              <w:t>5</w:t>
            </w:r>
            <w:r w:rsidR="00CE7D00">
              <w:rPr>
                <w:noProof/>
                <w:webHidden/>
              </w:rPr>
              <w:fldChar w:fldCharType="end"/>
            </w:r>
          </w:hyperlink>
        </w:p>
        <w:p w14:paraId="6B976AAC" w14:textId="43D91613" w:rsidR="00CE7D00" w:rsidRDefault="00000000">
          <w:pPr>
            <w:pStyle w:val="TOC3"/>
            <w:tabs>
              <w:tab w:val="right" w:leader="dot" w:pos="9350"/>
            </w:tabs>
            <w:rPr>
              <w:rFonts w:eastAsiaTheme="minorEastAsia"/>
              <w:noProof/>
            </w:rPr>
          </w:pPr>
          <w:hyperlink w:anchor="_Toc126695668" w:history="1">
            <w:r w:rsidR="00CE7D00" w:rsidRPr="00C67F3B">
              <w:rPr>
                <w:rStyle w:val="Hyperlink"/>
                <w:rFonts w:ascii="Arial" w:hAnsi="Arial" w:cs="Arial"/>
                <w:noProof/>
              </w:rPr>
              <w:t>Development</w:t>
            </w:r>
            <w:r w:rsidR="00CE7D00">
              <w:rPr>
                <w:noProof/>
                <w:webHidden/>
              </w:rPr>
              <w:tab/>
            </w:r>
            <w:r w:rsidR="00CE7D00">
              <w:rPr>
                <w:noProof/>
                <w:webHidden/>
              </w:rPr>
              <w:fldChar w:fldCharType="begin"/>
            </w:r>
            <w:r w:rsidR="00CE7D00">
              <w:rPr>
                <w:noProof/>
                <w:webHidden/>
              </w:rPr>
              <w:instrText xml:space="preserve"> PAGEREF _Toc126695668 \h </w:instrText>
            </w:r>
            <w:r w:rsidR="00CE7D00">
              <w:rPr>
                <w:noProof/>
                <w:webHidden/>
              </w:rPr>
            </w:r>
            <w:r w:rsidR="00CE7D00">
              <w:rPr>
                <w:noProof/>
                <w:webHidden/>
              </w:rPr>
              <w:fldChar w:fldCharType="separate"/>
            </w:r>
            <w:r w:rsidR="00CE7D00">
              <w:rPr>
                <w:noProof/>
                <w:webHidden/>
              </w:rPr>
              <w:t>5</w:t>
            </w:r>
            <w:r w:rsidR="00CE7D00">
              <w:rPr>
                <w:noProof/>
                <w:webHidden/>
              </w:rPr>
              <w:fldChar w:fldCharType="end"/>
            </w:r>
          </w:hyperlink>
        </w:p>
        <w:p w14:paraId="2AE435CE" w14:textId="5C012D24" w:rsidR="00CE7D00" w:rsidRDefault="00000000">
          <w:pPr>
            <w:pStyle w:val="TOC3"/>
            <w:tabs>
              <w:tab w:val="right" w:leader="dot" w:pos="9350"/>
            </w:tabs>
            <w:rPr>
              <w:rFonts w:eastAsiaTheme="minorEastAsia"/>
              <w:noProof/>
            </w:rPr>
          </w:pPr>
          <w:hyperlink w:anchor="_Toc126695669" w:history="1">
            <w:r w:rsidR="00CE7D00" w:rsidRPr="00C67F3B">
              <w:rPr>
                <w:rStyle w:val="Hyperlink"/>
                <w:rFonts w:ascii="Arial" w:hAnsi="Arial" w:cs="Arial"/>
                <w:noProof/>
              </w:rPr>
              <w:t>Retention</w:t>
            </w:r>
            <w:r w:rsidR="00CE7D00">
              <w:rPr>
                <w:noProof/>
                <w:webHidden/>
              </w:rPr>
              <w:tab/>
            </w:r>
            <w:r w:rsidR="00CE7D00">
              <w:rPr>
                <w:noProof/>
                <w:webHidden/>
              </w:rPr>
              <w:fldChar w:fldCharType="begin"/>
            </w:r>
            <w:r w:rsidR="00CE7D00">
              <w:rPr>
                <w:noProof/>
                <w:webHidden/>
              </w:rPr>
              <w:instrText xml:space="preserve"> PAGEREF _Toc126695669 \h </w:instrText>
            </w:r>
            <w:r w:rsidR="00CE7D00">
              <w:rPr>
                <w:noProof/>
                <w:webHidden/>
              </w:rPr>
            </w:r>
            <w:r w:rsidR="00CE7D00">
              <w:rPr>
                <w:noProof/>
                <w:webHidden/>
              </w:rPr>
              <w:fldChar w:fldCharType="separate"/>
            </w:r>
            <w:r w:rsidR="00CE7D00">
              <w:rPr>
                <w:noProof/>
                <w:webHidden/>
              </w:rPr>
              <w:t>6</w:t>
            </w:r>
            <w:r w:rsidR="00CE7D00">
              <w:rPr>
                <w:noProof/>
                <w:webHidden/>
              </w:rPr>
              <w:fldChar w:fldCharType="end"/>
            </w:r>
          </w:hyperlink>
        </w:p>
        <w:p w14:paraId="0FF0FA47" w14:textId="0F270EB1" w:rsidR="00CE7D00" w:rsidRDefault="00000000">
          <w:pPr>
            <w:pStyle w:val="TOC3"/>
            <w:tabs>
              <w:tab w:val="right" w:leader="dot" w:pos="9350"/>
            </w:tabs>
            <w:rPr>
              <w:rFonts w:eastAsiaTheme="minorEastAsia"/>
              <w:noProof/>
            </w:rPr>
          </w:pPr>
          <w:hyperlink w:anchor="_Toc126695670" w:history="1">
            <w:r w:rsidR="00CE7D00" w:rsidRPr="00C67F3B">
              <w:rPr>
                <w:rStyle w:val="Hyperlink"/>
                <w:rFonts w:ascii="Arial" w:hAnsi="Arial" w:cs="Arial"/>
                <w:noProof/>
              </w:rPr>
              <w:t>Separation</w:t>
            </w:r>
            <w:r w:rsidR="00CE7D00">
              <w:rPr>
                <w:noProof/>
                <w:webHidden/>
              </w:rPr>
              <w:tab/>
            </w:r>
            <w:r w:rsidR="00CE7D00">
              <w:rPr>
                <w:noProof/>
                <w:webHidden/>
              </w:rPr>
              <w:fldChar w:fldCharType="begin"/>
            </w:r>
            <w:r w:rsidR="00CE7D00">
              <w:rPr>
                <w:noProof/>
                <w:webHidden/>
              </w:rPr>
              <w:instrText xml:space="preserve"> PAGEREF _Toc126695670 \h </w:instrText>
            </w:r>
            <w:r w:rsidR="00CE7D00">
              <w:rPr>
                <w:noProof/>
                <w:webHidden/>
              </w:rPr>
            </w:r>
            <w:r w:rsidR="00CE7D00">
              <w:rPr>
                <w:noProof/>
                <w:webHidden/>
              </w:rPr>
              <w:fldChar w:fldCharType="separate"/>
            </w:r>
            <w:r w:rsidR="00CE7D00">
              <w:rPr>
                <w:noProof/>
                <w:webHidden/>
              </w:rPr>
              <w:t>6</w:t>
            </w:r>
            <w:r w:rsidR="00CE7D00">
              <w:rPr>
                <w:noProof/>
                <w:webHidden/>
              </w:rPr>
              <w:fldChar w:fldCharType="end"/>
            </w:r>
          </w:hyperlink>
        </w:p>
        <w:p w14:paraId="2ABE327D" w14:textId="702ADE90" w:rsidR="00CE7D00" w:rsidRDefault="00000000">
          <w:pPr>
            <w:pStyle w:val="TOC2"/>
            <w:tabs>
              <w:tab w:val="right" w:leader="dot" w:pos="9350"/>
            </w:tabs>
            <w:rPr>
              <w:rFonts w:eastAsiaTheme="minorEastAsia"/>
              <w:noProof/>
            </w:rPr>
          </w:pPr>
          <w:hyperlink w:anchor="_Toc126695671" w:history="1">
            <w:r w:rsidR="00CE7D00" w:rsidRPr="00C67F3B">
              <w:rPr>
                <w:rStyle w:val="Hyperlink"/>
                <w:rFonts w:ascii="Arial" w:hAnsi="Arial" w:cs="Arial"/>
                <w:b/>
                <w:bCs/>
                <w:noProof/>
              </w:rPr>
              <w:t>Ways in which I could engage my team</w:t>
            </w:r>
            <w:r w:rsidR="00CE7D00">
              <w:rPr>
                <w:noProof/>
                <w:webHidden/>
              </w:rPr>
              <w:tab/>
            </w:r>
            <w:r w:rsidR="00CE7D00">
              <w:rPr>
                <w:noProof/>
                <w:webHidden/>
              </w:rPr>
              <w:fldChar w:fldCharType="begin"/>
            </w:r>
            <w:r w:rsidR="00CE7D00">
              <w:rPr>
                <w:noProof/>
                <w:webHidden/>
              </w:rPr>
              <w:instrText xml:space="preserve"> PAGEREF _Toc126695671 \h </w:instrText>
            </w:r>
            <w:r w:rsidR="00CE7D00">
              <w:rPr>
                <w:noProof/>
                <w:webHidden/>
              </w:rPr>
            </w:r>
            <w:r w:rsidR="00CE7D00">
              <w:rPr>
                <w:noProof/>
                <w:webHidden/>
              </w:rPr>
              <w:fldChar w:fldCharType="separate"/>
            </w:r>
            <w:r w:rsidR="00CE7D00">
              <w:rPr>
                <w:noProof/>
                <w:webHidden/>
              </w:rPr>
              <w:t>6</w:t>
            </w:r>
            <w:r w:rsidR="00CE7D00">
              <w:rPr>
                <w:noProof/>
                <w:webHidden/>
              </w:rPr>
              <w:fldChar w:fldCharType="end"/>
            </w:r>
          </w:hyperlink>
        </w:p>
        <w:p w14:paraId="5DA39DD4" w14:textId="30EF6069" w:rsidR="00CE7D00" w:rsidRDefault="00000000">
          <w:pPr>
            <w:pStyle w:val="TOC2"/>
            <w:tabs>
              <w:tab w:val="right" w:leader="dot" w:pos="9350"/>
            </w:tabs>
            <w:rPr>
              <w:rFonts w:eastAsiaTheme="minorEastAsia"/>
              <w:noProof/>
            </w:rPr>
          </w:pPr>
          <w:hyperlink w:anchor="_Toc126695672" w:history="1">
            <w:r w:rsidR="00CE7D00" w:rsidRPr="00C67F3B">
              <w:rPr>
                <w:rStyle w:val="Hyperlink"/>
                <w:rFonts w:ascii="Arial" w:hAnsi="Arial" w:cs="Arial"/>
                <w:b/>
                <w:bCs/>
                <w:noProof/>
              </w:rPr>
              <w:t>Employee engagement model and how it could be implemented</w:t>
            </w:r>
            <w:r w:rsidR="00CE7D00">
              <w:rPr>
                <w:noProof/>
                <w:webHidden/>
              </w:rPr>
              <w:tab/>
            </w:r>
            <w:r w:rsidR="00CE7D00">
              <w:rPr>
                <w:noProof/>
                <w:webHidden/>
              </w:rPr>
              <w:fldChar w:fldCharType="begin"/>
            </w:r>
            <w:r w:rsidR="00CE7D00">
              <w:rPr>
                <w:noProof/>
                <w:webHidden/>
              </w:rPr>
              <w:instrText xml:space="preserve"> PAGEREF _Toc126695672 \h </w:instrText>
            </w:r>
            <w:r w:rsidR="00CE7D00">
              <w:rPr>
                <w:noProof/>
                <w:webHidden/>
              </w:rPr>
            </w:r>
            <w:r w:rsidR="00CE7D00">
              <w:rPr>
                <w:noProof/>
                <w:webHidden/>
              </w:rPr>
              <w:fldChar w:fldCharType="separate"/>
            </w:r>
            <w:r w:rsidR="00CE7D00">
              <w:rPr>
                <w:noProof/>
                <w:webHidden/>
              </w:rPr>
              <w:t>7</w:t>
            </w:r>
            <w:r w:rsidR="00CE7D00">
              <w:rPr>
                <w:noProof/>
                <w:webHidden/>
              </w:rPr>
              <w:fldChar w:fldCharType="end"/>
            </w:r>
          </w:hyperlink>
        </w:p>
        <w:p w14:paraId="68EAC599" w14:textId="2D46B4D8" w:rsidR="00CE7D00" w:rsidRDefault="00000000">
          <w:pPr>
            <w:pStyle w:val="TOC3"/>
            <w:tabs>
              <w:tab w:val="right" w:leader="dot" w:pos="9350"/>
            </w:tabs>
            <w:rPr>
              <w:rFonts w:eastAsiaTheme="minorEastAsia"/>
              <w:noProof/>
            </w:rPr>
          </w:pPr>
          <w:hyperlink w:anchor="_Toc126695673" w:history="1">
            <w:r w:rsidR="00CE7D00" w:rsidRPr="00C67F3B">
              <w:rPr>
                <w:rStyle w:val="Hyperlink"/>
                <w:rFonts w:ascii="Arial" w:hAnsi="Arial" w:cs="Arial"/>
                <w:noProof/>
              </w:rPr>
              <w:t>Maslow’s model</w:t>
            </w:r>
            <w:r w:rsidR="00CE7D00">
              <w:rPr>
                <w:noProof/>
                <w:webHidden/>
              </w:rPr>
              <w:tab/>
            </w:r>
            <w:r w:rsidR="00CE7D00">
              <w:rPr>
                <w:noProof/>
                <w:webHidden/>
              </w:rPr>
              <w:fldChar w:fldCharType="begin"/>
            </w:r>
            <w:r w:rsidR="00CE7D00">
              <w:rPr>
                <w:noProof/>
                <w:webHidden/>
              </w:rPr>
              <w:instrText xml:space="preserve"> PAGEREF _Toc126695673 \h </w:instrText>
            </w:r>
            <w:r w:rsidR="00CE7D00">
              <w:rPr>
                <w:noProof/>
                <w:webHidden/>
              </w:rPr>
            </w:r>
            <w:r w:rsidR="00CE7D00">
              <w:rPr>
                <w:noProof/>
                <w:webHidden/>
              </w:rPr>
              <w:fldChar w:fldCharType="separate"/>
            </w:r>
            <w:r w:rsidR="00CE7D00">
              <w:rPr>
                <w:noProof/>
                <w:webHidden/>
              </w:rPr>
              <w:t>7</w:t>
            </w:r>
            <w:r w:rsidR="00CE7D00">
              <w:rPr>
                <w:noProof/>
                <w:webHidden/>
              </w:rPr>
              <w:fldChar w:fldCharType="end"/>
            </w:r>
          </w:hyperlink>
        </w:p>
        <w:p w14:paraId="11AB7AE4" w14:textId="1FB4645F" w:rsidR="00CE7D00" w:rsidRDefault="00000000">
          <w:pPr>
            <w:pStyle w:val="TOC3"/>
            <w:tabs>
              <w:tab w:val="right" w:leader="dot" w:pos="9350"/>
            </w:tabs>
            <w:rPr>
              <w:rFonts w:eastAsiaTheme="minorEastAsia"/>
              <w:noProof/>
            </w:rPr>
          </w:pPr>
          <w:hyperlink w:anchor="_Toc126695674" w:history="1">
            <w:r w:rsidR="00CE7D00" w:rsidRPr="00C67F3B">
              <w:rPr>
                <w:rStyle w:val="Hyperlink"/>
                <w:rFonts w:ascii="Arial" w:hAnsi="Arial" w:cs="Arial"/>
                <w:noProof/>
              </w:rPr>
              <w:t>The Kahn Model</w:t>
            </w:r>
            <w:r w:rsidR="00CE7D00">
              <w:rPr>
                <w:noProof/>
                <w:webHidden/>
              </w:rPr>
              <w:tab/>
            </w:r>
            <w:r w:rsidR="00CE7D00">
              <w:rPr>
                <w:noProof/>
                <w:webHidden/>
              </w:rPr>
              <w:fldChar w:fldCharType="begin"/>
            </w:r>
            <w:r w:rsidR="00CE7D00">
              <w:rPr>
                <w:noProof/>
                <w:webHidden/>
              </w:rPr>
              <w:instrText xml:space="preserve"> PAGEREF _Toc126695674 \h </w:instrText>
            </w:r>
            <w:r w:rsidR="00CE7D00">
              <w:rPr>
                <w:noProof/>
                <w:webHidden/>
              </w:rPr>
            </w:r>
            <w:r w:rsidR="00CE7D00">
              <w:rPr>
                <w:noProof/>
                <w:webHidden/>
              </w:rPr>
              <w:fldChar w:fldCharType="separate"/>
            </w:r>
            <w:r w:rsidR="00CE7D00">
              <w:rPr>
                <w:noProof/>
                <w:webHidden/>
              </w:rPr>
              <w:t>8</w:t>
            </w:r>
            <w:r w:rsidR="00CE7D00">
              <w:rPr>
                <w:noProof/>
                <w:webHidden/>
              </w:rPr>
              <w:fldChar w:fldCharType="end"/>
            </w:r>
          </w:hyperlink>
        </w:p>
        <w:p w14:paraId="7A963D6A" w14:textId="680456D4" w:rsidR="00CE7D00" w:rsidRDefault="00000000">
          <w:pPr>
            <w:pStyle w:val="TOC3"/>
            <w:tabs>
              <w:tab w:val="right" w:leader="dot" w:pos="9350"/>
            </w:tabs>
            <w:rPr>
              <w:rFonts w:eastAsiaTheme="minorEastAsia"/>
              <w:noProof/>
            </w:rPr>
          </w:pPr>
          <w:hyperlink w:anchor="_Toc126695675" w:history="1">
            <w:r w:rsidR="00CE7D00" w:rsidRPr="00C67F3B">
              <w:rPr>
                <w:rStyle w:val="Hyperlink"/>
                <w:rFonts w:ascii="Arial" w:hAnsi="Arial" w:cs="Arial"/>
                <w:noProof/>
              </w:rPr>
              <w:t>The AON-Hewitt Model</w:t>
            </w:r>
            <w:r w:rsidR="00CE7D00">
              <w:rPr>
                <w:noProof/>
                <w:webHidden/>
              </w:rPr>
              <w:tab/>
            </w:r>
            <w:r w:rsidR="00CE7D00">
              <w:rPr>
                <w:noProof/>
                <w:webHidden/>
              </w:rPr>
              <w:fldChar w:fldCharType="begin"/>
            </w:r>
            <w:r w:rsidR="00CE7D00">
              <w:rPr>
                <w:noProof/>
                <w:webHidden/>
              </w:rPr>
              <w:instrText xml:space="preserve"> PAGEREF _Toc126695675 \h </w:instrText>
            </w:r>
            <w:r w:rsidR="00CE7D00">
              <w:rPr>
                <w:noProof/>
                <w:webHidden/>
              </w:rPr>
            </w:r>
            <w:r w:rsidR="00CE7D00">
              <w:rPr>
                <w:noProof/>
                <w:webHidden/>
              </w:rPr>
              <w:fldChar w:fldCharType="separate"/>
            </w:r>
            <w:r w:rsidR="00CE7D00">
              <w:rPr>
                <w:noProof/>
                <w:webHidden/>
              </w:rPr>
              <w:t>8</w:t>
            </w:r>
            <w:r w:rsidR="00CE7D00">
              <w:rPr>
                <w:noProof/>
                <w:webHidden/>
              </w:rPr>
              <w:fldChar w:fldCharType="end"/>
            </w:r>
          </w:hyperlink>
        </w:p>
        <w:p w14:paraId="70BEFB60" w14:textId="78EF4B46" w:rsidR="00CE7D00" w:rsidRDefault="00000000">
          <w:pPr>
            <w:pStyle w:val="TOC3"/>
            <w:tabs>
              <w:tab w:val="right" w:leader="dot" w:pos="9350"/>
            </w:tabs>
            <w:rPr>
              <w:rFonts w:eastAsiaTheme="minorEastAsia"/>
              <w:noProof/>
            </w:rPr>
          </w:pPr>
          <w:hyperlink w:anchor="_Toc126695676" w:history="1">
            <w:r w:rsidR="00CE7D00" w:rsidRPr="00C67F3B">
              <w:rPr>
                <w:rStyle w:val="Hyperlink"/>
                <w:rFonts w:ascii="Arial" w:hAnsi="Arial" w:cs="Arial"/>
                <w:noProof/>
              </w:rPr>
              <w:t>WeThrive’s 4C model</w:t>
            </w:r>
            <w:r w:rsidR="00CE7D00">
              <w:rPr>
                <w:noProof/>
                <w:webHidden/>
              </w:rPr>
              <w:tab/>
            </w:r>
            <w:r w:rsidR="00CE7D00">
              <w:rPr>
                <w:noProof/>
                <w:webHidden/>
              </w:rPr>
              <w:fldChar w:fldCharType="begin"/>
            </w:r>
            <w:r w:rsidR="00CE7D00">
              <w:rPr>
                <w:noProof/>
                <w:webHidden/>
              </w:rPr>
              <w:instrText xml:space="preserve"> PAGEREF _Toc126695676 \h </w:instrText>
            </w:r>
            <w:r w:rsidR="00CE7D00">
              <w:rPr>
                <w:noProof/>
                <w:webHidden/>
              </w:rPr>
            </w:r>
            <w:r w:rsidR="00CE7D00">
              <w:rPr>
                <w:noProof/>
                <w:webHidden/>
              </w:rPr>
              <w:fldChar w:fldCharType="separate"/>
            </w:r>
            <w:r w:rsidR="00CE7D00">
              <w:rPr>
                <w:noProof/>
                <w:webHidden/>
              </w:rPr>
              <w:t>9</w:t>
            </w:r>
            <w:r w:rsidR="00CE7D00">
              <w:rPr>
                <w:noProof/>
                <w:webHidden/>
              </w:rPr>
              <w:fldChar w:fldCharType="end"/>
            </w:r>
          </w:hyperlink>
        </w:p>
        <w:p w14:paraId="69BE730E" w14:textId="4BD64A36" w:rsidR="00CE7D00" w:rsidRDefault="00000000">
          <w:pPr>
            <w:pStyle w:val="TOC1"/>
            <w:tabs>
              <w:tab w:val="right" w:leader="dot" w:pos="9350"/>
            </w:tabs>
            <w:rPr>
              <w:rFonts w:eastAsiaTheme="minorEastAsia"/>
              <w:noProof/>
            </w:rPr>
          </w:pPr>
          <w:hyperlink w:anchor="_Toc126695677" w:history="1">
            <w:r w:rsidR="00CE7D00" w:rsidRPr="00C67F3B">
              <w:rPr>
                <w:rStyle w:val="Hyperlink"/>
                <w:rFonts w:ascii="Arial" w:hAnsi="Arial" w:cs="Arial"/>
                <w:b/>
                <w:bCs/>
                <w:noProof/>
              </w:rPr>
              <w:t>References</w:t>
            </w:r>
            <w:r w:rsidR="00CE7D00">
              <w:rPr>
                <w:noProof/>
                <w:webHidden/>
              </w:rPr>
              <w:tab/>
            </w:r>
            <w:r w:rsidR="00CE7D00">
              <w:rPr>
                <w:noProof/>
                <w:webHidden/>
              </w:rPr>
              <w:fldChar w:fldCharType="begin"/>
            </w:r>
            <w:r w:rsidR="00CE7D00">
              <w:rPr>
                <w:noProof/>
                <w:webHidden/>
              </w:rPr>
              <w:instrText xml:space="preserve"> PAGEREF _Toc126695677 \h </w:instrText>
            </w:r>
            <w:r w:rsidR="00CE7D00">
              <w:rPr>
                <w:noProof/>
                <w:webHidden/>
              </w:rPr>
            </w:r>
            <w:r w:rsidR="00CE7D00">
              <w:rPr>
                <w:noProof/>
                <w:webHidden/>
              </w:rPr>
              <w:fldChar w:fldCharType="separate"/>
            </w:r>
            <w:r w:rsidR="00CE7D00">
              <w:rPr>
                <w:noProof/>
                <w:webHidden/>
              </w:rPr>
              <w:t>10</w:t>
            </w:r>
            <w:r w:rsidR="00CE7D00">
              <w:rPr>
                <w:noProof/>
                <w:webHidden/>
              </w:rPr>
              <w:fldChar w:fldCharType="end"/>
            </w:r>
          </w:hyperlink>
        </w:p>
        <w:p w14:paraId="0C653233" w14:textId="4A50D08E" w:rsidR="006309F2" w:rsidRDefault="00B5187F">
          <w:r>
            <w:rPr>
              <w:b/>
              <w:bCs/>
              <w:noProof/>
            </w:rPr>
            <w:fldChar w:fldCharType="end"/>
          </w:r>
        </w:p>
      </w:sdtContent>
    </w:sdt>
    <w:p w14:paraId="15B2CCA6" w14:textId="0761A6F1" w:rsidR="006309F2" w:rsidRDefault="006309F2" w:rsidP="000B421C">
      <w:pPr>
        <w:jc w:val="both"/>
        <w:rPr>
          <w:rFonts w:ascii="Arial" w:hAnsi="Arial" w:cs="Arial"/>
          <w:sz w:val="24"/>
          <w:szCs w:val="24"/>
        </w:rPr>
      </w:pPr>
    </w:p>
    <w:p w14:paraId="484E2C97" w14:textId="7A1169CE" w:rsidR="006309F2" w:rsidRDefault="006309F2" w:rsidP="000B421C">
      <w:pPr>
        <w:jc w:val="both"/>
        <w:rPr>
          <w:rFonts w:ascii="Arial" w:hAnsi="Arial" w:cs="Arial"/>
          <w:sz w:val="24"/>
          <w:szCs w:val="24"/>
        </w:rPr>
      </w:pPr>
    </w:p>
    <w:p w14:paraId="0914F295" w14:textId="03AB0397" w:rsidR="006309F2" w:rsidRDefault="006309F2" w:rsidP="000B421C">
      <w:pPr>
        <w:jc w:val="both"/>
        <w:rPr>
          <w:rFonts w:ascii="Arial" w:hAnsi="Arial" w:cs="Arial"/>
          <w:sz w:val="24"/>
          <w:szCs w:val="24"/>
        </w:rPr>
      </w:pPr>
    </w:p>
    <w:p w14:paraId="52B579F1" w14:textId="1713F456" w:rsidR="006309F2" w:rsidRDefault="006309F2" w:rsidP="000B421C">
      <w:pPr>
        <w:jc w:val="both"/>
        <w:rPr>
          <w:rFonts w:ascii="Arial" w:hAnsi="Arial" w:cs="Arial"/>
          <w:sz w:val="24"/>
          <w:szCs w:val="24"/>
        </w:rPr>
      </w:pPr>
    </w:p>
    <w:p w14:paraId="73913C4A" w14:textId="25C2D3CD" w:rsidR="006309F2" w:rsidRDefault="006309F2" w:rsidP="000B421C">
      <w:pPr>
        <w:jc w:val="both"/>
        <w:rPr>
          <w:rFonts w:ascii="Arial" w:hAnsi="Arial" w:cs="Arial"/>
          <w:sz w:val="24"/>
          <w:szCs w:val="24"/>
        </w:rPr>
      </w:pPr>
    </w:p>
    <w:p w14:paraId="3E442F1F" w14:textId="58D09552" w:rsidR="006309F2" w:rsidRDefault="006309F2" w:rsidP="000B421C">
      <w:pPr>
        <w:jc w:val="both"/>
        <w:rPr>
          <w:rFonts w:ascii="Arial" w:hAnsi="Arial" w:cs="Arial"/>
          <w:sz w:val="24"/>
          <w:szCs w:val="24"/>
        </w:rPr>
      </w:pPr>
    </w:p>
    <w:p w14:paraId="54FD5B8E" w14:textId="16AE3E97" w:rsidR="006309F2" w:rsidRDefault="006309F2" w:rsidP="000B421C">
      <w:pPr>
        <w:jc w:val="both"/>
        <w:rPr>
          <w:rFonts w:ascii="Arial" w:hAnsi="Arial" w:cs="Arial"/>
          <w:sz w:val="24"/>
          <w:szCs w:val="24"/>
        </w:rPr>
      </w:pPr>
    </w:p>
    <w:p w14:paraId="35A3DED4" w14:textId="6AA838CA" w:rsidR="006309F2" w:rsidRDefault="006309F2" w:rsidP="000B421C">
      <w:pPr>
        <w:jc w:val="both"/>
        <w:rPr>
          <w:rFonts w:ascii="Arial" w:hAnsi="Arial" w:cs="Arial"/>
          <w:sz w:val="24"/>
          <w:szCs w:val="24"/>
        </w:rPr>
      </w:pPr>
    </w:p>
    <w:p w14:paraId="22400721" w14:textId="0D5E4BB2" w:rsidR="006309F2" w:rsidRDefault="006309F2" w:rsidP="000B421C">
      <w:pPr>
        <w:jc w:val="both"/>
        <w:rPr>
          <w:rFonts w:ascii="Arial" w:hAnsi="Arial" w:cs="Arial"/>
          <w:sz w:val="24"/>
          <w:szCs w:val="24"/>
        </w:rPr>
      </w:pPr>
    </w:p>
    <w:p w14:paraId="758A9BEA" w14:textId="618C5F4F" w:rsidR="006309F2" w:rsidRDefault="006309F2" w:rsidP="000B421C">
      <w:pPr>
        <w:jc w:val="both"/>
        <w:rPr>
          <w:rFonts w:ascii="Arial" w:hAnsi="Arial" w:cs="Arial"/>
          <w:sz w:val="24"/>
          <w:szCs w:val="24"/>
        </w:rPr>
      </w:pPr>
    </w:p>
    <w:p w14:paraId="61314AEA" w14:textId="77777777" w:rsidR="006309F2" w:rsidRDefault="006309F2" w:rsidP="000B421C">
      <w:pPr>
        <w:jc w:val="both"/>
        <w:rPr>
          <w:rFonts w:ascii="Arial" w:hAnsi="Arial" w:cs="Arial"/>
          <w:sz w:val="24"/>
          <w:szCs w:val="24"/>
        </w:rPr>
      </w:pPr>
    </w:p>
    <w:p w14:paraId="052DD755" w14:textId="61200D5C" w:rsidR="000C5D33" w:rsidRPr="006309F2" w:rsidRDefault="00B5187F" w:rsidP="006309F2">
      <w:pPr>
        <w:pStyle w:val="Heading1"/>
        <w:spacing w:line="360" w:lineRule="auto"/>
        <w:rPr>
          <w:rFonts w:ascii="Arial" w:hAnsi="Arial" w:cs="Arial"/>
          <w:b/>
          <w:bCs/>
          <w:color w:val="auto"/>
          <w:sz w:val="24"/>
          <w:szCs w:val="24"/>
        </w:rPr>
      </w:pPr>
      <w:bookmarkStart w:id="0" w:name="_Toc126695661"/>
      <w:r w:rsidRPr="006309F2">
        <w:rPr>
          <w:rFonts w:ascii="Arial" w:hAnsi="Arial" w:cs="Arial"/>
          <w:b/>
          <w:bCs/>
          <w:color w:val="auto"/>
          <w:sz w:val="24"/>
          <w:szCs w:val="24"/>
        </w:rPr>
        <w:t>Background</w:t>
      </w:r>
      <w:bookmarkEnd w:id="0"/>
      <w:r w:rsidRPr="006309F2">
        <w:rPr>
          <w:rFonts w:ascii="Arial" w:hAnsi="Arial" w:cs="Arial"/>
          <w:b/>
          <w:bCs/>
          <w:color w:val="auto"/>
          <w:sz w:val="24"/>
          <w:szCs w:val="24"/>
        </w:rPr>
        <w:t xml:space="preserve"> </w:t>
      </w:r>
    </w:p>
    <w:p w14:paraId="0FC188E8" w14:textId="66B2DAE5" w:rsidR="00E44F41" w:rsidRPr="00DB551B" w:rsidRDefault="00B5187F" w:rsidP="006309F2">
      <w:pPr>
        <w:spacing w:line="360" w:lineRule="auto"/>
        <w:ind w:firstLine="720"/>
        <w:jc w:val="both"/>
        <w:rPr>
          <w:rFonts w:ascii="Arial" w:hAnsi="Arial" w:cs="Arial"/>
          <w:sz w:val="24"/>
          <w:szCs w:val="24"/>
        </w:rPr>
      </w:pPr>
      <w:r w:rsidRPr="00DB551B">
        <w:rPr>
          <w:rFonts w:ascii="Arial" w:hAnsi="Arial" w:cs="Arial"/>
          <w:sz w:val="24"/>
          <w:szCs w:val="24"/>
        </w:rPr>
        <w:t xml:space="preserve">The human resource manager in the hospitality industry plays a vital role in the engagement with the employees. Therefore, they are responsible for the implementation of employee life. The model has been utilized to offer a visualized impression </w:t>
      </w:r>
      <w:r w:rsidR="009A0ACC" w:rsidRPr="00DB551B">
        <w:rPr>
          <w:rFonts w:ascii="Arial" w:hAnsi="Arial" w:cs="Arial"/>
          <w:sz w:val="24"/>
          <w:szCs w:val="24"/>
        </w:rPr>
        <w:t>of</w:t>
      </w:r>
      <w:r w:rsidRPr="00DB551B">
        <w:rPr>
          <w:rFonts w:ascii="Arial" w:hAnsi="Arial" w:cs="Arial"/>
          <w:sz w:val="24"/>
          <w:szCs w:val="24"/>
        </w:rPr>
        <w:t xml:space="preserve"> the mode of engagement between the firm and the employee. There are</w:t>
      </w:r>
      <w:r w:rsidR="009A0ACC" w:rsidRPr="00DB551B">
        <w:rPr>
          <w:rFonts w:ascii="Arial" w:hAnsi="Arial" w:cs="Arial"/>
          <w:sz w:val="24"/>
          <w:szCs w:val="24"/>
        </w:rPr>
        <w:t>,</w:t>
      </w:r>
      <w:r w:rsidRPr="00DB551B">
        <w:rPr>
          <w:rFonts w:ascii="Arial" w:hAnsi="Arial" w:cs="Arial"/>
          <w:sz w:val="24"/>
          <w:szCs w:val="24"/>
        </w:rPr>
        <w:t xml:space="preserve"> however, six distinct stages involved within this model, </w:t>
      </w:r>
      <w:r w:rsidR="00671141" w:rsidRPr="00DB551B">
        <w:rPr>
          <w:rFonts w:ascii="Arial" w:hAnsi="Arial" w:cs="Arial"/>
          <w:sz w:val="24"/>
          <w:szCs w:val="24"/>
        </w:rPr>
        <w:t>including</w:t>
      </w:r>
      <w:r w:rsidRPr="00DB551B">
        <w:rPr>
          <w:rFonts w:ascii="Arial" w:hAnsi="Arial" w:cs="Arial"/>
          <w:sz w:val="24"/>
          <w:szCs w:val="24"/>
        </w:rPr>
        <w:t xml:space="preserve"> the attraction stage, recruitment, and onboarding session, which ensures that the employees are well equipped with the hotel working environment, development stage, and retention stage as separation</w:t>
      </w:r>
      <w:r w:rsidR="000B421C">
        <w:rPr>
          <w:rFonts w:ascii="Arial" w:hAnsi="Arial" w:cs="Arial"/>
          <w:sz w:val="24"/>
          <w:szCs w:val="24"/>
        </w:rPr>
        <w:t xml:space="preserve"> (</w:t>
      </w:r>
      <w:r w:rsidR="000B421C" w:rsidRPr="007A0B95">
        <w:rPr>
          <w:rFonts w:ascii="Arial" w:hAnsi="Arial" w:cs="Arial"/>
          <w:color w:val="222222"/>
          <w:sz w:val="24"/>
          <w:szCs w:val="24"/>
          <w:shd w:val="clear" w:color="auto" w:fill="FFFFFF"/>
        </w:rPr>
        <w:t>Cattermole,</w:t>
      </w:r>
      <w:r w:rsidR="000B421C">
        <w:rPr>
          <w:rFonts w:ascii="Arial" w:hAnsi="Arial" w:cs="Arial"/>
          <w:color w:val="222222"/>
          <w:sz w:val="24"/>
          <w:szCs w:val="24"/>
          <w:shd w:val="clear" w:color="auto" w:fill="FFFFFF"/>
        </w:rPr>
        <w:t xml:space="preserve"> </w:t>
      </w:r>
      <w:r w:rsidR="000B421C" w:rsidRPr="007A0B95">
        <w:rPr>
          <w:rFonts w:ascii="Arial" w:hAnsi="Arial" w:cs="Arial"/>
          <w:color w:val="222222"/>
          <w:sz w:val="24"/>
          <w:szCs w:val="24"/>
          <w:shd w:val="clear" w:color="auto" w:fill="FFFFFF"/>
        </w:rPr>
        <w:t>2019)</w:t>
      </w:r>
      <w:r w:rsidRPr="00DB551B">
        <w:rPr>
          <w:rFonts w:ascii="Arial" w:hAnsi="Arial" w:cs="Arial"/>
          <w:sz w:val="24"/>
          <w:szCs w:val="24"/>
        </w:rPr>
        <w:t xml:space="preserve">. This model is targeted to cover each </w:t>
      </w:r>
      <w:r w:rsidR="009A0ACC" w:rsidRPr="00DB551B">
        <w:rPr>
          <w:rFonts w:ascii="Arial" w:hAnsi="Arial" w:cs="Arial"/>
          <w:sz w:val="24"/>
          <w:szCs w:val="24"/>
        </w:rPr>
        <w:t>stage</w:t>
      </w:r>
      <w:r w:rsidRPr="00DB551B">
        <w:rPr>
          <w:rFonts w:ascii="Arial" w:hAnsi="Arial" w:cs="Arial"/>
          <w:sz w:val="24"/>
          <w:szCs w:val="24"/>
        </w:rPr>
        <w:t xml:space="preserve"> of the </w:t>
      </w:r>
      <w:r w:rsidR="009A0ACC" w:rsidRPr="00DB551B">
        <w:rPr>
          <w:rFonts w:ascii="Arial" w:hAnsi="Arial" w:cs="Arial"/>
          <w:sz w:val="24"/>
          <w:szCs w:val="24"/>
        </w:rPr>
        <w:t>employee’s experience</w:t>
      </w:r>
      <w:r w:rsidRPr="00DB551B">
        <w:rPr>
          <w:rFonts w:ascii="Arial" w:hAnsi="Arial" w:cs="Arial"/>
          <w:sz w:val="24"/>
          <w:szCs w:val="24"/>
        </w:rPr>
        <w:t xml:space="preserve"> within a given firm offering a pathway to a defined framework offering divergent strategies of </w:t>
      </w:r>
      <w:r w:rsidR="009A0ACC" w:rsidRPr="00DB551B">
        <w:rPr>
          <w:rFonts w:ascii="Arial" w:hAnsi="Arial" w:cs="Arial"/>
          <w:sz w:val="24"/>
          <w:szCs w:val="24"/>
        </w:rPr>
        <w:t>engagement</w:t>
      </w:r>
      <w:r w:rsidRPr="00DB551B">
        <w:rPr>
          <w:rFonts w:ascii="Arial" w:hAnsi="Arial" w:cs="Arial"/>
          <w:sz w:val="24"/>
          <w:szCs w:val="24"/>
        </w:rPr>
        <w:t xml:space="preserve"> for every given </w:t>
      </w:r>
      <w:r w:rsidR="009A0ACC" w:rsidRPr="00DB551B">
        <w:rPr>
          <w:rFonts w:ascii="Arial" w:hAnsi="Arial" w:cs="Arial"/>
          <w:sz w:val="24"/>
          <w:szCs w:val="24"/>
        </w:rPr>
        <w:t>stage</w:t>
      </w:r>
      <w:r w:rsidRPr="00DB551B">
        <w:rPr>
          <w:rFonts w:ascii="Arial" w:hAnsi="Arial" w:cs="Arial"/>
          <w:sz w:val="24"/>
          <w:szCs w:val="24"/>
        </w:rPr>
        <w:t xml:space="preserve"> an </w:t>
      </w:r>
      <w:r w:rsidR="009A0ACC" w:rsidRPr="00DB551B">
        <w:rPr>
          <w:rFonts w:ascii="Arial" w:hAnsi="Arial" w:cs="Arial"/>
          <w:sz w:val="24"/>
          <w:szCs w:val="24"/>
        </w:rPr>
        <w:t>employee</w:t>
      </w:r>
      <w:r w:rsidRPr="00DB551B">
        <w:rPr>
          <w:rFonts w:ascii="Arial" w:hAnsi="Arial" w:cs="Arial"/>
          <w:sz w:val="24"/>
          <w:szCs w:val="24"/>
        </w:rPr>
        <w:t xml:space="preserve"> finds themselves in</w:t>
      </w:r>
      <w:r w:rsidR="009A0ACC" w:rsidRPr="00DB551B">
        <w:rPr>
          <w:rFonts w:ascii="Arial" w:hAnsi="Arial" w:cs="Arial"/>
          <w:sz w:val="24"/>
          <w:szCs w:val="24"/>
        </w:rPr>
        <w:t xml:space="preserve">. This model is designed to display the importance of the employee, just like a firm’s customer enhancing their experience with the firm. It is employed to ensure that the employees are equipped with a united corporate mindset in the approach of situations. Finally, it ensures that the firm taps the best-required skills from the employees necessary for its success. </w:t>
      </w:r>
    </w:p>
    <w:p w14:paraId="4DC0D5B4" w14:textId="2762745C" w:rsidR="009A0ACC" w:rsidRPr="006309F2" w:rsidRDefault="00B5187F" w:rsidP="006309F2">
      <w:pPr>
        <w:pStyle w:val="Heading1"/>
        <w:spacing w:line="360" w:lineRule="auto"/>
        <w:rPr>
          <w:rFonts w:ascii="Arial" w:hAnsi="Arial" w:cs="Arial"/>
          <w:b/>
          <w:bCs/>
          <w:color w:val="auto"/>
          <w:sz w:val="24"/>
          <w:szCs w:val="24"/>
        </w:rPr>
      </w:pPr>
      <w:bookmarkStart w:id="1" w:name="_Toc126695662"/>
      <w:r w:rsidRPr="006309F2">
        <w:rPr>
          <w:rFonts w:ascii="Arial" w:hAnsi="Arial" w:cs="Arial"/>
          <w:b/>
          <w:bCs/>
          <w:color w:val="auto"/>
          <w:sz w:val="24"/>
          <w:szCs w:val="24"/>
        </w:rPr>
        <w:t>Introduction</w:t>
      </w:r>
      <w:bookmarkEnd w:id="1"/>
    </w:p>
    <w:p w14:paraId="01326E79" w14:textId="66CADC02" w:rsidR="00D612EB" w:rsidRPr="00DB551B" w:rsidRDefault="00B5187F" w:rsidP="006309F2">
      <w:pPr>
        <w:pStyle w:val="NormalWeb"/>
        <w:shd w:val="clear" w:color="auto" w:fill="FFFFFF"/>
        <w:spacing w:before="0" w:beforeAutospacing="0" w:after="450" w:afterAutospacing="0" w:line="360" w:lineRule="auto"/>
        <w:ind w:firstLine="720"/>
        <w:jc w:val="both"/>
        <w:rPr>
          <w:rFonts w:ascii="Arial" w:hAnsi="Arial" w:cs="Arial"/>
          <w:color w:val="2C2C2C"/>
        </w:rPr>
      </w:pPr>
      <w:r w:rsidRPr="00DB551B">
        <w:rPr>
          <w:rFonts w:ascii="Arial" w:hAnsi="Arial" w:cs="Arial"/>
          <w:color w:val="2C2C2C"/>
        </w:rPr>
        <w:t xml:space="preserve"> The HR is an individual responsible for the attainment of the behavior and the required performance standards set by the firm, ensuring that the firm's effectiveness is kept to the required levels of performance. </w:t>
      </w:r>
      <w:r w:rsidR="000957D2" w:rsidRPr="00DB551B">
        <w:rPr>
          <w:rFonts w:ascii="Arial" w:hAnsi="Arial" w:cs="Arial"/>
          <w:color w:val="2C2C2C"/>
        </w:rPr>
        <w:t>Their management skills enable them to make plans, do the recruitment, perform employee selections, offer the necessary training, perform the enumeration, and ensure that the employees are well-maintained within the firm</w:t>
      </w:r>
      <w:r w:rsidR="000B421C">
        <w:rPr>
          <w:rFonts w:ascii="Arial" w:hAnsi="Arial" w:cs="Arial"/>
          <w:color w:val="2C2C2C"/>
        </w:rPr>
        <w:t xml:space="preserve"> (</w:t>
      </w:r>
      <w:r w:rsidR="000B421C" w:rsidRPr="007A0B95">
        <w:rPr>
          <w:rFonts w:ascii="Arial" w:hAnsi="Arial" w:cs="Arial"/>
          <w:color w:val="222222"/>
          <w:shd w:val="clear" w:color="auto" w:fill="FFFFFF"/>
        </w:rPr>
        <w:t>Kulik, 2022)</w:t>
      </w:r>
      <w:r w:rsidR="000957D2" w:rsidRPr="00DB551B">
        <w:rPr>
          <w:rFonts w:ascii="Arial" w:hAnsi="Arial" w:cs="Arial"/>
          <w:color w:val="2C2C2C"/>
        </w:rPr>
        <w:t xml:space="preserve">. Human Resources at the hotel ensures that the employees are well encouraged to have some good sense of interpersonal qualities plowed as well as offering </w:t>
      </w:r>
      <w:r w:rsidR="000957D2" w:rsidRPr="00DB551B">
        <w:rPr>
          <w:rFonts w:ascii="Arial" w:hAnsi="Arial" w:cs="Arial"/>
          <w:color w:val="2C2C2C"/>
        </w:rPr>
        <w:lastRenderedPageBreak/>
        <w:t xml:space="preserve">rewards on top of offering the necessary guidance to have their behaviors well shaped in line with the organizational set objectives. Therefore, human resources are essential personnel in the engagement of the employees, which is a significant fact and is the primary reason behind the success of the firm that employs them. Through engagement, the employees feel included in the operations of the entire system, prompting the firm's success. </w:t>
      </w:r>
    </w:p>
    <w:p w14:paraId="57B22A56" w14:textId="13F2BDB1" w:rsidR="00C51AEF" w:rsidRPr="006309F2" w:rsidRDefault="00B5187F" w:rsidP="006309F2">
      <w:pPr>
        <w:pStyle w:val="Heading1"/>
        <w:spacing w:line="360" w:lineRule="auto"/>
        <w:rPr>
          <w:rFonts w:ascii="Arial" w:hAnsi="Arial" w:cs="Arial"/>
          <w:b/>
          <w:bCs/>
          <w:color w:val="auto"/>
          <w:sz w:val="24"/>
          <w:szCs w:val="24"/>
        </w:rPr>
      </w:pPr>
      <w:bookmarkStart w:id="2" w:name="_Toc126695663"/>
      <w:r w:rsidRPr="006309F2">
        <w:rPr>
          <w:rFonts w:ascii="Arial" w:hAnsi="Arial" w:cs="Arial"/>
          <w:b/>
          <w:bCs/>
          <w:color w:val="auto"/>
          <w:sz w:val="24"/>
          <w:szCs w:val="24"/>
        </w:rPr>
        <w:t>Body</w:t>
      </w:r>
      <w:bookmarkEnd w:id="2"/>
      <w:r w:rsidRPr="006309F2">
        <w:rPr>
          <w:rFonts w:ascii="Arial" w:hAnsi="Arial" w:cs="Arial"/>
          <w:b/>
          <w:bCs/>
          <w:color w:val="auto"/>
          <w:sz w:val="24"/>
          <w:szCs w:val="24"/>
        </w:rPr>
        <w:t xml:space="preserve"> </w:t>
      </w:r>
    </w:p>
    <w:p w14:paraId="65C9A96F" w14:textId="78A20AB2" w:rsidR="000957D2" w:rsidRPr="006309F2" w:rsidRDefault="00B5187F" w:rsidP="006309F2">
      <w:pPr>
        <w:pStyle w:val="Heading2"/>
        <w:spacing w:line="360" w:lineRule="auto"/>
        <w:rPr>
          <w:rFonts w:ascii="Arial" w:hAnsi="Arial" w:cs="Arial"/>
          <w:b/>
          <w:bCs/>
          <w:color w:val="auto"/>
          <w:sz w:val="24"/>
          <w:szCs w:val="24"/>
        </w:rPr>
      </w:pPr>
      <w:bookmarkStart w:id="3" w:name="_Toc126695664"/>
      <w:r w:rsidRPr="006309F2">
        <w:rPr>
          <w:rFonts w:ascii="Arial" w:hAnsi="Arial" w:cs="Arial"/>
          <w:b/>
          <w:bCs/>
          <w:color w:val="auto"/>
          <w:sz w:val="24"/>
          <w:szCs w:val="24"/>
        </w:rPr>
        <w:t>How to engage employees and the advantages</w:t>
      </w:r>
      <w:bookmarkEnd w:id="3"/>
    </w:p>
    <w:p w14:paraId="64E920FE" w14:textId="49712860" w:rsidR="00DC3439" w:rsidRPr="00DB551B" w:rsidRDefault="00B5187F" w:rsidP="006309F2">
      <w:pPr>
        <w:pStyle w:val="NormalWeb"/>
        <w:shd w:val="clear" w:color="auto" w:fill="FFFFFF"/>
        <w:spacing w:before="0" w:beforeAutospacing="0" w:after="450" w:afterAutospacing="0" w:line="360" w:lineRule="auto"/>
        <w:jc w:val="both"/>
        <w:rPr>
          <w:rFonts w:ascii="Arial" w:hAnsi="Arial" w:cs="Arial"/>
          <w:color w:val="2C2C2C"/>
        </w:rPr>
      </w:pPr>
      <w:r w:rsidRPr="00DB551B">
        <w:rPr>
          <w:rFonts w:ascii="Arial" w:hAnsi="Arial" w:cs="Arial"/>
          <w:color w:val="2C2C2C"/>
        </w:rPr>
        <w:tab/>
      </w:r>
      <w:r w:rsidR="000B421C">
        <w:rPr>
          <w:rFonts w:ascii="Arial" w:hAnsi="Arial" w:cs="Arial"/>
          <w:color w:val="2C2C2C"/>
        </w:rPr>
        <w:t xml:space="preserve">According to </w:t>
      </w:r>
      <w:proofErr w:type="spellStart"/>
      <w:r w:rsidR="000B421C" w:rsidRPr="007A0B95">
        <w:rPr>
          <w:rFonts w:ascii="Arial" w:hAnsi="Arial" w:cs="Arial"/>
          <w:color w:val="222222"/>
          <w:shd w:val="clear" w:color="auto" w:fill="FFFFFF"/>
        </w:rPr>
        <w:t>Eldor</w:t>
      </w:r>
      <w:proofErr w:type="spellEnd"/>
      <w:r w:rsidR="000B421C">
        <w:rPr>
          <w:rFonts w:ascii="Arial" w:hAnsi="Arial" w:cs="Arial"/>
          <w:color w:val="222222"/>
          <w:shd w:val="clear" w:color="auto" w:fill="FFFFFF"/>
        </w:rPr>
        <w:t xml:space="preserve"> </w:t>
      </w:r>
      <w:r w:rsidR="000B421C" w:rsidRPr="007A0B95">
        <w:rPr>
          <w:rFonts w:ascii="Arial" w:hAnsi="Arial" w:cs="Arial"/>
          <w:color w:val="222222"/>
          <w:shd w:val="clear" w:color="auto" w:fill="FFFFFF"/>
        </w:rPr>
        <w:t>(2020)</w:t>
      </w:r>
      <w:r w:rsidR="000B421C">
        <w:rPr>
          <w:rFonts w:ascii="Arial" w:hAnsi="Arial" w:cs="Arial"/>
          <w:color w:val="222222"/>
          <w:shd w:val="clear" w:color="auto" w:fill="FFFFFF"/>
        </w:rPr>
        <w:t xml:space="preserve">, the </w:t>
      </w:r>
      <w:r w:rsidR="000B421C">
        <w:rPr>
          <w:rFonts w:ascii="Arial" w:hAnsi="Arial" w:cs="Arial"/>
          <w:color w:val="2C2C2C"/>
        </w:rPr>
        <w:t>e</w:t>
      </w:r>
      <w:r w:rsidRPr="00DB551B">
        <w:rPr>
          <w:rFonts w:ascii="Arial" w:hAnsi="Arial" w:cs="Arial"/>
          <w:color w:val="2C2C2C"/>
        </w:rPr>
        <w:t>ngagement of the employees in a company is one of the critical factors towards the productivity of the firm, ensuring that the customers are well served, helping to maintain the tapped clients as well as attracting more customers, and ensuring that the revenues generated by the firm are maintained. According to the logic, the employees are always engaged favorably and have had the urge to work the extra mile to ensure that the output is appealing. Therefore, sets of strategies are employed to ensure the employees are well engaged in every employee lifecycle.</w:t>
      </w:r>
    </w:p>
    <w:p w14:paraId="4662A5CF" w14:textId="453262DC" w:rsidR="00DC3439" w:rsidRPr="00DB551B" w:rsidRDefault="00B5187F" w:rsidP="000B421C">
      <w:pPr>
        <w:pStyle w:val="NormalWeb"/>
        <w:shd w:val="clear" w:color="auto" w:fill="FFFFFF"/>
        <w:spacing w:before="0" w:beforeAutospacing="0" w:after="450" w:afterAutospacing="0" w:line="360" w:lineRule="auto"/>
        <w:jc w:val="both"/>
        <w:rPr>
          <w:rFonts w:ascii="Arial" w:hAnsi="Arial" w:cs="Arial"/>
          <w:color w:val="2C2C2C"/>
        </w:rPr>
      </w:pPr>
      <w:r w:rsidRPr="00DB551B">
        <w:rPr>
          <w:rFonts w:ascii="Arial" w:hAnsi="Arial" w:cs="Arial"/>
          <w:color w:val="2C2C2C"/>
        </w:rPr>
        <w:t>The engagement can</w:t>
      </w:r>
      <w:r w:rsidR="00DB551B" w:rsidRPr="00DB551B">
        <w:rPr>
          <w:rFonts w:ascii="Arial" w:hAnsi="Arial" w:cs="Arial"/>
          <w:color w:val="2C2C2C"/>
        </w:rPr>
        <w:t>,</w:t>
      </w:r>
      <w:r w:rsidRPr="00DB551B">
        <w:rPr>
          <w:rFonts w:ascii="Arial" w:hAnsi="Arial" w:cs="Arial"/>
          <w:color w:val="2C2C2C"/>
        </w:rPr>
        <w:t xml:space="preserve"> therefore, be created during the following stages:</w:t>
      </w:r>
    </w:p>
    <w:p w14:paraId="0A6A803A" w14:textId="043CBB9D" w:rsidR="00DC3439" w:rsidRPr="006309F2" w:rsidRDefault="00B5187F" w:rsidP="006309F2">
      <w:pPr>
        <w:pStyle w:val="Heading3"/>
        <w:rPr>
          <w:rFonts w:ascii="Arial" w:hAnsi="Arial" w:cs="Arial"/>
          <w:sz w:val="24"/>
          <w:szCs w:val="24"/>
        </w:rPr>
      </w:pPr>
      <w:bookmarkStart w:id="4" w:name="_Toc126695665"/>
      <w:r w:rsidRPr="006309F2">
        <w:rPr>
          <w:rFonts w:ascii="Arial" w:hAnsi="Arial" w:cs="Arial"/>
          <w:sz w:val="24"/>
          <w:szCs w:val="24"/>
        </w:rPr>
        <w:t>Attraction stage</w:t>
      </w:r>
      <w:bookmarkEnd w:id="4"/>
    </w:p>
    <w:p w14:paraId="2A049DD6" w14:textId="1FF1CE5E" w:rsidR="00DC3439" w:rsidRPr="00DB551B" w:rsidRDefault="00B5187F" w:rsidP="000B421C">
      <w:pPr>
        <w:pStyle w:val="NormalWeb"/>
        <w:shd w:val="clear" w:color="auto" w:fill="FFFFFF"/>
        <w:spacing w:before="0" w:beforeAutospacing="0" w:after="450" w:afterAutospacing="0" w:line="360" w:lineRule="auto"/>
        <w:ind w:firstLine="720"/>
        <w:jc w:val="both"/>
        <w:rPr>
          <w:rFonts w:ascii="Arial" w:hAnsi="Arial" w:cs="Arial"/>
          <w:color w:val="2C2C2C"/>
        </w:rPr>
      </w:pPr>
      <w:proofErr w:type="spellStart"/>
      <w:r w:rsidRPr="007A0B95">
        <w:rPr>
          <w:rFonts w:ascii="Arial" w:hAnsi="Arial" w:cs="Arial"/>
          <w:color w:val="222222"/>
          <w:shd w:val="clear" w:color="auto" w:fill="FFFFFF"/>
        </w:rPr>
        <w:t>Nie</w:t>
      </w:r>
      <w:proofErr w:type="spellEnd"/>
      <w:r>
        <w:rPr>
          <w:rFonts w:ascii="Arial" w:hAnsi="Arial" w:cs="Arial"/>
          <w:color w:val="2C2C2C"/>
        </w:rPr>
        <w:t xml:space="preserve"> et al. (2019) say t</w:t>
      </w:r>
      <w:r w:rsidRPr="00DB551B">
        <w:rPr>
          <w:rFonts w:ascii="Arial" w:hAnsi="Arial" w:cs="Arial"/>
          <w:color w:val="2C2C2C"/>
        </w:rPr>
        <w:t>his happens before e</w:t>
      </w:r>
      <w:r>
        <w:rPr>
          <w:rFonts w:ascii="Arial" w:hAnsi="Arial" w:cs="Arial"/>
          <w:color w:val="2C2C2C"/>
        </w:rPr>
        <w:t>mployee recruitment</w:t>
      </w:r>
      <w:r w:rsidRPr="00DB551B">
        <w:rPr>
          <w:rFonts w:ascii="Arial" w:hAnsi="Arial" w:cs="Arial"/>
          <w:color w:val="2C2C2C"/>
        </w:rPr>
        <w:t xml:space="preserve">. At this point, the employee is engaged in thorough research on the organization’s operations seeking to learn about the potential employer. </w:t>
      </w:r>
      <w:r w:rsidR="00DB551B" w:rsidRPr="00DB551B">
        <w:rPr>
          <w:rFonts w:ascii="Arial" w:hAnsi="Arial" w:cs="Arial"/>
          <w:color w:val="2C2C2C"/>
        </w:rPr>
        <w:t>To</w:t>
      </w:r>
      <w:r w:rsidRPr="00DB551B">
        <w:rPr>
          <w:rFonts w:ascii="Arial" w:hAnsi="Arial" w:cs="Arial"/>
          <w:color w:val="2C2C2C"/>
        </w:rPr>
        <w:t xml:space="preserve"> ensure that this individual is well engaged with the company’s operations and product </w:t>
      </w:r>
      <w:r w:rsidR="00DB551B" w:rsidRPr="00DB551B">
        <w:rPr>
          <w:rFonts w:ascii="Arial" w:hAnsi="Arial" w:cs="Arial"/>
          <w:color w:val="2C2C2C"/>
        </w:rPr>
        <w:t>descriptions</w:t>
      </w:r>
      <w:r w:rsidRPr="00DB551B">
        <w:rPr>
          <w:rFonts w:ascii="Arial" w:hAnsi="Arial" w:cs="Arial"/>
          <w:color w:val="2C2C2C"/>
        </w:rPr>
        <w:t xml:space="preserve">, the firm offers some insightful information about the firm through various platforms in the media space as well as other sets of social spaces to ensure that the prospected employee is very comfortable with the job description should they secure the opportunity. </w:t>
      </w:r>
    </w:p>
    <w:p w14:paraId="1859219F" w14:textId="5A0E4AFE" w:rsidR="005D7666" w:rsidRPr="00DB551B" w:rsidRDefault="00B5187F" w:rsidP="000B421C">
      <w:pPr>
        <w:pStyle w:val="NormalWeb"/>
        <w:shd w:val="clear" w:color="auto" w:fill="FFFFFF"/>
        <w:spacing w:before="0" w:beforeAutospacing="0" w:after="450" w:afterAutospacing="0" w:line="360" w:lineRule="auto"/>
        <w:ind w:firstLine="720"/>
        <w:jc w:val="both"/>
        <w:rPr>
          <w:rFonts w:ascii="Arial" w:hAnsi="Arial" w:cs="Arial"/>
          <w:color w:val="2C2C2C"/>
        </w:rPr>
      </w:pPr>
      <w:r w:rsidRPr="00DB551B">
        <w:rPr>
          <w:rFonts w:ascii="Arial" w:hAnsi="Arial" w:cs="Arial"/>
          <w:color w:val="2C2C2C"/>
        </w:rPr>
        <w:t xml:space="preserve">It is </w:t>
      </w:r>
      <w:r w:rsidR="000B421C">
        <w:rPr>
          <w:rFonts w:ascii="Arial" w:hAnsi="Arial" w:cs="Arial"/>
          <w:color w:val="2C2C2C"/>
        </w:rPr>
        <w:t>essential</w:t>
      </w:r>
      <w:r w:rsidR="00C8559A" w:rsidRPr="00C8559A">
        <w:rPr>
          <w:rFonts w:ascii="Arial" w:hAnsi="Arial" w:cs="Arial"/>
          <w:color w:val="2C2C2C"/>
        </w:rPr>
        <w:t xml:space="preserve"> to have much engagement at this stage since it ensures that the firm employs the individuals with</w:t>
      </w:r>
      <w:r w:rsidRPr="00DB551B">
        <w:rPr>
          <w:rFonts w:ascii="Arial" w:hAnsi="Arial" w:cs="Arial"/>
          <w:color w:val="2C2C2C"/>
        </w:rPr>
        <w:t xml:space="preserve"> the necessary talents for the positions to be occupied</w:t>
      </w:r>
      <w:r w:rsidR="00C8559A">
        <w:rPr>
          <w:rFonts w:ascii="Arial" w:hAnsi="Arial" w:cs="Arial"/>
          <w:color w:val="2C2C2C"/>
        </w:rPr>
        <w:t xml:space="preserve">. </w:t>
      </w:r>
      <w:r w:rsidR="00C8559A">
        <w:rPr>
          <w:rFonts w:ascii="Arial" w:hAnsi="Arial" w:cs="Arial"/>
          <w:color w:val="2C2C2C"/>
        </w:rPr>
        <w:lastRenderedPageBreak/>
        <w:t>Therefore</w:t>
      </w:r>
      <w:r w:rsidRPr="00DB551B">
        <w:rPr>
          <w:rFonts w:ascii="Arial" w:hAnsi="Arial" w:cs="Arial"/>
          <w:color w:val="2C2C2C"/>
        </w:rPr>
        <w:t xml:space="preserve">, the firm should have all the requirements and the qualities of the expected employees </w:t>
      </w:r>
      <w:r w:rsidR="000B421C">
        <w:rPr>
          <w:rFonts w:ascii="Arial" w:hAnsi="Arial" w:cs="Arial"/>
          <w:color w:val="2C2C2C"/>
        </w:rPr>
        <w:t>in</w:t>
      </w:r>
      <w:r w:rsidRPr="00DB551B">
        <w:rPr>
          <w:rFonts w:ascii="Arial" w:hAnsi="Arial" w:cs="Arial"/>
          <w:color w:val="2C2C2C"/>
        </w:rPr>
        <w:t xml:space="preserve"> the career space within the website to ensure that the correct persons are </w:t>
      </w:r>
      <w:r w:rsidR="00C8559A">
        <w:rPr>
          <w:rFonts w:ascii="Arial" w:hAnsi="Arial" w:cs="Arial"/>
          <w:color w:val="2C2C2C"/>
        </w:rPr>
        <w:t>obtained</w:t>
      </w:r>
      <w:r w:rsidR="000B421C">
        <w:rPr>
          <w:rFonts w:ascii="Arial" w:hAnsi="Arial" w:cs="Arial"/>
          <w:color w:val="2C2C2C"/>
        </w:rPr>
        <w:t xml:space="preserve"> (</w:t>
      </w:r>
      <w:r w:rsidR="000B421C" w:rsidRPr="007A0B95">
        <w:rPr>
          <w:rFonts w:ascii="Arial" w:hAnsi="Arial" w:cs="Arial"/>
          <w:color w:val="222222"/>
          <w:shd w:val="clear" w:color="auto" w:fill="FFFFFF"/>
        </w:rPr>
        <w:t>Hartanto</w:t>
      </w:r>
      <w:r w:rsidR="000B421C">
        <w:rPr>
          <w:rFonts w:ascii="Arial" w:hAnsi="Arial" w:cs="Arial"/>
          <w:color w:val="222222"/>
          <w:shd w:val="clear" w:color="auto" w:fill="FFFFFF"/>
        </w:rPr>
        <w:t xml:space="preserve"> et al., 2022)</w:t>
      </w:r>
      <w:r w:rsidRPr="00DB551B">
        <w:rPr>
          <w:rFonts w:ascii="Arial" w:hAnsi="Arial" w:cs="Arial"/>
          <w:color w:val="2C2C2C"/>
        </w:rPr>
        <w:t xml:space="preserve">. </w:t>
      </w:r>
    </w:p>
    <w:p w14:paraId="10ACF4BF" w14:textId="3716DB6D" w:rsidR="00C51AEF" w:rsidRPr="006309F2" w:rsidRDefault="00B5187F" w:rsidP="006309F2">
      <w:pPr>
        <w:pStyle w:val="Heading3"/>
        <w:rPr>
          <w:rFonts w:ascii="Arial" w:hAnsi="Arial" w:cs="Arial"/>
          <w:sz w:val="24"/>
          <w:szCs w:val="24"/>
        </w:rPr>
      </w:pPr>
      <w:bookmarkStart w:id="5" w:name="_Toc126695666"/>
      <w:r w:rsidRPr="006309F2">
        <w:rPr>
          <w:rFonts w:ascii="Arial" w:hAnsi="Arial" w:cs="Arial"/>
          <w:sz w:val="24"/>
          <w:szCs w:val="24"/>
        </w:rPr>
        <w:t>Recruitment</w:t>
      </w:r>
      <w:bookmarkEnd w:id="5"/>
    </w:p>
    <w:p w14:paraId="66A943C0" w14:textId="3A17C8D0" w:rsidR="005D7666" w:rsidRPr="00DB551B" w:rsidRDefault="00B5187F" w:rsidP="000B421C">
      <w:pPr>
        <w:pStyle w:val="NormalWeb"/>
        <w:shd w:val="clear" w:color="auto" w:fill="FFFFFF"/>
        <w:spacing w:before="0" w:beforeAutospacing="0" w:after="450" w:afterAutospacing="0" w:line="360" w:lineRule="auto"/>
        <w:jc w:val="both"/>
        <w:rPr>
          <w:rFonts w:ascii="Arial" w:hAnsi="Arial" w:cs="Arial"/>
          <w:color w:val="2C2C2C"/>
        </w:rPr>
      </w:pPr>
      <w:r w:rsidRPr="00DB551B">
        <w:rPr>
          <w:rFonts w:ascii="Arial" w:hAnsi="Arial" w:cs="Arial"/>
          <w:color w:val="2C2C2C"/>
        </w:rPr>
        <w:tab/>
      </w:r>
      <w:proofErr w:type="spellStart"/>
      <w:r w:rsidRPr="00DB551B">
        <w:rPr>
          <w:rFonts w:ascii="Arial" w:hAnsi="Arial" w:cs="Arial"/>
          <w:color w:val="2C2C2C"/>
        </w:rPr>
        <w:t>Beamery</w:t>
      </w:r>
      <w:proofErr w:type="spellEnd"/>
      <w:r w:rsidRPr="00DB551B">
        <w:rPr>
          <w:rFonts w:ascii="Arial" w:hAnsi="Arial" w:cs="Arial"/>
          <w:color w:val="2C2C2C"/>
        </w:rPr>
        <w:t xml:space="preserve"> argues that the engagement of the candidates is a very relevant feature for a firm and that the employees </w:t>
      </w:r>
      <w:r w:rsidR="00F4230B" w:rsidRPr="00DB551B">
        <w:rPr>
          <w:rFonts w:ascii="Arial" w:hAnsi="Arial" w:cs="Arial"/>
          <w:color w:val="2C2C2C"/>
        </w:rPr>
        <w:t>want</w:t>
      </w:r>
      <w:r w:rsidRPr="00DB551B">
        <w:rPr>
          <w:rFonts w:ascii="Arial" w:hAnsi="Arial" w:cs="Arial"/>
          <w:color w:val="2C2C2C"/>
        </w:rPr>
        <w:t xml:space="preserve"> to be treated like the consumers who</w:t>
      </w:r>
      <w:r w:rsidR="00F4230B" w:rsidRPr="00DB551B">
        <w:rPr>
          <w:rFonts w:ascii="Arial" w:hAnsi="Arial" w:cs="Arial"/>
          <w:color w:val="2C2C2C"/>
        </w:rPr>
        <w:t xml:space="preserve"> </w:t>
      </w:r>
      <w:r w:rsidRPr="00DB551B">
        <w:rPr>
          <w:rFonts w:ascii="Arial" w:hAnsi="Arial" w:cs="Arial"/>
          <w:color w:val="2C2C2C"/>
        </w:rPr>
        <w:t xml:space="preserve">are </w:t>
      </w:r>
      <w:r w:rsidR="00DB551B" w:rsidRPr="00DB551B">
        <w:rPr>
          <w:rFonts w:ascii="Arial" w:hAnsi="Arial" w:cs="Arial"/>
          <w:color w:val="2C2C2C"/>
        </w:rPr>
        <w:t>intensely</w:t>
      </w:r>
      <w:r w:rsidRPr="00DB551B">
        <w:rPr>
          <w:rFonts w:ascii="Arial" w:hAnsi="Arial" w:cs="Arial"/>
          <w:color w:val="2C2C2C"/>
        </w:rPr>
        <w:t xml:space="preserve"> engaged </w:t>
      </w:r>
      <w:r w:rsidR="00F4230B" w:rsidRPr="00DB551B">
        <w:rPr>
          <w:rFonts w:ascii="Arial" w:hAnsi="Arial" w:cs="Arial"/>
          <w:color w:val="2C2C2C"/>
        </w:rPr>
        <w:t>to maintain</w:t>
      </w:r>
      <w:r w:rsidRPr="00DB551B">
        <w:rPr>
          <w:rFonts w:ascii="Arial" w:hAnsi="Arial" w:cs="Arial"/>
          <w:color w:val="2C2C2C"/>
        </w:rPr>
        <w:t xml:space="preserve"> their trust </w:t>
      </w:r>
      <w:r w:rsidR="00DB551B" w:rsidRPr="00DB551B">
        <w:rPr>
          <w:rFonts w:ascii="Arial" w:hAnsi="Arial" w:cs="Arial"/>
          <w:color w:val="2C2C2C"/>
        </w:rPr>
        <w:t>in</w:t>
      </w:r>
      <w:r w:rsidRPr="00DB551B">
        <w:rPr>
          <w:rFonts w:ascii="Arial" w:hAnsi="Arial" w:cs="Arial"/>
          <w:color w:val="2C2C2C"/>
        </w:rPr>
        <w:t xml:space="preserve"> the services of the firm</w:t>
      </w:r>
      <w:r w:rsidR="000B421C">
        <w:rPr>
          <w:rFonts w:ascii="Arial" w:hAnsi="Arial" w:cs="Arial"/>
          <w:color w:val="2C2C2C"/>
        </w:rPr>
        <w:t xml:space="preserve"> (</w:t>
      </w:r>
      <w:proofErr w:type="spellStart"/>
      <w:r w:rsidR="000B421C" w:rsidRPr="007A0B95">
        <w:rPr>
          <w:rFonts w:ascii="Arial" w:hAnsi="Arial" w:cs="Arial"/>
          <w:color w:val="222222"/>
          <w:shd w:val="clear" w:color="auto" w:fill="FFFFFF"/>
        </w:rPr>
        <w:t>Bulsari</w:t>
      </w:r>
      <w:proofErr w:type="spellEnd"/>
      <w:r w:rsidR="000B421C">
        <w:rPr>
          <w:rFonts w:ascii="Arial" w:hAnsi="Arial" w:cs="Arial"/>
          <w:color w:val="222222"/>
          <w:shd w:val="clear" w:color="auto" w:fill="FFFFFF"/>
        </w:rPr>
        <w:t xml:space="preserve"> et al., 2023)</w:t>
      </w:r>
      <w:r w:rsidRPr="00DB551B">
        <w:rPr>
          <w:rFonts w:ascii="Arial" w:hAnsi="Arial" w:cs="Arial"/>
          <w:color w:val="2C2C2C"/>
        </w:rPr>
        <w:t xml:space="preserve">. It is also essential to create the candidate experience of the system since this is a factor that portrays the humanity and the natural </w:t>
      </w:r>
      <w:r w:rsidR="00F4230B" w:rsidRPr="00DB551B">
        <w:rPr>
          <w:rFonts w:ascii="Arial" w:hAnsi="Arial" w:cs="Arial"/>
          <w:color w:val="2C2C2C"/>
        </w:rPr>
        <w:t>feeling</w:t>
      </w:r>
      <w:r w:rsidRPr="00DB551B">
        <w:rPr>
          <w:rFonts w:ascii="Arial" w:hAnsi="Arial" w:cs="Arial"/>
          <w:color w:val="2C2C2C"/>
        </w:rPr>
        <w:t xml:space="preserve"> of the operation in </w:t>
      </w:r>
      <w:r w:rsidR="00F4230B" w:rsidRPr="00DB551B">
        <w:rPr>
          <w:rFonts w:ascii="Arial" w:hAnsi="Arial" w:cs="Arial"/>
          <w:color w:val="2C2C2C"/>
        </w:rPr>
        <w:t>addition</w:t>
      </w:r>
      <w:r w:rsidRPr="00DB551B">
        <w:rPr>
          <w:rFonts w:ascii="Arial" w:hAnsi="Arial" w:cs="Arial"/>
          <w:color w:val="2C2C2C"/>
        </w:rPr>
        <w:t xml:space="preserve"> to being an authentic deal for the </w:t>
      </w:r>
      <w:r w:rsidR="00F4230B" w:rsidRPr="00DB551B">
        <w:rPr>
          <w:rFonts w:ascii="Arial" w:hAnsi="Arial" w:cs="Arial"/>
          <w:color w:val="2C2C2C"/>
        </w:rPr>
        <w:t>teamwork</w:t>
      </w:r>
      <w:r w:rsidRPr="00DB551B">
        <w:rPr>
          <w:rFonts w:ascii="Arial" w:hAnsi="Arial" w:cs="Arial"/>
          <w:color w:val="2C2C2C"/>
        </w:rPr>
        <w:t xml:space="preserve">. </w:t>
      </w:r>
    </w:p>
    <w:p w14:paraId="34CE2BD9" w14:textId="53E0AD89" w:rsidR="005D7666" w:rsidRPr="00DB551B" w:rsidRDefault="00B5187F" w:rsidP="000B421C">
      <w:pPr>
        <w:pStyle w:val="NormalWeb"/>
        <w:shd w:val="clear" w:color="auto" w:fill="FFFFFF"/>
        <w:spacing w:before="0" w:beforeAutospacing="0" w:after="450" w:afterAutospacing="0" w:line="360" w:lineRule="auto"/>
        <w:jc w:val="both"/>
        <w:rPr>
          <w:rFonts w:ascii="Arial" w:hAnsi="Arial" w:cs="Arial"/>
          <w:color w:val="2C2C2C"/>
        </w:rPr>
      </w:pPr>
      <w:r w:rsidRPr="00DB551B">
        <w:rPr>
          <w:rFonts w:ascii="Arial" w:hAnsi="Arial" w:cs="Arial"/>
          <w:color w:val="2C2C2C"/>
        </w:rPr>
        <w:tab/>
        <w:t xml:space="preserve">Candidate engagement involves several elements, including </w:t>
      </w:r>
      <w:r w:rsidR="00C8559A">
        <w:rPr>
          <w:rFonts w:ascii="Arial" w:hAnsi="Arial" w:cs="Arial"/>
          <w:color w:val="2C2C2C"/>
        </w:rPr>
        <w:t xml:space="preserve">the </w:t>
      </w:r>
      <w:r w:rsidRPr="00DB551B">
        <w:rPr>
          <w:rFonts w:ascii="Arial" w:hAnsi="Arial" w:cs="Arial"/>
          <w:color w:val="2C2C2C"/>
        </w:rPr>
        <w:t xml:space="preserve">conduction of personalized chats </w:t>
      </w:r>
      <w:r w:rsidR="00F4230B" w:rsidRPr="00DB551B">
        <w:rPr>
          <w:rFonts w:ascii="Arial" w:hAnsi="Arial" w:cs="Arial"/>
          <w:color w:val="2C2C2C"/>
        </w:rPr>
        <w:t xml:space="preserve">and </w:t>
      </w:r>
      <w:r w:rsidRPr="00DB551B">
        <w:rPr>
          <w:rFonts w:ascii="Arial" w:hAnsi="Arial" w:cs="Arial"/>
          <w:color w:val="2C2C2C"/>
        </w:rPr>
        <w:t xml:space="preserve">identification of the gaps that </w:t>
      </w:r>
      <w:r w:rsidR="00F4230B" w:rsidRPr="00DB551B">
        <w:rPr>
          <w:rFonts w:ascii="Arial" w:hAnsi="Arial" w:cs="Arial"/>
          <w:color w:val="2C2C2C"/>
        </w:rPr>
        <w:t>exist</w:t>
      </w:r>
      <w:r w:rsidRPr="00DB551B">
        <w:rPr>
          <w:rFonts w:ascii="Arial" w:hAnsi="Arial" w:cs="Arial"/>
          <w:color w:val="2C2C2C"/>
        </w:rPr>
        <w:t xml:space="preserve"> in the </w:t>
      </w:r>
      <w:r w:rsidR="00F4230B" w:rsidRPr="00DB551B">
        <w:rPr>
          <w:rFonts w:ascii="Arial" w:hAnsi="Arial" w:cs="Arial"/>
          <w:color w:val="2C2C2C"/>
        </w:rPr>
        <w:t>current position occupied by a candidate, among others</w:t>
      </w:r>
      <w:r w:rsidR="00C8559A">
        <w:rPr>
          <w:rFonts w:ascii="Arial" w:hAnsi="Arial" w:cs="Arial"/>
          <w:color w:val="2C2C2C"/>
        </w:rPr>
        <w:t>,</w:t>
      </w:r>
      <w:r w:rsidR="00F4230B" w:rsidRPr="00DB551B">
        <w:rPr>
          <w:rFonts w:ascii="Arial" w:hAnsi="Arial" w:cs="Arial"/>
          <w:color w:val="2C2C2C"/>
        </w:rPr>
        <w:t xml:space="preserve"> since this feature is essential in ensuring that the experience of the employees is kept on the positive side than negative thus resulting in the success of the operations</w:t>
      </w:r>
      <w:r w:rsidR="000B421C">
        <w:rPr>
          <w:rFonts w:ascii="Arial" w:hAnsi="Arial" w:cs="Arial"/>
          <w:color w:val="2C2C2C"/>
        </w:rPr>
        <w:t xml:space="preserve"> (</w:t>
      </w:r>
      <w:r w:rsidR="000B421C" w:rsidRPr="007A0B95">
        <w:rPr>
          <w:rFonts w:ascii="Arial" w:hAnsi="Arial" w:cs="Arial"/>
          <w:color w:val="222222"/>
          <w:shd w:val="clear" w:color="auto" w:fill="FFFFFF"/>
        </w:rPr>
        <w:t>Ahmed</w:t>
      </w:r>
      <w:r w:rsidR="000B421C">
        <w:rPr>
          <w:rFonts w:ascii="Arial" w:hAnsi="Arial" w:cs="Arial"/>
          <w:color w:val="222222"/>
          <w:shd w:val="clear" w:color="auto" w:fill="FFFFFF"/>
        </w:rPr>
        <w:t xml:space="preserve"> et al., 2020)</w:t>
      </w:r>
      <w:r w:rsidR="00F4230B" w:rsidRPr="00DB551B">
        <w:rPr>
          <w:rFonts w:ascii="Arial" w:hAnsi="Arial" w:cs="Arial"/>
          <w:color w:val="2C2C2C"/>
        </w:rPr>
        <w:t xml:space="preserve">. </w:t>
      </w:r>
    </w:p>
    <w:p w14:paraId="4DADC076" w14:textId="41F799D4" w:rsidR="00F4230B" w:rsidRPr="006309F2" w:rsidRDefault="00B5187F" w:rsidP="006309F2">
      <w:pPr>
        <w:pStyle w:val="Heading3"/>
        <w:rPr>
          <w:rFonts w:ascii="Arial" w:hAnsi="Arial" w:cs="Arial"/>
          <w:sz w:val="24"/>
          <w:szCs w:val="24"/>
        </w:rPr>
      </w:pPr>
      <w:bookmarkStart w:id="6" w:name="_Toc126695667"/>
      <w:r w:rsidRPr="006309F2">
        <w:rPr>
          <w:rFonts w:ascii="Arial" w:hAnsi="Arial" w:cs="Arial"/>
          <w:sz w:val="24"/>
          <w:szCs w:val="24"/>
        </w:rPr>
        <w:t>Onboarding</w:t>
      </w:r>
      <w:bookmarkEnd w:id="6"/>
    </w:p>
    <w:p w14:paraId="52D5282A" w14:textId="558FF5F4" w:rsidR="00F4230B" w:rsidRPr="00DB551B" w:rsidRDefault="00B5187F" w:rsidP="000B421C">
      <w:pPr>
        <w:pStyle w:val="NormalWeb"/>
        <w:shd w:val="clear" w:color="auto" w:fill="FFFFFF"/>
        <w:spacing w:before="0" w:beforeAutospacing="0" w:after="450" w:afterAutospacing="0" w:line="360" w:lineRule="auto"/>
        <w:jc w:val="both"/>
        <w:rPr>
          <w:rFonts w:ascii="Arial" w:hAnsi="Arial" w:cs="Arial"/>
          <w:color w:val="2C2C2C"/>
        </w:rPr>
      </w:pPr>
      <w:r w:rsidRPr="00DB551B">
        <w:rPr>
          <w:rFonts w:ascii="Arial" w:hAnsi="Arial" w:cs="Arial"/>
          <w:color w:val="2C2C2C"/>
        </w:rPr>
        <w:tab/>
        <w:t xml:space="preserve">There is a need to have a very well-detailed system of operation well put responsible for the compelling connection between the managers of the firm and the recruits; this is to ensure a maximized engagement between the employee and the management, thus aiding in the improvement of the employee experience. An effective onboarding process ensures a clear, engaging session and develops memorable moments for the employees as they have the experience reminisced throughout their employment sessions. </w:t>
      </w:r>
      <w:r w:rsidR="00DB551B" w:rsidRPr="00DB551B">
        <w:rPr>
          <w:rFonts w:ascii="Arial" w:hAnsi="Arial" w:cs="Arial"/>
          <w:color w:val="2C2C2C"/>
        </w:rPr>
        <w:t xml:space="preserve">This process is advantageous as it ensures that the employees are kept in an open </w:t>
      </w:r>
      <w:r w:rsidR="00C8559A">
        <w:rPr>
          <w:rFonts w:ascii="Arial" w:hAnsi="Arial" w:cs="Arial"/>
          <w:color w:val="2C2C2C"/>
        </w:rPr>
        <w:t>mindset</w:t>
      </w:r>
      <w:r w:rsidR="00DB551B" w:rsidRPr="00DB551B">
        <w:rPr>
          <w:rFonts w:ascii="Arial" w:hAnsi="Arial" w:cs="Arial"/>
          <w:color w:val="2C2C2C"/>
        </w:rPr>
        <w:t xml:space="preserve"> that is essential in ensuring that they have the correct energy while going through </w:t>
      </w:r>
      <w:r w:rsidR="00C8559A">
        <w:rPr>
          <w:rFonts w:ascii="Arial" w:hAnsi="Arial" w:cs="Arial"/>
          <w:color w:val="2C2C2C"/>
        </w:rPr>
        <w:t>their</w:t>
      </w:r>
      <w:r w:rsidR="00DB551B" w:rsidRPr="00DB551B">
        <w:rPr>
          <w:rFonts w:ascii="Arial" w:hAnsi="Arial" w:cs="Arial"/>
          <w:color w:val="2C2C2C"/>
        </w:rPr>
        <w:t xml:space="preserve"> stay within the firm. </w:t>
      </w:r>
    </w:p>
    <w:p w14:paraId="2F09449F" w14:textId="5A8B2BE3" w:rsidR="00F4230B" w:rsidRPr="006309F2" w:rsidRDefault="00B5187F" w:rsidP="006309F2">
      <w:pPr>
        <w:pStyle w:val="Heading3"/>
        <w:rPr>
          <w:rFonts w:ascii="Arial" w:hAnsi="Arial" w:cs="Arial"/>
        </w:rPr>
      </w:pPr>
      <w:bookmarkStart w:id="7" w:name="_Toc126695668"/>
      <w:r w:rsidRPr="006309F2">
        <w:rPr>
          <w:rFonts w:ascii="Arial" w:hAnsi="Arial" w:cs="Arial"/>
          <w:sz w:val="24"/>
          <w:szCs w:val="24"/>
        </w:rPr>
        <w:t>Development</w:t>
      </w:r>
      <w:bookmarkEnd w:id="7"/>
    </w:p>
    <w:p w14:paraId="4E5631F7" w14:textId="037DBC86" w:rsidR="00C51AEF" w:rsidRDefault="00B5187F" w:rsidP="000B421C">
      <w:pPr>
        <w:pStyle w:val="NormalWeb"/>
        <w:shd w:val="clear" w:color="auto" w:fill="FFFFFF"/>
        <w:spacing w:before="0" w:beforeAutospacing="0" w:after="450" w:afterAutospacing="0" w:line="360" w:lineRule="auto"/>
        <w:jc w:val="both"/>
        <w:rPr>
          <w:rFonts w:ascii="Arial" w:hAnsi="Arial" w:cs="Arial"/>
          <w:color w:val="2C2C2C"/>
        </w:rPr>
      </w:pPr>
      <w:r w:rsidRPr="00DB551B">
        <w:rPr>
          <w:rFonts w:ascii="Arial" w:hAnsi="Arial" w:cs="Arial"/>
          <w:color w:val="2C2C2C"/>
        </w:rPr>
        <w:lastRenderedPageBreak/>
        <w:tab/>
      </w:r>
      <w:r w:rsidR="007661E4">
        <w:rPr>
          <w:rFonts w:ascii="Arial" w:hAnsi="Arial" w:cs="Arial"/>
          <w:color w:val="2C2C2C"/>
        </w:rPr>
        <w:t xml:space="preserve">According to </w:t>
      </w:r>
      <w:proofErr w:type="spellStart"/>
      <w:r w:rsidR="007661E4" w:rsidRPr="003E11AB">
        <w:rPr>
          <w:rFonts w:ascii="Arial" w:hAnsi="Arial" w:cs="Arial"/>
          <w:color w:val="222222"/>
          <w:shd w:val="clear" w:color="auto" w:fill="FFFFFF"/>
        </w:rPr>
        <w:t>Gouthier</w:t>
      </w:r>
      <w:proofErr w:type="spellEnd"/>
      <w:r w:rsidR="007661E4">
        <w:rPr>
          <w:rFonts w:ascii="Arial" w:hAnsi="Arial" w:cs="Arial"/>
          <w:color w:val="2C2C2C"/>
        </w:rPr>
        <w:t xml:space="preserve"> et al. (2023), t</w:t>
      </w:r>
      <w:r w:rsidRPr="00DB551B">
        <w:rPr>
          <w:rFonts w:ascii="Arial" w:hAnsi="Arial" w:cs="Arial"/>
          <w:color w:val="2C2C2C"/>
        </w:rPr>
        <w:t xml:space="preserve">he provision of employees with </w:t>
      </w:r>
      <w:r w:rsidR="00C8559A">
        <w:rPr>
          <w:rFonts w:ascii="Arial" w:hAnsi="Arial" w:cs="Arial"/>
          <w:color w:val="2C2C2C"/>
        </w:rPr>
        <w:t xml:space="preserve">the </w:t>
      </w:r>
      <w:r w:rsidRPr="00DB551B">
        <w:rPr>
          <w:rFonts w:ascii="Arial" w:hAnsi="Arial" w:cs="Arial"/>
          <w:color w:val="2C2C2C"/>
        </w:rPr>
        <w:t xml:space="preserve">opportunity to sharpen their skills as well as to make some elements of improvement in their </w:t>
      </w:r>
      <w:r w:rsidR="00C8559A">
        <w:rPr>
          <w:rFonts w:ascii="Arial" w:hAnsi="Arial" w:cs="Arial"/>
          <w:color w:val="2C2C2C"/>
        </w:rPr>
        <w:t>workspace</w:t>
      </w:r>
      <w:r w:rsidRPr="00DB551B">
        <w:rPr>
          <w:rFonts w:ascii="Arial" w:hAnsi="Arial" w:cs="Arial"/>
          <w:color w:val="2C2C2C"/>
        </w:rPr>
        <w:t xml:space="preserve"> is an essential factor in engaging the employees since the employees can never successfully operate in an organization </w:t>
      </w:r>
      <w:r w:rsidR="00C8559A">
        <w:rPr>
          <w:rFonts w:ascii="Arial" w:hAnsi="Arial" w:cs="Arial"/>
          <w:color w:val="2C2C2C"/>
        </w:rPr>
        <w:t xml:space="preserve">if </w:t>
      </w:r>
      <w:r w:rsidRPr="00DB551B">
        <w:rPr>
          <w:rFonts w:ascii="Arial" w:hAnsi="Arial" w:cs="Arial"/>
          <w:color w:val="2C2C2C"/>
        </w:rPr>
        <w:t xml:space="preserve">they are not offered the space to make some advancement in their skills. </w:t>
      </w:r>
      <w:r>
        <w:rPr>
          <w:rFonts w:ascii="Arial" w:hAnsi="Arial" w:cs="Arial"/>
          <w:color w:val="2C2C2C"/>
        </w:rPr>
        <w:t xml:space="preserve">This can be attained through enhancement of the connectivity between the employees </w:t>
      </w:r>
      <w:r w:rsidR="00C8559A">
        <w:rPr>
          <w:rFonts w:ascii="Arial" w:hAnsi="Arial" w:cs="Arial"/>
          <w:color w:val="2C2C2C"/>
        </w:rPr>
        <w:t>to</w:t>
      </w:r>
      <w:r>
        <w:rPr>
          <w:rFonts w:ascii="Arial" w:hAnsi="Arial" w:cs="Arial"/>
          <w:color w:val="2C2C2C"/>
        </w:rPr>
        <w:t xml:space="preserve"> provide the space for mutual learning amongst themselves, </w:t>
      </w:r>
      <w:r w:rsidR="00C8559A">
        <w:rPr>
          <w:rFonts w:ascii="Arial" w:hAnsi="Arial" w:cs="Arial"/>
          <w:color w:val="2C2C2C"/>
        </w:rPr>
        <w:t xml:space="preserve">the </w:t>
      </w:r>
      <w:r>
        <w:rPr>
          <w:rFonts w:ascii="Arial" w:hAnsi="Arial" w:cs="Arial"/>
          <w:color w:val="2C2C2C"/>
        </w:rPr>
        <w:t xml:space="preserve">establishment of various mentorship sessions while ensuring the expertise available is well kept </w:t>
      </w:r>
      <w:r w:rsidR="00C8559A">
        <w:rPr>
          <w:rFonts w:ascii="Arial" w:hAnsi="Arial" w:cs="Arial"/>
          <w:color w:val="2C2C2C"/>
        </w:rPr>
        <w:t>in</w:t>
      </w:r>
      <w:r>
        <w:rPr>
          <w:rFonts w:ascii="Arial" w:hAnsi="Arial" w:cs="Arial"/>
          <w:color w:val="2C2C2C"/>
        </w:rPr>
        <w:t xml:space="preserve"> use, offering the career paths that are necessary to </w:t>
      </w:r>
      <w:r w:rsidR="00C8559A">
        <w:rPr>
          <w:rFonts w:ascii="Arial" w:hAnsi="Arial" w:cs="Arial"/>
          <w:color w:val="2C2C2C"/>
        </w:rPr>
        <w:t>create</w:t>
      </w:r>
      <w:r>
        <w:rPr>
          <w:rFonts w:ascii="Arial" w:hAnsi="Arial" w:cs="Arial"/>
          <w:color w:val="2C2C2C"/>
        </w:rPr>
        <w:t xml:space="preserve"> opportunities for the employees among other modes.</w:t>
      </w:r>
    </w:p>
    <w:p w14:paraId="46BAB18F" w14:textId="3849AA96" w:rsidR="002D495A" w:rsidRPr="006309F2" w:rsidRDefault="00B5187F" w:rsidP="006309F2">
      <w:pPr>
        <w:pStyle w:val="Heading3"/>
        <w:rPr>
          <w:rFonts w:ascii="Arial" w:hAnsi="Arial" w:cs="Arial"/>
          <w:sz w:val="24"/>
          <w:szCs w:val="24"/>
        </w:rPr>
      </w:pPr>
      <w:bookmarkStart w:id="8" w:name="_Toc126695669"/>
      <w:r w:rsidRPr="006309F2">
        <w:rPr>
          <w:rFonts w:ascii="Arial" w:hAnsi="Arial" w:cs="Arial"/>
          <w:sz w:val="24"/>
          <w:szCs w:val="24"/>
        </w:rPr>
        <w:t>Retention</w:t>
      </w:r>
      <w:bookmarkEnd w:id="8"/>
    </w:p>
    <w:p w14:paraId="3B634EBC" w14:textId="713AD4E1" w:rsidR="002D495A" w:rsidRDefault="00B5187F" w:rsidP="000B421C">
      <w:pPr>
        <w:pStyle w:val="NormalWeb"/>
        <w:shd w:val="clear" w:color="auto" w:fill="FFFFFF"/>
        <w:spacing w:before="0" w:beforeAutospacing="0" w:after="450" w:afterAutospacing="0" w:line="360" w:lineRule="auto"/>
        <w:ind w:firstLine="720"/>
        <w:jc w:val="both"/>
        <w:rPr>
          <w:rFonts w:ascii="Arial" w:hAnsi="Arial" w:cs="Arial"/>
          <w:color w:val="2C2C2C"/>
        </w:rPr>
      </w:pPr>
      <w:r>
        <w:rPr>
          <w:rFonts w:ascii="Arial" w:hAnsi="Arial" w:cs="Arial"/>
          <w:color w:val="2C2C2C"/>
        </w:rPr>
        <w:t xml:space="preserve">This process solely involves aiding the employees to </w:t>
      </w:r>
      <w:r w:rsidR="00C8559A">
        <w:rPr>
          <w:rFonts w:ascii="Arial" w:hAnsi="Arial" w:cs="Arial"/>
          <w:color w:val="2C2C2C"/>
        </w:rPr>
        <w:t>v</w:t>
      </w:r>
      <w:r>
        <w:rPr>
          <w:rFonts w:ascii="Arial" w:hAnsi="Arial" w:cs="Arial"/>
          <w:color w:val="2C2C2C"/>
        </w:rPr>
        <w:t>. By having this done. It is possible to ensure that the genuine employee grip is maintained such that they offer their best of services in the verge to ensuring</w:t>
      </w:r>
      <w:r w:rsidR="00C8559A">
        <w:rPr>
          <w:rFonts w:ascii="Arial" w:hAnsi="Arial" w:cs="Arial"/>
          <w:color w:val="2C2C2C"/>
        </w:rPr>
        <w:t xml:space="preserve"> </w:t>
      </w:r>
      <w:r>
        <w:rPr>
          <w:rFonts w:ascii="Arial" w:hAnsi="Arial" w:cs="Arial"/>
          <w:color w:val="2C2C2C"/>
        </w:rPr>
        <w:t>that the firm benefits from their presence as well as ensuring that they acquire the necessary skills for healthy relationship maintenance with their peers</w:t>
      </w:r>
      <w:r w:rsidR="007661E4">
        <w:rPr>
          <w:rFonts w:ascii="Arial" w:hAnsi="Arial" w:cs="Arial"/>
          <w:color w:val="2C2C2C"/>
        </w:rPr>
        <w:t xml:space="preserve"> (</w:t>
      </w:r>
      <w:proofErr w:type="spellStart"/>
      <w:r w:rsidR="007661E4" w:rsidRPr="003E11AB">
        <w:rPr>
          <w:rFonts w:ascii="Arial" w:hAnsi="Arial" w:cs="Arial"/>
          <w:color w:val="222222"/>
          <w:shd w:val="clear" w:color="auto" w:fill="FFFFFF"/>
        </w:rPr>
        <w:t>Kral</w:t>
      </w:r>
      <w:proofErr w:type="spellEnd"/>
      <w:r w:rsidR="007661E4">
        <w:rPr>
          <w:rFonts w:ascii="Arial" w:hAnsi="Arial" w:cs="Arial"/>
          <w:color w:val="222222"/>
          <w:shd w:val="clear" w:color="auto" w:fill="FFFFFF"/>
        </w:rPr>
        <w:t xml:space="preserve"> et al., 2022)</w:t>
      </w:r>
      <w:r>
        <w:rPr>
          <w:rFonts w:ascii="Arial" w:hAnsi="Arial" w:cs="Arial"/>
          <w:color w:val="2C2C2C"/>
        </w:rPr>
        <w:t xml:space="preserve">. </w:t>
      </w:r>
    </w:p>
    <w:p w14:paraId="397FAA18" w14:textId="37592C09" w:rsidR="002D495A" w:rsidRPr="006309F2" w:rsidRDefault="00B5187F" w:rsidP="006309F2">
      <w:pPr>
        <w:pStyle w:val="Heading3"/>
        <w:rPr>
          <w:rFonts w:ascii="Arial" w:hAnsi="Arial" w:cs="Arial"/>
          <w:sz w:val="24"/>
          <w:szCs w:val="24"/>
        </w:rPr>
      </w:pPr>
      <w:bookmarkStart w:id="9" w:name="_Toc126695670"/>
      <w:r w:rsidRPr="006309F2">
        <w:rPr>
          <w:rFonts w:ascii="Arial" w:hAnsi="Arial" w:cs="Arial"/>
          <w:sz w:val="24"/>
          <w:szCs w:val="24"/>
        </w:rPr>
        <w:t>Separation</w:t>
      </w:r>
      <w:bookmarkEnd w:id="9"/>
    </w:p>
    <w:p w14:paraId="72FB2865" w14:textId="1AF52CDB" w:rsidR="002D495A" w:rsidRDefault="00B5187F" w:rsidP="000B421C">
      <w:pPr>
        <w:pStyle w:val="NormalWeb"/>
        <w:shd w:val="clear" w:color="auto" w:fill="FFFFFF"/>
        <w:spacing w:before="0" w:beforeAutospacing="0" w:after="450" w:afterAutospacing="0" w:line="360" w:lineRule="auto"/>
        <w:ind w:firstLine="720"/>
        <w:jc w:val="both"/>
        <w:rPr>
          <w:rFonts w:ascii="Arial" w:hAnsi="Arial" w:cs="Arial"/>
          <w:color w:val="2C2C2C"/>
        </w:rPr>
      </w:pPr>
      <w:r>
        <w:rPr>
          <w:rFonts w:ascii="Arial" w:hAnsi="Arial" w:cs="Arial"/>
          <w:color w:val="2C2C2C"/>
        </w:rPr>
        <w:t xml:space="preserve">The voluntary decision of an employee to separate </w:t>
      </w:r>
      <w:r w:rsidR="00C8559A">
        <w:rPr>
          <w:rFonts w:ascii="Arial" w:hAnsi="Arial" w:cs="Arial"/>
          <w:color w:val="2C2C2C"/>
        </w:rPr>
        <w:t>from</w:t>
      </w:r>
      <w:r>
        <w:rPr>
          <w:rFonts w:ascii="Arial" w:hAnsi="Arial" w:cs="Arial"/>
          <w:color w:val="2C2C2C"/>
        </w:rPr>
        <w:t xml:space="preserve"> the firm can be a gap to opening doors for new engagements with the incoming employees. Since the company </w:t>
      </w:r>
      <w:r w:rsidR="007661E4">
        <w:rPr>
          <w:rFonts w:ascii="Arial" w:hAnsi="Arial" w:cs="Arial"/>
          <w:color w:val="2C2C2C"/>
        </w:rPr>
        <w:t>has</w:t>
      </w:r>
      <w:r>
        <w:rPr>
          <w:rFonts w:ascii="Arial" w:hAnsi="Arial" w:cs="Arial"/>
          <w:color w:val="2C2C2C"/>
        </w:rPr>
        <w:t xml:space="preserve"> </w:t>
      </w:r>
      <w:r w:rsidR="00C8559A">
        <w:rPr>
          <w:rFonts w:ascii="Arial" w:hAnsi="Arial" w:cs="Arial"/>
          <w:color w:val="2C2C2C"/>
        </w:rPr>
        <w:t>created</w:t>
      </w:r>
      <w:r>
        <w:rPr>
          <w:rFonts w:ascii="Arial" w:hAnsi="Arial" w:cs="Arial"/>
          <w:color w:val="2C2C2C"/>
        </w:rPr>
        <w:t xml:space="preserve"> a conducive work environment for its employees, </w:t>
      </w:r>
      <w:r w:rsidR="00C8559A" w:rsidRPr="00C8559A">
        <w:rPr>
          <w:rFonts w:ascii="Arial" w:hAnsi="Arial" w:cs="Arial"/>
          <w:color w:val="2C2C2C"/>
        </w:rPr>
        <w:t>they are happy at the point of departure from the firm</w:t>
      </w:r>
      <w:r w:rsidR="007661E4">
        <w:rPr>
          <w:rFonts w:ascii="Arial" w:hAnsi="Arial" w:cs="Arial"/>
          <w:color w:val="2C2C2C"/>
        </w:rPr>
        <w:t xml:space="preserve"> (</w:t>
      </w:r>
      <w:r w:rsidR="007661E4" w:rsidRPr="003E11AB">
        <w:rPr>
          <w:rFonts w:ascii="Arial" w:hAnsi="Arial" w:cs="Arial"/>
          <w:color w:val="222222"/>
          <w:shd w:val="clear" w:color="auto" w:fill="FFFFFF"/>
        </w:rPr>
        <w:t>MM, 2021)</w:t>
      </w:r>
      <w:r w:rsidR="00C8559A">
        <w:rPr>
          <w:rFonts w:ascii="Arial" w:hAnsi="Arial" w:cs="Arial"/>
          <w:color w:val="2C2C2C"/>
        </w:rPr>
        <w:t>. They</w:t>
      </w:r>
      <w:r w:rsidR="00E502BC">
        <w:rPr>
          <w:rFonts w:ascii="Arial" w:hAnsi="Arial" w:cs="Arial"/>
          <w:color w:val="2C2C2C"/>
        </w:rPr>
        <w:t xml:space="preserve"> may be the correct sources of referrals for their former employers</w:t>
      </w:r>
      <w:r w:rsidR="00C8559A" w:rsidRPr="00C8559A">
        <w:rPr>
          <w:rFonts w:ascii="Arial" w:hAnsi="Arial" w:cs="Arial"/>
          <w:color w:val="2C2C2C"/>
        </w:rPr>
        <w:t xml:space="preserve">, which ensures that the former employers get the best replacement. The former </w:t>
      </w:r>
      <w:r w:rsidR="00E502BC">
        <w:rPr>
          <w:rFonts w:ascii="Arial" w:hAnsi="Arial" w:cs="Arial"/>
          <w:color w:val="2C2C2C"/>
        </w:rPr>
        <w:t xml:space="preserve">can act in the position to offer the quitting employee a better referral to ensure that the relationship is kept per. </w:t>
      </w:r>
    </w:p>
    <w:p w14:paraId="7907D13E" w14:textId="618B2418" w:rsidR="00E502BC" w:rsidRDefault="00B5187F" w:rsidP="006309F2">
      <w:pPr>
        <w:pStyle w:val="NormalWeb"/>
        <w:shd w:val="clear" w:color="auto" w:fill="FFFFFF"/>
        <w:spacing w:before="0" w:beforeAutospacing="0" w:after="450" w:afterAutospacing="0" w:line="360" w:lineRule="auto"/>
        <w:ind w:firstLine="720"/>
        <w:jc w:val="both"/>
        <w:rPr>
          <w:rFonts w:ascii="Arial" w:hAnsi="Arial" w:cs="Arial"/>
          <w:color w:val="2C2C2C"/>
        </w:rPr>
      </w:pPr>
      <w:r>
        <w:rPr>
          <w:rFonts w:ascii="Arial" w:hAnsi="Arial" w:cs="Arial"/>
          <w:color w:val="2C2C2C"/>
        </w:rPr>
        <w:t xml:space="preserve">Maintaining the engagement even </w:t>
      </w:r>
      <w:r w:rsidR="00C8559A">
        <w:rPr>
          <w:rFonts w:ascii="Arial" w:hAnsi="Arial" w:cs="Arial"/>
          <w:color w:val="2C2C2C"/>
        </w:rPr>
        <w:t>post-recruitment</w:t>
      </w:r>
      <w:r>
        <w:rPr>
          <w:rFonts w:ascii="Arial" w:hAnsi="Arial" w:cs="Arial"/>
          <w:color w:val="2C2C2C"/>
        </w:rPr>
        <w:t xml:space="preserve"> term limits, the company's memory will remain fresh in their brains</w:t>
      </w:r>
      <w:r w:rsidR="00C8559A" w:rsidRPr="00C8559A">
        <w:rPr>
          <w:rFonts w:ascii="Arial" w:hAnsi="Arial" w:cs="Arial"/>
          <w:color w:val="2C2C2C"/>
        </w:rPr>
        <w:t>. This will ensure that the company's brand</w:t>
      </w:r>
      <w:r>
        <w:rPr>
          <w:rFonts w:ascii="Arial" w:hAnsi="Arial" w:cs="Arial"/>
          <w:color w:val="2C2C2C"/>
        </w:rPr>
        <w:t xml:space="preserve"> is even elevated as they share the experience with their new contacts</w:t>
      </w:r>
      <w:r w:rsidR="007661E4">
        <w:rPr>
          <w:rFonts w:ascii="Arial" w:hAnsi="Arial" w:cs="Arial"/>
          <w:color w:val="2C2C2C"/>
        </w:rPr>
        <w:t xml:space="preserve"> (</w:t>
      </w:r>
      <w:r w:rsidR="007661E4" w:rsidRPr="003E11AB">
        <w:rPr>
          <w:rFonts w:ascii="Arial" w:hAnsi="Arial" w:cs="Arial"/>
          <w:color w:val="222222"/>
          <w:shd w:val="clear" w:color="auto" w:fill="FFFFFF"/>
        </w:rPr>
        <w:t>Gupta</w:t>
      </w:r>
      <w:r w:rsidR="007661E4">
        <w:rPr>
          <w:rFonts w:ascii="Arial" w:hAnsi="Arial" w:cs="Arial"/>
          <w:color w:val="222222"/>
          <w:shd w:val="clear" w:color="auto" w:fill="FFFFFF"/>
        </w:rPr>
        <w:t xml:space="preserve"> et al., 2021)</w:t>
      </w:r>
      <w:r>
        <w:rPr>
          <w:rFonts w:ascii="Arial" w:hAnsi="Arial" w:cs="Arial"/>
          <w:color w:val="2C2C2C"/>
        </w:rPr>
        <w:t xml:space="preserve">. It will </w:t>
      </w:r>
      <w:r>
        <w:rPr>
          <w:rFonts w:ascii="Arial" w:hAnsi="Arial" w:cs="Arial"/>
          <w:color w:val="2C2C2C"/>
        </w:rPr>
        <w:lastRenderedPageBreak/>
        <w:t xml:space="preserve">also ensure that the new hires are recruited in the correct desired skills scopes according to the already set standards. </w:t>
      </w:r>
    </w:p>
    <w:p w14:paraId="68C9FB70" w14:textId="62EC89F2" w:rsidR="00E502BC" w:rsidRPr="006309F2" w:rsidRDefault="00B5187F" w:rsidP="006309F2">
      <w:pPr>
        <w:pStyle w:val="Heading2"/>
        <w:spacing w:line="360" w:lineRule="auto"/>
        <w:rPr>
          <w:rFonts w:ascii="Arial" w:hAnsi="Arial" w:cs="Arial"/>
          <w:b/>
          <w:bCs/>
          <w:color w:val="auto"/>
          <w:sz w:val="24"/>
          <w:szCs w:val="24"/>
        </w:rPr>
      </w:pPr>
      <w:bookmarkStart w:id="10" w:name="_Toc126695671"/>
      <w:r w:rsidRPr="006309F2">
        <w:rPr>
          <w:rFonts w:ascii="Arial" w:hAnsi="Arial" w:cs="Arial"/>
          <w:b/>
          <w:bCs/>
          <w:color w:val="auto"/>
          <w:sz w:val="24"/>
          <w:szCs w:val="24"/>
        </w:rPr>
        <w:t xml:space="preserve">Ways in which I could engage my </w:t>
      </w:r>
      <w:proofErr w:type="gramStart"/>
      <w:r w:rsidRPr="006309F2">
        <w:rPr>
          <w:rFonts w:ascii="Arial" w:hAnsi="Arial" w:cs="Arial"/>
          <w:b/>
          <w:bCs/>
          <w:color w:val="auto"/>
          <w:sz w:val="24"/>
          <w:szCs w:val="24"/>
        </w:rPr>
        <w:t>team</w:t>
      </w:r>
      <w:bookmarkEnd w:id="10"/>
      <w:proofErr w:type="gramEnd"/>
    </w:p>
    <w:p w14:paraId="2774FE41" w14:textId="23E17983" w:rsidR="00E502BC" w:rsidRDefault="00B5187F" w:rsidP="006309F2">
      <w:pPr>
        <w:pStyle w:val="NormalWeb"/>
        <w:shd w:val="clear" w:color="auto" w:fill="FFFFFF"/>
        <w:spacing w:before="0" w:beforeAutospacing="0" w:after="450" w:afterAutospacing="0" w:line="360" w:lineRule="auto"/>
        <w:ind w:firstLine="720"/>
        <w:jc w:val="both"/>
        <w:rPr>
          <w:rFonts w:ascii="Arial" w:hAnsi="Arial" w:cs="Arial"/>
          <w:color w:val="2C2C2C"/>
        </w:rPr>
      </w:pPr>
      <w:r>
        <w:rPr>
          <w:rFonts w:ascii="Arial" w:hAnsi="Arial" w:cs="Arial"/>
          <w:color w:val="2C2C2C"/>
        </w:rPr>
        <w:t xml:space="preserve">There are several ways I could ensure that my team members are engaged to ensure that the output is admirable. One of the ways is ensuring that my team members are </w:t>
      </w:r>
      <w:r w:rsidR="00A559F1">
        <w:rPr>
          <w:rFonts w:ascii="Arial" w:hAnsi="Arial" w:cs="Arial"/>
          <w:color w:val="2C2C2C"/>
        </w:rPr>
        <w:t>well-connected</w:t>
      </w:r>
      <w:r>
        <w:rPr>
          <w:rFonts w:ascii="Arial" w:hAnsi="Arial" w:cs="Arial"/>
          <w:color w:val="2C2C2C"/>
        </w:rPr>
        <w:t xml:space="preserve"> to the firm’s management. This would be effective by offering them any pending updates from the company’s top ranks</w:t>
      </w:r>
      <w:r w:rsidR="00A559F1">
        <w:rPr>
          <w:rFonts w:ascii="Arial" w:hAnsi="Arial" w:cs="Arial"/>
          <w:color w:val="2C2C2C"/>
        </w:rPr>
        <w:t>. This</w:t>
      </w:r>
      <w:r>
        <w:rPr>
          <w:rFonts w:ascii="Arial" w:hAnsi="Arial" w:cs="Arial"/>
          <w:color w:val="2C2C2C"/>
        </w:rPr>
        <w:t xml:space="preserve"> is to avoid unwarranted conclusions made by them regarding the </w:t>
      </w:r>
      <w:r w:rsidR="00A559F1">
        <w:rPr>
          <w:rFonts w:ascii="Arial" w:hAnsi="Arial" w:cs="Arial"/>
          <w:color w:val="2C2C2C"/>
        </w:rPr>
        <w:t>happenings</w:t>
      </w:r>
      <w:r>
        <w:rPr>
          <w:rFonts w:ascii="Arial" w:hAnsi="Arial" w:cs="Arial"/>
          <w:color w:val="2C2C2C"/>
        </w:rPr>
        <w:t xml:space="preserve"> within the operation</w:t>
      </w:r>
      <w:r w:rsidR="007661E4">
        <w:rPr>
          <w:rFonts w:ascii="Arial" w:hAnsi="Arial" w:cs="Arial"/>
          <w:color w:val="2C2C2C"/>
        </w:rPr>
        <w:t xml:space="preserve"> (</w:t>
      </w:r>
      <w:r w:rsidR="007661E4" w:rsidRPr="003E11AB">
        <w:rPr>
          <w:rFonts w:ascii="Arial" w:hAnsi="Arial" w:cs="Arial"/>
          <w:color w:val="222222"/>
          <w:shd w:val="clear" w:color="auto" w:fill="FFFFFF"/>
        </w:rPr>
        <w:t>Bakker, 2022)</w:t>
      </w:r>
      <w:r>
        <w:rPr>
          <w:rFonts w:ascii="Arial" w:hAnsi="Arial" w:cs="Arial"/>
          <w:color w:val="2C2C2C"/>
        </w:rPr>
        <w:t xml:space="preserve">. </w:t>
      </w:r>
    </w:p>
    <w:p w14:paraId="6D76EB76" w14:textId="70A74E82" w:rsidR="001A5791" w:rsidRDefault="00B5187F" w:rsidP="000B421C">
      <w:pPr>
        <w:pStyle w:val="NormalWeb"/>
        <w:shd w:val="clear" w:color="auto" w:fill="FFFFFF"/>
        <w:spacing w:before="0" w:beforeAutospacing="0" w:after="450" w:afterAutospacing="0" w:line="360" w:lineRule="auto"/>
        <w:ind w:firstLine="720"/>
        <w:jc w:val="both"/>
        <w:rPr>
          <w:rFonts w:ascii="Arial" w:hAnsi="Arial" w:cs="Arial"/>
          <w:color w:val="2C2C2C"/>
        </w:rPr>
      </w:pPr>
      <w:r>
        <w:rPr>
          <w:rFonts w:ascii="Arial" w:hAnsi="Arial" w:cs="Arial"/>
          <w:color w:val="2C2C2C"/>
        </w:rPr>
        <w:t>I can conclusively define the assignment requirements for any staff member to ensure that the output meets the earlier set targets</w:t>
      </w:r>
      <w:r w:rsidR="00DD1122">
        <w:rPr>
          <w:rFonts w:ascii="Arial" w:hAnsi="Arial" w:cs="Arial"/>
          <w:color w:val="2C2C2C"/>
        </w:rPr>
        <w:t>. Therefore</w:t>
      </w:r>
      <w:r w:rsidR="00A559F1">
        <w:rPr>
          <w:rFonts w:ascii="Arial" w:hAnsi="Arial" w:cs="Arial"/>
          <w:color w:val="2C2C2C"/>
        </w:rPr>
        <w:t>,</w:t>
      </w:r>
      <w:r>
        <w:rPr>
          <w:rFonts w:ascii="Arial" w:hAnsi="Arial" w:cs="Arial"/>
          <w:color w:val="2C2C2C"/>
        </w:rPr>
        <w:t xml:space="preserve"> I ensure that I keep them with </w:t>
      </w:r>
      <w:r w:rsidR="00DD1122">
        <w:rPr>
          <w:rFonts w:ascii="Arial" w:hAnsi="Arial" w:cs="Arial"/>
          <w:color w:val="2C2C2C"/>
        </w:rPr>
        <w:t>a</w:t>
      </w:r>
      <w:r>
        <w:rPr>
          <w:rFonts w:ascii="Arial" w:hAnsi="Arial" w:cs="Arial"/>
          <w:color w:val="2C2C2C"/>
        </w:rPr>
        <w:t xml:space="preserve"> vast knowledge of what is expected of them</w:t>
      </w:r>
      <w:r w:rsidR="007661E4">
        <w:rPr>
          <w:rFonts w:ascii="Arial" w:hAnsi="Arial" w:cs="Arial"/>
          <w:color w:val="2C2C2C"/>
        </w:rPr>
        <w:t xml:space="preserve"> (</w:t>
      </w:r>
      <w:proofErr w:type="spellStart"/>
      <w:r w:rsidR="007661E4" w:rsidRPr="003E11AB">
        <w:rPr>
          <w:rFonts w:ascii="Arial" w:hAnsi="Arial" w:cs="Arial"/>
          <w:color w:val="222222"/>
          <w:shd w:val="clear" w:color="auto" w:fill="FFFFFF"/>
        </w:rPr>
        <w:t>Fachrunnisa</w:t>
      </w:r>
      <w:proofErr w:type="spellEnd"/>
      <w:r w:rsidR="007661E4">
        <w:rPr>
          <w:rFonts w:ascii="Arial" w:hAnsi="Arial" w:cs="Arial"/>
          <w:color w:val="222222"/>
          <w:shd w:val="clear" w:color="auto" w:fill="FFFFFF"/>
        </w:rPr>
        <w:t xml:space="preserve"> et al., 2020)</w:t>
      </w:r>
      <w:r>
        <w:rPr>
          <w:rFonts w:ascii="Arial" w:hAnsi="Arial" w:cs="Arial"/>
          <w:color w:val="2C2C2C"/>
        </w:rPr>
        <w:t xml:space="preserve">. I also ensure that every issue is addressed </w:t>
      </w:r>
      <w:r w:rsidR="00A559F1">
        <w:rPr>
          <w:rFonts w:ascii="Arial" w:hAnsi="Arial" w:cs="Arial"/>
          <w:color w:val="2C2C2C"/>
        </w:rPr>
        <w:t>to</w:t>
      </w:r>
      <w:r>
        <w:rPr>
          <w:rFonts w:ascii="Arial" w:hAnsi="Arial" w:cs="Arial"/>
          <w:color w:val="2C2C2C"/>
        </w:rPr>
        <w:t xml:space="preserve"> maintain </w:t>
      </w:r>
      <w:r w:rsidR="00DD1122">
        <w:rPr>
          <w:rFonts w:ascii="Arial" w:hAnsi="Arial" w:cs="Arial"/>
          <w:color w:val="2C2C2C"/>
        </w:rPr>
        <w:t>a</w:t>
      </w:r>
      <w:r>
        <w:rPr>
          <w:rFonts w:ascii="Arial" w:hAnsi="Arial" w:cs="Arial"/>
          <w:color w:val="2C2C2C"/>
        </w:rPr>
        <w:t xml:space="preserve"> genuine atmosphere minus sugarcoating any issue; this is </w:t>
      </w:r>
      <w:r w:rsidR="00A559F1" w:rsidRPr="00A559F1">
        <w:rPr>
          <w:rFonts w:ascii="Arial" w:hAnsi="Arial" w:cs="Arial"/>
          <w:color w:val="2C2C2C"/>
        </w:rPr>
        <w:t>to address anything that affects the organization's operations correctly</w:t>
      </w:r>
      <w:r>
        <w:rPr>
          <w:rFonts w:ascii="Arial" w:hAnsi="Arial" w:cs="Arial"/>
          <w:color w:val="2C2C2C"/>
        </w:rPr>
        <w:t xml:space="preserve">. </w:t>
      </w:r>
    </w:p>
    <w:p w14:paraId="0CD36A17" w14:textId="5B4016C8" w:rsidR="001A5791" w:rsidRDefault="00B5187F" w:rsidP="000B421C">
      <w:pPr>
        <w:pStyle w:val="NormalWeb"/>
        <w:shd w:val="clear" w:color="auto" w:fill="FFFFFF"/>
        <w:spacing w:before="0" w:beforeAutospacing="0" w:after="450" w:afterAutospacing="0" w:line="360" w:lineRule="auto"/>
        <w:ind w:firstLine="720"/>
        <w:jc w:val="both"/>
        <w:rPr>
          <w:rFonts w:ascii="Arial" w:hAnsi="Arial" w:cs="Arial"/>
          <w:color w:val="2C2C2C"/>
        </w:rPr>
      </w:pPr>
      <w:r>
        <w:rPr>
          <w:rFonts w:ascii="Arial" w:hAnsi="Arial" w:cs="Arial"/>
          <w:color w:val="2C2C2C"/>
        </w:rPr>
        <w:t xml:space="preserve">I could as well ensure </w:t>
      </w:r>
      <w:r w:rsidR="00A559F1">
        <w:rPr>
          <w:rFonts w:ascii="Arial" w:hAnsi="Arial" w:cs="Arial"/>
          <w:color w:val="2C2C2C"/>
        </w:rPr>
        <w:t>that I</w:t>
      </w:r>
      <w:r>
        <w:rPr>
          <w:rFonts w:ascii="Arial" w:hAnsi="Arial" w:cs="Arial"/>
          <w:color w:val="2C2C2C"/>
        </w:rPr>
        <w:t xml:space="preserve"> </w:t>
      </w:r>
      <w:r w:rsidR="00A559F1">
        <w:rPr>
          <w:rFonts w:ascii="Arial" w:hAnsi="Arial" w:cs="Arial"/>
          <w:color w:val="2C2C2C"/>
        </w:rPr>
        <w:t xml:space="preserve">keep strict to the set standards and that I remain consistent </w:t>
      </w:r>
      <w:r w:rsidR="00DD1122">
        <w:rPr>
          <w:rFonts w:ascii="Arial" w:hAnsi="Arial" w:cs="Arial"/>
          <w:color w:val="2C2C2C"/>
        </w:rPr>
        <w:t>with</w:t>
      </w:r>
      <w:r w:rsidR="00A559F1">
        <w:rPr>
          <w:rFonts w:ascii="Arial" w:hAnsi="Arial" w:cs="Arial"/>
          <w:color w:val="2C2C2C"/>
        </w:rPr>
        <w:t xml:space="preserve"> my working principles, such that once deadlines are issued for any jobs, they must be done within the stated timeframes and never being nice to the employees should they be lagging on their responsibilities, this is to ensure that the operations run smoothly as planned by the management</w:t>
      </w:r>
      <w:r w:rsidR="007661E4">
        <w:rPr>
          <w:rFonts w:ascii="Arial" w:hAnsi="Arial" w:cs="Arial"/>
          <w:color w:val="2C2C2C"/>
        </w:rPr>
        <w:t xml:space="preserve"> (</w:t>
      </w:r>
      <w:proofErr w:type="spellStart"/>
      <w:r w:rsidR="007661E4" w:rsidRPr="003E11AB">
        <w:rPr>
          <w:rFonts w:ascii="Arial" w:hAnsi="Arial" w:cs="Arial"/>
          <w:color w:val="222222"/>
          <w:shd w:val="clear" w:color="auto" w:fill="FFFFFF"/>
        </w:rPr>
        <w:t>Kleinaltenkamp</w:t>
      </w:r>
      <w:proofErr w:type="spellEnd"/>
      <w:r w:rsidR="007661E4">
        <w:rPr>
          <w:rFonts w:ascii="Arial" w:hAnsi="Arial" w:cs="Arial"/>
          <w:color w:val="222222"/>
          <w:shd w:val="clear" w:color="auto" w:fill="FFFFFF"/>
        </w:rPr>
        <w:t xml:space="preserve"> et al., 2019)</w:t>
      </w:r>
      <w:r w:rsidR="00A559F1">
        <w:rPr>
          <w:rFonts w:ascii="Arial" w:hAnsi="Arial" w:cs="Arial"/>
          <w:color w:val="2C2C2C"/>
        </w:rPr>
        <w:t xml:space="preserve">. </w:t>
      </w:r>
    </w:p>
    <w:p w14:paraId="6B456500" w14:textId="2C93A84F" w:rsidR="00A559F1" w:rsidRPr="006309F2" w:rsidRDefault="00B5187F" w:rsidP="006309F2">
      <w:pPr>
        <w:pStyle w:val="Heading2"/>
        <w:spacing w:line="360" w:lineRule="auto"/>
        <w:rPr>
          <w:rFonts w:ascii="Arial" w:hAnsi="Arial" w:cs="Arial"/>
          <w:b/>
          <w:bCs/>
          <w:color w:val="auto"/>
          <w:sz w:val="24"/>
          <w:szCs w:val="24"/>
        </w:rPr>
      </w:pPr>
      <w:bookmarkStart w:id="11" w:name="_Toc126695672"/>
      <w:r w:rsidRPr="006309F2">
        <w:rPr>
          <w:rFonts w:ascii="Arial" w:hAnsi="Arial" w:cs="Arial"/>
          <w:b/>
          <w:bCs/>
          <w:color w:val="auto"/>
          <w:sz w:val="24"/>
          <w:szCs w:val="24"/>
        </w:rPr>
        <w:t xml:space="preserve">Employee engagement model and how it could be </w:t>
      </w:r>
      <w:proofErr w:type="gramStart"/>
      <w:r w:rsidRPr="006309F2">
        <w:rPr>
          <w:rFonts w:ascii="Arial" w:hAnsi="Arial" w:cs="Arial"/>
          <w:b/>
          <w:bCs/>
          <w:color w:val="auto"/>
          <w:sz w:val="24"/>
          <w:szCs w:val="24"/>
        </w:rPr>
        <w:t>implemented</w:t>
      </w:r>
      <w:bookmarkEnd w:id="11"/>
      <w:proofErr w:type="gramEnd"/>
    </w:p>
    <w:p w14:paraId="37ACA954" w14:textId="2BD0FB77" w:rsidR="00A559F1" w:rsidRDefault="00B5187F" w:rsidP="006309F2">
      <w:pPr>
        <w:pStyle w:val="NormalWeb"/>
        <w:shd w:val="clear" w:color="auto" w:fill="FFFFFF"/>
        <w:spacing w:before="0" w:beforeAutospacing="0" w:after="450" w:afterAutospacing="0" w:line="360" w:lineRule="auto"/>
        <w:jc w:val="both"/>
        <w:rPr>
          <w:rFonts w:ascii="Arial" w:hAnsi="Arial" w:cs="Arial"/>
          <w:color w:val="2C2C2C"/>
        </w:rPr>
      </w:pPr>
      <w:r>
        <w:rPr>
          <w:rFonts w:ascii="Arial" w:hAnsi="Arial" w:cs="Arial"/>
          <w:color w:val="2C2C2C"/>
        </w:rPr>
        <w:tab/>
        <w:t xml:space="preserve">The employee engagement model is the </w:t>
      </w:r>
      <w:r w:rsidR="00DD1122">
        <w:rPr>
          <w:rFonts w:ascii="Arial" w:hAnsi="Arial" w:cs="Arial"/>
          <w:color w:val="2C2C2C"/>
        </w:rPr>
        <w:t>cornerstone</w:t>
      </w:r>
      <w:r>
        <w:rPr>
          <w:rFonts w:ascii="Arial" w:hAnsi="Arial" w:cs="Arial"/>
          <w:color w:val="2C2C2C"/>
        </w:rPr>
        <w:t xml:space="preserve"> offering the necessary details on how the employee </w:t>
      </w:r>
      <w:r w:rsidR="00DD1122">
        <w:rPr>
          <w:rFonts w:ascii="Arial" w:hAnsi="Arial" w:cs="Arial"/>
          <w:color w:val="2C2C2C"/>
        </w:rPr>
        <w:t>has</w:t>
      </w:r>
      <w:r>
        <w:rPr>
          <w:rFonts w:ascii="Arial" w:hAnsi="Arial" w:cs="Arial"/>
          <w:color w:val="2C2C2C"/>
        </w:rPr>
        <w:t xml:space="preserve"> a </w:t>
      </w:r>
      <w:r w:rsidR="00DD1122">
        <w:rPr>
          <w:rFonts w:ascii="Arial" w:hAnsi="Arial" w:cs="Arial"/>
          <w:color w:val="2C2C2C"/>
        </w:rPr>
        <w:t>feeling</w:t>
      </w:r>
      <w:r>
        <w:rPr>
          <w:rFonts w:ascii="Arial" w:hAnsi="Arial" w:cs="Arial"/>
          <w:color w:val="2C2C2C"/>
        </w:rPr>
        <w:t xml:space="preserve"> of being recognized, having </w:t>
      </w:r>
      <w:r w:rsidR="00DD1122">
        <w:rPr>
          <w:rFonts w:ascii="Arial" w:hAnsi="Arial" w:cs="Arial"/>
          <w:color w:val="2C2C2C"/>
        </w:rPr>
        <w:t xml:space="preserve">a </w:t>
      </w:r>
      <w:r>
        <w:rPr>
          <w:rFonts w:ascii="Arial" w:hAnsi="Arial" w:cs="Arial"/>
          <w:color w:val="2C2C2C"/>
        </w:rPr>
        <w:t xml:space="preserve">sense of </w:t>
      </w:r>
      <w:r w:rsidR="00DD1122">
        <w:rPr>
          <w:rFonts w:ascii="Arial" w:hAnsi="Arial" w:cs="Arial"/>
          <w:color w:val="2C2C2C"/>
        </w:rPr>
        <w:t>empowerment, and</w:t>
      </w:r>
      <w:r>
        <w:rPr>
          <w:rFonts w:ascii="Arial" w:hAnsi="Arial" w:cs="Arial"/>
          <w:color w:val="2C2C2C"/>
        </w:rPr>
        <w:t xml:space="preserve"> being of productive </w:t>
      </w:r>
      <w:r w:rsidR="00DD1122">
        <w:rPr>
          <w:rFonts w:ascii="Arial" w:hAnsi="Arial" w:cs="Arial"/>
          <w:color w:val="2C2C2C"/>
        </w:rPr>
        <w:t>value</w:t>
      </w:r>
      <w:r>
        <w:rPr>
          <w:rFonts w:ascii="Arial" w:hAnsi="Arial" w:cs="Arial"/>
          <w:color w:val="2C2C2C"/>
        </w:rPr>
        <w:t xml:space="preserve"> in their positions of occupation. </w:t>
      </w:r>
      <w:r w:rsidR="00DD1122">
        <w:rPr>
          <w:rFonts w:ascii="Arial" w:hAnsi="Arial" w:cs="Arial"/>
          <w:color w:val="2C2C2C"/>
        </w:rPr>
        <w:t>This acts as a central pillar behind any organization's operations since it dictates the organization's policies and has a constitution of the expected code of conduct of any employee within the firm. It, therefore, offers the correct details for maximizing employee output</w:t>
      </w:r>
      <w:r w:rsidR="006309F2">
        <w:rPr>
          <w:rFonts w:ascii="Arial" w:hAnsi="Arial" w:cs="Arial"/>
          <w:color w:val="2C2C2C"/>
        </w:rPr>
        <w:t xml:space="preserve"> (</w:t>
      </w:r>
      <w:r w:rsidR="006309F2" w:rsidRPr="00004531">
        <w:rPr>
          <w:rFonts w:ascii="Arial" w:hAnsi="Arial" w:cs="Arial"/>
          <w:color w:val="222222"/>
          <w:shd w:val="clear" w:color="auto" w:fill="FFFFFF"/>
        </w:rPr>
        <w:t>García</w:t>
      </w:r>
      <w:r w:rsidR="006309F2">
        <w:rPr>
          <w:rFonts w:ascii="Arial" w:hAnsi="Arial" w:cs="Arial"/>
          <w:color w:val="222222"/>
          <w:shd w:val="clear" w:color="auto" w:fill="FFFFFF"/>
        </w:rPr>
        <w:t xml:space="preserve"> et al., 2019)</w:t>
      </w:r>
      <w:r w:rsidR="00DD1122">
        <w:rPr>
          <w:rFonts w:ascii="Arial" w:hAnsi="Arial" w:cs="Arial"/>
          <w:color w:val="2C2C2C"/>
        </w:rPr>
        <w:t xml:space="preserve">. </w:t>
      </w:r>
    </w:p>
    <w:p w14:paraId="63A12F7F" w14:textId="79076C72" w:rsidR="00DD1122" w:rsidRDefault="00B5187F" w:rsidP="000B421C">
      <w:pPr>
        <w:pStyle w:val="NormalWeb"/>
        <w:shd w:val="clear" w:color="auto" w:fill="FFFFFF"/>
        <w:spacing w:before="0" w:beforeAutospacing="0" w:after="450" w:afterAutospacing="0" w:line="360" w:lineRule="auto"/>
        <w:jc w:val="both"/>
        <w:rPr>
          <w:rFonts w:ascii="Arial" w:hAnsi="Arial" w:cs="Arial"/>
          <w:color w:val="2C2C2C"/>
        </w:rPr>
      </w:pPr>
      <w:r>
        <w:rPr>
          <w:rFonts w:ascii="Arial" w:hAnsi="Arial" w:cs="Arial"/>
          <w:color w:val="2C2C2C"/>
        </w:rPr>
        <w:lastRenderedPageBreak/>
        <w:tab/>
        <w:t>There is therefore set of engagement models that are as discussed.</w:t>
      </w:r>
    </w:p>
    <w:p w14:paraId="2CD8494D" w14:textId="221F753E" w:rsidR="00DD1122" w:rsidRPr="006309F2" w:rsidRDefault="00B5187F" w:rsidP="006309F2">
      <w:pPr>
        <w:pStyle w:val="Heading3"/>
        <w:rPr>
          <w:rFonts w:ascii="Arial" w:hAnsi="Arial" w:cs="Arial"/>
          <w:sz w:val="24"/>
          <w:szCs w:val="24"/>
        </w:rPr>
      </w:pPr>
      <w:bookmarkStart w:id="12" w:name="_Toc126695673"/>
      <w:r w:rsidRPr="006309F2">
        <w:rPr>
          <w:rFonts w:ascii="Arial" w:hAnsi="Arial" w:cs="Arial"/>
          <w:sz w:val="24"/>
          <w:szCs w:val="24"/>
        </w:rPr>
        <w:t>Maslow’s model</w:t>
      </w:r>
      <w:bookmarkEnd w:id="12"/>
    </w:p>
    <w:p w14:paraId="0701DB0E" w14:textId="4F988614" w:rsidR="00DD1122" w:rsidRDefault="00B5187F" w:rsidP="000B421C">
      <w:pPr>
        <w:pStyle w:val="NormalWeb"/>
        <w:shd w:val="clear" w:color="auto" w:fill="FFFFFF"/>
        <w:spacing w:before="0" w:beforeAutospacing="0" w:after="450" w:afterAutospacing="0" w:line="360" w:lineRule="auto"/>
        <w:jc w:val="both"/>
        <w:rPr>
          <w:rFonts w:ascii="Arial" w:hAnsi="Arial" w:cs="Arial"/>
          <w:color w:val="2C2C2C"/>
        </w:rPr>
      </w:pPr>
      <w:r>
        <w:rPr>
          <w:rFonts w:ascii="Arial" w:hAnsi="Arial" w:cs="Arial"/>
          <w:color w:val="2C2C2C"/>
        </w:rPr>
        <w:tab/>
        <w:t xml:space="preserve">The model was designed to define the hierarchy of needs as was introduced in 1943 by Abraham Maslow. The theory, therefore, constitutes five models of human needs. This theory is so clear from the attempts made to ensure that there is a complete fulfillment of the basic needs </w:t>
      </w:r>
      <w:r w:rsidR="00671141">
        <w:rPr>
          <w:rFonts w:ascii="Arial" w:hAnsi="Arial" w:cs="Arial"/>
          <w:color w:val="2C2C2C"/>
        </w:rPr>
        <w:t>including</w:t>
      </w:r>
      <w:r>
        <w:rPr>
          <w:rFonts w:ascii="Arial" w:hAnsi="Arial" w:cs="Arial"/>
          <w:color w:val="2C2C2C"/>
        </w:rPr>
        <w:t xml:space="preserve"> physical aspect, safety, social element, esteem</w:t>
      </w:r>
      <w:r w:rsidR="006709F5">
        <w:rPr>
          <w:rFonts w:ascii="Arial" w:hAnsi="Arial" w:cs="Arial"/>
          <w:color w:val="2C2C2C"/>
        </w:rPr>
        <w:t>,</w:t>
      </w:r>
      <w:r>
        <w:rPr>
          <w:rFonts w:ascii="Arial" w:hAnsi="Arial" w:cs="Arial"/>
          <w:color w:val="2C2C2C"/>
        </w:rPr>
        <w:t xml:space="preserve"> </w:t>
      </w:r>
      <w:r w:rsidR="006709F5">
        <w:rPr>
          <w:rFonts w:ascii="Arial" w:hAnsi="Arial" w:cs="Arial"/>
          <w:color w:val="2C2C2C"/>
        </w:rPr>
        <w:t>and</w:t>
      </w:r>
      <w:r>
        <w:rPr>
          <w:rFonts w:ascii="Arial" w:hAnsi="Arial" w:cs="Arial"/>
          <w:color w:val="2C2C2C"/>
        </w:rPr>
        <w:t xml:space="preserve"> fulfillment in the attempt to create motivation. </w:t>
      </w:r>
      <w:r w:rsidR="006709F5">
        <w:rPr>
          <w:rFonts w:ascii="Arial" w:hAnsi="Arial" w:cs="Arial"/>
          <w:color w:val="2C2C2C"/>
        </w:rPr>
        <w:t>The theory details indicate</w:t>
      </w:r>
      <w:r w:rsidR="006709F5" w:rsidRPr="006709F5">
        <w:rPr>
          <w:rFonts w:ascii="Arial" w:hAnsi="Arial" w:cs="Arial"/>
          <w:color w:val="2C2C2C"/>
        </w:rPr>
        <w:t xml:space="preserve"> that if any of the stated elements are not fulfilled, </w:t>
      </w:r>
      <w:r>
        <w:rPr>
          <w:rFonts w:ascii="Arial" w:hAnsi="Arial" w:cs="Arial"/>
          <w:color w:val="2C2C2C"/>
        </w:rPr>
        <w:t xml:space="preserve">an individual will never feel wholly engaged in the </w:t>
      </w:r>
      <w:r w:rsidR="006709F5">
        <w:rPr>
          <w:rFonts w:ascii="Arial" w:hAnsi="Arial" w:cs="Arial"/>
          <w:color w:val="2C2C2C"/>
        </w:rPr>
        <w:t>performance</w:t>
      </w:r>
      <w:r>
        <w:rPr>
          <w:rFonts w:ascii="Arial" w:hAnsi="Arial" w:cs="Arial"/>
          <w:color w:val="2C2C2C"/>
        </w:rPr>
        <w:t xml:space="preserve"> of their roles</w:t>
      </w:r>
      <w:r w:rsidR="006309F2">
        <w:rPr>
          <w:rFonts w:ascii="Arial" w:hAnsi="Arial" w:cs="Arial"/>
          <w:color w:val="2C2C2C"/>
        </w:rPr>
        <w:t xml:space="preserve"> (</w:t>
      </w:r>
      <w:r w:rsidR="006309F2" w:rsidRPr="00004531">
        <w:rPr>
          <w:rFonts w:ascii="Arial" w:hAnsi="Arial" w:cs="Arial"/>
          <w:color w:val="222222"/>
          <w:shd w:val="clear" w:color="auto" w:fill="FFFFFF"/>
        </w:rPr>
        <w:t>Gopinath, 2020)</w:t>
      </w:r>
      <w:r>
        <w:rPr>
          <w:rFonts w:ascii="Arial" w:hAnsi="Arial" w:cs="Arial"/>
          <w:color w:val="2C2C2C"/>
        </w:rPr>
        <w:t>.</w:t>
      </w:r>
      <w:r w:rsidR="006709F5">
        <w:rPr>
          <w:rFonts w:ascii="Arial" w:hAnsi="Arial" w:cs="Arial"/>
          <w:color w:val="2C2C2C"/>
        </w:rPr>
        <w:t xml:space="preserve"> It</w:t>
      </w:r>
      <w:r>
        <w:rPr>
          <w:rFonts w:ascii="Arial" w:hAnsi="Arial" w:cs="Arial"/>
          <w:color w:val="2C2C2C"/>
        </w:rPr>
        <w:t xml:space="preserve"> </w:t>
      </w:r>
      <w:r w:rsidR="006709F5">
        <w:rPr>
          <w:rFonts w:ascii="Arial" w:hAnsi="Arial" w:cs="Arial"/>
          <w:color w:val="2C2C2C"/>
        </w:rPr>
        <w:t>i</w:t>
      </w:r>
      <w:r>
        <w:rPr>
          <w:rFonts w:ascii="Arial" w:hAnsi="Arial" w:cs="Arial"/>
          <w:color w:val="2C2C2C"/>
        </w:rPr>
        <w:t>s</w:t>
      </w:r>
      <w:r w:rsidR="006709F5">
        <w:rPr>
          <w:rFonts w:ascii="Arial" w:hAnsi="Arial" w:cs="Arial"/>
          <w:color w:val="2C2C2C"/>
        </w:rPr>
        <w:t>,</w:t>
      </w:r>
      <w:r>
        <w:rPr>
          <w:rFonts w:ascii="Arial" w:hAnsi="Arial" w:cs="Arial"/>
          <w:color w:val="2C2C2C"/>
        </w:rPr>
        <w:t xml:space="preserve"> therefore</w:t>
      </w:r>
      <w:r w:rsidR="006709F5">
        <w:rPr>
          <w:rFonts w:ascii="Arial" w:hAnsi="Arial" w:cs="Arial"/>
          <w:color w:val="2C2C2C"/>
        </w:rPr>
        <w:t>,</w:t>
      </w:r>
      <w:r>
        <w:rPr>
          <w:rFonts w:ascii="Arial" w:hAnsi="Arial" w:cs="Arial"/>
          <w:color w:val="2C2C2C"/>
        </w:rPr>
        <w:t xml:space="preserve"> </w:t>
      </w:r>
      <w:r w:rsidR="006709F5">
        <w:rPr>
          <w:rFonts w:ascii="Arial" w:hAnsi="Arial" w:cs="Arial"/>
          <w:color w:val="2C2C2C"/>
        </w:rPr>
        <w:t>key</w:t>
      </w:r>
      <w:r>
        <w:rPr>
          <w:rFonts w:ascii="Arial" w:hAnsi="Arial" w:cs="Arial"/>
          <w:color w:val="2C2C2C"/>
        </w:rPr>
        <w:t xml:space="preserve"> to </w:t>
      </w:r>
      <w:r w:rsidR="006709F5">
        <w:rPr>
          <w:rFonts w:ascii="Arial" w:hAnsi="Arial" w:cs="Arial"/>
          <w:color w:val="2C2C2C"/>
        </w:rPr>
        <w:t>ensuring</w:t>
      </w:r>
      <w:r>
        <w:rPr>
          <w:rFonts w:ascii="Arial" w:hAnsi="Arial" w:cs="Arial"/>
          <w:color w:val="2C2C2C"/>
        </w:rPr>
        <w:t xml:space="preserve"> that employee security is well maintained</w:t>
      </w:r>
      <w:r w:rsidR="006709F5">
        <w:rPr>
          <w:rFonts w:ascii="Arial" w:hAnsi="Arial" w:cs="Arial"/>
          <w:color w:val="2C2C2C"/>
        </w:rPr>
        <w:t xml:space="preserve"> for them to have a secure feeling while performing their operations. Finally, the theory indicates that no single employee is better than the other in fulfilling these essential elements. Therefore, all the employees must fully b satisfied to feel motivated in their line of duty. </w:t>
      </w:r>
      <w:r w:rsidR="00C8559A">
        <w:rPr>
          <w:rFonts w:ascii="Arial" w:hAnsi="Arial" w:cs="Arial"/>
          <w:color w:val="2C2C2C"/>
        </w:rPr>
        <w:t xml:space="preserve">Therefore, this model is </w:t>
      </w:r>
      <w:r w:rsidR="006309F2">
        <w:rPr>
          <w:rFonts w:ascii="Arial" w:hAnsi="Arial" w:cs="Arial"/>
          <w:color w:val="2C2C2C"/>
        </w:rPr>
        <w:t>essential</w:t>
      </w:r>
      <w:r w:rsidR="00C8559A">
        <w:rPr>
          <w:rFonts w:ascii="Arial" w:hAnsi="Arial" w:cs="Arial"/>
          <w:color w:val="2C2C2C"/>
        </w:rPr>
        <w:t xml:space="preserve"> in a hotel since it will ensure that everyone</w:t>
      </w:r>
      <w:r w:rsidR="006309F2">
        <w:rPr>
          <w:rFonts w:ascii="Arial" w:hAnsi="Arial" w:cs="Arial"/>
          <w:color w:val="2C2C2C"/>
        </w:rPr>
        <w:t>,</w:t>
      </w:r>
      <w:r w:rsidR="00C8559A">
        <w:rPr>
          <w:rFonts w:ascii="Arial" w:hAnsi="Arial" w:cs="Arial"/>
          <w:color w:val="2C2C2C"/>
        </w:rPr>
        <w:t xml:space="preserve"> regardless of </w:t>
      </w:r>
      <w:r w:rsidR="006309F2">
        <w:rPr>
          <w:rFonts w:ascii="Arial" w:hAnsi="Arial" w:cs="Arial"/>
          <w:color w:val="2C2C2C"/>
        </w:rPr>
        <w:t>rank,</w:t>
      </w:r>
      <w:r w:rsidR="00C8559A">
        <w:rPr>
          <w:rFonts w:ascii="Arial" w:hAnsi="Arial" w:cs="Arial"/>
          <w:color w:val="2C2C2C"/>
        </w:rPr>
        <w:t xml:space="preserve"> </w:t>
      </w:r>
      <w:r w:rsidR="006309F2">
        <w:rPr>
          <w:rFonts w:ascii="Arial" w:hAnsi="Arial" w:cs="Arial"/>
          <w:color w:val="2C2C2C"/>
        </w:rPr>
        <w:t>is</w:t>
      </w:r>
      <w:r w:rsidR="00C8559A">
        <w:rPr>
          <w:rFonts w:ascii="Arial" w:hAnsi="Arial" w:cs="Arial"/>
          <w:color w:val="2C2C2C"/>
        </w:rPr>
        <w:t xml:space="preserve"> </w:t>
      </w:r>
      <w:r w:rsidR="006309F2">
        <w:rPr>
          <w:rFonts w:ascii="Arial" w:hAnsi="Arial" w:cs="Arial"/>
          <w:color w:val="2C2C2C"/>
        </w:rPr>
        <w:t>delighted</w:t>
      </w:r>
      <w:r w:rsidR="00C8559A">
        <w:rPr>
          <w:rFonts w:ascii="Arial" w:hAnsi="Arial" w:cs="Arial"/>
          <w:color w:val="2C2C2C"/>
        </w:rPr>
        <w:t xml:space="preserve"> </w:t>
      </w:r>
      <w:r w:rsidR="006309F2">
        <w:rPr>
          <w:rFonts w:ascii="Arial" w:hAnsi="Arial" w:cs="Arial"/>
          <w:color w:val="2C2C2C"/>
        </w:rPr>
        <w:t>with</w:t>
      </w:r>
      <w:r w:rsidR="00C8559A">
        <w:rPr>
          <w:rFonts w:ascii="Arial" w:hAnsi="Arial" w:cs="Arial"/>
          <w:color w:val="2C2C2C"/>
        </w:rPr>
        <w:t xml:space="preserve"> the operations. </w:t>
      </w:r>
    </w:p>
    <w:p w14:paraId="0F33CA34" w14:textId="60909A7A" w:rsidR="006709F5" w:rsidRPr="006309F2" w:rsidRDefault="00B5187F" w:rsidP="006309F2">
      <w:pPr>
        <w:pStyle w:val="Heading3"/>
        <w:rPr>
          <w:rFonts w:ascii="Arial" w:hAnsi="Arial" w:cs="Arial"/>
          <w:sz w:val="24"/>
          <w:szCs w:val="24"/>
        </w:rPr>
      </w:pPr>
      <w:bookmarkStart w:id="13" w:name="_Toc126695674"/>
      <w:r w:rsidRPr="006309F2">
        <w:rPr>
          <w:rFonts w:ascii="Arial" w:hAnsi="Arial" w:cs="Arial"/>
          <w:sz w:val="24"/>
          <w:szCs w:val="24"/>
        </w:rPr>
        <w:t>The Kahn Model</w:t>
      </w:r>
      <w:bookmarkEnd w:id="13"/>
    </w:p>
    <w:p w14:paraId="12A16A96" w14:textId="29B90E6F" w:rsidR="006709F5" w:rsidRDefault="00B5187F" w:rsidP="000B421C">
      <w:pPr>
        <w:pStyle w:val="NormalWeb"/>
        <w:shd w:val="clear" w:color="auto" w:fill="FFFFFF"/>
        <w:spacing w:before="0" w:beforeAutospacing="0" w:after="450" w:afterAutospacing="0" w:line="360" w:lineRule="auto"/>
        <w:ind w:firstLine="720"/>
        <w:jc w:val="both"/>
        <w:rPr>
          <w:rFonts w:ascii="Arial" w:hAnsi="Arial" w:cs="Arial"/>
          <w:color w:val="2C2C2C"/>
        </w:rPr>
      </w:pPr>
      <w:r>
        <w:rPr>
          <w:rFonts w:ascii="Arial" w:hAnsi="Arial" w:cs="Arial"/>
          <w:color w:val="2C2C2C"/>
        </w:rPr>
        <w:t>According to William Kahn, an organizational psychologist, there are three essential dimensions involved in the engagement process of employees</w:t>
      </w:r>
      <w:r w:rsidR="00C8559A">
        <w:rPr>
          <w:rFonts w:ascii="Arial" w:hAnsi="Arial" w:cs="Arial"/>
          <w:color w:val="2C2C2C"/>
        </w:rPr>
        <w:t>: physical, cognitive, and</w:t>
      </w:r>
      <w:r>
        <w:rPr>
          <w:rFonts w:ascii="Arial" w:hAnsi="Arial" w:cs="Arial"/>
          <w:color w:val="2C2C2C"/>
        </w:rPr>
        <w:t xml:space="preserve"> emotional aspects. Deductions that William Kahn noted showed that to have the employees feel fully engaged, </w:t>
      </w:r>
      <w:r w:rsidR="009B7173" w:rsidRPr="009B7173">
        <w:rPr>
          <w:rFonts w:ascii="Arial" w:hAnsi="Arial" w:cs="Arial"/>
          <w:color w:val="2C2C2C"/>
        </w:rPr>
        <w:t>three essential psychological factors are</w:t>
      </w:r>
      <w:r>
        <w:rPr>
          <w:rFonts w:ascii="Arial" w:hAnsi="Arial" w:cs="Arial"/>
          <w:color w:val="2C2C2C"/>
        </w:rPr>
        <w:t xml:space="preserve"> needful for success, including the meaningfulness of their job position, thus addressing the question of whether the employees feel their job duties meaningful, how secure are the working conditions being a question to address the security factor as well as the availability of the employees to address any duties that may arise from within the operations</w:t>
      </w:r>
      <w:r w:rsidR="006309F2">
        <w:rPr>
          <w:rFonts w:ascii="Arial" w:hAnsi="Arial" w:cs="Arial"/>
          <w:color w:val="2C2C2C"/>
        </w:rPr>
        <w:t xml:space="preserve"> (</w:t>
      </w:r>
      <w:r w:rsidR="006309F2" w:rsidRPr="00004531">
        <w:rPr>
          <w:rFonts w:ascii="Arial" w:hAnsi="Arial" w:cs="Arial"/>
          <w:color w:val="222222"/>
          <w:shd w:val="clear" w:color="auto" w:fill="FFFFFF"/>
        </w:rPr>
        <w:t>AKOB</w:t>
      </w:r>
      <w:r w:rsidR="006309F2">
        <w:rPr>
          <w:rFonts w:ascii="Arial" w:hAnsi="Arial" w:cs="Arial"/>
          <w:color w:val="222222"/>
          <w:shd w:val="clear" w:color="auto" w:fill="FFFFFF"/>
        </w:rPr>
        <w:t xml:space="preserve"> et al., 2020)</w:t>
      </w:r>
      <w:r>
        <w:rPr>
          <w:rFonts w:ascii="Arial" w:hAnsi="Arial" w:cs="Arial"/>
          <w:color w:val="2C2C2C"/>
        </w:rPr>
        <w:t>.</w:t>
      </w:r>
      <w:r w:rsidR="00C8559A">
        <w:rPr>
          <w:rFonts w:ascii="Arial" w:hAnsi="Arial" w:cs="Arial"/>
          <w:color w:val="2C2C2C"/>
        </w:rPr>
        <w:t xml:space="preserve"> For a hotel setting, the management could ensure that the stated three elements are taken into keen interest to ensure that they are fully addressed to ensure that the employees offer their best. </w:t>
      </w:r>
    </w:p>
    <w:p w14:paraId="44919F6C" w14:textId="63EB6B3C" w:rsidR="00A559F1" w:rsidRPr="006309F2" w:rsidRDefault="00B5187F" w:rsidP="006309F2">
      <w:pPr>
        <w:pStyle w:val="Heading3"/>
        <w:rPr>
          <w:rFonts w:ascii="Arial" w:hAnsi="Arial" w:cs="Arial"/>
          <w:sz w:val="24"/>
          <w:szCs w:val="24"/>
        </w:rPr>
      </w:pPr>
      <w:bookmarkStart w:id="14" w:name="_Toc126695675"/>
      <w:r w:rsidRPr="006309F2">
        <w:rPr>
          <w:rFonts w:ascii="Arial" w:hAnsi="Arial" w:cs="Arial"/>
          <w:sz w:val="24"/>
          <w:szCs w:val="24"/>
        </w:rPr>
        <w:t>The AON-Hewitt Model</w:t>
      </w:r>
      <w:bookmarkEnd w:id="14"/>
    </w:p>
    <w:p w14:paraId="597DB9C8" w14:textId="61CBE9FF" w:rsidR="009B7173" w:rsidRDefault="00B5187F" w:rsidP="000B421C">
      <w:pPr>
        <w:pStyle w:val="NormalWeb"/>
        <w:shd w:val="clear" w:color="auto" w:fill="FFFFFF"/>
        <w:spacing w:before="0" w:beforeAutospacing="0" w:after="450" w:afterAutospacing="0" w:line="360" w:lineRule="auto"/>
        <w:jc w:val="both"/>
        <w:rPr>
          <w:rFonts w:ascii="Arial" w:hAnsi="Arial" w:cs="Arial"/>
          <w:color w:val="2C2C2C"/>
        </w:rPr>
      </w:pPr>
      <w:r>
        <w:rPr>
          <w:rFonts w:ascii="Arial" w:hAnsi="Arial" w:cs="Arial"/>
          <w:color w:val="2C2C2C"/>
        </w:rPr>
        <w:lastRenderedPageBreak/>
        <w:tab/>
      </w:r>
      <w:r w:rsidR="006309F2">
        <w:rPr>
          <w:rFonts w:ascii="Arial" w:hAnsi="Arial" w:cs="Arial"/>
          <w:color w:val="2C2C2C"/>
        </w:rPr>
        <w:t xml:space="preserve">According to </w:t>
      </w:r>
      <w:proofErr w:type="spellStart"/>
      <w:r w:rsidR="006309F2" w:rsidRPr="00004531">
        <w:rPr>
          <w:rFonts w:ascii="Arial" w:hAnsi="Arial" w:cs="Arial"/>
          <w:color w:val="222222"/>
          <w:shd w:val="clear" w:color="auto" w:fill="FFFFFF"/>
        </w:rPr>
        <w:t>Hinzmann</w:t>
      </w:r>
      <w:proofErr w:type="spellEnd"/>
      <w:r w:rsidR="006309F2">
        <w:rPr>
          <w:rFonts w:ascii="Arial" w:hAnsi="Arial" w:cs="Arial"/>
          <w:color w:val="2C2C2C"/>
        </w:rPr>
        <w:t xml:space="preserve"> et al. (2019), t</w:t>
      </w:r>
      <w:r>
        <w:rPr>
          <w:rFonts w:ascii="Arial" w:hAnsi="Arial" w:cs="Arial"/>
          <w:color w:val="2C2C2C"/>
        </w:rPr>
        <w:t xml:space="preserve">his model </w:t>
      </w:r>
      <w:proofErr w:type="gramStart"/>
      <w:r>
        <w:rPr>
          <w:rFonts w:ascii="Arial" w:hAnsi="Arial" w:cs="Arial"/>
          <w:color w:val="2C2C2C"/>
        </w:rPr>
        <w:t>takes into account</w:t>
      </w:r>
      <w:proofErr w:type="gramEnd"/>
      <w:r>
        <w:rPr>
          <w:rFonts w:ascii="Arial" w:hAnsi="Arial" w:cs="Arial"/>
          <w:color w:val="2C2C2C"/>
        </w:rPr>
        <w:t xml:space="preserve"> several elements to ensure there are maximum productivity levels of an employee, including an individual's intentions, </w:t>
      </w:r>
      <w:r w:rsidR="006309F2">
        <w:rPr>
          <w:rFonts w:ascii="Arial" w:hAnsi="Arial" w:cs="Arial"/>
          <w:color w:val="2C2C2C"/>
        </w:rPr>
        <w:t xml:space="preserve">the </w:t>
      </w:r>
      <w:r>
        <w:rPr>
          <w:rFonts w:ascii="Arial" w:hAnsi="Arial" w:cs="Arial"/>
          <w:color w:val="2C2C2C"/>
        </w:rPr>
        <w:t>behavior of the employee, emotions, as well as rational thoughts of an individual. This model is designed to address six different drivers necessary for performance which include the basic needs of an employee who need to fully be met, including the remuneration, security of the job, the environment of operation as well as work to life balance, the second factor is the work itself which addresses the nature of the tasks offered among others, the brand of the firm, the type of leadership available, the performance of the firm as well as the set practices of the company</w:t>
      </w:r>
      <w:r w:rsidR="006309F2">
        <w:rPr>
          <w:rFonts w:ascii="Arial" w:hAnsi="Arial" w:cs="Arial"/>
          <w:color w:val="2C2C2C"/>
        </w:rPr>
        <w:t xml:space="preserve"> (</w:t>
      </w:r>
      <w:proofErr w:type="spellStart"/>
      <w:r w:rsidR="006309F2" w:rsidRPr="00004531">
        <w:rPr>
          <w:rFonts w:ascii="Arial" w:hAnsi="Arial" w:cs="Arial"/>
          <w:color w:val="222222"/>
          <w:shd w:val="clear" w:color="auto" w:fill="FFFFFF"/>
        </w:rPr>
        <w:t>Oktanofa</w:t>
      </w:r>
      <w:proofErr w:type="spellEnd"/>
      <w:r w:rsidR="006309F2">
        <w:rPr>
          <w:rFonts w:ascii="Arial" w:hAnsi="Arial" w:cs="Arial"/>
          <w:color w:val="222222"/>
          <w:shd w:val="clear" w:color="auto" w:fill="FFFFFF"/>
        </w:rPr>
        <w:t xml:space="preserve"> et al., 2022)</w:t>
      </w:r>
      <w:r>
        <w:rPr>
          <w:rFonts w:ascii="Arial" w:hAnsi="Arial" w:cs="Arial"/>
          <w:color w:val="2C2C2C"/>
        </w:rPr>
        <w:t>.</w:t>
      </w:r>
      <w:r w:rsidR="00C8559A">
        <w:rPr>
          <w:rFonts w:ascii="Arial" w:hAnsi="Arial" w:cs="Arial"/>
          <w:color w:val="2C2C2C"/>
        </w:rPr>
        <w:t xml:space="preserve"> In an instance of a hotel setting, the employees should therefore be kept in an environment where their emotional self is well maintained and the operations are within the set guidelines ensuring that there is a sense of responsibility in the process, which will be essential in the process of ensuring that the employees are well engaged. </w:t>
      </w:r>
    </w:p>
    <w:p w14:paraId="63AE0F9E" w14:textId="6BA0E6F4" w:rsidR="009B7173" w:rsidRPr="006309F2" w:rsidRDefault="00B5187F" w:rsidP="006309F2">
      <w:pPr>
        <w:pStyle w:val="Heading3"/>
        <w:rPr>
          <w:rFonts w:ascii="Arial" w:hAnsi="Arial" w:cs="Arial"/>
          <w:sz w:val="24"/>
          <w:szCs w:val="24"/>
        </w:rPr>
      </w:pPr>
      <w:bookmarkStart w:id="15" w:name="_Toc126695676"/>
      <w:proofErr w:type="spellStart"/>
      <w:r w:rsidRPr="006309F2">
        <w:rPr>
          <w:rFonts w:ascii="Arial" w:hAnsi="Arial" w:cs="Arial"/>
          <w:sz w:val="24"/>
          <w:szCs w:val="24"/>
        </w:rPr>
        <w:t>WeThrive’s</w:t>
      </w:r>
      <w:proofErr w:type="spellEnd"/>
      <w:r w:rsidRPr="006309F2">
        <w:rPr>
          <w:rFonts w:ascii="Arial" w:hAnsi="Arial" w:cs="Arial"/>
          <w:sz w:val="24"/>
          <w:szCs w:val="24"/>
        </w:rPr>
        <w:t xml:space="preserve"> 4C model</w:t>
      </w:r>
      <w:bookmarkEnd w:id="15"/>
    </w:p>
    <w:p w14:paraId="1C45B6E6" w14:textId="094345A2" w:rsidR="001802B7" w:rsidRDefault="00B5187F" w:rsidP="000B421C">
      <w:pPr>
        <w:pStyle w:val="NormalWeb"/>
        <w:shd w:val="clear" w:color="auto" w:fill="FFFFFF"/>
        <w:spacing w:before="0" w:beforeAutospacing="0" w:after="450" w:afterAutospacing="0" w:line="360" w:lineRule="auto"/>
        <w:ind w:firstLine="720"/>
        <w:jc w:val="both"/>
        <w:rPr>
          <w:rFonts w:ascii="Arial" w:hAnsi="Arial" w:cs="Arial"/>
          <w:color w:val="2C2C2C"/>
        </w:rPr>
      </w:pPr>
      <w:r>
        <w:rPr>
          <w:rFonts w:ascii="Arial" w:hAnsi="Arial" w:cs="Arial"/>
          <w:color w:val="2C2C2C"/>
        </w:rPr>
        <w:t>This model was designed to note an organization’s progress toward ensuring that the underlying conditions are fully met for the success of the firm’s operations while enhancing employee engagement</w:t>
      </w:r>
      <w:r w:rsidR="006309F2">
        <w:rPr>
          <w:rFonts w:ascii="Arial" w:hAnsi="Arial" w:cs="Arial"/>
          <w:color w:val="2C2C2C"/>
        </w:rPr>
        <w:t xml:space="preserve"> (</w:t>
      </w:r>
      <w:r w:rsidR="006309F2" w:rsidRPr="00004531">
        <w:rPr>
          <w:rFonts w:ascii="Arial" w:hAnsi="Arial" w:cs="Arial"/>
          <w:color w:val="222222"/>
          <w:shd w:val="clear" w:color="auto" w:fill="FFFFFF"/>
        </w:rPr>
        <w:t>Chung</w:t>
      </w:r>
      <w:r w:rsidR="006309F2">
        <w:rPr>
          <w:rFonts w:ascii="Arial" w:hAnsi="Arial" w:cs="Arial"/>
          <w:color w:val="222222"/>
          <w:shd w:val="clear" w:color="auto" w:fill="FFFFFF"/>
        </w:rPr>
        <w:t xml:space="preserve"> et al., 2022)</w:t>
      </w:r>
      <w:r>
        <w:rPr>
          <w:rFonts w:ascii="Arial" w:hAnsi="Arial" w:cs="Arial"/>
          <w:color w:val="2C2C2C"/>
        </w:rPr>
        <w:t xml:space="preserve">. It notes four essential aspects of life, which include the cognitive nature of the work, which addresses the question of the heading team, a capability which addresses the perception of the employees on the support efforts as well as </w:t>
      </w:r>
      <w:r w:rsidR="00671141">
        <w:rPr>
          <w:rFonts w:ascii="Arial" w:hAnsi="Arial" w:cs="Arial"/>
          <w:color w:val="2C2C2C"/>
        </w:rPr>
        <w:t>resources:</w:t>
      </w:r>
      <w:r>
        <w:rPr>
          <w:rFonts w:ascii="Arial" w:hAnsi="Arial" w:cs="Arial"/>
          <w:color w:val="2C2C2C"/>
        </w:rPr>
        <w:t xml:space="preserve"> the connectivity between themselves as well as the confidence within the work environment. This theory, therefore, ensures that there is a detailed understanding of the conscious and unconscious stay. Therefore, a hotel needs to equip the employees with the necessary skills, resources, and the correct team members </w:t>
      </w:r>
      <w:r w:rsidR="006309F2">
        <w:rPr>
          <w:rFonts w:ascii="Arial" w:hAnsi="Arial" w:cs="Arial"/>
          <w:color w:val="2C2C2C"/>
        </w:rPr>
        <w:t>connections</w:t>
      </w:r>
      <w:r>
        <w:rPr>
          <w:rFonts w:ascii="Arial" w:hAnsi="Arial" w:cs="Arial"/>
          <w:color w:val="2C2C2C"/>
        </w:rPr>
        <w:t xml:space="preserve"> to ensure that they work successfully and that the firm taps the required results. </w:t>
      </w:r>
    </w:p>
    <w:p w14:paraId="1761813B" w14:textId="77777777" w:rsidR="001802B7" w:rsidRDefault="001802B7" w:rsidP="000B421C">
      <w:pPr>
        <w:pStyle w:val="NormalWeb"/>
        <w:shd w:val="clear" w:color="auto" w:fill="FFFFFF"/>
        <w:spacing w:before="0" w:beforeAutospacing="0" w:after="450" w:afterAutospacing="0" w:line="360" w:lineRule="auto"/>
        <w:jc w:val="both"/>
        <w:rPr>
          <w:rFonts w:ascii="Arial" w:hAnsi="Arial" w:cs="Arial"/>
          <w:color w:val="2C2C2C"/>
        </w:rPr>
      </w:pPr>
    </w:p>
    <w:p w14:paraId="2EF7DA0B" w14:textId="580C94A3" w:rsidR="001802B7" w:rsidRDefault="001802B7" w:rsidP="000B421C">
      <w:pPr>
        <w:pStyle w:val="NormalWeb"/>
        <w:shd w:val="clear" w:color="auto" w:fill="FFFFFF"/>
        <w:spacing w:before="0" w:beforeAutospacing="0" w:after="450" w:afterAutospacing="0" w:line="360" w:lineRule="auto"/>
        <w:jc w:val="both"/>
        <w:rPr>
          <w:rFonts w:ascii="Arial" w:hAnsi="Arial" w:cs="Arial"/>
          <w:color w:val="2C2C2C"/>
        </w:rPr>
      </w:pPr>
    </w:p>
    <w:p w14:paraId="75AF1936" w14:textId="59673150" w:rsidR="006309F2" w:rsidRDefault="006309F2" w:rsidP="000B421C">
      <w:pPr>
        <w:pStyle w:val="NormalWeb"/>
        <w:shd w:val="clear" w:color="auto" w:fill="FFFFFF"/>
        <w:spacing w:before="0" w:beforeAutospacing="0" w:after="450" w:afterAutospacing="0" w:line="360" w:lineRule="auto"/>
        <w:jc w:val="both"/>
        <w:rPr>
          <w:rFonts w:ascii="Arial" w:hAnsi="Arial" w:cs="Arial"/>
          <w:color w:val="2C2C2C"/>
        </w:rPr>
      </w:pPr>
    </w:p>
    <w:p w14:paraId="23FCF02D" w14:textId="77777777" w:rsidR="006309F2" w:rsidRPr="009B7173" w:rsidRDefault="006309F2" w:rsidP="000B421C">
      <w:pPr>
        <w:pStyle w:val="NormalWeb"/>
        <w:shd w:val="clear" w:color="auto" w:fill="FFFFFF"/>
        <w:spacing w:before="0" w:beforeAutospacing="0" w:after="450" w:afterAutospacing="0" w:line="360" w:lineRule="auto"/>
        <w:jc w:val="both"/>
        <w:rPr>
          <w:rFonts w:ascii="Arial" w:hAnsi="Arial" w:cs="Arial"/>
          <w:color w:val="2C2C2C"/>
        </w:rPr>
      </w:pPr>
    </w:p>
    <w:p w14:paraId="03702981" w14:textId="77777777" w:rsidR="00C8559A" w:rsidRDefault="00C8559A" w:rsidP="000B421C">
      <w:pPr>
        <w:jc w:val="both"/>
        <w:rPr>
          <w:rFonts w:ascii="Arial" w:hAnsi="Arial" w:cs="Arial"/>
          <w:sz w:val="24"/>
          <w:szCs w:val="24"/>
        </w:rPr>
      </w:pPr>
    </w:p>
    <w:p w14:paraId="7A6D5228" w14:textId="51AED858" w:rsidR="000C5D33" w:rsidRPr="006309F2" w:rsidRDefault="00B5187F" w:rsidP="006309F2">
      <w:pPr>
        <w:pStyle w:val="Heading1"/>
        <w:rPr>
          <w:rFonts w:ascii="Arial" w:hAnsi="Arial" w:cs="Arial"/>
          <w:b/>
          <w:bCs/>
          <w:color w:val="auto"/>
          <w:sz w:val="24"/>
          <w:szCs w:val="24"/>
        </w:rPr>
      </w:pPr>
      <w:bookmarkStart w:id="16" w:name="_Toc126695677"/>
      <w:r w:rsidRPr="006309F2">
        <w:rPr>
          <w:rFonts w:ascii="Arial" w:hAnsi="Arial" w:cs="Arial"/>
          <w:b/>
          <w:bCs/>
          <w:color w:val="auto"/>
          <w:sz w:val="24"/>
          <w:szCs w:val="24"/>
        </w:rPr>
        <w:t>References</w:t>
      </w:r>
      <w:bookmarkEnd w:id="16"/>
    </w:p>
    <w:p w14:paraId="3BAE7991" w14:textId="49EBC138" w:rsidR="00C8559A" w:rsidRDefault="00C8559A" w:rsidP="000B421C">
      <w:pPr>
        <w:jc w:val="both"/>
        <w:rPr>
          <w:rFonts w:ascii="Arial" w:hAnsi="Arial" w:cs="Arial"/>
          <w:b/>
          <w:bCs/>
          <w:sz w:val="24"/>
          <w:szCs w:val="24"/>
        </w:rPr>
      </w:pPr>
    </w:p>
    <w:p w14:paraId="2FE9B312" w14:textId="77777777" w:rsidR="006309F2" w:rsidRDefault="006309F2" w:rsidP="006309F2">
      <w:pPr>
        <w:spacing w:line="360" w:lineRule="auto"/>
      </w:pPr>
    </w:p>
    <w:p w14:paraId="33877628" w14:textId="77777777" w:rsidR="006309F2" w:rsidRPr="00004531" w:rsidRDefault="00B5187F" w:rsidP="006309F2">
      <w:pPr>
        <w:spacing w:line="360" w:lineRule="auto"/>
        <w:ind w:left="720" w:hanging="720"/>
        <w:rPr>
          <w:rFonts w:ascii="Arial" w:hAnsi="Arial" w:cs="Arial"/>
          <w:color w:val="222222"/>
          <w:sz w:val="40"/>
          <w:szCs w:val="40"/>
          <w:shd w:val="clear" w:color="auto" w:fill="FFFFFF"/>
        </w:rPr>
      </w:pPr>
      <w:r w:rsidRPr="00004531">
        <w:rPr>
          <w:rFonts w:ascii="Arial" w:hAnsi="Arial" w:cs="Arial"/>
          <w:color w:val="222222"/>
          <w:sz w:val="24"/>
          <w:szCs w:val="24"/>
          <w:shd w:val="clear" w:color="auto" w:fill="FFFFFF"/>
        </w:rPr>
        <w:t xml:space="preserve">Ahmed, T., Khan, M. S., </w:t>
      </w:r>
      <w:proofErr w:type="spellStart"/>
      <w:r w:rsidRPr="00004531">
        <w:rPr>
          <w:rFonts w:ascii="Arial" w:hAnsi="Arial" w:cs="Arial"/>
          <w:color w:val="222222"/>
          <w:sz w:val="24"/>
          <w:szCs w:val="24"/>
          <w:shd w:val="clear" w:color="auto" w:fill="FFFFFF"/>
        </w:rPr>
        <w:t>Thitivesa</w:t>
      </w:r>
      <w:proofErr w:type="spellEnd"/>
      <w:r w:rsidRPr="00004531">
        <w:rPr>
          <w:rFonts w:ascii="Arial" w:hAnsi="Arial" w:cs="Arial"/>
          <w:color w:val="222222"/>
          <w:sz w:val="24"/>
          <w:szCs w:val="24"/>
          <w:shd w:val="clear" w:color="auto" w:fill="FFFFFF"/>
        </w:rPr>
        <w:t xml:space="preserve">, D., </w:t>
      </w:r>
      <w:proofErr w:type="spellStart"/>
      <w:r w:rsidRPr="00004531">
        <w:rPr>
          <w:rFonts w:ascii="Arial" w:hAnsi="Arial" w:cs="Arial"/>
          <w:color w:val="222222"/>
          <w:sz w:val="24"/>
          <w:szCs w:val="24"/>
          <w:shd w:val="clear" w:color="auto" w:fill="FFFFFF"/>
        </w:rPr>
        <w:t>Siraphatthada</w:t>
      </w:r>
      <w:proofErr w:type="spellEnd"/>
      <w:r w:rsidRPr="00004531">
        <w:rPr>
          <w:rFonts w:ascii="Arial" w:hAnsi="Arial" w:cs="Arial"/>
          <w:color w:val="222222"/>
          <w:sz w:val="24"/>
          <w:szCs w:val="24"/>
          <w:shd w:val="clear" w:color="auto" w:fill="FFFFFF"/>
        </w:rPr>
        <w:t xml:space="preserve">, Y., &amp; </w:t>
      </w:r>
      <w:proofErr w:type="spellStart"/>
      <w:r w:rsidRPr="00004531">
        <w:rPr>
          <w:rFonts w:ascii="Arial" w:hAnsi="Arial" w:cs="Arial"/>
          <w:color w:val="222222"/>
          <w:sz w:val="24"/>
          <w:szCs w:val="24"/>
          <w:shd w:val="clear" w:color="auto" w:fill="FFFFFF"/>
        </w:rPr>
        <w:t>Phumdara</w:t>
      </w:r>
      <w:proofErr w:type="spellEnd"/>
      <w:r w:rsidRPr="00004531">
        <w:rPr>
          <w:rFonts w:ascii="Arial" w:hAnsi="Arial" w:cs="Arial"/>
          <w:color w:val="222222"/>
          <w:sz w:val="24"/>
          <w:szCs w:val="24"/>
          <w:shd w:val="clear" w:color="auto" w:fill="FFFFFF"/>
        </w:rPr>
        <w:t xml:space="preserve">, T. (2020). Impact of </w:t>
      </w:r>
      <w:proofErr w:type="gramStart"/>
      <w:r w:rsidRPr="00004531">
        <w:rPr>
          <w:rFonts w:ascii="Arial" w:hAnsi="Arial" w:cs="Arial"/>
          <w:color w:val="222222"/>
          <w:sz w:val="24"/>
          <w:szCs w:val="24"/>
          <w:shd w:val="clear" w:color="auto" w:fill="FFFFFF"/>
        </w:rPr>
        <w:t>employees</w:t>
      </w:r>
      <w:proofErr w:type="gramEnd"/>
      <w:r w:rsidRPr="00004531">
        <w:rPr>
          <w:rFonts w:ascii="Arial" w:hAnsi="Arial" w:cs="Arial"/>
          <w:color w:val="222222"/>
          <w:sz w:val="24"/>
          <w:szCs w:val="24"/>
          <w:shd w:val="clear" w:color="auto" w:fill="FFFFFF"/>
        </w:rPr>
        <w:t xml:space="preserve"> engagement and knowledge sharing on organizational performance: Study of HR challenges in COVID-19 pandemic. </w:t>
      </w:r>
      <w:r w:rsidRPr="00004531">
        <w:rPr>
          <w:rFonts w:ascii="Arial" w:hAnsi="Arial" w:cs="Arial"/>
          <w:i/>
          <w:iCs/>
          <w:color w:val="222222"/>
          <w:sz w:val="24"/>
          <w:szCs w:val="24"/>
          <w:shd w:val="clear" w:color="auto" w:fill="FFFFFF"/>
        </w:rPr>
        <w:t>Human Systems Management</w:t>
      </w:r>
      <w:r w:rsidRPr="00004531">
        <w:rPr>
          <w:rFonts w:ascii="Arial" w:hAnsi="Arial" w:cs="Arial"/>
          <w:color w:val="222222"/>
          <w:sz w:val="24"/>
          <w:szCs w:val="24"/>
          <w:shd w:val="clear" w:color="auto" w:fill="FFFFFF"/>
        </w:rPr>
        <w:t>, </w:t>
      </w:r>
      <w:r w:rsidRPr="00004531">
        <w:rPr>
          <w:rFonts w:ascii="Arial" w:hAnsi="Arial" w:cs="Arial"/>
          <w:i/>
          <w:iCs/>
          <w:color w:val="222222"/>
          <w:sz w:val="24"/>
          <w:szCs w:val="24"/>
          <w:shd w:val="clear" w:color="auto" w:fill="FFFFFF"/>
        </w:rPr>
        <w:t>39</w:t>
      </w:r>
      <w:r w:rsidRPr="00004531">
        <w:rPr>
          <w:rFonts w:ascii="Arial" w:hAnsi="Arial" w:cs="Arial"/>
          <w:color w:val="222222"/>
          <w:sz w:val="24"/>
          <w:szCs w:val="24"/>
          <w:shd w:val="clear" w:color="auto" w:fill="FFFFFF"/>
        </w:rPr>
        <w:t>(4), 589-601.</w:t>
      </w:r>
    </w:p>
    <w:p w14:paraId="6ECCB458" w14:textId="77777777" w:rsidR="006309F2" w:rsidRPr="00004531" w:rsidRDefault="00B5187F" w:rsidP="006309F2">
      <w:pPr>
        <w:spacing w:line="360" w:lineRule="auto"/>
        <w:ind w:left="720" w:hanging="720"/>
        <w:rPr>
          <w:rFonts w:ascii="Arial" w:hAnsi="Arial" w:cs="Arial"/>
          <w:color w:val="222222"/>
          <w:sz w:val="48"/>
          <w:szCs w:val="48"/>
          <w:shd w:val="clear" w:color="auto" w:fill="FFFFFF"/>
        </w:rPr>
      </w:pPr>
      <w:r w:rsidRPr="00004531">
        <w:rPr>
          <w:rFonts w:ascii="Arial" w:hAnsi="Arial" w:cs="Arial"/>
          <w:color w:val="222222"/>
          <w:sz w:val="24"/>
          <w:szCs w:val="24"/>
          <w:shd w:val="clear" w:color="auto" w:fill="FFFFFF"/>
        </w:rPr>
        <w:t xml:space="preserve">AKOB, M., ARIANTY, R., &amp; Putra, A. H. P. K. (2020). The mediating role of distribution Kahn's engagement: </w:t>
      </w:r>
      <w:proofErr w:type="gramStart"/>
      <w:r w:rsidRPr="00004531">
        <w:rPr>
          <w:rFonts w:ascii="Arial" w:hAnsi="Arial" w:cs="Arial"/>
          <w:color w:val="222222"/>
          <w:sz w:val="24"/>
          <w:szCs w:val="24"/>
          <w:shd w:val="clear" w:color="auto" w:fill="FFFFFF"/>
        </w:rPr>
        <w:t>An empirical evidence of salesforce</w:t>
      </w:r>
      <w:proofErr w:type="gramEnd"/>
      <w:r w:rsidRPr="00004531">
        <w:rPr>
          <w:rFonts w:ascii="Arial" w:hAnsi="Arial" w:cs="Arial"/>
          <w:color w:val="222222"/>
          <w:sz w:val="24"/>
          <w:szCs w:val="24"/>
          <w:shd w:val="clear" w:color="auto" w:fill="FFFFFF"/>
        </w:rPr>
        <w:t xml:space="preserve"> in Indonesia. </w:t>
      </w:r>
      <w:r w:rsidRPr="00004531">
        <w:rPr>
          <w:rFonts w:ascii="Arial" w:hAnsi="Arial" w:cs="Arial"/>
          <w:i/>
          <w:iCs/>
          <w:color w:val="222222"/>
          <w:sz w:val="24"/>
          <w:szCs w:val="24"/>
          <w:shd w:val="clear" w:color="auto" w:fill="FFFFFF"/>
        </w:rPr>
        <w:t>The Journal of Asian Finance, Economics and Business</w:t>
      </w:r>
      <w:r w:rsidRPr="00004531">
        <w:rPr>
          <w:rFonts w:ascii="Arial" w:hAnsi="Arial" w:cs="Arial"/>
          <w:color w:val="222222"/>
          <w:sz w:val="24"/>
          <w:szCs w:val="24"/>
          <w:shd w:val="clear" w:color="auto" w:fill="FFFFFF"/>
        </w:rPr>
        <w:t>, </w:t>
      </w:r>
      <w:r w:rsidRPr="00004531">
        <w:rPr>
          <w:rFonts w:ascii="Arial" w:hAnsi="Arial" w:cs="Arial"/>
          <w:i/>
          <w:iCs/>
          <w:color w:val="222222"/>
          <w:sz w:val="24"/>
          <w:szCs w:val="24"/>
          <w:shd w:val="clear" w:color="auto" w:fill="FFFFFF"/>
        </w:rPr>
        <w:t>7</w:t>
      </w:r>
      <w:r w:rsidRPr="00004531">
        <w:rPr>
          <w:rFonts w:ascii="Arial" w:hAnsi="Arial" w:cs="Arial"/>
          <w:color w:val="222222"/>
          <w:sz w:val="24"/>
          <w:szCs w:val="24"/>
          <w:shd w:val="clear" w:color="auto" w:fill="FFFFFF"/>
        </w:rPr>
        <w:t>(2), 249-260.</w:t>
      </w:r>
    </w:p>
    <w:p w14:paraId="3E2F8FAD" w14:textId="77777777" w:rsidR="006309F2" w:rsidRPr="00004531" w:rsidRDefault="00B5187F" w:rsidP="006309F2">
      <w:pPr>
        <w:spacing w:line="360" w:lineRule="auto"/>
        <w:ind w:left="720" w:hanging="720"/>
        <w:rPr>
          <w:rFonts w:ascii="Arial" w:hAnsi="Arial" w:cs="Arial"/>
          <w:color w:val="222222"/>
          <w:sz w:val="48"/>
          <w:szCs w:val="48"/>
          <w:shd w:val="clear" w:color="auto" w:fill="FFFFFF"/>
        </w:rPr>
      </w:pPr>
      <w:r w:rsidRPr="00004531">
        <w:rPr>
          <w:rFonts w:ascii="Arial" w:hAnsi="Arial" w:cs="Arial"/>
          <w:color w:val="222222"/>
          <w:sz w:val="24"/>
          <w:szCs w:val="24"/>
          <w:shd w:val="clear" w:color="auto" w:fill="FFFFFF"/>
        </w:rPr>
        <w:t>Bakker, A. B. (2022). The social psychology of work engagement: state of the field. </w:t>
      </w:r>
      <w:r w:rsidRPr="00004531">
        <w:rPr>
          <w:rFonts w:ascii="Arial" w:hAnsi="Arial" w:cs="Arial"/>
          <w:i/>
          <w:iCs/>
          <w:color w:val="222222"/>
          <w:sz w:val="24"/>
          <w:szCs w:val="24"/>
          <w:shd w:val="clear" w:color="auto" w:fill="FFFFFF"/>
        </w:rPr>
        <w:t>Career Development International</w:t>
      </w:r>
      <w:r w:rsidRPr="00004531">
        <w:rPr>
          <w:rFonts w:ascii="Arial" w:hAnsi="Arial" w:cs="Arial"/>
          <w:color w:val="222222"/>
          <w:sz w:val="24"/>
          <w:szCs w:val="24"/>
          <w:shd w:val="clear" w:color="auto" w:fill="FFFFFF"/>
        </w:rPr>
        <w:t>.</w:t>
      </w:r>
    </w:p>
    <w:p w14:paraId="41A7B57E" w14:textId="77777777" w:rsidR="006309F2" w:rsidRPr="00004531" w:rsidRDefault="00B5187F" w:rsidP="006309F2">
      <w:pPr>
        <w:spacing w:line="360" w:lineRule="auto"/>
        <w:ind w:left="720" w:hanging="720"/>
        <w:rPr>
          <w:rFonts w:ascii="Arial" w:hAnsi="Arial" w:cs="Arial"/>
          <w:color w:val="222222"/>
          <w:sz w:val="32"/>
          <w:szCs w:val="32"/>
          <w:shd w:val="clear" w:color="auto" w:fill="FFFFFF"/>
        </w:rPr>
      </w:pPr>
      <w:proofErr w:type="spellStart"/>
      <w:r w:rsidRPr="00004531">
        <w:rPr>
          <w:rFonts w:ascii="Arial" w:hAnsi="Arial" w:cs="Arial"/>
          <w:color w:val="222222"/>
          <w:sz w:val="24"/>
          <w:szCs w:val="24"/>
          <w:shd w:val="clear" w:color="auto" w:fill="FFFFFF"/>
        </w:rPr>
        <w:t>Bulsari</w:t>
      </w:r>
      <w:proofErr w:type="spellEnd"/>
      <w:r w:rsidRPr="00004531">
        <w:rPr>
          <w:rFonts w:ascii="Arial" w:hAnsi="Arial" w:cs="Arial"/>
          <w:color w:val="222222"/>
          <w:sz w:val="24"/>
          <w:szCs w:val="24"/>
          <w:shd w:val="clear" w:color="auto" w:fill="FFFFFF"/>
        </w:rPr>
        <w:t>, S., &amp; Pandya, K. (2023). Future of HR Analytics: Applications to Recruitment, Employee Engagement, and Retention. In </w:t>
      </w:r>
      <w:r w:rsidRPr="00004531">
        <w:rPr>
          <w:rFonts w:ascii="Arial" w:hAnsi="Arial" w:cs="Arial"/>
          <w:i/>
          <w:iCs/>
          <w:color w:val="222222"/>
          <w:sz w:val="24"/>
          <w:szCs w:val="24"/>
          <w:shd w:val="clear" w:color="auto" w:fill="FFFFFF"/>
        </w:rPr>
        <w:t>Managing Technology Integration for Human Resources in Industry 5.0</w:t>
      </w:r>
      <w:r w:rsidRPr="00004531">
        <w:rPr>
          <w:rFonts w:ascii="Arial" w:hAnsi="Arial" w:cs="Arial"/>
          <w:color w:val="222222"/>
          <w:sz w:val="24"/>
          <w:szCs w:val="24"/>
          <w:shd w:val="clear" w:color="auto" w:fill="FFFFFF"/>
        </w:rPr>
        <w:t> (pp. 140-162). IGI Global.</w:t>
      </w:r>
    </w:p>
    <w:p w14:paraId="59EA6DDA" w14:textId="77777777" w:rsidR="006309F2" w:rsidRPr="00004531" w:rsidRDefault="00B5187F" w:rsidP="006309F2">
      <w:pPr>
        <w:spacing w:line="360" w:lineRule="auto"/>
        <w:ind w:left="720" w:hanging="720"/>
        <w:rPr>
          <w:rFonts w:ascii="Arial" w:hAnsi="Arial" w:cs="Arial"/>
          <w:color w:val="222222"/>
          <w:sz w:val="24"/>
          <w:szCs w:val="24"/>
          <w:shd w:val="clear" w:color="auto" w:fill="FFFFFF"/>
        </w:rPr>
      </w:pPr>
      <w:r w:rsidRPr="00004531">
        <w:rPr>
          <w:rFonts w:ascii="Arial" w:hAnsi="Arial" w:cs="Arial"/>
          <w:color w:val="222222"/>
          <w:sz w:val="24"/>
          <w:szCs w:val="24"/>
          <w:shd w:val="clear" w:color="auto" w:fill="FFFFFF"/>
        </w:rPr>
        <w:t>Cattermole, G. (2019). Developing the employee lifecycle to keep top talent. </w:t>
      </w:r>
      <w:r w:rsidRPr="00004531">
        <w:rPr>
          <w:rFonts w:ascii="Arial" w:hAnsi="Arial" w:cs="Arial"/>
          <w:i/>
          <w:iCs/>
          <w:color w:val="222222"/>
          <w:sz w:val="24"/>
          <w:szCs w:val="24"/>
          <w:shd w:val="clear" w:color="auto" w:fill="FFFFFF"/>
        </w:rPr>
        <w:t>Strategic HR review</w:t>
      </w:r>
      <w:r w:rsidRPr="00004531">
        <w:rPr>
          <w:rFonts w:ascii="Arial" w:hAnsi="Arial" w:cs="Arial"/>
          <w:color w:val="222222"/>
          <w:sz w:val="24"/>
          <w:szCs w:val="24"/>
          <w:shd w:val="clear" w:color="auto" w:fill="FFFFFF"/>
        </w:rPr>
        <w:t>, </w:t>
      </w:r>
      <w:r w:rsidRPr="00004531">
        <w:rPr>
          <w:rFonts w:ascii="Arial" w:hAnsi="Arial" w:cs="Arial"/>
          <w:i/>
          <w:iCs/>
          <w:color w:val="222222"/>
          <w:sz w:val="24"/>
          <w:szCs w:val="24"/>
          <w:shd w:val="clear" w:color="auto" w:fill="FFFFFF"/>
        </w:rPr>
        <w:t>18</w:t>
      </w:r>
      <w:r w:rsidRPr="00004531">
        <w:rPr>
          <w:rFonts w:ascii="Arial" w:hAnsi="Arial" w:cs="Arial"/>
          <w:color w:val="222222"/>
          <w:sz w:val="24"/>
          <w:szCs w:val="24"/>
          <w:shd w:val="clear" w:color="auto" w:fill="FFFFFF"/>
        </w:rPr>
        <w:t>(6), 258-262.</w:t>
      </w:r>
    </w:p>
    <w:p w14:paraId="11851E30" w14:textId="77777777" w:rsidR="006309F2" w:rsidRPr="00004531" w:rsidRDefault="00B5187F" w:rsidP="006309F2">
      <w:pPr>
        <w:spacing w:line="360" w:lineRule="auto"/>
        <w:ind w:left="720" w:hanging="720"/>
        <w:rPr>
          <w:rFonts w:ascii="Arial" w:hAnsi="Arial" w:cs="Arial"/>
          <w:color w:val="222222"/>
          <w:sz w:val="24"/>
          <w:szCs w:val="24"/>
          <w:shd w:val="clear" w:color="auto" w:fill="FFFFFF"/>
        </w:rPr>
      </w:pPr>
      <w:r w:rsidRPr="00004531">
        <w:rPr>
          <w:rFonts w:ascii="Arial" w:hAnsi="Arial" w:cs="Arial"/>
          <w:color w:val="222222"/>
          <w:sz w:val="24"/>
          <w:szCs w:val="24"/>
          <w:shd w:val="clear" w:color="auto" w:fill="FFFFFF"/>
        </w:rPr>
        <w:t xml:space="preserve">Chung, C. K., </w:t>
      </w:r>
      <w:proofErr w:type="spellStart"/>
      <w:r w:rsidRPr="00004531">
        <w:rPr>
          <w:rFonts w:ascii="Arial" w:hAnsi="Arial" w:cs="Arial"/>
          <w:color w:val="222222"/>
          <w:sz w:val="24"/>
          <w:szCs w:val="24"/>
          <w:shd w:val="clear" w:color="auto" w:fill="FFFFFF"/>
        </w:rPr>
        <w:t>Talreja</w:t>
      </w:r>
      <w:proofErr w:type="spellEnd"/>
      <w:r w:rsidRPr="00004531">
        <w:rPr>
          <w:rFonts w:ascii="Arial" w:hAnsi="Arial" w:cs="Arial"/>
          <w:color w:val="222222"/>
          <w:sz w:val="24"/>
          <w:szCs w:val="24"/>
          <w:shd w:val="clear" w:color="auto" w:fill="FFFFFF"/>
        </w:rPr>
        <w:t>, V., &amp; a Dream, D. (2022). </w:t>
      </w:r>
      <w:r w:rsidRPr="00004531">
        <w:rPr>
          <w:rFonts w:ascii="Arial" w:hAnsi="Arial" w:cs="Arial"/>
          <w:i/>
          <w:iCs/>
          <w:color w:val="222222"/>
          <w:sz w:val="24"/>
          <w:szCs w:val="24"/>
          <w:shd w:val="clear" w:color="auto" w:fill="FFFFFF"/>
        </w:rPr>
        <w:t xml:space="preserve">When We Thrive, Our World Thrives: Stories of Young People Growing Up </w:t>
      </w:r>
      <w:proofErr w:type="gramStart"/>
      <w:r w:rsidRPr="00004531">
        <w:rPr>
          <w:rFonts w:ascii="Arial" w:hAnsi="Arial" w:cs="Arial"/>
          <w:i/>
          <w:iCs/>
          <w:color w:val="222222"/>
          <w:sz w:val="24"/>
          <w:szCs w:val="24"/>
          <w:shd w:val="clear" w:color="auto" w:fill="FFFFFF"/>
        </w:rPr>
        <w:t>With</w:t>
      </w:r>
      <w:proofErr w:type="gramEnd"/>
      <w:r w:rsidRPr="00004531">
        <w:rPr>
          <w:rFonts w:ascii="Arial" w:hAnsi="Arial" w:cs="Arial"/>
          <w:i/>
          <w:iCs/>
          <w:color w:val="222222"/>
          <w:sz w:val="24"/>
          <w:szCs w:val="24"/>
          <w:shd w:val="clear" w:color="auto" w:fill="FFFFFF"/>
        </w:rPr>
        <w:t xml:space="preserve"> Adversity</w:t>
      </w:r>
      <w:r w:rsidRPr="00004531">
        <w:rPr>
          <w:rFonts w:ascii="Arial" w:hAnsi="Arial" w:cs="Arial"/>
          <w:color w:val="222222"/>
          <w:sz w:val="24"/>
          <w:szCs w:val="24"/>
          <w:shd w:val="clear" w:color="auto" w:fill="FFFFFF"/>
        </w:rPr>
        <w:t>. Notion Press</w:t>
      </w:r>
      <w:r w:rsidRPr="00004531">
        <w:rPr>
          <w:rFonts w:ascii="Arial" w:hAnsi="Arial" w:cs="Arial"/>
          <w:color w:val="222222"/>
          <w:sz w:val="20"/>
          <w:szCs w:val="20"/>
          <w:shd w:val="clear" w:color="auto" w:fill="FFFFFF"/>
        </w:rPr>
        <w:t>.</w:t>
      </w:r>
    </w:p>
    <w:p w14:paraId="3AE3D0AF" w14:textId="77777777" w:rsidR="006309F2" w:rsidRPr="00004531" w:rsidRDefault="00B5187F" w:rsidP="006309F2">
      <w:pPr>
        <w:spacing w:line="360" w:lineRule="auto"/>
        <w:ind w:left="720" w:hanging="720"/>
        <w:rPr>
          <w:rFonts w:ascii="Arial" w:hAnsi="Arial" w:cs="Arial"/>
          <w:color w:val="222222"/>
          <w:sz w:val="32"/>
          <w:szCs w:val="32"/>
          <w:shd w:val="clear" w:color="auto" w:fill="FFFFFF"/>
        </w:rPr>
      </w:pPr>
      <w:proofErr w:type="spellStart"/>
      <w:r w:rsidRPr="00004531">
        <w:rPr>
          <w:rFonts w:ascii="Arial" w:hAnsi="Arial" w:cs="Arial"/>
          <w:color w:val="222222"/>
          <w:sz w:val="24"/>
          <w:szCs w:val="24"/>
          <w:shd w:val="clear" w:color="auto" w:fill="FFFFFF"/>
        </w:rPr>
        <w:t>Eldor</w:t>
      </w:r>
      <w:proofErr w:type="spellEnd"/>
      <w:r w:rsidRPr="00004531">
        <w:rPr>
          <w:rFonts w:ascii="Arial" w:hAnsi="Arial" w:cs="Arial"/>
          <w:color w:val="222222"/>
          <w:sz w:val="24"/>
          <w:szCs w:val="24"/>
          <w:shd w:val="clear" w:color="auto" w:fill="FFFFFF"/>
        </w:rPr>
        <w:t>, L. (2020). How collective engagement creates competitive advantage for organizations: A business</w:t>
      </w:r>
      <w:r w:rsidRPr="00004531">
        <w:rPr>
          <w:rFonts w:ascii="Cambria Math" w:hAnsi="Cambria Math" w:cs="Cambria Math"/>
          <w:color w:val="222222"/>
          <w:sz w:val="24"/>
          <w:szCs w:val="24"/>
          <w:shd w:val="clear" w:color="auto" w:fill="FFFFFF"/>
        </w:rPr>
        <w:t>‐</w:t>
      </w:r>
      <w:r w:rsidRPr="00004531">
        <w:rPr>
          <w:rFonts w:ascii="Arial" w:hAnsi="Arial" w:cs="Arial"/>
          <w:color w:val="222222"/>
          <w:sz w:val="24"/>
          <w:szCs w:val="24"/>
          <w:shd w:val="clear" w:color="auto" w:fill="FFFFFF"/>
        </w:rPr>
        <w:t>level model of shared vision, competitive intensity, and service performance. </w:t>
      </w:r>
      <w:r w:rsidRPr="00004531">
        <w:rPr>
          <w:rFonts w:ascii="Arial" w:hAnsi="Arial" w:cs="Arial"/>
          <w:i/>
          <w:iCs/>
          <w:color w:val="222222"/>
          <w:sz w:val="24"/>
          <w:szCs w:val="24"/>
          <w:shd w:val="clear" w:color="auto" w:fill="FFFFFF"/>
        </w:rPr>
        <w:t>Journal of Management Studies</w:t>
      </w:r>
      <w:r w:rsidRPr="00004531">
        <w:rPr>
          <w:rFonts w:ascii="Arial" w:hAnsi="Arial" w:cs="Arial"/>
          <w:color w:val="222222"/>
          <w:sz w:val="24"/>
          <w:szCs w:val="24"/>
          <w:shd w:val="clear" w:color="auto" w:fill="FFFFFF"/>
        </w:rPr>
        <w:t>, </w:t>
      </w:r>
      <w:r w:rsidRPr="00004531">
        <w:rPr>
          <w:rFonts w:ascii="Arial" w:hAnsi="Arial" w:cs="Arial"/>
          <w:i/>
          <w:iCs/>
          <w:color w:val="222222"/>
          <w:sz w:val="24"/>
          <w:szCs w:val="24"/>
          <w:shd w:val="clear" w:color="auto" w:fill="FFFFFF"/>
        </w:rPr>
        <w:t>57</w:t>
      </w:r>
      <w:r w:rsidRPr="00004531">
        <w:rPr>
          <w:rFonts w:ascii="Arial" w:hAnsi="Arial" w:cs="Arial"/>
          <w:color w:val="222222"/>
          <w:sz w:val="24"/>
          <w:szCs w:val="24"/>
          <w:shd w:val="clear" w:color="auto" w:fill="FFFFFF"/>
        </w:rPr>
        <w:t>(2), 177-209.</w:t>
      </w:r>
    </w:p>
    <w:p w14:paraId="50C99AB9" w14:textId="77777777" w:rsidR="006309F2" w:rsidRPr="00004531" w:rsidRDefault="00B5187F" w:rsidP="006309F2">
      <w:pPr>
        <w:spacing w:line="360" w:lineRule="auto"/>
        <w:ind w:left="720" w:hanging="720"/>
        <w:rPr>
          <w:rFonts w:ascii="Arial" w:hAnsi="Arial" w:cs="Arial"/>
          <w:color w:val="222222"/>
          <w:sz w:val="40"/>
          <w:szCs w:val="40"/>
          <w:shd w:val="clear" w:color="auto" w:fill="FFFFFF"/>
        </w:rPr>
      </w:pPr>
      <w:proofErr w:type="spellStart"/>
      <w:r w:rsidRPr="00004531">
        <w:rPr>
          <w:rFonts w:ascii="Arial" w:hAnsi="Arial" w:cs="Arial"/>
          <w:color w:val="222222"/>
          <w:sz w:val="24"/>
          <w:szCs w:val="24"/>
          <w:shd w:val="clear" w:color="auto" w:fill="FFFFFF"/>
        </w:rPr>
        <w:lastRenderedPageBreak/>
        <w:t>Fachrunnisa</w:t>
      </w:r>
      <w:proofErr w:type="spellEnd"/>
      <w:r w:rsidRPr="00004531">
        <w:rPr>
          <w:rFonts w:ascii="Arial" w:hAnsi="Arial" w:cs="Arial"/>
          <w:color w:val="222222"/>
          <w:sz w:val="24"/>
          <w:szCs w:val="24"/>
          <w:shd w:val="clear" w:color="auto" w:fill="FFFFFF"/>
        </w:rPr>
        <w:t xml:space="preserve">, O., </w:t>
      </w:r>
      <w:proofErr w:type="spellStart"/>
      <w:r w:rsidRPr="00004531">
        <w:rPr>
          <w:rFonts w:ascii="Arial" w:hAnsi="Arial" w:cs="Arial"/>
          <w:color w:val="222222"/>
          <w:sz w:val="24"/>
          <w:szCs w:val="24"/>
          <w:shd w:val="clear" w:color="auto" w:fill="FFFFFF"/>
        </w:rPr>
        <w:t>Adhiatma</w:t>
      </w:r>
      <w:proofErr w:type="spellEnd"/>
      <w:r w:rsidRPr="00004531">
        <w:rPr>
          <w:rFonts w:ascii="Arial" w:hAnsi="Arial" w:cs="Arial"/>
          <w:color w:val="222222"/>
          <w:sz w:val="24"/>
          <w:szCs w:val="24"/>
          <w:shd w:val="clear" w:color="auto" w:fill="FFFFFF"/>
        </w:rPr>
        <w:t xml:space="preserve">, A., &amp; </w:t>
      </w:r>
      <w:proofErr w:type="spellStart"/>
      <w:r w:rsidRPr="00004531">
        <w:rPr>
          <w:rFonts w:ascii="Arial" w:hAnsi="Arial" w:cs="Arial"/>
          <w:color w:val="222222"/>
          <w:sz w:val="24"/>
          <w:szCs w:val="24"/>
          <w:shd w:val="clear" w:color="auto" w:fill="FFFFFF"/>
        </w:rPr>
        <w:t>Tjahjono</w:t>
      </w:r>
      <w:proofErr w:type="spellEnd"/>
      <w:r w:rsidRPr="00004531">
        <w:rPr>
          <w:rFonts w:ascii="Arial" w:hAnsi="Arial" w:cs="Arial"/>
          <w:color w:val="222222"/>
          <w:sz w:val="24"/>
          <w:szCs w:val="24"/>
          <w:shd w:val="clear" w:color="auto" w:fill="FFFFFF"/>
        </w:rPr>
        <w:t>, H. K. (2020). Cognitive collective engagement: relating knowledge-based practices and innovation performance. </w:t>
      </w:r>
      <w:r w:rsidRPr="00004531">
        <w:rPr>
          <w:rFonts w:ascii="Arial" w:hAnsi="Arial" w:cs="Arial"/>
          <w:i/>
          <w:iCs/>
          <w:color w:val="222222"/>
          <w:sz w:val="24"/>
          <w:szCs w:val="24"/>
          <w:shd w:val="clear" w:color="auto" w:fill="FFFFFF"/>
        </w:rPr>
        <w:t>Journal of the Knowledge Economy</w:t>
      </w:r>
      <w:r w:rsidRPr="00004531">
        <w:rPr>
          <w:rFonts w:ascii="Arial" w:hAnsi="Arial" w:cs="Arial"/>
          <w:color w:val="222222"/>
          <w:sz w:val="24"/>
          <w:szCs w:val="24"/>
          <w:shd w:val="clear" w:color="auto" w:fill="FFFFFF"/>
        </w:rPr>
        <w:t>, </w:t>
      </w:r>
      <w:r w:rsidRPr="00004531">
        <w:rPr>
          <w:rFonts w:ascii="Arial" w:hAnsi="Arial" w:cs="Arial"/>
          <w:i/>
          <w:iCs/>
          <w:color w:val="222222"/>
          <w:sz w:val="24"/>
          <w:szCs w:val="24"/>
          <w:shd w:val="clear" w:color="auto" w:fill="FFFFFF"/>
        </w:rPr>
        <w:t>11</w:t>
      </w:r>
      <w:r w:rsidRPr="00004531">
        <w:rPr>
          <w:rFonts w:ascii="Arial" w:hAnsi="Arial" w:cs="Arial"/>
          <w:color w:val="222222"/>
          <w:sz w:val="24"/>
          <w:szCs w:val="24"/>
          <w:shd w:val="clear" w:color="auto" w:fill="FFFFFF"/>
        </w:rPr>
        <w:t>, 743-765.</w:t>
      </w:r>
    </w:p>
    <w:p w14:paraId="61417A2E" w14:textId="77777777" w:rsidR="006309F2" w:rsidRPr="00004531" w:rsidRDefault="00B5187F" w:rsidP="006309F2">
      <w:pPr>
        <w:spacing w:line="360" w:lineRule="auto"/>
        <w:ind w:left="720" w:hanging="720"/>
        <w:rPr>
          <w:rFonts w:ascii="Arial" w:hAnsi="Arial" w:cs="Arial"/>
          <w:color w:val="222222"/>
          <w:sz w:val="48"/>
          <w:szCs w:val="48"/>
          <w:shd w:val="clear" w:color="auto" w:fill="FFFFFF"/>
        </w:rPr>
      </w:pPr>
      <w:r w:rsidRPr="00004531">
        <w:rPr>
          <w:rFonts w:ascii="Arial" w:hAnsi="Arial" w:cs="Arial"/>
          <w:color w:val="222222"/>
          <w:sz w:val="24"/>
          <w:szCs w:val="24"/>
          <w:shd w:val="clear" w:color="auto" w:fill="FFFFFF"/>
        </w:rPr>
        <w:t>García, G. A., Gonzales-Miranda, D. R., Gallo, O., &amp; Roman-Calderon, J. P. (2019). Employee involvement and job satisfaction: a tale of the millennial generation. </w:t>
      </w:r>
      <w:r w:rsidRPr="00004531">
        <w:rPr>
          <w:rFonts w:ascii="Arial" w:hAnsi="Arial" w:cs="Arial"/>
          <w:i/>
          <w:iCs/>
          <w:color w:val="222222"/>
          <w:sz w:val="24"/>
          <w:szCs w:val="24"/>
          <w:shd w:val="clear" w:color="auto" w:fill="FFFFFF"/>
        </w:rPr>
        <w:t>Employee Relations: The International Journal</w:t>
      </w:r>
      <w:r w:rsidRPr="00004531">
        <w:rPr>
          <w:rFonts w:ascii="Arial" w:hAnsi="Arial" w:cs="Arial"/>
          <w:color w:val="222222"/>
          <w:sz w:val="24"/>
          <w:szCs w:val="24"/>
          <w:shd w:val="clear" w:color="auto" w:fill="FFFFFF"/>
        </w:rPr>
        <w:t>, </w:t>
      </w:r>
      <w:r w:rsidRPr="00004531">
        <w:rPr>
          <w:rFonts w:ascii="Arial" w:hAnsi="Arial" w:cs="Arial"/>
          <w:i/>
          <w:iCs/>
          <w:color w:val="222222"/>
          <w:sz w:val="24"/>
          <w:szCs w:val="24"/>
          <w:shd w:val="clear" w:color="auto" w:fill="FFFFFF"/>
        </w:rPr>
        <w:t>41</w:t>
      </w:r>
      <w:r w:rsidRPr="00004531">
        <w:rPr>
          <w:rFonts w:ascii="Arial" w:hAnsi="Arial" w:cs="Arial"/>
          <w:color w:val="222222"/>
          <w:sz w:val="24"/>
          <w:szCs w:val="24"/>
          <w:shd w:val="clear" w:color="auto" w:fill="FFFFFF"/>
        </w:rPr>
        <w:t>(3), 374-388.</w:t>
      </w:r>
    </w:p>
    <w:p w14:paraId="27F921C9" w14:textId="77777777" w:rsidR="006309F2" w:rsidRPr="00004531" w:rsidRDefault="00B5187F" w:rsidP="006309F2">
      <w:pPr>
        <w:spacing w:line="360" w:lineRule="auto"/>
        <w:ind w:left="720" w:hanging="720"/>
        <w:rPr>
          <w:rFonts w:ascii="Arial" w:hAnsi="Arial" w:cs="Arial"/>
          <w:color w:val="222222"/>
          <w:sz w:val="56"/>
          <w:szCs w:val="56"/>
          <w:shd w:val="clear" w:color="auto" w:fill="FFFFFF"/>
        </w:rPr>
      </w:pPr>
      <w:r w:rsidRPr="00004531">
        <w:rPr>
          <w:rFonts w:ascii="Arial" w:hAnsi="Arial" w:cs="Arial"/>
          <w:color w:val="222222"/>
          <w:sz w:val="24"/>
          <w:szCs w:val="24"/>
          <w:shd w:val="clear" w:color="auto" w:fill="FFFFFF"/>
        </w:rPr>
        <w:t xml:space="preserve">Gopinath, R. (2020). Influence of </w:t>
      </w:r>
      <w:proofErr w:type="spellStart"/>
      <w:r w:rsidRPr="00004531">
        <w:rPr>
          <w:rFonts w:ascii="Arial" w:hAnsi="Arial" w:cs="Arial"/>
          <w:color w:val="222222"/>
          <w:sz w:val="24"/>
          <w:szCs w:val="24"/>
          <w:shd w:val="clear" w:color="auto" w:fill="FFFFFF"/>
        </w:rPr>
        <w:t>self actualization</w:t>
      </w:r>
      <w:proofErr w:type="spellEnd"/>
      <w:r w:rsidRPr="00004531">
        <w:rPr>
          <w:rFonts w:ascii="Arial" w:hAnsi="Arial" w:cs="Arial"/>
          <w:color w:val="222222"/>
          <w:sz w:val="24"/>
          <w:szCs w:val="24"/>
          <w:shd w:val="clear" w:color="auto" w:fill="FFFFFF"/>
        </w:rPr>
        <w:t xml:space="preserve"> on job involvement and organizational commitment among academic leaders with structural equation modeling. </w:t>
      </w:r>
      <w:r w:rsidRPr="00004531">
        <w:rPr>
          <w:rFonts w:ascii="Arial" w:hAnsi="Arial" w:cs="Arial"/>
          <w:i/>
          <w:iCs/>
          <w:color w:val="222222"/>
          <w:sz w:val="24"/>
          <w:szCs w:val="24"/>
          <w:shd w:val="clear" w:color="auto" w:fill="FFFFFF"/>
        </w:rPr>
        <w:t>Journal of Critical Reviews</w:t>
      </w:r>
      <w:r w:rsidRPr="00004531">
        <w:rPr>
          <w:rFonts w:ascii="Arial" w:hAnsi="Arial" w:cs="Arial"/>
          <w:color w:val="222222"/>
          <w:sz w:val="24"/>
          <w:szCs w:val="24"/>
          <w:shd w:val="clear" w:color="auto" w:fill="FFFFFF"/>
        </w:rPr>
        <w:t>, </w:t>
      </w:r>
      <w:r w:rsidRPr="00004531">
        <w:rPr>
          <w:rFonts w:ascii="Arial" w:hAnsi="Arial" w:cs="Arial"/>
          <w:i/>
          <w:iCs/>
          <w:color w:val="222222"/>
          <w:sz w:val="24"/>
          <w:szCs w:val="24"/>
          <w:shd w:val="clear" w:color="auto" w:fill="FFFFFF"/>
        </w:rPr>
        <w:t>7</w:t>
      </w:r>
      <w:r w:rsidRPr="00004531">
        <w:rPr>
          <w:rFonts w:ascii="Arial" w:hAnsi="Arial" w:cs="Arial"/>
          <w:color w:val="222222"/>
          <w:sz w:val="24"/>
          <w:szCs w:val="24"/>
          <w:shd w:val="clear" w:color="auto" w:fill="FFFFFF"/>
        </w:rPr>
        <w:t>(19), 3647-3654.</w:t>
      </w:r>
    </w:p>
    <w:p w14:paraId="1B91E527" w14:textId="77777777" w:rsidR="006309F2" w:rsidRPr="00004531" w:rsidRDefault="00B5187F" w:rsidP="006309F2">
      <w:pPr>
        <w:spacing w:line="360" w:lineRule="auto"/>
        <w:ind w:left="720" w:hanging="720"/>
        <w:rPr>
          <w:rFonts w:ascii="Arial" w:hAnsi="Arial" w:cs="Arial"/>
          <w:color w:val="222222"/>
          <w:sz w:val="40"/>
          <w:szCs w:val="40"/>
          <w:shd w:val="clear" w:color="auto" w:fill="FFFFFF"/>
        </w:rPr>
      </w:pPr>
      <w:proofErr w:type="spellStart"/>
      <w:r w:rsidRPr="00004531">
        <w:rPr>
          <w:rFonts w:ascii="Arial" w:hAnsi="Arial" w:cs="Arial"/>
          <w:color w:val="222222"/>
          <w:sz w:val="24"/>
          <w:szCs w:val="24"/>
          <w:shd w:val="clear" w:color="auto" w:fill="FFFFFF"/>
        </w:rPr>
        <w:t>Gouthier</w:t>
      </w:r>
      <w:proofErr w:type="spellEnd"/>
      <w:r w:rsidRPr="00004531">
        <w:rPr>
          <w:rFonts w:ascii="Arial" w:hAnsi="Arial" w:cs="Arial"/>
          <w:color w:val="222222"/>
          <w:sz w:val="24"/>
          <w:szCs w:val="24"/>
          <w:shd w:val="clear" w:color="auto" w:fill="FFFFFF"/>
        </w:rPr>
        <w:t xml:space="preserve">, M., &amp; </w:t>
      </w:r>
      <w:proofErr w:type="spellStart"/>
      <w:r w:rsidRPr="00004531">
        <w:rPr>
          <w:rFonts w:ascii="Arial" w:hAnsi="Arial" w:cs="Arial"/>
          <w:color w:val="222222"/>
          <w:sz w:val="24"/>
          <w:szCs w:val="24"/>
          <w:shd w:val="clear" w:color="auto" w:fill="FFFFFF"/>
        </w:rPr>
        <w:t>Raquet</w:t>
      </w:r>
      <w:proofErr w:type="spellEnd"/>
      <w:r w:rsidRPr="00004531">
        <w:rPr>
          <w:rFonts w:ascii="Arial" w:hAnsi="Arial" w:cs="Arial"/>
          <w:color w:val="222222"/>
          <w:sz w:val="24"/>
          <w:szCs w:val="24"/>
          <w:shd w:val="clear" w:color="auto" w:fill="FFFFFF"/>
        </w:rPr>
        <w:t>, M. (2023, January). Employee engagement requires motivation and qualification: The use of blended learning to implement service excellence. In </w:t>
      </w:r>
      <w:r w:rsidRPr="00004531">
        <w:rPr>
          <w:rFonts w:ascii="Arial" w:hAnsi="Arial" w:cs="Arial"/>
          <w:i/>
          <w:iCs/>
          <w:color w:val="222222"/>
          <w:sz w:val="24"/>
          <w:szCs w:val="24"/>
          <w:shd w:val="clear" w:color="auto" w:fill="FFFFFF"/>
        </w:rPr>
        <w:t>Market Leader Through Service Excellence</w:t>
      </w:r>
      <w:r w:rsidRPr="00004531">
        <w:rPr>
          <w:rFonts w:ascii="Arial" w:hAnsi="Arial" w:cs="Arial"/>
          <w:color w:val="222222"/>
          <w:sz w:val="24"/>
          <w:szCs w:val="24"/>
          <w:shd w:val="clear" w:color="auto" w:fill="FFFFFF"/>
        </w:rPr>
        <w:t xml:space="preserve"> (pp. 111-122). Nomos </w:t>
      </w:r>
      <w:proofErr w:type="spellStart"/>
      <w:r w:rsidRPr="00004531">
        <w:rPr>
          <w:rFonts w:ascii="Arial" w:hAnsi="Arial" w:cs="Arial"/>
          <w:color w:val="222222"/>
          <w:sz w:val="24"/>
          <w:szCs w:val="24"/>
          <w:shd w:val="clear" w:color="auto" w:fill="FFFFFF"/>
        </w:rPr>
        <w:t>Verlagsgesellschaft</w:t>
      </w:r>
      <w:proofErr w:type="spellEnd"/>
      <w:r w:rsidRPr="00004531">
        <w:rPr>
          <w:rFonts w:ascii="Arial" w:hAnsi="Arial" w:cs="Arial"/>
          <w:color w:val="222222"/>
          <w:sz w:val="24"/>
          <w:szCs w:val="24"/>
          <w:shd w:val="clear" w:color="auto" w:fill="FFFFFF"/>
        </w:rPr>
        <w:t xml:space="preserve"> </w:t>
      </w:r>
      <w:proofErr w:type="spellStart"/>
      <w:r w:rsidRPr="00004531">
        <w:rPr>
          <w:rFonts w:ascii="Arial" w:hAnsi="Arial" w:cs="Arial"/>
          <w:color w:val="222222"/>
          <w:sz w:val="24"/>
          <w:szCs w:val="24"/>
          <w:shd w:val="clear" w:color="auto" w:fill="FFFFFF"/>
        </w:rPr>
        <w:t>mbH</w:t>
      </w:r>
      <w:proofErr w:type="spellEnd"/>
      <w:r w:rsidRPr="00004531">
        <w:rPr>
          <w:rFonts w:ascii="Arial" w:hAnsi="Arial" w:cs="Arial"/>
          <w:color w:val="222222"/>
          <w:sz w:val="24"/>
          <w:szCs w:val="24"/>
          <w:shd w:val="clear" w:color="auto" w:fill="FFFFFF"/>
        </w:rPr>
        <w:t xml:space="preserve"> &amp; Co. KG.</w:t>
      </w:r>
    </w:p>
    <w:p w14:paraId="4710C76F" w14:textId="77777777" w:rsidR="006309F2" w:rsidRPr="00004531" w:rsidRDefault="00B5187F" w:rsidP="006309F2">
      <w:pPr>
        <w:spacing w:line="360" w:lineRule="auto"/>
        <w:ind w:left="720" w:hanging="720"/>
        <w:rPr>
          <w:rFonts w:ascii="Arial" w:hAnsi="Arial" w:cs="Arial"/>
          <w:color w:val="222222"/>
          <w:sz w:val="48"/>
          <w:szCs w:val="48"/>
          <w:shd w:val="clear" w:color="auto" w:fill="FFFFFF"/>
        </w:rPr>
      </w:pPr>
      <w:r w:rsidRPr="00004531">
        <w:rPr>
          <w:rFonts w:ascii="Arial" w:hAnsi="Arial" w:cs="Arial"/>
          <w:color w:val="222222"/>
          <w:sz w:val="24"/>
          <w:szCs w:val="24"/>
          <w:shd w:val="clear" w:color="auto" w:fill="FFFFFF"/>
        </w:rPr>
        <w:t>Gupta, S., Bhasin, J., &amp; Mushtaq, S. (2021). Employer brand experience and organizational citizenship behavior: mediating role of employee engagement. </w:t>
      </w:r>
      <w:r w:rsidRPr="00004531">
        <w:rPr>
          <w:rFonts w:ascii="Arial" w:hAnsi="Arial" w:cs="Arial"/>
          <w:i/>
          <w:iCs/>
          <w:color w:val="222222"/>
          <w:sz w:val="24"/>
          <w:szCs w:val="24"/>
          <w:shd w:val="clear" w:color="auto" w:fill="FFFFFF"/>
        </w:rPr>
        <w:t>Asia-Pacific Journal of Business Administration</w:t>
      </w:r>
      <w:r w:rsidRPr="00004531">
        <w:rPr>
          <w:rFonts w:ascii="Arial" w:hAnsi="Arial" w:cs="Arial"/>
          <w:color w:val="222222"/>
          <w:sz w:val="24"/>
          <w:szCs w:val="24"/>
          <w:shd w:val="clear" w:color="auto" w:fill="FFFFFF"/>
        </w:rPr>
        <w:t>, </w:t>
      </w:r>
      <w:r w:rsidRPr="00004531">
        <w:rPr>
          <w:rFonts w:ascii="Arial" w:hAnsi="Arial" w:cs="Arial"/>
          <w:i/>
          <w:iCs/>
          <w:color w:val="222222"/>
          <w:sz w:val="24"/>
          <w:szCs w:val="24"/>
          <w:shd w:val="clear" w:color="auto" w:fill="FFFFFF"/>
        </w:rPr>
        <w:t>13</w:t>
      </w:r>
      <w:r w:rsidRPr="00004531">
        <w:rPr>
          <w:rFonts w:ascii="Arial" w:hAnsi="Arial" w:cs="Arial"/>
          <w:color w:val="222222"/>
          <w:sz w:val="24"/>
          <w:szCs w:val="24"/>
          <w:shd w:val="clear" w:color="auto" w:fill="FFFFFF"/>
        </w:rPr>
        <w:t>(3), 357-382.</w:t>
      </w:r>
    </w:p>
    <w:p w14:paraId="69BFC4FD" w14:textId="77777777" w:rsidR="006309F2" w:rsidRPr="00004531" w:rsidRDefault="00B5187F" w:rsidP="006309F2">
      <w:pPr>
        <w:spacing w:line="360" w:lineRule="auto"/>
        <w:ind w:left="720" w:hanging="720"/>
        <w:rPr>
          <w:rFonts w:ascii="Arial" w:hAnsi="Arial" w:cs="Arial"/>
          <w:color w:val="222222"/>
          <w:sz w:val="56"/>
          <w:szCs w:val="56"/>
          <w:shd w:val="clear" w:color="auto" w:fill="FFFFFF"/>
        </w:rPr>
      </w:pPr>
      <w:proofErr w:type="spellStart"/>
      <w:r w:rsidRPr="00004531">
        <w:rPr>
          <w:rFonts w:ascii="Arial" w:hAnsi="Arial" w:cs="Arial"/>
          <w:color w:val="222222"/>
          <w:sz w:val="24"/>
          <w:szCs w:val="24"/>
          <w:shd w:val="clear" w:color="auto" w:fill="FFFFFF"/>
        </w:rPr>
        <w:t>Hinzmann</w:t>
      </w:r>
      <w:proofErr w:type="spellEnd"/>
      <w:r w:rsidRPr="00004531">
        <w:rPr>
          <w:rFonts w:ascii="Arial" w:hAnsi="Arial" w:cs="Arial"/>
          <w:color w:val="222222"/>
          <w:sz w:val="24"/>
          <w:szCs w:val="24"/>
          <w:shd w:val="clear" w:color="auto" w:fill="FFFFFF"/>
        </w:rPr>
        <w:t xml:space="preserve">, R. A., </w:t>
      </w:r>
      <w:proofErr w:type="spellStart"/>
      <w:r w:rsidRPr="00004531">
        <w:rPr>
          <w:rFonts w:ascii="Arial" w:hAnsi="Arial" w:cs="Arial"/>
          <w:color w:val="222222"/>
          <w:sz w:val="24"/>
          <w:szCs w:val="24"/>
          <w:shd w:val="clear" w:color="auto" w:fill="FFFFFF"/>
        </w:rPr>
        <w:t>Rašticová</w:t>
      </w:r>
      <w:proofErr w:type="spellEnd"/>
      <w:r w:rsidRPr="00004531">
        <w:rPr>
          <w:rFonts w:ascii="Arial" w:hAnsi="Arial" w:cs="Arial"/>
          <w:color w:val="222222"/>
          <w:sz w:val="24"/>
          <w:szCs w:val="24"/>
          <w:shd w:val="clear" w:color="auto" w:fill="FFFFFF"/>
        </w:rPr>
        <w:t xml:space="preserve">, M., &amp; </w:t>
      </w:r>
      <w:proofErr w:type="spellStart"/>
      <w:r w:rsidRPr="00004531">
        <w:rPr>
          <w:rFonts w:ascii="Arial" w:hAnsi="Arial" w:cs="Arial"/>
          <w:color w:val="222222"/>
          <w:sz w:val="24"/>
          <w:szCs w:val="24"/>
          <w:shd w:val="clear" w:color="auto" w:fill="FFFFFF"/>
        </w:rPr>
        <w:t>Šácha</w:t>
      </w:r>
      <w:proofErr w:type="spellEnd"/>
      <w:r w:rsidRPr="00004531">
        <w:rPr>
          <w:rFonts w:ascii="Arial" w:hAnsi="Arial" w:cs="Arial"/>
          <w:color w:val="222222"/>
          <w:sz w:val="24"/>
          <w:szCs w:val="24"/>
          <w:shd w:val="clear" w:color="auto" w:fill="FFFFFF"/>
        </w:rPr>
        <w:t xml:space="preserve">, J. (2019). Factors of employee engagement at the workplace. Do years of service </w:t>
      </w:r>
      <w:proofErr w:type="gramStart"/>
      <w:r w:rsidRPr="00004531">
        <w:rPr>
          <w:rFonts w:ascii="Arial" w:hAnsi="Arial" w:cs="Arial"/>
          <w:color w:val="222222"/>
          <w:sz w:val="24"/>
          <w:szCs w:val="24"/>
          <w:shd w:val="clear" w:color="auto" w:fill="FFFFFF"/>
        </w:rPr>
        <w:t>count?.</w:t>
      </w:r>
      <w:proofErr w:type="gramEnd"/>
      <w:r w:rsidRPr="00004531">
        <w:rPr>
          <w:rFonts w:ascii="Arial" w:hAnsi="Arial" w:cs="Arial"/>
          <w:color w:val="222222"/>
          <w:sz w:val="24"/>
          <w:szCs w:val="24"/>
          <w:shd w:val="clear" w:color="auto" w:fill="FFFFFF"/>
        </w:rPr>
        <w:t> </w:t>
      </w:r>
      <w:r w:rsidRPr="00004531">
        <w:rPr>
          <w:rFonts w:ascii="Arial" w:hAnsi="Arial" w:cs="Arial"/>
          <w:i/>
          <w:iCs/>
          <w:color w:val="222222"/>
          <w:sz w:val="24"/>
          <w:szCs w:val="24"/>
          <w:shd w:val="clear" w:color="auto" w:fill="FFFFFF"/>
        </w:rPr>
        <w:t xml:space="preserve">Acta Universitatis </w:t>
      </w:r>
      <w:proofErr w:type="spellStart"/>
      <w:r w:rsidRPr="00004531">
        <w:rPr>
          <w:rFonts w:ascii="Arial" w:hAnsi="Arial" w:cs="Arial"/>
          <w:i/>
          <w:iCs/>
          <w:color w:val="222222"/>
          <w:sz w:val="24"/>
          <w:szCs w:val="24"/>
          <w:shd w:val="clear" w:color="auto" w:fill="FFFFFF"/>
        </w:rPr>
        <w:t>Agriculturae</w:t>
      </w:r>
      <w:proofErr w:type="spellEnd"/>
      <w:r w:rsidRPr="00004531">
        <w:rPr>
          <w:rFonts w:ascii="Arial" w:hAnsi="Arial" w:cs="Arial"/>
          <w:i/>
          <w:iCs/>
          <w:color w:val="222222"/>
          <w:sz w:val="24"/>
          <w:szCs w:val="24"/>
          <w:shd w:val="clear" w:color="auto" w:fill="FFFFFF"/>
        </w:rPr>
        <w:t xml:space="preserve"> et </w:t>
      </w:r>
      <w:proofErr w:type="spellStart"/>
      <w:r w:rsidRPr="00004531">
        <w:rPr>
          <w:rFonts w:ascii="Arial" w:hAnsi="Arial" w:cs="Arial"/>
          <w:i/>
          <w:iCs/>
          <w:color w:val="222222"/>
          <w:sz w:val="24"/>
          <w:szCs w:val="24"/>
          <w:shd w:val="clear" w:color="auto" w:fill="FFFFFF"/>
        </w:rPr>
        <w:t>Silviculturae</w:t>
      </w:r>
      <w:proofErr w:type="spellEnd"/>
      <w:r w:rsidRPr="00004531">
        <w:rPr>
          <w:rFonts w:ascii="Arial" w:hAnsi="Arial" w:cs="Arial"/>
          <w:i/>
          <w:iCs/>
          <w:color w:val="222222"/>
          <w:sz w:val="24"/>
          <w:szCs w:val="24"/>
          <w:shd w:val="clear" w:color="auto" w:fill="FFFFFF"/>
        </w:rPr>
        <w:t xml:space="preserve"> </w:t>
      </w:r>
      <w:proofErr w:type="spellStart"/>
      <w:r w:rsidRPr="00004531">
        <w:rPr>
          <w:rFonts w:ascii="Arial" w:hAnsi="Arial" w:cs="Arial"/>
          <w:i/>
          <w:iCs/>
          <w:color w:val="222222"/>
          <w:sz w:val="24"/>
          <w:szCs w:val="24"/>
          <w:shd w:val="clear" w:color="auto" w:fill="FFFFFF"/>
        </w:rPr>
        <w:t>Mendelianae</w:t>
      </w:r>
      <w:proofErr w:type="spellEnd"/>
      <w:r w:rsidRPr="00004531">
        <w:rPr>
          <w:rFonts w:ascii="Arial" w:hAnsi="Arial" w:cs="Arial"/>
          <w:i/>
          <w:iCs/>
          <w:color w:val="222222"/>
          <w:sz w:val="24"/>
          <w:szCs w:val="24"/>
          <w:shd w:val="clear" w:color="auto" w:fill="FFFFFF"/>
        </w:rPr>
        <w:t xml:space="preserve"> </w:t>
      </w:r>
      <w:proofErr w:type="spellStart"/>
      <w:r w:rsidRPr="00004531">
        <w:rPr>
          <w:rFonts w:ascii="Arial" w:hAnsi="Arial" w:cs="Arial"/>
          <w:i/>
          <w:iCs/>
          <w:color w:val="222222"/>
          <w:sz w:val="24"/>
          <w:szCs w:val="24"/>
          <w:shd w:val="clear" w:color="auto" w:fill="FFFFFF"/>
        </w:rPr>
        <w:t>Brunensis</w:t>
      </w:r>
      <w:proofErr w:type="spellEnd"/>
      <w:r w:rsidRPr="00004531">
        <w:rPr>
          <w:rFonts w:ascii="Arial" w:hAnsi="Arial" w:cs="Arial"/>
          <w:color w:val="222222"/>
          <w:sz w:val="24"/>
          <w:szCs w:val="24"/>
          <w:shd w:val="clear" w:color="auto" w:fill="FFFFFF"/>
        </w:rPr>
        <w:t>.</w:t>
      </w:r>
    </w:p>
    <w:p w14:paraId="7CF50BAD" w14:textId="77777777" w:rsidR="006309F2" w:rsidRPr="00004531" w:rsidRDefault="00B5187F" w:rsidP="006309F2">
      <w:pPr>
        <w:spacing w:line="360" w:lineRule="auto"/>
        <w:ind w:left="720" w:hanging="720"/>
        <w:rPr>
          <w:rFonts w:ascii="Arial" w:hAnsi="Arial" w:cs="Arial"/>
          <w:color w:val="222222"/>
          <w:sz w:val="56"/>
          <w:szCs w:val="56"/>
          <w:shd w:val="clear" w:color="auto" w:fill="FFFFFF"/>
        </w:rPr>
      </w:pPr>
      <w:proofErr w:type="spellStart"/>
      <w:r w:rsidRPr="00004531">
        <w:rPr>
          <w:rFonts w:ascii="Arial" w:hAnsi="Arial" w:cs="Arial"/>
          <w:color w:val="222222"/>
          <w:sz w:val="24"/>
          <w:szCs w:val="24"/>
          <w:shd w:val="clear" w:color="auto" w:fill="FFFFFF"/>
        </w:rPr>
        <w:t>Kleinaltenkamp</w:t>
      </w:r>
      <w:proofErr w:type="spellEnd"/>
      <w:r w:rsidRPr="00004531">
        <w:rPr>
          <w:rFonts w:ascii="Arial" w:hAnsi="Arial" w:cs="Arial"/>
          <w:color w:val="222222"/>
          <w:sz w:val="24"/>
          <w:szCs w:val="24"/>
          <w:shd w:val="clear" w:color="auto" w:fill="FFFFFF"/>
        </w:rPr>
        <w:t xml:space="preserve">, M., </w:t>
      </w:r>
      <w:proofErr w:type="spellStart"/>
      <w:r w:rsidRPr="00004531">
        <w:rPr>
          <w:rFonts w:ascii="Arial" w:hAnsi="Arial" w:cs="Arial"/>
          <w:color w:val="222222"/>
          <w:sz w:val="24"/>
          <w:szCs w:val="24"/>
          <w:shd w:val="clear" w:color="auto" w:fill="FFFFFF"/>
        </w:rPr>
        <w:t>Karpen</w:t>
      </w:r>
      <w:proofErr w:type="spellEnd"/>
      <w:r w:rsidRPr="00004531">
        <w:rPr>
          <w:rFonts w:ascii="Arial" w:hAnsi="Arial" w:cs="Arial"/>
          <w:color w:val="222222"/>
          <w:sz w:val="24"/>
          <w:szCs w:val="24"/>
          <w:shd w:val="clear" w:color="auto" w:fill="FFFFFF"/>
        </w:rPr>
        <w:t xml:space="preserve">, I. O., </w:t>
      </w:r>
      <w:proofErr w:type="spellStart"/>
      <w:r w:rsidRPr="00004531">
        <w:rPr>
          <w:rFonts w:ascii="Arial" w:hAnsi="Arial" w:cs="Arial"/>
          <w:color w:val="222222"/>
          <w:sz w:val="24"/>
          <w:szCs w:val="24"/>
          <w:shd w:val="clear" w:color="auto" w:fill="FFFFFF"/>
        </w:rPr>
        <w:t>Plewa</w:t>
      </w:r>
      <w:proofErr w:type="spellEnd"/>
      <w:r w:rsidRPr="00004531">
        <w:rPr>
          <w:rFonts w:ascii="Arial" w:hAnsi="Arial" w:cs="Arial"/>
          <w:color w:val="222222"/>
          <w:sz w:val="24"/>
          <w:szCs w:val="24"/>
          <w:shd w:val="clear" w:color="auto" w:fill="FFFFFF"/>
        </w:rPr>
        <w:t xml:space="preserve">, C., </w:t>
      </w:r>
      <w:proofErr w:type="spellStart"/>
      <w:r w:rsidRPr="00004531">
        <w:rPr>
          <w:rFonts w:ascii="Arial" w:hAnsi="Arial" w:cs="Arial"/>
          <w:color w:val="222222"/>
          <w:sz w:val="24"/>
          <w:szCs w:val="24"/>
          <w:shd w:val="clear" w:color="auto" w:fill="FFFFFF"/>
        </w:rPr>
        <w:t>Jaakkola</w:t>
      </w:r>
      <w:proofErr w:type="spellEnd"/>
      <w:r w:rsidRPr="00004531">
        <w:rPr>
          <w:rFonts w:ascii="Arial" w:hAnsi="Arial" w:cs="Arial"/>
          <w:color w:val="222222"/>
          <w:sz w:val="24"/>
          <w:szCs w:val="24"/>
          <w:shd w:val="clear" w:color="auto" w:fill="FFFFFF"/>
        </w:rPr>
        <w:t>, E., &amp; Conduit, J. (2019). Collective engagement in organizational settings. </w:t>
      </w:r>
      <w:r w:rsidRPr="00004531">
        <w:rPr>
          <w:rFonts w:ascii="Arial" w:hAnsi="Arial" w:cs="Arial"/>
          <w:i/>
          <w:iCs/>
          <w:color w:val="222222"/>
          <w:sz w:val="24"/>
          <w:szCs w:val="24"/>
          <w:shd w:val="clear" w:color="auto" w:fill="FFFFFF"/>
        </w:rPr>
        <w:t>Industrial Marketing Management</w:t>
      </w:r>
      <w:r w:rsidRPr="00004531">
        <w:rPr>
          <w:rFonts w:ascii="Arial" w:hAnsi="Arial" w:cs="Arial"/>
          <w:color w:val="222222"/>
          <w:sz w:val="24"/>
          <w:szCs w:val="24"/>
          <w:shd w:val="clear" w:color="auto" w:fill="FFFFFF"/>
        </w:rPr>
        <w:t>, </w:t>
      </w:r>
      <w:r w:rsidRPr="00004531">
        <w:rPr>
          <w:rFonts w:ascii="Arial" w:hAnsi="Arial" w:cs="Arial"/>
          <w:i/>
          <w:iCs/>
          <w:color w:val="222222"/>
          <w:sz w:val="24"/>
          <w:szCs w:val="24"/>
          <w:shd w:val="clear" w:color="auto" w:fill="FFFFFF"/>
        </w:rPr>
        <w:t>80</w:t>
      </w:r>
      <w:r w:rsidRPr="00004531">
        <w:rPr>
          <w:rFonts w:ascii="Arial" w:hAnsi="Arial" w:cs="Arial"/>
          <w:color w:val="222222"/>
          <w:sz w:val="24"/>
          <w:szCs w:val="24"/>
          <w:shd w:val="clear" w:color="auto" w:fill="FFFFFF"/>
        </w:rPr>
        <w:t>, 11-23.</w:t>
      </w:r>
      <w:r w:rsidRPr="00004531">
        <w:rPr>
          <w:rFonts w:ascii="Arial" w:hAnsi="Arial" w:cs="Arial"/>
          <w:color w:val="222222"/>
          <w:sz w:val="32"/>
          <w:szCs w:val="32"/>
          <w:shd w:val="clear" w:color="auto" w:fill="FFFFFF"/>
        </w:rPr>
        <w:t xml:space="preserve"> </w:t>
      </w:r>
    </w:p>
    <w:p w14:paraId="5FCDF005" w14:textId="77777777" w:rsidR="006309F2" w:rsidRPr="00004531" w:rsidRDefault="00B5187F" w:rsidP="006309F2">
      <w:pPr>
        <w:spacing w:line="360" w:lineRule="auto"/>
        <w:ind w:left="720" w:hanging="720"/>
        <w:rPr>
          <w:rFonts w:ascii="Arial" w:hAnsi="Arial" w:cs="Arial"/>
          <w:color w:val="222222"/>
          <w:sz w:val="48"/>
          <w:szCs w:val="48"/>
          <w:shd w:val="clear" w:color="auto" w:fill="FFFFFF"/>
        </w:rPr>
      </w:pPr>
      <w:proofErr w:type="spellStart"/>
      <w:r w:rsidRPr="00004531">
        <w:rPr>
          <w:rFonts w:ascii="Arial" w:hAnsi="Arial" w:cs="Arial"/>
          <w:color w:val="222222"/>
          <w:sz w:val="24"/>
          <w:szCs w:val="24"/>
          <w:shd w:val="clear" w:color="auto" w:fill="FFFFFF"/>
        </w:rPr>
        <w:t>Kral</w:t>
      </w:r>
      <w:proofErr w:type="spellEnd"/>
      <w:r w:rsidRPr="00004531">
        <w:rPr>
          <w:rFonts w:ascii="Arial" w:hAnsi="Arial" w:cs="Arial"/>
          <w:color w:val="222222"/>
          <w:sz w:val="24"/>
          <w:szCs w:val="24"/>
          <w:shd w:val="clear" w:color="auto" w:fill="FFFFFF"/>
        </w:rPr>
        <w:t xml:space="preserve">, P., </w:t>
      </w:r>
      <w:proofErr w:type="spellStart"/>
      <w:r w:rsidRPr="00004531">
        <w:rPr>
          <w:rFonts w:ascii="Arial" w:hAnsi="Arial" w:cs="Arial"/>
          <w:color w:val="222222"/>
          <w:sz w:val="24"/>
          <w:szCs w:val="24"/>
          <w:shd w:val="clear" w:color="auto" w:fill="FFFFFF"/>
        </w:rPr>
        <w:t>Janoskova</w:t>
      </w:r>
      <w:proofErr w:type="spellEnd"/>
      <w:r w:rsidRPr="00004531">
        <w:rPr>
          <w:rFonts w:ascii="Arial" w:hAnsi="Arial" w:cs="Arial"/>
          <w:color w:val="222222"/>
          <w:sz w:val="24"/>
          <w:szCs w:val="24"/>
          <w:shd w:val="clear" w:color="auto" w:fill="FFFFFF"/>
        </w:rPr>
        <w:t>, K., &amp; Dawson, A. (2022). Virtual Skill Acquisition, Remote Working Tools, and Employee Engagement and Retention on Blockchain-based Metaverse Platforms. </w:t>
      </w:r>
      <w:r w:rsidRPr="00004531">
        <w:rPr>
          <w:rFonts w:ascii="Arial" w:hAnsi="Arial" w:cs="Arial"/>
          <w:i/>
          <w:iCs/>
          <w:color w:val="222222"/>
          <w:sz w:val="24"/>
          <w:szCs w:val="24"/>
          <w:shd w:val="clear" w:color="auto" w:fill="FFFFFF"/>
        </w:rPr>
        <w:t>Psychosociological Issues in Human Resource Management</w:t>
      </w:r>
      <w:r w:rsidRPr="00004531">
        <w:rPr>
          <w:rFonts w:ascii="Arial" w:hAnsi="Arial" w:cs="Arial"/>
          <w:color w:val="222222"/>
          <w:sz w:val="24"/>
          <w:szCs w:val="24"/>
          <w:shd w:val="clear" w:color="auto" w:fill="FFFFFF"/>
        </w:rPr>
        <w:t>, </w:t>
      </w:r>
      <w:r w:rsidRPr="00004531">
        <w:rPr>
          <w:rFonts w:ascii="Arial" w:hAnsi="Arial" w:cs="Arial"/>
          <w:i/>
          <w:iCs/>
          <w:color w:val="222222"/>
          <w:sz w:val="24"/>
          <w:szCs w:val="24"/>
          <w:shd w:val="clear" w:color="auto" w:fill="FFFFFF"/>
        </w:rPr>
        <w:t>10</w:t>
      </w:r>
      <w:r w:rsidRPr="00004531">
        <w:rPr>
          <w:rFonts w:ascii="Arial" w:hAnsi="Arial" w:cs="Arial"/>
          <w:color w:val="222222"/>
          <w:sz w:val="24"/>
          <w:szCs w:val="24"/>
          <w:shd w:val="clear" w:color="auto" w:fill="FFFFFF"/>
        </w:rPr>
        <w:t>(1), 92-105.</w:t>
      </w:r>
    </w:p>
    <w:p w14:paraId="7A7DD989" w14:textId="77777777" w:rsidR="006309F2" w:rsidRPr="00004531" w:rsidRDefault="00B5187F" w:rsidP="006309F2">
      <w:pPr>
        <w:spacing w:line="360" w:lineRule="auto"/>
        <w:ind w:left="720" w:hanging="720"/>
        <w:rPr>
          <w:rFonts w:ascii="Arial" w:hAnsi="Arial" w:cs="Arial"/>
          <w:color w:val="222222"/>
          <w:sz w:val="24"/>
          <w:szCs w:val="24"/>
          <w:shd w:val="clear" w:color="auto" w:fill="FFFFFF"/>
        </w:rPr>
      </w:pPr>
      <w:r w:rsidRPr="00004531">
        <w:rPr>
          <w:rFonts w:ascii="Arial" w:hAnsi="Arial" w:cs="Arial"/>
          <w:color w:val="222222"/>
          <w:sz w:val="24"/>
          <w:szCs w:val="24"/>
          <w:shd w:val="clear" w:color="auto" w:fill="FFFFFF"/>
        </w:rPr>
        <w:t xml:space="preserve">Kulik, C. T. (2022). We need a hero: HR and the ‘next </w:t>
      </w:r>
      <w:proofErr w:type="spellStart"/>
      <w:r w:rsidRPr="00004531">
        <w:rPr>
          <w:rFonts w:ascii="Arial" w:hAnsi="Arial" w:cs="Arial"/>
          <w:color w:val="222222"/>
          <w:sz w:val="24"/>
          <w:szCs w:val="24"/>
          <w:shd w:val="clear" w:color="auto" w:fill="FFFFFF"/>
        </w:rPr>
        <w:t>normal’workplace</w:t>
      </w:r>
      <w:proofErr w:type="spellEnd"/>
      <w:r w:rsidRPr="00004531">
        <w:rPr>
          <w:rFonts w:ascii="Arial" w:hAnsi="Arial" w:cs="Arial"/>
          <w:color w:val="222222"/>
          <w:sz w:val="24"/>
          <w:szCs w:val="24"/>
          <w:shd w:val="clear" w:color="auto" w:fill="FFFFFF"/>
        </w:rPr>
        <w:t>. </w:t>
      </w:r>
      <w:r w:rsidRPr="00004531">
        <w:rPr>
          <w:rFonts w:ascii="Arial" w:hAnsi="Arial" w:cs="Arial"/>
          <w:i/>
          <w:iCs/>
          <w:color w:val="222222"/>
          <w:sz w:val="24"/>
          <w:szCs w:val="24"/>
          <w:shd w:val="clear" w:color="auto" w:fill="FFFFFF"/>
        </w:rPr>
        <w:t>Human Resource Management Journal</w:t>
      </w:r>
      <w:r w:rsidRPr="00004531">
        <w:rPr>
          <w:rFonts w:ascii="Arial" w:hAnsi="Arial" w:cs="Arial"/>
          <w:color w:val="222222"/>
          <w:sz w:val="24"/>
          <w:szCs w:val="24"/>
          <w:shd w:val="clear" w:color="auto" w:fill="FFFFFF"/>
        </w:rPr>
        <w:t>, </w:t>
      </w:r>
      <w:r w:rsidRPr="00004531">
        <w:rPr>
          <w:rFonts w:ascii="Arial" w:hAnsi="Arial" w:cs="Arial"/>
          <w:i/>
          <w:iCs/>
          <w:color w:val="222222"/>
          <w:sz w:val="24"/>
          <w:szCs w:val="24"/>
          <w:shd w:val="clear" w:color="auto" w:fill="FFFFFF"/>
        </w:rPr>
        <w:t>32</w:t>
      </w:r>
      <w:r w:rsidRPr="00004531">
        <w:rPr>
          <w:rFonts w:ascii="Arial" w:hAnsi="Arial" w:cs="Arial"/>
          <w:color w:val="222222"/>
          <w:sz w:val="24"/>
          <w:szCs w:val="24"/>
          <w:shd w:val="clear" w:color="auto" w:fill="FFFFFF"/>
        </w:rPr>
        <w:t>(1), 216-231.</w:t>
      </w:r>
    </w:p>
    <w:p w14:paraId="490F6849" w14:textId="77777777" w:rsidR="006309F2" w:rsidRPr="00004531" w:rsidRDefault="00B5187F" w:rsidP="006309F2">
      <w:pPr>
        <w:spacing w:line="360" w:lineRule="auto"/>
        <w:ind w:left="720" w:hanging="720"/>
        <w:rPr>
          <w:rFonts w:ascii="Arial" w:hAnsi="Arial" w:cs="Arial"/>
          <w:color w:val="222222"/>
          <w:sz w:val="32"/>
          <w:szCs w:val="32"/>
          <w:shd w:val="clear" w:color="auto" w:fill="FFFFFF"/>
        </w:rPr>
      </w:pPr>
      <w:r w:rsidRPr="00004531">
        <w:rPr>
          <w:rFonts w:ascii="Arial" w:hAnsi="Arial" w:cs="Arial"/>
          <w:color w:val="222222"/>
          <w:sz w:val="24"/>
          <w:szCs w:val="24"/>
          <w:shd w:val="clear" w:color="auto" w:fill="FFFFFF"/>
        </w:rPr>
        <w:lastRenderedPageBreak/>
        <w:t>MM, S. (2021). Influence of empowerment, psychological contract and employee engagement on voluntary turnover intentions. </w:t>
      </w:r>
      <w:r w:rsidRPr="00004531">
        <w:rPr>
          <w:rFonts w:ascii="Arial" w:hAnsi="Arial" w:cs="Arial"/>
          <w:i/>
          <w:iCs/>
          <w:color w:val="222222"/>
          <w:sz w:val="24"/>
          <w:szCs w:val="24"/>
          <w:shd w:val="clear" w:color="auto" w:fill="FFFFFF"/>
        </w:rPr>
        <w:t>International Journal of Productivity and Performance Management</w:t>
      </w:r>
      <w:r w:rsidRPr="00004531">
        <w:rPr>
          <w:rFonts w:ascii="Arial" w:hAnsi="Arial" w:cs="Arial"/>
          <w:color w:val="222222"/>
          <w:sz w:val="24"/>
          <w:szCs w:val="24"/>
          <w:shd w:val="clear" w:color="auto" w:fill="FFFFFF"/>
        </w:rPr>
        <w:t>, </w:t>
      </w:r>
      <w:r w:rsidRPr="00004531">
        <w:rPr>
          <w:rFonts w:ascii="Arial" w:hAnsi="Arial" w:cs="Arial"/>
          <w:i/>
          <w:iCs/>
          <w:color w:val="222222"/>
          <w:sz w:val="24"/>
          <w:szCs w:val="24"/>
          <w:shd w:val="clear" w:color="auto" w:fill="FFFFFF"/>
        </w:rPr>
        <w:t>70</w:t>
      </w:r>
      <w:r w:rsidRPr="00004531">
        <w:rPr>
          <w:rFonts w:ascii="Arial" w:hAnsi="Arial" w:cs="Arial"/>
          <w:color w:val="222222"/>
          <w:sz w:val="24"/>
          <w:szCs w:val="24"/>
          <w:shd w:val="clear" w:color="auto" w:fill="FFFFFF"/>
        </w:rPr>
        <w:t>(2), 325-349.</w:t>
      </w:r>
    </w:p>
    <w:p w14:paraId="6F209ABF" w14:textId="77777777" w:rsidR="006309F2" w:rsidRPr="00004531" w:rsidRDefault="00B5187F" w:rsidP="006309F2">
      <w:pPr>
        <w:spacing w:line="360" w:lineRule="auto"/>
        <w:ind w:left="720" w:hanging="720"/>
        <w:rPr>
          <w:rFonts w:ascii="Arial" w:hAnsi="Arial" w:cs="Arial"/>
          <w:color w:val="222222"/>
          <w:sz w:val="32"/>
          <w:szCs w:val="32"/>
          <w:shd w:val="clear" w:color="auto" w:fill="FFFFFF"/>
        </w:rPr>
      </w:pPr>
      <w:r w:rsidRPr="00004531">
        <w:rPr>
          <w:rFonts w:ascii="Arial" w:hAnsi="Arial" w:cs="Arial"/>
          <w:color w:val="222222"/>
          <w:sz w:val="24"/>
          <w:szCs w:val="24"/>
          <w:shd w:val="clear" w:color="auto" w:fill="FFFFFF"/>
        </w:rPr>
        <w:t xml:space="preserve">Hartanto, Y., </w:t>
      </w:r>
      <w:proofErr w:type="spellStart"/>
      <w:r w:rsidRPr="00004531">
        <w:rPr>
          <w:rFonts w:ascii="Arial" w:hAnsi="Arial" w:cs="Arial"/>
          <w:color w:val="222222"/>
          <w:sz w:val="24"/>
          <w:szCs w:val="24"/>
          <w:shd w:val="clear" w:color="auto" w:fill="FFFFFF"/>
        </w:rPr>
        <w:t>Firmansyah</w:t>
      </w:r>
      <w:proofErr w:type="spellEnd"/>
      <w:r w:rsidRPr="00004531">
        <w:rPr>
          <w:rFonts w:ascii="Arial" w:hAnsi="Arial" w:cs="Arial"/>
          <w:color w:val="222222"/>
          <w:sz w:val="24"/>
          <w:szCs w:val="24"/>
          <w:shd w:val="clear" w:color="auto" w:fill="FFFFFF"/>
        </w:rPr>
        <w:t xml:space="preserve">, M. A., &amp; </w:t>
      </w:r>
      <w:proofErr w:type="spellStart"/>
      <w:r w:rsidRPr="00004531">
        <w:rPr>
          <w:rFonts w:ascii="Arial" w:hAnsi="Arial" w:cs="Arial"/>
          <w:color w:val="222222"/>
          <w:sz w:val="24"/>
          <w:szCs w:val="24"/>
          <w:shd w:val="clear" w:color="auto" w:fill="FFFFFF"/>
        </w:rPr>
        <w:t>Adhrianti</w:t>
      </w:r>
      <w:proofErr w:type="spellEnd"/>
      <w:r w:rsidRPr="00004531">
        <w:rPr>
          <w:rFonts w:ascii="Arial" w:hAnsi="Arial" w:cs="Arial"/>
          <w:color w:val="222222"/>
          <w:sz w:val="24"/>
          <w:szCs w:val="24"/>
          <w:shd w:val="clear" w:color="auto" w:fill="FFFFFF"/>
        </w:rPr>
        <w:t xml:space="preserve">, L. (2022, April). Implementation Digital Marketing </w:t>
      </w:r>
      <w:proofErr w:type="spellStart"/>
      <w:r w:rsidRPr="00004531">
        <w:rPr>
          <w:rFonts w:ascii="Arial" w:hAnsi="Arial" w:cs="Arial"/>
          <w:color w:val="222222"/>
          <w:sz w:val="24"/>
          <w:szCs w:val="24"/>
          <w:shd w:val="clear" w:color="auto" w:fill="FFFFFF"/>
        </w:rPr>
        <w:t>Pesona</w:t>
      </w:r>
      <w:proofErr w:type="spellEnd"/>
      <w:r w:rsidRPr="00004531">
        <w:rPr>
          <w:rFonts w:ascii="Arial" w:hAnsi="Arial" w:cs="Arial"/>
          <w:color w:val="222222"/>
          <w:sz w:val="24"/>
          <w:szCs w:val="24"/>
          <w:shd w:val="clear" w:color="auto" w:fill="FFFFFF"/>
        </w:rPr>
        <w:t xml:space="preserve"> 88 </w:t>
      </w:r>
      <w:proofErr w:type="spellStart"/>
      <w:r w:rsidRPr="00004531">
        <w:rPr>
          <w:rFonts w:ascii="Arial" w:hAnsi="Arial" w:cs="Arial"/>
          <w:color w:val="222222"/>
          <w:sz w:val="24"/>
          <w:szCs w:val="24"/>
          <w:shd w:val="clear" w:color="auto" w:fill="FFFFFF"/>
        </w:rPr>
        <w:t>Curup</w:t>
      </w:r>
      <w:proofErr w:type="spellEnd"/>
      <w:r w:rsidRPr="00004531">
        <w:rPr>
          <w:rFonts w:ascii="Arial" w:hAnsi="Arial" w:cs="Arial"/>
          <w:color w:val="222222"/>
          <w:sz w:val="24"/>
          <w:szCs w:val="24"/>
          <w:shd w:val="clear" w:color="auto" w:fill="FFFFFF"/>
        </w:rPr>
        <w:t xml:space="preserve"> in to Build Image for the Decision of Visit Tourist Attraction. In </w:t>
      </w:r>
      <w:r w:rsidRPr="00004531">
        <w:rPr>
          <w:rFonts w:ascii="Arial" w:hAnsi="Arial" w:cs="Arial"/>
          <w:i/>
          <w:iCs/>
          <w:color w:val="222222"/>
          <w:sz w:val="24"/>
          <w:szCs w:val="24"/>
          <w:shd w:val="clear" w:color="auto" w:fill="FFFFFF"/>
        </w:rPr>
        <w:t>4th Social and Humanities Research Symposium (</w:t>
      </w:r>
      <w:proofErr w:type="spellStart"/>
      <w:r w:rsidRPr="00004531">
        <w:rPr>
          <w:rFonts w:ascii="Arial" w:hAnsi="Arial" w:cs="Arial"/>
          <w:i/>
          <w:iCs/>
          <w:color w:val="222222"/>
          <w:sz w:val="24"/>
          <w:szCs w:val="24"/>
          <w:shd w:val="clear" w:color="auto" w:fill="FFFFFF"/>
        </w:rPr>
        <w:t>SoRes</w:t>
      </w:r>
      <w:proofErr w:type="spellEnd"/>
      <w:r w:rsidRPr="00004531">
        <w:rPr>
          <w:rFonts w:ascii="Arial" w:hAnsi="Arial" w:cs="Arial"/>
          <w:i/>
          <w:iCs/>
          <w:color w:val="222222"/>
          <w:sz w:val="24"/>
          <w:szCs w:val="24"/>
          <w:shd w:val="clear" w:color="auto" w:fill="FFFFFF"/>
        </w:rPr>
        <w:t xml:space="preserve"> 2021)</w:t>
      </w:r>
      <w:r w:rsidRPr="00004531">
        <w:rPr>
          <w:rFonts w:ascii="Arial" w:hAnsi="Arial" w:cs="Arial"/>
          <w:color w:val="222222"/>
          <w:sz w:val="24"/>
          <w:szCs w:val="24"/>
          <w:shd w:val="clear" w:color="auto" w:fill="FFFFFF"/>
        </w:rPr>
        <w:t> (pp. 589-594). Atlantis Press.</w:t>
      </w:r>
    </w:p>
    <w:p w14:paraId="50DD969C" w14:textId="77777777" w:rsidR="006309F2" w:rsidRPr="00004531" w:rsidRDefault="00B5187F" w:rsidP="006309F2">
      <w:pPr>
        <w:spacing w:line="360" w:lineRule="auto"/>
        <w:ind w:left="720" w:hanging="720"/>
        <w:rPr>
          <w:sz w:val="44"/>
          <w:szCs w:val="44"/>
        </w:rPr>
      </w:pPr>
      <w:proofErr w:type="spellStart"/>
      <w:r w:rsidRPr="00004531">
        <w:rPr>
          <w:rFonts w:ascii="Arial" w:hAnsi="Arial" w:cs="Arial"/>
          <w:color w:val="222222"/>
          <w:sz w:val="24"/>
          <w:szCs w:val="24"/>
          <w:shd w:val="clear" w:color="auto" w:fill="FFFFFF"/>
        </w:rPr>
        <w:t>Nie</w:t>
      </w:r>
      <w:proofErr w:type="spellEnd"/>
      <w:r w:rsidRPr="00004531">
        <w:rPr>
          <w:rFonts w:ascii="Arial" w:hAnsi="Arial" w:cs="Arial"/>
          <w:color w:val="222222"/>
          <w:sz w:val="24"/>
          <w:szCs w:val="24"/>
          <w:shd w:val="clear" w:color="auto" w:fill="FFFFFF"/>
        </w:rPr>
        <w:t>, X., Feng, J., Zhang, J., &amp; Yan, S. (2019). Single-stage multi-person pose machines. In </w:t>
      </w:r>
      <w:r w:rsidRPr="00004531">
        <w:rPr>
          <w:rFonts w:ascii="Arial" w:hAnsi="Arial" w:cs="Arial"/>
          <w:i/>
          <w:iCs/>
          <w:color w:val="222222"/>
          <w:sz w:val="24"/>
          <w:szCs w:val="24"/>
          <w:shd w:val="clear" w:color="auto" w:fill="FFFFFF"/>
        </w:rPr>
        <w:t>Proceedings of the IEEE/CVF international conference on computer vision</w:t>
      </w:r>
      <w:r w:rsidRPr="00004531">
        <w:rPr>
          <w:rFonts w:ascii="Arial" w:hAnsi="Arial" w:cs="Arial"/>
          <w:color w:val="222222"/>
          <w:sz w:val="24"/>
          <w:szCs w:val="24"/>
          <w:shd w:val="clear" w:color="auto" w:fill="FFFFFF"/>
        </w:rPr>
        <w:t> (pp. 6951-6960).</w:t>
      </w:r>
    </w:p>
    <w:p w14:paraId="5FE7B703" w14:textId="77777777" w:rsidR="006309F2" w:rsidRPr="00004531" w:rsidRDefault="00B5187F" w:rsidP="006309F2">
      <w:pPr>
        <w:spacing w:line="360" w:lineRule="auto"/>
        <w:ind w:left="720" w:hanging="720"/>
        <w:rPr>
          <w:sz w:val="52"/>
          <w:szCs w:val="52"/>
        </w:rPr>
      </w:pPr>
      <w:proofErr w:type="spellStart"/>
      <w:r w:rsidRPr="00004531">
        <w:rPr>
          <w:rFonts w:ascii="Arial" w:hAnsi="Arial" w:cs="Arial"/>
          <w:color w:val="222222"/>
          <w:sz w:val="24"/>
          <w:szCs w:val="24"/>
          <w:shd w:val="clear" w:color="auto" w:fill="FFFFFF"/>
        </w:rPr>
        <w:t>Oktanofa</w:t>
      </w:r>
      <w:proofErr w:type="spellEnd"/>
      <w:r w:rsidRPr="00004531">
        <w:rPr>
          <w:rFonts w:ascii="Arial" w:hAnsi="Arial" w:cs="Arial"/>
          <w:color w:val="222222"/>
          <w:sz w:val="24"/>
          <w:szCs w:val="24"/>
          <w:shd w:val="clear" w:color="auto" w:fill="FFFFFF"/>
        </w:rPr>
        <w:t xml:space="preserve">, A. K., </w:t>
      </w:r>
      <w:proofErr w:type="spellStart"/>
      <w:r w:rsidRPr="00004531">
        <w:rPr>
          <w:rFonts w:ascii="Arial" w:hAnsi="Arial" w:cs="Arial"/>
          <w:color w:val="222222"/>
          <w:sz w:val="24"/>
          <w:szCs w:val="24"/>
          <w:shd w:val="clear" w:color="auto" w:fill="FFFFFF"/>
        </w:rPr>
        <w:t>Arliawan</w:t>
      </w:r>
      <w:proofErr w:type="spellEnd"/>
      <w:r w:rsidRPr="00004531">
        <w:rPr>
          <w:rFonts w:ascii="Arial" w:hAnsi="Arial" w:cs="Arial"/>
          <w:color w:val="222222"/>
          <w:sz w:val="24"/>
          <w:szCs w:val="24"/>
          <w:shd w:val="clear" w:color="auto" w:fill="FFFFFF"/>
        </w:rPr>
        <w:t xml:space="preserve">, F. A., &amp; </w:t>
      </w:r>
      <w:proofErr w:type="spellStart"/>
      <w:r w:rsidRPr="00004531">
        <w:rPr>
          <w:rFonts w:ascii="Arial" w:hAnsi="Arial" w:cs="Arial"/>
          <w:color w:val="222222"/>
          <w:sz w:val="24"/>
          <w:szCs w:val="24"/>
          <w:shd w:val="clear" w:color="auto" w:fill="FFFFFF"/>
        </w:rPr>
        <w:t>Gustomo</w:t>
      </w:r>
      <w:proofErr w:type="spellEnd"/>
      <w:r w:rsidRPr="00004531">
        <w:rPr>
          <w:rFonts w:ascii="Arial" w:hAnsi="Arial" w:cs="Arial"/>
          <w:color w:val="222222"/>
          <w:sz w:val="24"/>
          <w:szCs w:val="24"/>
          <w:shd w:val="clear" w:color="auto" w:fill="FFFFFF"/>
        </w:rPr>
        <w:t xml:space="preserve">, A. (2022). Measuring and Improving Employee Engagement (A Study in PT. </w:t>
      </w:r>
      <w:proofErr w:type="spellStart"/>
      <w:r w:rsidRPr="00004531">
        <w:rPr>
          <w:rFonts w:ascii="Arial" w:hAnsi="Arial" w:cs="Arial"/>
          <w:color w:val="222222"/>
          <w:sz w:val="24"/>
          <w:szCs w:val="24"/>
          <w:shd w:val="clear" w:color="auto" w:fill="FFFFFF"/>
        </w:rPr>
        <w:t>Svara</w:t>
      </w:r>
      <w:proofErr w:type="spellEnd"/>
      <w:r w:rsidRPr="00004531">
        <w:rPr>
          <w:rFonts w:ascii="Arial" w:hAnsi="Arial" w:cs="Arial"/>
          <w:color w:val="222222"/>
          <w:sz w:val="24"/>
          <w:szCs w:val="24"/>
          <w:shd w:val="clear" w:color="auto" w:fill="FFFFFF"/>
        </w:rPr>
        <w:t xml:space="preserve"> </w:t>
      </w:r>
      <w:proofErr w:type="spellStart"/>
      <w:r w:rsidRPr="00004531">
        <w:rPr>
          <w:rFonts w:ascii="Arial" w:hAnsi="Arial" w:cs="Arial"/>
          <w:color w:val="222222"/>
          <w:sz w:val="24"/>
          <w:szCs w:val="24"/>
          <w:shd w:val="clear" w:color="auto" w:fill="FFFFFF"/>
        </w:rPr>
        <w:t>Inovasi</w:t>
      </w:r>
      <w:proofErr w:type="spellEnd"/>
      <w:r w:rsidRPr="00004531">
        <w:rPr>
          <w:rFonts w:ascii="Arial" w:hAnsi="Arial" w:cs="Arial"/>
          <w:color w:val="222222"/>
          <w:sz w:val="24"/>
          <w:szCs w:val="24"/>
          <w:shd w:val="clear" w:color="auto" w:fill="FFFFFF"/>
        </w:rPr>
        <w:t xml:space="preserve"> Indonesia). </w:t>
      </w:r>
      <w:r w:rsidRPr="00004531">
        <w:rPr>
          <w:rFonts w:ascii="Arial" w:hAnsi="Arial" w:cs="Arial"/>
          <w:i/>
          <w:iCs/>
          <w:color w:val="222222"/>
          <w:sz w:val="24"/>
          <w:szCs w:val="24"/>
          <w:shd w:val="clear" w:color="auto" w:fill="FFFFFF"/>
        </w:rPr>
        <w:t>IPTEK Journal of Proceedings Series</w:t>
      </w:r>
      <w:r w:rsidRPr="00004531">
        <w:rPr>
          <w:rFonts w:ascii="Arial" w:hAnsi="Arial" w:cs="Arial"/>
          <w:color w:val="222222"/>
          <w:sz w:val="24"/>
          <w:szCs w:val="24"/>
          <w:shd w:val="clear" w:color="auto" w:fill="FFFFFF"/>
        </w:rPr>
        <w:t>, (1), 425-431.</w:t>
      </w:r>
    </w:p>
    <w:p w14:paraId="74604E71" w14:textId="77777777" w:rsidR="006309F2" w:rsidRPr="00C8559A" w:rsidRDefault="006309F2" w:rsidP="006309F2">
      <w:pPr>
        <w:jc w:val="both"/>
        <w:rPr>
          <w:rFonts w:ascii="Arial" w:hAnsi="Arial" w:cs="Arial"/>
          <w:b/>
          <w:bCs/>
          <w:sz w:val="24"/>
          <w:szCs w:val="24"/>
        </w:rPr>
      </w:pPr>
    </w:p>
    <w:sectPr w:rsidR="006309F2" w:rsidRPr="00C8559A">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3C531" w14:textId="77777777" w:rsidR="001C6448" w:rsidRDefault="001C6448">
      <w:pPr>
        <w:spacing w:after="0" w:line="240" w:lineRule="auto"/>
      </w:pPr>
      <w:r>
        <w:separator/>
      </w:r>
    </w:p>
  </w:endnote>
  <w:endnote w:type="continuationSeparator" w:id="0">
    <w:p w14:paraId="2B72D1CD" w14:textId="77777777" w:rsidR="001C6448" w:rsidRDefault="001C64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778CC" w14:textId="77777777" w:rsidR="001C6448" w:rsidRDefault="001C6448">
      <w:pPr>
        <w:spacing w:after="0" w:line="240" w:lineRule="auto"/>
      </w:pPr>
      <w:r>
        <w:separator/>
      </w:r>
    </w:p>
  </w:footnote>
  <w:footnote w:type="continuationSeparator" w:id="0">
    <w:p w14:paraId="4C874DFB" w14:textId="77777777" w:rsidR="001C6448" w:rsidRDefault="001C64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3175466"/>
      <w:docPartObj>
        <w:docPartGallery w:val="Page Numbers (Top of Page)"/>
        <w:docPartUnique/>
      </w:docPartObj>
    </w:sdtPr>
    <w:sdtEndPr>
      <w:rPr>
        <w:noProof/>
      </w:rPr>
    </w:sdtEndPr>
    <w:sdtContent>
      <w:p w14:paraId="54368371" w14:textId="6F7DAD26" w:rsidR="006309F2" w:rsidRDefault="00B5187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5FB2024" w14:textId="77777777" w:rsidR="006309F2" w:rsidRDefault="00630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4294F"/>
    <w:multiLevelType w:val="multilevel"/>
    <w:tmpl w:val="04048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5508EC"/>
    <w:multiLevelType w:val="multilevel"/>
    <w:tmpl w:val="F4B41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726F5F"/>
    <w:multiLevelType w:val="multilevel"/>
    <w:tmpl w:val="B0949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3F562D"/>
    <w:multiLevelType w:val="multilevel"/>
    <w:tmpl w:val="9BFA4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686111"/>
    <w:multiLevelType w:val="multilevel"/>
    <w:tmpl w:val="35E28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CD0A05"/>
    <w:multiLevelType w:val="multilevel"/>
    <w:tmpl w:val="2116B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A94ACB"/>
    <w:multiLevelType w:val="multilevel"/>
    <w:tmpl w:val="15B29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A918BE"/>
    <w:multiLevelType w:val="multilevel"/>
    <w:tmpl w:val="B6D6C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B67372"/>
    <w:multiLevelType w:val="multilevel"/>
    <w:tmpl w:val="46744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777C91"/>
    <w:multiLevelType w:val="multilevel"/>
    <w:tmpl w:val="41C48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2060227">
    <w:abstractNumId w:val="9"/>
  </w:num>
  <w:num w:numId="2" w16cid:durableId="778333381">
    <w:abstractNumId w:val="6"/>
  </w:num>
  <w:num w:numId="3" w16cid:durableId="648560159">
    <w:abstractNumId w:val="0"/>
  </w:num>
  <w:num w:numId="4" w16cid:durableId="58984463">
    <w:abstractNumId w:val="1"/>
  </w:num>
  <w:num w:numId="5" w16cid:durableId="1565873798">
    <w:abstractNumId w:val="4"/>
  </w:num>
  <w:num w:numId="6" w16cid:durableId="405028970">
    <w:abstractNumId w:val="7"/>
  </w:num>
  <w:num w:numId="7" w16cid:durableId="1754467288">
    <w:abstractNumId w:val="5"/>
  </w:num>
  <w:num w:numId="8" w16cid:durableId="1582712975">
    <w:abstractNumId w:val="3"/>
  </w:num>
  <w:num w:numId="9" w16cid:durableId="99185613">
    <w:abstractNumId w:val="8"/>
  </w:num>
  <w:num w:numId="10" w16cid:durableId="5835394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AyNTCyMDexsDQ0MrNQ0lEKTi0uzszPAykwqgUA7CnHPywAAAA="/>
  </w:docVars>
  <w:rsids>
    <w:rsidRoot w:val="000C5D33"/>
    <w:rsid w:val="00004531"/>
    <w:rsid w:val="00033B55"/>
    <w:rsid w:val="000957D2"/>
    <w:rsid w:val="000B421C"/>
    <w:rsid w:val="000C5D33"/>
    <w:rsid w:val="000E5A67"/>
    <w:rsid w:val="001802B7"/>
    <w:rsid w:val="00184364"/>
    <w:rsid w:val="001A5791"/>
    <w:rsid w:val="001C6448"/>
    <w:rsid w:val="002A10A1"/>
    <w:rsid w:val="002D495A"/>
    <w:rsid w:val="003E11AB"/>
    <w:rsid w:val="0040180C"/>
    <w:rsid w:val="00405172"/>
    <w:rsid w:val="004A7344"/>
    <w:rsid w:val="00545F63"/>
    <w:rsid w:val="005D7666"/>
    <w:rsid w:val="006309F2"/>
    <w:rsid w:val="00645779"/>
    <w:rsid w:val="006709F5"/>
    <w:rsid w:val="00671141"/>
    <w:rsid w:val="007661E4"/>
    <w:rsid w:val="007A0B95"/>
    <w:rsid w:val="008323A9"/>
    <w:rsid w:val="00842793"/>
    <w:rsid w:val="0095621A"/>
    <w:rsid w:val="009A0ACC"/>
    <w:rsid w:val="009B7173"/>
    <w:rsid w:val="00A129F6"/>
    <w:rsid w:val="00A559F1"/>
    <w:rsid w:val="00AB38B8"/>
    <w:rsid w:val="00B5187F"/>
    <w:rsid w:val="00C51AEF"/>
    <w:rsid w:val="00C8559A"/>
    <w:rsid w:val="00CE7D00"/>
    <w:rsid w:val="00D14203"/>
    <w:rsid w:val="00D612EB"/>
    <w:rsid w:val="00D773B6"/>
    <w:rsid w:val="00DB551B"/>
    <w:rsid w:val="00DC3439"/>
    <w:rsid w:val="00DD1122"/>
    <w:rsid w:val="00DD7E50"/>
    <w:rsid w:val="00E44F41"/>
    <w:rsid w:val="00E502BC"/>
    <w:rsid w:val="00F4230B"/>
    <w:rsid w:val="00FA40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D1876"/>
  <w15:chartTrackingRefBased/>
  <w15:docId w15:val="{48EDC5CA-96F9-4B12-95D8-E93E78517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09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1AE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E44F4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44F41"/>
    <w:rPr>
      <w:rFonts w:ascii="Times New Roman" w:eastAsia="Times New Roman" w:hAnsi="Times New Roman" w:cs="Times New Roman"/>
      <w:b/>
      <w:bCs/>
      <w:sz w:val="27"/>
      <w:szCs w:val="27"/>
    </w:rPr>
  </w:style>
  <w:style w:type="paragraph" w:styleId="NormalWeb">
    <w:name w:val="Normal (Web)"/>
    <w:basedOn w:val="Normal"/>
    <w:uiPriority w:val="99"/>
    <w:unhideWhenUsed/>
    <w:rsid w:val="00E44F4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4F41"/>
    <w:rPr>
      <w:b/>
      <w:bCs/>
    </w:rPr>
  </w:style>
  <w:style w:type="character" w:styleId="Hyperlink">
    <w:name w:val="Hyperlink"/>
    <w:basedOn w:val="DefaultParagraphFont"/>
    <w:uiPriority w:val="99"/>
    <w:unhideWhenUsed/>
    <w:rsid w:val="00E44F41"/>
    <w:rPr>
      <w:color w:val="0000FF"/>
      <w:u w:val="single"/>
    </w:rPr>
  </w:style>
  <w:style w:type="character" w:customStyle="1" w:styleId="Heading2Char">
    <w:name w:val="Heading 2 Char"/>
    <w:basedOn w:val="DefaultParagraphFont"/>
    <w:link w:val="Heading2"/>
    <w:uiPriority w:val="9"/>
    <w:rsid w:val="00C51AEF"/>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C51AEF"/>
    <w:rPr>
      <w:i/>
      <w:iCs/>
    </w:rPr>
  </w:style>
  <w:style w:type="paragraph" w:styleId="Header">
    <w:name w:val="header"/>
    <w:basedOn w:val="Normal"/>
    <w:link w:val="HeaderChar"/>
    <w:uiPriority w:val="99"/>
    <w:unhideWhenUsed/>
    <w:rsid w:val="005D76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7666"/>
  </w:style>
  <w:style w:type="paragraph" w:styleId="Footer">
    <w:name w:val="footer"/>
    <w:basedOn w:val="Normal"/>
    <w:link w:val="FooterChar"/>
    <w:uiPriority w:val="99"/>
    <w:unhideWhenUsed/>
    <w:rsid w:val="005D76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7666"/>
  </w:style>
  <w:style w:type="character" w:customStyle="1" w:styleId="Heading1Char">
    <w:name w:val="Heading 1 Char"/>
    <w:basedOn w:val="DefaultParagraphFont"/>
    <w:link w:val="Heading1"/>
    <w:uiPriority w:val="9"/>
    <w:rsid w:val="006309F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309F2"/>
    <w:pPr>
      <w:outlineLvl w:val="9"/>
    </w:pPr>
  </w:style>
  <w:style w:type="paragraph" w:styleId="TOC1">
    <w:name w:val="toc 1"/>
    <w:basedOn w:val="Normal"/>
    <w:next w:val="Normal"/>
    <w:autoRedefine/>
    <w:uiPriority w:val="39"/>
    <w:unhideWhenUsed/>
    <w:rsid w:val="006309F2"/>
    <w:pPr>
      <w:spacing w:after="100"/>
    </w:pPr>
  </w:style>
  <w:style w:type="paragraph" w:styleId="TOC2">
    <w:name w:val="toc 2"/>
    <w:basedOn w:val="Normal"/>
    <w:next w:val="Normal"/>
    <w:autoRedefine/>
    <w:uiPriority w:val="39"/>
    <w:unhideWhenUsed/>
    <w:rsid w:val="006309F2"/>
    <w:pPr>
      <w:spacing w:after="100"/>
      <w:ind w:left="220"/>
    </w:pPr>
  </w:style>
  <w:style w:type="paragraph" w:styleId="TOC3">
    <w:name w:val="toc 3"/>
    <w:basedOn w:val="Normal"/>
    <w:next w:val="Normal"/>
    <w:autoRedefine/>
    <w:uiPriority w:val="39"/>
    <w:unhideWhenUsed/>
    <w:rsid w:val="006309F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3EA371-A556-184D-AF53-B9679C246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12</Pages>
  <Words>2895</Words>
  <Characters>16504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Erick Odhiambo</dc:creator>
  <cp:lastModifiedBy>Oana Mirauta</cp:lastModifiedBy>
  <cp:revision>17</cp:revision>
  <dcterms:created xsi:type="dcterms:W3CDTF">2023-02-11T21:43:00Z</dcterms:created>
  <dcterms:modified xsi:type="dcterms:W3CDTF">2023-02-12T14:59:00Z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2a431359-5f20-4a75-827e-abd62778788d</vt:lpwstr>
  </property>
</Properties>
</file>