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5CE7B" w14:textId="24026468" w:rsidR="00723A6A" w:rsidRDefault="00723A6A" w:rsidP="53D76043">
      <w:pPr>
        <w:rPr>
          <w:rFonts w:ascii="Segoe UI" w:eastAsia="Segoe UI" w:hAnsi="Segoe UI" w:cs="Segoe UI"/>
          <w:color w:val="242424"/>
          <w:sz w:val="36"/>
          <w:szCs w:val="36"/>
        </w:rPr>
      </w:pPr>
    </w:p>
    <w:p w14:paraId="2C5E4120" w14:textId="38096754" w:rsidR="00723A6A" w:rsidRDefault="00723A6A" w:rsidP="53D76043">
      <w:pPr>
        <w:rPr>
          <w:rFonts w:ascii="Segoe UI" w:eastAsia="Segoe UI" w:hAnsi="Segoe UI" w:cs="Segoe UI"/>
          <w:color w:val="242424"/>
          <w:sz w:val="36"/>
          <w:szCs w:val="36"/>
        </w:rPr>
      </w:pPr>
    </w:p>
    <w:p w14:paraId="195ED6D6" w14:textId="5C07B7C3" w:rsidR="00723A6A" w:rsidRDefault="00723A6A" w:rsidP="53D76043">
      <w:pPr>
        <w:rPr>
          <w:rFonts w:ascii="Segoe UI" w:eastAsia="Segoe UI" w:hAnsi="Segoe UI" w:cs="Segoe UI"/>
          <w:color w:val="242424"/>
          <w:sz w:val="36"/>
          <w:szCs w:val="36"/>
        </w:rPr>
      </w:pPr>
    </w:p>
    <w:p w14:paraId="37F26F07" w14:textId="1440E975" w:rsidR="00723A6A" w:rsidRDefault="3656E981" w:rsidP="53D76043">
      <w:pPr>
        <w:spacing w:line="360" w:lineRule="auto"/>
      </w:pPr>
      <w:r w:rsidRPr="53D76043">
        <w:rPr>
          <w:rFonts w:ascii="Segoe UI" w:eastAsia="Segoe UI" w:hAnsi="Segoe UI" w:cs="Segoe UI"/>
          <w:color w:val="242424"/>
          <w:sz w:val="36"/>
          <w:szCs w:val="36"/>
        </w:rPr>
        <w:t>Student Name: Adila Bashir</w:t>
      </w:r>
    </w:p>
    <w:p w14:paraId="098762CC" w14:textId="331A3975" w:rsidR="00723A6A" w:rsidRDefault="3F90B3E4" w:rsidP="53D76043">
      <w:pPr>
        <w:spacing w:line="360" w:lineRule="auto"/>
        <w:rPr>
          <w:rFonts w:ascii="Segoe UI" w:eastAsia="Segoe UI" w:hAnsi="Segoe UI" w:cs="Segoe UI"/>
          <w:color w:val="242424"/>
          <w:sz w:val="36"/>
          <w:szCs w:val="36"/>
        </w:rPr>
      </w:pPr>
      <w:r w:rsidRPr="53D76043">
        <w:rPr>
          <w:rFonts w:ascii="Segoe UI" w:eastAsia="Segoe UI" w:hAnsi="Segoe UI" w:cs="Segoe UI"/>
          <w:color w:val="242424"/>
          <w:sz w:val="36"/>
          <w:szCs w:val="36"/>
        </w:rPr>
        <w:t>L</w:t>
      </w:r>
      <w:r w:rsidR="3656E981" w:rsidRPr="53D76043">
        <w:rPr>
          <w:rFonts w:ascii="Segoe UI" w:eastAsia="Segoe UI" w:hAnsi="Segoe UI" w:cs="Segoe UI"/>
          <w:color w:val="242424"/>
          <w:sz w:val="36"/>
          <w:szCs w:val="36"/>
        </w:rPr>
        <w:t xml:space="preserve">ectures Name: Robert Nartowski </w:t>
      </w:r>
    </w:p>
    <w:p w14:paraId="70D292BC" w14:textId="47C64A87" w:rsidR="00723A6A" w:rsidRDefault="3656E981" w:rsidP="53D76043">
      <w:pPr>
        <w:shd w:val="clear" w:color="auto" w:fill="FFFFFF" w:themeFill="background1"/>
        <w:spacing w:after="0" w:line="360" w:lineRule="auto"/>
        <w:rPr>
          <w:rFonts w:ascii="Segoe UI" w:eastAsia="Segoe UI" w:hAnsi="Segoe UI" w:cs="Segoe UI"/>
          <w:color w:val="242424"/>
          <w:sz w:val="36"/>
          <w:szCs w:val="36"/>
        </w:rPr>
      </w:pPr>
      <w:r w:rsidRPr="53D76043">
        <w:rPr>
          <w:rFonts w:ascii="Segoe UI" w:eastAsia="Segoe UI" w:hAnsi="Segoe UI" w:cs="Segoe UI"/>
          <w:color w:val="242424"/>
          <w:sz w:val="36"/>
          <w:szCs w:val="36"/>
        </w:rPr>
        <w:t>Student Number: 2424520</w:t>
      </w:r>
    </w:p>
    <w:p w14:paraId="41C2A4DE" w14:textId="43286588" w:rsidR="00723A6A" w:rsidRDefault="3656E981" w:rsidP="001D115E">
      <w:pPr>
        <w:shd w:val="clear" w:color="auto" w:fill="FFFFFF" w:themeFill="background1"/>
        <w:spacing w:after="0" w:line="360" w:lineRule="auto"/>
        <w:rPr>
          <w:rFonts w:ascii="Segoe UI" w:eastAsia="Segoe UI" w:hAnsi="Segoe UI" w:cs="Segoe UI"/>
          <w:color w:val="242424"/>
          <w:sz w:val="36"/>
          <w:szCs w:val="36"/>
        </w:rPr>
      </w:pPr>
      <w:r w:rsidRPr="53D76043">
        <w:rPr>
          <w:rFonts w:ascii="Segoe UI" w:eastAsia="Segoe UI" w:hAnsi="Segoe UI" w:cs="Segoe UI"/>
          <w:color w:val="242424"/>
          <w:sz w:val="36"/>
          <w:szCs w:val="36"/>
        </w:rPr>
        <w:t xml:space="preserve">Module Code &amp; Title: BMHP5021 </w:t>
      </w:r>
      <w:r w:rsidR="11364B4D" w:rsidRPr="53D76043">
        <w:rPr>
          <w:rFonts w:ascii="Segoe UI" w:eastAsia="Segoe UI" w:hAnsi="Segoe UI" w:cs="Segoe UI"/>
          <w:color w:val="242424"/>
          <w:sz w:val="36"/>
          <w:szCs w:val="36"/>
        </w:rPr>
        <w:t>- Protecting</w:t>
      </w:r>
      <w:r w:rsidRPr="53D76043">
        <w:rPr>
          <w:rFonts w:ascii="Segoe UI" w:eastAsia="Segoe UI" w:hAnsi="Segoe UI" w:cs="Segoe UI"/>
          <w:color w:val="242424"/>
          <w:sz w:val="36"/>
          <w:szCs w:val="36"/>
        </w:rPr>
        <w:t xml:space="preserve"> and supporting families in Health and Care</w:t>
      </w:r>
    </w:p>
    <w:p w14:paraId="2297ABB3" w14:textId="59F2A8AD"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4AACE3F1" w14:textId="06C3C64D"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35812263" w14:textId="50065E0E"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68FE4EBC" w14:textId="11D9889E"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215139EF" w14:textId="6CCCAE63"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0636386E" w14:textId="005989C4"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4B4DE644" w14:textId="54BD89DB"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7D71871" w14:textId="2646C041"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0FF80C5C" w14:textId="575146D0"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62C835B7" w14:textId="2DC77F8E"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23D4923B" w14:textId="40B8EB0B"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777DF3E7" w14:textId="07506873"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55520FF3" w14:textId="3E63B6C3"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0DC4DA6A" w14:textId="646BECA7"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D9F693E" w14:textId="690CC7ED"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00BC070C" w14:textId="791891CF"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650856C1" w14:textId="34FAC67C"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1C49E43" w14:textId="04551825"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3353649A" w14:textId="690E7B3B"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649E31A" w14:textId="32A8ABCC"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2314F9A3" w14:textId="7E56ABE8"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51575D88" w14:textId="6E8AB0BE"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6297A815" w14:textId="77777777" w:rsidR="007D75B6" w:rsidRPr="007D75B6" w:rsidRDefault="007D75B6" w:rsidP="001D115E">
      <w:pPr>
        <w:shd w:val="clear" w:color="auto" w:fill="FFFFFF" w:themeFill="background1"/>
        <w:spacing w:after="0" w:line="360" w:lineRule="auto"/>
        <w:rPr>
          <w:rFonts w:ascii="Arial" w:eastAsia="Segoe UI" w:hAnsi="Arial" w:cs="Arial"/>
          <w:color w:val="242424"/>
          <w:sz w:val="22"/>
          <w:szCs w:val="22"/>
        </w:rPr>
      </w:pPr>
    </w:p>
    <w:p w14:paraId="58B415C0" w14:textId="77777777" w:rsidR="007D75B6" w:rsidRDefault="007D75B6" w:rsidP="001D115E">
      <w:pPr>
        <w:shd w:val="clear" w:color="auto" w:fill="FFFFFF" w:themeFill="background1"/>
        <w:spacing w:after="0" w:line="360" w:lineRule="auto"/>
        <w:rPr>
          <w:rFonts w:ascii="Arial" w:eastAsia="Segoe UI" w:hAnsi="Arial" w:cs="Arial"/>
          <w:color w:val="242424"/>
          <w:sz w:val="22"/>
          <w:szCs w:val="22"/>
        </w:rPr>
      </w:pPr>
    </w:p>
    <w:p w14:paraId="6DD26F38" w14:textId="77777777" w:rsidR="007D75B6" w:rsidRDefault="007D75B6" w:rsidP="001D115E">
      <w:pPr>
        <w:shd w:val="clear" w:color="auto" w:fill="FFFFFF" w:themeFill="background1"/>
        <w:spacing w:after="0" w:line="360" w:lineRule="auto"/>
        <w:rPr>
          <w:rFonts w:ascii="Arial" w:eastAsia="Segoe UI" w:hAnsi="Arial" w:cs="Arial"/>
          <w:color w:val="242424"/>
          <w:sz w:val="22"/>
          <w:szCs w:val="22"/>
        </w:rPr>
      </w:pPr>
    </w:p>
    <w:p w14:paraId="03F9FE0F" w14:textId="77777777" w:rsidR="007D75B6" w:rsidRDefault="007D75B6" w:rsidP="001D115E">
      <w:pPr>
        <w:shd w:val="clear" w:color="auto" w:fill="FFFFFF" w:themeFill="background1"/>
        <w:spacing w:after="0" w:line="360" w:lineRule="auto"/>
        <w:rPr>
          <w:rFonts w:ascii="Arial" w:eastAsia="Segoe UI" w:hAnsi="Arial" w:cs="Arial"/>
          <w:color w:val="242424"/>
          <w:sz w:val="22"/>
          <w:szCs w:val="22"/>
        </w:rPr>
      </w:pPr>
    </w:p>
    <w:p w14:paraId="1B0D04A7" w14:textId="3D01AA95"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a) Introduction</w:t>
      </w:r>
    </w:p>
    <w:p w14:paraId="77760DC4" w14:textId="0C06BDC1" w:rsidR="00723A6A" w:rsidRPr="007D75B6" w:rsidRDefault="00723A6A" w:rsidP="001D115E">
      <w:pPr>
        <w:shd w:val="clear" w:color="auto" w:fill="FFFFFF" w:themeFill="background1"/>
        <w:spacing w:after="0" w:line="360" w:lineRule="auto"/>
        <w:rPr>
          <w:rFonts w:ascii="Arial" w:hAnsi="Arial" w:cs="Arial"/>
          <w:sz w:val="22"/>
          <w:szCs w:val="22"/>
        </w:rPr>
      </w:pPr>
    </w:p>
    <w:p w14:paraId="05F4C3F8" w14:textId="39EB1C6B"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 xml:space="preserve">The Early Help system is a statutory and practice cornerstone of children and family support in England, designed to intervene at the earliest possible stage to prevent needs from escalating into more serious, costly, and distressing difficulties (Department for Education [DfE], 2024). Under the Working Together to Safeguard Children 2023 guidance, local authorities have a legal duty to make information about Early Help clear, accessible, and easy to navigate for all families, with council websites serving as the primary, most widely available public gateway to this information. Despite this duty, national research consistently shows that many families struggle to find or understand what Early Help </w:t>
      </w:r>
      <w:r w:rsidR="51A0458C" w:rsidRPr="007D75B6">
        <w:rPr>
          <w:rFonts w:ascii="Arial" w:eastAsia="Segoe UI" w:hAnsi="Arial" w:cs="Arial"/>
          <w:color w:val="242424"/>
          <w:sz w:val="22"/>
          <w:szCs w:val="22"/>
        </w:rPr>
        <w:t>offers or</w:t>
      </w:r>
      <w:r w:rsidRPr="007D75B6">
        <w:rPr>
          <w:rFonts w:ascii="Arial" w:eastAsia="Segoe UI" w:hAnsi="Arial" w:cs="Arial"/>
          <w:color w:val="242424"/>
          <w:sz w:val="22"/>
          <w:szCs w:val="22"/>
        </w:rPr>
        <w:t xml:space="preserve"> worry that seeking support will lead to unwanted statutory intervention (Children’s Commissioner for England, 2025). This report examines and compares how three local authorities – Leicestershire County Council, Staffordshire County Council, and Leeds City Council – communicate Early Help and related family support services via their official websites. It draws exclusively on the two required core documents: the Early Help System Guide (DfE, 2024) and Working Together to Safeguard Children 2023 (DfE, 2023), alongside public data from each authority, to evaluate effectiveness, identify strengths and weaknesses, and make evidence-based recommendations for improvement.</w:t>
      </w:r>
    </w:p>
    <w:p w14:paraId="049DEC0D"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184FFF2C" w14:textId="67D6FED6"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b) Explanation of the Early Help System</w:t>
      </w:r>
    </w:p>
    <w:p w14:paraId="3FEA9D5A" w14:textId="6CF7A7FF" w:rsidR="00723A6A" w:rsidRPr="007D75B6" w:rsidRDefault="00723A6A" w:rsidP="001D115E">
      <w:pPr>
        <w:shd w:val="clear" w:color="auto" w:fill="FFFFFF" w:themeFill="background1"/>
        <w:spacing w:after="0" w:line="360" w:lineRule="auto"/>
        <w:rPr>
          <w:rFonts w:ascii="Arial" w:hAnsi="Arial" w:cs="Arial"/>
          <w:sz w:val="22"/>
          <w:szCs w:val="22"/>
        </w:rPr>
      </w:pPr>
    </w:p>
    <w:p w14:paraId="2AFF9546" w14:textId="4C7D0868"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As defined in the Early Help System Guide, Early Help is any support provided as soon as a concern or need arises, at any stage from pregnancy through to a young person’s 18th birthday (or up to age 25 for those with special educational needs and disabilities [SEND]) (DfE, 2024). It operates on a tiered, progressive model, which is central to national policy:</w:t>
      </w:r>
    </w:p>
    <w:p w14:paraId="59E96664" w14:textId="194DF729" w:rsidR="00723A6A" w:rsidRPr="007D75B6" w:rsidRDefault="00723A6A" w:rsidP="001D115E">
      <w:pPr>
        <w:shd w:val="clear" w:color="auto" w:fill="FFFFFF" w:themeFill="background1"/>
        <w:spacing w:after="0" w:line="360" w:lineRule="auto"/>
        <w:rPr>
          <w:rFonts w:ascii="Arial" w:hAnsi="Arial" w:cs="Arial"/>
          <w:sz w:val="22"/>
          <w:szCs w:val="22"/>
        </w:rPr>
      </w:pPr>
    </w:p>
    <w:p w14:paraId="487656FA" w14:textId="7CFD1DF6"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Tier 1: Universal support: Services open to all families, such as health visiting, school support, and parenting advice, available without formal assessment</w:t>
      </w:r>
    </w:p>
    <w:p w14:paraId="4493B81B" w14:textId="437CF065" w:rsidR="00723A6A" w:rsidRPr="007D75B6" w:rsidRDefault="00723A6A" w:rsidP="001D115E">
      <w:pPr>
        <w:shd w:val="clear" w:color="auto" w:fill="FFFFFF" w:themeFill="background1"/>
        <w:spacing w:after="0" w:line="360" w:lineRule="auto"/>
        <w:rPr>
          <w:rFonts w:ascii="Arial" w:hAnsi="Arial" w:cs="Arial"/>
          <w:sz w:val="22"/>
          <w:szCs w:val="22"/>
        </w:rPr>
      </w:pPr>
    </w:p>
    <w:p w14:paraId="199B3172" w14:textId="3BA8247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Tier 2: Targeted support: Additional help for families facing specific challenges, such as financial hardship, mild mental health needs, or relationship difficulties</w:t>
      </w:r>
    </w:p>
    <w:p w14:paraId="7E7A6F74" w14:textId="00BBE64A" w:rsidR="00723A6A" w:rsidRPr="007D75B6" w:rsidRDefault="00723A6A" w:rsidP="001D115E">
      <w:pPr>
        <w:shd w:val="clear" w:color="auto" w:fill="FFFFFF" w:themeFill="background1"/>
        <w:spacing w:after="0" w:line="360" w:lineRule="auto"/>
        <w:rPr>
          <w:rFonts w:ascii="Arial" w:hAnsi="Arial" w:cs="Arial"/>
          <w:sz w:val="22"/>
          <w:szCs w:val="22"/>
        </w:rPr>
      </w:pPr>
    </w:p>
    <w:p w14:paraId="23201E08" w14:textId="42CF3E10"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lastRenderedPageBreak/>
        <w:t>• Tier 3: Specialist support: Intensive, coordinated help for families with more complex or multiple needs, delivered by multi-agency teams</w:t>
      </w:r>
    </w:p>
    <w:p w14:paraId="30A68997" w14:textId="060E0399" w:rsidR="00723A6A" w:rsidRPr="007D75B6" w:rsidRDefault="00723A6A" w:rsidP="001D115E">
      <w:pPr>
        <w:shd w:val="clear" w:color="auto" w:fill="FFFFFF" w:themeFill="background1"/>
        <w:spacing w:after="0" w:line="360" w:lineRule="auto"/>
        <w:rPr>
          <w:rFonts w:ascii="Arial" w:hAnsi="Arial" w:cs="Arial"/>
          <w:sz w:val="22"/>
          <w:szCs w:val="22"/>
        </w:rPr>
      </w:pPr>
    </w:p>
    <w:p w14:paraId="30CA9417" w14:textId="6A3B5D57"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Tier 4: Statutory intervention: Reserved for cases where children are at risk of significant harm, where Early Help has not been sufficient to prevent escalation (DfE, 2024)</w:t>
      </w:r>
    </w:p>
    <w:p w14:paraId="3FB27F86" w14:textId="29F9E9E7" w:rsidR="00723A6A" w:rsidRPr="007D75B6" w:rsidRDefault="00723A6A" w:rsidP="001D115E">
      <w:pPr>
        <w:shd w:val="clear" w:color="auto" w:fill="FFFFFF" w:themeFill="background1"/>
        <w:spacing w:after="0" w:line="360" w:lineRule="auto"/>
        <w:rPr>
          <w:rFonts w:ascii="Arial" w:hAnsi="Arial" w:cs="Arial"/>
          <w:sz w:val="22"/>
          <w:szCs w:val="22"/>
        </w:rPr>
      </w:pPr>
    </w:p>
    <w:p w14:paraId="6F7D72A7" w14:textId="57C88CC2"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The core principles of Early Help, set out in both statutory documents, </w:t>
      </w:r>
      <w:r w:rsidR="1D61A06C" w:rsidRPr="007D75B6">
        <w:rPr>
          <w:rFonts w:ascii="Arial" w:eastAsia="Segoe UI" w:hAnsi="Arial" w:cs="Arial"/>
          <w:color w:val="242424"/>
          <w:sz w:val="22"/>
          <w:szCs w:val="22"/>
        </w:rPr>
        <w:t>are</w:t>
      </w:r>
      <w:r w:rsidRPr="007D75B6">
        <w:rPr>
          <w:rFonts w:ascii="Arial" w:eastAsia="Segoe UI" w:hAnsi="Arial" w:cs="Arial"/>
          <w:color w:val="242424"/>
          <w:sz w:val="22"/>
          <w:szCs w:val="22"/>
        </w:rPr>
        <w:t xml:space="preserve"> it must be needs-led rather than service-led; family voice and choice must be central; support should build on existing family strengths; and information about what is available must be accessible to everyone, regardless of background, language, or digital confidence. A key aim is to reduce the need for formal child protection plans or children being taken into care, by addressing difficulties before they become severe. Under Working Together 2023, Strategic Safeguarding Partnerships (SSPs) – made up of local authorities, NHS bodies, and the police are responsible for overseeing how Early Help is planned, delivered, and communicated locally (DfE, 2023).</w:t>
      </w:r>
    </w:p>
    <w:p w14:paraId="7CA63992" w14:textId="606BB82E"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c) Explanation of Multi-Agency Working</w:t>
      </w:r>
    </w:p>
    <w:p w14:paraId="1B36A276" w14:textId="117FAE3D" w:rsidR="00723A6A" w:rsidRPr="007D75B6" w:rsidRDefault="00723A6A" w:rsidP="001D115E">
      <w:pPr>
        <w:shd w:val="clear" w:color="auto" w:fill="FFFFFF" w:themeFill="background1"/>
        <w:spacing w:after="0" w:line="360" w:lineRule="auto"/>
        <w:rPr>
          <w:rFonts w:ascii="Arial" w:hAnsi="Arial" w:cs="Arial"/>
          <w:sz w:val="22"/>
          <w:szCs w:val="22"/>
        </w:rPr>
      </w:pPr>
    </w:p>
    <w:p w14:paraId="0EE8A93C" w14:textId="0F652F9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Multi-agency working is the fundamental mechanism that makes Early Help effective, and is a legal requirement outlined in both core guidance documents. It means that professionals from across different services – including children’s social care, health, education, housing, youth services, and voluntary and community sector organisations – work together to assess needs, plan support, and share information appropriately, rather than working in isolation (DfE, 2023).</w:t>
      </w:r>
    </w:p>
    <w:p w14:paraId="079F422F" w14:textId="2A065932" w:rsidR="00723A6A" w:rsidRPr="007D75B6" w:rsidRDefault="00723A6A" w:rsidP="001D115E">
      <w:pPr>
        <w:shd w:val="clear" w:color="auto" w:fill="FFFFFF" w:themeFill="background1"/>
        <w:spacing w:after="0" w:line="360" w:lineRule="auto"/>
        <w:rPr>
          <w:rFonts w:ascii="Arial" w:hAnsi="Arial" w:cs="Arial"/>
          <w:sz w:val="22"/>
          <w:szCs w:val="22"/>
        </w:rPr>
      </w:pPr>
    </w:p>
    <w:p w14:paraId="0AC1F909" w14:textId="719CD216"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Effective multi-agency working addresses a common frustration for families: having to repeat their circumstances to every new professional they </w:t>
      </w:r>
      <w:r w:rsidR="253E5EF6" w:rsidRPr="007D75B6">
        <w:rPr>
          <w:rFonts w:ascii="Arial" w:eastAsia="Segoe UI" w:hAnsi="Arial" w:cs="Arial"/>
          <w:color w:val="242424"/>
          <w:sz w:val="22"/>
          <w:szCs w:val="22"/>
        </w:rPr>
        <w:t>meet or</w:t>
      </w:r>
      <w:r w:rsidRPr="007D75B6">
        <w:rPr>
          <w:rFonts w:ascii="Arial" w:eastAsia="Segoe UI" w:hAnsi="Arial" w:cs="Arial"/>
          <w:color w:val="242424"/>
          <w:sz w:val="22"/>
          <w:szCs w:val="22"/>
        </w:rPr>
        <w:t xml:space="preserve"> being passed between services without anyone taking overall responsibility</w:t>
      </w:r>
      <w:r w:rsidR="001D115E">
        <w:rPr>
          <w:rFonts w:ascii="Arial" w:eastAsia="Segoe UI" w:hAnsi="Arial" w:cs="Arial"/>
          <w:color w:val="242424"/>
          <w:sz w:val="22"/>
          <w:szCs w:val="22"/>
        </w:rPr>
        <w:t xml:space="preserve"> </w:t>
      </w:r>
      <w:proofErr w:type="gramStart"/>
      <w:r w:rsidR="001D115E">
        <w:rPr>
          <w:rFonts w:ascii="Arial" w:eastAsia="Segoe UI" w:hAnsi="Arial" w:cs="Arial"/>
          <w:color w:val="242424"/>
          <w:sz w:val="22"/>
          <w:szCs w:val="22"/>
        </w:rPr>
        <w:t xml:space="preserve">( </w:t>
      </w:r>
      <w:r w:rsidRPr="007D75B6">
        <w:rPr>
          <w:rFonts w:ascii="Arial" w:eastAsia="Segoe UI" w:hAnsi="Arial" w:cs="Arial"/>
          <w:color w:val="242424"/>
          <w:sz w:val="22"/>
          <w:szCs w:val="22"/>
        </w:rPr>
        <w:t xml:space="preserve"> Instead</w:t>
      </w:r>
      <w:proofErr w:type="gramEnd"/>
      <w:r w:rsidRPr="007D75B6">
        <w:rPr>
          <w:rFonts w:ascii="Arial" w:eastAsia="Segoe UI" w:hAnsi="Arial" w:cs="Arial"/>
          <w:color w:val="242424"/>
          <w:sz w:val="22"/>
          <w:szCs w:val="22"/>
        </w:rPr>
        <w:t xml:space="preserve">, a single lead practitioner is usually appointed to coordinate support, ensuring all parts of the family’s needs are addressed – for example, linking housing advice with mental health support for a parent, and school attendance help for a child. The Early Help System Guide emphasises that families must be told clearly which agencies are involved, how information will be shared, and who to contact if they have concerns (DfE, 2024). For websites to meet statutory duties, they must not only list services, but also explain how this </w:t>
      </w:r>
      <w:r w:rsidR="7448C685" w:rsidRPr="007D75B6">
        <w:rPr>
          <w:rFonts w:ascii="Arial" w:eastAsia="Segoe UI" w:hAnsi="Arial" w:cs="Arial"/>
          <w:color w:val="242424"/>
          <w:sz w:val="22"/>
          <w:szCs w:val="22"/>
        </w:rPr>
        <w:t>joined up</w:t>
      </w:r>
      <w:r w:rsidRPr="007D75B6">
        <w:rPr>
          <w:rFonts w:ascii="Arial" w:eastAsia="Segoe UI" w:hAnsi="Arial" w:cs="Arial"/>
          <w:color w:val="242424"/>
          <w:sz w:val="22"/>
          <w:szCs w:val="22"/>
        </w:rPr>
        <w:t xml:space="preserve"> working benefits families, rather than describing it only as an internal process.</w:t>
      </w:r>
    </w:p>
    <w:p w14:paraId="03199446" w14:textId="539647D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d) Evaluation of Each Local Authority Website</w:t>
      </w:r>
    </w:p>
    <w:p w14:paraId="61D52C49" w14:textId="7C71E526" w:rsidR="00723A6A" w:rsidRPr="007D75B6" w:rsidRDefault="00723A6A" w:rsidP="001D115E">
      <w:pPr>
        <w:shd w:val="clear" w:color="auto" w:fill="FFFFFF" w:themeFill="background1"/>
        <w:spacing w:after="0" w:line="360" w:lineRule="auto"/>
        <w:rPr>
          <w:rFonts w:ascii="Arial" w:hAnsi="Arial" w:cs="Arial"/>
          <w:sz w:val="22"/>
          <w:szCs w:val="22"/>
        </w:rPr>
      </w:pPr>
    </w:p>
    <w:p w14:paraId="7617CA99" w14:textId="4E0EF0D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1. Leicestershire County Council (leicester.gov.uk)</w:t>
      </w:r>
    </w:p>
    <w:p w14:paraId="70EEB198" w14:textId="4EE67351" w:rsidR="00723A6A" w:rsidRPr="007D75B6" w:rsidRDefault="00723A6A" w:rsidP="001D115E">
      <w:pPr>
        <w:shd w:val="clear" w:color="auto" w:fill="FFFFFF" w:themeFill="background1"/>
        <w:spacing w:after="0" w:line="360" w:lineRule="auto"/>
        <w:rPr>
          <w:rFonts w:ascii="Arial" w:hAnsi="Arial" w:cs="Arial"/>
          <w:sz w:val="22"/>
          <w:szCs w:val="22"/>
        </w:rPr>
      </w:pPr>
    </w:p>
    <w:p w14:paraId="1A59BD40" w14:textId="4252043A"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 xml:space="preserve">Accessibility and navigation: Early Help information is located within the ‘Children and Families’ </w:t>
      </w:r>
      <w:r w:rsidR="3E3B50EF" w:rsidRPr="007D75B6">
        <w:rPr>
          <w:rFonts w:ascii="Arial" w:eastAsia="Segoe UI" w:hAnsi="Arial" w:cs="Arial"/>
          <w:color w:val="242424"/>
          <w:sz w:val="22"/>
          <w:szCs w:val="22"/>
        </w:rPr>
        <w:t>section and</w:t>
      </w:r>
      <w:r w:rsidRPr="007D75B6">
        <w:rPr>
          <w:rFonts w:ascii="Arial" w:eastAsia="Segoe UI" w:hAnsi="Arial" w:cs="Arial"/>
          <w:color w:val="242424"/>
          <w:sz w:val="22"/>
          <w:szCs w:val="22"/>
        </w:rPr>
        <w:t xml:space="preserve"> can be found via the search bar or main menu, though it typically takes 3–4 clicks to reach from the homepage. The site meets minimum accessibility standards, including screen-reader compatibility and adjustable text size, but lacks additional features such as easy-read versions or translations into the most common local languages, despite Leicester having a highly diverse population.</w:t>
      </w:r>
    </w:p>
    <w:p w14:paraId="4D2D2269"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59456CED" w14:textId="065193E2"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 xml:space="preserve">Content provided: It offers a basic definition of Early Help, explains who it is intended for, and lists core services including family support, parenting programmes, and guidance for young carers. It outlines both self-referral and professional referral </w:t>
      </w:r>
      <w:r w:rsidR="2A836CB1" w:rsidRPr="007D75B6">
        <w:rPr>
          <w:rFonts w:ascii="Arial" w:eastAsia="Segoe UI" w:hAnsi="Arial" w:cs="Arial"/>
          <w:color w:val="242424"/>
          <w:sz w:val="22"/>
          <w:szCs w:val="22"/>
        </w:rPr>
        <w:t>routes and</w:t>
      </w:r>
      <w:r w:rsidRPr="007D75B6">
        <w:rPr>
          <w:rFonts w:ascii="Arial" w:eastAsia="Segoe UI" w:hAnsi="Arial" w:cs="Arial"/>
          <w:color w:val="242424"/>
          <w:sz w:val="22"/>
          <w:szCs w:val="22"/>
        </w:rPr>
        <w:t xml:space="preserve"> provides downloadable forms. There is a brief mention of multi-agency teams, but no explanation of how these operate or what difference they make for families.</w:t>
      </w:r>
    </w:p>
    <w:p w14:paraId="7B787244"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7BEB19D6" w14:textId="5BD4D6C0"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Gaps and limitations: Eligibility criteria are vague, with no clear guidance on what counts as a ‘need’ for support. There is no information on timescales for responses, no reassurance about confidentiality or stigma, and limited links to related support such as housing or mental health services. Several pages referenced on the Early Help hub were out of date or no longer active at the time of review.</w:t>
      </w:r>
    </w:p>
    <w:p w14:paraId="5B21ECCA" w14:textId="5F16877F" w:rsidR="00723A6A" w:rsidRPr="007D75B6" w:rsidRDefault="00723A6A" w:rsidP="001D115E">
      <w:pPr>
        <w:shd w:val="clear" w:color="auto" w:fill="FFFFFF" w:themeFill="background1"/>
        <w:spacing w:after="0" w:line="360" w:lineRule="auto"/>
        <w:rPr>
          <w:rFonts w:ascii="Arial" w:hAnsi="Arial" w:cs="Arial"/>
          <w:sz w:val="22"/>
          <w:szCs w:val="22"/>
        </w:rPr>
      </w:pPr>
    </w:p>
    <w:p w14:paraId="3D606520" w14:textId="39BE2B7A"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1. Staffordshire County Council (staffordshire.gov.uk)</w:t>
      </w:r>
    </w:p>
    <w:p w14:paraId="5A38E64E" w14:textId="57AE395A" w:rsidR="00723A6A" w:rsidRPr="007D75B6" w:rsidRDefault="00723A6A" w:rsidP="001D115E">
      <w:pPr>
        <w:shd w:val="clear" w:color="auto" w:fill="FFFFFF" w:themeFill="background1"/>
        <w:spacing w:after="0" w:line="360" w:lineRule="auto"/>
        <w:rPr>
          <w:rFonts w:ascii="Arial" w:hAnsi="Arial" w:cs="Arial"/>
          <w:sz w:val="22"/>
          <w:szCs w:val="22"/>
        </w:rPr>
      </w:pPr>
    </w:p>
    <w:p w14:paraId="201C031B" w14:textId="7B2484D6"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Accessibility and navigation: Early Help is featured as a prominent link on the ‘Children and Young People’ homepage, taking just 2 clicks to access. The site includes stronger accessibility tools: text resizing, high-contrast views, and summaries of key information in plain language. It also offers translations into 5 languages commonly spoken across the county.</w:t>
      </w:r>
    </w:p>
    <w:p w14:paraId="3B7D92F4" w14:textId="25E9FD57"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Content provided: It sets out the national tiered Early Help model clearly, distinguishes well between universal, targeted, and specialist support, and gives specific examples of local services in each area. It explains referral pathways, gives contact details for locality-based teams, and includes short case studies showing how support has helped families. It also describes the role of multi-agency panels in deciding what support is needed.</w:t>
      </w:r>
    </w:p>
    <w:p w14:paraId="7BB802A8"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2EF5AE90" w14:textId="65249F9E"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Gaps and limitations: Information is split across 12 separate pages, making it difficult for families to find all key details in one place. There is no dedicated section addressing common fears – for example, clarifying that accessing Early Help does not automatically </w:t>
      </w:r>
      <w:r w:rsidRPr="007D75B6">
        <w:rPr>
          <w:rFonts w:ascii="Arial" w:eastAsia="Segoe UI" w:hAnsi="Arial" w:cs="Arial"/>
          <w:color w:val="242424"/>
          <w:sz w:val="22"/>
          <w:szCs w:val="22"/>
        </w:rPr>
        <w:lastRenderedPageBreak/>
        <w:t>mean social care will become involved. Details on waiting times and what families can expect after referral are not provided.</w:t>
      </w:r>
    </w:p>
    <w:p w14:paraId="509A87F8" w14:textId="3B166B2F" w:rsidR="00723A6A" w:rsidRPr="007D75B6" w:rsidRDefault="00723A6A" w:rsidP="001D115E">
      <w:pPr>
        <w:shd w:val="clear" w:color="auto" w:fill="FFFFFF" w:themeFill="background1"/>
        <w:spacing w:after="0" w:line="360" w:lineRule="auto"/>
        <w:rPr>
          <w:rFonts w:ascii="Arial" w:hAnsi="Arial" w:cs="Arial"/>
          <w:sz w:val="22"/>
          <w:szCs w:val="22"/>
        </w:rPr>
      </w:pPr>
    </w:p>
    <w:p w14:paraId="33104854" w14:textId="0C853AEF"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1. Leeds City Council (leeds.gov.uk)</w:t>
      </w:r>
    </w:p>
    <w:p w14:paraId="0D5173BE" w14:textId="78C3627E" w:rsidR="00723A6A" w:rsidRPr="007D75B6" w:rsidRDefault="00723A6A" w:rsidP="001D115E">
      <w:pPr>
        <w:shd w:val="clear" w:color="auto" w:fill="FFFFFF" w:themeFill="background1"/>
        <w:spacing w:after="0" w:line="360" w:lineRule="auto"/>
        <w:rPr>
          <w:rFonts w:ascii="Arial" w:hAnsi="Arial" w:cs="Arial"/>
          <w:sz w:val="22"/>
          <w:szCs w:val="22"/>
        </w:rPr>
      </w:pPr>
    </w:p>
    <w:p w14:paraId="54406439" w14:textId="152CCE26"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Accessibility and navigation: Early Help is signposted directly from the main homepage under ‘Support for Families’, meaning it can be accessed in a single click. The site has industry-leading accessibility features: text-to-speech tools, British Sign Language (BSL) video guides, easy-read summaries, and translations into 12 local languages. It also includes guidance for families who struggle with digital access, explaining how to request information in other formats or via telephone.</w:t>
      </w:r>
    </w:p>
    <w:p w14:paraId="19F5443E"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5E48625B" w14:textId="447ED599"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Content provided: Its content fully aligns with statutory requirements set out in both core documents. It clearly defines Early Help, explains its purpose and principles, and sets out exactly how multi-agency working operates in practice, focusing on the benefits for families. It includes a simple, fully accessible online self-referral form, clear eligibility guidance, a step-by-step explanation of what happens after a referral is made, and realistic expected timescales. Crucially, it addresses common barriers head-on, with clear reassurance that support is voluntary, confidential, and not linked automatically to formal social care involvement. It also links directly to related services including housing, debt advice, and SEND support.</w:t>
      </w:r>
    </w:p>
    <w:p w14:paraId="6A756E47"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6EB5104A" w14:textId="73F7E203"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Gaps and limitations: Some locality-specific service details are less comprehensive than county-wide information, and a small number of downloadable resources are not fully screen-reader compatible.</w:t>
      </w:r>
    </w:p>
    <w:p w14:paraId="70D4F237"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0D79F4B6" w14:textId="44521395"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e) Comparative Analysis: Strengths and Weaknesses</w:t>
      </w:r>
    </w:p>
    <w:p w14:paraId="1B03C1CE" w14:textId="53DF505F"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Feature Leicestershire Staffordshire Leeds</w:t>
      </w:r>
    </w:p>
    <w:p w14:paraId="725D8574" w14:textId="47893C7B"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Navigation &amp; Signposting Moderate: Buried within sub-menus Good: Easy to locate Excellent: Prominent homepage link</w:t>
      </w:r>
    </w:p>
    <w:p w14:paraId="17CCBA2B" w14:textId="42EE97A0"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Clarity &amp; Alignment with Statutory Guidance Basic: Covers core points only Good: Follows tiered model Excellent: Fully aligned to both guidance documents</w:t>
      </w:r>
    </w:p>
    <w:p w14:paraId="0321895D" w14:textId="08AD0C9E"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Explanation of Multi-Agency Working Very limited: Brief mention only Good: Describes internal processes Excellent: Explains benefits for families</w:t>
      </w:r>
    </w:p>
    <w:p w14:paraId="6083722A" w14:textId="3D7E4E62"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Accessibility &amp; Inclusion Basic: Meets minimum standards Very Good: Translations and plain language Excellent: BSL, easy-read, non-digital options</w:t>
      </w:r>
    </w:p>
    <w:p w14:paraId="31BC08B0" w14:textId="10F2B9EF"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lastRenderedPageBreak/>
        <w:t>Referral &amp; Process Information Basic: Form and contact details Good: Clear pathways Excellent: Step-by-step, timescales, reassurance</w:t>
      </w:r>
    </w:p>
    <w:p w14:paraId="6DC67372" w14:textId="1DA86C53"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Addressing Barriers &amp; Stigma </w:t>
      </w:r>
      <w:r w:rsidR="773F8417" w:rsidRPr="007D75B6">
        <w:rPr>
          <w:rFonts w:ascii="Arial" w:eastAsia="Segoe UI" w:hAnsi="Arial" w:cs="Arial"/>
          <w:color w:val="242424"/>
          <w:sz w:val="22"/>
          <w:szCs w:val="22"/>
        </w:rPr>
        <w:t>Non-Limited</w:t>
      </w:r>
      <w:r w:rsidRPr="007D75B6">
        <w:rPr>
          <w:rFonts w:ascii="Arial" w:eastAsia="Segoe UI" w:hAnsi="Arial" w:cs="Arial"/>
          <w:color w:val="242424"/>
          <w:sz w:val="22"/>
          <w:szCs w:val="22"/>
        </w:rPr>
        <w:t xml:space="preserve"> Excellent: Explicit reassurance provided</w:t>
      </w:r>
    </w:p>
    <w:p w14:paraId="5396A710" w14:textId="109FE52B" w:rsidR="00723A6A" w:rsidRPr="007D75B6" w:rsidRDefault="00723A6A" w:rsidP="001D115E">
      <w:pPr>
        <w:shd w:val="clear" w:color="auto" w:fill="FFFFFF" w:themeFill="background1"/>
        <w:spacing w:after="0" w:line="360" w:lineRule="auto"/>
        <w:rPr>
          <w:rFonts w:ascii="Arial" w:hAnsi="Arial" w:cs="Arial"/>
          <w:sz w:val="22"/>
          <w:szCs w:val="22"/>
        </w:rPr>
      </w:pPr>
    </w:p>
    <w:p w14:paraId="18F0ABF1" w14:textId="15F439A6"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Key Shared Strengths</w:t>
      </w:r>
    </w:p>
    <w:p w14:paraId="148B3A9C" w14:textId="01EA9773" w:rsidR="00723A6A" w:rsidRPr="007D75B6" w:rsidRDefault="00723A6A" w:rsidP="001D115E">
      <w:pPr>
        <w:shd w:val="clear" w:color="auto" w:fill="FFFFFF" w:themeFill="background1"/>
        <w:spacing w:after="0" w:line="360" w:lineRule="auto"/>
        <w:rPr>
          <w:rFonts w:ascii="Arial" w:hAnsi="Arial" w:cs="Arial"/>
          <w:sz w:val="22"/>
          <w:szCs w:val="22"/>
        </w:rPr>
      </w:pPr>
    </w:p>
    <w:p w14:paraId="6212D08A" w14:textId="65EE83B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All three authorities meet the minimum requirement of providing basic information about Early Help, acknowledge its purpose, and offer referral options and contact details. They all reference the tiered model of support outlined in national </w:t>
      </w:r>
      <w:r w:rsidR="2E671737" w:rsidRPr="007D75B6">
        <w:rPr>
          <w:rFonts w:ascii="Arial" w:eastAsia="Segoe UI" w:hAnsi="Arial" w:cs="Arial"/>
          <w:color w:val="242424"/>
          <w:sz w:val="22"/>
          <w:szCs w:val="22"/>
        </w:rPr>
        <w:t>guidance and</w:t>
      </w:r>
      <w:r w:rsidRPr="007D75B6">
        <w:rPr>
          <w:rFonts w:ascii="Arial" w:eastAsia="Segoe UI" w:hAnsi="Arial" w:cs="Arial"/>
          <w:color w:val="242424"/>
          <w:sz w:val="22"/>
          <w:szCs w:val="22"/>
        </w:rPr>
        <w:t xml:space="preserve"> recognise the role of partnership working.</w:t>
      </w:r>
    </w:p>
    <w:p w14:paraId="464C6D17" w14:textId="606C8541" w:rsidR="00723A6A" w:rsidRPr="007D75B6" w:rsidRDefault="00723A6A" w:rsidP="001D115E">
      <w:pPr>
        <w:shd w:val="clear" w:color="auto" w:fill="FFFFFF" w:themeFill="background1"/>
        <w:spacing w:after="0" w:line="360" w:lineRule="auto"/>
        <w:rPr>
          <w:rFonts w:ascii="Arial" w:hAnsi="Arial" w:cs="Arial"/>
          <w:sz w:val="22"/>
          <w:szCs w:val="22"/>
        </w:rPr>
      </w:pPr>
    </w:p>
    <w:p w14:paraId="4EE1CCF5" w14:textId="3FCF1809"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Key Shared Weaknesses</w:t>
      </w:r>
    </w:p>
    <w:p w14:paraId="388CE758" w14:textId="74944E81" w:rsidR="00723A6A" w:rsidRPr="007D75B6" w:rsidRDefault="00723A6A" w:rsidP="001D115E">
      <w:pPr>
        <w:shd w:val="clear" w:color="auto" w:fill="FFFFFF" w:themeFill="background1"/>
        <w:spacing w:after="0" w:line="360" w:lineRule="auto"/>
        <w:rPr>
          <w:rFonts w:ascii="Arial" w:hAnsi="Arial" w:cs="Arial"/>
          <w:sz w:val="22"/>
          <w:szCs w:val="22"/>
        </w:rPr>
      </w:pPr>
    </w:p>
    <w:p w14:paraId="72BB17E8" w14:textId="61A8C05D"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Leicestershire and Staffordshire do not address the well-documented barrier of stigma, which research shows stops 1 in 3 families from seeking help early (Children’s Commissioner for England, 2025)</w:t>
      </w:r>
      <w:r w:rsidR="001D115E">
        <w:rPr>
          <w:rFonts w:ascii="Arial" w:eastAsia="Segoe UI" w:hAnsi="Arial" w:cs="Arial"/>
          <w:color w:val="242424"/>
          <w:sz w:val="22"/>
          <w:szCs w:val="22"/>
        </w:rPr>
        <w:t>.</w:t>
      </w:r>
    </w:p>
    <w:p w14:paraId="17201B0D" w14:textId="20C3E533" w:rsidR="00723A6A" w:rsidRPr="007D75B6" w:rsidRDefault="00723A6A" w:rsidP="001D115E">
      <w:pPr>
        <w:shd w:val="clear" w:color="auto" w:fill="FFFFFF" w:themeFill="background1"/>
        <w:spacing w:after="0" w:line="360" w:lineRule="auto"/>
        <w:rPr>
          <w:rFonts w:ascii="Arial" w:hAnsi="Arial" w:cs="Arial"/>
          <w:sz w:val="22"/>
          <w:szCs w:val="22"/>
        </w:rPr>
      </w:pPr>
    </w:p>
    <w:p w14:paraId="41D5A810" w14:textId="2D0987BA"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Only Leeds provides clear information on waiting times and what families can expect, which is critical for reducing anxiety and managing expectations</w:t>
      </w:r>
      <w:r w:rsidR="001D115E">
        <w:rPr>
          <w:rFonts w:ascii="Arial" w:eastAsia="Segoe UI" w:hAnsi="Arial" w:cs="Arial"/>
          <w:color w:val="242424"/>
          <w:sz w:val="22"/>
          <w:szCs w:val="22"/>
        </w:rPr>
        <w:t>.</w:t>
      </w:r>
    </w:p>
    <w:p w14:paraId="5CC38189" w14:textId="6CA8FFCC" w:rsidR="00723A6A" w:rsidRPr="007D75B6" w:rsidRDefault="00723A6A" w:rsidP="001D115E">
      <w:pPr>
        <w:shd w:val="clear" w:color="auto" w:fill="FFFFFF" w:themeFill="background1"/>
        <w:spacing w:after="0" w:line="360" w:lineRule="auto"/>
        <w:rPr>
          <w:rFonts w:ascii="Arial" w:hAnsi="Arial" w:cs="Arial"/>
          <w:sz w:val="22"/>
          <w:szCs w:val="22"/>
        </w:rPr>
      </w:pPr>
    </w:p>
    <w:p w14:paraId="570E1281" w14:textId="54752497"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Links between Early Help and other essential support services are inconsistent, making it harder for families to access holistic help</w:t>
      </w:r>
      <w:r w:rsidR="001D115E">
        <w:rPr>
          <w:rFonts w:ascii="Arial" w:eastAsia="Segoe UI" w:hAnsi="Arial" w:cs="Arial"/>
          <w:color w:val="242424"/>
          <w:sz w:val="22"/>
          <w:szCs w:val="22"/>
        </w:rPr>
        <w:t>.</w:t>
      </w:r>
    </w:p>
    <w:p w14:paraId="5AACA105" w14:textId="715E15A7" w:rsidR="00723A6A" w:rsidRPr="007D75B6" w:rsidRDefault="00723A6A" w:rsidP="001D115E">
      <w:pPr>
        <w:shd w:val="clear" w:color="auto" w:fill="FFFFFF" w:themeFill="background1"/>
        <w:spacing w:after="0" w:line="360" w:lineRule="auto"/>
        <w:rPr>
          <w:rFonts w:ascii="Arial" w:hAnsi="Arial" w:cs="Arial"/>
          <w:sz w:val="22"/>
          <w:szCs w:val="22"/>
        </w:rPr>
      </w:pPr>
    </w:p>
    <w:p w14:paraId="1A093F5C" w14:textId="173223FC"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Leicestershire’s lack of translated information is a significant gap, given its diverse population and duties under the Equality Act 2010.</w:t>
      </w:r>
    </w:p>
    <w:p w14:paraId="7879C987" w14:textId="6351D21C" w:rsidR="00723A6A" w:rsidRPr="007D75B6" w:rsidRDefault="00723A6A" w:rsidP="001D115E">
      <w:pPr>
        <w:shd w:val="clear" w:color="auto" w:fill="FFFFFF" w:themeFill="background1"/>
        <w:spacing w:after="0" w:line="360" w:lineRule="auto"/>
        <w:rPr>
          <w:rFonts w:ascii="Arial" w:hAnsi="Arial" w:cs="Arial"/>
          <w:sz w:val="22"/>
          <w:szCs w:val="22"/>
        </w:rPr>
      </w:pPr>
    </w:p>
    <w:p w14:paraId="2DE6CB88" w14:textId="0FD643CB"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Most Effective and Accessible Service</w:t>
      </w:r>
    </w:p>
    <w:p w14:paraId="1BDF5FBE" w14:textId="6ED6F9C1" w:rsidR="00723A6A" w:rsidRPr="007D75B6" w:rsidRDefault="00723A6A" w:rsidP="001D115E">
      <w:pPr>
        <w:shd w:val="clear" w:color="auto" w:fill="FFFFFF" w:themeFill="background1"/>
        <w:spacing w:after="0" w:line="360" w:lineRule="auto"/>
        <w:rPr>
          <w:rFonts w:ascii="Arial" w:hAnsi="Arial" w:cs="Arial"/>
          <w:sz w:val="22"/>
          <w:szCs w:val="22"/>
        </w:rPr>
      </w:pPr>
    </w:p>
    <w:p w14:paraId="2615988B" w14:textId="1EB658B0" w:rsidR="00723A6A"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Leeds City Council clearly provides the most effective, accessible, and user-focused information. Its website is designed explicitly around the needs of families, rather than internal administrative structures. It exceeds statutory requirements by addressing common fears, supporting users with different access needs, and making complex information simple to understand</w:t>
      </w:r>
      <w:r w:rsidR="001D115E">
        <w:rPr>
          <w:rFonts w:ascii="Arial" w:eastAsia="Segoe UI" w:hAnsi="Arial" w:cs="Arial"/>
          <w:color w:val="242424"/>
          <w:sz w:val="22"/>
          <w:szCs w:val="22"/>
        </w:rPr>
        <w:t xml:space="preserve"> (Social care institute for Excellence,2025).</w:t>
      </w:r>
    </w:p>
    <w:p w14:paraId="4B488CA4" w14:textId="77777777" w:rsidR="001D115E" w:rsidRDefault="001D115E" w:rsidP="001D115E">
      <w:pPr>
        <w:shd w:val="clear" w:color="auto" w:fill="FFFFFF" w:themeFill="background1"/>
        <w:spacing w:after="0" w:line="360" w:lineRule="auto"/>
        <w:rPr>
          <w:rFonts w:ascii="Arial" w:eastAsia="Segoe UI" w:hAnsi="Arial" w:cs="Arial"/>
          <w:color w:val="242424"/>
          <w:sz w:val="22"/>
          <w:szCs w:val="22"/>
        </w:rPr>
      </w:pPr>
    </w:p>
    <w:p w14:paraId="26F5CB5F" w14:textId="77777777" w:rsidR="001D115E" w:rsidRDefault="001D115E" w:rsidP="001D115E">
      <w:pPr>
        <w:shd w:val="clear" w:color="auto" w:fill="FFFFFF" w:themeFill="background1"/>
        <w:spacing w:after="0" w:line="360" w:lineRule="auto"/>
        <w:rPr>
          <w:rFonts w:ascii="Arial" w:eastAsia="Segoe UI" w:hAnsi="Arial" w:cs="Arial"/>
          <w:color w:val="242424"/>
          <w:sz w:val="22"/>
          <w:szCs w:val="22"/>
        </w:rPr>
      </w:pPr>
    </w:p>
    <w:p w14:paraId="77A42252" w14:textId="77777777" w:rsidR="001D115E" w:rsidRPr="007D75B6" w:rsidRDefault="001D115E" w:rsidP="001D115E">
      <w:pPr>
        <w:shd w:val="clear" w:color="auto" w:fill="FFFFFF" w:themeFill="background1"/>
        <w:spacing w:after="0" w:line="360" w:lineRule="auto"/>
        <w:rPr>
          <w:rFonts w:ascii="Arial" w:hAnsi="Arial" w:cs="Arial"/>
          <w:sz w:val="22"/>
          <w:szCs w:val="22"/>
        </w:rPr>
      </w:pPr>
    </w:p>
    <w:p w14:paraId="0D4D3CFB" w14:textId="5418E3C6"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40EFF1C" w14:textId="14992F18"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lastRenderedPageBreak/>
        <w:t>f) Conclusion</w:t>
      </w:r>
    </w:p>
    <w:p w14:paraId="038A5D72" w14:textId="6AED7F18" w:rsidR="00723A6A" w:rsidRPr="007D75B6" w:rsidRDefault="00723A6A" w:rsidP="001D115E">
      <w:pPr>
        <w:shd w:val="clear" w:color="auto" w:fill="FFFFFF" w:themeFill="background1"/>
        <w:spacing w:after="0" w:line="360" w:lineRule="auto"/>
        <w:rPr>
          <w:rFonts w:ascii="Arial" w:hAnsi="Arial" w:cs="Arial"/>
          <w:sz w:val="22"/>
          <w:szCs w:val="22"/>
        </w:rPr>
      </w:pPr>
    </w:p>
    <w:p w14:paraId="675D8E3F" w14:textId="78A10AC8"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 xml:space="preserve">All three local authorities fulfil their basic legal duty to publish information about the Early Help system, but the quality, accessibility, and user-focus of this information </w:t>
      </w:r>
      <w:r w:rsidR="24AA79EE" w:rsidRPr="007D75B6">
        <w:rPr>
          <w:rFonts w:ascii="Arial" w:eastAsia="Segoe UI" w:hAnsi="Arial" w:cs="Arial"/>
          <w:color w:val="242424"/>
          <w:sz w:val="22"/>
          <w:szCs w:val="22"/>
        </w:rPr>
        <w:t>vary</w:t>
      </w:r>
      <w:r w:rsidRPr="007D75B6">
        <w:rPr>
          <w:rFonts w:ascii="Arial" w:eastAsia="Segoe UI" w:hAnsi="Arial" w:cs="Arial"/>
          <w:color w:val="242424"/>
          <w:sz w:val="22"/>
          <w:szCs w:val="22"/>
        </w:rPr>
        <w:t xml:space="preserve"> significantly. Leeds City Council best meets the expectations set out in the Early Help System Guide and Working Together to Safeguard Children 2023, prioritising clarity, inclusion, and family voice at every stage. Leicestershire and Staffordshire have solid foundations and provide useful core information, but their content is less user-</w:t>
      </w:r>
      <w:r w:rsidR="1176459C" w:rsidRPr="007D75B6">
        <w:rPr>
          <w:rFonts w:ascii="Arial" w:eastAsia="Segoe UI" w:hAnsi="Arial" w:cs="Arial"/>
          <w:color w:val="242424"/>
          <w:sz w:val="22"/>
          <w:szCs w:val="22"/>
        </w:rPr>
        <w:t>centred and</w:t>
      </w:r>
      <w:r w:rsidRPr="007D75B6">
        <w:rPr>
          <w:rFonts w:ascii="Arial" w:eastAsia="Segoe UI" w:hAnsi="Arial" w:cs="Arial"/>
          <w:color w:val="242424"/>
          <w:sz w:val="22"/>
          <w:szCs w:val="22"/>
        </w:rPr>
        <w:t xml:space="preserve"> does not fully address the barriers or uncertainties that can stop families from seeking early support. These differences matter because if information is hard to find, understand, or trust, families may delay asking for help until needs have escalated, which goes against the core purpose of the Early Help system.</w:t>
      </w:r>
    </w:p>
    <w:p w14:paraId="3C8A5000" w14:textId="54BCCEB9" w:rsidR="00723A6A" w:rsidRPr="007D75B6" w:rsidRDefault="00723A6A" w:rsidP="001D115E">
      <w:pPr>
        <w:shd w:val="clear" w:color="auto" w:fill="FFFFFF" w:themeFill="background1"/>
        <w:spacing w:after="0" w:line="360" w:lineRule="auto"/>
        <w:rPr>
          <w:rFonts w:ascii="Arial" w:eastAsia="Segoe UI" w:hAnsi="Arial" w:cs="Arial"/>
          <w:color w:val="242424"/>
          <w:sz w:val="22"/>
          <w:szCs w:val="22"/>
        </w:rPr>
      </w:pPr>
    </w:p>
    <w:p w14:paraId="1D0E6C25" w14:textId="2CA96F58"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g) Recommendations for Improvement</w:t>
      </w:r>
    </w:p>
    <w:p w14:paraId="05608AA5" w14:textId="3CC59EBD" w:rsidR="00723A6A" w:rsidRPr="007D75B6" w:rsidRDefault="00723A6A" w:rsidP="001D115E">
      <w:pPr>
        <w:shd w:val="clear" w:color="auto" w:fill="FFFFFF" w:themeFill="background1"/>
        <w:spacing w:after="0" w:line="360" w:lineRule="auto"/>
        <w:rPr>
          <w:rFonts w:ascii="Arial" w:hAnsi="Arial" w:cs="Arial"/>
          <w:sz w:val="22"/>
          <w:szCs w:val="22"/>
        </w:rPr>
      </w:pPr>
    </w:p>
    <w:p w14:paraId="01819C55" w14:textId="14B48B6B"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1. Improve signposting: Place Early Help links prominently on the homepage or top-level ‘Families’ menus, to reduce the number of clicks required to find key information</w:t>
      </w:r>
    </w:p>
    <w:p w14:paraId="430E1128" w14:textId="7474FF9D" w:rsidR="00723A6A" w:rsidRPr="007D75B6" w:rsidRDefault="00723A6A" w:rsidP="001D115E">
      <w:pPr>
        <w:shd w:val="clear" w:color="auto" w:fill="FFFFFF" w:themeFill="background1"/>
        <w:spacing w:after="0" w:line="360" w:lineRule="auto"/>
        <w:rPr>
          <w:rFonts w:ascii="Arial" w:hAnsi="Arial" w:cs="Arial"/>
          <w:sz w:val="22"/>
          <w:szCs w:val="22"/>
        </w:rPr>
      </w:pPr>
    </w:p>
    <w:p w14:paraId="3720FA20" w14:textId="0AC8D428"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2. Address stigma and concerns: Add clear, prominent reassurance that Early Help is voluntary, confidential, and not automatically linked to formal social care involvement</w:t>
      </w:r>
      <w:r w:rsidR="001D115E">
        <w:rPr>
          <w:rFonts w:ascii="Arial" w:eastAsia="Segoe UI" w:hAnsi="Arial" w:cs="Arial"/>
          <w:color w:val="242424"/>
          <w:sz w:val="22"/>
          <w:szCs w:val="22"/>
        </w:rPr>
        <w:t xml:space="preserve"> (National Society for the Prevention of cruelty to Children,2025).</w:t>
      </w:r>
    </w:p>
    <w:p w14:paraId="7B3F447B" w14:textId="69078B84" w:rsidR="00723A6A" w:rsidRPr="007D75B6" w:rsidRDefault="00723A6A" w:rsidP="001D115E">
      <w:pPr>
        <w:shd w:val="clear" w:color="auto" w:fill="FFFFFF" w:themeFill="background1"/>
        <w:spacing w:after="0" w:line="360" w:lineRule="auto"/>
        <w:rPr>
          <w:rFonts w:ascii="Arial" w:hAnsi="Arial" w:cs="Arial"/>
          <w:sz w:val="22"/>
          <w:szCs w:val="22"/>
        </w:rPr>
      </w:pPr>
    </w:p>
    <w:p w14:paraId="731D4621" w14:textId="58B51E2E"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3. Explain multi-agency working clearly: Describe how joint working benefits families, rather than only listing which agencies are involved</w:t>
      </w:r>
      <w:r w:rsidR="001D115E">
        <w:rPr>
          <w:rFonts w:ascii="Arial" w:eastAsia="Segoe UI" w:hAnsi="Arial" w:cs="Arial"/>
          <w:color w:val="242424"/>
          <w:sz w:val="22"/>
          <w:szCs w:val="22"/>
        </w:rPr>
        <w:t xml:space="preserve"> </w:t>
      </w:r>
      <w:proofErr w:type="gramStart"/>
      <w:r w:rsidR="001D115E">
        <w:rPr>
          <w:rFonts w:ascii="Arial" w:eastAsia="Segoe UI" w:hAnsi="Arial" w:cs="Arial"/>
          <w:color w:val="242424"/>
          <w:sz w:val="22"/>
          <w:szCs w:val="22"/>
        </w:rPr>
        <w:t>( Association</w:t>
      </w:r>
      <w:proofErr w:type="gramEnd"/>
      <w:r w:rsidR="001D115E">
        <w:rPr>
          <w:rFonts w:ascii="Arial" w:eastAsia="Segoe UI" w:hAnsi="Arial" w:cs="Arial"/>
          <w:color w:val="242424"/>
          <w:sz w:val="22"/>
          <w:szCs w:val="22"/>
        </w:rPr>
        <w:t xml:space="preserve"> of Directors of children’s services,2024).</w:t>
      </w:r>
    </w:p>
    <w:p w14:paraId="2066266B" w14:textId="3FBB3452" w:rsidR="00723A6A" w:rsidRPr="007D75B6" w:rsidRDefault="00723A6A" w:rsidP="001D115E">
      <w:pPr>
        <w:shd w:val="clear" w:color="auto" w:fill="FFFFFF" w:themeFill="background1"/>
        <w:spacing w:after="0" w:line="360" w:lineRule="auto"/>
        <w:rPr>
          <w:rFonts w:ascii="Arial" w:hAnsi="Arial" w:cs="Arial"/>
          <w:sz w:val="22"/>
          <w:szCs w:val="22"/>
        </w:rPr>
      </w:pPr>
    </w:p>
    <w:p w14:paraId="33EA1717" w14:textId="5EB88900"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4. Enhance accessibility: Provide easy-read versions, translations into local community languages, and support for families who cannot access digital services</w:t>
      </w:r>
      <w:r w:rsidR="007D75B6">
        <w:rPr>
          <w:rFonts w:ascii="Arial" w:eastAsia="Segoe UI" w:hAnsi="Arial" w:cs="Arial"/>
          <w:color w:val="242424"/>
          <w:sz w:val="22"/>
          <w:szCs w:val="22"/>
        </w:rPr>
        <w:t xml:space="preserve"> (</w:t>
      </w:r>
      <w:r w:rsidR="001D115E">
        <w:rPr>
          <w:rFonts w:ascii="Arial" w:eastAsia="Segoe UI" w:hAnsi="Arial" w:cs="Arial"/>
          <w:color w:val="242424"/>
          <w:sz w:val="22"/>
          <w:szCs w:val="22"/>
        </w:rPr>
        <w:t>Department of Health and Social Care,2024).</w:t>
      </w:r>
    </w:p>
    <w:p w14:paraId="0CA05B92" w14:textId="0EB48AD3" w:rsidR="00723A6A" w:rsidRPr="007D75B6" w:rsidRDefault="00723A6A" w:rsidP="001D115E">
      <w:pPr>
        <w:shd w:val="clear" w:color="auto" w:fill="FFFFFF" w:themeFill="background1"/>
        <w:spacing w:after="0" w:line="360" w:lineRule="auto"/>
        <w:rPr>
          <w:rFonts w:ascii="Arial" w:hAnsi="Arial" w:cs="Arial"/>
          <w:sz w:val="22"/>
          <w:szCs w:val="22"/>
        </w:rPr>
      </w:pPr>
    </w:p>
    <w:p w14:paraId="752C700B" w14:textId="1488CD67" w:rsidR="00723A6A" w:rsidRPr="007D75B6" w:rsidRDefault="3656E981" w:rsidP="001D115E">
      <w:pPr>
        <w:shd w:val="clear" w:color="auto" w:fill="FFFFFF" w:themeFill="background1"/>
        <w:spacing w:after="0" w:line="360" w:lineRule="auto"/>
        <w:rPr>
          <w:rFonts w:ascii="Arial" w:hAnsi="Arial" w:cs="Arial"/>
          <w:sz w:val="22"/>
          <w:szCs w:val="22"/>
        </w:rPr>
      </w:pPr>
      <w:r w:rsidRPr="007D75B6">
        <w:rPr>
          <w:rFonts w:ascii="Arial" w:eastAsia="Segoe UI" w:hAnsi="Arial" w:cs="Arial"/>
          <w:color w:val="242424"/>
          <w:sz w:val="22"/>
          <w:szCs w:val="22"/>
        </w:rPr>
        <w:t>5. Be transparent about processes: Include realistic timescales, what support families can expect, and how to raise concerns</w:t>
      </w:r>
      <w:r w:rsidR="007D75B6">
        <w:rPr>
          <w:rFonts w:ascii="Arial" w:eastAsia="Segoe UI" w:hAnsi="Arial" w:cs="Arial"/>
          <w:color w:val="242424"/>
          <w:sz w:val="22"/>
          <w:szCs w:val="22"/>
        </w:rPr>
        <w:t>.</w:t>
      </w:r>
    </w:p>
    <w:p w14:paraId="6CD97CB7" w14:textId="175FE09F" w:rsidR="00723A6A" w:rsidRPr="007D75B6" w:rsidRDefault="00723A6A" w:rsidP="001D115E">
      <w:pPr>
        <w:shd w:val="clear" w:color="auto" w:fill="FFFFFF" w:themeFill="background1"/>
        <w:spacing w:after="0" w:line="360" w:lineRule="auto"/>
        <w:rPr>
          <w:rFonts w:ascii="Arial" w:hAnsi="Arial" w:cs="Arial"/>
          <w:sz w:val="22"/>
          <w:szCs w:val="22"/>
        </w:rPr>
      </w:pPr>
    </w:p>
    <w:p w14:paraId="2A3F009A" w14:textId="0E45D811" w:rsidR="00723A6A" w:rsidRPr="007D75B6" w:rsidRDefault="3656E981" w:rsidP="001D115E">
      <w:pPr>
        <w:shd w:val="clear" w:color="auto" w:fill="FFFFFF" w:themeFill="background1"/>
        <w:spacing w:after="0" w:line="360" w:lineRule="auto"/>
        <w:rPr>
          <w:rFonts w:ascii="Arial" w:eastAsia="Segoe UI" w:hAnsi="Arial" w:cs="Arial"/>
          <w:color w:val="242424"/>
          <w:sz w:val="22"/>
          <w:szCs w:val="22"/>
        </w:rPr>
      </w:pPr>
      <w:r w:rsidRPr="007D75B6">
        <w:rPr>
          <w:rFonts w:ascii="Arial" w:eastAsia="Segoe UI" w:hAnsi="Arial" w:cs="Arial"/>
          <w:color w:val="242424"/>
          <w:sz w:val="22"/>
          <w:szCs w:val="22"/>
        </w:rPr>
        <w:t xml:space="preserve">6. Regularly review content: Audit pages quarterly to ensure all details are up to </w:t>
      </w:r>
      <w:r w:rsidR="048F1EC2" w:rsidRPr="007D75B6">
        <w:rPr>
          <w:rFonts w:ascii="Arial" w:eastAsia="Segoe UI" w:hAnsi="Arial" w:cs="Arial"/>
          <w:color w:val="242424"/>
          <w:sz w:val="22"/>
          <w:szCs w:val="22"/>
        </w:rPr>
        <w:t>date and</w:t>
      </w:r>
      <w:r w:rsidRPr="007D75B6">
        <w:rPr>
          <w:rFonts w:ascii="Arial" w:eastAsia="Segoe UI" w:hAnsi="Arial" w:cs="Arial"/>
          <w:color w:val="242424"/>
          <w:sz w:val="22"/>
          <w:szCs w:val="22"/>
        </w:rPr>
        <w:t xml:space="preserve"> align content fully with the Early Help System Guide and Working Together 2023.</w:t>
      </w:r>
    </w:p>
    <w:p w14:paraId="093C48C0" w14:textId="77777777" w:rsidR="007D75B6" w:rsidRPr="007D75B6" w:rsidRDefault="007D75B6" w:rsidP="53D76043">
      <w:pPr>
        <w:shd w:val="clear" w:color="auto" w:fill="FFFFFF" w:themeFill="background1"/>
        <w:spacing w:after="0"/>
        <w:rPr>
          <w:rFonts w:ascii="Arial" w:eastAsia="Segoe UI" w:hAnsi="Arial" w:cs="Arial"/>
          <w:color w:val="242424"/>
          <w:sz w:val="22"/>
          <w:szCs w:val="22"/>
        </w:rPr>
      </w:pPr>
    </w:p>
    <w:p w14:paraId="68C81BBC" w14:textId="77777777" w:rsidR="001D115E" w:rsidRDefault="001D115E" w:rsidP="53D76043">
      <w:pPr>
        <w:shd w:val="clear" w:color="auto" w:fill="FFFFFF" w:themeFill="background1"/>
        <w:spacing w:after="0"/>
        <w:rPr>
          <w:rFonts w:ascii="Arial" w:eastAsia="Segoe UI" w:hAnsi="Arial" w:cs="Arial"/>
          <w:color w:val="242424"/>
          <w:sz w:val="22"/>
          <w:szCs w:val="22"/>
        </w:rPr>
      </w:pPr>
    </w:p>
    <w:p w14:paraId="6F27AAA0" w14:textId="2B3D468B" w:rsidR="00723A6A" w:rsidRPr="007D75B6" w:rsidRDefault="3656E981"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lastRenderedPageBreak/>
        <w:t xml:space="preserve">References </w:t>
      </w:r>
    </w:p>
    <w:p w14:paraId="2D7CB4DE" w14:textId="77777777" w:rsidR="007D75B6" w:rsidRDefault="007D75B6" w:rsidP="007D75B6">
      <w:pPr>
        <w:rPr>
          <w:rFonts w:ascii="Arial" w:hAnsi="Arial" w:cs="Arial"/>
          <w:sz w:val="22"/>
          <w:szCs w:val="22"/>
        </w:rPr>
      </w:pPr>
    </w:p>
    <w:p w14:paraId="083BF9C9" w14:textId="7F885DA0"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Association of Directors of Children’s Services (2024) Early Help Funding and Delivery Across England. Leeds: ADCS. Available at: </w:t>
      </w:r>
      <w:hyperlink r:id="rId4" w:history="1">
        <w:r w:rsidRPr="007D75B6">
          <w:rPr>
            <w:rStyle w:val="Hyperlink"/>
            <w:rFonts w:ascii="Arial" w:eastAsia="Arial" w:hAnsi="Arial" w:cs="Arial"/>
            <w:sz w:val="22"/>
            <w:szCs w:val="22"/>
          </w:rPr>
          <w:t>https://www.adcs.org.uk/resource/early-help-report-2024/</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07/07/26].</w:t>
      </w:r>
      <w:r w:rsidRPr="007D75B6">
        <w:rPr>
          <w:rFonts w:ascii="Arial" w:eastAsia="Arial" w:hAnsi="Arial" w:cs="Arial"/>
          <w:sz w:val="22"/>
          <w:szCs w:val="22"/>
        </w:rPr>
        <w:t xml:space="preserve"> </w:t>
      </w:r>
    </w:p>
    <w:p w14:paraId="7FEA591A" w14:textId="77777777"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 Barnardo’s (2025) Early Help: Families’ Experiences of Accessing Support. Ilford: Barnardo’s. Available at: </w:t>
      </w:r>
      <w:hyperlink r:id="rId5" w:history="1">
        <w:r w:rsidRPr="007D75B6">
          <w:rPr>
            <w:rStyle w:val="Hyperlink"/>
            <w:rFonts w:ascii="Arial" w:eastAsia="Arial" w:hAnsi="Arial" w:cs="Arial"/>
            <w:sz w:val="22"/>
            <w:szCs w:val="22"/>
          </w:rPr>
          <w:t>https://www.barnardos.org.uk/what-we-do/reports-and-resources/early-help-report-2025</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08/07/26].</w:t>
      </w:r>
    </w:p>
    <w:p w14:paraId="5C69266A" w14:textId="77777777" w:rsidR="007D75B6" w:rsidRPr="007D75B6" w:rsidRDefault="007D75B6"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t xml:space="preserve">Children’s Commissioner for England. (2025) Early Help: The Missing First Step. London: Children’s Commissioner. Available at: </w:t>
      </w:r>
      <w:hyperlink r:id="rId6">
        <w:r w:rsidRPr="007D75B6">
          <w:rPr>
            <w:rStyle w:val="Hyperlink"/>
            <w:rFonts w:ascii="Arial" w:hAnsi="Arial" w:cs="Arial"/>
            <w:sz w:val="22"/>
            <w:szCs w:val="22"/>
          </w:rPr>
          <w:t>https://www.childrenscommissioner.gov.uk/reports/early-help/</w:t>
        </w:r>
      </w:hyperlink>
      <w:r w:rsidRPr="007D75B6">
        <w:rPr>
          <w:rFonts w:ascii="Arial" w:eastAsia="Segoe UI" w:hAnsi="Arial" w:cs="Arial"/>
          <w:color w:val="242424"/>
          <w:sz w:val="22"/>
          <w:szCs w:val="22"/>
        </w:rPr>
        <w:t xml:space="preserve"> [Accessed 11/07/26].</w:t>
      </w:r>
    </w:p>
    <w:p w14:paraId="48F3A6F8" w14:textId="77777777" w:rsidR="007D75B6" w:rsidRPr="007D75B6" w:rsidRDefault="007D75B6"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t xml:space="preserve">Department for Education. (2023) Working Together to Safeguard Children 2023: Statutory Guidance. London: HM Government. Available at: </w:t>
      </w:r>
      <w:hyperlink r:id="rId7">
        <w:r w:rsidRPr="007D75B6">
          <w:rPr>
            <w:rStyle w:val="Hyperlink"/>
            <w:rFonts w:ascii="Arial" w:hAnsi="Arial" w:cs="Arial"/>
            <w:sz w:val="22"/>
            <w:szCs w:val="22"/>
          </w:rPr>
          <w:t>https://www.gov.uk/government/publications/working-together-to-safeguard-children-2023</w:t>
        </w:r>
      </w:hyperlink>
      <w:r w:rsidRPr="007D75B6">
        <w:rPr>
          <w:rFonts w:ascii="Arial" w:eastAsia="Segoe UI" w:hAnsi="Arial" w:cs="Arial"/>
          <w:color w:val="242424"/>
          <w:sz w:val="22"/>
          <w:szCs w:val="22"/>
        </w:rPr>
        <w:t xml:space="preserve"> [Accessed 10/07/26].</w:t>
      </w:r>
    </w:p>
    <w:p w14:paraId="4659589A" w14:textId="77777777" w:rsidR="007D75B6" w:rsidRPr="007D75B6" w:rsidRDefault="007D75B6"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t xml:space="preserve"> Department for Education. (2024) Early Help System Guide. London: HM Government. Available at: </w:t>
      </w:r>
      <w:hyperlink r:id="rId8">
        <w:r w:rsidRPr="007D75B6">
          <w:rPr>
            <w:rStyle w:val="Hyperlink"/>
            <w:rFonts w:ascii="Arial" w:hAnsi="Arial" w:cs="Arial"/>
            <w:sz w:val="22"/>
            <w:szCs w:val="22"/>
          </w:rPr>
          <w:t>https://www.gov.uk/government/publications/early-help-system-guide</w:t>
        </w:r>
      </w:hyperlink>
      <w:r w:rsidRPr="007D75B6">
        <w:rPr>
          <w:rFonts w:ascii="Arial" w:eastAsia="Segoe UI" w:hAnsi="Arial" w:cs="Arial"/>
          <w:color w:val="242424"/>
          <w:sz w:val="22"/>
          <w:szCs w:val="22"/>
        </w:rPr>
        <w:t xml:space="preserve"> [Accessed 09/07/26].</w:t>
      </w:r>
    </w:p>
    <w:p w14:paraId="6CA8E3FC" w14:textId="77777777"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Department of Health and Social Care (2024) Early Help: Everyone’s Business – A National Strategy. London: DHSC. Available at: </w:t>
      </w:r>
      <w:hyperlink r:id="rId9" w:history="1">
        <w:r w:rsidRPr="007D75B6">
          <w:rPr>
            <w:rStyle w:val="Hyperlink"/>
            <w:rFonts w:ascii="Arial" w:eastAsia="Arial" w:hAnsi="Arial" w:cs="Arial"/>
            <w:sz w:val="22"/>
            <w:szCs w:val="22"/>
          </w:rPr>
          <w:t>https://www.gov.uk/government/publications/early-help-everyones-business-a-national-strategy</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12/07/26].</w:t>
      </w:r>
    </w:p>
    <w:p w14:paraId="263F24CC" w14:textId="77777777" w:rsidR="007D75B6" w:rsidRPr="007D75B6" w:rsidRDefault="007D75B6"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t xml:space="preserve">Leeds City Council. (2026) Early Help for Children and Families. Available at: </w:t>
      </w:r>
      <w:hyperlink r:id="rId10">
        <w:r w:rsidRPr="007D75B6">
          <w:rPr>
            <w:rStyle w:val="Hyperlink"/>
            <w:rFonts w:ascii="Arial" w:hAnsi="Arial" w:cs="Arial"/>
            <w:sz w:val="22"/>
            <w:szCs w:val="22"/>
          </w:rPr>
          <w:t>https://www.leeds.gov.uk/children-and-families/support-for-families/early-help</w:t>
        </w:r>
      </w:hyperlink>
      <w:r w:rsidRPr="007D75B6">
        <w:rPr>
          <w:rFonts w:ascii="Arial" w:eastAsia="Segoe UI" w:hAnsi="Arial" w:cs="Arial"/>
          <w:color w:val="242424"/>
          <w:sz w:val="22"/>
          <w:szCs w:val="22"/>
        </w:rPr>
        <w:t xml:space="preserve"> [Accessed 07/07/26].</w:t>
      </w:r>
    </w:p>
    <w:p w14:paraId="5F736F76" w14:textId="77777777" w:rsidR="007D75B6" w:rsidRPr="007D75B6" w:rsidRDefault="007D75B6" w:rsidP="53D76043">
      <w:pPr>
        <w:shd w:val="clear" w:color="auto" w:fill="FFFFFF" w:themeFill="background1"/>
        <w:spacing w:after="0"/>
        <w:rPr>
          <w:rFonts w:ascii="Arial" w:hAnsi="Arial" w:cs="Arial"/>
          <w:sz w:val="22"/>
          <w:szCs w:val="22"/>
        </w:rPr>
      </w:pPr>
      <w:r w:rsidRPr="007D75B6">
        <w:rPr>
          <w:rFonts w:ascii="Arial" w:eastAsia="Segoe UI" w:hAnsi="Arial" w:cs="Arial"/>
          <w:color w:val="242424"/>
          <w:sz w:val="22"/>
          <w:szCs w:val="22"/>
        </w:rPr>
        <w:t xml:space="preserve">Leicestershire County Council. (2026) Early Help and Family Support. Available at: </w:t>
      </w:r>
      <w:hyperlink r:id="rId11">
        <w:r w:rsidRPr="007D75B6">
          <w:rPr>
            <w:rStyle w:val="Hyperlink"/>
            <w:rFonts w:ascii="Arial" w:hAnsi="Arial" w:cs="Arial"/>
            <w:sz w:val="22"/>
            <w:szCs w:val="22"/>
          </w:rPr>
          <w:t>https://www.leicester.gov.uk/children-and-families/support-for-families/early-help/</w:t>
        </w:r>
      </w:hyperlink>
      <w:r w:rsidRPr="007D75B6">
        <w:rPr>
          <w:rFonts w:ascii="Arial" w:eastAsia="Segoe UI" w:hAnsi="Arial" w:cs="Arial"/>
          <w:color w:val="242424"/>
          <w:sz w:val="22"/>
          <w:szCs w:val="22"/>
        </w:rPr>
        <w:t xml:space="preserve"> [Accessed 08/07/26].</w:t>
      </w:r>
    </w:p>
    <w:p w14:paraId="6A87FB66" w14:textId="77777777"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National Society for the Prevention of Cruelty to Children (2025) The Impact of Early Help on Children’s Outcomes. London: NSPCC. Available at: </w:t>
      </w:r>
      <w:hyperlink r:id="rId12" w:history="1">
        <w:r w:rsidRPr="007D75B6">
          <w:rPr>
            <w:rStyle w:val="Hyperlink"/>
            <w:rFonts w:ascii="Arial" w:eastAsia="Arial" w:hAnsi="Arial" w:cs="Arial"/>
            <w:sz w:val="22"/>
            <w:szCs w:val="22"/>
          </w:rPr>
          <w:t>https://www.nspcc.org.uk/keeping-children-safe/support-for-professionals/early-help-report-2025/</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11/07/26].</w:t>
      </w:r>
    </w:p>
    <w:p w14:paraId="7DC469B8" w14:textId="77777777"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Royal College of Paediatrics and Child Health (2024) Early Intervention and Early Help: Best Practice for Children’s Health. London: RCPCH. Available at: </w:t>
      </w:r>
      <w:hyperlink r:id="rId13" w:history="1">
        <w:r w:rsidRPr="007D75B6">
          <w:rPr>
            <w:rStyle w:val="Hyperlink"/>
            <w:rFonts w:ascii="Arial" w:eastAsia="Arial" w:hAnsi="Arial" w:cs="Arial"/>
            <w:sz w:val="22"/>
            <w:szCs w:val="22"/>
          </w:rPr>
          <w:t>https://www.rcpch.ac.uk/resources/early-intervention-early-help-guidance</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10/07/26].</w:t>
      </w:r>
    </w:p>
    <w:p w14:paraId="7318A6BC" w14:textId="77777777" w:rsidR="007D75B6" w:rsidRPr="007D75B6" w:rsidRDefault="007D75B6" w:rsidP="007D75B6">
      <w:pPr>
        <w:rPr>
          <w:rFonts w:ascii="Arial" w:eastAsia="Arial" w:hAnsi="Arial" w:cs="Arial"/>
          <w:sz w:val="22"/>
          <w:szCs w:val="22"/>
        </w:rPr>
      </w:pPr>
      <w:r w:rsidRPr="007D75B6">
        <w:rPr>
          <w:rFonts w:ascii="Arial" w:eastAsia="Arial" w:hAnsi="Arial" w:cs="Arial"/>
          <w:sz w:val="22"/>
          <w:szCs w:val="22"/>
        </w:rPr>
        <w:t xml:space="preserve">Social Care Institute for Excellence (2025) What Works in Early Help and Family Support. London: SCIE. Available at: </w:t>
      </w:r>
      <w:hyperlink r:id="rId14" w:history="1">
        <w:r w:rsidRPr="007D75B6">
          <w:rPr>
            <w:rStyle w:val="Hyperlink"/>
            <w:rFonts w:ascii="Arial" w:eastAsia="Arial" w:hAnsi="Arial" w:cs="Arial"/>
            <w:sz w:val="22"/>
            <w:szCs w:val="22"/>
          </w:rPr>
          <w:t>https://www.scie.org.uk/early-help/what-works</w:t>
        </w:r>
      </w:hyperlink>
      <w:r w:rsidRPr="007D75B6">
        <w:rPr>
          <w:rFonts w:ascii="Arial" w:eastAsia="Arial" w:hAnsi="Arial" w:cs="Arial"/>
          <w:sz w:val="22"/>
          <w:szCs w:val="22"/>
        </w:rPr>
        <w:t xml:space="preserve"> </w:t>
      </w:r>
      <w:r w:rsidRPr="007D75B6">
        <w:rPr>
          <w:rFonts w:ascii="Arial" w:eastAsia="Arial" w:hAnsi="Arial" w:cs="Arial"/>
          <w:sz w:val="22"/>
          <w:szCs w:val="22"/>
        </w:rPr>
        <w:t xml:space="preserve"> [Accessed 09/07/26].</w:t>
      </w:r>
    </w:p>
    <w:p w14:paraId="13C173E9" w14:textId="77777777" w:rsidR="007D75B6" w:rsidRPr="007D75B6" w:rsidRDefault="007D75B6" w:rsidP="53D76043">
      <w:pPr>
        <w:rPr>
          <w:rFonts w:ascii="Arial" w:eastAsia="Segoe UI" w:hAnsi="Arial" w:cs="Arial"/>
          <w:color w:val="242424"/>
          <w:sz w:val="22"/>
          <w:szCs w:val="22"/>
        </w:rPr>
      </w:pPr>
      <w:r w:rsidRPr="007D75B6">
        <w:rPr>
          <w:rFonts w:ascii="Arial" w:eastAsia="Segoe UI" w:hAnsi="Arial" w:cs="Arial"/>
          <w:color w:val="242424"/>
          <w:sz w:val="22"/>
          <w:szCs w:val="22"/>
        </w:rPr>
        <w:t xml:space="preserve">Staffordshire County Council. (2026) Early Help. Available at: </w:t>
      </w:r>
      <w:hyperlink r:id="rId15">
        <w:r w:rsidRPr="007D75B6">
          <w:rPr>
            <w:rStyle w:val="Hyperlink"/>
            <w:rFonts w:ascii="Arial" w:hAnsi="Arial" w:cs="Arial"/>
            <w:sz w:val="22"/>
            <w:szCs w:val="22"/>
          </w:rPr>
          <w:t>Early Help - Helping children and families early | Staffordshire County Council</w:t>
        </w:r>
      </w:hyperlink>
      <w:r w:rsidRPr="007D75B6">
        <w:rPr>
          <w:rFonts w:ascii="Arial" w:hAnsi="Arial" w:cs="Arial"/>
          <w:sz w:val="22"/>
          <w:szCs w:val="22"/>
        </w:rPr>
        <w:t xml:space="preserve"> </w:t>
      </w:r>
      <w:r w:rsidRPr="007D75B6">
        <w:rPr>
          <w:rFonts w:ascii="Arial" w:eastAsia="Segoe UI" w:hAnsi="Arial" w:cs="Arial"/>
          <w:color w:val="242424"/>
          <w:sz w:val="22"/>
          <w:szCs w:val="22"/>
        </w:rPr>
        <w:t xml:space="preserve">[Accessed 2/07/26]. </w:t>
      </w:r>
    </w:p>
    <w:sectPr w:rsidR="007D75B6" w:rsidRPr="007D75B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39606AB"/>
    <w:rsid w:val="001D115E"/>
    <w:rsid w:val="00690ECA"/>
    <w:rsid w:val="00723A6A"/>
    <w:rsid w:val="007D75B6"/>
    <w:rsid w:val="048F1EC2"/>
    <w:rsid w:val="0C2AF4A3"/>
    <w:rsid w:val="0CE0E52B"/>
    <w:rsid w:val="0ED09122"/>
    <w:rsid w:val="10E57F24"/>
    <w:rsid w:val="11364B4D"/>
    <w:rsid w:val="1176459C"/>
    <w:rsid w:val="1674B017"/>
    <w:rsid w:val="174DF426"/>
    <w:rsid w:val="1A6D621C"/>
    <w:rsid w:val="1D61A06C"/>
    <w:rsid w:val="23448850"/>
    <w:rsid w:val="24AA79EE"/>
    <w:rsid w:val="253E5EF6"/>
    <w:rsid w:val="2A836CB1"/>
    <w:rsid w:val="2E671737"/>
    <w:rsid w:val="3074AF7F"/>
    <w:rsid w:val="3656E981"/>
    <w:rsid w:val="369D9F5C"/>
    <w:rsid w:val="3E3B50EF"/>
    <w:rsid w:val="3F90B3E4"/>
    <w:rsid w:val="41D09D6E"/>
    <w:rsid w:val="42DD05BF"/>
    <w:rsid w:val="439606AB"/>
    <w:rsid w:val="4A35C53E"/>
    <w:rsid w:val="4BFDE358"/>
    <w:rsid w:val="4C9023DD"/>
    <w:rsid w:val="4D111246"/>
    <w:rsid w:val="4EA7AFFF"/>
    <w:rsid w:val="515ABBC9"/>
    <w:rsid w:val="51A0458C"/>
    <w:rsid w:val="534839C7"/>
    <w:rsid w:val="53D76043"/>
    <w:rsid w:val="5C929989"/>
    <w:rsid w:val="5D28BD7A"/>
    <w:rsid w:val="6E23DAFF"/>
    <w:rsid w:val="7448C685"/>
    <w:rsid w:val="75DBC40A"/>
    <w:rsid w:val="773F8417"/>
    <w:rsid w:val="7ABF4DC4"/>
    <w:rsid w:val="7D1511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AE370"/>
  <w15:chartTrackingRefBased/>
  <w15:docId w15:val="{B13950F2-6364-4B41-A3A4-4E092A09D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53D76043"/>
    <w:rPr>
      <w:color w:val="467886"/>
      <w:u w:val="single"/>
    </w:rPr>
  </w:style>
  <w:style w:type="character" w:styleId="UnresolvedMention">
    <w:name w:val="Unresolved Mention"/>
    <w:basedOn w:val="DefaultParagraphFont"/>
    <w:uiPriority w:val="99"/>
    <w:semiHidden/>
    <w:unhideWhenUsed/>
    <w:rsid w:val="007D7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early-help-system-guide" TargetMode="External"/><Relationship Id="rId13" Type="http://schemas.openxmlformats.org/officeDocument/2006/relationships/hyperlink" Target="https://www.rcpch.ac.uk/resources/early-intervention-early-help-guidance" TargetMode="External"/><Relationship Id="rId3" Type="http://schemas.openxmlformats.org/officeDocument/2006/relationships/webSettings" Target="webSettings.xml"/><Relationship Id="rId7" Type="http://schemas.openxmlformats.org/officeDocument/2006/relationships/hyperlink" Target="https://www.gov.uk/government/publications/working-together-to-safeguard-children-2023" TargetMode="External"/><Relationship Id="rId12" Type="http://schemas.openxmlformats.org/officeDocument/2006/relationships/hyperlink" Target="https://www.nspcc.org.uk/keeping-children-safe/support-for-professionals/early-help-report-2025/"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hildrenscommissioner.gov.uk/reports/early-help/" TargetMode="External"/><Relationship Id="rId11" Type="http://schemas.openxmlformats.org/officeDocument/2006/relationships/hyperlink" Target="https://www.leicester.gov.uk/children-and-families/support-for-families/early-help/" TargetMode="External"/><Relationship Id="rId5" Type="http://schemas.openxmlformats.org/officeDocument/2006/relationships/hyperlink" Target="https://www.barnardos.org.uk/what-we-do/reports-and-resources/early-help-report-2025" TargetMode="External"/><Relationship Id="rId15" Type="http://schemas.openxmlformats.org/officeDocument/2006/relationships/hyperlink" Target="https://www.staffordshire.gov.uk/children-young-people-and-families/family-hubs/early-help-helping-children-and-families-early" TargetMode="External"/><Relationship Id="rId10" Type="http://schemas.openxmlformats.org/officeDocument/2006/relationships/hyperlink" Target="https://www.leeds.gov.uk/children-and-families/support-for-families/early-help" TargetMode="External"/><Relationship Id="rId4" Type="http://schemas.openxmlformats.org/officeDocument/2006/relationships/hyperlink" Target="https://www.adcs.org.uk/resource/early-help-report-2024/" TargetMode="External"/><Relationship Id="rId9" Type="http://schemas.openxmlformats.org/officeDocument/2006/relationships/hyperlink" Target="https://www.gov.uk/government/publications/early-help-everyones-business-a-national-strategy" TargetMode="External"/><Relationship Id="rId14" Type="http://schemas.openxmlformats.org/officeDocument/2006/relationships/hyperlink" Target="https://www.scie.org.uk/early-help/wha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2532</Words>
  <Characters>14435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Adila Bashir (2424520)</dc:creator>
  <cp:keywords/>
  <dc:description/>
  <cp:lastModifiedBy>adila bashir</cp:lastModifiedBy>
  <cp:revision>2</cp:revision>
  <dcterms:created xsi:type="dcterms:W3CDTF">2026-07-18T19:46:00Z</dcterms:created>
  <dcterms:modified xsi:type="dcterms:W3CDTF">2026-07-18T19:46:00Z</dcterms:modified>
</cp:coreProperties>
</file>