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5E8B6" w14:textId="77777777" w:rsidR="00605685" w:rsidRPr="00F84DEE" w:rsidRDefault="00605685" w:rsidP="0028287E">
      <w:pPr>
        <w:rPr>
          <w:rFonts w:ascii="Arial" w:hAnsi="Arial" w:cs="Arial"/>
        </w:rPr>
      </w:pPr>
      <w:r w:rsidRPr="00F84DEE">
        <w:rPr>
          <w:rFonts w:ascii="Arial" w:hAnsi="Arial" w:cs="Arial"/>
          <w:noProof/>
        </w:rPr>
        <w:drawing>
          <wp:inline distT="0" distB="0" distL="0" distR="0" wp14:anchorId="52529FBB" wp14:editId="46C69E34">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6F7DE742" w14:textId="77777777" w:rsidR="00605685" w:rsidRPr="00F84DEE" w:rsidRDefault="00605685" w:rsidP="0028287E">
      <w:pPr>
        <w:rPr>
          <w:rFonts w:ascii="Arial" w:hAnsi="Arial" w:cs="Arial"/>
        </w:rPr>
      </w:pPr>
    </w:p>
    <w:p w14:paraId="4C1DC2BE" w14:textId="77777777" w:rsidR="00605685" w:rsidRPr="00F84DEE" w:rsidRDefault="00605685" w:rsidP="0028287E">
      <w:pPr>
        <w:rPr>
          <w:rFonts w:ascii="Arial" w:hAnsi="Arial" w:cs="Arial"/>
        </w:rPr>
      </w:pPr>
    </w:p>
    <w:p w14:paraId="2CC4BEED" w14:textId="77777777" w:rsidR="00605685" w:rsidRPr="00F84DEE" w:rsidRDefault="00605685" w:rsidP="006E5128">
      <w:pPr>
        <w:jc w:val="center"/>
        <w:rPr>
          <w:rFonts w:ascii="Arial" w:hAnsi="Arial" w:cs="Arial"/>
          <w:b/>
          <w:bCs/>
          <w:sz w:val="32"/>
          <w:szCs w:val="32"/>
        </w:rPr>
      </w:pPr>
      <w:r w:rsidRPr="00F84DEE">
        <w:rPr>
          <w:rFonts w:ascii="Arial" w:hAnsi="Arial" w:cs="Arial"/>
          <w:b/>
          <w:bCs/>
          <w:sz w:val="32"/>
          <w:szCs w:val="32"/>
        </w:rPr>
        <w:t>Master of Business Administration Programme</w:t>
      </w:r>
    </w:p>
    <w:p w14:paraId="12DD6404" w14:textId="77777777" w:rsidR="00605685" w:rsidRPr="00F84DEE" w:rsidRDefault="00605685" w:rsidP="006E5128">
      <w:pPr>
        <w:jc w:val="center"/>
        <w:rPr>
          <w:rFonts w:ascii="Arial" w:hAnsi="Arial" w:cs="Arial"/>
          <w:b/>
          <w:bCs/>
          <w:sz w:val="32"/>
          <w:szCs w:val="32"/>
        </w:rPr>
      </w:pPr>
      <w:r w:rsidRPr="00F84DEE">
        <w:rPr>
          <w:rFonts w:ascii="Arial" w:hAnsi="Arial" w:cs="Arial"/>
          <w:b/>
          <w:bCs/>
          <w:sz w:val="32"/>
          <w:szCs w:val="32"/>
        </w:rPr>
        <w:t>LCMB7035 - Dissertation</w:t>
      </w:r>
    </w:p>
    <w:p w14:paraId="038340B0" w14:textId="0512EFC1" w:rsidR="00FE2FDC" w:rsidRPr="00F84DEE" w:rsidRDefault="00605685" w:rsidP="006E5128">
      <w:pPr>
        <w:jc w:val="center"/>
        <w:rPr>
          <w:rFonts w:ascii="Arial" w:hAnsi="Arial" w:cs="Arial"/>
          <w:b/>
          <w:bCs/>
          <w:color w:val="7030A0"/>
          <w:sz w:val="28"/>
        </w:rPr>
      </w:pPr>
      <w:r w:rsidRPr="00F84DEE">
        <w:rPr>
          <w:rFonts w:ascii="Arial" w:hAnsi="Arial" w:cs="Arial"/>
          <w:b/>
          <w:bCs/>
          <w:noProof/>
          <w:color w:val="7030A0"/>
          <w:sz w:val="28"/>
        </w:rPr>
        <mc:AlternateContent>
          <mc:Choice Requires="wps">
            <w:drawing>
              <wp:anchor distT="0" distB="0" distL="114300" distR="114300" simplePos="0" relativeHeight="251668480" behindDoc="0" locked="0" layoutInCell="1" allowOverlap="1" wp14:anchorId="42847BBB" wp14:editId="5EC53B46">
                <wp:simplePos x="0" y="0"/>
                <wp:positionH relativeFrom="column">
                  <wp:posOffset>338202</wp:posOffset>
                </wp:positionH>
                <wp:positionV relativeFrom="paragraph">
                  <wp:posOffset>53845</wp:posOffset>
                </wp:positionV>
                <wp:extent cx="5135671" cy="0"/>
                <wp:effectExtent l="0" t="0" r="8255" b="12700"/>
                <wp:wrapNone/>
                <wp:docPr id="1133648932" name="Straight Connector 2"/>
                <wp:cNvGraphicFramePr/>
                <a:graphic xmlns:a="http://schemas.openxmlformats.org/drawingml/2006/main">
                  <a:graphicData uri="http://schemas.microsoft.com/office/word/2010/wordprocessingShape">
                    <wps:wsp>
                      <wps:cNvCnPr/>
                      <wps:spPr>
                        <a:xfrm>
                          <a:off x="0" y="0"/>
                          <a:ext cx="5135671"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13E82B6" id="Straight Connector 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6.65pt,4.25pt" to="431.0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" strokecolor="black [3200]" strokeweight="1pt">
                <v:stroke joinstyle="miter"/>
              </v:line>
            </w:pict>
          </mc:Fallback>
        </mc:AlternateContent>
      </w:r>
    </w:p>
    <w:p w14:paraId="4AACF5EA" w14:textId="77777777" w:rsidR="00605685" w:rsidRPr="00F84DEE" w:rsidRDefault="00605685" w:rsidP="006E5128">
      <w:pPr>
        <w:jc w:val="center"/>
        <w:rPr>
          <w:rFonts w:ascii="Arial" w:hAnsi="Arial" w:cs="Arial"/>
          <w:b/>
          <w:bCs/>
          <w:color w:val="7030A0"/>
          <w:sz w:val="28"/>
        </w:rPr>
      </w:pPr>
    </w:p>
    <w:p w14:paraId="33DCA514" w14:textId="77777777" w:rsidR="00605685" w:rsidRPr="00F84DEE" w:rsidRDefault="00605685" w:rsidP="006E5128">
      <w:pPr>
        <w:jc w:val="center"/>
        <w:rPr>
          <w:rFonts w:ascii="Arial" w:hAnsi="Arial" w:cs="Arial"/>
          <w:b/>
          <w:bCs/>
          <w:color w:val="7030A0"/>
          <w:sz w:val="28"/>
        </w:rPr>
      </w:pPr>
    </w:p>
    <w:p w14:paraId="387F229F" w14:textId="3E73E52D" w:rsidR="00FE2FDC" w:rsidRPr="00F84DEE" w:rsidRDefault="00FE2FDC" w:rsidP="006E5128">
      <w:pPr>
        <w:jc w:val="center"/>
        <w:rPr>
          <w:rFonts w:ascii="Arial" w:hAnsi="Arial" w:cs="Arial"/>
          <w:b/>
          <w:bCs/>
          <w:color w:val="7030A0"/>
          <w:sz w:val="28"/>
        </w:rPr>
      </w:pPr>
      <w:r w:rsidRPr="00F84DEE">
        <w:rPr>
          <w:rFonts w:ascii="Arial" w:hAnsi="Arial" w:cs="Arial"/>
          <w:b/>
          <w:bCs/>
          <w:i/>
          <w:iCs/>
          <w:color w:val="7030A0"/>
          <w:sz w:val="28"/>
        </w:rPr>
        <w:t>Assessing the Strategic Effectiveness of Brand Positioning Initiatives at Marks &amp; Spencer within the UK Retail Landscape</w:t>
      </w:r>
    </w:p>
    <w:p w14:paraId="7BCBF63F" w14:textId="77777777" w:rsidR="00FE2FDC" w:rsidRPr="00F84DEE" w:rsidRDefault="00FE2FDC" w:rsidP="006E5128">
      <w:pPr>
        <w:jc w:val="center"/>
        <w:rPr>
          <w:rFonts w:ascii="Arial" w:hAnsi="Arial" w:cs="Arial"/>
          <w:b/>
          <w:bCs/>
        </w:rPr>
      </w:pPr>
    </w:p>
    <w:p w14:paraId="5AB2D89B" w14:textId="206EA844" w:rsidR="00FE2FDC" w:rsidRPr="00F84DEE" w:rsidRDefault="00605685" w:rsidP="006E5128">
      <w:pPr>
        <w:jc w:val="center"/>
        <w:rPr>
          <w:rFonts w:ascii="Arial" w:hAnsi="Arial" w:cs="Arial"/>
          <w:b/>
          <w:bCs/>
          <w:sz w:val="32"/>
          <w:szCs w:val="28"/>
        </w:rPr>
      </w:pPr>
      <w:r w:rsidRPr="00F84DEE">
        <w:rPr>
          <w:rFonts w:ascii="Arial" w:hAnsi="Arial" w:cs="Arial"/>
          <w:b/>
          <w:bCs/>
          <w:sz w:val="32"/>
          <w:szCs w:val="28"/>
        </w:rPr>
        <w:t xml:space="preserve">Supervisor: </w:t>
      </w:r>
      <w:r w:rsidR="00E52103" w:rsidRPr="00F84DEE">
        <w:rPr>
          <w:rFonts w:ascii="Arial" w:hAnsi="Arial" w:cs="Arial"/>
          <w:b/>
          <w:bCs/>
          <w:sz w:val="32"/>
          <w:szCs w:val="28"/>
          <w:lang w:val="en-US"/>
        </w:rPr>
        <w:t>D</w:t>
      </w:r>
      <w:r w:rsidR="00B562B8" w:rsidRPr="00F84DEE">
        <w:rPr>
          <w:rFonts w:ascii="Arial" w:hAnsi="Arial" w:cs="Arial"/>
          <w:b/>
          <w:bCs/>
          <w:sz w:val="32"/>
          <w:szCs w:val="28"/>
          <w:lang w:val="en-US"/>
        </w:rPr>
        <w:t>r</w:t>
      </w:r>
      <w:r w:rsidR="009C0A80">
        <w:rPr>
          <w:rFonts w:ascii="Arial" w:hAnsi="Arial" w:cs="Arial"/>
          <w:b/>
          <w:bCs/>
          <w:sz w:val="32"/>
          <w:szCs w:val="28"/>
          <w:lang w:val="en-US"/>
        </w:rPr>
        <w:t>.</w:t>
      </w:r>
      <w:r w:rsidR="00793D9D" w:rsidRPr="00F84DEE">
        <w:rPr>
          <w:rFonts w:ascii="Arial" w:hAnsi="Arial" w:cs="Arial"/>
          <w:b/>
          <w:bCs/>
          <w:sz w:val="32"/>
          <w:szCs w:val="28"/>
          <w:lang w:val="en-US"/>
        </w:rPr>
        <w:t xml:space="preserve"> </w:t>
      </w:r>
      <w:proofErr w:type="spellStart"/>
      <w:r w:rsidRPr="00F84DEE">
        <w:rPr>
          <w:rFonts w:ascii="Arial" w:hAnsi="Arial" w:cs="Arial"/>
          <w:b/>
          <w:bCs/>
          <w:sz w:val="32"/>
          <w:szCs w:val="28"/>
        </w:rPr>
        <w:t>Ebad</w:t>
      </w:r>
      <w:proofErr w:type="spellEnd"/>
      <w:r w:rsidRPr="00F84DEE">
        <w:rPr>
          <w:rFonts w:ascii="Arial" w:hAnsi="Arial" w:cs="Arial"/>
          <w:b/>
          <w:bCs/>
          <w:sz w:val="32"/>
          <w:szCs w:val="28"/>
        </w:rPr>
        <w:t xml:space="preserve"> </w:t>
      </w:r>
      <w:proofErr w:type="spellStart"/>
      <w:r w:rsidRPr="00F84DEE">
        <w:rPr>
          <w:rFonts w:ascii="Arial" w:hAnsi="Arial" w:cs="Arial"/>
          <w:b/>
          <w:bCs/>
          <w:sz w:val="32"/>
          <w:szCs w:val="28"/>
        </w:rPr>
        <w:t>Banissi</w:t>
      </w:r>
      <w:proofErr w:type="spellEnd"/>
    </w:p>
    <w:p w14:paraId="1630ACB4" w14:textId="77777777" w:rsidR="00605685" w:rsidRPr="00F84DEE" w:rsidRDefault="00605685" w:rsidP="006E5128">
      <w:pPr>
        <w:jc w:val="center"/>
        <w:rPr>
          <w:rFonts w:ascii="Arial" w:hAnsi="Arial" w:cs="Arial"/>
          <w:b/>
          <w:bCs/>
        </w:rPr>
      </w:pPr>
    </w:p>
    <w:p w14:paraId="0B1C00C8" w14:textId="77777777" w:rsidR="00605685" w:rsidRPr="00F84DEE" w:rsidRDefault="00605685" w:rsidP="006E5128">
      <w:pPr>
        <w:jc w:val="center"/>
        <w:rPr>
          <w:rFonts w:ascii="Arial" w:hAnsi="Arial" w:cs="Arial"/>
          <w:b/>
          <w:bCs/>
        </w:rPr>
      </w:pPr>
    </w:p>
    <w:p w14:paraId="0C07DC8C" w14:textId="77777777" w:rsidR="00605685" w:rsidRPr="00F84DEE" w:rsidRDefault="00605685" w:rsidP="006E5128">
      <w:pPr>
        <w:jc w:val="center"/>
        <w:rPr>
          <w:rFonts w:ascii="Arial" w:hAnsi="Arial" w:cs="Arial"/>
          <w:b/>
          <w:bCs/>
        </w:rPr>
      </w:pPr>
    </w:p>
    <w:p w14:paraId="1A2C94FE" w14:textId="645E2771" w:rsidR="00FE2FDC" w:rsidRPr="00F84DEE" w:rsidRDefault="00FE2FDC" w:rsidP="006E5128">
      <w:pPr>
        <w:jc w:val="center"/>
        <w:rPr>
          <w:rFonts w:ascii="Arial" w:hAnsi="Arial" w:cs="Arial"/>
        </w:rPr>
      </w:pPr>
      <w:r w:rsidRPr="00F84DEE">
        <w:rPr>
          <w:rFonts w:ascii="Arial" w:hAnsi="Arial" w:cs="Arial"/>
          <w:b/>
          <w:bCs/>
        </w:rPr>
        <w:t xml:space="preserve">Student Name: </w:t>
      </w:r>
      <w:r w:rsidR="004A0974" w:rsidRPr="00F84DEE">
        <w:rPr>
          <w:rFonts w:ascii="Arial" w:hAnsi="Arial" w:cs="Arial"/>
        </w:rPr>
        <w:t>Sirajul Islam</w:t>
      </w:r>
    </w:p>
    <w:p w14:paraId="5448CA62" w14:textId="77777777" w:rsidR="004A0974" w:rsidRPr="00F84DEE" w:rsidRDefault="00FE2FDC" w:rsidP="006E5128">
      <w:pPr>
        <w:jc w:val="center"/>
        <w:rPr>
          <w:rFonts w:ascii="Arial" w:hAnsi="Arial" w:cs="Arial"/>
        </w:rPr>
      </w:pPr>
      <w:r w:rsidRPr="00F84DEE">
        <w:rPr>
          <w:rFonts w:ascii="Arial" w:hAnsi="Arial" w:cs="Arial"/>
          <w:b/>
          <w:bCs/>
        </w:rPr>
        <w:t xml:space="preserve">Student ID: </w:t>
      </w:r>
      <w:r w:rsidR="004A0974" w:rsidRPr="00F84DEE">
        <w:rPr>
          <w:rFonts w:ascii="Arial" w:hAnsi="Arial" w:cs="Arial"/>
        </w:rPr>
        <w:t>2422222</w:t>
      </w:r>
    </w:p>
    <w:p w14:paraId="5CA465AD" w14:textId="0B149BC2" w:rsidR="00605685" w:rsidRPr="00F84DEE" w:rsidRDefault="00605685" w:rsidP="006E5128">
      <w:pPr>
        <w:jc w:val="center"/>
        <w:rPr>
          <w:rFonts w:ascii="Arial" w:hAnsi="Arial" w:cs="Arial"/>
        </w:rPr>
      </w:pPr>
      <w:r w:rsidRPr="00F84DEE">
        <w:rPr>
          <w:rFonts w:ascii="Arial" w:hAnsi="Arial" w:cs="Arial"/>
          <w:b/>
          <w:bCs/>
        </w:rPr>
        <w:t>Word Count:</w:t>
      </w:r>
      <w:r w:rsidR="00BF7391">
        <w:rPr>
          <w:rFonts w:ascii="Arial" w:hAnsi="Arial" w:cs="Arial"/>
          <w:b/>
          <w:bCs/>
        </w:rPr>
        <w:t xml:space="preserve"> 15420</w:t>
      </w:r>
    </w:p>
    <w:p w14:paraId="3275F364" w14:textId="72C5ABB9" w:rsidR="00605685" w:rsidRPr="00F84DEE" w:rsidRDefault="00605685" w:rsidP="006E5128">
      <w:pPr>
        <w:jc w:val="center"/>
        <w:rPr>
          <w:rFonts w:ascii="Arial" w:hAnsi="Arial" w:cs="Arial"/>
        </w:rPr>
      </w:pPr>
      <w:r w:rsidRPr="00F84DEE">
        <w:rPr>
          <w:rFonts w:ascii="Arial" w:hAnsi="Arial" w:cs="Arial"/>
          <w:b/>
          <w:bCs/>
        </w:rPr>
        <w:t>Date of Submission:</w:t>
      </w:r>
      <w:r w:rsidR="00BF7391">
        <w:rPr>
          <w:rFonts w:ascii="Arial" w:hAnsi="Arial" w:cs="Arial"/>
          <w:b/>
          <w:bCs/>
        </w:rPr>
        <w:t xml:space="preserve"> </w:t>
      </w:r>
      <w:r w:rsidR="009C0A80">
        <w:rPr>
          <w:rFonts w:ascii="Arial" w:hAnsi="Arial" w:cs="Arial"/>
          <w:b/>
          <w:bCs/>
        </w:rPr>
        <w:t xml:space="preserve">7 </w:t>
      </w:r>
      <w:r w:rsidR="002C4D52">
        <w:rPr>
          <w:rFonts w:ascii="Arial" w:hAnsi="Arial" w:cs="Arial"/>
          <w:b/>
          <w:bCs/>
        </w:rPr>
        <w:t>June 2026</w:t>
      </w:r>
    </w:p>
    <w:p w14:paraId="3B5C9037" w14:textId="0788F410" w:rsidR="00FE2FDC" w:rsidRPr="00F84DEE" w:rsidRDefault="00FE2FDC" w:rsidP="006E5128">
      <w:pPr>
        <w:rPr>
          <w:rFonts w:ascii="Arial" w:hAnsi="Arial" w:cs="Arial"/>
          <w:b/>
          <w:bCs/>
        </w:rPr>
      </w:pPr>
    </w:p>
    <w:p w14:paraId="00F20CC3" w14:textId="77777777" w:rsidR="00B562B8" w:rsidRPr="00F84DEE" w:rsidRDefault="00B562B8">
      <w:pPr>
        <w:spacing w:after="160" w:line="259" w:lineRule="auto"/>
        <w:jc w:val="left"/>
        <w:rPr>
          <w:rFonts w:ascii="Arial" w:hAnsi="Arial" w:cs="Arial"/>
        </w:rPr>
      </w:pPr>
    </w:p>
    <w:p w14:paraId="143DDFE4" w14:textId="77777777" w:rsidR="00B562B8" w:rsidRPr="00F84DEE" w:rsidRDefault="00B562B8">
      <w:pPr>
        <w:spacing w:after="160" w:line="259" w:lineRule="auto"/>
        <w:jc w:val="left"/>
        <w:rPr>
          <w:rFonts w:ascii="Arial" w:hAnsi="Arial" w:cs="Arial"/>
        </w:rPr>
      </w:pPr>
    </w:p>
    <w:p w14:paraId="645872D9" w14:textId="77777777" w:rsidR="00B562B8" w:rsidRPr="00F84DEE" w:rsidRDefault="00B562B8">
      <w:pPr>
        <w:spacing w:after="160" w:line="259" w:lineRule="auto"/>
        <w:jc w:val="left"/>
        <w:rPr>
          <w:rFonts w:ascii="Arial" w:hAnsi="Arial" w:cs="Arial"/>
        </w:rPr>
      </w:pPr>
      <w:r w:rsidRPr="00F84DEE">
        <w:rPr>
          <w:rFonts w:ascii="Arial" w:hAnsi="Arial" w:cs="Arial"/>
        </w:rPr>
        <w:br w:type="page"/>
      </w:r>
    </w:p>
    <w:p w14:paraId="5F50052F" w14:textId="2078D36F" w:rsidR="00B562B8" w:rsidRPr="00F84DEE" w:rsidRDefault="00B562B8" w:rsidP="00F05AF5">
      <w:pPr>
        <w:pStyle w:val="Heading1"/>
        <w:rPr>
          <w:rFonts w:ascii="Arial" w:hAnsi="Arial" w:cs="Arial"/>
        </w:rPr>
      </w:pPr>
      <w:bookmarkStart w:id="0" w:name="_Toc229640439"/>
      <w:bookmarkStart w:id="1" w:name="_Toc230268801"/>
      <w:bookmarkStart w:id="2" w:name="_Toc231423229"/>
      <w:r w:rsidRPr="00F84DEE">
        <w:rPr>
          <w:rFonts w:ascii="Arial" w:hAnsi="Arial" w:cs="Arial"/>
        </w:rPr>
        <w:lastRenderedPageBreak/>
        <w:t>Declaration</w:t>
      </w:r>
      <w:bookmarkEnd w:id="0"/>
      <w:bookmarkEnd w:id="1"/>
      <w:bookmarkEnd w:id="2"/>
    </w:p>
    <w:p w14:paraId="16C12615" w14:textId="77777777" w:rsidR="00F05AF5" w:rsidRPr="00F84DEE" w:rsidRDefault="00F05AF5" w:rsidP="00F05AF5">
      <w:pPr>
        <w:rPr>
          <w:rFonts w:ascii="Arial" w:hAnsi="Arial" w:cs="Arial"/>
          <w:lang w:eastAsia="en-US"/>
        </w:rPr>
      </w:pPr>
    </w:p>
    <w:p w14:paraId="1BE3B611"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F84DEE">
        <w:rPr>
          <w:rFonts w:ascii="Arial" w:hAnsi="Arial" w:cs="Arial"/>
          <w:noProof/>
        </w:rPr>
        <w:drawing>
          <wp:inline distT="0" distB="0" distL="0" distR="0" wp14:anchorId="345BD670" wp14:editId="4D1E1695">
            <wp:extent cx="2846070" cy="116649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6070" cy="1166495"/>
                    </a:xfrm>
                    <a:prstGeom prst="rect">
                      <a:avLst/>
                    </a:prstGeom>
                    <a:noFill/>
                    <a:ln>
                      <a:noFill/>
                    </a:ln>
                  </pic:spPr>
                </pic:pic>
              </a:graphicData>
            </a:graphic>
          </wp:inline>
        </w:drawing>
      </w:r>
    </w:p>
    <w:p w14:paraId="09CC636D"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010EF763"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F84DEE">
        <w:rPr>
          <w:rFonts w:ascii="Arial" w:hAnsi="Arial" w:cs="Arial"/>
          <w:b/>
          <w:sz w:val="28"/>
          <w:szCs w:val="28"/>
        </w:rPr>
        <w:t>Master’s Degrees by Examination and Dissertation</w:t>
      </w:r>
    </w:p>
    <w:p w14:paraId="36353994"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F84DEE">
        <w:rPr>
          <w:rFonts w:ascii="Arial" w:hAnsi="Arial" w:cs="Arial"/>
          <w:b/>
          <w:sz w:val="28"/>
          <w:szCs w:val="28"/>
        </w:rPr>
        <w:t>Declaration Form</w:t>
      </w:r>
      <w:r w:rsidRPr="00F84DEE">
        <w:rPr>
          <w:rFonts w:ascii="Arial" w:hAnsi="Arial" w:cs="Arial"/>
          <w:sz w:val="28"/>
          <w:szCs w:val="28"/>
        </w:rPr>
        <w:t>.</w:t>
      </w:r>
    </w:p>
    <w:p w14:paraId="32EEA77A"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089BC7EB" w14:textId="468E11EB" w:rsidR="00B562B8" w:rsidRPr="00F84DEE" w:rsidRDefault="00B562B8" w:rsidP="00B562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F84DEE">
        <w:rPr>
          <w:rFonts w:ascii="Arial" w:hAnsi="Arial" w:cs="Arial"/>
        </w:rPr>
        <w:t xml:space="preserve">I, Md Sirajul Islam,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B51389E"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F84DEE">
        <w:rPr>
          <w:rFonts w:ascii="Arial" w:hAnsi="Arial" w:cs="Arial"/>
        </w:rPr>
        <w:t xml:space="preserve"> </w:t>
      </w:r>
    </w:p>
    <w:p w14:paraId="55F5F2B8" w14:textId="7A682C8D" w:rsidR="00B562B8" w:rsidRPr="00F84DEE" w:rsidRDefault="00B562B8" w:rsidP="00B562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F84DEE">
        <w:rPr>
          <w:rFonts w:ascii="Arial" w:hAnsi="Arial" w:cs="Arial"/>
        </w:rPr>
        <w:t>Signature: Sirajul Islam</w:t>
      </w:r>
    </w:p>
    <w:p w14:paraId="576D5735"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F84DEE">
        <w:rPr>
          <w:rFonts w:ascii="Arial" w:hAnsi="Arial" w:cs="Arial"/>
        </w:rPr>
        <w:t xml:space="preserve"> </w:t>
      </w:r>
    </w:p>
    <w:p w14:paraId="18B76858" w14:textId="32DBAA0D" w:rsidR="00B562B8" w:rsidRPr="00F84DEE" w:rsidRDefault="00B562B8" w:rsidP="00B562B8">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US"/>
        </w:rPr>
      </w:pPr>
      <w:r w:rsidRPr="00F84DEE">
        <w:rPr>
          <w:rFonts w:ascii="Arial" w:hAnsi="Arial" w:cs="Arial"/>
        </w:rPr>
        <w:t>Date:</w:t>
      </w:r>
      <w:r w:rsidRPr="00F84DEE">
        <w:rPr>
          <w:rFonts w:ascii="Arial" w:hAnsi="Arial" w:cs="Arial"/>
          <w:lang w:val="en-US"/>
        </w:rPr>
        <w:t xml:space="preserve"> </w:t>
      </w:r>
      <w:r w:rsidR="009C0A80">
        <w:rPr>
          <w:rFonts w:ascii="Arial" w:hAnsi="Arial" w:cs="Arial"/>
          <w:lang w:val="en-US"/>
        </w:rPr>
        <w:t>June 7</w:t>
      </w:r>
      <w:r w:rsidRPr="00F84DEE">
        <w:rPr>
          <w:rFonts w:ascii="Arial" w:hAnsi="Arial" w:cs="Arial"/>
          <w:lang w:val="en-US"/>
        </w:rPr>
        <w:t>, 2026</w:t>
      </w:r>
    </w:p>
    <w:p w14:paraId="4F2AB483" w14:textId="77777777" w:rsidR="00B562B8" w:rsidRPr="00F84DEE" w:rsidRDefault="00B562B8" w:rsidP="00B562B8">
      <w:pPr>
        <w:pBdr>
          <w:top w:val="single" w:sz="4" w:space="1" w:color="auto"/>
          <w:left w:val="single" w:sz="4" w:space="4" w:color="auto"/>
          <w:bottom w:val="single" w:sz="4" w:space="1" w:color="auto"/>
          <w:right w:val="single" w:sz="4" w:space="4" w:color="auto"/>
        </w:pBdr>
        <w:spacing w:after="120"/>
        <w:rPr>
          <w:rFonts w:ascii="Arial" w:hAnsi="Arial" w:cs="Arial"/>
        </w:rPr>
      </w:pPr>
    </w:p>
    <w:p w14:paraId="284B6D2A" w14:textId="77777777" w:rsidR="00B562B8" w:rsidRPr="00F84DEE" w:rsidRDefault="00B562B8">
      <w:pPr>
        <w:spacing w:after="160" w:line="259" w:lineRule="auto"/>
        <w:jc w:val="left"/>
        <w:rPr>
          <w:rFonts w:ascii="Arial" w:hAnsi="Arial" w:cs="Arial"/>
        </w:rPr>
      </w:pPr>
      <w:r w:rsidRPr="00F84DEE">
        <w:rPr>
          <w:rFonts w:ascii="Arial" w:hAnsi="Arial" w:cs="Arial"/>
        </w:rPr>
        <w:br w:type="page"/>
      </w:r>
    </w:p>
    <w:p w14:paraId="4988D24D" w14:textId="67098AD6" w:rsidR="00724F0E" w:rsidRPr="00F84DEE" w:rsidRDefault="00B562B8" w:rsidP="00FD7D11">
      <w:pPr>
        <w:pStyle w:val="Heading1"/>
        <w:rPr>
          <w:rFonts w:ascii="Arial" w:hAnsi="Arial" w:cs="Arial"/>
        </w:rPr>
      </w:pPr>
      <w:bookmarkStart w:id="3" w:name="_Toc229640440"/>
      <w:bookmarkStart w:id="4" w:name="_Toc230268802"/>
      <w:bookmarkStart w:id="5" w:name="_Toc231423230"/>
      <w:r w:rsidRPr="00F84DEE">
        <w:rPr>
          <w:rFonts w:ascii="Arial" w:hAnsi="Arial" w:cs="Arial"/>
        </w:rPr>
        <w:lastRenderedPageBreak/>
        <w:t>AI Use Acknowledgement</w:t>
      </w:r>
      <w:bookmarkEnd w:id="3"/>
      <w:bookmarkEnd w:id="4"/>
      <w:bookmarkEnd w:id="5"/>
    </w:p>
    <w:p w14:paraId="69393655" w14:textId="4A86349E" w:rsidR="00B562B8" w:rsidRPr="00F84DEE" w:rsidRDefault="00724F0E" w:rsidP="00B562B8">
      <w:pPr>
        <w:rPr>
          <w:rFonts w:ascii="Arial" w:hAnsi="Arial" w:cs="Arial"/>
        </w:rPr>
      </w:pPr>
      <w:r w:rsidRPr="00F84DEE">
        <w:rPr>
          <w:rFonts w:ascii="Arial" w:hAnsi="Arial" w:cs="Arial"/>
        </w:rPr>
        <w:t xml:space="preserve">I acknowledge that </w:t>
      </w:r>
      <w:r w:rsidR="00FD7D11" w:rsidRPr="00F84DEE">
        <w:rPr>
          <w:rFonts w:ascii="Arial" w:hAnsi="Arial" w:cs="Arial"/>
        </w:rPr>
        <w:t>AI tools were used only for limited academic support in preparing this work</w:t>
      </w:r>
      <w:r w:rsidRPr="00F84DEE">
        <w:rPr>
          <w:rFonts w:ascii="Arial" w:hAnsi="Arial" w:cs="Arial"/>
        </w:rPr>
        <w:t xml:space="preserve">. </w:t>
      </w:r>
      <w:r w:rsidR="00B562B8" w:rsidRPr="00F84DEE">
        <w:rPr>
          <w:rFonts w:ascii="Arial" w:hAnsi="Arial" w:cs="Arial"/>
          <w:lang w:val="en-US"/>
        </w:rPr>
        <w:t>S</w:t>
      </w:r>
      <w:proofErr w:type="spellStart"/>
      <w:r w:rsidR="00B562B8" w:rsidRPr="00F84DEE">
        <w:rPr>
          <w:rFonts w:ascii="Arial" w:hAnsi="Arial" w:cs="Arial"/>
        </w:rPr>
        <w:t>uch</w:t>
      </w:r>
      <w:proofErr w:type="spellEnd"/>
      <w:r w:rsidR="00B562B8" w:rsidRPr="00F84DEE">
        <w:rPr>
          <w:rFonts w:ascii="Arial" w:hAnsi="Arial" w:cs="Arial"/>
        </w:rPr>
        <w:t xml:space="preserve"> as improving clarity, grammar, and phraseology. No secondary data was collected by the AI tool</w:t>
      </w:r>
      <w:r w:rsidR="00B562B8" w:rsidRPr="00F84DEE">
        <w:rPr>
          <w:rFonts w:ascii="Arial" w:hAnsi="Arial" w:cs="Arial"/>
          <w:lang w:val="en-US"/>
        </w:rPr>
        <w:t>. No</w:t>
      </w:r>
      <w:r w:rsidR="00B562B8" w:rsidRPr="00F84DEE">
        <w:rPr>
          <w:rFonts w:ascii="Arial" w:hAnsi="Arial" w:cs="Arial"/>
        </w:rPr>
        <w:t xml:space="preserve"> evidence or source was fabricated</w:t>
      </w:r>
      <w:r w:rsidR="00B562B8" w:rsidRPr="00F84DEE">
        <w:rPr>
          <w:rFonts w:ascii="Arial" w:hAnsi="Arial" w:cs="Arial"/>
          <w:lang w:val="en-US"/>
        </w:rPr>
        <w:t xml:space="preserve">. </w:t>
      </w:r>
      <w:r w:rsidRPr="00F84DEE">
        <w:rPr>
          <w:rFonts w:ascii="Arial" w:hAnsi="Arial" w:cs="Arial"/>
          <w:lang w:val="en-US"/>
        </w:rPr>
        <w:t>All the academic judgments are taken from the existing research article</w:t>
      </w:r>
      <w:r w:rsidR="00401D8A" w:rsidRPr="00F84DEE">
        <w:rPr>
          <w:rFonts w:ascii="Arial" w:hAnsi="Arial" w:cs="Arial"/>
          <w:lang w:val="en-US"/>
        </w:rPr>
        <w:t>s</w:t>
      </w:r>
      <w:r w:rsidR="00B562B8" w:rsidRPr="00F84DEE">
        <w:rPr>
          <w:rFonts w:ascii="Arial" w:hAnsi="Arial" w:cs="Arial"/>
        </w:rPr>
        <w:t>.</w:t>
      </w:r>
    </w:p>
    <w:p w14:paraId="52E64786" w14:textId="370C81DD" w:rsidR="00B562B8" w:rsidRPr="00F84DEE" w:rsidRDefault="00B562B8" w:rsidP="00B562B8">
      <w:pPr>
        <w:rPr>
          <w:rFonts w:ascii="Arial" w:hAnsi="Arial" w:cs="Arial"/>
        </w:rPr>
      </w:pPr>
      <w:r w:rsidRPr="00F84DEE">
        <w:rPr>
          <w:rFonts w:ascii="Arial" w:hAnsi="Arial" w:cs="Arial"/>
        </w:rPr>
        <w:t>The overall structure and content, including the argument, analysis, interpretation, and conclusions</w:t>
      </w:r>
      <w:r w:rsidRPr="00F84DEE">
        <w:rPr>
          <w:rFonts w:ascii="Arial" w:hAnsi="Arial" w:cs="Arial"/>
          <w:lang w:val="en-US"/>
        </w:rPr>
        <w:t>,</w:t>
      </w:r>
      <w:r w:rsidRPr="00F84DEE">
        <w:rPr>
          <w:rFonts w:ascii="Arial" w:hAnsi="Arial" w:cs="Arial"/>
        </w:rPr>
        <w:t xml:space="preserve"> are my own. I have read and revised to bring my idea of this dissertation issue and to make it presentable in the academic format of a university.</w:t>
      </w:r>
      <w:r w:rsidR="00E0516E">
        <w:rPr>
          <w:rFonts w:ascii="Arial" w:hAnsi="Arial" w:cs="Arial"/>
        </w:rPr>
        <w:t xml:space="preserve"> </w:t>
      </w:r>
    </w:p>
    <w:p w14:paraId="126A75D0" w14:textId="48776ADD" w:rsidR="006050BE" w:rsidRPr="00F84DEE" w:rsidRDefault="006050BE">
      <w:pPr>
        <w:spacing w:after="160" w:line="259" w:lineRule="auto"/>
        <w:jc w:val="left"/>
        <w:rPr>
          <w:rFonts w:ascii="Arial" w:hAnsi="Arial" w:cs="Arial"/>
        </w:rPr>
      </w:pPr>
      <w:r w:rsidRPr="00F84DEE">
        <w:rPr>
          <w:rFonts w:ascii="Arial" w:hAnsi="Arial" w:cs="Arial"/>
        </w:rPr>
        <w:br w:type="page"/>
      </w:r>
    </w:p>
    <w:p w14:paraId="57F53103" w14:textId="77777777" w:rsidR="006050BE" w:rsidRPr="00F84DEE" w:rsidRDefault="006050BE" w:rsidP="006050BE">
      <w:pPr>
        <w:pStyle w:val="Heading1"/>
        <w:rPr>
          <w:rFonts w:ascii="Arial" w:hAnsi="Arial" w:cs="Arial"/>
        </w:rPr>
      </w:pPr>
      <w:bookmarkStart w:id="6" w:name="_Toc231423231"/>
      <w:r w:rsidRPr="00F84DEE">
        <w:rPr>
          <w:rFonts w:ascii="Arial" w:hAnsi="Arial" w:cs="Arial"/>
        </w:rPr>
        <w:lastRenderedPageBreak/>
        <w:t>Acknowledgement</w:t>
      </w:r>
      <w:bookmarkEnd w:id="6"/>
    </w:p>
    <w:p w14:paraId="74662610" w14:textId="34C1048D" w:rsidR="006050BE" w:rsidRPr="00F84DEE" w:rsidRDefault="006050BE" w:rsidP="006050BE">
      <w:pPr>
        <w:rPr>
          <w:rFonts w:ascii="Arial" w:hAnsi="Arial" w:cs="Arial"/>
        </w:rPr>
      </w:pPr>
      <w:r w:rsidRPr="00F84DEE">
        <w:rPr>
          <w:rFonts w:ascii="Arial" w:hAnsi="Arial" w:cs="Arial"/>
        </w:rPr>
        <w:t>I would like to express my gratitude to my supervisor for their support, advice and feedback on this dissertation. Their knowledge and analysis have given me valuable feedback and support to enhance my work. I would like to thank my lecturers and the university for the education and environment leading up to this research.</w:t>
      </w:r>
    </w:p>
    <w:p w14:paraId="0DCF3C2F" w14:textId="77777777" w:rsidR="006050BE" w:rsidRPr="00F84DEE" w:rsidRDefault="006050BE" w:rsidP="006050BE">
      <w:pPr>
        <w:rPr>
          <w:rFonts w:ascii="Arial" w:hAnsi="Arial" w:cs="Arial"/>
        </w:rPr>
      </w:pPr>
      <w:r w:rsidRPr="00F84DEE">
        <w:rPr>
          <w:rFonts w:ascii="Arial" w:hAnsi="Arial" w:cs="Arial"/>
        </w:rPr>
        <w:t>I would like to thank my family for their encouragement, understanding and patience. Their support motivated me to do this research. I would like to express my appreciation to my friends for their support, advice and encouragement.</w:t>
      </w:r>
    </w:p>
    <w:p w14:paraId="6244A107" w14:textId="77777777" w:rsidR="006050BE" w:rsidRPr="00F84DEE" w:rsidRDefault="006050BE" w:rsidP="006050BE">
      <w:pPr>
        <w:rPr>
          <w:rFonts w:ascii="Arial" w:hAnsi="Arial" w:cs="Arial"/>
        </w:rPr>
      </w:pPr>
      <w:r w:rsidRPr="00F84DEE">
        <w:rPr>
          <w:rFonts w:ascii="Arial" w:hAnsi="Arial" w:cs="Arial"/>
        </w:rPr>
        <w:t>Finally, I would like to thank all those who helped me one way or another in the completion of this research work.</w:t>
      </w:r>
    </w:p>
    <w:p w14:paraId="7DE26E18" w14:textId="77777777" w:rsidR="006050BE" w:rsidRPr="00F84DEE" w:rsidRDefault="006050BE" w:rsidP="006050BE">
      <w:pPr>
        <w:rPr>
          <w:rFonts w:ascii="Arial" w:hAnsi="Arial" w:cs="Arial"/>
        </w:rPr>
      </w:pPr>
    </w:p>
    <w:p w14:paraId="2C17B81B" w14:textId="77777777" w:rsidR="006050BE" w:rsidRPr="00F84DEE" w:rsidRDefault="006050BE">
      <w:pPr>
        <w:spacing w:after="160" w:line="259" w:lineRule="auto"/>
        <w:jc w:val="left"/>
        <w:rPr>
          <w:rFonts w:ascii="Arial" w:hAnsi="Arial" w:cs="Arial"/>
        </w:rPr>
      </w:pPr>
      <w:r w:rsidRPr="00F84DEE">
        <w:rPr>
          <w:rFonts w:ascii="Arial" w:hAnsi="Arial" w:cs="Arial"/>
        </w:rPr>
        <w:br w:type="page"/>
      </w:r>
    </w:p>
    <w:p w14:paraId="72A685C7" w14:textId="753C79C0" w:rsidR="006050BE" w:rsidRPr="00F84DEE" w:rsidRDefault="006050BE" w:rsidP="006050BE">
      <w:pPr>
        <w:pStyle w:val="Heading1"/>
        <w:rPr>
          <w:rFonts w:ascii="Arial" w:hAnsi="Arial" w:cs="Arial"/>
        </w:rPr>
      </w:pPr>
      <w:bookmarkStart w:id="7" w:name="_Toc231423232"/>
      <w:r w:rsidRPr="00F84DEE">
        <w:rPr>
          <w:rFonts w:ascii="Arial" w:hAnsi="Arial" w:cs="Arial"/>
        </w:rPr>
        <w:lastRenderedPageBreak/>
        <w:t>Abstract</w:t>
      </w:r>
      <w:bookmarkEnd w:id="7"/>
    </w:p>
    <w:p w14:paraId="79671541" w14:textId="264179E0" w:rsidR="006050BE" w:rsidRPr="00F84DEE" w:rsidRDefault="006050BE" w:rsidP="006050BE">
      <w:pPr>
        <w:rPr>
          <w:rFonts w:ascii="Arial" w:hAnsi="Arial" w:cs="Arial"/>
        </w:rPr>
      </w:pPr>
      <w:r w:rsidRPr="00F84DEE">
        <w:rPr>
          <w:rFonts w:ascii="Arial" w:hAnsi="Arial" w:cs="Arial"/>
        </w:rPr>
        <w:t>This study evaluates the effectiveness of the brand positioning activities and their impact on customers' attitudes, behaviour and brand positioning in the UK retail market by Marks &amp; Spencer (M&amp;S). This study is conducted in a saturated and technologically transformed retail environment, with over 30% of sales transacted online</w:t>
      </w:r>
      <w:r w:rsidRPr="00F84DEE">
        <w:rPr>
          <w:rFonts w:ascii="Arial" w:hAnsi="Arial" w:cs="Arial"/>
          <w:lang w:val="en-US"/>
        </w:rPr>
        <w:t>. O</w:t>
      </w:r>
      <w:proofErr w:type="spellStart"/>
      <w:r w:rsidRPr="00F84DEE">
        <w:rPr>
          <w:rFonts w:ascii="Arial" w:hAnsi="Arial" w:cs="Arial"/>
        </w:rPr>
        <w:t>mnichannel</w:t>
      </w:r>
      <w:proofErr w:type="spellEnd"/>
      <w:r w:rsidRPr="00F84DEE">
        <w:rPr>
          <w:rFonts w:ascii="Arial" w:hAnsi="Arial" w:cs="Arial"/>
        </w:rPr>
        <w:t xml:space="preserve"> shopping is increasing</w:t>
      </w:r>
      <w:r w:rsidRPr="00F84DEE">
        <w:rPr>
          <w:rFonts w:ascii="Arial" w:hAnsi="Arial" w:cs="Arial"/>
          <w:lang w:val="en-US"/>
        </w:rPr>
        <w:t>,</w:t>
      </w:r>
      <w:r w:rsidRPr="00F84DEE">
        <w:rPr>
          <w:rFonts w:ascii="Arial" w:hAnsi="Arial" w:cs="Arial"/>
        </w:rPr>
        <w:t xml:space="preserve"> with customers making more decisions. The M&amp;S brand</w:t>
      </w:r>
      <w:r w:rsidRPr="00F84DEE">
        <w:rPr>
          <w:rFonts w:ascii="Arial" w:hAnsi="Arial" w:cs="Arial"/>
          <w:lang w:val="en-US"/>
        </w:rPr>
        <w:t>,</w:t>
      </w:r>
      <w:r w:rsidRPr="00F84DEE">
        <w:rPr>
          <w:rFonts w:ascii="Arial" w:hAnsi="Arial" w:cs="Arial"/>
        </w:rPr>
        <w:t xml:space="preserve"> with a long heritage and legacy</w:t>
      </w:r>
      <w:r w:rsidRPr="00F84DEE">
        <w:rPr>
          <w:rFonts w:ascii="Arial" w:hAnsi="Arial" w:cs="Arial"/>
          <w:lang w:val="en-US"/>
        </w:rPr>
        <w:t>,</w:t>
      </w:r>
      <w:r w:rsidRPr="00F84DEE">
        <w:rPr>
          <w:rFonts w:ascii="Arial" w:hAnsi="Arial" w:cs="Arial"/>
        </w:rPr>
        <w:t xml:space="preserve"> needs to better transfer its positioning across categories like Food and Clothing.</w:t>
      </w:r>
    </w:p>
    <w:p w14:paraId="02A76976" w14:textId="77777777" w:rsidR="006050BE" w:rsidRPr="00F84DEE" w:rsidRDefault="006050BE" w:rsidP="006050BE">
      <w:pPr>
        <w:rPr>
          <w:rFonts w:ascii="Arial" w:hAnsi="Arial" w:cs="Arial"/>
        </w:rPr>
      </w:pPr>
      <w:r w:rsidRPr="00F84DEE">
        <w:rPr>
          <w:rFonts w:ascii="Arial" w:hAnsi="Arial" w:cs="Arial"/>
        </w:rPr>
        <w:t>The research adopts an interpretivist epistemology, a deductive approach to research and a qualitative mono-method research design. The research is a case study of a positioning legacy retailer (M&amp;S). This research uses document analysis of annual reports, ESG reports, marketing and industry reports through thematic analysis. This provides a thorough examination of positioning, communications and comprehension.</w:t>
      </w:r>
    </w:p>
    <w:p w14:paraId="6B85774E" w14:textId="67680F77" w:rsidR="006050BE" w:rsidRPr="00F84DEE" w:rsidRDefault="006050BE" w:rsidP="006050BE">
      <w:pPr>
        <w:rPr>
          <w:rFonts w:ascii="Arial" w:hAnsi="Arial" w:cs="Arial"/>
        </w:rPr>
      </w:pPr>
      <w:r w:rsidRPr="00F84DEE">
        <w:rPr>
          <w:rFonts w:ascii="Arial" w:hAnsi="Arial" w:cs="Arial"/>
        </w:rPr>
        <w:t>Research findings demonstrate that M&amp;S</w:t>
      </w:r>
      <w:r w:rsidR="00D70A1C" w:rsidRPr="00F84DEE">
        <w:rPr>
          <w:rFonts w:ascii="Arial" w:hAnsi="Arial" w:cs="Arial"/>
        </w:rPr>
        <w:t>’s</w:t>
      </w:r>
      <w:r w:rsidRPr="00F84DEE">
        <w:rPr>
          <w:rFonts w:ascii="Arial" w:hAnsi="Arial" w:cs="Arial"/>
        </w:rPr>
        <w:t xml:space="preserve"> efforts at positioning are partially achieved but inconsistent. Themes identified are positioning development, perception, engagement</w:t>
      </w:r>
      <w:r w:rsidR="00D70A1C" w:rsidRPr="00F84DEE">
        <w:rPr>
          <w:rFonts w:ascii="Arial" w:hAnsi="Arial" w:cs="Arial"/>
        </w:rPr>
        <w:t>,</w:t>
      </w:r>
      <w:r w:rsidRPr="00F84DEE">
        <w:rPr>
          <w:rFonts w:ascii="Arial" w:hAnsi="Arial" w:cs="Arial"/>
        </w:rPr>
        <w:t xml:space="preserve"> behaviour and competitor positioning. The study shows positioning to be more successful and stable in Food (the value proposition is clear) than </w:t>
      </w:r>
      <w:r w:rsidR="00D70A1C" w:rsidRPr="00F84DEE">
        <w:rPr>
          <w:rFonts w:ascii="Arial" w:hAnsi="Arial" w:cs="Arial"/>
        </w:rPr>
        <w:t xml:space="preserve">in </w:t>
      </w:r>
      <w:r w:rsidRPr="00F84DEE">
        <w:rPr>
          <w:rFonts w:ascii="Arial" w:hAnsi="Arial" w:cs="Arial"/>
        </w:rPr>
        <w:t>Clothing (</w:t>
      </w:r>
      <w:r w:rsidR="00D70A1C" w:rsidRPr="00F84DEE">
        <w:rPr>
          <w:rFonts w:ascii="Arial" w:hAnsi="Arial" w:cs="Arial"/>
        </w:rPr>
        <w:t xml:space="preserve">the </w:t>
      </w:r>
      <w:r w:rsidRPr="00F84DEE">
        <w:rPr>
          <w:rFonts w:ascii="Arial" w:hAnsi="Arial" w:cs="Arial"/>
        </w:rPr>
        <w:t>value proposition is not clear). Perception is based on two c</w:t>
      </w:r>
      <w:r w:rsidR="00D70A1C" w:rsidRPr="00F84DEE">
        <w:rPr>
          <w:rFonts w:ascii="Arial" w:hAnsi="Arial" w:cs="Arial"/>
        </w:rPr>
        <w:t>lear</w:t>
      </w:r>
      <w:r w:rsidRPr="00F84DEE">
        <w:rPr>
          <w:rFonts w:ascii="Arial" w:hAnsi="Arial" w:cs="Arial"/>
        </w:rPr>
        <w:t xml:space="preserve"> attributes of quality and price, affecting perceptions of value. Online attention and interest have increased</w:t>
      </w:r>
      <w:r w:rsidR="00D70A1C" w:rsidRPr="00F84DEE">
        <w:rPr>
          <w:rFonts w:ascii="Arial" w:hAnsi="Arial" w:cs="Arial"/>
        </w:rPr>
        <w:t>,</w:t>
      </w:r>
      <w:r w:rsidRPr="00F84DEE">
        <w:rPr>
          <w:rFonts w:ascii="Arial" w:hAnsi="Arial" w:cs="Arial"/>
        </w:rPr>
        <w:t xml:space="preserve"> but not necessarily behaviour. Further, the actions of M&amp;S's competitors - such as Zara, Primark, Next and Tesco - contribute to M&amp;S's perception, highlighting the relative nature of positioning.</w:t>
      </w:r>
    </w:p>
    <w:p w14:paraId="7A3EE851" w14:textId="258E4E46" w:rsidR="006050BE" w:rsidRPr="00F84DEE" w:rsidRDefault="006050BE" w:rsidP="006050BE">
      <w:pPr>
        <w:rPr>
          <w:rFonts w:ascii="Arial" w:hAnsi="Arial" w:cs="Arial"/>
        </w:rPr>
      </w:pPr>
      <w:r w:rsidRPr="00F84DEE">
        <w:rPr>
          <w:rFonts w:ascii="Arial" w:hAnsi="Arial" w:cs="Arial"/>
        </w:rPr>
        <w:t>The research contributes to theory by challenging the linear positioning-perception-behaviour models. It proves they are non-linear, situational and competitive, as well as omnichannel. The research adds to positioning by suggesting a more dynamic model, emphasising category and market</w:t>
      </w:r>
      <w:r w:rsidRPr="00F84DEE">
        <w:rPr>
          <w:rFonts w:ascii="Arial" w:hAnsi="Arial" w:cs="Arial"/>
          <w:lang w:val="en-US"/>
        </w:rPr>
        <w:t>-</w:t>
      </w:r>
      <w:r w:rsidRPr="00F84DEE">
        <w:rPr>
          <w:rFonts w:ascii="Arial" w:hAnsi="Arial" w:cs="Arial"/>
        </w:rPr>
        <w:t>specific variation.</w:t>
      </w:r>
    </w:p>
    <w:p w14:paraId="5A635B4B" w14:textId="64866172" w:rsidR="006050BE" w:rsidRPr="00F84DEE" w:rsidRDefault="006050BE" w:rsidP="006050BE">
      <w:pPr>
        <w:rPr>
          <w:rFonts w:ascii="Arial" w:hAnsi="Arial" w:cs="Arial"/>
        </w:rPr>
      </w:pPr>
      <w:r w:rsidRPr="00F84DEE">
        <w:rPr>
          <w:rFonts w:ascii="Arial" w:hAnsi="Arial" w:cs="Arial"/>
        </w:rPr>
        <w:t xml:space="preserve">Practically, it recommends M&amp;S to better communicate its positioning, maintain consistency across channels to improve brand experience and </w:t>
      </w:r>
      <w:r w:rsidR="00D70A1C" w:rsidRPr="00F84DEE">
        <w:rPr>
          <w:rFonts w:ascii="Arial" w:hAnsi="Arial" w:cs="Arial"/>
        </w:rPr>
        <w:t>bridge</w:t>
      </w:r>
      <w:r w:rsidRPr="00F84DEE">
        <w:rPr>
          <w:rFonts w:ascii="Arial" w:hAnsi="Arial" w:cs="Arial"/>
        </w:rPr>
        <w:t xml:space="preserve"> the perception gap, particularly in Clothing. Overall, the dissertation suggests positioning is not just information-based, but involves ensuring strategy, perception and behaviour consistency, with implications for marketing theory and practice.</w:t>
      </w:r>
    </w:p>
    <w:p w14:paraId="17228ACD" w14:textId="77777777" w:rsidR="00D70A1C" w:rsidRPr="00F84DEE" w:rsidRDefault="00D70A1C" w:rsidP="006050BE">
      <w:pPr>
        <w:rPr>
          <w:rFonts w:ascii="Arial" w:hAnsi="Arial" w:cs="Arial"/>
        </w:rPr>
      </w:pPr>
    </w:p>
    <w:p w14:paraId="05898C01" w14:textId="27341D8F" w:rsidR="0018623B" w:rsidRPr="00F84DEE" w:rsidRDefault="0018623B" w:rsidP="006E5128">
      <w:pPr>
        <w:rPr>
          <w:rFonts w:ascii="Arial" w:hAnsi="Arial" w:cs="Arial"/>
          <w:sz w:val="20"/>
          <w:szCs w:val="20"/>
        </w:rPr>
      </w:pPr>
      <w:r w:rsidRPr="00F84DEE">
        <w:rPr>
          <w:rFonts w:ascii="Arial" w:hAnsi="Arial" w:cs="Arial"/>
          <w:sz w:val="20"/>
          <w:szCs w:val="20"/>
        </w:rPr>
        <w:br w:type="page"/>
      </w:r>
    </w:p>
    <w:sdt>
      <w:sdtPr>
        <w:rPr>
          <w:rFonts w:ascii="Arial" w:eastAsia="Times New Roman" w:hAnsi="Arial" w:cs="Arial"/>
          <w:b w:val="0"/>
          <w:color w:val="auto"/>
          <w:sz w:val="24"/>
          <w:szCs w:val="24"/>
          <w:lang w:eastAsia="en-GB" w:bidi="bn-IN"/>
        </w:rPr>
        <w:id w:val="-1096251472"/>
        <w:docPartObj>
          <w:docPartGallery w:val="Table of Contents"/>
          <w:docPartUnique/>
        </w:docPartObj>
      </w:sdtPr>
      <w:sdtEndPr>
        <w:rPr>
          <w:noProof/>
        </w:rPr>
      </w:sdtEndPr>
      <w:sdtContent>
        <w:p w14:paraId="04F0AD5E" w14:textId="334E5660" w:rsidR="00B66B37" w:rsidRPr="00F84DEE" w:rsidRDefault="00B66B37">
          <w:pPr>
            <w:pStyle w:val="TOCHeading"/>
            <w:rPr>
              <w:rFonts w:ascii="Arial" w:hAnsi="Arial" w:cs="Arial"/>
            </w:rPr>
          </w:pPr>
          <w:r w:rsidRPr="00F84DEE">
            <w:rPr>
              <w:rFonts w:ascii="Arial" w:hAnsi="Arial" w:cs="Arial"/>
            </w:rPr>
            <w:t>Table of Contents</w:t>
          </w:r>
        </w:p>
        <w:p w14:paraId="7A0ABFD9" w14:textId="249F7772" w:rsidR="00E50F74" w:rsidRPr="002C4D52" w:rsidRDefault="00B66B37" w:rsidP="002C4D52">
          <w:pPr>
            <w:pStyle w:val="TOC1"/>
            <w:tabs>
              <w:tab w:val="right" w:leader="dot" w:pos="9010"/>
            </w:tabs>
            <w:rPr>
              <w:rFonts w:ascii="Arial" w:eastAsiaTheme="minorEastAsia" w:hAnsi="Arial" w:cs="Arial"/>
              <w:b w:val="0"/>
              <w:bCs w:val="0"/>
              <w:i w:val="0"/>
              <w:iCs w:val="0"/>
              <w:noProof/>
              <w:kern w:val="2"/>
              <w14:ligatures w14:val="standardContextual"/>
            </w:rPr>
          </w:pPr>
          <w:r w:rsidRPr="002C4D52">
            <w:rPr>
              <w:rFonts w:ascii="Arial" w:hAnsi="Arial" w:cs="Arial"/>
              <w:b w:val="0"/>
              <w:bCs w:val="0"/>
              <w:i w:val="0"/>
              <w:iCs w:val="0"/>
            </w:rPr>
            <w:fldChar w:fldCharType="begin"/>
          </w:r>
          <w:r w:rsidRPr="002C4D52">
            <w:rPr>
              <w:rFonts w:ascii="Arial" w:hAnsi="Arial" w:cs="Arial"/>
              <w:b w:val="0"/>
              <w:bCs w:val="0"/>
              <w:i w:val="0"/>
              <w:iCs w:val="0"/>
            </w:rPr>
            <w:instrText xml:space="preserve"> TOC \o "1-3" \h \z \u </w:instrText>
          </w:r>
          <w:r w:rsidRPr="002C4D52">
            <w:rPr>
              <w:rFonts w:ascii="Arial" w:hAnsi="Arial" w:cs="Arial"/>
              <w:b w:val="0"/>
              <w:bCs w:val="0"/>
              <w:i w:val="0"/>
              <w:iCs w:val="0"/>
            </w:rPr>
            <w:fldChar w:fldCharType="separate"/>
          </w:r>
          <w:hyperlink w:anchor="_Toc231423229" w:history="1">
            <w:r w:rsidR="00E50F74" w:rsidRPr="002C4D52">
              <w:rPr>
                <w:rStyle w:val="Hyperlink"/>
                <w:rFonts w:ascii="Arial" w:hAnsi="Arial" w:cs="Arial"/>
                <w:b w:val="0"/>
                <w:bCs w:val="0"/>
                <w:i w:val="0"/>
                <w:iCs w:val="0"/>
                <w:noProof/>
              </w:rPr>
              <w:t>Declaration</w:t>
            </w:r>
            <w:r w:rsidR="00E50F74" w:rsidRPr="002C4D52">
              <w:rPr>
                <w:rFonts w:ascii="Arial" w:hAnsi="Arial" w:cs="Arial"/>
                <w:b w:val="0"/>
                <w:bCs w:val="0"/>
                <w:i w:val="0"/>
                <w:iCs w:val="0"/>
                <w:noProof/>
                <w:webHidden/>
              </w:rPr>
              <w:tab/>
            </w:r>
            <w:r w:rsidR="00E50F74" w:rsidRPr="002C4D52">
              <w:rPr>
                <w:rFonts w:ascii="Arial" w:hAnsi="Arial" w:cs="Arial"/>
                <w:b w:val="0"/>
                <w:bCs w:val="0"/>
                <w:i w:val="0"/>
                <w:iCs w:val="0"/>
                <w:noProof/>
                <w:webHidden/>
              </w:rPr>
              <w:fldChar w:fldCharType="begin"/>
            </w:r>
            <w:r w:rsidR="00E50F74" w:rsidRPr="002C4D52">
              <w:rPr>
                <w:rFonts w:ascii="Arial" w:hAnsi="Arial" w:cs="Arial"/>
                <w:b w:val="0"/>
                <w:bCs w:val="0"/>
                <w:i w:val="0"/>
                <w:iCs w:val="0"/>
                <w:noProof/>
                <w:webHidden/>
              </w:rPr>
              <w:instrText xml:space="preserve"> PAGEREF _Toc231423229 \h </w:instrText>
            </w:r>
            <w:r w:rsidR="00E50F74" w:rsidRPr="002C4D52">
              <w:rPr>
                <w:rFonts w:ascii="Arial" w:hAnsi="Arial" w:cs="Arial"/>
                <w:b w:val="0"/>
                <w:bCs w:val="0"/>
                <w:i w:val="0"/>
                <w:iCs w:val="0"/>
                <w:noProof/>
                <w:webHidden/>
              </w:rPr>
            </w:r>
            <w:r w:rsidR="00E50F74"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2</w:t>
            </w:r>
            <w:r w:rsidR="00E50F74" w:rsidRPr="002C4D52">
              <w:rPr>
                <w:rFonts w:ascii="Arial" w:hAnsi="Arial" w:cs="Arial"/>
                <w:b w:val="0"/>
                <w:bCs w:val="0"/>
                <w:i w:val="0"/>
                <w:iCs w:val="0"/>
                <w:noProof/>
                <w:webHidden/>
              </w:rPr>
              <w:fldChar w:fldCharType="end"/>
            </w:r>
          </w:hyperlink>
        </w:p>
        <w:p w14:paraId="096EEB09" w14:textId="37372CA8"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30" w:history="1">
            <w:r w:rsidRPr="002C4D52">
              <w:rPr>
                <w:rStyle w:val="Hyperlink"/>
                <w:rFonts w:ascii="Arial" w:hAnsi="Arial" w:cs="Arial"/>
                <w:b w:val="0"/>
                <w:bCs w:val="0"/>
                <w:i w:val="0"/>
                <w:iCs w:val="0"/>
                <w:noProof/>
              </w:rPr>
              <w:t>AI Use Acknowledgement</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_Toc231423230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3</w:t>
            </w:r>
            <w:r w:rsidRPr="002C4D52">
              <w:rPr>
                <w:rFonts w:ascii="Arial" w:hAnsi="Arial" w:cs="Arial"/>
                <w:b w:val="0"/>
                <w:bCs w:val="0"/>
                <w:i w:val="0"/>
                <w:iCs w:val="0"/>
                <w:noProof/>
                <w:webHidden/>
              </w:rPr>
              <w:fldChar w:fldCharType="end"/>
            </w:r>
          </w:hyperlink>
        </w:p>
        <w:p w14:paraId="7F3B6DD7" w14:textId="7D0279E1"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31" w:history="1">
            <w:r w:rsidRPr="002C4D52">
              <w:rPr>
                <w:rStyle w:val="Hyperlink"/>
                <w:rFonts w:ascii="Arial" w:hAnsi="Arial" w:cs="Arial"/>
                <w:b w:val="0"/>
                <w:bCs w:val="0"/>
                <w:i w:val="0"/>
                <w:iCs w:val="0"/>
                <w:noProof/>
              </w:rPr>
              <w:t>Acknowledgement</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_Toc231423231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4</w:t>
            </w:r>
            <w:r w:rsidRPr="002C4D52">
              <w:rPr>
                <w:rFonts w:ascii="Arial" w:hAnsi="Arial" w:cs="Arial"/>
                <w:b w:val="0"/>
                <w:bCs w:val="0"/>
                <w:i w:val="0"/>
                <w:iCs w:val="0"/>
                <w:noProof/>
                <w:webHidden/>
              </w:rPr>
              <w:fldChar w:fldCharType="end"/>
            </w:r>
          </w:hyperlink>
        </w:p>
        <w:p w14:paraId="25F1CC70" w14:textId="11005985"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32" w:history="1">
            <w:r w:rsidRPr="002C4D52">
              <w:rPr>
                <w:rStyle w:val="Hyperlink"/>
                <w:rFonts w:ascii="Arial" w:hAnsi="Arial" w:cs="Arial"/>
                <w:b w:val="0"/>
                <w:bCs w:val="0"/>
                <w:i w:val="0"/>
                <w:iCs w:val="0"/>
                <w:noProof/>
              </w:rPr>
              <w:t>Abstract</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_Toc231423232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5</w:t>
            </w:r>
            <w:r w:rsidRPr="002C4D52">
              <w:rPr>
                <w:rFonts w:ascii="Arial" w:hAnsi="Arial" w:cs="Arial"/>
                <w:b w:val="0"/>
                <w:bCs w:val="0"/>
                <w:i w:val="0"/>
                <w:iCs w:val="0"/>
                <w:noProof/>
                <w:webHidden/>
              </w:rPr>
              <w:fldChar w:fldCharType="end"/>
            </w:r>
          </w:hyperlink>
        </w:p>
        <w:p w14:paraId="483CBDC7" w14:textId="6984962C"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33" w:history="1">
            <w:r w:rsidRPr="002C4D52">
              <w:rPr>
                <w:rStyle w:val="Hyperlink"/>
                <w:rFonts w:ascii="Arial" w:hAnsi="Arial" w:cs="Arial"/>
                <w:b w:val="0"/>
                <w:bCs w:val="0"/>
                <w:i w:val="0"/>
                <w:iCs w:val="0"/>
                <w:noProof/>
              </w:rPr>
              <w:t>Glossary</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_Toc231423233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10</w:t>
            </w:r>
            <w:r w:rsidRPr="002C4D52">
              <w:rPr>
                <w:rFonts w:ascii="Arial" w:hAnsi="Arial" w:cs="Arial"/>
                <w:b w:val="0"/>
                <w:bCs w:val="0"/>
                <w:i w:val="0"/>
                <w:iCs w:val="0"/>
                <w:noProof/>
                <w:webHidden/>
              </w:rPr>
              <w:fldChar w:fldCharType="end"/>
            </w:r>
          </w:hyperlink>
        </w:p>
        <w:p w14:paraId="5D495402" w14:textId="5C8A17D3"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34" w:history="1">
            <w:r w:rsidRPr="002C4D52">
              <w:rPr>
                <w:rStyle w:val="Hyperlink"/>
                <w:rFonts w:ascii="Arial" w:hAnsi="Arial" w:cs="Arial"/>
                <w:b w:val="0"/>
                <w:bCs w:val="0"/>
                <w:i w:val="0"/>
                <w:iCs w:val="0"/>
                <w:noProof/>
              </w:rPr>
              <w:t>Chapter 1: Introduction</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_Toc231423234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1</w:t>
            </w:r>
            <w:r w:rsidRPr="002C4D52">
              <w:rPr>
                <w:rFonts w:ascii="Arial" w:hAnsi="Arial" w:cs="Arial"/>
                <w:b w:val="0"/>
                <w:bCs w:val="0"/>
                <w:i w:val="0"/>
                <w:iCs w:val="0"/>
                <w:noProof/>
                <w:webHidden/>
              </w:rPr>
              <w:fldChar w:fldCharType="end"/>
            </w:r>
          </w:hyperlink>
        </w:p>
        <w:p w14:paraId="6128ACF6" w14:textId="504F93A4" w:rsidR="00E50F74" w:rsidRPr="002C4D52" w:rsidRDefault="00E50F74" w:rsidP="002C4D52">
          <w:pPr>
            <w:pStyle w:val="TOC2"/>
            <w:rPr>
              <w:rFonts w:eastAsiaTheme="minorEastAsia"/>
              <w:kern w:val="2"/>
              <w14:ligatures w14:val="standardContextual"/>
            </w:rPr>
          </w:pPr>
          <w:hyperlink w:anchor="_Toc231423235" w:history="1">
            <w:r w:rsidRPr="002C4D52">
              <w:rPr>
                <w:rStyle w:val="Hyperlink"/>
              </w:rPr>
              <w:t>1.2 Research Problem</w:t>
            </w:r>
            <w:r w:rsidRPr="002C4D52">
              <w:rPr>
                <w:webHidden/>
              </w:rPr>
              <w:tab/>
            </w:r>
            <w:r w:rsidRPr="002C4D52">
              <w:rPr>
                <w:webHidden/>
              </w:rPr>
              <w:fldChar w:fldCharType="begin"/>
            </w:r>
            <w:r w:rsidRPr="002C4D52">
              <w:rPr>
                <w:webHidden/>
              </w:rPr>
              <w:instrText xml:space="preserve"> PAGEREF _Toc231423235 \h </w:instrText>
            </w:r>
            <w:r w:rsidRPr="002C4D52">
              <w:rPr>
                <w:webHidden/>
              </w:rPr>
            </w:r>
            <w:r w:rsidRPr="002C4D52">
              <w:rPr>
                <w:webHidden/>
              </w:rPr>
              <w:fldChar w:fldCharType="separate"/>
            </w:r>
            <w:r w:rsidR="002C4D52" w:rsidRPr="002C4D52">
              <w:rPr>
                <w:webHidden/>
              </w:rPr>
              <w:t>2</w:t>
            </w:r>
            <w:r w:rsidRPr="002C4D52">
              <w:rPr>
                <w:webHidden/>
              </w:rPr>
              <w:fldChar w:fldCharType="end"/>
            </w:r>
          </w:hyperlink>
        </w:p>
        <w:p w14:paraId="70804A35" w14:textId="2677271D" w:rsidR="00E50F74" w:rsidRPr="002C4D52" w:rsidRDefault="00E50F74" w:rsidP="002C4D52">
          <w:pPr>
            <w:pStyle w:val="TOC2"/>
            <w:rPr>
              <w:rFonts w:eastAsiaTheme="minorEastAsia"/>
              <w:kern w:val="2"/>
              <w14:ligatures w14:val="standardContextual"/>
            </w:rPr>
          </w:pPr>
          <w:hyperlink w:anchor="_Toc231423236" w:history="1">
            <w:r w:rsidRPr="002C4D52">
              <w:rPr>
                <w:rStyle w:val="Hyperlink"/>
              </w:rPr>
              <w:t>1.3 Research Aim, Objectives and Research Questions</w:t>
            </w:r>
            <w:r w:rsidRPr="002C4D52">
              <w:rPr>
                <w:webHidden/>
              </w:rPr>
              <w:tab/>
            </w:r>
            <w:r w:rsidRPr="002C4D52">
              <w:rPr>
                <w:webHidden/>
              </w:rPr>
              <w:fldChar w:fldCharType="begin"/>
            </w:r>
            <w:r w:rsidRPr="002C4D52">
              <w:rPr>
                <w:webHidden/>
              </w:rPr>
              <w:instrText xml:space="preserve"> PAGEREF _Toc231423236 \h </w:instrText>
            </w:r>
            <w:r w:rsidRPr="002C4D52">
              <w:rPr>
                <w:webHidden/>
              </w:rPr>
            </w:r>
            <w:r w:rsidRPr="002C4D52">
              <w:rPr>
                <w:webHidden/>
              </w:rPr>
              <w:fldChar w:fldCharType="separate"/>
            </w:r>
            <w:r w:rsidR="002C4D52" w:rsidRPr="002C4D52">
              <w:rPr>
                <w:webHidden/>
              </w:rPr>
              <w:t>3</w:t>
            </w:r>
            <w:r w:rsidRPr="002C4D52">
              <w:rPr>
                <w:webHidden/>
              </w:rPr>
              <w:fldChar w:fldCharType="end"/>
            </w:r>
          </w:hyperlink>
        </w:p>
        <w:p w14:paraId="04ABC23A" w14:textId="6810EDF5" w:rsidR="00E50F74" w:rsidRPr="002C4D52" w:rsidRDefault="00E50F74" w:rsidP="002C4D52">
          <w:pPr>
            <w:pStyle w:val="TOC2"/>
            <w:rPr>
              <w:rFonts w:eastAsiaTheme="minorEastAsia"/>
              <w:kern w:val="2"/>
              <w14:ligatures w14:val="standardContextual"/>
            </w:rPr>
          </w:pPr>
          <w:hyperlink w:anchor="_Toc231423237" w:history="1">
            <w:r w:rsidRPr="002C4D52">
              <w:rPr>
                <w:rStyle w:val="Hyperlink"/>
              </w:rPr>
              <w:t>Research Objectives are as follows:</w:t>
            </w:r>
            <w:r w:rsidRPr="002C4D52">
              <w:rPr>
                <w:webHidden/>
              </w:rPr>
              <w:tab/>
            </w:r>
            <w:r w:rsidRPr="002C4D52">
              <w:rPr>
                <w:webHidden/>
              </w:rPr>
              <w:fldChar w:fldCharType="begin"/>
            </w:r>
            <w:r w:rsidRPr="002C4D52">
              <w:rPr>
                <w:webHidden/>
              </w:rPr>
              <w:instrText xml:space="preserve"> PAGEREF _Toc231423237 \h </w:instrText>
            </w:r>
            <w:r w:rsidRPr="002C4D52">
              <w:rPr>
                <w:webHidden/>
              </w:rPr>
            </w:r>
            <w:r w:rsidRPr="002C4D52">
              <w:rPr>
                <w:webHidden/>
              </w:rPr>
              <w:fldChar w:fldCharType="separate"/>
            </w:r>
            <w:r w:rsidR="002C4D52" w:rsidRPr="002C4D52">
              <w:rPr>
                <w:webHidden/>
              </w:rPr>
              <w:t>3</w:t>
            </w:r>
            <w:r w:rsidRPr="002C4D52">
              <w:rPr>
                <w:webHidden/>
              </w:rPr>
              <w:fldChar w:fldCharType="end"/>
            </w:r>
          </w:hyperlink>
        </w:p>
        <w:p w14:paraId="4C46DEFF" w14:textId="2896EEE3" w:rsidR="00E50F74" w:rsidRPr="002C4D52" w:rsidRDefault="00E50F74" w:rsidP="002C4D52">
          <w:pPr>
            <w:pStyle w:val="TOC2"/>
            <w:rPr>
              <w:rFonts w:eastAsiaTheme="minorEastAsia"/>
              <w:kern w:val="2"/>
              <w14:ligatures w14:val="standardContextual"/>
            </w:rPr>
          </w:pPr>
          <w:hyperlink w:anchor="_Toc231423238" w:history="1">
            <w:r w:rsidRPr="002C4D52">
              <w:rPr>
                <w:rStyle w:val="Hyperlink"/>
              </w:rPr>
              <w:t>1.6 Significance of the Study</w:t>
            </w:r>
            <w:r w:rsidRPr="002C4D52">
              <w:rPr>
                <w:webHidden/>
              </w:rPr>
              <w:tab/>
            </w:r>
            <w:r w:rsidRPr="002C4D52">
              <w:rPr>
                <w:webHidden/>
              </w:rPr>
              <w:fldChar w:fldCharType="begin"/>
            </w:r>
            <w:r w:rsidRPr="002C4D52">
              <w:rPr>
                <w:webHidden/>
              </w:rPr>
              <w:instrText xml:space="preserve"> PAGEREF _Toc231423238 \h </w:instrText>
            </w:r>
            <w:r w:rsidRPr="002C4D52">
              <w:rPr>
                <w:webHidden/>
              </w:rPr>
            </w:r>
            <w:r w:rsidRPr="002C4D52">
              <w:rPr>
                <w:webHidden/>
              </w:rPr>
              <w:fldChar w:fldCharType="separate"/>
            </w:r>
            <w:r w:rsidR="002C4D52" w:rsidRPr="002C4D52">
              <w:rPr>
                <w:webHidden/>
              </w:rPr>
              <w:t>4</w:t>
            </w:r>
            <w:r w:rsidRPr="002C4D52">
              <w:rPr>
                <w:webHidden/>
              </w:rPr>
              <w:fldChar w:fldCharType="end"/>
            </w:r>
          </w:hyperlink>
        </w:p>
        <w:p w14:paraId="55E5B1C1" w14:textId="469A3F35"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39" w:history="1">
            <w:r w:rsidRPr="002C4D52">
              <w:rPr>
                <w:rStyle w:val="Hyperlink"/>
                <w:rFonts w:ascii="Arial" w:hAnsi="Arial" w:cs="Arial"/>
                <w:b w:val="0"/>
                <w:bCs w:val="0"/>
                <w:i w:val="0"/>
                <w:iCs w:val="0"/>
                <w:noProof/>
              </w:rPr>
              <w:t>Chapter 2: Literature Review</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_Toc231423239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6</w:t>
            </w:r>
            <w:r w:rsidRPr="002C4D52">
              <w:rPr>
                <w:rFonts w:ascii="Arial" w:hAnsi="Arial" w:cs="Arial"/>
                <w:b w:val="0"/>
                <w:bCs w:val="0"/>
                <w:i w:val="0"/>
                <w:iCs w:val="0"/>
                <w:noProof/>
                <w:webHidden/>
              </w:rPr>
              <w:fldChar w:fldCharType="end"/>
            </w:r>
          </w:hyperlink>
        </w:p>
        <w:p w14:paraId="67E12023" w14:textId="17D2414F" w:rsidR="00E50F74" w:rsidRPr="002C4D52" w:rsidRDefault="00E50F74" w:rsidP="002C4D52">
          <w:pPr>
            <w:pStyle w:val="TOC2"/>
            <w:rPr>
              <w:rFonts w:eastAsiaTheme="minorEastAsia"/>
              <w:kern w:val="2"/>
              <w14:ligatures w14:val="standardContextual"/>
            </w:rPr>
          </w:pPr>
          <w:hyperlink w:anchor="_Toc231423240" w:history="1">
            <w:r w:rsidRPr="002C4D52">
              <w:rPr>
                <w:rStyle w:val="Hyperlink"/>
              </w:rPr>
              <w:t>2.2 Theoretical Foundations of Brand Positioning</w:t>
            </w:r>
            <w:r w:rsidRPr="002C4D52">
              <w:rPr>
                <w:webHidden/>
              </w:rPr>
              <w:tab/>
            </w:r>
            <w:r w:rsidRPr="002C4D52">
              <w:rPr>
                <w:webHidden/>
              </w:rPr>
              <w:fldChar w:fldCharType="begin"/>
            </w:r>
            <w:r w:rsidRPr="002C4D52">
              <w:rPr>
                <w:webHidden/>
              </w:rPr>
              <w:instrText xml:space="preserve"> PAGEREF _Toc231423240 \h </w:instrText>
            </w:r>
            <w:r w:rsidRPr="002C4D52">
              <w:rPr>
                <w:webHidden/>
              </w:rPr>
            </w:r>
            <w:r w:rsidRPr="002C4D52">
              <w:rPr>
                <w:webHidden/>
              </w:rPr>
              <w:fldChar w:fldCharType="separate"/>
            </w:r>
            <w:r w:rsidR="002C4D52" w:rsidRPr="002C4D52">
              <w:rPr>
                <w:webHidden/>
              </w:rPr>
              <w:t>6</w:t>
            </w:r>
            <w:r w:rsidRPr="002C4D52">
              <w:rPr>
                <w:webHidden/>
              </w:rPr>
              <w:fldChar w:fldCharType="end"/>
            </w:r>
          </w:hyperlink>
        </w:p>
        <w:p w14:paraId="429AD58D" w14:textId="358EE7BD" w:rsidR="00E50F74" w:rsidRPr="002C4D52" w:rsidRDefault="00E50F74" w:rsidP="002C4D52">
          <w:pPr>
            <w:pStyle w:val="TOC2"/>
            <w:rPr>
              <w:rFonts w:eastAsiaTheme="minorEastAsia"/>
              <w:kern w:val="2"/>
              <w14:ligatures w14:val="standardContextual"/>
            </w:rPr>
          </w:pPr>
          <w:hyperlink w:anchor="_Toc231423241" w:history="1">
            <w:r w:rsidRPr="002C4D52">
              <w:rPr>
                <w:rStyle w:val="Hyperlink"/>
              </w:rPr>
              <w:t>2.2.1 Brand Positioning Strategy – Kotler</w:t>
            </w:r>
            <w:r w:rsidRPr="002C4D52">
              <w:rPr>
                <w:webHidden/>
              </w:rPr>
              <w:tab/>
            </w:r>
            <w:r w:rsidRPr="002C4D52">
              <w:rPr>
                <w:webHidden/>
              </w:rPr>
              <w:fldChar w:fldCharType="begin"/>
            </w:r>
            <w:r w:rsidRPr="002C4D52">
              <w:rPr>
                <w:webHidden/>
              </w:rPr>
              <w:instrText xml:space="preserve"> PAGEREF _Toc231423241 \h </w:instrText>
            </w:r>
            <w:r w:rsidRPr="002C4D52">
              <w:rPr>
                <w:webHidden/>
              </w:rPr>
            </w:r>
            <w:r w:rsidRPr="002C4D52">
              <w:rPr>
                <w:webHidden/>
              </w:rPr>
              <w:fldChar w:fldCharType="separate"/>
            </w:r>
            <w:r w:rsidR="002C4D52" w:rsidRPr="002C4D52">
              <w:rPr>
                <w:webHidden/>
              </w:rPr>
              <w:t>6</w:t>
            </w:r>
            <w:r w:rsidRPr="002C4D52">
              <w:rPr>
                <w:webHidden/>
              </w:rPr>
              <w:fldChar w:fldCharType="end"/>
            </w:r>
          </w:hyperlink>
        </w:p>
        <w:p w14:paraId="48FF5F35" w14:textId="20D98700" w:rsidR="00E50F74" w:rsidRPr="002C4D52" w:rsidRDefault="00E50F74" w:rsidP="002C4D52">
          <w:pPr>
            <w:pStyle w:val="TOC2"/>
            <w:rPr>
              <w:rFonts w:eastAsiaTheme="minorEastAsia"/>
              <w:kern w:val="2"/>
              <w14:ligatures w14:val="standardContextual"/>
            </w:rPr>
          </w:pPr>
          <w:hyperlink w:anchor="_Toc231423242" w:history="1">
            <w:r w:rsidRPr="002C4D52">
              <w:rPr>
                <w:rStyle w:val="Hyperlink"/>
              </w:rPr>
              <w:t>2.2.2 Brand Identity Model – Aaker</w:t>
            </w:r>
            <w:r w:rsidRPr="002C4D52">
              <w:rPr>
                <w:webHidden/>
              </w:rPr>
              <w:tab/>
            </w:r>
            <w:r w:rsidRPr="002C4D52">
              <w:rPr>
                <w:webHidden/>
              </w:rPr>
              <w:fldChar w:fldCharType="begin"/>
            </w:r>
            <w:r w:rsidRPr="002C4D52">
              <w:rPr>
                <w:webHidden/>
              </w:rPr>
              <w:instrText xml:space="preserve"> PAGEREF _Toc231423242 \h </w:instrText>
            </w:r>
            <w:r w:rsidRPr="002C4D52">
              <w:rPr>
                <w:webHidden/>
              </w:rPr>
            </w:r>
            <w:r w:rsidRPr="002C4D52">
              <w:rPr>
                <w:webHidden/>
              </w:rPr>
              <w:fldChar w:fldCharType="separate"/>
            </w:r>
            <w:r w:rsidR="002C4D52" w:rsidRPr="002C4D52">
              <w:rPr>
                <w:webHidden/>
              </w:rPr>
              <w:t>6</w:t>
            </w:r>
            <w:r w:rsidRPr="002C4D52">
              <w:rPr>
                <w:webHidden/>
              </w:rPr>
              <w:fldChar w:fldCharType="end"/>
            </w:r>
          </w:hyperlink>
        </w:p>
        <w:p w14:paraId="07F45E0E" w14:textId="23B7F245" w:rsidR="00E50F74" w:rsidRPr="002C4D52" w:rsidRDefault="00E50F74" w:rsidP="002C4D52">
          <w:pPr>
            <w:pStyle w:val="TOC2"/>
            <w:rPr>
              <w:rFonts w:eastAsiaTheme="minorEastAsia"/>
              <w:kern w:val="2"/>
              <w14:ligatures w14:val="standardContextual"/>
            </w:rPr>
          </w:pPr>
          <w:hyperlink w:anchor="_Toc231423243" w:history="1">
            <w:r w:rsidRPr="002C4D52">
              <w:rPr>
                <w:rStyle w:val="Hyperlink"/>
              </w:rPr>
              <w:t>2.2.3 Customer-Based Brand Equity – Keller</w:t>
            </w:r>
            <w:r w:rsidRPr="002C4D52">
              <w:rPr>
                <w:webHidden/>
              </w:rPr>
              <w:tab/>
            </w:r>
            <w:r w:rsidRPr="002C4D52">
              <w:rPr>
                <w:webHidden/>
              </w:rPr>
              <w:fldChar w:fldCharType="begin"/>
            </w:r>
            <w:r w:rsidRPr="002C4D52">
              <w:rPr>
                <w:webHidden/>
              </w:rPr>
              <w:instrText xml:space="preserve"> PAGEREF _Toc231423243 \h </w:instrText>
            </w:r>
            <w:r w:rsidRPr="002C4D52">
              <w:rPr>
                <w:webHidden/>
              </w:rPr>
            </w:r>
            <w:r w:rsidRPr="002C4D52">
              <w:rPr>
                <w:webHidden/>
              </w:rPr>
              <w:fldChar w:fldCharType="separate"/>
            </w:r>
            <w:r w:rsidR="002C4D52" w:rsidRPr="002C4D52">
              <w:rPr>
                <w:webHidden/>
              </w:rPr>
              <w:t>8</w:t>
            </w:r>
            <w:r w:rsidRPr="002C4D52">
              <w:rPr>
                <w:webHidden/>
              </w:rPr>
              <w:fldChar w:fldCharType="end"/>
            </w:r>
          </w:hyperlink>
        </w:p>
        <w:p w14:paraId="44C904D8" w14:textId="3D8C8CA8" w:rsidR="00E50F74" w:rsidRPr="002C4D52" w:rsidRDefault="00E50F74" w:rsidP="002C4D52">
          <w:pPr>
            <w:pStyle w:val="TOC2"/>
            <w:rPr>
              <w:rFonts w:eastAsiaTheme="minorEastAsia"/>
              <w:kern w:val="2"/>
              <w14:ligatures w14:val="standardContextual"/>
            </w:rPr>
          </w:pPr>
          <w:hyperlink w:anchor="_Toc231423244" w:history="1">
            <w:r w:rsidRPr="002C4D52">
              <w:rPr>
                <w:rStyle w:val="Hyperlink"/>
              </w:rPr>
              <w:t>2.2.4 Theoretical Synthesis</w:t>
            </w:r>
            <w:r w:rsidRPr="002C4D52">
              <w:rPr>
                <w:webHidden/>
              </w:rPr>
              <w:tab/>
            </w:r>
            <w:r w:rsidRPr="002C4D52">
              <w:rPr>
                <w:webHidden/>
              </w:rPr>
              <w:fldChar w:fldCharType="begin"/>
            </w:r>
            <w:r w:rsidRPr="002C4D52">
              <w:rPr>
                <w:webHidden/>
              </w:rPr>
              <w:instrText xml:space="preserve"> PAGEREF _Toc231423244 \h </w:instrText>
            </w:r>
            <w:r w:rsidRPr="002C4D52">
              <w:rPr>
                <w:webHidden/>
              </w:rPr>
            </w:r>
            <w:r w:rsidRPr="002C4D52">
              <w:rPr>
                <w:webHidden/>
              </w:rPr>
              <w:fldChar w:fldCharType="separate"/>
            </w:r>
            <w:r w:rsidR="002C4D52" w:rsidRPr="002C4D52">
              <w:rPr>
                <w:webHidden/>
              </w:rPr>
              <w:t>8</w:t>
            </w:r>
            <w:r w:rsidRPr="002C4D52">
              <w:rPr>
                <w:webHidden/>
              </w:rPr>
              <w:fldChar w:fldCharType="end"/>
            </w:r>
          </w:hyperlink>
        </w:p>
        <w:p w14:paraId="6ECBB06D" w14:textId="3C730DB7" w:rsidR="00E50F74" w:rsidRPr="002C4D52" w:rsidRDefault="00E50F74" w:rsidP="002C4D52">
          <w:pPr>
            <w:pStyle w:val="TOC2"/>
            <w:rPr>
              <w:rFonts w:eastAsiaTheme="minorEastAsia"/>
              <w:kern w:val="2"/>
              <w14:ligatures w14:val="standardContextual"/>
            </w:rPr>
          </w:pPr>
          <w:hyperlink w:anchor="_Toc231423245" w:history="1">
            <w:r w:rsidRPr="002C4D52">
              <w:rPr>
                <w:rStyle w:val="Hyperlink"/>
              </w:rPr>
              <w:t>2.3 Evolution of Brand Positioning in Retail (RQ1)</w:t>
            </w:r>
            <w:r w:rsidRPr="002C4D52">
              <w:rPr>
                <w:webHidden/>
              </w:rPr>
              <w:tab/>
            </w:r>
            <w:r w:rsidRPr="002C4D52">
              <w:rPr>
                <w:webHidden/>
              </w:rPr>
              <w:fldChar w:fldCharType="begin"/>
            </w:r>
            <w:r w:rsidRPr="002C4D52">
              <w:rPr>
                <w:webHidden/>
              </w:rPr>
              <w:instrText xml:space="preserve"> PAGEREF _Toc231423245 \h </w:instrText>
            </w:r>
            <w:r w:rsidRPr="002C4D52">
              <w:rPr>
                <w:webHidden/>
              </w:rPr>
            </w:r>
            <w:r w:rsidRPr="002C4D52">
              <w:rPr>
                <w:webHidden/>
              </w:rPr>
              <w:fldChar w:fldCharType="separate"/>
            </w:r>
            <w:r w:rsidR="002C4D52" w:rsidRPr="002C4D52">
              <w:rPr>
                <w:webHidden/>
              </w:rPr>
              <w:t>9</w:t>
            </w:r>
            <w:r w:rsidRPr="002C4D52">
              <w:rPr>
                <w:webHidden/>
              </w:rPr>
              <w:fldChar w:fldCharType="end"/>
            </w:r>
          </w:hyperlink>
        </w:p>
        <w:p w14:paraId="173C3D43" w14:textId="6FBEC83C" w:rsidR="00E50F74" w:rsidRPr="002C4D52" w:rsidRDefault="00E50F74" w:rsidP="002C4D52">
          <w:pPr>
            <w:pStyle w:val="TOC2"/>
            <w:rPr>
              <w:rFonts w:eastAsiaTheme="minorEastAsia"/>
              <w:kern w:val="2"/>
              <w14:ligatures w14:val="standardContextual"/>
            </w:rPr>
          </w:pPr>
          <w:hyperlink w:anchor="_Toc231423246" w:history="1">
            <w:r w:rsidRPr="002C4D52">
              <w:rPr>
                <w:rStyle w:val="Hyperlink"/>
              </w:rPr>
              <w:t>2.4 Retail Branding and Customer Perception</w:t>
            </w:r>
            <w:r w:rsidRPr="002C4D52">
              <w:rPr>
                <w:rStyle w:val="Hyperlink"/>
                <w:lang w:val="en-US"/>
              </w:rPr>
              <w:t xml:space="preserve"> (RQ2)</w:t>
            </w:r>
            <w:r w:rsidRPr="002C4D52">
              <w:rPr>
                <w:webHidden/>
              </w:rPr>
              <w:tab/>
            </w:r>
            <w:r w:rsidRPr="002C4D52">
              <w:rPr>
                <w:webHidden/>
              </w:rPr>
              <w:fldChar w:fldCharType="begin"/>
            </w:r>
            <w:r w:rsidRPr="002C4D52">
              <w:rPr>
                <w:webHidden/>
              </w:rPr>
              <w:instrText xml:space="preserve"> PAGEREF _Toc231423246 \h </w:instrText>
            </w:r>
            <w:r w:rsidRPr="002C4D52">
              <w:rPr>
                <w:webHidden/>
              </w:rPr>
            </w:r>
            <w:r w:rsidRPr="002C4D52">
              <w:rPr>
                <w:webHidden/>
              </w:rPr>
              <w:fldChar w:fldCharType="separate"/>
            </w:r>
            <w:r w:rsidR="002C4D52" w:rsidRPr="002C4D52">
              <w:rPr>
                <w:webHidden/>
              </w:rPr>
              <w:t>11</w:t>
            </w:r>
            <w:r w:rsidRPr="002C4D52">
              <w:rPr>
                <w:webHidden/>
              </w:rPr>
              <w:fldChar w:fldCharType="end"/>
            </w:r>
          </w:hyperlink>
        </w:p>
        <w:p w14:paraId="7D06E9F6" w14:textId="2B3790E0" w:rsidR="00E50F74" w:rsidRPr="002C4D52" w:rsidRDefault="00E50F74" w:rsidP="002C4D52">
          <w:pPr>
            <w:pStyle w:val="TOC2"/>
            <w:rPr>
              <w:rFonts w:eastAsiaTheme="minorEastAsia"/>
              <w:kern w:val="2"/>
              <w14:ligatures w14:val="standardContextual"/>
            </w:rPr>
          </w:pPr>
          <w:hyperlink w:anchor="_Toc231423247" w:history="1">
            <w:r w:rsidRPr="002C4D52">
              <w:rPr>
                <w:rStyle w:val="Hyperlink"/>
              </w:rPr>
              <w:t>2.5 Brand Positioning, Engagement and Purchase Intention</w:t>
            </w:r>
            <w:r w:rsidRPr="002C4D52">
              <w:rPr>
                <w:rStyle w:val="Hyperlink"/>
                <w:lang w:val="en-US"/>
              </w:rPr>
              <w:t xml:space="preserve"> (RQ3)</w:t>
            </w:r>
            <w:r w:rsidRPr="002C4D52">
              <w:rPr>
                <w:webHidden/>
              </w:rPr>
              <w:tab/>
            </w:r>
            <w:r w:rsidRPr="002C4D52">
              <w:rPr>
                <w:webHidden/>
              </w:rPr>
              <w:fldChar w:fldCharType="begin"/>
            </w:r>
            <w:r w:rsidRPr="002C4D52">
              <w:rPr>
                <w:webHidden/>
              </w:rPr>
              <w:instrText xml:space="preserve"> PAGEREF _Toc231423247 \h </w:instrText>
            </w:r>
            <w:r w:rsidRPr="002C4D52">
              <w:rPr>
                <w:webHidden/>
              </w:rPr>
            </w:r>
            <w:r w:rsidRPr="002C4D52">
              <w:rPr>
                <w:webHidden/>
              </w:rPr>
              <w:fldChar w:fldCharType="separate"/>
            </w:r>
            <w:r w:rsidR="002C4D52" w:rsidRPr="002C4D52">
              <w:rPr>
                <w:webHidden/>
              </w:rPr>
              <w:t>12</w:t>
            </w:r>
            <w:r w:rsidRPr="002C4D52">
              <w:rPr>
                <w:webHidden/>
              </w:rPr>
              <w:fldChar w:fldCharType="end"/>
            </w:r>
          </w:hyperlink>
        </w:p>
        <w:p w14:paraId="0D4A6C2B" w14:textId="78FB207B" w:rsidR="00E50F74" w:rsidRPr="002C4D52" w:rsidRDefault="00E50F74" w:rsidP="002C4D52">
          <w:pPr>
            <w:pStyle w:val="TOC2"/>
            <w:rPr>
              <w:rFonts w:eastAsiaTheme="minorEastAsia"/>
              <w:kern w:val="2"/>
              <w14:ligatures w14:val="standardContextual"/>
            </w:rPr>
          </w:pPr>
          <w:hyperlink w:anchor="_Toc231423248" w:history="1">
            <w:r w:rsidRPr="002C4D52">
              <w:rPr>
                <w:rStyle w:val="Hyperlink"/>
              </w:rPr>
              <w:t>2.6 Competitive Positioning in UK Retail (RQ4)</w:t>
            </w:r>
            <w:r w:rsidRPr="002C4D52">
              <w:rPr>
                <w:webHidden/>
              </w:rPr>
              <w:tab/>
            </w:r>
            <w:r w:rsidRPr="002C4D52">
              <w:rPr>
                <w:webHidden/>
              </w:rPr>
              <w:fldChar w:fldCharType="begin"/>
            </w:r>
            <w:r w:rsidRPr="002C4D52">
              <w:rPr>
                <w:webHidden/>
              </w:rPr>
              <w:instrText xml:space="preserve"> PAGEREF _Toc231423248 \h </w:instrText>
            </w:r>
            <w:r w:rsidRPr="002C4D52">
              <w:rPr>
                <w:webHidden/>
              </w:rPr>
            </w:r>
            <w:r w:rsidRPr="002C4D52">
              <w:rPr>
                <w:webHidden/>
              </w:rPr>
              <w:fldChar w:fldCharType="separate"/>
            </w:r>
            <w:r w:rsidR="002C4D52" w:rsidRPr="002C4D52">
              <w:rPr>
                <w:webHidden/>
              </w:rPr>
              <w:t>15</w:t>
            </w:r>
            <w:r w:rsidRPr="002C4D52">
              <w:rPr>
                <w:webHidden/>
              </w:rPr>
              <w:fldChar w:fldCharType="end"/>
            </w:r>
          </w:hyperlink>
        </w:p>
        <w:p w14:paraId="7B247360" w14:textId="7DBBA14B" w:rsidR="00E50F74" w:rsidRPr="002C4D52" w:rsidRDefault="00E50F74" w:rsidP="002C4D52">
          <w:pPr>
            <w:pStyle w:val="TOC2"/>
            <w:rPr>
              <w:rFonts w:eastAsiaTheme="minorEastAsia"/>
              <w:kern w:val="2"/>
              <w14:ligatures w14:val="standardContextual"/>
            </w:rPr>
          </w:pPr>
          <w:hyperlink w:anchor="_Toc231423249" w:history="1">
            <w:r w:rsidRPr="002C4D52">
              <w:rPr>
                <w:rStyle w:val="Hyperlink"/>
              </w:rPr>
              <w:t>2.8 Literature Gap</w:t>
            </w:r>
            <w:r w:rsidRPr="002C4D52">
              <w:rPr>
                <w:webHidden/>
              </w:rPr>
              <w:tab/>
            </w:r>
            <w:r w:rsidRPr="002C4D52">
              <w:rPr>
                <w:webHidden/>
              </w:rPr>
              <w:fldChar w:fldCharType="begin"/>
            </w:r>
            <w:r w:rsidRPr="002C4D52">
              <w:rPr>
                <w:webHidden/>
              </w:rPr>
              <w:instrText xml:space="preserve"> PAGEREF _Toc231423249 \h </w:instrText>
            </w:r>
            <w:r w:rsidRPr="002C4D52">
              <w:rPr>
                <w:webHidden/>
              </w:rPr>
            </w:r>
            <w:r w:rsidRPr="002C4D52">
              <w:rPr>
                <w:webHidden/>
              </w:rPr>
              <w:fldChar w:fldCharType="separate"/>
            </w:r>
            <w:r w:rsidR="002C4D52" w:rsidRPr="002C4D52">
              <w:rPr>
                <w:webHidden/>
              </w:rPr>
              <w:t>17</w:t>
            </w:r>
            <w:r w:rsidRPr="002C4D52">
              <w:rPr>
                <w:webHidden/>
              </w:rPr>
              <w:fldChar w:fldCharType="end"/>
            </w:r>
          </w:hyperlink>
        </w:p>
        <w:p w14:paraId="406B2E33" w14:textId="06FC9EBA" w:rsidR="00E50F74" w:rsidRPr="002C4D52" w:rsidRDefault="00E50F74" w:rsidP="002C4D52">
          <w:pPr>
            <w:pStyle w:val="TOC2"/>
            <w:rPr>
              <w:rFonts w:eastAsiaTheme="minorEastAsia"/>
              <w:kern w:val="2"/>
              <w14:ligatures w14:val="standardContextual"/>
            </w:rPr>
          </w:pPr>
          <w:hyperlink w:anchor="_Toc231423250" w:history="1">
            <w:r w:rsidRPr="002C4D52">
              <w:rPr>
                <w:rStyle w:val="Hyperlink"/>
              </w:rPr>
              <w:t>2.9 Conceptual Framework</w:t>
            </w:r>
            <w:r w:rsidRPr="002C4D52">
              <w:rPr>
                <w:webHidden/>
              </w:rPr>
              <w:tab/>
            </w:r>
            <w:r w:rsidRPr="002C4D52">
              <w:rPr>
                <w:webHidden/>
              </w:rPr>
              <w:fldChar w:fldCharType="begin"/>
            </w:r>
            <w:r w:rsidRPr="002C4D52">
              <w:rPr>
                <w:webHidden/>
              </w:rPr>
              <w:instrText xml:space="preserve"> PAGEREF _Toc231423250 \h </w:instrText>
            </w:r>
            <w:r w:rsidRPr="002C4D52">
              <w:rPr>
                <w:webHidden/>
              </w:rPr>
            </w:r>
            <w:r w:rsidRPr="002C4D52">
              <w:rPr>
                <w:webHidden/>
              </w:rPr>
              <w:fldChar w:fldCharType="separate"/>
            </w:r>
            <w:r w:rsidR="002C4D52" w:rsidRPr="002C4D52">
              <w:rPr>
                <w:webHidden/>
              </w:rPr>
              <w:t>18</w:t>
            </w:r>
            <w:r w:rsidRPr="002C4D52">
              <w:rPr>
                <w:webHidden/>
              </w:rPr>
              <w:fldChar w:fldCharType="end"/>
            </w:r>
          </w:hyperlink>
        </w:p>
        <w:p w14:paraId="6AD82BD2" w14:textId="5FC6E080"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51" w:history="1">
            <w:r w:rsidRPr="002C4D52">
              <w:rPr>
                <w:rStyle w:val="Hyperlink"/>
                <w:rFonts w:ascii="Arial" w:hAnsi="Arial" w:cs="Arial"/>
                <w:b w:val="0"/>
                <w:bCs w:val="0"/>
                <w:i w:val="0"/>
                <w:iCs w:val="0"/>
                <w:noProof/>
              </w:rPr>
              <w:t>Chapter 3: Research Methodology</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_Toc231423251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23</w:t>
            </w:r>
            <w:r w:rsidRPr="002C4D52">
              <w:rPr>
                <w:rFonts w:ascii="Arial" w:hAnsi="Arial" w:cs="Arial"/>
                <w:b w:val="0"/>
                <w:bCs w:val="0"/>
                <w:i w:val="0"/>
                <w:iCs w:val="0"/>
                <w:noProof/>
                <w:webHidden/>
              </w:rPr>
              <w:fldChar w:fldCharType="end"/>
            </w:r>
          </w:hyperlink>
        </w:p>
        <w:p w14:paraId="02161A91" w14:textId="547B409E" w:rsidR="00E50F74" w:rsidRPr="002C4D52" w:rsidRDefault="00E50F74" w:rsidP="002C4D52">
          <w:pPr>
            <w:pStyle w:val="TOC2"/>
            <w:rPr>
              <w:rFonts w:eastAsiaTheme="minorEastAsia"/>
              <w:kern w:val="2"/>
              <w14:ligatures w14:val="standardContextual"/>
            </w:rPr>
          </w:pPr>
          <w:hyperlink w:anchor="_Toc231423252" w:history="1">
            <w:r w:rsidRPr="002C4D52">
              <w:rPr>
                <w:rStyle w:val="Hyperlink"/>
              </w:rPr>
              <w:t>3.2 Research Philosophy: Interpretivism</w:t>
            </w:r>
            <w:r w:rsidRPr="002C4D52">
              <w:rPr>
                <w:webHidden/>
              </w:rPr>
              <w:tab/>
            </w:r>
            <w:r w:rsidRPr="002C4D52">
              <w:rPr>
                <w:webHidden/>
              </w:rPr>
              <w:fldChar w:fldCharType="begin"/>
            </w:r>
            <w:r w:rsidRPr="002C4D52">
              <w:rPr>
                <w:webHidden/>
              </w:rPr>
              <w:instrText xml:space="preserve"> PAGEREF _Toc231423252 \h </w:instrText>
            </w:r>
            <w:r w:rsidRPr="002C4D52">
              <w:rPr>
                <w:webHidden/>
              </w:rPr>
            </w:r>
            <w:r w:rsidRPr="002C4D52">
              <w:rPr>
                <w:webHidden/>
              </w:rPr>
              <w:fldChar w:fldCharType="separate"/>
            </w:r>
            <w:r w:rsidR="002C4D52" w:rsidRPr="002C4D52">
              <w:rPr>
                <w:webHidden/>
              </w:rPr>
              <w:t>23</w:t>
            </w:r>
            <w:r w:rsidRPr="002C4D52">
              <w:rPr>
                <w:webHidden/>
              </w:rPr>
              <w:fldChar w:fldCharType="end"/>
            </w:r>
          </w:hyperlink>
        </w:p>
        <w:p w14:paraId="2505E925" w14:textId="520AD816" w:rsidR="00E50F74" w:rsidRPr="002C4D52" w:rsidRDefault="00E50F74" w:rsidP="002C4D52">
          <w:pPr>
            <w:pStyle w:val="TOC2"/>
            <w:rPr>
              <w:rFonts w:eastAsiaTheme="minorEastAsia"/>
              <w:kern w:val="2"/>
              <w14:ligatures w14:val="standardContextual"/>
            </w:rPr>
          </w:pPr>
          <w:hyperlink w:anchor="_Toc231423253" w:history="1">
            <w:r w:rsidRPr="002C4D52">
              <w:rPr>
                <w:rStyle w:val="Hyperlink"/>
              </w:rPr>
              <w:t>3.3 Research Approach: Deductive</w:t>
            </w:r>
            <w:r w:rsidRPr="002C4D52">
              <w:rPr>
                <w:webHidden/>
              </w:rPr>
              <w:tab/>
            </w:r>
            <w:r w:rsidRPr="002C4D52">
              <w:rPr>
                <w:webHidden/>
              </w:rPr>
              <w:fldChar w:fldCharType="begin"/>
            </w:r>
            <w:r w:rsidRPr="002C4D52">
              <w:rPr>
                <w:webHidden/>
              </w:rPr>
              <w:instrText xml:space="preserve"> PAGEREF _Toc231423253 \h </w:instrText>
            </w:r>
            <w:r w:rsidRPr="002C4D52">
              <w:rPr>
                <w:webHidden/>
              </w:rPr>
            </w:r>
            <w:r w:rsidRPr="002C4D52">
              <w:rPr>
                <w:webHidden/>
              </w:rPr>
              <w:fldChar w:fldCharType="separate"/>
            </w:r>
            <w:r w:rsidR="002C4D52" w:rsidRPr="002C4D52">
              <w:rPr>
                <w:webHidden/>
              </w:rPr>
              <w:t>23</w:t>
            </w:r>
            <w:r w:rsidRPr="002C4D52">
              <w:rPr>
                <w:webHidden/>
              </w:rPr>
              <w:fldChar w:fldCharType="end"/>
            </w:r>
          </w:hyperlink>
        </w:p>
        <w:p w14:paraId="6ECDFA52" w14:textId="183539A1" w:rsidR="00E50F74" w:rsidRPr="002C4D52" w:rsidRDefault="00E50F74" w:rsidP="002C4D52">
          <w:pPr>
            <w:pStyle w:val="TOC2"/>
            <w:rPr>
              <w:rFonts w:eastAsiaTheme="minorEastAsia"/>
              <w:kern w:val="2"/>
              <w14:ligatures w14:val="standardContextual"/>
            </w:rPr>
          </w:pPr>
          <w:hyperlink w:anchor="_Toc231423254" w:history="1">
            <w:r w:rsidRPr="002C4D52">
              <w:rPr>
                <w:rStyle w:val="Hyperlink"/>
              </w:rPr>
              <w:t>3.4 Methodological Choice: Qualitative Mono-Method</w:t>
            </w:r>
            <w:r w:rsidRPr="002C4D52">
              <w:rPr>
                <w:webHidden/>
              </w:rPr>
              <w:tab/>
            </w:r>
            <w:r w:rsidRPr="002C4D52">
              <w:rPr>
                <w:webHidden/>
              </w:rPr>
              <w:fldChar w:fldCharType="begin"/>
            </w:r>
            <w:r w:rsidRPr="002C4D52">
              <w:rPr>
                <w:webHidden/>
              </w:rPr>
              <w:instrText xml:space="preserve"> PAGEREF _Toc231423254 \h </w:instrText>
            </w:r>
            <w:r w:rsidRPr="002C4D52">
              <w:rPr>
                <w:webHidden/>
              </w:rPr>
            </w:r>
            <w:r w:rsidRPr="002C4D52">
              <w:rPr>
                <w:webHidden/>
              </w:rPr>
              <w:fldChar w:fldCharType="separate"/>
            </w:r>
            <w:r w:rsidR="002C4D52" w:rsidRPr="002C4D52">
              <w:rPr>
                <w:webHidden/>
              </w:rPr>
              <w:t>24</w:t>
            </w:r>
            <w:r w:rsidRPr="002C4D52">
              <w:rPr>
                <w:webHidden/>
              </w:rPr>
              <w:fldChar w:fldCharType="end"/>
            </w:r>
          </w:hyperlink>
        </w:p>
        <w:p w14:paraId="6F091060" w14:textId="1643A559" w:rsidR="00E50F74" w:rsidRPr="002C4D52" w:rsidRDefault="00E50F74" w:rsidP="002C4D52">
          <w:pPr>
            <w:pStyle w:val="TOC2"/>
            <w:rPr>
              <w:rFonts w:eastAsiaTheme="minorEastAsia"/>
              <w:kern w:val="2"/>
              <w14:ligatures w14:val="standardContextual"/>
            </w:rPr>
          </w:pPr>
          <w:hyperlink w:anchor="_Toc231423255" w:history="1">
            <w:r w:rsidRPr="002C4D52">
              <w:rPr>
                <w:rStyle w:val="Hyperlink"/>
              </w:rPr>
              <w:t>3.5 Research Strategy: Case Study of Marks &amp; Spencer</w:t>
            </w:r>
            <w:r w:rsidRPr="002C4D52">
              <w:rPr>
                <w:webHidden/>
              </w:rPr>
              <w:tab/>
            </w:r>
            <w:r w:rsidRPr="002C4D52">
              <w:rPr>
                <w:webHidden/>
              </w:rPr>
              <w:fldChar w:fldCharType="begin"/>
            </w:r>
            <w:r w:rsidRPr="002C4D52">
              <w:rPr>
                <w:webHidden/>
              </w:rPr>
              <w:instrText xml:space="preserve"> PAGEREF _Toc231423255 \h </w:instrText>
            </w:r>
            <w:r w:rsidRPr="002C4D52">
              <w:rPr>
                <w:webHidden/>
              </w:rPr>
            </w:r>
            <w:r w:rsidRPr="002C4D52">
              <w:rPr>
                <w:webHidden/>
              </w:rPr>
              <w:fldChar w:fldCharType="separate"/>
            </w:r>
            <w:r w:rsidR="002C4D52" w:rsidRPr="002C4D52">
              <w:rPr>
                <w:webHidden/>
              </w:rPr>
              <w:t>24</w:t>
            </w:r>
            <w:r w:rsidRPr="002C4D52">
              <w:rPr>
                <w:webHidden/>
              </w:rPr>
              <w:fldChar w:fldCharType="end"/>
            </w:r>
          </w:hyperlink>
        </w:p>
        <w:p w14:paraId="49C624FE" w14:textId="756AEF98" w:rsidR="00E50F74" w:rsidRPr="002C4D52" w:rsidRDefault="00E50F74" w:rsidP="002C4D52">
          <w:pPr>
            <w:pStyle w:val="TOC2"/>
            <w:rPr>
              <w:rFonts w:eastAsiaTheme="minorEastAsia"/>
              <w:kern w:val="2"/>
              <w14:ligatures w14:val="standardContextual"/>
            </w:rPr>
          </w:pPr>
          <w:hyperlink w:anchor="_Toc231423256" w:history="1">
            <w:r w:rsidRPr="002C4D52">
              <w:rPr>
                <w:rStyle w:val="Hyperlink"/>
              </w:rPr>
              <w:t>3.6 Data Collection Method: Document Analysis</w:t>
            </w:r>
            <w:r w:rsidRPr="002C4D52">
              <w:rPr>
                <w:webHidden/>
              </w:rPr>
              <w:tab/>
            </w:r>
            <w:r w:rsidRPr="002C4D52">
              <w:rPr>
                <w:webHidden/>
              </w:rPr>
              <w:fldChar w:fldCharType="begin"/>
            </w:r>
            <w:r w:rsidRPr="002C4D52">
              <w:rPr>
                <w:webHidden/>
              </w:rPr>
              <w:instrText xml:space="preserve"> PAGEREF _Toc231423256 \h </w:instrText>
            </w:r>
            <w:r w:rsidRPr="002C4D52">
              <w:rPr>
                <w:webHidden/>
              </w:rPr>
            </w:r>
            <w:r w:rsidRPr="002C4D52">
              <w:rPr>
                <w:webHidden/>
              </w:rPr>
              <w:fldChar w:fldCharType="separate"/>
            </w:r>
            <w:r w:rsidR="002C4D52" w:rsidRPr="002C4D52">
              <w:rPr>
                <w:webHidden/>
              </w:rPr>
              <w:t>25</w:t>
            </w:r>
            <w:r w:rsidRPr="002C4D52">
              <w:rPr>
                <w:webHidden/>
              </w:rPr>
              <w:fldChar w:fldCharType="end"/>
            </w:r>
          </w:hyperlink>
        </w:p>
        <w:p w14:paraId="5185F053" w14:textId="437CABDB" w:rsidR="00E50F74" w:rsidRPr="002C4D52" w:rsidRDefault="00E50F74" w:rsidP="002C4D52">
          <w:pPr>
            <w:pStyle w:val="TOC2"/>
            <w:rPr>
              <w:rFonts w:eastAsiaTheme="minorEastAsia"/>
              <w:kern w:val="2"/>
              <w14:ligatures w14:val="standardContextual"/>
            </w:rPr>
          </w:pPr>
          <w:hyperlink w:anchor="_Toc231423257" w:history="1">
            <w:r w:rsidRPr="002C4D52">
              <w:rPr>
                <w:rStyle w:val="Hyperlink"/>
              </w:rPr>
              <w:t>3.7 Sampling Criteria: Inclusion and Exclusion</w:t>
            </w:r>
            <w:r w:rsidRPr="002C4D52">
              <w:rPr>
                <w:webHidden/>
              </w:rPr>
              <w:tab/>
            </w:r>
            <w:r w:rsidRPr="002C4D52">
              <w:rPr>
                <w:webHidden/>
              </w:rPr>
              <w:fldChar w:fldCharType="begin"/>
            </w:r>
            <w:r w:rsidRPr="002C4D52">
              <w:rPr>
                <w:webHidden/>
              </w:rPr>
              <w:instrText xml:space="preserve"> PAGEREF _Toc231423257 \h </w:instrText>
            </w:r>
            <w:r w:rsidRPr="002C4D52">
              <w:rPr>
                <w:webHidden/>
              </w:rPr>
            </w:r>
            <w:r w:rsidRPr="002C4D52">
              <w:rPr>
                <w:webHidden/>
              </w:rPr>
              <w:fldChar w:fldCharType="separate"/>
            </w:r>
            <w:r w:rsidR="002C4D52" w:rsidRPr="002C4D52">
              <w:rPr>
                <w:webHidden/>
              </w:rPr>
              <w:t>26</w:t>
            </w:r>
            <w:r w:rsidRPr="002C4D52">
              <w:rPr>
                <w:webHidden/>
              </w:rPr>
              <w:fldChar w:fldCharType="end"/>
            </w:r>
          </w:hyperlink>
        </w:p>
        <w:p w14:paraId="1A618801" w14:textId="372856BA" w:rsidR="00E50F74" w:rsidRPr="002C4D52" w:rsidRDefault="00E50F74" w:rsidP="002C4D52">
          <w:pPr>
            <w:pStyle w:val="TOC2"/>
            <w:rPr>
              <w:rFonts w:eastAsiaTheme="minorEastAsia"/>
              <w:kern w:val="2"/>
              <w14:ligatures w14:val="standardContextual"/>
            </w:rPr>
          </w:pPr>
          <w:hyperlink w:anchor="_Toc231423258" w:history="1">
            <w:r w:rsidRPr="002C4D52">
              <w:rPr>
                <w:rStyle w:val="Hyperlink"/>
              </w:rPr>
              <w:t>3.8 Time Horizon: Longitudinal</w:t>
            </w:r>
            <w:r w:rsidRPr="002C4D52">
              <w:rPr>
                <w:webHidden/>
              </w:rPr>
              <w:tab/>
            </w:r>
            <w:r w:rsidRPr="002C4D52">
              <w:rPr>
                <w:webHidden/>
              </w:rPr>
              <w:fldChar w:fldCharType="begin"/>
            </w:r>
            <w:r w:rsidRPr="002C4D52">
              <w:rPr>
                <w:webHidden/>
              </w:rPr>
              <w:instrText xml:space="preserve"> PAGEREF _Toc231423258 \h </w:instrText>
            </w:r>
            <w:r w:rsidRPr="002C4D52">
              <w:rPr>
                <w:webHidden/>
              </w:rPr>
            </w:r>
            <w:r w:rsidRPr="002C4D52">
              <w:rPr>
                <w:webHidden/>
              </w:rPr>
              <w:fldChar w:fldCharType="separate"/>
            </w:r>
            <w:r w:rsidR="002C4D52" w:rsidRPr="002C4D52">
              <w:rPr>
                <w:webHidden/>
              </w:rPr>
              <w:t>27</w:t>
            </w:r>
            <w:r w:rsidRPr="002C4D52">
              <w:rPr>
                <w:webHidden/>
              </w:rPr>
              <w:fldChar w:fldCharType="end"/>
            </w:r>
          </w:hyperlink>
        </w:p>
        <w:p w14:paraId="2AAB5EC3" w14:textId="61149FEE" w:rsidR="00E50F74" w:rsidRPr="002C4D52" w:rsidRDefault="00E50F74" w:rsidP="002C4D52">
          <w:pPr>
            <w:pStyle w:val="TOC2"/>
            <w:rPr>
              <w:rFonts w:eastAsiaTheme="minorEastAsia"/>
              <w:kern w:val="2"/>
              <w14:ligatures w14:val="standardContextual"/>
            </w:rPr>
          </w:pPr>
          <w:hyperlink w:anchor="_Toc231423259" w:history="1">
            <w:r w:rsidRPr="002C4D52">
              <w:rPr>
                <w:rStyle w:val="Hyperlink"/>
              </w:rPr>
              <w:t>3.9 Data Analysis Method: Thematic Analysis</w:t>
            </w:r>
            <w:r w:rsidRPr="002C4D52">
              <w:rPr>
                <w:webHidden/>
              </w:rPr>
              <w:tab/>
            </w:r>
            <w:r w:rsidRPr="002C4D52">
              <w:rPr>
                <w:webHidden/>
              </w:rPr>
              <w:fldChar w:fldCharType="begin"/>
            </w:r>
            <w:r w:rsidRPr="002C4D52">
              <w:rPr>
                <w:webHidden/>
              </w:rPr>
              <w:instrText xml:space="preserve"> PAGEREF _Toc231423259 \h </w:instrText>
            </w:r>
            <w:r w:rsidRPr="002C4D52">
              <w:rPr>
                <w:webHidden/>
              </w:rPr>
            </w:r>
            <w:r w:rsidRPr="002C4D52">
              <w:rPr>
                <w:webHidden/>
              </w:rPr>
              <w:fldChar w:fldCharType="separate"/>
            </w:r>
            <w:r w:rsidR="002C4D52" w:rsidRPr="002C4D52">
              <w:rPr>
                <w:webHidden/>
              </w:rPr>
              <w:t>28</w:t>
            </w:r>
            <w:r w:rsidRPr="002C4D52">
              <w:rPr>
                <w:webHidden/>
              </w:rPr>
              <w:fldChar w:fldCharType="end"/>
            </w:r>
          </w:hyperlink>
        </w:p>
        <w:p w14:paraId="0B5F34DC" w14:textId="2E4DB433" w:rsidR="00E50F74" w:rsidRPr="002C4D52" w:rsidRDefault="00E50F74" w:rsidP="002C4D52">
          <w:pPr>
            <w:pStyle w:val="TOC2"/>
            <w:rPr>
              <w:rFonts w:eastAsiaTheme="minorEastAsia"/>
              <w:kern w:val="2"/>
              <w14:ligatures w14:val="standardContextual"/>
            </w:rPr>
          </w:pPr>
          <w:hyperlink w:anchor="_Toc231423260" w:history="1">
            <w:r w:rsidRPr="002C4D52">
              <w:rPr>
                <w:rStyle w:val="Hyperlink"/>
              </w:rPr>
              <w:t>3.10 Data Mapping: RQs, Data and Theory</w:t>
            </w:r>
            <w:r w:rsidRPr="002C4D52">
              <w:rPr>
                <w:webHidden/>
              </w:rPr>
              <w:tab/>
            </w:r>
            <w:r w:rsidRPr="002C4D52">
              <w:rPr>
                <w:webHidden/>
              </w:rPr>
              <w:fldChar w:fldCharType="begin"/>
            </w:r>
            <w:r w:rsidRPr="002C4D52">
              <w:rPr>
                <w:webHidden/>
              </w:rPr>
              <w:instrText xml:space="preserve"> PAGEREF _Toc231423260 \h </w:instrText>
            </w:r>
            <w:r w:rsidRPr="002C4D52">
              <w:rPr>
                <w:webHidden/>
              </w:rPr>
            </w:r>
            <w:r w:rsidRPr="002C4D52">
              <w:rPr>
                <w:webHidden/>
              </w:rPr>
              <w:fldChar w:fldCharType="separate"/>
            </w:r>
            <w:r w:rsidR="002C4D52" w:rsidRPr="002C4D52">
              <w:rPr>
                <w:webHidden/>
              </w:rPr>
              <w:t>29</w:t>
            </w:r>
            <w:r w:rsidRPr="002C4D52">
              <w:rPr>
                <w:webHidden/>
              </w:rPr>
              <w:fldChar w:fldCharType="end"/>
            </w:r>
          </w:hyperlink>
        </w:p>
        <w:p w14:paraId="5E7BA37A" w14:textId="21F4AADE" w:rsidR="00E50F74" w:rsidRPr="002C4D52" w:rsidRDefault="00E50F74" w:rsidP="002C4D52">
          <w:pPr>
            <w:pStyle w:val="TOC2"/>
            <w:rPr>
              <w:rFonts w:eastAsiaTheme="minorEastAsia"/>
              <w:kern w:val="2"/>
              <w14:ligatures w14:val="standardContextual"/>
            </w:rPr>
          </w:pPr>
          <w:hyperlink w:anchor="_Toc231423261" w:history="1">
            <w:r w:rsidRPr="002C4D52">
              <w:rPr>
                <w:rStyle w:val="Hyperlink"/>
              </w:rPr>
              <w:t>3.11 Research Quality: Credibility, Transparency and Triangulation</w:t>
            </w:r>
            <w:r w:rsidRPr="002C4D52">
              <w:rPr>
                <w:webHidden/>
              </w:rPr>
              <w:tab/>
            </w:r>
            <w:r w:rsidRPr="002C4D52">
              <w:rPr>
                <w:webHidden/>
              </w:rPr>
              <w:fldChar w:fldCharType="begin"/>
            </w:r>
            <w:r w:rsidRPr="002C4D52">
              <w:rPr>
                <w:webHidden/>
              </w:rPr>
              <w:instrText xml:space="preserve"> PAGEREF _Toc231423261 \h </w:instrText>
            </w:r>
            <w:r w:rsidRPr="002C4D52">
              <w:rPr>
                <w:webHidden/>
              </w:rPr>
            </w:r>
            <w:r w:rsidRPr="002C4D52">
              <w:rPr>
                <w:webHidden/>
              </w:rPr>
              <w:fldChar w:fldCharType="separate"/>
            </w:r>
            <w:r w:rsidR="002C4D52" w:rsidRPr="002C4D52">
              <w:rPr>
                <w:webHidden/>
              </w:rPr>
              <w:t>30</w:t>
            </w:r>
            <w:r w:rsidRPr="002C4D52">
              <w:rPr>
                <w:webHidden/>
              </w:rPr>
              <w:fldChar w:fldCharType="end"/>
            </w:r>
          </w:hyperlink>
        </w:p>
        <w:p w14:paraId="483B6B11" w14:textId="1A2393D5" w:rsidR="00E50F74" w:rsidRPr="002C4D52" w:rsidRDefault="00E50F74" w:rsidP="002C4D52">
          <w:pPr>
            <w:pStyle w:val="TOC2"/>
            <w:rPr>
              <w:rFonts w:eastAsiaTheme="minorEastAsia"/>
              <w:kern w:val="2"/>
              <w14:ligatures w14:val="standardContextual"/>
            </w:rPr>
          </w:pPr>
          <w:hyperlink w:anchor="_Toc231423262" w:history="1">
            <w:r w:rsidRPr="002C4D52">
              <w:rPr>
                <w:rStyle w:val="Hyperlink"/>
              </w:rPr>
              <w:t>3.12 Ethical Considerations</w:t>
            </w:r>
            <w:r w:rsidRPr="002C4D52">
              <w:rPr>
                <w:webHidden/>
              </w:rPr>
              <w:tab/>
            </w:r>
            <w:r w:rsidRPr="002C4D52">
              <w:rPr>
                <w:webHidden/>
              </w:rPr>
              <w:fldChar w:fldCharType="begin"/>
            </w:r>
            <w:r w:rsidRPr="002C4D52">
              <w:rPr>
                <w:webHidden/>
              </w:rPr>
              <w:instrText xml:space="preserve"> PAGEREF _Toc231423262 \h </w:instrText>
            </w:r>
            <w:r w:rsidRPr="002C4D52">
              <w:rPr>
                <w:webHidden/>
              </w:rPr>
            </w:r>
            <w:r w:rsidRPr="002C4D52">
              <w:rPr>
                <w:webHidden/>
              </w:rPr>
              <w:fldChar w:fldCharType="separate"/>
            </w:r>
            <w:r w:rsidR="002C4D52" w:rsidRPr="002C4D52">
              <w:rPr>
                <w:webHidden/>
              </w:rPr>
              <w:t>30</w:t>
            </w:r>
            <w:r w:rsidRPr="002C4D52">
              <w:rPr>
                <w:webHidden/>
              </w:rPr>
              <w:fldChar w:fldCharType="end"/>
            </w:r>
          </w:hyperlink>
        </w:p>
        <w:p w14:paraId="2A874CA9" w14:textId="05D27989" w:rsidR="00E50F74" w:rsidRPr="002C4D52" w:rsidRDefault="00E50F74" w:rsidP="002C4D52">
          <w:pPr>
            <w:pStyle w:val="TOC2"/>
            <w:rPr>
              <w:rFonts w:eastAsiaTheme="minorEastAsia"/>
              <w:kern w:val="2"/>
              <w14:ligatures w14:val="standardContextual"/>
            </w:rPr>
          </w:pPr>
          <w:hyperlink w:anchor="_Toc231423263" w:history="1">
            <w:r w:rsidRPr="002C4D52">
              <w:rPr>
                <w:rStyle w:val="Hyperlink"/>
              </w:rPr>
              <w:t>3.13 Methodological Limitations</w:t>
            </w:r>
            <w:r w:rsidRPr="002C4D52">
              <w:rPr>
                <w:webHidden/>
              </w:rPr>
              <w:tab/>
            </w:r>
            <w:r w:rsidRPr="002C4D52">
              <w:rPr>
                <w:webHidden/>
              </w:rPr>
              <w:fldChar w:fldCharType="begin"/>
            </w:r>
            <w:r w:rsidRPr="002C4D52">
              <w:rPr>
                <w:webHidden/>
              </w:rPr>
              <w:instrText xml:space="preserve"> PAGEREF _Toc231423263 \h </w:instrText>
            </w:r>
            <w:r w:rsidRPr="002C4D52">
              <w:rPr>
                <w:webHidden/>
              </w:rPr>
            </w:r>
            <w:r w:rsidRPr="002C4D52">
              <w:rPr>
                <w:webHidden/>
              </w:rPr>
              <w:fldChar w:fldCharType="separate"/>
            </w:r>
            <w:r w:rsidR="002C4D52" w:rsidRPr="002C4D52">
              <w:rPr>
                <w:webHidden/>
              </w:rPr>
              <w:t>31</w:t>
            </w:r>
            <w:r w:rsidRPr="002C4D52">
              <w:rPr>
                <w:webHidden/>
              </w:rPr>
              <w:fldChar w:fldCharType="end"/>
            </w:r>
          </w:hyperlink>
        </w:p>
        <w:p w14:paraId="2394AEF0" w14:textId="18984AF4"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64" w:history="1">
            <w:r w:rsidRPr="002C4D52">
              <w:rPr>
                <w:rStyle w:val="Hyperlink"/>
                <w:rFonts w:ascii="Arial" w:hAnsi="Arial" w:cs="Arial"/>
                <w:b w:val="0"/>
                <w:bCs w:val="0"/>
                <w:i w:val="0"/>
                <w:iCs w:val="0"/>
                <w:noProof/>
              </w:rPr>
              <w:t>Chapter 4: Findings &amp; Analysis</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_Toc231423264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33</w:t>
            </w:r>
            <w:r w:rsidRPr="002C4D52">
              <w:rPr>
                <w:rFonts w:ascii="Arial" w:hAnsi="Arial" w:cs="Arial"/>
                <w:b w:val="0"/>
                <w:bCs w:val="0"/>
                <w:i w:val="0"/>
                <w:iCs w:val="0"/>
                <w:noProof/>
                <w:webHidden/>
              </w:rPr>
              <w:fldChar w:fldCharType="end"/>
            </w:r>
          </w:hyperlink>
        </w:p>
        <w:p w14:paraId="1A07E1DD" w14:textId="7B6B911D" w:rsidR="00E50F74" w:rsidRPr="002C4D52" w:rsidRDefault="00E50F74" w:rsidP="002C4D52">
          <w:pPr>
            <w:pStyle w:val="TOC2"/>
            <w:rPr>
              <w:rFonts w:eastAsiaTheme="minorEastAsia"/>
              <w:kern w:val="2"/>
              <w14:ligatures w14:val="standardContextual"/>
            </w:rPr>
          </w:pPr>
          <w:hyperlink w:anchor="_Toc231423265" w:history="1">
            <w:r w:rsidRPr="002C4D52">
              <w:rPr>
                <w:rStyle w:val="Hyperlink"/>
              </w:rPr>
              <w:t>4.2 Thematic Findings</w:t>
            </w:r>
            <w:r w:rsidRPr="002C4D52">
              <w:rPr>
                <w:webHidden/>
              </w:rPr>
              <w:tab/>
            </w:r>
            <w:r w:rsidRPr="002C4D52">
              <w:rPr>
                <w:webHidden/>
              </w:rPr>
              <w:fldChar w:fldCharType="begin"/>
            </w:r>
            <w:r w:rsidRPr="002C4D52">
              <w:rPr>
                <w:webHidden/>
              </w:rPr>
              <w:instrText xml:space="preserve"> PAGEREF _Toc231423265 \h </w:instrText>
            </w:r>
            <w:r w:rsidRPr="002C4D52">
              <w:rPr>
                <w:webHidden/>
              </w:rPr>
            </w:r>
            <w:r w:rsidRPr="002C4D52">
              <w:rPr>
                <w:webHidden/>
              </w:rPr>
              <w:fldChar w:fldCharType="separate"/>
            </w:r>
            <w:r w:rsidR="002C4D52" w:rsidRPr="002C4D52">
              <w:rPr>
                <w:webHidden/>
              </w:rPr>
              <w:t>33</w:t>
            </w:r>
            <w:r w:rsidRPr="002C4D52">
              <w:rPr>
                <w:webHidden/>
              </w:rPr>
              <w:fldChar w:fldCharType="end"/>
            </w:r>
          </w:hyperlink>
        </w:p>
        <w:p w14:paraId="3B70A95C" w14:textId="103EAAFF"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66" w:history="1">
            <w:r w:rsidRPr="002C4D52">
              <w:rPr>
                <w:rStyle w:val="Hyperlink"/>
                <w:rFonts w:ascii="Arial" w:hAnsi="Arial" w:cs="Arial"/>
                <w:noProof/>
                <w:sz w:val="24"/>
                <w:szCs w:val="24"/>
              </w:rPr>
              <w:t>4.2.1 Theme 1: Positioning Evolution — RQ1</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_Toc231423266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33</w:t>
            </w:r>
            <w:r w:rsidRPr="002C4D52">
              <w:rPr>
                <w:rFonts w:ascii="Arial" w:hAnsi="Arial" w:cs="Arial"/>
                <w:noProof/>
                <w:webHidden/>
                <w:sz w:val="24"/>
                <w:szCs w:val="24"/>
              </w:rPr>
              <w:fldChar w:fldCharType="end"/>
            </w:r>
          </w:hyperlink>
        </w:p>
        <w:p w14:paraId="6C1E1299" w14:textId="04DCBCF7"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67" w:history="1">
            <w:r w:rsidRPr="002C4D52">
              <w:rPr>
                <w:rStyle w:val="Hyperlink"/>
                <w:rFonts w:ascii="Arial" w:hAnsi="Arial" w:cs="Arial"/>
                <w:noProof/>
                <w:sz w:val="24"/>
                <w:szCs w:val="24"/>
              </w:rPr>
              <w:t>4.2.2 Theme 2: Customer Perception — RQ2</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_Toc231423267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35</w:t>
            </w:r>
            <w:r w:rsidRPr="002C4D52">
              <w:rPr>
                <w:rFonts w:ascii="Arial" w:hAnsi="Arial" w:cs="Arial"/>
                <w:noProof/>
                <w:webHidden/>
                <w:sz w:val="24"/>
                <w:szCs w:val="24"/>
              </w:rPr>
              <w:fldChar w:fldCharType="end"/>
            </w:r>
          </w:hyperlink>
        </w:p>
        <w:p w14:paraId="58BC722A" w14:textId="526729DD"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68" w:history="1">
            <w:r w:rsidRPr="002C4D52">
              <w:rPr>
                <w:rStyle w:val="Hyperlink"/>
                <w:rFonts w:ascii="Arial" w:hAnsi="Arial" w:cs="Arial"/>
                <w:noProof/>
                <w:sz w:val="24"/>
                <w:szCs w:val="24"/>
              </w:rPr>
              <w:t>4.2.3 Theme 3: Engagement and Behaviour — RQ3</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_Toc231423268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37</w:t>
            </w:r>
            <w:r w:rsidRPr="002C4D52">
              <w:rPr>
                <w:rFonts w:ascii="Arial" w:hAnsi="Arial" w:cs="Arial"/>
                <w:noProof/>
                <w:webHidden/>
                <w:sz w:val="24"/>
                <w:szCs w:val="24"/>
              </w:rPr>
              <w:fldChar w:fldCharType="end"/>
            </w:r>
          </w:hyperlink>
        </w:p>
        <w:p w14:paraId="50749564" w14:textId="46E2A598"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69" w:history="1">
            <w:r w:rsidRPr="002C4D52">
              <w:rPr>
                <w:rStyle w:val="Hyperlink"/>
                <w:rFonts w:ascii="Arial" w:hAnsi="Arial" w:cs="Arial"/>
                <w:noProof/>
                <w:sz w:val="24"/>
                <w:szCs w:val="24"/>
              </w:rPr>
              <w:t>4.2.4 Theme 4: Competitive Positioning — RQ4</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_Toc231423269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38</w:t>
            </w:r>
            <w:r w:rsidRPr="002C4D52">
              <w:rPr>
                <w:rFonts w:ascii="Arial" w:hAnsi="Arial" w:cs="Arial"/>
                <w:noProof/>
                <w:webHidden/>
                <w:sz w:val="24"/>
                <w:szCs w:val="24"/>
              </w:rPr>
              <w:fldChar w:fldCharType="end"/>
            </w:r>
          </w:hyperlink>
        </w:p>
        <w:p w14:paraId="2393F8E4" w14:textId="15C5F9A8" w:rsidR="00E50F74" w:rsidRPr="002C4D52" w:rsidRDefault="00E50F74" w:rsidP="002C4D52">
          <w:pPr>
            <w:pStyle w:val="TOC2"/>
            <w:rPr>
              <w:rFonts w:eastAsiaTheme="minorEastAsia"/>
              <w:kern w:val="2"/>
              <w14:ligatures w14:val="standardContextual"/>
            </w:rPr>
          </w:pPr>
          <w:hyperlink w:anchor="_Toc231423270" w:history="1">
            <w:r w:rsidRPr="002C4D52">
              <w:rPr>
                <w:rStyle w:val="Hyperlink"/>
              </w:rPr>
              <w:t>4.3 Cross-Theme Analysis</w:t>
            </w:r>
            <w:r w:rsidRPr="002C4D52">
              <w:rPr>
                <w:webHidden/>
              </w:rPr>
              <w:tab/>
            </w:r>
            <w:r w:rsidRPr="002C4D52">
              <w:rPr>
                <w:webHidden/>
              </w:rPr>
              <w:fldChar w:fldCharType="begin"/>
            </w:r>
            <w:r w:rsidRPr="002C4D52">
              <w:rPr>
                <w:webHidden/>
              </w:rPr>
              <w:instrText xml:space="preserve"> PAGEREF _Toc231423270 \h </w:instrText>
            </w:r>
            <w:r w:rsidRPr="002C4D52">
              <w:rPr>
                <w:webHidden/>
              </w:rPr>
            </w:r>
            <w:r w:rsidRPr="002C4D52">
              <w:rPr>
                <w:webHidden/>
              </w:rPr>
              <w:fldChar w:fldCharType="separate"/>
            </w:r>
            <w:r w:rsidR="002C4D52" w:rsidRPr="002C4D52">
              <w:rPr>
                <w:webHidden/>
              </w:rPr>
              <w:t>40</w:t>
            </w:r>
            <w:r w:rsidRPr="002C4D52">
              <w:rPr>
                <w:webHidden/>
              </w:rPr>
              <w:fldChar w:fldCharType="end"/>
            </w:r>
          </w:hyperlink>
        </w:p>
        <w:p w14:paraId="7EC01B51" w14:textId="2F5EF72D" w:rsidR="00E50F74" w:rsidRPr="002C4D52" w:rsidRDefault="00E50F74" w:rsidP="002C4D52">
          <w:pPr>
            <w:pStyle w:val="TOC2"/>
            <w:rPr>
              <w:rFonts w:eastAsiaTheme="minorEastAsia"/>
              <w:kern w:val="2"/>
              <w14:ligatures w14:val="standardContextual"/>
            </w:rPr>
          </w:pPr>
          <w:hyperlink w:anchor="_Toc231423271" w:history="1">
            <w:r w:rsidRPr="002C4D52">
              <w:rPr>
                <w:rStyle w:val="Hyperlink"/>
              </w:rPr>
              <w:t>4.4 Link to Conceptual Framework</w:t>
            </w:r>
            <w:r w:rsidRPr="002C4D52">
              <w:rPr>
                <w:webHidden/>
              </w:rPr>
              <w:tab/>
            </w:r>
            <w:r w:rsidRPr="002C4D52">
              <w:rPr>
                <w:webHidden/>
              </w:rPr>
              <w:fldChar w:fldCharType="begin"/>
            </w:r>
            <w:r w:rsidRPr="002C4D52">
              <w:rPr>
                <w:webHidden/>
              </w:rPr>
              <w:instrText xml:space="preserve"> PAGEREF _Toc231423271 \h </w:instrText>
            </w:r>
            <w:r w:rsidRPr="002C4D52">
              <w:rPr>
                <w:webHidden/>
              </w:rPr>
            </w:r>
            <w:r w:rsidRPr="002C4D52">
              <w:rPr>
                <w:webHidden/>
              </w:rPr>
              <w:fldChar w:fldCharType="separate"/>
            </w:r>
            <w:r w:rsidR="002C4D52" w:rsidRPr="002C4D52">
              <w:rPr>
                <w:webHidden/>
              </w:rPr>
              <w:t>42</w:t>
            </w:r>
            <w:r w:rsidRPr="002C4D52">
              <w:rPr>
                <w:webHidden/>
              </w:rPr>
              <w:fldChar w:fldCharType="end"/>
            </w:r>
          </w:hyperlink>
        </w:p>
        <w:p w14:paraId="2AE4E01F" w14:textId="779A08FE"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72" w:history="1">
            <w:r w:rsidRPr="002C4D52">
              <w:rPr>
                <w:rStyle w:val="Hyperlink"/>
                <w:rFonts w:ascii="Arial" w:hAnsi="Arial" w:cs="Arial"/>
                <w:b w:val="0"/>
                <w:bCs w:val="0"/>
                <w:i w:val="0"/>
                <w:iCs w:val="0"/>
                <w:noProof/>
              </w:rPr>
              <w:t>Chapter 5: Discussion, Conclusion &amp; Recommendations</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_Toc231423272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44</w:t>
            </w:r>
            <w:r w:rsidRPr="002C4D52">
              <w:rPr>
                <w:rFonts w:ascii="Arial" w:hAnsi="Arial" w:cs="Arial"/>
                <w:b w:val="0"/>
                <w:bCs w:val="0"/>
                <w:i w:val="0"/>
                <w:iCs w:val="0"/>
                <w:noProof/>
                <w:webHidden/>
              </w:rPr>
              <w:fldChar w:fldCharType="end"/>
            </w:r>
          </w:hyperlink>
        </w:p>
        <w:p w14:paraId="2976DC1B" w14:textId="11521C83" w:rsidR="00E50F74" w:rsidRPr="002C4D52" w:rsidRDefault="00E50F74" w:rsidP="002C4D52">
          <w:pPr>
            <w:pStyle w:val="TOC2"/>
            <w:rPr>
              <w:rFonts w:eastAsiaTheme="minorEastAsia"/>
              <w:kern w:val="2"/>
              <w14:ligatures w14:val="standardContextual"/>
            </w:rPr>
          </w:pPr>
          <w:hyperlink w:anchor="_Toc231423273" w:history="1">
            <w:r w:rsidRPr="002C4D52">
              <w:rPr>
                <w:rStyle w:val="Hyperlink"/>
              </w:rPr>
              <w:t>5.2 Discussion of Key Findings</w:t>
            </w:r>
            <w:r w:rsidRPr="002C4D52">
              <w:rPr>
                <w:webHidden/>
              </w:rPr>
              <w:tab/>
            </w:r>
            <w:r w:rsidRPr="002C4D52">
              <w:rPr>
                <w:webHidden/>
              </w:rPr>
              <w:fldChar w:fldCharType="begin"/>
            </w:r>
            <w:r w:rsidRPr="002C4D52">
              <w:rPr>
                <w:webHidden/>
              </w:rPr>
              <w:instrText xml:space="preserve"> PAGEREF _Toc231423273 \h </w:instrText>
            </w:r>
            <w:r w:rsidRPr="002C4D52">
              <w:rPr>
                <w:webHidden/>
              </w:rPr>
            </w:r>
            <w:r w:rsidRPr="002C4D52">
              <w:rPr>
                <w:webHidden/>
              </w:rPr>
              <w:fldChar w:fldCharType="separate"/>
            </w:r>
            <w:r w:rsidR="002C4D52" w:rsidRPr="002C4D52">
              <w:rPr>
                <w:webHidden/>
              </w:rPr>
              <w:t>44</w:t>
            </w:r>
            <w:r w:rsidRPr="002C4D52">
              <w:rPr>
                <w:webHidden/>
              </w:rPr>
              <w:fldChar w:fldCharType="end"/>
            </w:r>
          </w:hyperlink>
        </w:p>
        <w:p w14:paraId="4FE6BF4A" w14:textId="369408EF"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74" w:history="1">
            <w:r w:rsidRPr="002C4D52">
              <w:rPr>
                <w:rStyle w:val="Hyperlink"/>
                <w:rFonts w:ascii="Arial" w:hAnsi="Arial" w:cs="Arial"/>
                <w:noProof/>
                <w:sz w:val="24"/>
                <w:szCs w:val="24"/>
              </w:rPr>
              <w:t>5.2.1 Positioning Effectiveness and Inconsistency</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_Toc231423274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44</w:t>
            </w:r>
            <w:r w:rsidRPr="002C4D52">
              <w:rPr>
                <w:rFonts w:ascii="Arial" w:hAnsi="Arial" w:cs="Arial"/>
                <w:noProof/>
                <w:webHidden/>
                <w:sz w:val="24"/>
                <w:szCs w:val="24"/>
              </w:rPr>
              <w:fldChar w:fldCharType="end"/>
            </w:r>
          </w:hyperlink>
        </w:p>
        <w:p w14:paraId="62455EA9" w14:textId="379B02CD"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75" w:history="1">
            <w:r w:rsidRPr="002C4D52">
              <w:rPr>
                <w:rStyle w:val="Hyperlink"/>
                <w:rFonts w:ascii="Arial" w:hAnsi="Arial" w:cs="Arial"/>
                <w:noProof/>
                <w:sz w:val="24"/>
                <w:szCs w:val="24"/>
              </w:rPr>
              <w:t>5.2.2 Perception and Value Interpretation</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_Toc231423275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45</w:t>
            </w:r>
            <w:r w:rsidRPr="002C4D52">
              <w:rPr>
                <w:rFonts w:ascii="Arial" w:hAnsi="Arial" w:cs="Arial"/>
                <w:noProof/>
                <w:webHidden/>
                <w:sz w:val="24"/>
                <w:szCs w:val="24"/>
              </w:rPr>
              <w:fldChar w:fldCharType="end"/>
            </w:r>
          </w:hyperlink>
        </w:p>
        <w:p w14:paraId="1A4D5F00" w14:textId="0AEEADD0"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76" w:history="1">
            <w:r w:rsidRPr="002C4D52">
              <w:rPr>
                <w:rStyle w:val="Hyperlink"/>
                <w:rFonts w:ascii="Arial" w:hAnsi="Arial" w:cs="Arial"/>
                <w:noProof/>
                <w:sz w:val="24"/>
                <w:szCs w:val="24"/>
              </w:rPr>
              <w:t>5.2.3 Engagement vs Behaviour Gap</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_Toc231423276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46</w:t>
            </w:r>
            <w:r w:rsidRPr="002C4D52">
              <w:rPr>
                <w:rFonts w:ascii="Arial" w:hAnsi="Arial" w:cs="Arial"/>
                <w:noProof/>
                <w:webHidden/>
                <w:sz w:val="24"/>
                <w:szCs w:val="24"/>
              </w:rPr>
              <w:fldChar w:fldCharType="end"/>
            </w:r>
          </w:hyperlink>
        </w:p>
        <w:p w14:paraId="2542422B" w14:textId="076857BE"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77" w:history="1">
            <w:r w:rsidRPr="002C4D52">
              <w:rPr>
                <w:rStyle w:val="Hyperlink"/>
                <w:rFonts w:ascii="Arial" w:hAnsi="Arial" w:cs="Arial"/>
                <w:noProof/>
                <w:sz w:val="24"/>
                <w:szCs w:val="24"/>
              </w:rPr>
              <w:t>5.2.4 Competitive Pressure and Relative Positioning</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_Toc231423277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46</w:t>
            </w:r>
            <w:r w:rsidRPr="002C4D52">
              <w:rPr>
                <w:rFonts w:ascii="Arial" w:hAnsi="Arial" w:cs="Arial"/>
                <w:noProof/>
                <w:webHidden/>
                <w:sz w:val="24"/>
                <w:szCs w:val="24"/>
              </w:rPr>
              <w:fldChar w:fldCharType="end"/>
            </w:r>
          </w:hyperlink>
        </w:p>
        <w:p w14:paraId="79F123D0" w14:textId="1AC308CF" w:rsidR="00E50F74" w:rsidRPr="002C4D52" w:rsidRDefault="00E50F74" w:rsidP="002C4D52">
          <w:pPr>
            <w:pStyle w:val="TOC2"/>
            <w:rPr>
              <w:rFonts w:eastAsiaTheme="minorEastAsia"/>
              <w:kern w:val="2"/>
              <w14:ligatures w14:val="standardContextual"/>
            </w:rPr>
          </w:pPr>
          <w:hyperlink w:anchor="_Toc231423278" w:history="1">
            <w:r w:rsidRPr="002C4D52">
              <w:rPr>
                <w:rStyle w:val="Hyperlink"/>
              </w:rPr>
              <w:t>5.3 Theoretical Implications</w:t>
            </w:r>
            <w:r w:rsidRPr="002C4D52">
              <w:rPr>
                <w:webHidden/>
              </w:rPr>
              <w:tab/>
            </w:r>
            <w:r w:rsidRPr="002C4D52">
              <w:rPr>
                <w:webHidden/>
              </w:rPr>
              <w:fldChar w:fldCharType="begin"/>
            </w:r>
            <w:r w:rsidRPr="002C4D52">
              <w:rPr>
                <w:webHidden/>
              </w:rPr>
              <w:instrText xml:space="preserve"> PAGEREF _Toc231423278 \h </w:instrText>
            </w:r>
            <w:r w:rsidRPr="002C4D52">
              <w:rPr>
                <w:webHidden/>
              </w:rPr>
            </w:r>
            <w:r w:rsidRPr="002C4D52">
              <w:rPr>
                <w:webHidden/>
              </w:rPr>
              <w:fldChar w:fldCharType="separate"/>
            </w:r>
            <w:r w:rsidR="002C4D52" w:rsidRPr="002C4D52">
              <w:rPr>
                <w:webHidden/>
              </w:rPr>
              <w:t>47</w:t>
            </w:r>
            <w:r w:rsidRPr="002C4D52">
              <w:rPr>
                <w:webHidden/>
              </w:rPr>
              <w:fldChar w:fldCharType="end"/>
            </w:r>
          </w:hyperlink>
        </w:p>
        <w:p w14:paraId="32F7EB9C" w14:textId="1E66B610"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79" w:history="1">
            <w:r w:rsidRPr="002C4D52">
              <w:rPr>
                <w:rStyle w:val="Hyperlink"/>
                <w:rFonts w:ascii="Arial" w:hAnsi="Arial" w:cs="Arial"/>
                <w:noProof/>
                <w:sz w:val="24"/>
                <w:szCs w:val="24"/>
              </w:rPr>
              <w:t>5.3.1 Challenging Linear Models</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_Toc231423279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47</w:t>
            </w:r>
            <w:r w:rsidRPr="002C4D52">
              <w:rPr>
                <w:rFonts w:ascii="Arial" w:hAnsi="Arial" w:cs="Arial"/>
                <w:noProof/>
                <w:webHidden/>
                <w:sz w:val="24"/>
                <w:szCs w:val="24"/>
              </w:rPr>
              <w:fldChar w:fldCharType="end"/>
            </w:r>
          </w:hyperlink>
        </w:p>
        <w:p w14:paraId="6C167BB0" w14:textId="05E0E27C"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80" w:history="1">
            <w:r w:rsidRPr="002C4D52">
              <w:rPr>
                <w:rStyle w:val="Hyperlink"/>
                <w:rFonts w:ascii="Arial" w:hAnsi="Arial" w:cs="Arial"/>
                <w:noProof/>
                <w:sz w:val="24"/>
                <w:szCs w:val="24"/>
              </w:rPr>
              <w:t>5.3.2 Extending Positioning Theory</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_Toc231423280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48</w:t>
            </w:r>
            <w:r w:rsidRPr="002C4D52">
              <w:rPr>
                <w:rFonts w:ascii="Arial" w:hAnsi="Arial" w:cs="Arial"/>
                <w:noProof/>
                <w:webHidden/>
                <w:sz w:val="24"/>
                <w:szCs w:val="24"/>
              </w:rPr>
              <w:fldChar w:fldCharType="end"/>
            </w:r>
          </w:hyperlink>
        </w:p>
        <w:p w14:paraId="3593FBBC" w14:textId="4CDFA78E" w:rsidR="00E50F74" w:rsidRPr="002C4D52" w:rsidRDefault="00E50F74" w:rsidP="002C4D52">
          <w:pPr>
            <w:pStyle w:val="TOC2"/>
            <w:rPr>
              <w:rFonts w:eastAsiaTheme="minorEastAsia"/>
              <w:kern w:val="2"/>
              <w14:ligatures w14:val="standardContextual"/>
            </w:rPr>
          </w:pPr>
          <w:hyperlink w:anchor="_Toc231423281" w:history="1">
            <w:r w:rsidRPr="002C4D52">
              <w:rPr>
                <w:rStyle w:val="Hyperlink"/>
              </w:rPr>
              <w:t>5.4 Managerial Implications</w:t>
            </w:r>
            <w:r w:rsidRPr="002C4D52">
              <w:rPr>
                <w:webHidden/>
              </w:rPr>
              <w:tab/>
            </w:r>
            <w:r w:rsidRPr="002C4D52">
              <w:rPr>
                <w:webHidden/>
              </w:rPr>
              <w:fldChar w:fldCharType="begin"/>
            </w:r>
            <w:r w:rsidRPr="002C4D52">
              <w:rPr>
                <w:webHidden/>
              </w:rPr>
              <w:instrText xml:space="preserve"> PAGEREF _Toc231423281 \h </w:instrText>
            </w:r>
            <w:r w:rsidRPr="002C4D52">
              <w:rPr>
                <w:webHidden/>
              </w:rPr>
            </w:r>
            <w:r w:rsidRPr="002C4D52">
              <w:rPr>
                <w:webHidden/>
              </w:rPr>
              <w:fldChar w:fldCharType="separate"/>
            </w:r>
            <w:r w:rsidR="002C4D52" w:rsidRPr="002C4D52">
              <w:rPr>
                <w:webHidden/>
              </w:rPr>
              <w:t>49</w:t>
            </w:r>
            <w:r w:rsidRPr="002C4D52">
              <w:rPr>
                <w:webHidden/>
              </w:rPr>
              <w:fldChar w:fldCharType="end"/>
            </w:r>
          </w:hyperlink>
        </w:p>
        <w:p w14:paraId="092D2B40" w14:textId="184E7EDB"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82" w:history="1">
            <w:r w:rsidRPr="002C4D52">
              <w:rPr>
                <w:rStyle w:val="Hyperlink"/>
                <w:rFonts w:ascii="Arial" w:hAnsi="Arial" w:cs="Arial"/>
                <w:noProof/>
                <w:sz w:val="24"/>
                <w:szCs w:val="24"/>
              </w:rPr>
              <w:t>5.4.1 Clarifying Positioning Strategy</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_Toc231423282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49</w:t>
            </w:r>
            <w:r w:rsidRPr="002C4D52">
              <w:rPr>
                <w:rFonts w:ascii="Arial" w:hAnsi="Arial" w:cs="Arial"/>
                <w:noProof/>
                <w:webHidden/>
                <w:sz w:val="24"/>
                <w:szCs w:val="24"/>
              </w:rPr>
              <w:fldChar w:fldCharType="end"/>
            </w:r>
          </w:hyperlink>
        </w:p>
        <w:p w14:paraId="24E0E276" w14:textId="75956692"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83" w:history="1">
            <w:r w:rsidRPr="002C4D52">
              <w:rPr>
                <w:rStyle w:val="Hyperlink"/>
                <w:rFonts w:ascii="Arial" w:hAnsi="Arial" w:cs="Arial"/>
                <w:noProof/>
                <w:sz w:val="24"/>
                <w:szCs w:val="24"/>
              </w:rPr>
              <w:t>5.4.2 Aligning Channels and Experience</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_Toc231423283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49</w:t>
            </w:r>
            <w:r w:rsidRPr="002C4D52">
              <w:rPr>
                <w:rFonts w:ascii="Arial" w:hAnsi="Arial" w:cs="Arial"/>
                <w:noProof/>
                <w:webHidden/>
                <w:sz w:val="24"/>
                <w:szCs w:val="24"/>
              </w:rPr>
              <w:fldChar w:fldCharType="end"/>
            </w:r>
          </w:hyperlink>
        </w:p>
        <w:p w14:paraId="625C82C9" w14:textId="2B6A4D4C" w:rsidR="00E50F74" w:rsidRPr="002C4D52" w:rsidRDefault="00E50F74" w:rsidP="002C4D52">
          <w:pPr>
            <w:pStyle w:val="TOC3"/>
            <w:tabs>
              <w:tab w:val="right" w:leader="dot" w:pos="9010"/>
            </w:tabs>
            <w:rPr>
              <w:rFonts w:ascii="Arial" w:eastAsiaTheme="minorEastAsia" w:hAnsi="Arial" w:cs="Arial"/>
              <w:noProof/>
              <w:kern w:val="2"/>
              <w:sz w:val="24"/>
              <w:szCs w:val="24"/>
              <w14:ligatures w14:val="standardContextual"/>
            </w:rPr>
          </w:pPr>
          <w:hyperlink w:anchor="_Toc231423284" w:history="1">
            <w:r w:rsidRPr="002C4D52">
              <w:rPr>
                <w:rStyle w:val="Hyperlink"/>
                <w:rFonts w:ascii="Arial" w:hAnsi="Arial" w:cs="Arial"/>
                <w:noProof/>
                <w:sz w:val="24"/>
                <w:szCs w:val="24"/>
              </w:rPr>
              <w:t>5.4.3 Reducing Perception Gaps</w:t>
            </w:r>
            <w:r w:rsidRPr="002C4D52">
              <w:rPr>
                <w:rFonts w:ascii="Arial" w:hAnsi="Arial" w:cs="Arial"/>
                <w:noProof/>
                <w:webHidden/>
                <w:sz w:val="24"/>
                <w:szCs w:val="24"/>
              </w:rPr>
              <w:tab/>
            </w:r>
            <w:r w:rsidRPr="002C4D52">
              <w:rPr>
                <w:rFonts w:ascii="Arial" w:hAnsi="Arial" w:cs="Arial"/>
                <w:noProof/>
                <w:webHidden/>
                <w:sz w:val="24"/>
                <w:szCs w:val="24"/>
              </w:rPr>
              <w:fldChar w:fldCharType="begin"/>
            </w:r>
            <w:r w:rsidRPr="002C4D52">
              <w:rPr>
                <w:rFonts w:ascii="Arial" w:hAnsi="Arial" w:cs="Arial"/>
                <w:noProof/>
                <w:webHidden/>
                <w:sz w:val="24"/>
                <w:szCs w:val="24"/>
              </w:rPr>
              <w:instrText xml:space="preserve"> PAGEREF _Toc231423284 \h </w:instrText>
            </w:r>
            <w:r w:rsidRPr="002C4D52">
              <w:rPr>
                <w:rFonts w:ascii="Arial" w:hAnsi="Arial" w:cs="Arial"/>
                <w:noProof/>
                <w:webHidden/>
                <w:sz w:val="24"/>
                <w:szCs w:val="24"/>
              </w:rPr>
            </w:r>
            <w:r w:rsidRPr="002C4D52">
              <w:rPr>
                <w:rFonts w:ascii="Arial" w:hAnsi="Arial" w:cs="Arial"/>
                <w:noProof/>
                <w:webHidden/>
                <w:sz w:val="24"/>
                <w:szCs w:val="24"/>
              </w:rPr>
              <w:fldChar w:fldCharType="separate"/>
            </w:r>
            <w:r w:rsidR="002C4D52" w:rsidRPr="002C4D52">
              <w:rPr>
                <w:rFonts w:ascii="Arial" w:hAnsi="Arial" w:cs="Arial"/>
                <w:noProof/>
                <w:webHidden/>
                <w:sz w:val="24"/>
                <w:szCs w:val="24"/>
              </w:rPr>
              <w:t>50</w:t>
            </w:r>
            <w:r w:rsidRPr="002C4D52">
              <w:rPr>
                <w:rFonts w:ascii="Arial" w:hAnsi="Arial" w:cs="Arial"/>
                <w:noProof/>
                <w:webHidden/>
                <w:sz w:val="24"/>
                <w:szCs w:val="24"/>
              </w:rPr>
              <w:fldChar w:fldCharType="end"/>
            </w:r>
          </w:hyperlink>
        </w:p>
        <w:p w14:paraId="12124286" w14:textId="4CAF663E" w:rsidR="00E50F74" w:rsidRPr="002C4D52" w:rsidRDefault="00E50F74" w:rsidP="002C4D52">
          <w:pPr>
            <w:pStyle w:val="TOC2"/>
            <w:rPr>
              <w:rFonts w:eastAsiaTheme="minorEastAsia"/>
              <w:kern w:val="2"/>
              <w14:ligatures w14:val="standardContextual"/>
            </w:rPr>
          </w:pPr>
          <w:hyperlink w:anchor="_Toc231423285" w:history="1">
            <w:r w:rsidRPr="002C4D52">
              <w:rPr>
                <w:rStyle w:val="Hyperlink"/>
              </w:rPr>
              <w:t>5.5 Conclusion</w:t>
            </w:r>
            <w:r w:rsidRPr="002C4D52">
              <w:rPr>
                <w:webHidden/>
              </w:rPr>
              <w:tab/>
            </w:r>
            <w:r w:rsidRPr="002C4D52">
              <w:rPr>
                <w:webHidden/>
              </w:rPr>
              <w:fldChar w:fldCharType="begin"/>
            </w:r>
            <w:r w:rsidRPr="002C4D52">
              <w:rPr>
                <w:webHidden/>
              </w:rPr>
              <w:instrText xml:space="preserve"> PAGEREF _Toc231423285 \h </w:instrText>
            </w:r>
            <w:r w:rsidRPr="002C4D52">
              <w:rPr>
                <w:webHidden/>
              </w:rPr>
            </w:r>
            <w:r w:rsidRPr="002C4D52">
              <w:rPr>
                <w:webHidden/>
              </w:rPr>
              <w:fldChar w:fldCharType="separate"/>
            </w:r>
            <w:r w:rsidR="002C4D52" w:rsidRPr="002C4D52">
              <w:rPr>
                <w:webHidden/>
              </w:rPr>
              <w:t>50</w:t>
            </w:r>
            <w:r w:rsidRPr="002C4D52">
              <w:rPr>
                <w:webHidden/>
              </w:rPr>
              <w:fldChar w:fldCharType="end"/>
            </w:r>
          </w:hyperlink>
        </w:p>
        <w:p w14:paraId="618EB890" w14:textId="27458311" w:rsidR="00E50F74" w:rsidRPr="002C4D52" w:rsidRDefault="00E50F74" w:rsidP="002C4D52">
          <w:pPr>
            <w:pStyle w:val="TOC2"/>
            <w:rPr>
              <w:rFonts w:eastAsiaTheme="minorEastAsia"/>
              <w:kern w:val="2"/>
              <w14:ligatures w14:val="standardContextual"/>
            </w:rPr>
          </w:pPr>
          <w:hyperlink w:anchor="_Toc231423286" w:history="1">
            <w:r w:rsidRPr="002C4D52">
              <w:rPr>
                <w:rStyle w:val="Hyperlink"/>
              </w:rPr>
              <w:t>5.6 Limitations</w:t>
            </w:r>
            <w:r w:rsidRPr="002C4D52">
              <w:rPr>
                <w:webHidden/>
              </w:rPr>
              <w:tab/>
            </w:r>
            <w:r w:rsidRPr="002C4D52">
              <w:rPr>
                <w:webHidden/>
              </w:rPr>
              <w:fldChar w:fldCharType="begin"/>
            </w:r>
            <w:r w:rsidRPr="002C4D52">
              <w:rPr>
                <w:webHidden/>
              </w:rPr>
              <w:instrText xml:space="preserve"> PAGEREF _Toc231423286 \h </w:instrText>
            </w:r>
            <w:r w:rsidRPr="002C4D52">
              <w:rPr>
                <w:webHidden/>
              </w:rPr>
            </w:r>
            <w:r w:rsidRPr="002C4D52">
              <w:rPr>
                <w:webHidden/>
              </w:rPr>
              <w:fldChar w:fldCharType="separate"/>
            </w:r>
            <w:r w:rsidR="002C4D52" w:rsidRPr="002C4D52">
              <w:rPr>
                <w:webHidden/>
              </w:rPr>
              <w:t>51</w:t>
            </w:r>
            <w:r w:rsidRPr="002C4D52">
              <w:rPr>
                <w:webHidden/>
              </w:rPr>
              <w:fldChar w:fldCharType="end"/>
            </w:r>
          </w:hyperlink>
        </w:p>
        <w:p w14:paraId="3B4B5AC2" w14:textId="70F32AA6" w:rsidR="00E50F74" w:rsidRPr="002C4D52" w:rsidRDefault="00E50F74" w:rsidP="002C4D52">
          <w:pPr>
            <w:pStyle w:val="TOC2"/>
            <w:rPr>
              <w:rFonts w:eastAsiaTheme="minorEastAsia"/>
              <w:kern w:val="2"/>
              <w14:ligatures w14:val="standardContextual"/>
            </w:rPr>
          </w:pPr>
          <w:hyperlink w:anchor="_Toc231423287" w:history="1">
            <w:r w:rsidRPr="002C4D52">
              <w:rPr>
                <w:rStyle w:val="Hyperlink"/>
              </w:rPr>
              <w:t>5.7 Future Research</w:t>
            </w:r>
            <w:r w:rsidRPr="002C4D52">
              <w:rPr>
                <w:webHidden/>
              </w:rPr>
              <w:tab/>
            </w:r>
            <w:r w:rsidRPr="002C4D52">
              <w:rPr>
                <w:webHidden/>
              </w:rPr>
              <w:fldChar w:fldCharType="begin"/>
            </w:r>
            <w:r w:rsidRPr="002C4D52">
              <w:rPr>
                <w:webHidden/>
              </w:rPr>
              <w:instrText xml:space="preserve"> PAGEREF _Toc231423287 \h </w:instrText>
            </w:r>
            <w:r w:rsidRPr="002C4D52">
              <w:rPr>
                <w:webHidden/>
              </w:rPr>
            </w:r>
            <w:r w:rsidRPr="002C4D52">
              <w:rPr>
                <w:webHidden/>
              </w:rPr>
              <w:fldChar w:fldCharType="separate"/>
            </w:r>
            <w:r w:rsidR="002C4D52" w:rsidRPr="002C4D52">
              <w:rPr>
                <w:webHidden/>
              </w:rPr>
              <w:t>51</w:t>
            </w:r>
            <w:r w:rsidRPr="002C4D52">
              <w:rPr>
                <w:webHidden/>
              </w:rPr>
              <w:fldChar w:fldCharType="end"/>
            </w:r>
          </w:hyperlink>
        </w:p>
        <w:p w14:paraId="54E59446" w14:textId="5C97D364"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88" w:history="1">
            <w:r w:rsidRPr="002C4D52">
              <w:rPr>
                <w:rStyle w:val="Hyperlink"/>
                <w:rFonts w:ascii="Arial" w:hAnsi="Arial" w:cs="Arial"/>
                <w:b w:val="0"/>
                <w:bCs w:val="0"/>
                <w:i w:val="0"/>
                <w:iCs w:val="0"/>
                <w:noProof/>
              </w:rPr>
              <w:t>Reference</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_Toc231423288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53</w:t>
            </w:r>
            <w:r w:rsidRPr="002C4D52">
              <w:rPr>
                <w:rFonts w:ascii="Arial" w:hAnsi="Arial" w:cs="Arial"/>
                <w:b w:val="0"/>
                <w:bCs w:val="0"/>
                <w:i w:val="0"/>
                <w:iCs w:val="0"/>
                <w:noProof/>
                <w:webHidden/>
              </w:rPr>
              <w:fldChar w:fldCharType="end"/>
            </w:r>
          </w:hyperlink>
        </w:p>
        <w:p w14:paraId="06762C6E" w14:textId="30B083E9" w:rsidR="00E50F74" w:rsidRPr="002C4D52" w:rsidRDefault="00E50F74" w:rsidP="002C4D52">
          <w:pPr>
            <w:pStyle w:val="TOC1"/>
            <w:tabs>
              <w:tab w:val="right" w:leader="dot" w:pos="9010"/>
            </w:tabs>
            <w:rPr>
              <w:rFonts w:ascii="Arial" w:eastAsiaTheme="minorEastAsia" w:hAnsi="Arial" w:cs="Arial"/>
              <w:b w:val="0"/>
              <w:bCs w:val="0"/>
              <w:i w:val="0"/>
              <w:iCs w:val="0"/>
              <w:noProof/>
              <w:kern w:val="2"/>
              <w14:ligatures w14:val="standardContextual"/>
            </w:rPr>
          </w:pPr>
          <w:hyperlink w:anchor="_Toc231423289" w:history="1">
            <w:r w:rsidRPr="002C4D52">
              <w:rPr>
                <w:rStyle w:val="Hyperlink"/>
                <w:rFonts w:ascii="Arial" w:hAnsi="Arial" w:cs="Arial"/>
                <w:b w:val="0"/>
                <w:bCs w:val="0"/>
                <w:i w:val="0"/>
                <w:iCs w:val="0"/>
                <w:noProof/>
              </w:rPr>
              <w:t>Appendix</w:t>
            </w:r>
            <w:r w:rsidRPr="002C4D52">
              <w:rPr>
                <w:rFonts w:ascii="Arial" w:hAnsi="Arial" w:cs="Arial"/>
                <w:b w:val="0"/>
                <w:bCs w:val="0"/>
                <w:i w:val="0"/>
                <w:iCs w:val="0"/>
                <w:noProof/>
                <w:webHidden/>
              </w:rPr>
              <w:tab/>
            </w:r>
            <w:r w:rsidRPr="002C4D52">
              <w:rPr>
                <w:rFonts w:ascii="Arial" w:hAnsi="Arial" w:cs="Arial"/>
                <w:b w:val="0"/>
                <w:bCs w:val="0"/>
                <w:i w:val="0"/>
                <w:iCs w:val="0"/>
                <w:noProof/>
                <w:webHidden/>
              </w:rPr>
              <w:fldChar w:fldCharType="begin"/>
            </w:r>
            <w:r w:rsidRPr="002C4D52">
              <w:rPr>
                <w:rFonts w:ascii="Arial" w:hAnsi="Arial" w:cs="Arial"/>
                <w:b w:val="0"/>
                <w:bCs w:val="0"/>
                <w:i w:val="0"/>
                <w:iCs w:val="0"/>
                <w:noProof/>
                <w:webHidden/>
              </w:rPr>
              <w:instrText xml:space="preserve"> PAGEREF _Toc231423289 \h </w:instrText>
            </w:r>
            <w:r w:rsidRPr="002C4D52">
              <w:rPr>
                <w:rFonts w:ascii="Arial" w:hAnsi="Arial" w:cs="Arial"/>
                <w:b w:val="0"/>
                <w:bCs w:val="0"/>
                <w:i w:val="0"/>
                <w:iCs w:val="0"/>
                <w:noProof/>
                <w:webHidden/>
              </w:rPr>
            </w:r>
            <w:r w:rsidRPr="002C4D52">
              <w:rPr>
                <w:rFonts w:ascii="Arial" w:hAnsi="Arial" w:cs="Arial"/>
                <w:b w:val="0"/>
                <w:bCs w:val="0"/>
                <w:i w:val="0"/>
                <w:iCs w:val="0"/>
                <w:noProof/>
                <w:webHidden/>
              </w:rPr>
              <w:fldChar w:fldCharType="separate"/>
            </w:r>
            <w:r w:rsidR="002C4D52" w:rsidRPr="002C4D52">
              <w:rPr>
                <w:rFonts w:ascii="Arial" w:hAnsi="Arial" w:cs="Arial"/>
                <w:b w:val="0"/>
                <w:bCs w:val="0"/>
                <w:i w:val="0"/>
                <w:iCs w:val="0"/>
                <w:noProof/>
                <w:webHidden/>
              </w:rPr>
              <w:t>59</w:t>
            </w:r>
            <w:r w:rsidRPr="002C4D52">
              <w:rPr>
                <w:rFonts w:ascii="Arial" w:hAnsi="Arial" w:cs="Arial"/>
                <w:b w:val="0"/>
                <w:bCs w:val="0"/>
                <w:i w:val="0"/>
                <w:iCs w:val="0"/>
                <w:noProof/>
                <w:webHidden/>
              </w:rPr>
              <w:fldChar w:fldCharType="end"/>
            </w:r>
          </w:hyperlink>
        </w:p>
        <w:p w14:paraId="7E933A1E" w14:textId="4C09000B" w:rsidR="00E50F74" w:rsidRPr="002C4D52" w:rsidRDefault="00E50F74" w:rsidP="002C4D52">
          <w:pPr>
            <w:pStyle w:val="TOC2"/>
            <w:rPr>
              <w:rFonts w:eastAsiaTheme="minorEastAsia"/>
              <w:kern w:val="2"/>
              <w14:ligatures w14:val="standardContextual"/>
            </w:rPr>
          </w:pPr>
          <w:hyperlink w:anchor="_Toc231423290" w:history="1">
            <w:r w:rsidRPr="002C4D52">
              <w:rPr>
                <w:rStyle w:val="Hyperlink"/>
              </w:rPr>
              <w:t>Appendix A: Thematic Analysis Coding Framework</w:t>
            </w:r>
            <w:r w:rsidRPr="002C4D52">
              <w:rPr>
                <w:webHidden/>
              </w:rPr>
              <w:tab/>
            </w:r>
            <w:r w:rsidRPr="002C4D52">
              <w:rPr>
                <w:webHidden/>
              </w:rPr>
              <w:fldChar w:fldCharType="begin"/>
            </w:r>
            <w:r w:rsidRPr="002C4D52">
              <w:rPr>
                <w:webHidden/>
              </w:rPr>
              <w:instrText xml:space="preserve"> PAGEREF _Toc231423290 \h </w:instrText>
            </w:r>
            <w:r w:rsidRPr="002C4D52">
              <w:rPr>
                <w:webHidden/>
              </w:rPr>
            </w:r>
            <w:r w:rsidRPr="002C4D52">
              <w:rPr>
                <w:webHidden/>
              </w:rPr>
              <w:fldChar w:fldCharType="separate"/>
            </w:r>
            <w:r w:rsidR="002C4D52" w:rsidRPr="002C4D52">
              <w:rPr>
                <w:webHidden/>
              </w:rPr>
              <w:t>59</w:t>
            </w:r>
            <w:r w:rsidRPr="002C4D52">
              <w:rPr>
                <w:webHidden/>
              </w:rPr>
              <w:fldChar w:fldCharType="end"/>
            </w:r>
          </w:hyperlink>
        </w:p>
        <w:p w14:paraId="2037A433" w14:textId="7129A002" w:rsidR="00B66B37" w:rsidRPr="00F84DEE" w:rsidRDefault="00B66B37" w:rsidP="002C4D52">
          <w:pPr>
            <w:rPr>
              <w:rFonts w:ascii="Arial" w:hAnsi="Arial" w:cs="Arial"/>
            </w:rPr>
          </w:pPr>
          <w:r w:rsidRPr="002C4D52">
            <w:rPr>
              <w:rFonts w:ascii="Arial" w:hAnsi="Arial" w:cs="Arial"/>
              <w:noProof/>
            </w:rPr>
            <w:fldChar w:fldCharType="end"/>
          </w:r>
        </w:p>
      </w:sdtContent>
    </w:sdt>
    <w:p w14:paraId="26ED3216" w14:textId="77777777" w:rsidR="00724F0E" w:rsidRPr="00F84DEE" w:rsidRDefault="00724F0E">
      <w:pPr>
        <w:pStyle w:val="TableofFigures"/>
        <w:tabs>
          <w:tab w:val="right" w:leader="dot" w:pos="9010"/>
        </w:tabs>
        <w:rPr>
          <w:rFonts w:ascii="Arial" w:hAnsi="Arial" w:cs="Arial"/>
        </w:rPr>
      </w:pPr>
    </w:p>
    <w:p w14:paraId="4D0B4576" w14:textId="556DB98C" w:rsidR="00724F0E" w:rsidRPr="00F84DEE" w:rsidRDefault="00724F0E">
      <w:pPr>
        <w:pStyle w:val="TableofFigures"/>
        <w:tabs>
          <w:tab w:val="right" w:leader="dot" w:pos="9010"/>
        </w:tabs>
        <w:rPr>
          <w:rFonts w:ascii="Arial" w:hAnsi="Arial" w:cs="Arial"/>
          <w:b/>
          <w:bCs/>
          <w:sz w:val="32"/>
          <w:szCs w:val="36"/>
        </w:rPr>
      </w:pPr>
      <w:r w:rsidRPr="00F84DEE">
        <w:rPr>
          <w:rFonts w:ascii="Arial" w:hAnsi="Arial" w:cs="Arial"/>
          <w:b/>
          <w:bCs/>
          <w:sz w:val="32"/>
          <w:szCs w:val="36"/>
        </w:rPr>
        <w:t>List of Figures</w:t>
      </w:r>
    </w:p>
    <w:p w14:paraId="04B0EFC7" w14:textId="74A730E2"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r w:rsidRPr="00F84DEE">
        <w:rPr>
          <w:rFonts w:ascii="Arial" w:hAnsi="Arial" w:cs="Arial"/>
        </w:rPr>
        <w:fldChar w:fldCharType="begin"/>
      </w:r>
      <w:r w:rsidRPr="00F84DEE">
        <w:rPr>
          <w:rFonts w:ascii="Arial" w:hAnsi="Arial" w:cs="Arial"/>
        </w:rPr>
        <w:instrText xml:space="preserve"> TOC \h \z \c "Figure" </w:instrText>
      </w:r>
      <w:r w:rsidRPr="00F84DEE">
        <w:rPr>
          <w:rFonts w:ascii="Arial" w:hAnsi="Arial" w:cs="Arial"/>
        </w:rPr>
        <w:fldChar w:fldCharType="separate"/>
      </w:r>
      <w:hyperlink w:anchor="_Toc230698468" w:history="1">
        <w:r w:rsidRPr="00F84DEE">
          <w:rPr>
            <w:rStyle w:val="Hyperlink"/>
            <w:rFonts w:ascii="Arial" w:hAnsi="Arial" w:cs="Arial"/>
            <w:noProof/>
          </w:rPr>
          <w:t>Figure 1</w:t>
        </w:r>
        <w:r w:rsidRPr="00F84DEE">
          <w:rPr>
            <w:rStyle w:val="Hyperlink"/>
            <w:rFonts w:ascii="Arial" w:hAnsi="Arial" w:cs="Arial"/>
            <w:noProof/>
            <w:lang w:val="en-US"/>
          </w:rPr>
          <w:t xml:space="preserve">: Brand Identity Model, Source: </w:t>
        </w:r>
        <w:r w:rsidRPr="00F84DEE">
          <w:rPr>
            <w:rStyle w:val="Hyperlink"/>
            <w:rFonts w:ascii="Arial" w:hAnsi="Arial" w:cs="Arial"/>
            <w:noProof/>
          </w:rPr>
          <w:t>(Aaker, 2025)</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_Toc230698468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16</w:t>
        </w:r>
        <w:r w:rsidRPr="00F84DEE">
          <w:rPr>
            <w:rFonts w:ascii="Arial" w:hAnsi="Arial" w:cs="Arial"/>
            <w:noProof/>
            <w:webHidden/>
          </w:rPr>
          <w:fldChar w:fldCharType="end"/>
        </w:r>
      </w:hyperlink>
    </w:p>
    <w:p w14:paraId="12EB472A" w14:textId="21427767"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469" w:history="1">
        <w:r w:rsidRPr="00F84DEE">
          <w:rPr>
            <w:rStyle w:val="Hyperlink"/>
            <w:rFonts w:ascii="Arial" w:hAnsi="Arial" w:cs="Arial"/>
            <w:noProof/>
          </w:rPr>
          <w:t>Figure 2</w:t>
        </w:r>
        <w:r w:rsidRPr="00F84DEE">
          <w:rPr>
            <w:rStyle w:val="Hyperlink"/>
            <w:rFonts w:ascii="Arial" w:hAnsi="Arial" w:cs="Arial"/>
            <w:noProof/>
            <w:lang w:val="en-US"/>
          </w:rPr>
          <w:t>: Keller’s Customer-Based Brand Equity Model (Keller and Swaminathan, 2020)</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_Toc230698469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17</w:t>
        </w:r>
        <w:r w:rsidRPr="00F84DEE">
          <w:rPr>
            <w:rFonts w:ascii="Arial" w:hAnsi="Arial" w:cs="Arial"/>
            <w:noProof/>
            <w:webHidden/>
          </w:rPr>
          <w:fldChar w:fldCharType="end"/>
        </w:r>
      </w:hyperlink>
    </w:p>
    <w:p w14:paraId="6715CDA1" w14:textId="3A1B4D5D"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470" w:history="1">
        <w:r w:rsidRPr="00F84DEE">
          <w:rPr>
            <w:rStyle w:val="Hyperlink"/>
            <w:rFonts w:ascii="Arial" w:hAnsi="Arial" w:cs="Arial"/>
            <w:noProof/>
          </w:rPr>
          <w:t>Figure 3</w:t>
        </w:r>
        <w:r w:rsidRPr="00F84DEE">
          <w:rPr>
            <w:rStyle w:val="Hyperlink"/>
            <w:rFonts w:ascii="Arial" w:hAnsi="Arial" w:cs="Arial"/>
            <w:noProof/>
            <w:lang w:val="en-US"/>
          </w:rPr>
          <w:t>: Conceptual Framework for M&amp;S UK Brand Positioning, Source: Author, data from: (Murray, Elms and Teller, 2017; Fazal-e-Hasan et al., 2018)</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_Toc230698470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27</w:t>
        </w:r>
        <w:r w:rsidRPr="00F84DEE">
          <w:rPr>
            <w:rFonts w:ascii="Arial" w:hAnsi="Arial" w:cs="Arial"/>
            <w:noProof/>
            <w:webHidden/>
          </w:rPr>
          <w:fldChar w:fldCharType="end"/>
        </w:r>
      </w:hyperlink>
    </w:p>
    <w:p w14:paraId="1B428B86" w14:textId="77777777" w:rsidR="00724F0E" w:rsidRPr="00F84DEE" w:rsidRDefault="00724F0E" w:rsidP="006E5128">
      <w:pPr>
        <w:rPr>
          <w:rFonts w:ascii="Arial" w:hAnsi="Arial" w:cs="Arial"/>
        </w:rPr>
      </w:pPr>
      <w:r w:rsidRPr="00F84DEE">
        <w:rPr>
          <w:rFonts w:ascii="Arial" w:hAnsi="Arial" w:cs="Arial"/>
        </w:rPr>
        <w:fldChar w:fldCharType="end"/>
      </w:r>
    </w:p>
    <w:p w14:paraId="114F14C2" w14:textId="77777777" w:rsidR="00724F0E" w:rsidRPr="00F84DEE" w:rsidRDefault="00724F0E" w:rsidP="006E5128">
      <w:pPr>
        <w:rPr>
          <w:rFonts w:ascii="Arial" w:hAnsi="Arial" w:cs="Arial"/>
          <w:b/>
          <w:bCs/>
          <w:sz w:val="32"/>
          <w:szCs w:val="32"/>
        </w:rPr>
      </w:pPr>
    </w:p>
    <w:p w14:paraId="00AC1926" w14:textId="03B351A0" w:rsidR="00724F0E" w:rsidRPr="00F84DEE" w:rsidRDefault="00724F0E" w:rsidP="006E5128">
      <w:pPr>
        <w:rPr>
          <w:rFonts w:ascii="Arial" w:hAnsi="Arial" w:cs="Arial"/>
          <w:b/>
          <w:bCs/>
          <w:sz w:val="32"/>
          <w:szCs w:val="32"/>
        </w:rPr>
      </w:pPr>
      <w:r w:rsidRPr="00F84DEE">
        <w:rPr>
          <w:rFonts w:ascii="Arial" w:hAnsi="Arial" w:cs="Arial"/>
          <w:b/>
          <w:bCs/>
          <w:sz w:val="32"/>
          <w:szCs w:val="32"/>
        </w:rPr>
        <w:t xml:space="preserve">List of Tables </w:t>
      </w:r>
    </w:p>
    <w:p w14:paraId="6F0FBEA3" w14:textId="15F923CB"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r w:rsidRPr="00F84DEE">
        <w:rPr>
          <w:rFonts w:ascii="Arial" w:hAnsi="Arial" w:cs="Arial"/>
        </w:rPr>
        <w:fldChar w:fldCharType="begin"/>
      </w:r>
      <w:r w:rsidRPr="00F84DEE">
        <w:rPr>
          <w:rFonts w:ascii="Arial" w:hAnsi="Arial" w:cs="Arial"/>
        </w:rPr>
        <w:instrText xml:space="preserve"> TOC \h \z \c "Table" </w:instrText>
      </w:r>
      <w:r w:rsidRPr="00F84DEE">
        <w:rPr>
          <w:rFonts w:ascii="Arial" w:hAnsi="Arial" w:cs="Arial"/>
        </w:rPr>
        <w:fldChar w:fldCharType="separate"/>
      </w:r>
      <w:hyperlink w:anchor="_Toc230698523" w:history="1">
        <w:r w:rsidRPr="00F84DEE">
          <w:rPr>
            <w:rStyle w:val="Hyperlink"/>
            <w:rFonts w:ascii="Arial" w:hAnsi="Arial" w:cs="Arial"/>
            <w:noProof/>
          </w:rPr>
          <w:t>Table 1</w:t>
        </w:r>
        <w:r w:rsidRPr="00F84DEE">
          <w:rPr>
            <w:rStyle w:val="Hyperlink"/>
            <w:rFonts w:ascii="Arial" w:hAnsi="Arial" w:cs="Arial"/>
            <w:noProof/>
            <w:lang w:val="en-US"/>
          </w:rPr>
          <w:t>: Critical Comparison of Brand Positioning Theories, Made by Author, Data from (Kotler et al., 2014; Keller and Swaminathan, 2020; Aaker, 2025)</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_Toc230698523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19</w:t>
        </w:r>
        <w:r w:rsidRPr="00F84DEE">
          <w:rPr>
            <w:rFonts w:ascii="Arial" w:hAnsi="Arial" w:cs="Arial"/>
            <w:noProof/>
            <w:webHidden/>
          </w:rPr>
          <w:fldChar w:fldCharType="end"/>
        </w:r>
      </w:hyperlink>
    </w:p>
    <w:p w14:paraId="4A117238" w14:textId="0DFDEBD4"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24" w:history="1">
        <w:r w:rsidRPr="00F84DEE">
          <w:rPr>
            <w:rStyle w:val="Hyperlink"/>
            <w:rFonts w:ascii="Arial" w:hAnsi="Arial" w:cs="Arial"/>
            <w:noProof/>
          </w:rPr>
          <w:t>Table 2</w:t>
        </w:r>
        <w:r w:rsidRPr="00F84DEE">
          <w:rPr>
            <w:rStyle w:val="Hyperlink"/>
            <w:rFonts w:ascii="Arial" w:hAnsi="Arial" w:cs="Arial"/>
            <w:noProof/>
            <w:lang w:val="en-US"/>
          </w:rPr>
          <w:t xml:space="preserve">: </w:t>
        </w:r>
        <w:r w:rsidRPr="00F84DEE">
          <w:rPr>
            <w:rStyle w:val="Hyperlink"/>
            <w:rFonts w:ascii="Arial" w:hAnsi="Arial" w:cs="Arial"/>
            <w:noProof/>
          </w:rPr>
          <w:t>Key Drivers of Customer Perception</w:t>
        </w:r>
        <w:r w:rsidRPr="00F84DEE">
          <w:rPr>
            <w:rStyle w:val="Hyperlink"/>
            <w:rFonts w:ascii="Arial" w:hAnsi="Arial" w:cs="Arial"/>
            <w:noProof/>
            <w:lang w:val="en-US"/>
          </w:rPr>
          <w:t xml:space="preserve">, Source: </w:t>
        </w:r>
        <w:r w:rsidRPr="00F84DEE">
          <w:rPr>
            <w:rStyle w:val="Hyperlink"/>
            <w:rFonts w:ascii="Arial" w:hAnsi="Arial" w:cs="Arial"/>
            <w:noProof/>
          </w:rPr>
          <w:t>(Sohaib, Mlynarski and Wu, 2023</w:t>
        </w:r>
        <w:r w:rsidRPr="00F84DEE">
          <w:rPr>
            <w:rStyle w:val="Hyperlink"/>
            <w:rFonts w:ascii="Arial" w:hAnsi="Arial" w:cs="Arial"/>
            <w:noProof/>
            <w:lang w:val="en-US"/>
          </w:rPr>
          <w:t xml:space="preserve">; </w:t>
        </w:r>
        <w:r w:rsidRPr="00F84DEE">
          <w:rPr>
            <w:rStyle w:val="Hyperlink"/>
            <w:rFonts w:ascii="Arial" w:hAnsi="Arial" w:cs="Arial"/>
            <w:noProof/>
          </w:rPr>
          <w:t>Jiang, Luk and Cardinali, 2018)</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_Toc230698524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22</w:t>
        </w:r>
        <w:r w:rsidRPr="00F84DEE">
          <w:rPr>
            <w:rFonts w:ascii="Arial" w:hAnsi="Arial" w:cs="Arial"/>
            <w:noProof/>
            <w:webHidden/>
          </w:rPr>
          <w:fldChar w:fldCharType="end"/>
        </w:r>
      </w:hyperlink>
    </w:p>
    <w:p w14:paraId="1A57A3B1" w14:textId="798E8BB4"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25" w:history="1">
        <w:r w:rsidRPr="00F84DEE">
          <w:rPr>
            <w:rStyle w:val="Hyperlink"/>
            <w:rFonts w:ascii="Arial" w:hAnsi="Arial" w:cs="Arial"/>
            <w:noProof/>
          </w:rPr>
          <w:t>Table 3</w:t>
        </w:r>
        <w:r w:rsidRPr="00F84DEE">
          <w:rPr>
            <w:rStyle w:val="Hyperlink"/>
            <w:rFonts w:ascii="Arial" w:hAnsi="Arial" w:cs="Arial"/>
            <w:noProof/>
            <w:lang w:val="en-US"/>
          </w:rPr>
          <w:t xml:space="preserve">: </w:t>
        </w:r>
        <w:r w:rsidRPr="00F84DEE">
          <w:rPr>
            <w:rStyle w:val="Hyperlink"/>
            <w:rFonts w:ascii="Arial" w:hAnsi="Arial" w:cs="Arial"/>
            <w:noProof/>
          </w:rPr>
          <w:t>Positioning–Engagement–Behaviour Model</w:t>
        </w:r>
        <w:r w:rsidRPr="00F84DEE">
          <w:rPr>
            <w:rStyle w:val="Hyperlink"/>
            <w:rFonts w:ascii="Arial" w:hAnsi="Arial" w:cs="Arial"/>
            <w:noProof/>
            <w:lang w:val="en-US"/>
          </w:rPr>
          <w:t xml:space="preserve"> Source: </w:t>
        </w:r>
        <w:r w:rsidRPr="00F84DEE">
          <w:rPr>
            <w:rStyle w:val="Hyperlink"/>
            <w:rFonts w:ascii="Arial" w:hAnsi="Arial" w:cs="Arial"/>
            <w:noProof/>
          </w:rPr>
          <w:t>(Kotler et al., 2014</w:t>
        </w:r>
        <w:r w:rsidRPr="00F84DEE">
          <w:rPr>
            <w:rStyle w:val="Hyperlink"/>
            <w:rFonts w:ascii="Arial" w:hAnsi="Arial" w:cs="Arial"/>
            <w:noProof/>
            <w:lang w:val="en-US"/>
          </w:rPr>
          <w:t xml:space="preserve">; </w:t>
        </w:r>
        <w:r w:rsidRPr="00F84DEE">
          <w:rPr>
            <w:rStyle w:val="Hyperlink"/>
            <w:rFonts w:ascii="Arial" w:hAnsi="Arial" w:cs="Arial"/>
            <w:noProof/>
          </w:rPr>
          <w:t>Keller and Swaminathan, 2020</w:t>
        </w:r>
        <w:r w:rsidRPr="00F84DEE">
          <w:rPr>
            <w:rStyle w:val="Hyperlink"/>
            <w:rFonts w:ascii="Arial" w:hAnsi="Arial" w:cs="Arial"/>
            <w:noProof/>
            <w:lang w:val="en-US"/>
          </w:rPr>
          <w:t xml:space="preserve">; </w:t>
        </w:r>
        <w:r w:rsidRPr="00F84DEE">
          <w:rPr>
            <w:rStyle w:val="Hyperlink"/>
            <w:rFonts w:ascii="Arial" w:hAnsi="Arial" w:cs="Arial"/>
            <w:noProof/>
          </w:rPr>
          <w:t>Aaker, 2025</w:t>
        </w:r>
        <w:r w:rsidRPr="00F84DEE">
          <w:rPr>
            <w:rStyle w:val="Hyperlink"/>
            <w:rFonts w:ascii="Arial" w:hAnsi="Arial" w:cs="Arial"/>
            <w:noProof/>
            <w:lang w:val="en-US"/>
          </w:rPr>
          <w:t xml:space="preserve">; </w:t>
        </w:r>
        <w:r w:rsidRPr="00F84DEE">
          <w:rPr>
            <w:rStyle w:val="Hyperlink"/>
            <w:rFonts w:ascii="Arial" w:hAnsi="Arial" w:cs="Arial"/>
            <w:noProof/>
          </w:rPr>
          <w:t xml:space="preserve">Hasni </w:t>
        </w:r>
        <w:r w:rsidRPr="00F84DEE">
          <w:rPr>
            <w:rStyle w:val="Hyperlink"/>
            <w:rFonts w:ascii="Arial" w:hAnsi="Arial" w:cs="Arial"/>
            <w:i/>
            <w:noProof/>
          </w:rPr>
          <w:t>et al.</w:t>
        </w:r>
        <w:r w:rsidRPr="00F84DEE">
          <w:rPr>
            <w:rStyle w:val="Hyperlink"/>
            <w:rFonts w:ascii="Arial" w:hAnsi="Arial" w:cs="Arial"/>
            <w:noProof/>
          </w:rPr>
          <w:t>, 2018)</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_Toc230698525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25</w:t>
        </w:r>
        <w:r w:rsidRPr="00F84DEE">
          <w:rPr>
            <w:rFonts w:ascii="Arial" w:hAnsi="Arial" w:cs="Arial"/>
            <w:noProof/>
            <w:webHidden/>
          </w:rPr>
          <w:fldChar w:fldCharType="end"/>
        </w:r>
      </w:hyperlink>
    </w:p>
    <w:p w14:paraId="2F2F6C82" w14:textId="1DA0C192"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26" w:history="1">
        <w:r w:rsidRPr="00F84DEE">
          <w:rPr>
            <w:rStyle w:val="Hyperlink"/>
            <w:rFonts w:ascii="Arial" w:hAnsi="Arial" w:cs="Arial"/>
            <w:noProof/>
          </w:rPr>
          <w:t>Table 4</w:t>
        </w:r>
        <w:r w:rsidRPr="00F84DEE">
          <w:rPr>
            <w:rStyle w:val="Hyperlink"/>
            <w:rFonts w:ascii="Arial" w:hAnsi="Arial" w:cs="Arial"/>
            <w:noProof/>
            <w:lang w:val="en-US"/>
          </w:rPr>
          <w:t xml:space="preserve">: </w:t>
        </w:r>
        <w:r w:rsidRPr="00F84DEE">
          <w:rPr>
            <w:rStyle w:val="Hyperlink"/>
            <w:rFonts w:ascii="Arial" w:hAnsi="Arial" w:cs="Arial"/>
            <w:noProof/>
          </w:rPr>
          <w:t>Measuring Positioning Effectiveness</w:t>
        </w:r>
        <w:r w:rsidRPr="00F84DEE">
          <w:rPr>
            <w:rStyle w:val="Hyperlink"/>
            <w:rFonts w:ascii="Arial" w:hAnsi="Arial" w:cs="Arial"/>
            <w:noProof/>
            <w:lang w:val="en-US"/>
          </w:rPr>
          <w:t xml:space="preserve">, Source: </w:t>
        </w:r>
        <w:r w:rsidRPr="00F84DEE">
          <w:rPr>
            <w:rStyle w:val="Hyperlink"/>
            <w:rFonts w:ascii="Arial" w:hAnsi="Arial" w:cs="Arial"/>
            <w:noProof/>
          </w:rPr>
          <w:t>(Kotler et al., 2014</w:t>
        </w:r>
        <w:r w:rsidRPr="00F84DEE">
          <w:rPr>
            <w:rStyle w:val="Hyperlink"/>
            <w:rFonts w:ascii="Arial" w:hAnsi="Arial" w:cs="Arial"/>
            <w:noProof/>
            <w:lang w:val="en-US"/>
          </w:rPr>
          <w:t xml:space="preserve">; </w:t>
        </w:r>
        <w:r w:rsidRPr="00F84DEE">
          <w:rPr>
            <w:rStyle w:val="Hyperlink"/>
            <w:rFonts w:ascii="Arial" w:hAnsi="Arial" w:cs="Arial"/>
            <w:noProof/>
          </w:rPr>
          <w:t>Keller and Swaminathan, 2020</w:t>
        </w:r>
        <w:r w:rsidRPr="00F84DEE">
          <w:rPr>
            <w:rStyle w:val="Hyperlink"/>
            <w:rFonts w:ascii="Arial" w:hAnsi="Arial" w:cs="Arial"/>
            <w:noProof/>
            <w:lang w:val="en-US"/>
          </w:rPr>
          <w:t xml:space="preserve">; </w:t>
        </w:r>
        <w:r w:rsidRPr="00F84DEE">
          <w:rPr>
            <w:rStyle w:val="Hyperlink"/>
            <w:rFonts w:ascii="Arial" w:hAnsi="Arial" w:cs="Arial"/>
            <w:noProof/>
          </w:rPr>
          <w:t>Aaker, 2025</w:t>
        </w:r>
        <w:r w:rsidRPr="00F84DEE">
          <w:rPr>
            <w:rStyle w:val="Hyperlink"/>
            <w:rFonts w:ascii="Arial" w:hAnsi="Arial" w:cs="Arial"/>
            <w:noProof/>
            <w:lang w:val="en-US"/>
          </w:rPr>
          <w:t xml:space="preserve">; </w:t>
        </w:r>
        <w:r w:rsidRPr="00F84DEE">
          <w:rPr>
            <w:rStyle w:val="Hyperlink"/>
            <w:rFonts w:ascii="Arial" w:hAnsi="Arial" w:cs="Arial"/>
            <w:noProof/>
          </w:rPr>
          <w:t>Pizzi, Vannucci and Aiello, 2020)</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_Toc230698526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26</w:t>
        </w:r>
        <w:r w:rsidRPr="00F84DEE">
          <w:rPr>
            <w:rFonts w:ascii="Arial" w:hAnsi="Arial" w:cs="Arial"/>
            <w:noProof/>
            <w:webHidden/>
          </w:rPr>
          <w:fldChar w:fldCharType="end"/>
        </w:r>
      </w:hyperlink>
    </w:p>
    <w:p w14:paraId="49627B56" w14:textId="3867E758"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27" w:history="1">
        <w:r w:rsidRPr="00F84DEE">
          <w:rPr>
            <w:rStyle w:val="Hyperlink"/>
            <w:rFonts w:ascii="Arial" w:hAnsi="Arial" w:cs="Arial"/>
            <w:noProof/>
          </w:rPr>
          <w:t>Table 5</w:t>
        </w:r>
        <w:r w:rsidRPr="00F84DEE">
          <w:rPr>
            <w:rStyle w:val="Hyperlink"/>
            <w:rFonts w:ascii="Arial" w:hAnsi="Arial" w:cs="Arial"/>
            <w:noProof/>
            <w:lang w:val="en-US"/>
          </w:rPr>
          <w:t>: Summary of key literature (Author)</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_Toc230698527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31</w:t>
        </w:r>
        <w:r w:rsidRPr="00F84DEE">
          <w:rPr>
            <w:rFonts w:ascii="Arial" w:hAnsi="Arial" w:cs="Arial"/>
            <w:noProof/>
            <w:webHidden/>
          </w:rPr>
          <w:fldChar w:fldCharType="end"/>
        </w:r>
      </w:hyperlink>
    </w:p>
    <w:p w14:paraId="6222705A" w14:textId="37B0167C"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28" w:history="1">
        <w:r w:rsidRPr="00F84DEE">
          <w:rPr>
            <w:rStyle w:val="Hyperlink"/>
            <w:rFonts w:ascii="Arial" w:hAnsi="Arial" w:cs="Arial"/>
            <w:noProof/>
          </w:rPr>
          <w:t>Table 6</w:t>
        </w:r>
        <w:r w:rsidRPr="00F84DEE">
          <w:rPr>
            <w:rStyle w:val="Hyperlink"/>
            <w:rFonts w:ascii="Arial" w:hAnsi="Arial" w:cs="Arial"/>
            <w:noProof/>
            <w:lang w:val="en-US"/>
          </w:rPr>
          <w:t>: Secondary Data Sources Used for Document Analysis (Author)</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_Toc230698528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36</w:t>
        </w:r>
        <w:r w:rsidRPr="00F84DEE">
          <w:rPr>
            <w:rFonts w:ascii="Arial" w:hAnsi="Arial" w:cs="Arial"/>
            <w:noProof/>
            <w:webHidden/>
          </w:rPr>
          <w:fldChar w:fldCharType="end"/>
        </w:r>
      </w:hyperlink>
    </w:p>
    <w:p w14:paraId="5E3D0BED" w14:textId="6A605D97"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29" w:history="1">
        <w:r w:rsidRPr="00F84DEE">
          <w:rPr>
            <w:rStyle w:val="Hyperlink"/>
            <w:rFonts w:ascii="Arial" w:hAnsi="Arial" w:cs="Arial"/>
            <w:noProof/>
          </w:rPr>
          <w:t>Table 7</w:t>
        </w:r>
        <w:r w:rsidRPr="00F84DEE">
          <w:rPr>
            <w:rStyle w:val="Hyperlink"/>
            <w:rFonts w:ascii="Arial" w:hAnsi="Arial" w:cs="Arial"/>
            <w:noProof/>
            <w:lang w:val="en-US"/>
          </w:rPr>
          <w:t xml:space="preserve">: </w:t>
        </w:r>
        <w:r w:rsidRPr="00F84DEE">
          <w:rPr>
            <w:rStyle w:val="Hyperlink"/>
            <w:rFonts w:ascii="Arial" w:hAnsi="Arial" w:cs="Arial"/>
            <w:noProof/>
          </w:rPr>
          <w:t>Mapping of Research Questions, Data Sources and Theoretical Frameworks (Author)</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_Toc230698529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39</w:t>
        </w:r>
        <w:r w:rsidRPr="00F84DEE">
          <w:rPr>
            <w:rFonts w:ascii="Arial" w:hAnsi="Arial" w:cs="Arial"/>
            <w:noProof/>
            <w:webHidden/>
          </w:rPr>
          <w:fldChar w:fldCharType="end"/>
        </w:r>
      </w:hyperlink>
    </w:p>
    <w:p w14:paraId="66FF7E21" w14:textId="70187986"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30" w:history="1">
        <w:r w:rsidRPr="00F84DEE">
          <w:rPr>
            <w:rStyle w:val="Hyperlink"/>
            <w:rFonts w:ascii="Arial" w:hAnsi="Arial" w:cs="Arial"/>
            <w:noProof/>
          </w:rPr>
          <w:t>Table 8</w:t>
        </w:r>
        <w:r w:rsidRPr="00F84DEE">
          <w:rPr>
            <w:rStyle w:val="Hyperlink"/>
            <w:rFonts w:ascii="Arial" w:hAnsi="Arial" w:cs="Arial"/>
            <w:noProof/>
            <w:lang w:val="en-US"/>
          </w:rPr>
          <w:t>: Appendix A1: Dataset and Analytical Approach</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_Toc230698530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69</w:t>
        </w:r>
        <w:r w:rsidRPr="00F84DEE">
          <w:rPr>
            <w:rFonts w:ascii="Arial" w:hAnsi="Arial" w:cs="Arial"/>
            <w:noProof/>
            <w:webHidden/>
          </w:rPr>
          <w:fldChar w:fldCharType="end"/>
        </w:r>
      </w:hyperlink>
    </w:p>
    <w:p w14:paraId="72969B91" w14:textId="1DCEEFAC"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31" w:history="1">
        <w:r w:rsidRPr="00F84DEE">
          <w:rPr>
            <w:rStyle w:val="Hyperlink"/>
            <w:rFonts w:ascii="Arial" w:hAnsi="Arial" w:cs="Arial"/>
            <w:noProof/>
          </w:rPr>
          <w:t>Table 9</w:t>
        </w:r>
        <w:r w:rsidRPr="00F84DEE">
          <w:rPr>
            <w:rStyle w:val="Hyperlink"/>
            <w:rFonts w:ascii="Arial" w:hAnsi="Arial" w:cs="Arial"/>
            <w:noProof/>
            <w:lang w:val="en-US"/>
          </w:rPr>
          <w:t>: Appendix A2: Initial Codes and Supporting Evidence</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_Toc230698531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70</w:t>
        </w:r>
        <w:r w:rsidRPr="00F84DEE">
          <w:rPr>
            <w:rFonts w:ascii="Arial" w:hAnsi="Arial" w:cs="Arial"/>
            <w:noProof/>
            <w:webHidden/>
          </w:rPr>
          <w:fldChar w:fldCharType="end"/>
        </w:r>
      </w:hyperlink>
    </w:p>
    <w:p w14:paraId="16DAF2E1" w14:textId="5CC57ADC"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32" w:history="1">
        <w:r w:rsidRPr="00F84DEE">
          <w:rPr>
            <w:rStyle w:val="Hyperlink"/>
            <w:rFonts w:ascii="Arial" w:hAnsi="Arial" w:cs="Arial"/>
            <w:noProof/>
          </w:rPr>
          <w:t>Table 10</w:t>
        </w:r>
        <w:r w:rsidRPr="00F84DEE">
          <w:rPr>
            <w:rStyle w:val="Hyperlink"/>
            <w:rFonts w:ascii="Arial" w:hAnsi="Arial" w:cs="Arial"/>
            <w:noProof/>
            <w:lang w:val="en-US"/>
          </w:rPr>
          <w:t>: Appendix A3: Code-to-Theme Development</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_Toc230698532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71</w:t>
        </w:r>
        <w:r w:rsidRPr="00F84DEE">
          <w:rPr>
            <w:rFonts w:ascii="Arial" w:hAnsi="Arial" w:cs="Arial"/>
            <w:noProof/>
            <w:webHidden/>
          </w:rPr>
          <w:fldChar w:fldCharType="end"/>
        </w:r>
      </w:hyperlink>
    </w:p>
    <w:p w14:paraId="68A4561C" w14:textId="6CFD5914" w:rsidR="00724F0E" w:rsidRPr="00F84DEE" w:rsidRDefault="00724F0E">
      <w:pPr>
        <w:pStyle w:val="TableofFigures"/>
        <w:tabs>
          <w:tab w:val="right" w:leader="dot" w:pos="9010"/>
        </w:tabs>
        <w:rPr>
          <w:rFonts w:ascii="Arial" w:eastAsiaTheme="minorEastAsia" w:hAnsi="Arial" w:cs="Arial"/>
          <w:noProof/>
          <w:kern w:val="2"/>
          <w:szCs w:val="30"/>
          <w:lang w:eastAsia="en-GB"/>
          <w14:ligatures w14:val="standardContextual"/>
        </w:rPr>
      </w:pPr>
      <w:hyperlink w:anchor="_Toc230698533" w:history="1">
        <w:r w:rsidRPr="00F84DEE">
          <w:rPr>
            <w:rStyle w:val="Hyperlink"/>
            <w:rFonts w:ascii="Arial" w:hAnsi="Arial" w:cs="Arial"/>
            <w:noProof/>
          </w:rPr>
          <w:t>Table 11</w:t>
        </w:r>
        <w:r w:rsidRPr="00F84DEE">
          <w:rPr>
            <w:rStyle w:val="Hyperlink"/>
            <w:rFonts w:ascii="Arial" w:hAnsi="Arial" w:cs="Arial"/>
            <w:noProof/>
            <w:lang w:val="en-US"/>
          </w:rPr>
          <w:t>: Appendix A4: Final Themes Linked to Research Questions</w:t>
        </w:r>
        <w:r w:rsidRPr="00F84DEE">
          <w:rPr>
            <w:rFonts w:ascii="Arial" w:hAnsi="Arial" w:cs="Arial"/>
            <w:noProof/>
            <w:webHidden/>
          </w:rPr>
          <w:tab/>
        </w:r>
        <w:r w:rsidRPr="00F84DEE">
          <w:rPr>
            <w:rFonts w:ascii="Arial" w:hAnsi="Arial" w:cs="Arial"/>
            <w:noProof/>
            <w:webHidden/>
          </w:rPr>
          <w:fldChar w:fldCharType="begin"/>
        </w:r>
        <w:r w:rsidRPr="00F84DEE">
          <w:rPr>
            <w:rFonts w:ascii="Arial" w:hAnsi="Arial" w:cs="Arial"/>
            <w:noProof/>
            <w:webHidden/>
          </w:rPr>
          <w:instrText xml:space="preserve"> PAGEREF _Toc230698533 \h </w:instrText>
        </w:r>
        <w:r w:rsidRPr="00F84DEE">
          <w:rPr>
            <w:rFonts w:ascii="Arial" w:hAnsi="Arial" w:cs="Arial"/>
            <w:noProof/>
            <w:webHidden/>
          </w:rPr>
        </w:r>
        <w:r w:rsidRPr="00F84DEE">
          <w:rPr>
            <w:rFonts w:ascii="Arial" w:hAnsi="Arial" w:cs="Arial"/>
            <w:noProof/>
            <w:webHidden/>
          </w:rPr>
          <w:fldChar w:fldCharType="separate"/>
        </w:r>
        <w:r w:rsidRPr="00F84DEE">
          <w:rPr>
            <w:rFonts w:ascii="Arial" w:hAnsi="Arial" w:cs="Arial"/>
            <w:noProof/>
            <w:webHidden/>
          </w:rPr>
          <w:t>72</w:t>
        </w:r>
        <w:r w:rsidRPr="00F84DEE">
          <w:rPr>
            <w:rFonts w:ascii="Arial" w:hAnsi="Arial" w:cs="Arial"/>
            <w:noProof/>
            <w:webHidden/>
          </w:rPr>
          <w:fldChar w:fldCharType="end"/>
        </w:r>
      </w:hyperlink>
    </w:p>
    <w:p w14:paraId="071EAAB9" w14:textId="77777777" w:rsidR="00AA6032" w:rsidRPr="00F84DEE" w:rsidRDefault="00724F0E" w:rsidP="006E5128">
      <w:pPr>
        <w:rPr>
          <w:rFonts w:ascii="Arial" w:hAnsi="Arial" w:cs="Arial"/>
        </w:rPr>
      </w:pPr>
      <w:r w:rsidRPr="00F84DEE">
        <w:rPr>
          <w:rFonts w:ascii="Arial" w:hAnsi="Arial" w:cs="Arial"/>
        </w:rPr>
        <w:fldChar w:fldCharType="end"/>
      </w:r>
    </w:p>
    <w:p w14:paraId="064A0878" w14:textId="77777777" w:rsidR="00AA6032" w:rsidRPr="00F84DEE" w:rsidRDefault="00AA6032" w:rsidP="006E5128">
      <w:pPr>
        <w:rPr>
          <w:rFonts w:ascii="Arial" w:hAnsi="Arial" w:cs="Arial"/>
        </w:rPr>
      </w:pPr>
    </w:p>
    <w:p w14:paraId="19BAB745" w14:textId="77777777" w:rsidR="00AA6032" w:rsidRPr="00F84DEE" w:rsidRDefault="00AA6032" w:rsidP="006E5128">
      <w:pPr>
        <w:rPr>
          <w:rFonts w:ascii="Arial" w:hAnsi="Arial" w:cs="Arial"/>
        </w:rPr>
      </w:pPr>
    </w:p>
    <w:p w14:paraId="7423F1FE" w14:textId="77777777" w:rsidR="00AA6032" w:rsidRPr="00F84DEE" w:rsidRDefault="00AA6032">
      <w:pPr>
        <w:spacing w:after="160" w:line="259" w:lineRule="auto"/>
        <w:jc w:val="left"/>
        <w:rPr>
          <w:rFonts w:ascii="Arial" w:hAnsi="Arial" w:cs="Arial"/>
        </w:rPr>
      </w:pPr>
      <w:r w:rsidRPr="00F84DEE">
        <w:rPr>
          <w:rFonts w:ascii="Arial" w:hAnsi="Arial" w:cs="Arial"/>
        </w:rPr>
        <w:br w:type="page"/>
      </w:r>
    </w:p>
    <w:p w14:paraId="4E73DC0B" w14:textId="5093FDF2" w:rsidR="00AA6032" w:rsidRPr="00F84DEE" w:rsidRDefault="00AA6032" w:rsidP="00FD7D11">
      <w:pPr>
        <w:pStyle w:val="Heading1"/>
        <w:rPr>
          <w:rFonts w:ascii="Arial" w:hAnsi="Arial" w:cs="Arial"/>
        </w:rPr>
      </w:pPr>
      <w:bookmarkStart w:id="8" w:name="_Toc231423233"/>
      <w:r w:rsidRPr="00F84DEE">
        <w:rPr>
          <w:rFonts w:ascii="Arial" w:hAnsi="Arial" w:cs="Arial"/>
        </w:rPr>
        <w:lastRenderedPageBreak/>
        <w:t>Glossary</w:t>
      </w:r>
      <w:bookmarkEnd w:id="8"/>
    </w:p>
    <w:tbl>
      <w:tblPr>
        <w:tblStyle w:val="PlainTable5"/>
        <w:tblW w:w="0" w:type="auto"/>
        <w:tblLook w:val="04A0" w:firstRow="1" w:lastRow="0" w:firstColumn="1" w:lastColumn="0" w:noHBand="0" w:noVBand="1"/>
      </w:tblPr>
      <w:tblGrid>
        <w:gridCol w:w="3307"/>
        <w:gridCol w:w="5713"/>
      </w:tblGrid>
      <w:tr w:rsidR="00AA6032" w:rsidRPr="00F84DEE" w14:paraId="66DC99DD" w14:textId="77777777" w:rsidTr="00AA603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4BF5440" w14:textId="77777777" w:rsidR="00AA6032" w:rsidRPr="00F84DEE" w:rsidRDefault="00AA6032" w:rsidP="00AA6032">
            <w:pPr>
              <w:jc w:val="center"/>
              <w:rPr>
                <w:rFonts w:ascii="Arial" w:hAnsi="Arial" w:cs="Arial"/>
                <w:b/>
                <w:bCs/>
                <w:color w:val="000000"/>
              </w:rPr>
            </w:pPr>
            <w:r w:rsidRPr="00F84DEE">
              <w:rPr>
                <w:rFonts w:ascii="Arial" w:hAnsi="Arial" w:cs="Arial"/>
                <w:b/>
                <w:bCs/>
                <w:color w:val="000000"/>
              </w:rPr>
              <w:t>Term</w:t>
            </w:r>
          </w:p>
        </w:tc>
        <w:tc>
          <w:tcPr>
            <w:tcW w:w="0" w:type="auto"/>
            <w:hideMark/>
          </w:tcPr>
          <w:p w14:paraId="3B0FC3F0" w14:textId="77777777" w:rsidR="00AA6032" w:rsidRPr="00F84DEE" w:rsidRDefault="00AA6032" w:rsidP="00AA6032">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color w:val="000000"/>
              </w:rPr>
            </w:pPr>
            <w:r w:rsidRPr="00F84DEE">
              <w:rPr>
                <w:rFonts w:ascii="Arial" w:hAnsi="Arial" w:cs="Arial"/>
                <w:b/>
                <w:bCs/>
                <w:color w:val="000000"/>
              </w:rPr>
              <w:t>Short Meaning</w:t>
            </w:r>
          </w:p>
        </w:tc>
      </w:tr>
      <w:tr w:rsidR="00AA6032" w:rsidRPr="00F84DEE" w14:paraId="1E2FC56B"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079EA9" w14:textId="77777777" w:rsidR="00AA6032" w:rsidRPr="00F84DEE" w:rsidRDefault="00AA6032" w:rsidP="00AA6032">
            <w:pPr>
              <w:jc w:val="left"/>
              <w:rPr>
                <w:rFonts w:ascii="Arial" w:hAnsi="Arial" w:cs="Arial"/>
                <w:color w:val="000000"/>
              </w:rPr>
            </w:pPr>
            <w:r w:rsidRPr="00F84DEE">
              <w:rPr>
                <w:rFonts w:ascii="Arial" w:hAnsi="Arial" w:cs="Arial"/>
                <w:b/>
                <w:bCs/>
                <w:color w:val="000000"/>
              </w:rPr>
              <w:t>Brand Positioning</w:t>
            </w:r>
          </w:p>
        </w:tc>
        <w:tc>
          <w:tcPr>
            <w:tcW w:w="0" w:type="auto"/>
            <w:hideMark/>
          </w:tcPr>
          <w:p w14:paraId="175E780A"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How a brand stands out from competitors.</w:t>
            </w:r>
          </w:p>
        </w:tc>
      </w:tr>
      <w:tr w:rsidR="00AA6032" w:rsidRPr="00F84DEE" w14:paraId="013643BE"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29B54CAD" w14:textId="77777777" w:rsidR="00AA6032" w:rsidRPr="00F84DEE" w:rsidRDefault="00AA6032" w:rsidP="00AA6032">
            <w:pPr>
              <w:jc w:val="left"/>
              <w:rPr>
                <w:rFonts w:ascii="Arial" w:hAnsi="Arial" w:cs="Arial"/>
                <w:color w:val="000000"/>
              </w:rPr>
            </w:pPr>
            <w:r w:rsidRPr="00F84DEE">
              <w:rPr>
                <w:rFonts w:ascii="Arial" w:hAnsi="Arial" w:cs="Arial"/>
                <w:b/>
                <w:bCs/>
                <w:color w:val="000000"/>
              </w:rPr>
              <w:t>Brand Identity</w:t>
            </w:r>
          </w:p>
        </w:tc>
        <w:tc>
          <w:tcPr>
            <w:tcW w:w="0" w:type="auto"/>
            <w:hideMark/>
          </w:tcPr>
          <w:p w14:paraId="2B4B422B"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How a brand presents itself to customers.</w:t>
            </w:r>
          </w:p>
        </w:tc>
      </w:tr>
      <w:tr w:rsidR="00AA6032" w:rsidRPr="00F84DEE" w14:paraId="3EE79DBE"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D17484" w14:textId="77777777" w:rsidR="00AA6032" w:rsidRPr="00F84DEE" w:rsidRDefault="00AA6032" w:rsidP="00AA6032">
            <w:pPr>
              <w:jc w:val="left"/>
              <w:rPr>
                <w:rFonts w:ascii="Arial" w:hAnsi="Arial" w:cs="Arial"/>
                <w:color w:val="000000"/>
              </w:rPr>
            </w:pPr>
            <w:r w:rsidRPr="00F84DEE">
              <w:rPr>
                <w:rFonts w:ascii="Arial" w:hAnsi="Arial" w:cs="Arial"/>
                <w:b/>
                <w:bCs/>
                <w:color w:val="000000"/>
              </w:rPr>
              <w:t>Customer Perception</w:t>
            </w:r>
          </w:p>
        </w:tc>
        <w:tc>
          <w:tcPr>
            <w:tcW w:w="0" w:type="auto"/>
            <w:hideMark/>
          </w:tcPr>
          <w:p w14:paraId="136FB10B"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How customers see and judge a brand.</w:t>
            </w:r>
          </w:p>
        </w:tc>
      </w:tr>
      <w:tr w:rsidR="00AA6032" w:rsidRPr="00F84DEE" w14:paraId="2C43F447"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569B60B2" w14:textId="77777777" w:rsidR="00AA6032" w:rsidRPr="00F84DEE" w:rsidRDefault="00AA6032" w:rsidP="00AA6032">
            <w:pPr>
              <w:jc w:val="left"/>
              <w:rPr>
                <w:rFonts w:ascii="Arial" w:hAnsi="Arial" w:cs="Arial"/>
                <w:color w:val="000000"/>
              </w:rPr>
            </w:pPr>
            <w:r w:rsidRPr="00F84DEE">
              <w:rPr>
                <w:rFonts w:ascii="Arial" w:hAnsi="Arial" w:cs="Arial"/>
                <w:b/>
                <w:bCs/>
                <w:color w:val="000000"/>
              </w:rPr>
              <w:t>Customer Engagement</w:t>
            </w:r>
          </w:p>
        </w:tc>
        <w:tc>
          <w:tcPr>
            <w:tcW w:w="0" w:type="auto"/>
            <w:hideMark/>
          </w:tcPr>
          <w:p w14:paraId="21D966A8"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How customers interact with a brand.</w:t>
            </w:r>
          </w:p>
        </w:tc>
      </w:tr>
      <w:tr w:rsidR="00AA6032" w:rsidRPr="00F84DEE" w14:paraId="70F093C0"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FF18F1" w14:textId="77777777" w:rsidR="00AA6032" w:rsidRPr="00F84DEE" w:rsidRDefault="00AA6032" w:rsidP="00AA6032">
            <w:pPr>
              <w:jc w:val="left"/>
              <w:rPr>
                <w:rFonts w:ascii="Arial" w:hAnsi="Arial" w:cs="Arial"/>
                <w:color w:val="000000"/>
              </w:rPr>
            </w:pPr>
            <w:r w:rsidRPr="00F84DEE">
              <w:rPr>
                <w:rFonts w:ascii="Arial" w:hAnsi="Arial" w:cs="Arial"/>
                <w:b/>
                <w:bCs/>
                <w:color w:val="000000"/>
              </w:rPr>
              <w:t>Purchase Intention</w:t>
            </w:r>
          </w:p>
        </w:tc>
        <w:tc>
          <w:tcPr>
            <w:tcW w:w="0" w:type="auto"/>
            <w:hideMark/>
          </w:tcPr>
          <w:p w14:paraId="666CA486"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A customer’s likelihood of buying.</w:t>
            </w:r>
          </w:p>
        </w:tc>
      </w:tr>
      <w:tr w:rsidR="00AA6032" w:rsidRPr="00F84DEE" w14:paraId="3706BED6"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58611C3E" w14:textId="77777777" w:rsidR="00AA6032" w:rsidRPr="00F84DEE" w:rsidRDefault="00AA6032" w:rsidP="00AA6032">
            <w:pPr>
              <w:jc w:val="left"/>
              <w:rPr>
                <w:rFonts w:ascii="Arial" w:hAnsi="Arial" w:cs="Arial"/>
                <w:color w:val="000000"/>
              </w:rPr>
            </w:pPr>
            <w:r w:rsidRPr="00F84DEE">
              <w:rPr>
                <w:rFonts w:ascii="Arial" w:hAnsi="Arial" w:cs="Arial"/>
                <w:b/>
                <w:bCs/>
                <w:color w:val="000000"/>
              </w:rPr>
              <w:t>Value Proposition</w:t>
            </w:r>
          </w:p>
        </w:tc>
        <w:tc>
          <w:tcPr>
            <w:tcW w:w="0" w:type="auto"/>
            <w:hideMark/>
          </w:tcPr>
          <w:p w14:paraId="20855B28"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The main value or benefit offered to customers.</w:t>
            </w:r>
          </w:p>
        </w:tc>
      </w:tr>
      <w:tr w:rsidR="00AA6032" w:rsidRPr="00F84DEE" w14:paraId="7D197AC1"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D3DF27" w14:textId="77777777" w:rsidR="00AA6032" w:rsidRPr="00F84DEE" w:rsidRDefault="00AA6032" w:rsidP="00AA6032">
            <w:pPr>
              <w:jc w:val="left"/>
              <w:rPr>
                <w:rFonts w:ascii="Arial" w:hAnsi="Arial" w:cs="Arial"/>
                <w:color w:val="000000"/>
              </w:rPr>
            </w:pPr>
            <w:r w:rsidRPr="00F84DEE">
              <w:rPr>
                <w:rFonts w:ascii="Arial" w:hAnsi="Arial" w:cs="Arial"/>
                <w:b/>
                <w:bCs/>
                <w:color w:val="000000"/>
              </w:rPr>
              <w:t>Competitive Positioning</w:t>
            </w:r>
          </w:p>
        </w:tc>
        <w:tc>
          <w:tcPr>
            <w:tcW w:w="0" w:type="auto"/>
            <w:hideMark/>
          </w:tcPr>
          <w:p w14:paraId="1324929E"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How a brand compares with rival brands.</w:t>
            </w:r>
          </w:p>
        </w:tc>
      </w:tr>
      <w:tr w:rsidR="00AA6032" w:rsidRPr="00F84DEE" w14:paraId="74FDBCF5"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558749A1" w14:textId="77777777" w:rsidR="00AA6032" w:rsidRPr="00F84DEE" w:rsidRDefault="00AA6032" w:rsidP="00AA6032">
            <w:pPr>
              <w:jc w:val="left"/>
              <w:rPr>
                <w:rFonts w:ascii="Arial" w:hAnsi="Arial" w:cs="Arial"/>
                <w:color w:val="000000"/>
              </w:rPr>
            </w:pPr>
            <w:r w:rsidRPr="00F84DEE">
              <w:rPr>
                <w:rFonts w:ascii="Arial" w:hAnsi="Arial" w:cs="Arial"/>
                <w:b/>
                <w:bCs/>
                <w:color w:val="000000"/>
              </w:rPr>
              <w:t>Omnichannel Retailing</w:t>
            </w:r>
          </w:p>
        </w:tc>
        <w:tc>
          <w:tcPr>
            <w:tcW w:w="0" w:type="auto"/>
            <w:hideMark/>
          </w:tcPr>
          <w:p w14:paraId="42208792"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Selling through both stores and digital channels.</w:t>
            </w:r>
          </w:p>
        </w:tc>
      </w:tr>
      <w:tr w:rsidR="00AA6032" w:rsidRPr="00F84DEE" w14:paraId="7DB678BC"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4709CD" w14:textId="77777777" w:rsidR="00AA6032" w:rsidRPr="00F84DEE" w:rsidRDefault="00AA6032" w:rsidP="00AA6032">
            <w:pPr>
              <w:jc w:val="left"/>
              <w:rPr>
                <w:rFonts w:ascii="Arial" w:hAnsi="Arial" w:cs="Arial"/>
                <w:color w:val="000000"/>
              </w:rPr>
            </w:pPr>
            <w:r w:rsidRPr="00F84DEE">
              <w:rPr>
                <w:rFonts w:ascii="Arial" w:hAnsi="Arial" w:cs="Arial"/>
                <w:b/>
                <w:bCs/>
                <w:color w:val="000000"/>
              </w:rPr>
              <w:t>Heritage Branding</w:t>
            </w:r>
          </w:p>
        </w:tc>
        <w:tc>
          <w:tcPr>
            <w:tcW w:w="0" w:type="auto"/>
            <w:hideMark/>
          </w:tcPr>
          <w:p w14:paraId="514FCE9F"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Using brand history to build trust.</w:t>
            </w:r>
          </w:p>
        </w:tc>
      </w:tr>
      <w:tr w:rsidR="00AA6032" w:rsidRPr="00F84DEE" w14:paraId="33459014"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5C42AF5E" w14:textId="77777777" w:rsidR="00AA6032" w:rsidRPr="00F84DEE" w:rsidRDefault="00AA6032" w:rsidP="00AA6032">
            <w:pPr>
              <w:jc w:val="left"/>
              <w:rPr>
                <w:rFonts w:ascii="Arial" w:hAnsi="Arial" w:cs="Arial"/>
                <w:color w:val="000000"/>
              </w:rPr>
            </w:pPr>
            <w:r w:rsidRPr="00F84DEE">
              <w:rPr>
                <w:rFonts w:ascii="Arial" w:hAnsi="Arial" w:cs="Arial"/>
                <w:b/>
                <w:bCs/>
                <w:color w:val="000000"/>
              </w:rPr>
              <w:t>Repositioning</w:t>
            </w:r>
          </w:p>
        </w:tc>
        <w:tc>
          <w:tcPr>
            <w:tcW w:w="0" w:type="auto"/>
            <w:hideMark/>
          </w:tcPr>
          <w:p w14:paraId="054E98B8"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Changing a brand’s image or market position.</w:t>
            </w:r>
          </w:p>
        </w:tc>
      </w:tr>
      <w:tr w:rsidR="00AA6032" w:rsidRPr="00F84DEE" w14:paraId="24750342"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B522D0" w14:textId="77777777" w:rsidR="00AA6032" w:rsidRPr="00F84DEE" w:rsidRDefault="00AA6032" w:rsidP="00AA6032">
            <w:pPr>
              <w:jc w:val="left"/>
              <w:rPr>
                <w:rFonts w:ascii="Arial" w:hAnsi="Arial" w:cs="Arial"/>
                <w:color w:val="000000"/>
              </w:rPr>
            </w:pPr>
            <w:r w:rsidRPr="00F84DEE">
              <w:rPr>
                <w:rFonts w:ascii="Arial" w:hAnsi="Arial" w:cs="Arial"/>
                <w:b/>
                <w:bCs/>
                <w:color w:val="000000"/>
              </w:rPr>
              <w:t>Customer-Based Brand Equity</w:t>
            </w:r>
          </w:p>
        </w:tc>
        <w:tc>
          <w:tcPr>
            <w:tcW w:w="0" w:type="auto"/>
            <w:hideMark/>
          </w:tcPr>
          <w:p w14:paraId="56054D58"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Brand value based on customer response.</w:t>
            </w:r>
          </w:p>
        </w:tc>
      </w:tr>
      <w:tr w:rsidR="00AA6032" w:rsidRPr="00F84DEE" w14:paraId="0F0EE2DD"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380AD019" w14:textId="77777777" w:rsidR="00AA6032" w:rsidRPr="00F84DEE" w:rsidRDefault="00AA6032" w:rsidP="00AA6032">
            <w:pPr>
              <w:jc w:val="left"/>
              <w:rPr>
                <w:rFonts w:ascii="Arial" w:hAnsi="Arial" w:cs="Arial"/>
                <w:color w:val="000000"/>
              </w:rPr>
            </w:pPr>
            <w:r w:rsidRPr="00F84DEE">
              <w:rPr>
                <w:rFonts w:ascii="Arial" w:hAnsi="Arial" w:cs="Arial"/>
                <w:b/>
                <w:bCs/>
                <w:color w:val="000000"/>
              </w:rPr>
              <w:t>Thematic Analysis</w:t>
            </w:r>
          </w:p>
        </w:tc>
        <w:tc>
          <w:tcPr>
            <w:tcW w:w="0" w:type="auto"/>
            <w:hideMark/>
          </w:tcPr>
          <w:p w14:paraId="11DE0FC0"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Finding key themes in research data.</w:t>
            </w:r>
          </w:p>
        </w:tc>
      </w:tr>
      <w:tr w:rsidR="00AA6032" w:rsidRPr="00F84DEE" w14:paraId="198FFF64"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21EEE8" w14:textId="77777777" w:rsidR="00AA6032" w:rsidRPr="00F84DEE" w:rsidRDefault="00AA6032" w:rsidP="00AA6032">
            <w:pPr>
              <w:jc w:val="left"/>
              <w:rPr>
                <w:rFonts w:ascii="Arial" w:hAnsi="Arial" w:cs="Arial"/>
                <w:color w:val="000000"/>
              </w:rPr>
            </w:pPr>
            <w:r w:rsidRPr="00F84DEE">
              <w:rPr>
                <w:rFonts w:ascii="Arial" w:hAnsi="Arial" w:cs="Arial"/>
                <w:b/>
                <w:bCs/>
                <w:color w:val="000000"/>
              </w:rPr>
              <w:t>Document Analysis</w:t>
            </w:r>
          </w:p>
        </w:tc>
        <w:tc>
          <w:tcPr>
            <w:tcW w:w="0" w:type="auto"/>
            <w:hideMark/>
          </w:tcPr>
          <w:p w14:paraId="35D72415"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Studying written documents as research evidence.</w:t>
            </w:r>
          </w:p>
        </w:tc>
      </w:tr>
      <w:tr w:rsidR="00AA6032" w:rsidRPr="00F84DEE" w14:paraId="1D37669B" w14:textId="77777777" w:rsidTr="00AA6032">
        <w:tc>
          <w:tcPr>
            <w:cnfStyle w:val="001000000000" w:firstRow="0" w:lastRow="0" w:firstColumn="1" w:lastColumn="0" w:oddVBand="0" w:evenVBand="0" w:oddHBand="0" w:evenHBand="0" w:firstRowFirstColumn="0" w:firstRowLastColumn="0" w:lastRowFirstColumn="0" w:lastRowLastColumn="0"/>
            <w:tcW w:w="0" w:type="auto"/>
            <w:hideMark/>
          </w:tcPr>
          <w:p w14:paraId="444556ED" w14:textId="77777777" w:rsidR="00AA6032" w:rsidRPr="00F84DEE" w:rsidRDefault="00AA6032" w:rsidP="00AA6032">
            <w:pPr>
              <w:jc w:val="left"/>
              <w:rPr>
                <w:rFonts w:ascii="Arial" w:hAnsi="Arial" w:cs="Arial"/>
                <w:color w:val="000000"/>
              </w:rPr>
            </w:pPr>
            <w:r w:rsidRPr="00F84DEE">
              <w:rPr>
                <w:rFonts w:ascii="Arial" w:hAnsi="Arial" w:cs="Arial"/>
                <w:b/>
                <w:bCs/>
                <w:color w:val="000000"/>
              </w:rPr>
              <w:t>Interpretivism</w:t>
            </w:r>
          </w:p>
        </w:tc>
        <w:tc>
          <w:tcPr>
            <w:tcW w:w="0" w:type="auto"/>
            <w:hideMark/>
          </w:tcPr>
          <w:p w14:paraId="33249365" w14:textId="77777777" w:rsidR="00AA6032" w:rsidRPr="00F84DEE" w:rsidRDefault="00AA6032" w:rsidP="00AA6032">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F84DEE">
              <w:rPr>
                <w:rFonts w:ascii="Arial" w:hAnsi="Arial" w:cs="Arial"/>
                <w:color w:val="000000"/>
              </w:rPr>
              <w:t>Understanding meanings and perceptions.</w:t>
            </w:r>
          </w:p>
        </w:tc>
      </w:tr>
      <w:tr w:rsidR="00AA6032" w:rsidRPr="00F84DEE" w14:paraId="1E554592" w14:textId="77777777" w:rsidTr="00AA6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6804C6" w14:textId="77777777" w:rsidR="00AA6032" w:rsidRPr="00F84DEE" w:rsidRDefault="00AA6032" w:rsidP="00AA6032">
            <w:pPr>
              <w:jc w:val="left"/>
              <w:rPr>
                <w:rFonts w:ascii="Arial" w:hAnsi="Arial" w:cs="Arial"/>
                <w:color w:val="000000"/>
              </w:rPr>
            </w:pPr>
            <w:r w:rsidRPr="00F84DEE">
              <w:rPr>
                <w:rFonts w:ascii="Arial" w:hAnsi="Arial" w:cs="Arial"/>
                <w:b/>
                <w:bCs/>
                <w:color w:val="000000"/>
              </w:rPr>
              <w:t>Sustainability Positioning</w:t>
            </w:r>
          </w:p>
        </w:tc>
        <w:tc>
          <w:tcPr>
            <w:tcW w:w="0" w:type="auto"/>
            <w:hideMark/>
          </w:tcPr>
          <w:p w14:paraId="3E8C102C" w14:textId="77777777" w:rsidR="00AA6032" w:rsidRPr="00F84DEE" w:rsidRDefault="00AA6032" w:rsidP="00AA6032">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F84DEE">
              <w:rPr>
                <w:rFonts w:ascii="Arial" w:hAnsi="Arial" w:cs="Arial"/>
                <w:color w:val="000000"/>
              </w:rPr>
              <w:t>Using ethical and environmental actions to support the brand.</w:t>
            </w:r>
          </w:p>
        </w:tc>
      </w:tr>
    </w:tbl>
    <w:p w14:paraId="5F6F02BA" w14:textId="77777777" w:rsidR="00AA6032" w:rsidRPr="00F84DEE" w:rsidRDefault="00AA6032" w:rsidP="006E5128">
      <w:pPr>
        <w:rPr>
          <w:rFonts w:ascii="Arial" w:hAnsi="Arial" w:cs="Arial"/>
        </w:rPr>
      </w:pPr>
    </w:p>
    <w:p w14:paraId="14D29052" w14:textId="77777777" w:rsidR="00E50F74" w:rsidRPr="00F84DEE" w:rsidRDefault="00E50F74" w:rsidP="006E5128">
      <w:pPr>
        <w:pStyle w:val="Heading1"/>
        <w:rPr>
          <w:rFonts w:ascii="Arial" w:hAnsi="Arial" w:cs="Arial"/>
        </w:rPr>
        <w:sectPr w:rsidR="00E50F74" w:rsidRPr="00F84DEE" w:rsidSect="002A78F6">
          <w:footerReference w:type="even" r:id="rId10"/>
          <w:footerReference w:type="default" r:id="rId11"/>
          <w:pgSz w:w="11900" w:h="16840"/>
          <w:pgMar w:top="1440" w:right="1440" w:bottom="1440" w:left="1440" w:header="708" w:footer="708" w:gutter="0"/>
          <w:pgNumType w:start="1"/>
          <w:cols w:space="708"/>
          <w:docGrid w:linePitch="360"/>
        </w:sectPr>
      </w:pPr>
    </w:p>
    <w:p w14:paraId="5D6C057F" w14:textId="09B6FD3C" w:rsidR="006E5128" w:rsidRPr="00F84DEE" w:rsidRDefault="006E5128" w:rsidP="006E5128">
      <w:pPr>
        <w:pStyle w:val="Heading1"/>
        <w:rPr>
          <w:rFonts w:ascii="Arial" w:hAnsi="Arial" w:cs="Arial"/>
        </w:rPr>
      </w:pPr>
      <w:bookmarkStart w:id="9" w:name="_Toc231423234"/>
      <w:r w:rsidRPr="00F84DEE">
        <w:rPr>
          <w:rFonts w:ascii="Arial" w:hAnsi="Arial" w:cs="Arial"/>
        </w:rPr>
        <w:lastRenderedPageBreak/>
        <w:t>Chapter 1: Introduction</w:t>
      </w:r>
      <w:bookmarkEnd w:id="9"/>
    </w:p>
    <w:p w14:paraId="059133CA" w14:textId="199CE3EF" w:rsidR="006E5128" w:rsidRPr="00F84DEE" w:rsidRDefault="006E5128" w:rsidP="006E5128">
      <w:pPr>
        <w:rPr>
          <w:rFonts w:ascii="Arial" w:hAnsi="Arial" w:cs="Arial"/>
        </w:rPr>
      </w:pPr>
      <w:r w:rsidRPr="00F84DEE">
        <w:rPr>
          <w:rFonts w:ascii="Arial" w:hAnsi="Arial" w:cs="Arial"/>
        </w:rPr>
        <w:t xml:space="preserve">UK retail is a highly competitive and digitised market. The retail battle is no longer a location, product and price one. Competition is now around brand, digital convenience, customer experience and customer value. Retail e-commerce is becoming more structural as 27.9% of retail sales were conducted online in March 2026 (up from 32.4% in November 2025) in Great Britain (McKevitt, 2025). This shows how consumer buying journeys have become multi-venue (physical stores and e-commerce), </w:t>
      </w:r>
      <w:r w:rsidR="006050BE" w:rsidRPr="00F84DEE">
        <w:rPr>
          <w:rFonts w:ascii="Arial" w:hAnsi="Arial" w:cs="Arial"/>
        </w:rPr>
        <w:t xml:space="preserve">with </w:t>
      </w:r>
      <w:r w:rsidRPr="00F84DEE">
        <w:rPr>
          <w:rFonts w:ascii="Arial" w:hAnsi="Arial" w:cs="Arial"/>
        </w:rPr>
        <w:t>websites, apps and social media. So, retailers must consider positioning as multichannel rather than single</w:t>
      </w:r>
      <w:r w:rsidRPr="00F84DEE">
        <w:rPr>
          <w:rFonts w:ascii="Arial" w:hAnsi="Arial" w:cs="Arial"/>
          <w:lang w:val="en-US"/>
        </w:rPr>
        <w:t>-</w:t>
      </w:r>
      <w:r w:rsidRPr="00F84DEE">
        <w:rPr>
          <w:rFonts w:ascii="Arial" w:hAnsi="Arial" w:cs="Arial"/>
        </w:rPr>
        <w:t>channel. </w:t>
      </w:r>
    </w:p>
    <w:p w14:paraId="3CD67BF8" w14:textId="77777777" w:rsidR="009208FC" w:rsidRPr="00F84DEE" w:rsidRDefault="009208FC" w:rsidP="006E5128">
      <w:pPr>
        <w:rPr>
          <w:rFonts w:ascii="Arial" w:hAnsi="Arial" w:cs="Arial"/>
        </w:rPr>
      </w:pPr>
    </w:p>
    <w:p w14:paraId="2E7C8242" w14:textId="01146053" w:rsidR="006E5128" w:rsidRPr="00F84DEE" w:rsidRDefault="006E5128" w:rsidP="006E5128">
      <w:pPr>
        <w:rPr>
          <w:rFonts w:ascii="Arial" w:hAnsi="Arial" w:cs="Arial"/>
        </w:rPr>
      </w:pPr>
      <w:r w:rsidRPr="00F84DEE">
        <w:rPr>
          <w:rFonts w:ascii="Arial" w:hAnsi="Arial" w:cs="Arial"/>
        </w:rPr>
        <w:t>Positioning is important for retailers as it affects how customers view value and differentiation. A retailer can sell quality, design or safety</w:t>
      </w:r>
      <w:r w:rsidRPr="00F84DEE">
        <w:rPr>
          <w:rFonts w:ascii="Arial" w:hAnsi="Arial" w:cs="Arial"/>
          <w:lang w:val="en-US"/>
        </w:rPr>
        <w:t>,</w:t>
      </w:r>
      <w:r w:rsidRPr="00F84DEE">
        <w:rPr>
          <w:rFonts w:ascii="Arial" w:hAnsi="Arial" w:cs="Arial"/>
        </w:rPr>
        <w:t xml:space="preserve"> but this will only be believed by customers if compared to other retailers and if they get it right (Fazal-e-Hasan et al., 2018). This is critical in the crowded UK retail</w:t>
      </w:r>
      <w:r w:rsidR="00FD7D11" w:rsidRPr="00F84DEE">
        <w:rPr>
          <w:rFonts w:ascii="Arial" w:hAnsi="Arial" w:cs="Arial"/>
        </w:rPr>
        <w:t xml:space="preserve"> sector</w:t>
      </w:r>
      <w:r w:rsidRPr="00F84DEE">
        <w:rPr>
          <w:rFonts w:ascii="Arial" w:hAnsi="Arial" w:cs="Arial"/>
        </w:rPr>
        <w:t xml:space="preserve">. Zara is fast </w:t>
      </w:r>
      <w:r w:rsidR="006050BE" w:rsidRPr="00F84DEE">
        <w:rPr>
          <w:rFonts w:ascii="Arial" w:hAnsi="Arial" w:cs="Arial"/>
        </w:rPr>
        <w:t xml:space="preserve">and </w:t>
      </w:r>
      <w:r w:rsidRPr="00F84DEE">
        <w:rPr>
          <w:rFonts w:ascii="Arial" w:hAnsi="Arial" w:cs="Arial"/>
        </w:rPr>
        <w:t>responsive to fashion. Primark with price and quantity. Next</w:t>
      </w:r>
      <w:r w:rsidRPr="00F84DEE">
        <w:rPr>
          <w:rFonts w:ascii="Arial" w:hAnsi="Arial" w:cs="Arial"/>
          <w:lang w:val="en-US"/>
        </w:rPr>
        <w:t>,</w:t>
      </w:r>
      <w:r w:rsidRPr="00F84DEE">
        <w:rPr>
          <w:rFonts w:ascii="Arial" w:hAnsi="Arial" w:cs="Arial"/>
        </w:rPr>
        <w:t xml:space="preserve"> with a combination of middle and Web. Tesco in food with size and convenience. Such brands make brand positions relative. It's not what they say but how they say it, how different they are from others and variants.</w:t>
      </w:r>
    </w:p>
    <w:p w14:paraId="55DD67B8" w14:textId="77777777" w:rsidR="00425995" w:rsidRPr="00F84DEE" w:rsidRDefault="00425995" w:rsidP="006E5128">
      <w:pPr>
        <w:rPr>
          <w:rFonts w:ascii="Arial" w:hAnsi="Arial" w:cs="Arial"/>
        </w:rPr>
      </w:pPr>
    </w:p>
    <w:p w14:paraId="799DE874" w14:textId="36588761" w:rsidR="006E5128" w:rsidRPr="00F84DEE" w:rsidRDefault="006E5128" w:rsidP="006E5128">
      <w:pPr>
        <w:rPr>
          <w:rFonts w:ascii="Arial" w:hAnsi="Arial" w:cs="Arial"/>
        </w:rPr>
      </w:pPr>
      <w:r w:rsidRPr="00F84DEE">
        <w:rPr>
          <w:rFonts w:ascii="Arial" w:hAnsi="Arial" w:cs="Arial"/>
        </w:rPr>
        <w:t>An example of an outdated British retailer is Marks &amp; Spencer. It is a quality, value</w:t>
      </w:r>
      <w:r w:rsidR="006050BE" w:rsidRPr="00F84DEE">
        <w:rPr>
          <w:rFonts w:ascii="Arial" w:hAnsi="Arial" w:cs="Arial"/>
        </w:rPr>
        <w:t>-for-money,</w:t>
      </w:r>
      <w:r w:rsidRPr="00F84DEE">
        <w:rPr>
          <w:rFonts w:ascii="Arial" w:hAnsi="Arial" w:cs="Arial"/>
        </w:rPr>
        <w:t xml:space="preserve"> and "British" brand. But the problem is that these strengths are not a strength in an internet, discount and fast</w:t>
      </w:r>
      <w:r w:rsidRPr="00F84DEE">
        <w:rPr>
          <w:rFonts w:ascii="Arial" w:hAnsi="Arial" w:cs="Arial"/>
          <w:lang w:val="en-US"/>
        </w:rPr>
        <w:t>-</w:t>
      </w:r>
      <w:r w:rsidRPr="00F84DEE">
        <w:rPr>
          <w:rFonts w:ascii="Arial" w:hAnsi="Arial" w:cs="Arial"/>
        </w:rPr>
        <w:t xml:space="preserve">changing garment sector. The M&amp;S growth strategy, "Reshaping for Growth", appears to be focused on re-establishing the brand on quality, value, modernisation and omnichannel sales, as well as sustainability (Verma, 2021). It is working, as per the group's turnover of £13.9 billion and profit before tax and adjusting items (PBT&amp;A) </w:t>
      </w:r>
      <w:r w:rsidRPr="00F84DEE">
        <w:rPr>
          <w:rFonts w:ascii="Arial" w:hAnsi="Arial" w:cs="Arial"/>
          <w:lang w:val="en-US"/>
        </w:rPr>
        <w:t xml:space="preserve">of </w:t>
      </w:r>
      <w:r w:rsidRPr="00F84DEE">
        <w:rPr>
          <w:rFonts w:ascii="Arial" w:hAnsi="Arial" w:cs="Arial"/>
        </w:rPr>
        <w:t>£875.5 million as of 2024/25 (Marks and Spencer Group plc, 2025a). But the picture is not all positive. M&amp;S</w:t>
      </w:r>
      <w:r w:rsidRPr="00F84DEE">
        <w:rPr>
          <w:rFonts w:ascii="Arial" w:hAnsi="Arial" w:cs="Arial"/>
          <w:lang w:val="en-US"/>
        </w:rPr>
        <w:t>’s</w:t>
      </w:r>
      <w:r w:rsidRPr="00F84DEE">
        <w:rPr>
          <w:rFonts w:ascii="Arial" w:hAnsi="Arial" w:cs="Arial"/>
        </w:rPr>
        <w:t xml:space="preserve"> positioning in Food is better than in Clothing, Home &amp; Beauty. It makes positioning more difficult. The market has been growing slowly</w:t>
      </w:r>
      <w:r w:rsidRPr="00F84DEE">
        <w:rPr>
          <w:rFonts w:ascii="Arial" w:hAnsi="Arial" w:cs="Arial"/>
          <w:lang w:val="en-US"/>
        </w:rPr>
        <w:t>,</w:t>
      </w:r>
      <w:r w:rsidRPr="00F84DEE">
        <w:rPr>
          <w:rFonts w:ascii="Arial" w:hAnsi="Arial" w:cs="Arial"/>
        </w:rPr>
        <w:t xml:space="preserve"> and ONS data shows that although the growth for retail sales turnover is - 0.2% annually in 2024, the growth in 2025 is 1.3% (Marks and Spencer Group plc, 2025a). This means that retailers need to gain share, not grow the market. In a competitive environment</w:t>
      </w:r>
      <w:r w:rsidRPr="00F84DEE">
        <w:rPr>
          <w:rFonts w:ascii="Arial" w:hAnsi="Arial" w:cs="Arial"/>
          <w:lang w:val="en-US"/>
        </w:rPr>
        <w:t>,</w:t>
      </w:r>
      <w:r w:rsidRPr="00F84DEE">
        <w:rPr>
          <w:rFonts w:ascii="Arial" w:hAnsi="Arial" w:cs="Arial"/>
        </w:rPr>
        <w:t xml:space="preserve"> weak positioning is a problem because </w:t>
      </w:r>
      <w:r w:rsidRPr="00F84DEE">
        <w:rPr>
          <w:rFonts w:ascii="Arial" w:hAnsi="Arial" w:cs="Arial"/>
        </w:rPr>
        <w:lastRenderedPageBreak/>
        <w:t>consumers can defect to brands with a stronger positioning. For M&amp;S</w:t>
      </w:r>
      <w:r w:rsidRPr="00F84DEE">
        <w:rPr>
          <w:rFonts w:ascii="Arial" w:hAnsi="Arial" w:cs="Arial"/>
          <w:lang w:val="en-US"/>
        </w:rPr>
        <w:t>,</w:t>
      </w:r>
      <w:r w:rsidRPr="00F84DEE">
        <w:rPr>
          <w:rFonts w:ascii="Arial" w:hAnsi="Arial" w:cs="Arial"/>
        </w:rPr>
        <w:t xml:space="preserve"> this means they cannot rely on tradition. It needs to provide a differential benefit in both its individual product categories and overall. </w:t>
      </w:r>
      <w:proofErr w:type="gramStart"/>
      <w:r w:rsidRPr="00F84DEE">
        <w:rPr>
          <w:rFonts w:ascii="Arial" w:hAnsi="Arial" w:cs="Arial"/>
        </w:rPr>
        <w:t>So</w:t>
      </w:r>
      <w:proofErr w:type="gramEnd"/>
      <w:r w:rsidRPr="00F84DEE">
        <w:rPr>
          <w:rFonts w:ascii="Arial" w:hAnsi="Arial" w:cs="Arial"/>
        </w:rPr>
        <w:t xml:space="preserve"> this paper treats positioning as a numerical strategic problem because if the brand's positioning is not clear</w:t>
      </w:r>
      <w:r w:rsidRPr="00F84DEE">
        <w:rPr>
          <w:rFonts w:ascii="Arial" w:hAnsi="Arial" w:cs="Arial"/>
          <w:lang w:val="en-US"/>
        </w:rPr>
        <w:t>,</w:t>
      </w:r>
      <w:r w:rsidRPr="00F84DEE">
        <w:rPr>
          <w:rFonts w:ascii="Arial" w:hAnsi="Arial" w:cs="Arial"/>
        </w:rPr>
        <w:t xml:space="preserve"> then it has an impact on seeing, interest and intention to buy</w:t>
      </w:r>
      <w:r w:rsidRPr="00F84DEE">
        <w:rPr>
          <w:rFonts w:ascii="Arial" w:hAnsi="Arial" w:cs="Arial"/>
          <w:lang w:val="en-US"/>
        </w:rPr>
        <w:t>,</w:t>
      </w:r>
      <w:r w:rsidRPr="00F84DEE">
        <w:rPr>
          <w:rFonts w:ascii="Arial" w:hAnsi="Arial" w:cs="Arial"/>
        </w:rPr>
        <w:t xml:space="preserve"> even if profit is being generated. It is important for a multiple</w:t>
      </w:r>
      <w:r w:rsidRPr="00F84DEE">
        <w:rPr>
          <w:rFonts w:ascii="Arial" w:hAnsi="Arial" w:cs="Arial"/>
          <w:lang w:val="en-US"/>
        </w:rPr>
        <w:t>-</w:t>
      </w:r>
      <w:r w:rsidRPr="00F84DEE">
        <w:rPr>
          <w:rFonts w:ascii="Arial" w:hAnsi="Arial" w:cs="Arial"/>
        </w:rPr>
        <w:t>category retailer in an era of electronic and price competition. </w:t>
      </w:r>
    </w:p>
    <w:p w14:paraId="35233F31" w14:textId="77777777" w:rsidR="00425995" w:rsidRPr="00F84DEE" w:rsidRDefault="00425995" w:rsidP="006E5128">
      <w:pPr>
        <w:rPr>
          <w:rFonts w:ascii="Arial" w:hAnsi="Arial" w:cs="Arial"/>
        </w:rPr>
      </w:pPr>
    </w:p>
    <w:p w14:paraId="39EB991C" w14:textId="6915DABC" w:rsidR="006E5128" w:rsidRPr="00F84DEE" w:rsidRDefault="006E5128" w:rsidP="006E5128">
      <w:pPr>
        <w:rPr>
          <w:rFonts w:ascii="Arial" w:hAnsi="Arial" w:cs="Arial"/>
        </w:rPr>
      </w:pPr>
      <w:r w:rsidRPr="00F84DEE">
        <w:rPr>
          <w:rFonts w:ascii="Arial" w:hAnsi="Arial" w:cs="Arial"/>
        </w:rPr>
        <w:t xml:space="preserve">This is why this study is important. M&amp;S is not a "loser", but has a mixed positioning. It has a great brand, history and income. However, its positioning is confusing. Quality but good value, traditional but modern, value and quality (Towers et al., 2024). Such paradoxes make </w:t>
      </w:r>
      <w:r w:rsidRPr="00F84DEE">
        <w:rPr>
          <w:rFonts w:ascii="Arial" w:hAnsi="Arial" w:cs="Arial"/>
          <w:lang w:val="en-US"/>
        </w:rPr>
        <w:t xml:space="preserve">the </w:t>
      </w:r>
      <w:r w:rsidRPr="00F84DEE">
        <w:rPr>
          <w:rFonts w:ascii="Arial" w:hAnsi="Arial" w:cs="Arial"/>
        </w:rPr>
        <w:t>M&amp;S brand an ideal case study to see if brand positioning decisions influence market competitiveness, customer perceptions and brand relationships of UK retail companies.</w:t>
      </w:r>
    </w:p>
    <w:p w14:paraId="2D55C741" w14:textId="77777777" w:rsidR="00425995" w:rsidRPr="00F84DEE" w:rsidRDefault="00425995" w:rsidP="006E5128">
      <w:pPr>
        <w:rPr>
          <w:rFonts w:ascii="Arial" w:hAnsi="Arial" w:cs="Arial"/>
        </w:rPr>
      </w:pPr>
    </w:p>
    <w:p w14:paraId="1E5DA176" w14:textId="77777777" w:rsidR="006E5128" w:rsidRPr="00F84DEE" w:rsidRDefault="006E5128" w:rsidP="006E5128">
      <w:pPr>
        <w:pStyle w:val="Heading2"/>
        <w:rPr>
          <w:rFonts w:ascii="Arial" w:hAnsi="Arial" w:cs="Arial"/>
        </w:rPr>
      </w:pPr>
      <w:bookmarkStart w:id="10" w:name="_Toc231423235"/>
      <w:r w:rsidRPr="00F84DEE">
        <w:rPr>
          <w:rFonts w:ascii="Arial" w:hAnsi="Arial" w:cs="Arial"/>
        </w:rPr>
        <w:t>1.2 Research Problem</w:t>
      </w:r>
      <w:bookmarkEnd w:id="10"/>
    </w:p>
    <w:p w14:paraId="090800FD" w14:textId="59A916AD" w:rsidR="006E5128" w:rsidRPr="00F84DEE" w:rsidRDefault="006E5128" w:rsidP="006E5128">
      <w:pPr>
        <w:rPr>
          <w:rFonts w:ascii="Arial" w:hAnsi="Arial" w:cs="Arial"/>
        </w:rPr>
      </w:pPr>
      <w:r w:rsidRPr="00F84DEE">
        <w:rPr>
          <w:rFonts w:ascii="Arial" w:hAnsi="Arial" w:cs="Arial"/>
        </w:rPr>
        <w:t xml:space="preserve">In this case, the question is related to "perception versus positioning". M&amp;S aims to position itself as a modern, value-for-money and quality retailer as part of the "Reshaping for Growth" strategy. But the customers may not interpret the marketers' intentions. M&amp;S Food is perceived as quality, trustworthy, </w:t>
      </w:r>
      <w:r w:rsidRPr="00F84DEE">
        <w:rPr>
          <w:rFonts w:ascii="Arial" w:hAnsi="Arial" w:cs="Arial"/>
          <w:lang w:val="en-US"/>
        </w:rPr>
        <w:t xml:space="preserve">and </w:t>
      </w:r>
      <w:r w:rsidRPr="00F84DEE">
        <w:rPr>
          <w:rFonts w:ascii="Arial" w:hAnsi="Arial" w:cs="Arial"/>
        </w:rPr>
        <w:t xml:space="preserve">premium. M&amp;S Clothing, Home and Beauty are not (Chen, Wang and Wood, 2023). While perceived quality is not always fashion or price. </w:t>
      </w:r>
      <w:proofErr w:type="gramStart"/>
      <w:r w:rsidRPr="00F84DEE">
        <w:rPr>
          <w:rFonts w:ascii="Arial" w:hAnsi="Arial" w:cs="Arial"/>
        </w:rPr>
        <w:t>So</w:t>
      </w:r>
      <w:proofErr w:type="gramEnd"/>
      <w:r w:rsidRPr="00F84DEE">
        <w:rPr>
          <w:rFonts w:ascii="Arial" w:hAnsi="Arial" w:cs="Arial"/>
        </w:rPr>
        <w:t xml:space="preserve"> this means that the "positioning" is not always communicated to customers</w:t>
      </w:r>
      <w:r w:rsidRPr="00F84DEE">
        <w:rPr>
          <w:rFonts w:ascii="Arial" w:hAnsi="Arial" w:cs="Arial"/>
          <w:lang w:val="en-US"/>
        </w:rPr>
        <w:t>,</w:t>
      </w:r>
      <w:r w:rsidRPr="00F84DEE">
        <w:rPr>
          <w:rFonts w:ascii="Arial" w:hAnsi="Arial" w:cs="Arial"/>
        </w:rPr>
        <w:t xml:space="preserve"> and hence the idea that where there is a strategic plan</w:t>
      </w:r>
      <w:r w:rsidRPr="00F84DEE">
        <w:rPr>
          <w:rFonts w:ascii="Arial" w:hAnsi="Arial" w:cs="Arial"/>
          <w:lang w:val="en-US"/>
        </w:rPr>
        <w:t>,</w:t>
      </w:r>
      <w:r w:rsidRPr="00F84DEE">
        <w:rPr>
          <w:rFonts w:ascii="Arial" w:hAnsi="Arial" w:cs="Arial"/>
        </w:rPr>
        <w:t xml:space="preserve"> it is executed is somewhat blurred.</w:t>
      </w:r>
    </w:p>
    <w:p w14:paraId="317D13C3" w14:textId="77777777" w:rsidR="00425995" w:rsidRPr="00F84DEE" w:rsidRDefault="00425995" w:rsidP="006E5128">
      <w:pPr>
        <w:rPr>
          <w:rFonts w:ascii="Arial" w:hAnsi="Arial" w:cs="Arial"/>
        </w:rPr>
      </w:pPr>
    </w:p>
    <w:p w14:paraId="131AAA94" w14:textId="63F56ED0" w:rsidR="006E5128" w:rsidRPr="00F84DEE" w:rsidRDefault="006E5128" w:rsidP="006E5128">
      <w:pPr>
        <w:rPr>
          <w:rFonts w:ascii="Arial" w:hAnsi="Arial" w:cs="Arial"/>
        </w:rPr>
      </w:pPr>
      <w:r w:rsidRPr="00F84DEE">
        <w:rPr>
          <w:rFonts w:ascii="Arial" w:hAnsi="Arial" w:cs="Arial"/>
        </w:rPr>
        <w:t>Second, knowledge and performance are not equated. M&amp;S is a great UK retailer with 150 years of history. For instance, there is variation in performance by category. This suggests awareness may not be a winning factor (Grewal, Motyka and Levy, 2018). While customers might be familiar and might trust the brand, they still see other brands (such as Zara, Primark and Next) as the "better" choice as they have a better price to quality ratio. Thus, the effectiveness of positioning needs to be evaluated in terms of behaviour.</w:t>
      </w:r>
    </w:p>
    <w:p w14:paraId="5E11DE78" w14:textId="77777777" w:rsidR="00425995" w:rsidRPr="00F84DEE" w:rsidRDefault="00425995" w:rsidP="006E5128">
      <w:pPr>
        <w:rPr>
          <w:rFonts w:ascii="Arial" w:hAnsi="Arial" w:cs="Arial"/>
        </w:rPr>
      </w:pPr>
    </w:p>
    <w:p w14:paraId="010E99E1" w14:textId="642F6055" w:rsidR="006E5128" w:rsidRPr="00F84DEE" w:rsidRDefault="006E5128" w:rsidP="006E5128">
      <w:pPr>
        <w:rPr>
          <w:rFonts w:ascii="Arial" w:hAnsi="Arial" w:cs="Arial"/>
        </w:rPr>
      </w:pPr>
      <w:r w:rsidRPr="00F84DEE">
        <w:rPr>
          <w:rFonts w:ascii="Arial" w:hAnsi="Arial" w:cs="Arial"/>
        </w:rPr>
        <w:lastRenderedPageBreak/>
        <w:t>The third issue relates to engagement and sales. As more than 30% of sales move online, in an omnichannel retail environment, customers sometimes engage with brands online</w:t>
      </w:r>
      <w:r w:rsidR="00C0178D" w:rsidRPr="00F84DEE">
        <w:rPr>
          <w:rFonts w:ascii="Arial" w:hAnsi="Arial" w:cs="Arial"/>
        </w:rPr>
        <w:t xml:space="preserve"> </w:t>
      </w:r>
      <w:r w:rsidR="00C0178D" w:rsidRPr="00F84DEE">
        <w:rPr>
          <w:rFonts w:ascii="Arial" w:hAnsi="Arial" w:cs="Arial"/>
          <w:color w:val="000000"/>
        </w:rPr>
        <w:t>(Office for National Statistics, 2026)</w:t>
      </w:r>
      <w:r w:rsidRPr="00F84DEE">
        <w:rPr>
          <w:rFonts w:ascii="Arial" w:hAnsi="Arial" w:cs="Arial"/>
        </w:rPr>
        <w:t>. M&amp;S now has a greater online presence, but this doesn't guarantee sales Roy et al., 2018). Seeing, clicking or interacting in campaigns may indicate an interest in a product, but may not indicate purchase. There's a problem here</w:t>
      </w:r>
      <w:r w:rsidRPr="00F84DEE">
        <w:rPr>
          <w:rFonts w:ascii="Arial" w:hAnsi="Arial" w:cs="Arial"/>
          <w:lang w:val="en-US"/>
        </w:rPr>
        <w:t>,</w:t>
      </w:r>
      <w:r w:rsidRPr="00F84DEE">
        <w:rPr>
          <w:rFonts w:ascii="Arial" w:hAnsi="Arial" w:cs="Arial"/>
        </w:rPr>
        <w:t xml:space="preserve"> as the positioning may create interest but not necessarily lead to a sale. This means needing to judge positioning not only in terms of advertising, but also </w:t>
      </w:r>
      <w:r w:rsidR="0018719E" w:rsidRPr="00F84DEE">
        <w:rPr>
          <w:rFonts w:ascii="Arial" w:hAnsi="Arial" w:cs="Arial"/>
        </w:rPr>
        <w:t xml:space="preserve">in terms of </w:t>
      </w:r>
      <w:r w:rsidRPr="00F84DEE">
        <w:rPr>
          <w:rFonts w:ascii="Arial" w:hAnsi="Arial" w:cs="Arial"/>
        </w:rPr>
        <w:t>behaviour.</w:t>
      </w:r>
    </w:p>
    <w:p w14:paraId="2832035D" w14:textId="77777777" w:rsidR="006E5128" w:rsidRPr="00F84DEE" w:rsidRDefault="006E5128" w:rsidP="006E5128">
      <w:pPr>
        <w:rPr>
          <w:rFonts w:ascii="Arial" w:hAnsi="Arial" w:cs="Arial"/>
        </w:rPr>
      </w:pPr>
    </w:p>
    <w:p w14:paraId="21B7CA39" w14:textId="75CFAADE" w:rsidR="006E5128" w:rsidRPr="00F84DEE" w:rsidRDefault="006E5128" w:rsidP="006E5128">
      <w:pPr>
        <w:pStyle w:val="Heading2"/>
        <w:rPr>
          <w:rFonts w:ascii="Arial" w:hAnsi="Arial" w:cs="Arial"/>
        </w:rPr>
      </w:pPr>
      <w:bookmarkStart w:id="11" w:name="_Toc231423236"/>
      <w:r w:rsidRPr="00F84DEE">
        <w:rPr>
          <w:rFonts w:ascii="Arial" w:hAnsi="Arial" w:cs="Arial"/>
        </w:rPr>
        <w:t>1.3 Research Aim</w:t>
      </w:r>
      <w:r w:rsidR="009208FC" w:rsidRPr="00F84DEE">
        <w:rPr>
          <w:rFonts w:ascii="Arial" w:hAnsi="Arial" w:cs="Arial"/>
        </w:rPr>
        <w:t>, Objectives and Research Questions</w:t>
      </w:r>
      <w:bookmarkEnd w:id="11"/>
    </w:p>
    <w:p w14:paraId="22D5BDF8" w14:textId="77777777" w:rsidR="006E5128" w:rsidRPr="00F84DEE" w:rsidRDefault="006E5128" w:rsidP="006E5128">
      <w:pPr>
        <w:rPr>
          <w:rFonts w:ascii="Arial" w:hAnsi="Arial" w:cs="Arial"/>
        </w:rPr>
      </w:pPr>
      <w:r w:rsidRPr="00F84DEE">
        <w:rPr>
          <w:rFonts w:ascii="Arial" w:hAnsi="Arial" w:cs="Arial"/>
        </w:rPr>
        <w:t>To evaluate the strategic effectiveness of brand positioning initiatives implemented by Marks &amp; Spencer and assess their influence on customer perception, engagement, and competitive positioning within the UK retail sector.</w:t>
      </w:r>
    </w:p>
    <w:p w14:paraId="37B9A48C" w14:textId="77777777" w:rsidR="00425995" w:rsidRPr="00F84DEE" w:rsidRDefault="00425995" w:rsidP="006E5128">
      <w:pPr>
        <w:pStyle w:val="Heading2"/>
        <w:rPr>
          <w:rFonts w:ascii="Arial" w:hAnsi="Arial" w:cs="Arial"/>
          <w:b w:val="0"/>
          <w:bCs/>
        </w:rPr>
      </w:pPr>
    </w:p>
    <w:p w14:paraId="7CE59956" w14:textId="6E907A88" w:rsidR="006E5128" w:rsidRPr="00F84DEE" w:rsidRDefault="006E5128" w:rsidP="006E5128">
      <w:pPr>
        <w:pStyle w:val="Heading2"/>
        <w:rPr>
          <w:rFonts w:ascii="Arial" w:hAnsi="Arial" w:cs="Arial"/>
          <w:b w:val="0"/>
          <w:bCs/>
        </w:rPr>
      </w:pPr>
      <w:bookmarkStart w:id="12" w:name="_Toc231423237"/>
      <w:r w:rsidRPr="00F84DEE">
        <w:rPr>
          <w:rFonts w:ascii="Arial" w:hAnsi="Arial" w:cs="Arial"/>
          <w:b w:val="0"/>
          <w:bCs/>
        </w:rPr>
        <w:t>Research Objectives</w:t>
      </w:r>
      <w:r w:rsidR="009208FC" w:rsidRPr="00F84DEE">
        <w:rPr>
          <w:rFonts w:ascii="Arial" w:hAnsi="Arial" w:cs="Arial"/>
          <w:b w:val="0"/>
          <w:bCs/>
        </w:rPr>
        <w:t xml:space="preserve"> are as follows:</w:t>
      </w:r>
      <w:bookmarkEnd w:id="12"/>
    </w:p>
    <w:p w14:paraId="0F387051" w14:textId="77777777" w:rsidR="006E5128" w:rsidRPr="00F84DEE" w:rsidRDefault="006E5128" w:rsidP="006E5128">
      <w:pPr>
        <w:pStyle w:val="ListParagraph"/>
        <w:numPr>
          <w:ilvl w:val="0"/>
          <w:numId w:val="34"/>
        </w:numPr>
        <w:rPr>
          <w:rFonts w:ascii="Arial" w:hAnsi="Arial" w:cs="Arial"/>
        </w:rPr>
      </w:pPr>
      <w:r w:rsidRPr="00F84DEE">
        <w:rPr>
          <w:rFonts w:ascii="Arial" w:hAnsi="Arial" w:cs="Arial"/>
        </w:rPr>
        <w:t>To analyse the current brand positioning strategy of Marks &amp; Spencer.</w:t>
      </w:r>
    </w:p>
    <w:p w14:paraId="03399D16" w14:textId="77777777" w:rsidR="006E5128" w:rsidRPr="00F84DEE" w:rsidRDefault="006E5128" w:rsidP="006E5128">
      <w:pPr>
        <w:pStyle w:val="ListParagraph"/>
        <w:numPr>
          <w:ilvl w:val="0"/>
          <w:numId w:val="34"/>
        </w:numPr>
        <w:rPr>
          <w:rFonts w:ascii="Arial" w:hAnsi="Arial" w:cs="Arial"/>
        </w:rPr>
      </w:pPr>
      <w:r w:rsidRPr="00F84DEE">
        <w:rPr>
          <w:rFonts w:ascii="Arial" w:hAnsi="Arial" w:cs="Arial"/>
        </w:rPr>
        <w:t>To examine customer perceptions of the M&amp;S brand identity and value proposition.</w:t>
      </w:r>
    </w:p>
    <w:p w14:paraId="544BF74F" w14:textId="77777777" w:rsidR="006E5128" w:rsidRPr="00F84DEE" w:rsidRDefault="006E5128" w:rsidP="006E5128">
      <w:pPr>
        <w:pStyle w:val="ListParagraph"/>
        <w:numPr>
          <w:ilvl w:val="0"/>
          <w:numId w:val="34"/>
        </w:numPr>
        <w:rPr>
          <w:rFonts w:ascii="Arial" w:hAnsi="Arial" w:cs="Arial"/>
        </w:rPr>
      </w:pPr>
      <w:r w:rsidRPr="00F84DEE">
        <w:rPr>
          <w:rFonts w:ascii="Arial" w:hAnsi="Arial" w:cs="Arial"/>
        </w:rPr>
        <w:t>To evaluate the effectiveness of recent brand repositioning initiatives.</w:t>
      </w:r>
    </w:p>
    <w:p w14:paraId="015B72E3" w14:textId="77777777" w:rsidR="006E5128" w:rsidRPr="00F84DEE" w:rsidRDefault="006E5128" w:rsidP="006E5128">
      <w:pPr>
        <w:pStyle w:val="ListParagraph"/>
        <w:numPr>
          <w:ilvl w:val="0"/>
          <w:numId w:val="34"/>
        </w:numPr>
        <w:rPr>
          <w:rFonts w:ascii="Arial" w:hAnsi="Arial" w:cs="Arial"/>
        </w:rPr>
      </w:pPr>
      <w:r w:rsidRPr="00F84DEE">
        <w:rPr>
          <w:rFonts w:ascii="Arial" w:hAnsi="Arial" w:cs="Arial"/>
        </w:rPr>
        <w:t>To compare M&amp;S’s positioning strategy with major UK retail competitors.</w:t>
      </w:r>
    </w:p>
    <w:p w14:paraId="2C532923" w14:textId="77777777" w:rsidR="006E5128" w:rsidRPr="00F84DEE" w:rsidRDefault="006E5128" w:rsidP="006E5128">
      <w:pPr>
        <w:pStyle w:val="ListParagraph"/>
        <w:numPr>
          <w:ilvl w:val="0"/>
          <w:numId w:val="34"/>
        </w:numPr>
        <w:rPr>
          <w:rFonts w:ascii="Arial" w:hAnsi="Arial" w:cs="Arial"/>
        </w:rPr>
      </w:pPr>
      <w:r w:rsidRPr="00F84DEE">
        <w:rPr>
          <w:rFonts w:ascii="Arial" w:hAnsi="Arial" w:cs="Arial"/>
        </w:rPr>
        <w:t>To propose strategic recommendations for improving brand positioning effectiveness.</w:t>
      </w:r>
    </w:p>
    <w:p w14:paraId="28579A56" w14:textId="77777777" w:rsidR="00425995" w:rsidRPr="00F84DEE" w:rsidRDefault="00425995" w:rsidP="006E5128">
      <w:pPr>
        <w:rPr>
          <w:rFonts w:ascii="Arial" w:hAnsi="Arial" w:cs="Arial"/>
        </w:rPr>
      </w:pPr>
    </w:p>
    <w:p w14:paraId="655FE11A" w14:textId="67EA7356" w:rsidR="006E5128" w:rsidRPr="00F84DEE" w:rsidRDefault="006E5128" w:rsidP="006E5128">
      <w:pPr>
        <w:rPr>
          <w:rFonts w:ascii="Arial" w:hAnsi="Arial" w:cs="Arial"/>
        </w:rPr>
      </w:pPr>
      <w:r w:rsidRPr="00F84DEE">
        <w:rPr>
          <w:rFonts w:ascii="Arial" w:hAnsi="Arial" w:cs="Arial"/>
        </w:rPr>
        <w:t>The primary research question is:</w:t>
      </w:r>
    </w:p>
    <w:p w14:paraId="2A4B7CEC" w14:textId="77777777" w:rsidR="006E5128" w:rsidRPr="00F84DEE" w:rsidRDefault="006E5128" w:rsidP="006E5128">
      <w:pPr>
        <w:pStyle w:val="ListParagraph"/>
        <w:numPr>
          <w:ilvl w:val="0"/>
          <w:numId w:val="35"/>
        </w:numPr>
        <w:rPr>
          <w:rFonts w:ascii="Arial" w:hAnsi="Arial" w:cs="Arial"/>
        </w:rPr>
      </w:pPr>
      <w:r w:rsidRPr="00F84DEE">
        <w:rPr>
          <w:rFonts w:ascii="Arial" w:hAnsi="Arial" w:cs="Arial"/>
        </w:rPr>
        <w:t>How effective are Marks &amp; Spencer’s brand positioning initiatives in strengthening its competitive position and customer perception within the UK retail sector?</w:t>
      </w:r>
    </w:p>
    <w:p w14:paraId="2D043D22" w14:textId="77777777" w:rsidR="006E5128" w:rsidRPr="00F84DEE" w:rsidRDefault="006E5128" w:rsidP="006E5128">
      <w:pPr>
        <w:rPr>
          <w:rFonts w:ascii="Arial" w:hAnsi="Arial" w:cs="Arial"/>
        </w:rPr>
      </w:pPr>
      <w:r w:rsidRPr="00F84DEE">
        <w:rPr>
          <w:rFonts w:ascii="Arial" w:hAnsi="Arial" w:cs="Arial"/>
        </w:rPr>
        <w:t>The sub-questions are:</w:t>
      </w:r>
    </w:p>
    <w:p w14:paraId="16A9FB33" w14:textId="77777777" w:rsidR="006E5128" w:rsidRPr="00F84DEE" w:rsidRDefault="006E5128" w:rsidP="006E5128">
      <w:pPr>
        <w:pStyle w:val="ListParagraph"/>
        <w:numPr>
          <w:ilvl w:val="0"/>
          <w:numId w:val="35"/>
        </w:numPr>
        <w:rPr>
          <w:rFonts w:ascii="Arial" w:hAnsi="Arial" w:cs="Arial"/>
        </w:rPr>
      </w:pPr>
      <w:r w:rsidRPr="00F84DEE">
        <w:rPr>
          <w:rFonts w:ascii="Arial" w:hAnsi="Arial" w:cs="Arial"/>
        </w:rPr>
        <w:t>How has the brand positioning of Marks &amp; Spencer evolved in recent years?</w:t>
      </w:r>
    </w:p>
    <w:p w14:paraId="12168FB3" w14:textId="77777777" w:rsidR="006E5128" w:rsidRPr="00F84DEE" w:rsidRDefault="006E5128" w:rsidP="006E5128">
      <w:pPr>
        <w:pStyle w:val="ListParagraph"/>
        <w:numPr>
          <w:ilvl w:val="0"/>
          <w:numId w:val="35"/>
        </w:numPr>
        <w:rPr>
          <w:rFonts w:ascii="Arial" w:hAnsi="Arial" w:cs="Arial"/>
        </w:rPr>
      </w:pPr>
      <w:r w:rsidRPr="00F84DEE">
        <w:rPr>
          <w:rFonts w:ascii="Arial" w:hAnsi="Arial" w:cs="Arial"/>
        </w:rPr>
        <w:t>What factors influence customer perception of the M&amp;S brand?</w:t>
      </w:r>
    </w:p>
    <w:p w14:paraId="0693740A" w14:textId="77777777" w:rsidR="006E5128" w:rsidRPr="00F84DEE" w:rsidRDefault="006E5128" w:rsidP="006E5128">
      <w:pPr>
        <w:pStyle w:val="ListParagraph"/>
        <w:numPr>
          <w:ilvl w:val="0"/>
          <w:numId w:val="35"/>
        </w:numPr>
        <w:rPr>
          <w:rFonts w:ascii="Arial" w:hAnsi="Arial" w:cs="Arial"/>
        </w:rPr>
      </w:pPr>
      <w:r w:rsidRPr="00F84DEE">
        <w:rPr>
          <w:rFonts w:ascii="Arial" w:hAnsi="Arial" w:cs="Arial"/>
        </w:rPr>
        <w:t>To what extent do brand positioning initiatives influence customer engagement and purchase intention?</w:t>
      </w:r>
    </w:p>
    <w:p w14:paraId="61D744F9" w14:textId="77777777" w:rsidR="006E5128" w:rsidRPr="00F84DEE" w:rsidRDefault="006E5128" w:rsidP="006E5128">
      <w:pPr>
        <w:pStyle w:val="ListParagraph"/>
        <w:numPr>
          <w:ilvl w:val="0"/>
          <w:numId w:val="35"/>
        </w:numPr>
        <w:rPr>
          <w:rFonts w:ascii="Arial" w:hAnsi="Arial" w:cs="Arial"/>
        </w:rPr>
      </w:pPr>
      <w:r w:rsidRPr="00F84DEE">
        <w:rPr>
          <w:rFonts w:ascii="Arial" w:hAnsi="Arial" w:cs="Arial"/>
        </w:rPr>
        <w:lastRenderedPageBreak/>
        <w:t>How does the positioning of M&amp;S compare with major UK retail competitors?</w:t>
      </w:r>
    </w:p>
    <w:p w14:paraId="036A9BE5" w14:textId="77777777" w:rsidR="00425995" w:rsidRPr="00F84DEE" w:rsidRDefault="00425995" w:rsidP="00425995">
      <w:pPr>
        <w:rPr>
          <w:rFonts w:ascii="Arial" w:hAnsi="Arial" w:cs="Arial"/>
        </w:rPr>
      </w:pPr>
    </w:p>
    <w:p w14:paraId="1A7DFE25" w14:textId="77777777" w:rsidR="006E5128" w:rsidRPr="00F84DEE" w:rsidRDefault="006E5128" w:rsidP="006E5128">
      <w:pPr>
        <w:pStyle w:val="Heading2"/>
        <w:rPr>
          <w:rFonts w:ascii="Arial" w:hAnsi="Arial" w:cs="Arial"/>
        </w:rPr>
      </w:pPr>
      <w:bookmarkStart w:id="13" w:name="_Toc231423238"/>
      <w:r w:rsidRPr="00F84DEE">
        <w:rPr>
          <w:rFonts w:ascii="Arial" w:hAnsi="Arial" w:cs="Arial"/>
        </w:rPr>
        <w:t>1.6 Significance of the Study</w:t>
      </w:r>
      <w:bookmarkEnd w:id="13"/>
    </w:p>
    <w:p w14:paraId="6E8B8451" w14:textId="77777777" w:rsidR="006E5128" w:rsidRPr="00F84DEE" w:rsidRDefault="006E5128" w:rsidP="006E5128">
      <w:pPr>
        <w:rPr>
          <w:rFonts w:ascii="Arial" w:hAnsi="Arial" w:cs="Arial"/>
        </w:rPr>
      </w:pPr>
      <w:r w:rsidRPr="00F84DEE">
        <w:rPr>
          <w:rFonts w:ascii="Arial" w:hAnsi="Arial" w:cs="Arial"/>
        </w:rPr>
        <w:t>This research is important academically as it adds to the positioning-perception-behaviour connection. Current brand positioning theories are mostly founded on a rational basis of positioning, perception and behaviour (Verma, 2021). Not so is the theory for M&amp;S - different categories have different performances. The study thus adds to the literature that there is not one size fits all. It is also category, channel and competitor specific.</w:t>
      </w:r>
    </w:p>
    <w:p w14:paraId="795FFE13" w14:textId="1FFF2A12" w:rsidR="006E5128" w:rsidRPr="00F84DEE" w:rsidRDefault="006E5128" w:rsidP="006E5128">
      <w:pPr>
        <w:rPr>
          <w:rFonts w:ascii="Arial" w:hAnsi="Arial" w:cs="Arial"/>
        </w:rPr>
      </w:pPr>
      <w:r w:rsidRPr="00F84DEE">
        <w:rPr>
          <w:rFonts w:ascii="Arial" w:hAnsi="Arial" w:cs="Arial"/>
        </w:rPr>
        <w:t>The implications are also obvious. Satellite managers want to know if positioning marketing activities add</w:t>
      </w:r>
      <w:r w:rsidRPr="00F84DEE">
        <w:rPr>
          <w:rFonts w:ascii="Arial" w:hAnsi="Arial" w:cs="Arial"/>
          <w:lang w:val="en-US"/>
        </w:rPr>
        <w:t>s</w:t>
      </w:r>
      <w:r w:rsidRPr="00F84DEE">
        <w:rPr>
          <w:rFonts w:ascii="Arial" w:hAnsi="Arial" w:cs="Arial"/>
        </w:rPr>
        <w:t xml:space="preserve"> value. In this case</w:t>
      </w:r>
      <w:r w:rsidRPr="00F84DEE">
        <w:rPr>
          <w:rFonts w:ascii="Arial" w:hAnsi="Arial" w:cs="Arial"/>
          <w:lang w:val="en-US"/>
        </w:rPr>
        <w:t>,</w:t>
      </w:r>
      <w:r w:rsidRPr="00F84DEE">
        <w:rPr>
          <w:rFonts w:ascii="Arial" w:hAnsi="Arial" w:cs="Arial"/>
        </w:rPr>
        <w:t xml:space="preserve"> with M&amp;S, it's not about improving awareness as the brand is extremely well recognised (Fazal-e-Hasan et al., 2018). The aim is to enhance value clarity, perceptual gaps</w:t>
      </w:r>
      <w:r w:rsidRPr="00F84DEE">
        <w:rPr>
          <w:rFonts w:ascii="Arial" w:hAnsi="Arial" w:cs="Arial"/>
          <w:lang w:val="en-US"/>
        </w:rPr>
        <w:t>,</w:t>
      </w:r>
      <w:r w:rsidRPr="00F84DEE">
        <w:rPr>
          <w:rFonts w:ascii="Arial" w:hAnsi="Arial" w:cs="Arial"/>
        </w:rPr>
        <w:t xml:space="preserve"> and to enhance order success. Thus</w:t>
      </w:r>
      <w:r w:rsidRPr="00F84DEE">
        <w:rPr>
          <w:rFonts w:ascii="Arial" w:hAnsi="Arial" w:cs="Arial"/>
          <w:lang w:val="en-US"/>
        </w:rPr>
        <w:t>,</w:t>
      </w:r>
      <w:r w:rsidRPr="00F84DEE">
        <w:rPr>
          <w:rFonts w:ascii="Arial" w:hAnsi="Arial" w:cs="Arial"/>
        </w:rPr>
        <w:t xml:space="preserve"> the research can be useful in improving value clarity, synergies and consumers' value perception (in Clothing, Home and Beauty).</w:t>
      </w:r>
    </w:p>
    <w:p w14:paraId="72A31942" w14:textId="314D1EFC" w:rsidR="006E5128" w:rsidRPr="00F84DEE" w:rsidRDefault="006E5128" w:rsidP="006E5128">
      <w:pPr>
        <w:rPr>
          <w:rFonts w:ascii="Arial" w:hAnsi="Arial" w:cs="Arial"/>
        </w:rPr>
      </w:pPr>
      <w:r w:rsidRPr="00F84DEE">
        <w:rPr>
          <w:rFonts w:ascii="Arial" w:hAnsi="Arial" w:cs="Arial"/>
        </w:rPr>
        <w:t>The contextual relevance is for UK heritage brands. For retail, most studies are of new, fast-growing or internet-only brands. M&amp;S is unique in having a past value as both an asset and a liability. Its reputation is a strength</w:t>
      </w:r>
      <w:r w:rsidRPr="00F84DEE">
        <w:rPr>
          <w:rFonts w:ascii="Arial" w:hAnsi="Arial" w:cs="Arial"/>
          <w:lang w:val="en-US"/>
        </w:rPr>
        <w:t>,</w:t>
      </w:r>
      <w:r w:rsidRPr="00F84DEE">
        <w:rPr>
          <w:rFonts w:ascii="Arial" w:hAnsi="Arial" w:cs="Arial"/>
        </w:rPr>
        <w:t xml:space="preserve"> but can over</w:t>
      </w:r>
      <w:r w:rsidRPr="00F84DEE">
        <w:rPr>
          <w:rFonts w:ascii="Arial" w:hAnsi="Arial" w:cs="Arial"/>
          <w:lang w:val="en-US"/>
        </w:rPr>
        <w:t xml:space="preserve"> </w:t>
      </w:r>
      <w:r w:rsidRPr="00F84DEE">
        <w:rPr>
          <w:rFonts w:ascii="Arial" w:hAnsi="Arial" w:cs="Arial"/>
        </w:rPr>
        <w:t xml:space="preserve">time become a challenge to change customer perceptions (Chung </w:t>
      </w:r>
      <w:r w:rsidRPr="00F84DEE">
        <w:rPr>
          <w:rFonts w:ascii="Arial" w:hAnsi="Arial" w:cs="Arial"/>
          <w:i/>
          <w:iCs/>
        </w:rPr>
        <w:t>et al.</w:t>
      </w:r>
      <w:r w:rsidRPr="00F84DEE">
        <w:rPr>
          <w:rFonts w:ascii="Arial" w:hAnsi="Arial" w:cs="Arial"/>
        </w:rPr>
        <w:t>, 2020). Examining M&amp;S provides an insight into how legacy retailers adapt to meet customer expectations while protecting their brand. There are lessons here for the broader UK retail industry</w:t>
      </w:r>
      <w:r w:rsidRPr="00F84DEE">
        <w:rPr>
          <w:rFonts w:ascii="Arial" w:hAnsi="Arial" w:cs="Arial"/>
          <w:lang w:val="en-US"/>
        </w:rPr>
        <w:t>,</w:t>
      </w:r>
      <w:r w:rsidRPr="00F84DEE">
        <w:rPr>
          <w:rFonts w:ascii="Arial" w:hAnsi="Arial" w:cs="Arial"/>
        </w:rPr>
        <w:t xml:space="preserve"> where many traditional retailers are facing the same challenges with technology, value and consumers.</w:t>
      </w:r>
    </w:p>
    <w:p w14:paraId="2F818E01" w14:textId="77777777" w:rsidR="002356CF" w:rsidRPr="00F84DEE" w:rsidRDefault="002356CF" w:rsidP="006E5128">
      <w:pPr>
        <w:rPr>
          <w:rFonts w:ascii="Arial" w:hAnsi="Arial" w:cs="Arial"/>
        </w:rPr>
      </w:pPr>
    </w:p>
    <w:p w14:paraId="1E8B17DD" w14:textId="77777777" w:rsidR="0028287E" w:rsidRPr="00F84DEE" w:rsidRDefault="0028287E" w:rsidP="006E5128">
      <w:pPr>
        <w:rPr>
          <w:rFonts w:ascii="Arial" w:hAnsi="Arial" w:cs="Arial"/>
        </w:rPr>
      </w:pPr>
    </w:p>
    <w:p w14:paraId="211B2BEE" w14:textId="77777777" w:rsidR="0028287E" w:rsidRPr="00F84DEE" w:rsidRDefault="0028287E" w:rsidP="006E5128">
      <w:pPr>
        <w:rPr>
          <w:rFonts w:ascii="Arial" w:hAnsi="Arial" w:cs="Arial"/>
        </w:rPr>
      </w:pPr>
    </w:p>
    <w:p w14:paraId="4A0D6DCB" w14:textId="77777777" w:rsidR="0028287E" w:rsidRPr="00F84DEE" w:rsidRDefault="0028287E" w:rsidP="006E5128">
      <w:pPr>
        <w:rPr>
          <w:rFonts w:ascii="Arial" w:hAnsi="Arial" w:cs="Arial"/>
        </w:rPr>
      </w:pPr>
    </w:p>
    <w:p w14:paraId="6892848B" w14:textId="146FF9EC" w:rsidR="006E5128" w:rsidRPr="00F84DEE" w:rsidRDefault="006E5128" w:rsidP="006E5128">
      <w:pPr>
        <w:rPr>
          <w:rFonts w:ascii="Arial" w:hAnsi="Arial" w:cs="Arial"/>
        </w:rPr>
      </w:pPr>
      <w:r w:rsidRPr="00F84DEE">
        <w:rPr>
          <w:rFonts w:ascii="Arial" w:hAnsi="Arial" w:cs="Arial"/>
        </w:rPr>
        <w:t xml:space="preserve">This Dissertation is structured in five sections. </w:t>
      </w:r>
      <w:r w:rsidR="0028287E" w:rsidRPr="00F84DEE">
        <w:rPr>
          <w:rFonts w:ascii="Arial" w:hAnsi="Arial" w:cs="Arial"/>
        </w:rPr>
        <w:t>The introduction part</w:t>
      </w:r>
      <w:r w:rsidRPr="00F84DEE">
        <w:rPr>
          <w:rFonts w:ascii="Arial" w:hAnsi="Arial" w:cs="Arial"/>
        </w:rPr>
        <w:t xml:space="preserve"> discusses the background, research problem, aim, objectives, research questions and benefits. </w:t>
      </w:r>
      <w:r w:rsidR="0028287E" w:rsidRPr="00F84DEE">
        <w:rPr>
          <w:rFonts w:ascii="Arial" w:hAnsi="Arial" w:cs="Arial"/>
        </w:rPr>
        <w:t>The literature review examine</w:t>
      </w:r>
      <w:r w:rsidRPr="00F84DEE">
        <w:rPr>
          <w:rFonts w:ascii="Arial" w:hAnsi="Arial" w:cs="Arial"/>
        </w:rPr>
        <w:t>s literature on positioning, consumer perception and interaction</w:t>
      </w:r>
      <w:r w:rsidR="0028287E" w:rsidRPr="00F84DEE">
        <w:rPr>
          <w:rFonts w:ascii="Arial" w:hAnsi="Arial" w:cs="Arial"/>
        </w:rPr>
        <w:t>,</w:t>
      </w:r>
      <w:r w:rsidRPr="00F84DEE">
        <w:rPr>
          <w:rFonts w:ascii="Arial" w:hAnsi="Arial" w:cs="Arial"/>
        </w:rPr>
        <w:t xml:space="preserve"> and competitive positioning</w:t>
      </w:r>
      <w:r w:rsidR="0028287E" w:rsidRPr="00F84DEE">
        <w:rPr>
          <w:rFonts w:ascii="Arial" w:hAnsi="Arial" w:cs="Arial"/>
        </w:rPr>
        <w:t>,</w:t>
      </w:r>
      <w:r w:rsidRPr="00F84DEE">
        <w:rPr>
          <w:rFonts w:ascii="Arial" w:hAnsi="Arial" w:cs="Arial"/>
        </w:rPr>
        <w:t xml:space="preserve"> and proposes a conceptual framework. </w:t>
      </w:r>
      <w:r w:rsidR="0028287E" w:rsidRPr="00F84DEE">
        <w:rPr>
          <w:rFonts w:ascii="Arial" w:hAnsi="Arial" w:cs="Arial"/>
        </w:rPr>
        <w:t>The methodology section outlines the research methods, including the interpretivist paradigm, a deductive approach, a qualitative case study, document analysis,</w:t>
      </w:r>
      <w:r w:rsidRPr="00F84DEE">
        <w:rPr>
          <w:rFonts w:ascii="Arial" w:hAnsi="Arial" w:cs="Arial"/>
        </w:rPr>
        <w:t xml:space="preserve"> and </w:t>
      </w:r>
      <w:r w:rsidRPr="00F84DEE">
        <w:rPr>
          <w:rFonts w:ascii="Arial" w:hAnsi="Arial" w:cs="Arial"/>
        </w:rPr>
        <w:lastRenderedPageBreak/>
        <w:t xml:space="preserve">thematic analysis. </w:t>
      </w:r>
      <w:r w:rsidR="0028287E" w:rsidRPr="00F84DEE">
        <w:rPr>
          <w:rFonts w:ascii="Arial" w:hAnsi="Arial" w:cs="Arial"/>
        </w:rPr>
        <w:t>The findings and analysis</w:t>
      </w:r>
      <w:r w:rsidRPr="00F84DEE">
        <w:rPr>
          <w:rFonts w:ascii="Arial" w:hAnsi="Arial" w:cs="Arial"/>
        </w:rPr>
        <w:t xml:space="preserve"> present and discuss findings based on the key themes, as outlined by the research questions. Finally, </w:t>
      </w:r>
      <w:r w:rsidR="0028287E" w:rsidRPr="00F84DEE">
        <w:rPr>
          <w:rFonts w:ascii="Arial" w:hAnsi="Arial" w:cs="Arial"/>
        </w:rPr>
        <w:t>the Discussion, Conclusion &amp; Recommendations part</w:t>
      </w:r>
      <w:r w:rsidRPr="00F84DEE">
        <w:rPr>
          <w:rFonts w:ascii="Arial" w:hAnsi="Arial" w:cs="Arial"/>
        </w:rPr>
        <w:t xml:space="preserve"> includes a discussion of the results, theoretical and practical implications, recommendations, limitations and possibilities for future research.</w:t>
      </w:r>
    </w:p>
    <w:p w14:paraId="3EEC664C" w14:textId="77777777" w:rsidR="006E5128" w:rsidRPr="00F84DEE" w:rsidRDefault="006E5128">
      <w:pPr>
        <w:spacing w:after="160" w:line="259" w:lineRule="auto"/>
        <w:jc w:val="left"/>
        <w:rPr>
          <w:rFonts w:ascii="Arial" w:hAnsi="Arial" w:cs="Arial"/>
        </w:rPr>
      </w:pPr>
      <w:r w:rsidRPr="00F84DEE">
        <w:rPr>
          <w:rFonts w:ascii="Arial" w:hAnsi="Arial" w:cs="Arial"/>
        </w:rPr>
        <w:br w:type="page"/>
      </w:r>
    </w:p>
    <w:p w14:paraId="57F3C926" w14:textId="78004F3A" w:rsidR="006E5128" w:rsidRPr="00F84DEE" w:rsidRDefault="006E5128" w:rsidP="006E5128">
      <w:pPr>
        <w:pStyle w:val="Heading1"/>
        <w:rPr>
          <w:rFonts w:ascii="Arial" w:hAnsi="Arial" w:cs="Arial"/>
        </w:rPr>
      </w:pPr>
      <w:bookmarkStart w:id="14" w:name="_Toc231423239"/>
      <w:r w:rsidRPr="00F84DEE">
        <w:rPr>
          <w:rFonts w:ascii="Arial" w:hAnsi="Arial" w:cs="Arial"/>
        </w:rPr>
        <w:lastRenderedPageBreak/>
        <w:t>Chapter 2: Literature Review</w:t>
      </w:r>
      <w:bookmarkEnd w:id="14"/>
    </w:p>
    <w:p w14:paraId="319CC3C3" w14:textId="4717F46D" w:rsidR="006E5128" w:rsidRPr="00F84DEE" w:rsidRDefault="006E5128" w:rsidP="006E5128">
      <w:pPr>
        <w:rPr>
          <w:rFonts w:ascii="Arial" w:hAnsi="Arial" w:cs="Arial"/>
        </w:rPr>
      </w:pPr>
      <w:r w:rsidRPr="00F84DEE">
        <w:rPr>
          <w:rFonts w:ascii="Arial" w:hAnsi="Arial" w:cs="Arial"/>
        </w:rPr>
        <w:t xml:space="preserve">This chapter evaluates branding theories relating to the success of Marks &amp; Spencer (M&amp;S) in the UK market. Despite considerable awareness amongst UK consumers (more than 90%), and mixed performance in the clothing market, M&amp;S has achieved variable success. It reviews major theories and their implications for this case on M&amp;S's "two-faced" positioning - both as a high-end retailer and also </w:t>
      </w:r>
      <w:r w:rsidRPr="00F84DEE">
        <w:rPr>
          <w:rFonts w:ascii="Arial" w:hAnsi="Arial" w:cs="Arial"/>
          <w:lang w:val="en-US"/>
        </w:rPr>
        <w:t xml:space="preserve">a </w:t>
      </w:r>
      <w:r w:rsidRPr="00F84DEE">
        <w:rPr>
          <w:rFonts w:ascii="Arial" w:hAnsi="Arial" w:cs="Arial"/>
        </w:rPr>
        <w:t>low price (Grewal, Motyka and Levy, 2018). It also relates theory and market factors, including online competition. It begins with theory, moves to practical recommendations, synthesis, gaps and research conceptualisation of this study.</w:t>
      </w:r>
    </w:p>
    <w:p w14:paraId="49FED108" w14:textId="77777777" w:rsidR="002356CF" w:rsidRPr="00F84DEE" w:rsidRDefault="002356CF" w:rsidP="006E5128">
      <w:pPr>
        <w:rPr>
          <w:rFonts w:ascii="Arial" w:hAnsi="Arial" w:cs="Arial"/>
        </w:rPr>
      </w:pPr>
    </w:p>
    <w:p w14:paraId="660EE050" w14:textId="77777777" w:rsidR="006E5128" w:rsidRPr="00F84DEE" w:rsidRDefault="006E5128" w:rsidP="006E5128">
      <w:pPr>
        <w:pStyle w:val="Heading2"/>
        <w:rPr>
          <w:rFonts w:ascii="Arial" w:hAnsi="Arial" w:cs="Arial"/>
        </w:rPr>
      </w:pPr>
      <w:bookmarkStart w:id="15" w:name="_Toc231423240"/>
      <w:r w:rsidRPr="00F84DEE">
        <w:rPr>
          <w:rFonts w:ascii="Arial" w:hAnsi="Arial" w:cs="Arial"/>
        </w:rPr>
        <w:t>2.2 Theoretical Foundations of Brand Positioning</w:t>
      </w:r>
      <w:bookmarkEnd w:id="15"/>
    </w:p>
    <w:p w14:paraId="63C03A0C" w14:textId="77777777" w:rsidR="006E5128" w:rsidRPr="00F84DEE" w:rsidRDefault="006E5128" w:rsidP="006E5128">
      <w:pPr>
        <w:pStyle w:val="Heading2"/>
        <w:rPr>
          <w:rFonts w:ascii="Arial" w:hAnsi="Arial" w:cs="Arial"/>
        </w:rPr>
      </w:pPr>
      <w:bookmarkStart w:id="16" w:name="_Toc231423241"/>
      <w:r w:rsidRPr="00F84DEE">
        <w:rPr>
          <w:rFonts w:ascii="Arial" w:hAnsi="Arial" w:cs="Arial"/>
        </w:rPr>
        <w:t>2.2.1 Brand Positioning Strategy – Kotler</w:t>
      </w:r>
      <w:bookmarkEnd w:id="16"/>
    </w:p>
    <w:p w14:paraId="607FC828" w14:textId="4E87DD78" w:rsidR="006E5128" w:rsidRPr="00F84DEE" w:rsidRDefault="006E5128" w:rsidP="006E5128">
      <w:pPr>
        <w:rPr>
          <w:rFonts w:ascii="Arial" w:hAnsi="Arial" w:cs="Arial"/>
        </w:rPr>
      </w:pPr>
      <w:r w:rsidRPr="00F84DEE">
        <w:rPr>
          <w:rFonts w:ascii="Arial" w:hAnsi="Arial" w:cs="Arial"/>
        </w:rPr>
        <w:t xml:space="preserve">Kotler's brand positioning theory relates to </w:t>
      </w:r>
      <w:r w:rsidR="0006083C" w:rsidRPr="00F84DEE">
        <w:rPr>
          <w:rFonts w:ascii="Arial" w:hAnsi="Arial" w:cs="Arial"/>
          <w:lang w:val="en-US"/>
        </w:rPr>
        <w:t xml:space="preserve">the </w:t>
      </w:r>
      <w:r w:rsidRPr="00F84DEE">
        <w:rPr>
          <w:rFonts w:ascii="Arial" w:hAnsi="Arial" w:cs="Arial"/>
        </w:rPr>
        <w:t xml:space="preserve">positioning of the brand in the mind of the consumer (evaluated with differentiation, value and relevance). The importance </w:t>
      </w:r>
      <w:r w:rsidR="0006083C" w:rsidRPr="00F84DEE">
        <w:rPr>
          <w:rFonts w:ascii="Arial" w:hAnsi="Arial" w:cs="Arial"/>
        </w:rPr>
        <w:t>of</w:t>
      </w:r>
      <w:r w:rsidRPr="00F84DEE">
        <w:rPr>
          <w:rFonts w:ascii="Arial" w:hAnsi="Arial" w:cs="Arial"/>
        </w:rPr>
        <w:t xml:space="preserve"> retail is that a rapid assessment of value for money, quality, convenience and experience is made and then compared with other brands (Kotler et al., 2014). M&amp;S'</w:t>
      </w:r>
      <w:r w:rsidR="0006083C" w:rsidRPr="00F84DEE">
        <w:rPr>
          <w:rFonts w:ascii="Arial" w:hAnsi="Arial" w:cs="Arial"/>
          <w:lang w:val="en-US"/>
        </w:rPr>
        <w:t>s</w:t>
      </w:r>
      <w:r w:rsidRPr="00F84DEE">
        <w:rPr>
          <w:rFonts w:ascii="Arial" w:hAnsi="Arial" w:cs="Arial"/>
        </w:rPr>
        <w:t xml:space="preserve"> position is quality, price and heritage. It's working, to some extent. M&amp;S sales were £13.9 billion in 2024/25, up 8.7% with Food and 3.5% with Fashion, Home and Beauty (Marks and Spencer Group plc, 2025a). The Food growth shows a stronger position, </w:t>
      </w:r>
      <w:r w:rsidR="0006083C" w:rsidRPr="00F84DEE">
        <w:rPr>
          <w:rFonts w:ascii="Arial" w:hAnsi="Arial" w:cs="Arial"/>
          <w:lang w:val="en-US"/>
        </w:rPr>
        <w:t xml:space="preserve">and </w:t>
      </w:r>
      <w:r w:rsidRPr="00F84DEE">
        <w:rPr>
          <w:rFonts w:ascii="Arial" w:hAnsi="Arial" w:cs="Arial"/>
        </w:rPr>
        <w:t>the fashion growth shows it is not positioned as strongly. Thus</w:t>
      </w:r>
      <w:r w:rsidR="0006083C" w:rsidRPr="00F84DEE">
        <w:rPr>
          <w:rFonts w:ascii="Arial" w:hAnsi="Arial" w:cs="Arial"/>
          <w:lang w:val="en-US"/>
        </w:rPr>
        <w:t>,</w:t>
      </w:r>
      <w:r w:rsidRPr="00F84DEE">
        <w:rPr>
          <w:rFonts w:ascii="Arial" w:hAnsi="Arial" w:cs="Arial"/>
        </w:rPr>
        <w:t xml:space="preserve"> Kotler is good but not good enough. It is overly Controlled-based. M&amp;S shows that through different product categories, consumers can see brands as meaning different things. </w:t>
      </w:r>
    </w:p>
    <w:p w14:paraId="212E92A8" w14:textId="77777777" w:rsidR="006E5128" w:rsidRPr="00F84DEE" w:rsidRDefault="006E5128" w:rsidP="0006083C">
      <w:pPr>
        <w:pStyle w:val="Heading2"/>
        <w:rPr>
          <w:rFonts w:ascii="Arial" w:hAnsi="Arial" w:cs="Arial"/>
        </w:rPr>
      </w:pPr>
      <w:bookmarkStart w:id="17" w:name="_Toc231423242"/>
      <w:r w:rsidRPr="00F84DEE">
        <w:rPr>
          <w:rFonts w:ascii="Arial" w:hAnsi="Arial" w:cs="Arial"/>
        </w:rPr>
        <w:t>2.2.2 Brand Identity Model – Aaker</w:t>
      </w:r>
      <w:bookmarkEnd w:id="17"/>
    </w:p>
    <w:p w14:paraId="4D845F43" w14:textId="5611E94C" w:rsidR="0028287E" w:rsidRPr="00F84DEE" w:rsidRDefault="0028287E" w:rsidP="0028287E">
      <w:pPr>
        <w:rPr>
          <w:rFonts w:ascii="Arial" w:hAnsi="Arial" w:cs="Arial"/>
          <w:lang w:eastAsia="en-US"/>
        </w:rPr>
      </w:pPr>
      <w:r w:rsidRPr="00F84DEE">
        <w:rPr>
          <w:rFonts w:ascii="Arial" w:hAnsi="Arial" w:cs="Arial"/>
          <w:lang w:eastAsia="en-US"/>
        </w:rPr>
        <w:t xml:space="preserve">To build on the concept of positioning, Aaker's Brand Identity Model focuses on multiple dimensions of identity which encompass functions, feelings and organisation (Aaker, 2025). It argues that strong brands have been built using consistent identity signals across ALL touchpoints. </w:t>
      </w:r>
    </w:p>
    <w:p w14:paraId="14F21462" w14:textId="27371BD8" w:rsidR="00D32ABA" w:rsidRPr="00F84DEE" w:rsidRDefault="00D32ABA" w:rsidP="00D32ABA">
      <w:pPr>
        <w:keepNext/>
        <w:jc w:val="center"/>
        <w:rPr>
          <w:rFonts w:ascii="Arial" w:hAnsi="Arial" w:cs="Arial"/>
        </w:rPr>
      </w:pPr>
      <w:r w:rsidRPr="00F84DEE">
        <w:rPr>
          <w:rFonts w:ascii="Arial" w:hAnsi="Arial" w:cs="Arial"/>
        </w:rPr>
        <w:lastRenderedPageBreak/>
        <w:fldChar w:fldCharType="begin"/>
      </w:r>
      <w:r w:rsidR="00767C85" w:rsidRPr="00F84DEE">
        <w:rPr>
          <w:rFonts w:ascii="Arial" w:hAnsi="Arial" w:cs="Arial"/>
        </w:rPr>
        <w:instrText xml:space="preserve"> INCLUDEPICTURE "C:\\Users\\ijtehad\\Library\\Group Containers\\UBF8T346G9.ms\\WebArchiveCopyPasteTempFiles\\com.microsoft.Word\\A-short-version-of-D-Aakers-brand-identity-model-Aaker-and-Joachimsthaler-2000-p-44.png" \* MERGEFORMAT </w:instrText>
      </w:r>
      <w:r w:rsidRPr="00F84DEE">
        <w:rPr>
          <w:rFonts w:ascii="Arial" w:hAnsi="Arial" w:cs="Arial"/>
        </w:rPr>
        <w:fldChar w:fldCharType="separate"/>
      </w:r>
      <w:r w:rsidRPr="00F84DEE">
        <w:rPr>
          <w:rFonts w:ascii="Arial" w:hAnsi="Arial" w:cs="Arial"/>
          <w:noProof/>
        </w:rPr>
        <w:drawing>
          <wp:inline distT="0" distB="0" distL="0" distR="0" wp14:anchorId="1048CB46" wp14:editId="5CB5FA11">
            <wp:extent cx="5727700" cy="3963670"/>
            <wp:effectExtent l="0" t="0" r="0" b="0"/>
            <wp:docPr id="1551426970" name="Picture 2" descr="4 A short version of D. Aaker's brand identity model. (Aaker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4 A short version of D. Aaker's brand identity model. (Aaker and...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963670"/>
                    </a:xfrm>
                    <a:prstGeom prst="rect">
                      <a:avLst/>
                    </a:prstGeom>
                    <a:noFill/>
                    <a:ln>
                      <a:noFill/>
                    </a:ln>
                  </pic:spPr>
                </pic:pic>
              </a:graphicData>
            </a:graphic>
          </wp:inline>
        </w:drawing>
      </w:r>
      <w:r w:rsidRPr="00F84DEE">
        <w:rPr>
          <w:rFonts w:ascii="Arial" w:hAnsi="Arial" w:cs="Arial"/>
        </w:rPr>
        <w:fldChar w:fldCharType="end"/>
      </w:r>
    </w:p>
    <w:p w14:paraId="1FD36D00" w14:textId="6186DE60" w:rsidR="00D32ABA" w:rsidRPr="00F84DEE" w:rsidRDefault="00D32ABA" w:rsidP="00D32ABA">
      <w:pPr>
        <w:pStyle w:val="Caption"/>
        <w:rPr>
          <w:rFonts w:ascii="Arial" w:hAnsi="Arial" w:cs="Arial"/>
        </w:rPr>
      </w:pPr>
      <w:bookmarkStart w:id="18" w:name="_Toc230698468"/>
      <w:r w:rsidRPr="00F84DEE">
        <w:rPr>
          <w:rFonts w:ascii="Arial" w:hAnsi="Arial" w:cs="Arial"/>
        </w:rPr>
        <w:t xml:space="preserve">Figure </w:t>
      </w:r>
      <w:r w:rsidRPr="00F84DEE">
        <w:rPr>
          <w:rFonts w:ascii="Arial" w:hAnsi="Arial" w:cs="Arial"/>
        </w:rPr>
        <w:fldChar w:fldCharType="begin"/>
      </w:r>
      <w:r w:rsidRPr="00F84DEE">
        <w:rPr>
          <w:rFonts w:ascii="Arial" w:hAnsi="Arial" w:cs="Arial"/>
        </w:rPr>
        <w:instrText xml:space="preserve"> SEQ Figure \* ARABIC </w:instrText>
      </w:r>
      <w:r w:rsidRPr="00F84DEE">
        <w:rPr>
          <w:rFonts w:ascii="Arial" w:hAnsi="Arial" w:cs="Arial"/>
        </w:rPr>
        <w:fldChar w:fldCharType="separate"/>
      </w:r>
      <w:r w:rsidR="000C5CDE" w:rsidRPr="00F84DEE">
        <w:rPr>
          <w:rFonts w:ascii="Arial" w:hAnsi="Arial" w:cs="Arial"/>
          <w:noProof/>
        </w:rPr>
        <w:t>1</w:t>
      </w:r>
      <w:r w:rsidRPr="00F84DEE">
        <w:rPr>
          <w:rFonts w:ascii="Arial" w:hAnsi="Arial" w:cs="Arial"/>
          <w:noProof/>
        </w:rPr>
        <w:fldChar w:fldCharType="end"/>
      </w:r>
      <w:r w:rsidRPr="00F84DEE">
        <w:rPr>
          <w:rFonts w:ascii="Arial" w:hAnsi="Arial" w:cs="Arial"/>
          <w:lang w:val="en-US"/>
        </w:rPr>
        <w:t>: Brand Identity Model</w:t>
      </w:r>
      <w:r w:rsidR="00114786" w:rsidRPr="00F84DEE">
        <w:rPr>
          <w:rFonts w:ascii="Arial" w:hAnsi="Arial" w:cs="Arial"/>
          <w:lang w:val="en-US"/>
        </w:rPr>
        <w:t>,</w:t>
      </w:r>
      <w:r w:rsidRPr="00F84DEE">
        <w:rPr>
          <w:rFonts w:ascii="Arial" w:hAnsi="Arial" w:cs="Arial"/>
          <w:lang w:val="en-US"/>
        </w:rPr>
        <w:t xml:space="preserve"> </w:t>
      </w:r>
      <w:bookmarkStart w:id="19" w:name="OLE_LINK1"/>
      <w:bookmarkStart w:id="20" w:name="OLE_LINK2"/>
      <w:r w:rsidRPr="00F84DEE">
        <w:rPr>
          <w:rFonts w:ascii="Arial" w:hAnsi="Arial" w:cs="Arial"/>
          <w:lang w:val="en-US"/>
        </w:rPr>
        <w:t xml:space="preserve">Source: </w:t>
      </w:r>
      <w:bookmarkEnd w:id="19"/>
      <w:bookmarkEnd w:id="20"/>
      <w:r w:rsidRPr="00F84DEE">
        <w:rPr>
          <w:rFonts w:ascii="Arial" w:hAnsi="Arial" w:cs="Arial"/>
        </w:rPr>
        <w:t>(Aaker, 2025)</w:t>
      </w:r>
      <w:bookmarkEnd w:id="18"/>
    </w:p>
    <w:p w14:paraId="12BCEEA2" w14:textId="2A6F4849" w:rsidR="006E5128" w:rsidRPr="00F84DEE" w:rsidRDefault="00114786" w:rsidP="006E5128">
      <w:pPr>
        <w:rPr>
          <w:rFonts w:ascii="Arial" w:hAnsi="Arial" w:cs="Arial"/>
        </w:rPr>
      </w:pPr>
      <w:r w:rsidRPr="00F84DEE">
        <w:rPr>
          <w:rFonts w:ascii="Arial" w:hAnsi="Arial" w:cs="Arial"/>
        </w:rPr>
        <w:t>In Figure 1, t</w:t>
      </w:r>
      <w:r w:rsidR="006E5128" w:rsidRPr="00F84DEE">
        <w:rPr>
          <w:rFonts w:ascii="Arial" w:hAnsi="Arial" w:cs="Arial"/>
        </w:rPr>
        <w:t>he Brand Identity Model is focused on brand meaning. Identity is defined in terms of functional, emotional and organisational identity (Aaker, 2025). This fits M&amp;S well. Functionally, it's quality food, clothing and stores. From an emotional point of view</w:t>
      </w:r>
      <w:r w:rsidR="0006083C" w:rsidRPr="00F84DEE">
        <w:rPr>
          <w:rFonts w:ascii="Arial" w:hAnsi="Arial" w:cs="Arial"/>
          <w:lang w:val="en-US"/>
        </w:rPr>
        <w:t>,</w:t>
      </w:r>
      <w:r w:rsidR="006E5128" w:rsidRPr="00F84DEE">
        <w:rPr>
          <w:rFonts w:ascii="Arial" w:hAnsi="Arial" w:cs="Arial"/>
        </w:rPr>
        <w:t xml:space="preserve"> it promises security, nostalgia and Britishness. Structurally</w:t>
      </w:r>
      <w:r w:rsidR="0006083C" w:rsidRPr="00F84DEE">
        <w:rPr>
          <w:rFonts w:ascii="Arial" w:hAnsi="Arial" w:cs="Arial"/>
          <w:lang w:val="en-US"/>
        </w:rPr>
        <w:t>,</w:t>
      </w:r>
      <w:r w:rsidR="006E5128" w:rsidRPr="00F84DEE">
        <w:rPr>
          <w:rFonts w:ascii="Arial" w:hAnsi="Arial" w:cs="Arial"/>
        </w:rPr>
        <w:t xml:space="preserve"> it allows for organisation and innovation in its "Reshaping M&amp;S" vision (Chung </w:t>
      </w:r>
      <w:r w:rsidR="006E5128" w:rsidRPr="00F84DEE">
        <w:rPr>
          <w:rFonts w:ascii="Arial" w:hAnsi="Arial" w:cs="Arial"/>
          <w:i/>
          <w:iCs/>
        </w:rPr>
        <w:t>et al.</w:t>
      </w:r>
      <w:r w:rsidR="006E5128" w:rsidRPr="00F84DEE">
        <w:rPr>
          <w:rFonts w:ascii="Arial" w:hAnsi="Arial" w:cs="Arial"/>
        </w:rPr>
        <w:t>, 2020). These are the reasons why M&amp;S is performing well - adjusted profit before tax is up 22.2% to £875.5 million for 2024/25 (Marks and Spencer Group plc, 2025a). But Aaker says consistency is needed. That's not easy for a brand. M&amp;S must be more modern, fashionable and online while remaining vintage. It describes brand positioning but not so much a transformation. </w:t>
      </w:r>
    </w:p>
    <w:p w14:paraId="751B67C8" w14:textId="77777777" w:rsidR="006E5128" w:rsidRPr="00F84DEE" w:rsidRDefault="006E5128" w:rsidP="0006083C">
      <w:pPr>
        <w:pStyle w:val="Heading2"/>
        <w:rPr>
          <w:rFonts w:ascii="Arial" w:hAnsi="Arial" w:cs="Arial"/>
        </w:rPr>
      </w:pPr>
      <w:bookmarkStart w:id="21" w:name="_Toc231423243"/>
      <w:r w:rsidRPr="00F84DEE">
        <w:rPr>
          <w:rFonts w:ascii="Arial" w:hAnsi="Arial" w:cs="Arial"/>
        </w:rPr>
        <w:lastRenderedPageBreak/>
        <w:t>2.2.3 Customer-Based Brand Equity – Keller</w:t>
      </w:r>
      <w:bookmarkEnd w:id="21"/>
    </w:p>
    <w:p w14:paraId="4B2210F6" w14:textId="77777777" w:rsidR="00D32ABA" w:rsidRPr="00F84DEE" w:rsidRDefault="006E5128" w:rsidP="00D32ABA">
      <w:pPr>
        <w:keepNext/>
        <w:jc w:val="center"/>
        <w:rPr>
          <w:rFonts w:ascii="Arial" w:hAnsi="Arial" w:cs="Arial"/>
        </w:rPr>
      </w:pPr>
      <w:r w:rsidRPr="00F84DEE">
        <w:rPr>
          <w:rFonts w:ascii="Arial" w:hAnsi="Arial" w:cs="Arial"/>
          <w:noProof/>
        </w:rPr>
        <w:drawing>
          <wp:inline distT="0" distB="0" distL="0" distR="0" wp14:anchorId="58DE877D" wp14:editId="6C009C33">
            <wp:extent cx="5727700" cy="3466465"/>
            <wp:effectExtent l="0" t="0" r="0" b="635"/>
            <wp:docPr id="1153521046" name="Picture 2"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s Brand Equity Model — What It Is &amp; How to Use It | by Keaton Hawker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466465"/>
                    </a:xfrm>
                    <a:prstGeom prst="rect">
                      <a:avLst/>
                    </a:prstGeom>
                    <a:noFill/>
                    <a:ln>
                      <a:noFill/>
                    </a:ln>
                  </pic:spPr>
                </pic:pic>
              </a:graphicData>
            </a:graphic>
          </wp:inline>
        </w:drawing>
      </w:r>
    </w:p>
    <w:p w14:paraId="40F8FFDB" w14:textId="7FD5D3DC" w:rsidR="006E5128" w:rsidRPr="00F84DEE" w:rsidRDefault="00D32ABA" w:rsidP="00D32ABA">
      <w:pPr>
        <w:pStyle w:val="Caption"/>
        <w:rPr>
          <w:rFonts w:ascii="Arial" w:hAnsi="Arial" w:cs="Arial"/>
        </w:rPr>
      </w:pPr>
      <w:bookmarkStart w:id="22" w:name="_Toc230698469"/>
      <w:r w:rsidRPr="00F84DEE">
        <w:rPr>
          <w:rFonts w:ascii="Arial" w:hAnsi="Arial" w:cs="Arial"/>
        </w:rPr>
        <w:t xml:space="preserve">Figure </w:t>
      </w:r>
      <w:r w:rsidRPr="00F84DEE">
        <w:rPr>
          <w:rFonts w:ascii="Arial" w:hAnsi="Arial" w:cs="Arial"/>
        </w:rPr>
        <w:fldChar w:fldCharType="begin"/>
      </w:r>
      <w:r w:rsidRPr="00F84DEE">
        <w:rPr>
          <w:rFonts w:ascii="Arial" w:hAnsi="Arial" w:cs="Arial"/>
        </w:rPr>
        <w:instrText xml:space="preserve"> SEQ Figure \* ARABIC </w:instrText>
      </w:r>
      <w:r w:rsidRPr="00F84DEE">
        <w:rPr>
          <w:rFonts w:ascii="Arial" w:hAnsi="Arial" w:cs="Arial"/>
        </w:rPr>
        <w:fldChar w:fldCharType="separate"/>
      </w:r>
      <w:r w:rsidR="000C5CDE" w:rsidRPr="00F84DEE">
        <w:rPr>
          <w:rFonts w:ascii="Arial" w:hAnsi="Arial" w:cs="Arial"/>
          <w:noProof/>
        </w:rPr>
        <w:t>2</w:t>
      </w:r>
      <w:r w:rsidRPr="00F84DEE">
        <w:rPr>
          <w:rFonts w:ascii="Arial" w:hAnsi="Arial" w:cs="Arial"/>
          <w:noProof/>
        </w:rPr>
        <w:fldChar w:fldCharType="end"/>
      </w:r>
      <w:r w:rsidRPr="00F84DEE">
        <w:rPr>
          <w:rFonts w:ascii="Arial" w:hAnsi="Arial" w:cs="Arial"/>
          <w:lang w:val="en-US"/>
        </w:rPr>
        <w:t xml:space="preserve">: Keller’s Customer-Based Brand Equity Model </w:t>
      </w:r>
      <w:r w:rsidR="00647B7B" w:rsidRPr="00F84DEE">
        <w:rPr>
          <w:rFonts w:ascii="Arial" w:hAnsi="Arial" w:cs="Arial"/>
          <w:lang w:val="en-US"/>
        </w:rPr>
        <w:t xml:space="preserve">Source: </w:t>
      </w:r>
      <w:r w:rsidRPr="00F84DEE">
        <w:rPr>
          <w:rFonts w:ascii="Arial" w:hAnsi="Arial" w:cs="Arial"/>
          <w:lang w:val="en-US"/>
        </w:rPr>
        <w:t>(Keller and Swaminathan, 2020)</w:t>
      </w:r>
      <w:bookmarkEnd w:id="22"/>
    </w:p>
    <w:p w14:paraId="376966EE" w14:textId="6C5D223C" w:rsidR="006E5128" w:rsidRPr="00F84DEE" w:rsidRDefault="00114786" w:rsidP="006E5128">
      <w:pPr>
        <w:rPr>
          <w:rFonts w:ascii="Arial" w:hAnsi="Arial" w:cs="Arial"/>
        </w:rPr>
      </w:pPr>
      <w:r w:rsidRPr="00F84DEE">
        <w:rPr>
          <w:rFonts w:ascii="Arial" w:hAnsi="Arial" w:cs="Arial"/>
        </w:rPr>
        <w:t>In Figure 2, t</w:t>
      </w:r>
      <w:r w:rsidR="006E5128" w:rsidRPr="00F84DEE">
        <w:rPr>
          <w:rFonts w:ascii="Arial" w:hAnsi="Arial" w:cs="Arial"/>
        </w:rPr>
        <w:t xml:space="preserve">he </w:t>
      </w:r>
      <w:r w:rsidR="00647B7B">
        <w:rPr>
          <w:rFonts w:ascii="Arial" w:hAnsi="Arial" w:cs="Arial"/>
        </w:rPr>
        <w:t>Customer-Based Brand Equity model examines the relationships among awareness, association, quality,</w:t>
      </w:r>
      <w:r w:rsidR="006E5128" w:rsidRPr="00F84DEE">
        <w:rPr>
          <w:rFonts w:ascii="Arial" w:hAnsi="Arial" w:cs="Arial"/>
        </w:rPr>
        <w:t xml:space="preserve"> and loyalty (Keller and Swaminathan, 2020). </w:t>
      </w:r>
      <w:proofErr w:type="gramStart"/>
      <w:r w:rsidR="006E5128" w:rsidRPr="00F84DEE">
        <w:rPr>
          <w:rFonts w:ascii="Arial" w:hAnsi="Arial" w:cs="Arial"/>
        </w:rPr>
        <w:t>So</w:t>
      </w:r>
      <w:proofErr w:type="gramEnd"/>
      <w:r w:rsidR="006E5128" w:rsidRPr="00F84DEE">
        <w:rPr>
          <w:rFonts w:ascii="Arial" w:hAnsi="Arial" w:cs="Arial"/>
        </w:rPr>
        <w:t xml:space="preserve"> this is useful for M&amp;S</w:t>
      </w:r>
      <w:r w:rsidR="00647B7B">
        <w:rPr>
          <w:rFonts w:ascii="Arial" w:hAnsi="Arial" w:cs="Arial"/>
        </w:rPr>
        <w:t>,</w:t>
      </w:r>
      <w:r w:rsidR="006E5128" w:rsidRPr="00F84DEE">
        <w:rPr>
          <w:rFonts w:ascii="Arial" w:hAnsi="Arial" w:cs="Arial"/>
        </w:rPr>
        <w:t xml:space="preserve"> as </w:t>
      </w:r>
      <w:r w:rsidR="00647B7B">
        <w:rPr>
          <w:rFonts w:ascii="Arial" w:hAnsi="Arial" w:cs="Arial"/>
        </w:rPr>
        <w:t>it</w:t>
      </w:r>
      <w:r w:rsidR="006E5128" w:rsidRPr="00F84DEE">
        <w:rPr>
          <w:rFonts w:ascii="Arial" w:hAnsi="Arial" w:cs="Arial"/>
        </w:rPr>
        <w:t xml:space="preserve"> ha</w:t>
      </w:r>
      <w:r w:rsidR="00647B7B">
        <w:rPr>
          <w:rFonts w:ascii="Arial" w:hAnsi="Arial" w:cs="Arial"/>
        </w:rPr>
        <w:t>s</w:t>
      </w:r>
      <w:r w:rsidR="006E5128" w:rsidRPr="00F84DEE">
        <w:rPr>
          <w:rFonts w:ascii="Arial" w:hAnsi="Arial" w:cs="Arial"/>
        </w:rPr>
        <w:t xml:space="preserve"> recognition and quality. But it's too simplistic. Awareness will not necessarily generate engagement</w:t>
      </w:r>
      <w:r w:rsidR="0006083C" w:rsidRPr="00F84DEE">
        <w:rPr>
          <w:rFonts w:ascii="Arial" w:hAnsi="Arial" w:cs="Arial"/>
          <w:lang w:val="en-US"/>
        </w:rPr>
        <w:t>,</w:t>
      </w:r>
      <w:r w:rsidR="006E5128" w:rsidRPr="00F84DEE">
        <w:rPr>
          <w:rFonts w:ascii="Arial" w:hAnsi="Arial" w:cs="Arial"/>
        </w:rPr>
        <w:t xml:space="preserve"> and engagement won't necessarily result in purchase. This is M&amp;S's conundrum. Food customers might perceive high quality and purchase</w:t>
      </w:r>
      <w:r w:rsidR="0006083C" w:rsidRPr="00F84DEE">
        <w:rPr>
          <w:rFonts w:ascii="Arial" w:hAnsi="Arial" w:cs="Arial"/>
          <w:lang w:val="en-US"/>
        </w:rPr>
        <w:t>,</w:t>
      </w:r>
      <w:r w:rsidR="006E5128" w:rsidRPr="00F84DEE">
        <w:rPr>
          <w:rFonts w:ascii="Arial" w:hAnsi="Arial" w:cs="Arial"/>
        </w:rPr>
        <w:t xml:space="preserve"> but clothes customers might recognise but not perceive M&amp;S as fashionable </w:t>
      </w:r>
      <w:r w:rsidR="00DC0ABA" w:rsidRPr="00F84DEE">
        <w:rPr>
          <w:rFonts w:ascii="Arial" w:hAnsi="Arial" w:cs="Arial"/>
        </w:rPr>
        <w:t>(</w:t>
      </w:r>
      <w:r w:rsidR="006E5128" w:rsidRPr="00F84DEE">
        <w:rPr>
          <w:rFonts w:ascii="Arial" w:hAnsi="Arial" w:cs="Arial"/>
        </w:rPr>
        <w:t xml:space="preserve">Chen, Wang and Wood, 2023). Multichannel retail also challenges Keller. M&amp;S customers have interactions in store, via mobile apps, social media, with home delivery and food outlets. These don't necessarily translate to a singular meaning. </w:t>
      </w:r>
      <w:r w:rsidR="002356CF" w:rsidRPr="00F84DEE">
        <w:rPr>
          <w:rFonts w:ascii="Arial" w:hAnsi="Arial" w:cs="Arial"/>
        </w:rPr>
        <w:t>So,</w:t>
      </w:r>
      <w:r w:rsidR="006E5128" w:rsidRPr="00F84DEE">
        <w:rPr>
          <w:rFonts w:ascii="Arial" w:hAnsi="Arial" w:cs="Arial"/>
        </w:rPr>
        <w:t xml:space="preserve"> Keller is for measurement, but does not take into account the fragmented experience.</w:t>
      </w:r>
    </w:p>
    <w:p w14:paraId="619E9B4A" w14:textId="77777777" w:rsidR="006E5128" w:rsidRPr="00F84DEE" w:rsidRDefault="006E5128" w:rsidP="0006083C">
      <w:pPr>
        <w:pStyle w:val="Heading2"/>
        <w:rPr>
          <w:rFonts w:ascii="Arial" w:hAnsi="Arial" w:cs="Arial"/>
        </w:rPr>
      </w:pPr>
      <w:bookmarkStart w:id="23" w:name="_Toc231423244"/>
      <w:r w:rsidRPr="00F84DEE">
        <w:rPr>
          <w:rFonts w:ascii="Arial" w:hAnsi="Arial" w:cs="Arial"/>
        </w:rPr>
        <w:t>2.2.4 Theoretical Synthesis</w:t>
      </w:r>
      <w:bookmarkEnd w:id="23"/>
    </w:p>
    <w:p w14:paraId="1CB85621" w14:textId="1400BFB3" w:rsidR="006E5128" w:rsidRPr="00F84DEE" w:rsidRDefault="00D32ABA" w:rsidP="006E5128">
      <w:pPr>
        <w:rPr>
          <w:rFonts w:ascii="Arial" w:hAnsi="Arial" w:cs="Arial"/>
        </w:rPr>
      </w:pPr>
      <w:r w:rsidRPr="00F84DEE">
        <w:rPr>
          <w:rFonts w:ascii="Arial" w:hAnsi="Arial" w:cs="Arial"/>
        </w:rPr>
        <w:t>Together, Kotler, Aaker and Keller create a useful but incomplete foundation.</w:t>
      </w:r>
      <w:r w:rsidRPr="00F84DEE">
        <w:rPr>
          <w:rFonts w:ascii="Arial" w:hAnsi="Arial" w:cs="Arial"/>
          <w:lang w:val="en-US"/>
        </w:rPr>
        <w:t xml:space="preserve"> </w:t>
      </w:r>
      <w:r w:rsidR="006E5128" w:rsidRPr="00F84DEE">
        <w:rPr>
          <w:rFonts w:ascii="Arial" w:hAnsi="Arial" w:cs="Arial"/>
        </w:rPr>
        <w:t xml:space="preserve">Kotler explains the intended strategy. Aaker explains identity construction. Keller explains customer response. This is important because positioning needs to be translated into identity, which translates to equity. For M&amp;S, this means that quality and heritage are </w:t>
      </w:r>
      <w:r w:rsidR="006E5128" w:rsidRPr="00F84DEE">
        <w:rPr>
          <w:rFonts w:ascii="Arial" w:hAnsi="Arial" w:cs="Arial"/>
        </w:rPr>
        <w:lastRenderedPageBreak/>
        <w:t xml:space="preserve">pointless if customers do not perceive it </w:t>
      </w:r>
      <w:r w:rsidRPr="00F84DEE">
        <w:rPr>
          <w:rFonts w:ascii="Arial" w:hAnsi="Arial" w:cs="Arial"/>
          <w:lang w:val="en-US"/>
        </w:rPr>
        <w:t>a</w:t>
      </w:r>
      <w:r w:rsidR="006E5128" w:rsidRPr="00F84DEE">
        <w:rPr>
          <w:rFonts w:ascii="Arial" w:hAnsi="Arial" w:cs="Arial"/>
        </w:rPr>
        <w:t xml:space="preserve">s interesting, relevant and therefore worth buying (Gilal </w:t>
      </w:r>
      <w:r w:rsidR="006E5128" w:rsidRPr="00F84DEE">
        <w:rPr>
          <w:rFonts w:ascii="Arial" w:hAnsi="Arial" w:cs="Arial"/>
          <w:i/>
          <w:iCs/>
        </w:rPr>
        <w:t>et al.</w:t>
      </w:r>
      <w:r w:rsidR="006E5128" w:rsidRPr="00F84DEE">
        <w:rPr>
          <w:rFonts w:ascii="Arial" w:hAnsi="Arial" w:cs="Arial"/>
        </w:rPr>
        <w:t>, 2022). But the models are flawed in two ways. They are built on stability</w:t>
      </w:r>
      <w:r w:rsidRPr="00F84DEE">
        <w:rPr>
          <w:rFonts w:ascii="Arial" w:hAnsi="Arial" w:cs="Arial"/>
        </w:rPr>
        <w:t xml:space="preserve"> and</w:t>
      </w:r>
      <w:r w:rsidR="006E5128" w:rsidRPr="00F84DEE">
        <w:rPr>
          <w:rFonts w:ascii="Arial" w:hAnsi="Arial" w:cs="Arial"/>
        </w:rPr>
        <w:t xml:space="preserve"> progression. UK retail is less stable. M&amp;S faces Low Prices, Fast Fashion, Supermarkets, Online and Synergies. Its Food growth is likely due to positioning, but probably uneven positioning effectiveness </w:t>
      </w:r>
      <w:r w:rsidR="0006083C" w:rsidRPr="00F84DEE">
        <w:rPr>
          <w:rFonts w:ascii="Arial" w:hAnsi="Arial" w:cs="Arial"/>
        </w:rPr>
        <w:t>due to</w:t>
      </w:r>
      <w:r w:rsidR="006E5128" w:rsidRPr="00F84DEE">
        <w:rPr>
          <w:rFonts w:ascii="Arial" w:hAnsi="Arial" w:cs="Arial"/>
        </w:rPr>
        <w:t xml:space="preserve"> its likely lack of Fashion, </w:t>
      </w:r>
      <w:r w:rsidR="0006083C" w:rsidRPr="00F84DEE">
        <w:rPr>
          <w:rFonts w:ascii="Arial" w:hAnsi="Arial" w:cs="Arial"/>
        </w:rPr>
        <w:t>home,</w:t>
      </w:r>
      <w:r w:rsidR="006E5128" w:rsidRPr="00F84DEE">
        <w:rPr>
          <w:rFonts w:ascii="Arial" w:hAnsi="Arial" w:cs="Arial"/>
        </w:rPr>
        <w:t xml:space="preserve"> and Beauty growth. So, this research critically uses these theories. </w:t>
      </w:r>
      <w:r w:rsidR="00114786" w:rsidRPr="00F84DEE">
        <w:rPr>
          <w:rFonts w:ascii="Arial" w:hAnsi="Arial" w:cs="Arial"/>
        </w:rPr>
        <w:t>T</w:t>
      </w:r>
      <w:r w:rsidR="006E5128" w:rsidRPr="00F84DEE">
        <w:rPr>
          <w:rFonts w:ascii="Arial" w:hAnsi="Arial" w:cs="Arial"/>
        </w:rPr>
        <w:t xml:space="preserve">his is important as this does not look like positioning as a slogan (Prentice </w:t>
      </w:r>
      <w:r w:rsidR="006E5128" w:rsidRPr="00F84DEE">
        <w:rPr>
          <w:rFonts w:ascii="Arial" w:hAnsi="Arial" w:cs="Arial"/>
          <w:i/>
          <w:iCs/>
        </w:rPr>
        <w:t>et al.</w:t>
      </w:r>
      <w:r w:rsidR="006E5128" w:rsidRPr="00F84DEE">
        <w:rPr>
          <w:rFonts w:ascii="Arial" w:hAnsi="Arial" w:cs="Arial"/>
        </w:rPr>
        <w:t xml:space="preserve">, 2019). </w:t>
      </w:r>
      <w:r w:rsidR="00114786" w:rsidRPr="00F84DEE">
        <w:rPr>
          <w:rFonts w:ascii="Arial" w:hAnsi="Arial" w:cs="Arial"/>
        </w:rPr>
        <w:t>In Table 1, it can be seen that these theories</w:t>
      </w:r>
      <w:r w:rsidR="006E5128" w:rsidRPr="00F84DEE">
        <w:rPr>
          <w:rFonts w:ascii="Arial" w:hAnsi="Arial" w:cs="Arial"/>
        </w:rPr>
        <w:t xml:space="preserve"> consider and view positioning as a connection between strategy, symbol and reaction</w:t>
      </w:r>
      <w:r w:rsidR="0006083C" w:rsidRPr="00F84DEE">
        <w:rPr>
          <w:rFonts w:ascii="Arial" w:hAnsi="Arial" w:cs="Arial"/>
          <w:lang w:val="en-US"/>
        </w:rPr>
        <w:t>,</w:t>
      </w:r>
      <w:r w:rsidR="006E5128" w:rsidRPr="00F84DEE">
        <w:rPr>
          <w:rFonts w:ascii="Arial" w:hAnsi="Arial" w:cs="Arial"/>
        </w:rPr>
        <w:t xml:space="preserve"> which can diminish positioning strategies' effectiveness for M&amp;S in the current UK market.</w:t>
      </w:r>
      <w:r w:rsidR="00114786" w:rsidRPr="00F84DEE">
        <w:rPr>
          <w:rFonts w:ascii="Arial" w:hAnsi="Arial" w:cs="Arial"/>
        </w:rPr>
        <w:t xml:space="preserve"> </w:t>
      </w:r>
    </w:p>
    <w:p w14:paraId="785703EE" w14:textId="77777777" w:rsidR="0006083C" w:rsidRPr="00F84DEE" w:rsidRDefault="0006083C" w:rsidP="006E5128">
      <w:pPr>
        <w:rPr>
          <w:rFonts w:ascii="Arial" w:hAnsi="Arial" w:cs="Arial"/>
        </w:rPr>
      </w:pPr>
    </w:p>
    <w:tbl>
      <w:tblPr>
        <w:tblStyle w:val="PlainTable5"/>
        <w:tblW w:w="0" w:type="auto"/>
        <w:tblLook w:val="04A0" w:firstRow="1" w:lastRow="0" w:firstColumn="1" w:lastColumn="0" w:noHBand="0" w:noVBand="1"/>
      </w:tblPr>
      <w:tblGrid>
        <w:gridCol w:w="1017"/>
        <w:gridCol w:w="1715"/>
        <w:gridCol w:w="2012"/>
        <w:gridCol w:w="2048"/>
        <w:gridCol w:w="2228"/>
      </w:tblGrid>
      <w:tr w:rsidR="006E5128" w:rsidRPr="00F84DEE" w14:paraId="75F0FF7E" w14:textId="77777777" w:rsidTr="006E5128">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66CCE735" w14:textId="77777777" w:rsidR="006E5128" w:rsidRPr="00F84DEE" w:rsidRDefault="006E5128" w:rsidP="00D70A1C">
            <w:pPr>
              <w:spacing w:line="276" w:lineRule="auto"/>
              <w:jc w:val="center"/>
              <w:rPr>
                <w:rFonts w:ascii="Arial" w:hAnsi="Arial" w:cs="Arial"/>
                <w:b/>
                <w:bCs/>
              </w:rPr>
            </w:pPr>
            <w:r w:rsidRPr="00F84DEE">
              <w:rPr>
                <w:rFonts w:ascii="Arial" w:hAnsi="Arial" w:cs="Arial"/>
                <w:b/>
                <w:bCs/>
              </w:rPr>
              <w:t>Theory</w:t>
            </w:r>
          </w:p>
        </w:tc>
        <w:tc>
          <w:tcPr>
            <w:tcW w:w="0" w:type="auto"/>
            <w:hideMark/>
          </w:tcPr>
          <w:p w14:paraId="5DCED76F"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Core Focus</w:t>
            </w:r>
          </w:p>
        </w:tc>
        <w:tc>
          <w:tcPr>
            <w:tcW w:w="0" w:type="auto"/>
            <w:hideMark/>
          </w:tcPr>
          <w:p w14:paraId="632BAED7"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Strength</w:t>
            </w:r>
          </w:p>
        </w:tc>
        <w:tc>
          <w:tcPr>
            <w:tcW w:w="0" w:type="auto"/>
            <w:hideMark/>
          </w:tcPr>
          <w:p w14:paraId="1DDF4F11"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Limitation</w:t>
            </w:r>
          </w:p>
        </w:tc>
        <w:tc>
          <w:tcPr>
            <w:tcW w:w="0" w:type="auto"/>
            <w:hideMark/>
          </w:tcPr>
          <w:p w14:paraId="1AE8F44D"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Implication for this study</w:t>
            </w:r>
          </w:p>
        </w:tc>
      </w:tr>
      <w:tr w:rsidR="006E5128" w:rsidRPr="00F84DEE" w14:paraId="7E6751C7" w14:textId="77777777" w:rsidTr="006E5128">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9867697" w14:textId="77777777" w:rsidR="006E5128" w:rsidRPr="00F84DEE" w:rsidRDefault="006E5128" w:rsidP="00D70A1C">
            <w:pPr>
              <w:spacing w:line="276" w:lineRule="auto"/>
              <w:rPr>
                <w:rFonts w:ascii="Arial" w:hAnsi="Arial" w:cs="Arial"/>
                <w:i w:val="0"/>
                <w:iCs w:val="0"/>
              </w:rPr>
            </w:pPr>
            <w:r w:rsidRPr="00F84DEE">
              <w:rPr>
                <w:rFonts w:ascii="Arial" w:hAnsi="Arial" w:cs="Arial"/>
                <w:i w:val="0"/>
                <w:iCs w:val="0"/>
              </w:rPr>
              <w:t>Kotler</w:t>
            </w:r>
          </w:p>
        </w:tc>
        <w:tc>
          <w:tcPr>
            <w:tcW w:w="0" w:type="auto"/>
            <w:hideMark/>
          </w:tcPr>
          <w:p w14:paraId="76805565"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Strategic differentiation</w:t>
            </w:r>
          </w:p>
        </w:tc>
        <w:tc>
          <w:tcPr>
            <w:tcW w:w="0" w:type="auto"/>
            <w:hideMark/>
          </w:tcPr>
          <w:p w14:paraId="3458FC07"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Clarifies intended value (Kotler et al., 2014)</w:t>
            </w:r>
          </w:p>
        </w:tc>
        <w:tc>
          <w:tcPr>
            <w:tcW w:w="0" w:type="auto"/>
            <w:hideMark/>
          </w:tcPr>
          <w:p w14:paraId="54C96771"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Assumes controllable meaning (Kotler et al., 2014)</w:t>
            </w:r>
          </w:p>
        </w:tc>
        <w:tc>
          <w:tcPr>
            <w:tcW w:w="0" w:type="auto"/>
            <w:hideMark/>
          </w:tcPr>
          <w:p w14:paraId="4D923E28"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Tests intended versus perceived positioning (Kotler et al., 2014)</w:t>
            </w:r>
          </w:p>
        </w:tc>
      </w:tr>
      <w:tr w:rsidR="006E5128" w:rsidRPr="00F84DEE" w14:paraId="76555592" w14:textId="77777777" w:rsidTr="006E5128">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CB949E9" w14:textId="77777777" w:rsidR="006E5128" w:rsidRPr="00F84DEE" w:rsidRDefault="006E5128" w:rsidP="00D70A1C">
            <w:pPr>
              <w:spacing w:line="276" w:lineRule="auto"/>
              <w:rPr>
                <w:rFonts w:ascii="Arial" w:hAnsi="Arial" w:cs="Arial"/>
                <w:i w:val="0"/>
                <w:iCs w:val="0"/>
              </w:rPr>
            </w:pPr>
            <w:r w:rsidRPr="00F84DEE">
              <w:rPr>
                <w:rFonts w:ascii="Arial" w:hAnsi="Arial" w:cs="Arial"/>
                <w:i w:val="0"/>
                <w:iCs w:val="0"/>
              </w:rPr>
              <w:t>Aaker</w:t>
            </w:r>
          </w:p>
        </w:tc>
        <w:tc>
          <w:tcPr>
            <w:tcW w:w="0" w:type="auto"/>
            <w:hideMark/>
          </w:tcPr>
          <w:p w14:paraId="4B554AD5" w14:textId="77777777" w:rsidR="006E5128" w:rsidRPr="00F84DEE" w:rsidRDefault="006E5128" w:rsidP="00D70A1C">
            <w:pPr>
              <w:spacing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Brand identity</w:t>
            </w:r>
          </w:p>
        </w:tc>
        <w:tc>
          <w:tcPr>
            <w:tcW w:w="0" w:type="auto"/>
            <w:hideMark/>
          </w:tcPr>
          <w:p w14:paraId="2224A965" w14:textId="77777777" w:rsidR="006E5128" w:rsidRPr="00F84DEE" w:rsidRDefault="006E5128" w:rsidP="00D70A1C">
            <w:pPr>
              <w:spacing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Connects function, emotion and organisation (Aaker, 2025)</w:t>
            </w:r>
          </w:p>
        </w:tc>
        <w:tc>
          <w:tcPr>
            <w:tcW w:w="0" w:type="auto"/>
            <w:hideMark/>
          </w:tcPr>
          <w:p w14:paraId="73833D43" w14:textId="77777777" w:rsidR="006E5128" w:rsidRPr="00F84DEE" w:rsidRDefault="006E5128" w:rsidP="00D70A1C">
            <w:pPr>
              <w:spacing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Static during repositioning (Aaker, 2025)</w:t>
            </w:r>
          </w:p>
        </w:tc>
        <w:tc>
          <w:tcPr>
            <w:tcW w:w="0" w:type="auto"/>
            <w:hideMark/>
          </w:tcPr>
          <w:p w14:paraId="0CD22EAD" w14:textId="77777777" w:rsidR="006E5128" w:rsidRPr="00F84DEE" w:rsidRDefault="006E5128" w:rsidP="00D70A1C">
            <w:pPr>
              <w:spacing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Explains heritage strength and modernisation tension (Aaker, 2025)</w:t>
            </w:r>
          </w:p>
        </w:tc>
      </w:tr>
      <w:tr w:rsidR="006E5128" w:rsidRPr="00F84DEE" w14:paraId="3E9B64CF" w14:textId="77777777" w:rsidTr="006E5128">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2C0C11E" w14:textId="77777777" w:rsidR="006E5128" w:rsidRPr="00F84DEE" w:rsidRDefault="006E5128" w:rsidP="00D70A1C">
            <w:pPr>
              <w:spacing w:line="276" w:lineRule="auto"/>
              <w:rPr>
                <w:rFonts w:ascii="Arial" w:hAnsi="Arial" w:cs="Arial"/>
                <w:i w:val="0"/>
                <w:iCs w:val="0"/>
              </w:rPr>
            </w:pPr>
            <w:r w:rsidRPr="00F84DEE">
              <w:rPr>
                <w:rFonts w:ascii="Arial" w:hAnsi="Arial" w:cs="Arial"/>
                <w:i w:val="0"/>
                <w:iCs w:val="0"/>
              </w:rPr>
              <w:t>Keller</w:t>
            </w:r>
          </w:p>
        </w:tc>
        <w:tc>
          <w:tcPr>
            <w:tcW w:w="0" w:type="auto"/>
            <w:hideMark/>
          </w:tcPr>
          <w:p w14:paraId="77BD7822"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Consumer response</w:t>
            </w:r>
          </w:p>
        </w:tc>
        <w:tc>
          <w:tcPr>
            <w:tcW w:w="0" w:type="auto"/>
            <w:hideMark/>
          </w:tcPr>
          <w:p w14:paraId="3AB6A132"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Links awareness to loyalty (Keller and Swaminathan, 2020)</w:t>
            </w:r>
          </w:p>
        </w:tc>
        <w:tc>
          <w:tcPr>
            <w:tcW w:w="0" w:type="auto"/>
            <w:hideMark/>
          </w:tcPr>
          <w:p w14:paraId="0B52C3C6" w14:textId="77777777" w:rsidR="006E5128" w:rsidRPr="00F84DEE" w:rsidRDefault="006E5128" w:rsidP="00D70A1C">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Too linear for omnichannel retail (Keller and Swaminathan, 2020)</w:t>
            </w:r>
          </w:p>
        </w:tc>
        <w:tc>
          <w:tcPr>
            <w:tcW w:w="0" w:type="auto"/>
            <w:hideMark/>
          </w:tcPr>
          <w:p w14:paraId="012D36C9" w14:textId="77777777" w:rsidR="006E5128" w:rsidRPr="00F84DEE" w:rsidRDefault="006E5128" w:rsidP="00D70A1C">
            <w:pPr>
              <w:keepNext/>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Assesses perception, engagement and behavioural outcomes (Keller and Swaminathan, 2020)</w:t>
            </w:r>
          </w:p>
        </w:tc>
      </w:tr>
    </w:tbl>
    <w:p w14:paraId="456FFD7E" w14:textId="77777777" w:rsidR="00A66D33" w:rsidRPr="00F84DEE" w:rsidRDefault="00A66D33" w:rsidP="0006083C">
      <w:pPr>
        <w:pStyle w:val="Caption"/>
        <w:rPr>
          <w:rFonts w:ascii="Arial" w:hAnsi="Arial" w:cs="Arial"/>
        </w:rPr>
      </w:pPr>
    </w:p>
    <w:p w14:paraId="76C6281B" w14:textId="1F8A7C5E" w:rsidR="006E5128" w:rsidRPr="00F84DEE" w:rsidRDefault="0006083C" w:rsidP="0006083C">
      <w:pPr>
        <w:pStyle w:val="Caption"/>
        <w:rPr>
          <w:rFonts w:ascii="Arial" w:hAnsi="Arial" w:cs="Arial"/>
          <w:lang w:val="en-US"/>
        </w:rPr>
      </w:pPr>
      <w:bookmarkStart w:id="24" w:name="_Toc230698523"/>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1</w:t>
      </w:r>
      <w:r w:rsidRPr="00F84DEE">
        <w:rPr>
          <w:rFonts w:ascii="Arial" w:hAnsi="Arial" w:cs="Arial"/>
          <w:noProof/>
        </w:rPr>
        <w:fldChar w:fldCharType="end"/>
      </w:r>
      <w:r w:rsidRPr="00F84DEE">
        <w:rPr>
          <w:rFonts w:ascii="Arial" w:hAnsi="Arial" w:cs="Arial"/>
          <w:lang w:val="en-US"/>
        </w:rPr>
        <w:t>: Critical Comparison of Brand Positioning Theories</w:t>
      </w:r>
      <w:r w:rsidR="00114786" w:rsidRPr="00F84DEE">
        <w:rPr>
          <w:rFonts w:ascii="Arial" w:hAnsi="Arial" w:cs="Arial"/>
          <w:lang w:val="en-US"/>
        </w:rPr>
        <w:t>,</w:t>
      </w:r>
      <w:r w:rsidR="00647B7B" w:rsidRPr="00647B7B">
        <w:rPr>
          <w:rFonts w:ascii="Arial" w:hAnsi="Arial" w:cs="Arial"/>
          <w:lang w:val="en-US"/>
        </w:rPr>
        <w:t xml:space="preserve"> </w:t>
      </w:r>
      <w:r w:rsidR="00647B7B" w:rsidRPr="00F84DEE">
        <w:rPr>
          <w:rFonts w:ascii="Arial" w:hAnsi="Arial" w:cs="Arial"/>
          <w:lang w:val="en-US"/>
        </w:rPr>
        <w:t>Source:</w:t>
      </w:r>
      <w:r w:rsidR="00114786" w:rsidRPr="00F84DEE">
        <w:rPr>
          <w:rFonts w:ascii="Arial" w:hAnsi="Arial" w:cs="Arial"/>
          <w:lang w:val="en-US"/>
        </w:rPr>
        <w:t xml:space="preserve"> </w:t>
      </w:r>
      <w:r w:rsidRPr="00F84DEE">
        <w:rPr>
          <w:rFonts w:ascii="Arial" w:hAnsi="Arial" w:cs="Arial"/>
          <w:lang w:val="en-US"/>
        </w:rPr>
        <w:t>Made by Author, Data from (Kotler et al., 2014; Keller and Swaminathan, 2020; Aaker, 2025)</w:t>
      </w:r>
      <w:bookmarkEnd w:id="24"/>
    </w:p>
    <w:p w14:paraId="03C4D5A7" w14:textId="77777777" w:rsidR="00EA5F9C" w:rsidRPr="00F84DEE" w:rsidRDefault="00EA5F9C" w:rsidP="00EA5F9C">
      <w:pPr>
        <w:rPr>
          <w:rFonts w:ascii="Arial" w:hAnsi="Arial" w:cs="Arial"/>
          <w:lang w:val="en-US" w:eastAsia="en-US"/>
        </w:rPr>
      </w:pPr>
    </w:p>
    <w:p w14:paraId="2AFD92AA" w14:textId="77777777" w:rsidR="006E5128" w:rsidRPr="00F84DEE" w:rsidRDefault="006E5128" w:rsidP="0006083C">
      <w:pPr>
        <w:pStyle w:val="Heading2"/>
        <w:rPr>
          <w:rFonts w:ascii="Arial" w:hAnsi="Arial" w:cs="Arial"/>
        </w:rPr>
      </w:pPr>
      <w:bookmarkStart w:id="25" w:name="_Toc231423245"/>
      <w:r w:rsidRPr="00F84DEE">
        <w:rPr>
          <w:rFonts w:ascii="Arial" w:hAnsi="Arial" w:cs="Arial"/>
        </w:rPr>
        <w:t>2.3 Evolution of Brand Positioning in Retail (RQ1)</w:t>
      </w:r>
      <w:bookmarkEnd w:id="25"/>
    </w:p>
    <w:p w14:paraId="09806812" w14:textId="66AB34D4" w:rsidR="006E5128" w:rsidRPr="00F84DEE" w:rsidRDefault="006E5128" w:rsidP="006E5128">
      <w:pPr>
        <w:rPr>
          <w:rFonts w:ascii="Arial" w:hAnsi="Arial" w:cs="Arial"/>
        </w:rPr>
      </w:pPr>
      <w:r w:rsidRPr="00F84DEE">
        <w:rPr>
          <w:rFonts w:ascii="Arial" w:hAnsi="Arial" w:cs="Arial"/>
        </w:rPr>
        <w:t xml:space="preserve">Retailers are no longer engaging in strategic and fixed brand positioning: it has become reactive and dynamic. Traditional theory suggests retailers build strategic positions which are sustained (McArthur, </w:t>
      </w:r>
      <w:proofErr w:type="spellStart"/>
      <w:r w:rsidRPr="00F84DEE">
        <w:rPr>
          <w:rFonts w:ascii="Arial" w:hAnsi="Arial" w:cs="Arial"/>
        </w:rPr>
        <w:t>Weaven</w:t>
      </w:r>
      <w:proofErr w:type="spellEnd"/>
      <w:r w:rsidRPr="00F84DEE">
        <w:rPr>
          <w:rFonts w:ascii="Arial" w:hAnsi="Arial" w:cs="Arial"/>
        </w:rPr>
        <w:t xml:space="preserve"> and Dant, 2016). This is no longer </w:t>
      </w:r>
      <w:r w:rsidRPr="00F84DEE">
        <w:rPr>
          <w:rFonts w:ascii="Arial" w:hAnsi="Arial" w:cs="Arial"/>
        </w:rPr>
        <w:lastRenderedPageBreak/>
        <w:t>the case. The retail environment in the UK is constantly shifting</w:t>
      </w:r>
      <w:r w:rsidR="0006083C" w:rsidRPr="00F84DEE">
        <w:rPr>
          <w:rFonts w:ascii="Arial" w:hAnsi="Arial" w:cs="Arial"/>
          <w:lang w:val="en-US"/>
        </w:rPr>
        <w:t>,</w:t>
      </w:r>
      <w:r w:rsidRPr="00F84DEE">
        <w:rPr>
          <w:rFonts w:ascii="Arial" w:hAnsi="Arial" w:cs="Arial"/>
        </w:rPr>
        <w:t xml:space="preserve"> and ever-changing consumer perceptions of retailers, price and digital practices are re-defining positioning. M&amp;S demonstrates this with a shift from simply being a "heritage" retailer to more </w:t>
      </w:r>
      <w:r w:rsidR="0006083C" w:rsidRPr="00F84DEE">
        <w:rPr>
          <w:rFonts w:ascii="Arial" w:hAnsi="Arial" w:cs="Arial"/>
          <w:lang w:val="en-US"/>
        </w:rPr>
        <w:t xml:space="preserve">of </w:t>
      </w:r>
      <w:r w:rsidRPr="00F84DEE">
        <w:rPr>
          <w:rFonts w:ascii="Arial" w:hAnsi="Arial" w:cs="Arial"/>
        </w:rPr>
        <w:t>a price-quality and digital</w:t>
      </w:r>
      <w:proofErr w:type="spellStart"/>
      <w:r w:rsidR="0006083C" w:rsidRPr="00F84DEE">
        <w:rPr>
          <w:rFonts w:ascii="Arial" w:hAnsi="Arial" w:cs="Arial"/>
          <w:lang w:val="en-US"/>
        </w:rPr>
        <w:t>ly</w:t>
      </w:r>
      <w:proofErr w:type="spellEnd"/>
      <w:r w:rsidRPr="00F84DEE">
        <w:rPr>
          <w:rFonts w:ascii="Arial" w:hAnsi="Arial" w:cs="Arial"/>
        </w:rPr>
        <w:t xml:space="preserve"> connected retailer. While Food has been consistently "bowing down" to message "quality", Clothing has sometimes</w:t>
      </w:r>
      <w:r w:rsidR="0006083C" w:rsidRPr="00F84DEE">
        <w:rPr>
          <w:rFonts w:ascii="Arial" w:hAnsi="Arial" w:cs="Arial"/>
          <w:lang w:val="en-US"/>
        </w:rPr>
        <w:t xml:space="preserve"> been</w:t>
      </w:r>
      <w:r w:rsidRPr="00F84DEE">
        <w:rPr>
          <w:rFonts w:ascii="Arial" w:hAnsi="Arial" w:cs="Arial"/>
        </w:rPr>
        <w:t xml:space="preserve"> confused in its message (Marks and Spencer Group plc, 2025b). Positioning is not static but rather in response to market and business pressures.</w:t>
      </w:r>
    </w:p>
    <w:p w14:paraId="44DB78D8" w14:textId="77777777" w:rsidR="00EA5F9C" w:rsidRPr="00F84DEE" w:rsidRDefault="00EA5F9C" w:rsidP="006E5128">
      <w:pPr>
        <w:rPr>
          <w:rFonts w:ascii="Arial" w:hAnsi="Arial" w:cs="Arial"/>
        </w:rPr>
      </w:pPr>
    </w:p>
    <w:p w14:paraId="19A9186D" w14:textId="354E0644" w:rsidR="002356CF" w:rsidRPr="00F84DEE" w:rsidRDefault="006E5128" w:rsidP="006E5128">
      <w:pPr>
        <w:rPr>
          <w:rFonts w:ascii="Arial" w:hAnsi="Arial" w:cs="Arial"/>
        </w:rPr>
      </w:pPr>
      <w:r w:rsidRPr="00F84DEE">
        <w:rPr>
          <w:rFonts w:ascii="Arial" w:hAnsi="Arial" w:cs="Arial"/>
        </w:rPr>
        <w:t xml:space="preserve">Digital is a key driver of positioning change. The UK is home to </w:t>
      </w:r>
      <w:r w:rsidR="0006083C" w:rsidRPr="00F84DEE">
        <w:rPr>
          <w:rFonts w:ascii="Arial" w:hAnsi="Arial" w:cs="Arial"/>
        </w:rPr>
        <w:t>more</w:t>
      </w:r>
      <w:r w:rsidRPr="00F84DEE">
        <w:rPr>
          <w:rFonts w:ascii="Arial" w:hAnsi="Arial" w:cs="Arial"/>
        </w:rPr>
        <w:t xml:space="preserve"> than 30% of retail sales being made online, so businesses need to bridge virtual and physical worlds. M&amp;S has agreed to pay a lot for its online and JV with Ocado - contributing to 8.7% Food growth in 2024/25. But there are also dilemmas online (Marks and Spencer Group plc, 2025a). Behaviour differs between channels</w:t>
      </w:r>
      <w:r w:rsidR="0006083C" w:rsidRPr="00F84DEE">
        <w:rPr>
          <w:rFonts w:ascii="Arial" w:hAnsi="Arial" w:cs="Arial"/>
          <w:lang w:val="en-US"/>
        </w:rPr>
        <w:t>,</w:t>
      </w:r>
      <w:r w:rsidRPr="00F84DEE">
        <w:rPr>
          <w:rFonts w:ascii="Arial" w:hAnsi="Arial" w:cs="Arial"/>
        </w:rPr>
        <w:t xml:space="preserve"> and it can be hard to deliver </w:t>
      </w:r>
      <w:r w:rsidR="0006083C" w:rsidRPr="00F84DEE">
        <w:rPr>
          <w:rFonts w:ascii="Arial" w:hAnsi="Arial" w:cs="Arial"/>
          <w:lang w:val="en-US"/>
        </w:rPr>
        <w:t xml:space="preserve">the </w:t>
      </w:r>
      <w:r w:rsidRPr="00F84DEE">
        <w:rPr>
          <w:rFonts w:ascii="Arial" w:hAnsi="Arial" w:cs="Arial"/>
        </w:rPr>
        <w:t>company</w:t>
      </w:r>
      <w:r w:rsidR="0006083C" w:rsidRPr="00F84DEE">
        <w:rPr>
          <w:rFonts w:ascii="Arial" w:hAnsi="Arial" w:cs="Arial"/>
          <w:lang w:val="en-US"/>
        </w:rPr>
        <w:t>’s</w:t>
      </w:r>
      <w:r w:rsidRPr="00F84DEE">
        <w:rPr>
          <w:rFonts w:ascii="Arial" w:hAnsi="Arial" w:cs="Arial"/>
        </w:rPr>
        <w:t xml:space="preserve"> positioning. This detracts from the positioning theory model.</w:t>
      </w:r>
    </w:p>
    <w:p w14:paraId="5AED95F2" w14:textId="77777777" w:rsidR="00EA5F9C" w:rsidRPr="00F84DEE" w:rsidRDefault="00EA5F9C" w:rsidP="006E5128">
      <w:pPr>
        <w:rPr>
          <w:rFonts w:ascii="Arial" w:hAnsi="Arial" w:cs="Arial"/>
        </w:rPr>
      </w:pPr>
    </w:p>
    <w:p w14:paraId="1FC46F85" w14:textId="4F06072C" w:rsidR="002356CF" w:rsidRPr="00F84DEE" w:rsidRDefault="006E5128" w:rsidP="006E5128">
      <w:pPr>
        <w:rPr>
          <w:rFonts w:ascii="Arial" w:hAnsi="Arial" w:cs="Arial"/>
        </w:rPr>
      </w:pPr>
      <w:r w:rsidRPr="00F84DEE">
        <w:rPr>
          <w:rFonts w:ascii="Arial" w:hAnsi="Arial" w:cs="Arial"/>
        </w:rPr>
        <w:t>Another factor is environmental sustainability. There is a concern for social and environmental sustainability. M&amp;S has responded in various ways, including its ESG strategy and sustainability commitment. This strategy aids in generating trust and loyalty among the older and value</w:t>
      </w:r>
      <w:r w:rsidR="0006083C" w:rsidRPr="00F84DEE">
        <w:rPr>
          <w:rFonts w:ascii="Arial" w:hAnsi="Arial" w:cs="Arial"/>
          <w:lang w:val="en-US"/>
        </w:rPr>
        <w:t>-</w:t>
      </w:r>
      <w:r w:rsidRPr="00F84DEE">
        <w:rPr>
          <w:rFonts w:ascii="Arial" w:hAnsi="Arial" w:cs="Arial"/>
        </w:rPr>
        <w:t>conscious (Calvo-</w:t>
      </w:r>
      <w:proofErr w:type="spellStart"/>
      <w:r w:rsidRPr="00F84DEE">
        <w:rPr>
          <w:rFonts w:ascii="Arial" w:hAnsi="Arial" w:cs="Arial"/>
        </w:rPr>
        <w:t>Porral</w:t>
      </w:r>
      <w:proofErr w:type="spellEnd"/>
      <w:r w:rsidRPr="00F84DEE">
        <w:rPr>
          <w:rFonts w:ascii="Arial" w:hAnsi="Arial" w:cs="Arial"/>
        </w:rPr>
        <w:t xml:space="preserve"> and Lévy-Mangin, 2017). However</w:t>
      </w:r>
      <w:r w:rsidR="0006083C" w:rsidRPr="00F84DEE">
        <w:rPr>
          <w:rFonts w:ascii="Arial" w:hAnsi="Arial" w:cs="Arial"/>
          <w:lang w:val="en-US"/>
        </w:rPr>
        <w:t>,</w:t>
      </w:r>
      <w:r w:rsidRPr="00F84DEE">
        <w:rPr>
          <w:rFonts w:ascii="Arial" w:hAnsi="Arial" w:cs="Arial"/>
        </w:rPr>
        <w:t xml:space="preserve"> sustainability is often not a desirable point of difference, as competitors are making similar claims. As such, it has little impact on competitive advantage.</w:t>
      </w:r>
    </w:p>
    <w:p w14:paraId="409D3876" w14:textId="77777777" w:rsidR="00EA5F9C" w:rsidRPr="00F84DEE" w:rsidRDefault="00EA5F9C" w:rsidP="006E5128">
      <w:pPr>
        <w:rPr>
          <w:rFonts w:ascii="Arial" w:hAnsi="Arial" w:cs="Arial"/>
        </w:rPr>
      </w:pPr>
    </w:p>
    <w:p w14:paraId="0F862184" w14:textId="07CFEEBA" w:rsidR="002356CF" w:rsidRPr="00F84DEE" w:rsidRDefault="006E5128" w:rsidP="006E5128">
      <w:pPr>
        <w:rPr>
          <w:rFonts w:ascii="Arial" w:hAnsi="Arial" w:cs="Arial"/>
        </w:rPr>
      </w:pPr>
      <w:r w:rsidRPr="00F84DEE">
        <w:rPr>
          <w:rFonts w:ascii="Arial" w:hAnsi="Arial" w:cs="Arial"/>
        </w:rPr>
        <w:t>The competition to win is accelerating the repositioning. The UK is very crowded. Aldi and Primark are the discounters, and Zara and its sub-brands</w:t>
      </w:r>
      <w:r w:rsidR="0006083C" w:rsidRPr="00F84DEE">
        <w:rPr>
          <w:rFonts w:ascii="Arial" w:hAnsi="Arial" w:cs="Arial"/>
        </w:rPr>
        <w:t xml:space="preserve"> are</w:t>
      </w:r>
      <w:r w:rsidRPr="00F84DEE">
        <w:rPr>
          <w:rFonts w:ascii="Arial" w:hAnsi="Arial" w:cs="Arial"/>
        </w:rPr>
        <w:t xml:space="preserve"> fast fashion. Tesco is the most accessible (Cowan </w:t>
      </w:r>
      <w:r w:rsidRPr="00F84DEE">
        <w:rPr>
          <w:rFonts w:ascii="Arial" w:hAnsi="Arial" w:cs="Arial"/>
          <w:i/>
          <w:iCs/>
        </w:rPr>
        <w:t>et al.</w:t>
      </w:r>
      <w:r w:rsidRPr="00F84DEE">
        <w:rPr>
          <w:rFonts w:ascii="Arial" w:hAnsi="Arial" w:cs="Arial"/>
        </w:rPr>
        <w:t>, 2021). M&amp;S are positioned in the centre - this is bad. It has a 3.5% growth in clothing, home and beauty, which increases the mid-market (Marks and Spencer Group plc, 2025a). That is good</w:t>
      </w:r>
      <w:r w:rsidR="0006083C" w:rsidRPr="00F84DEE">
        <w:rPr>
          <w:rFonts w:ascii="Arial" w:hAnsi="Arial" w:cs="Arial"/>
          <w:lang w:val="en-US"/>
        </w:rPr>
        <w:t>,</w:t>
      </w:r>
      <w:r w:rsidRPr="00F84DEE">
        <w:rPr>
          <w:rFonts w:ascii="Arial" w:hAnsi="Arial" w:cs="Arial"/>
        </w:rPr>
        <w:t xml:space="preserve"> but not as good as food. But it shows that market factors have an impact on the success of positioning in different businesses.</w:t>
      </w:r>
    </w:p>
    <w:p w14:paraId="133B314D" w14:textId="77777777" w:rsidR="00EA5F9C" w:rsidRPr="00F84DEE" w:rsidRDefault="00EA5F9C" w:rsidP="006E5128">
      <w:pPr>
        <w:rPr>
          <w:rFonts w:ascii="Arial" w:hAnsi="Arial" w:cs="Arial"/>
        </w:rPr>
      </w:pPr>
    </w:p>
    <w:p w14:paraId="581AE761" w14:textId="2A1F24B5" w:rsidR="006E5128" w:rsidRPr="00F84DEE" w:rsidRDefault="006E5128" w:rsidP="006E5128">
      <w:pPr>
        <w:rPr>
          <w:rFonts w:ascii="Arial" w:hAnsi="Arial" w:cs="Arial"/>
        </w:rPr>
      </w:pPr>
      <w:r w:rsidRPr="00F84DEE">
        <w:rPr>
          <w:rFonts w:ascii="Arial" w:hAnsi="Arial" w:cs="Arial"/>
        </w:rPr>
        <w:t>There is no positioning development, but evolution. Laboratories respond to a series of influences. In the case of M&amp;S, its organisation limits its options. Its heritage identity ensures trust</w:t>
      </w:r>
      <w:r w:rsidR="0006083C" w:rsidRPr="00F84DEE">
        <w:rPr>
          <w:rFonts w:ascii="Arial" w:hAnsi="Arial" w:cs="Arial"/>
          <w:lang w:val="en-US"/>
        </w:rPr>
        <w:t>,</w:t>
      </w:r>
      <w:r w:rsidRPr="00F84DEE">
        <w:rPr>
          <w:rFonts w:ascii="Arial" w:hAnsi="Arial" w:cs="Arial"/>
        </w:rPr>
        <w:t xml:space="preserve"> but chances for reconstruction (Cowan </w:t>
      </w:r>
      <w:r w:rsidRPr="00F84DEE">
        <w:rPr>
          <w:rFonts w:ascii="Arial" w:hAnsi="Arial" w:cs="Arial"/>
          <w:i/>
          <w:iCs/>
        </w:rPr>
        <w:t>et al.</w:t>
      </w:r>
      <w:r w:rsidRPr="00F84DEE">
        <w:rPr>
          <w:rFonts w:ascii="Arial" w:hAnsi="Arial" w:cs="Arial"/>
        </w:rPr>
        <w:t xml:space="preserve">, 2021). Hence, perception </w:t>
      </w:r>
      <w:r w:rsidRPr="00F84DEE">
        <w:rPr>
          <w:rFonts w:ascii="Arial" w:hAnsi="Arial" w:cs="Arial"/>
        </w:rPr>
        <w:lastRenderedPageBreak/>
        <w:t>discrepancy with customers. This results in positioning, being reactive and inconsistent across different markets, challenging the assumptions of traditional positioning models and the need for a more manag</w:t>
      </w:r>
      <w:r w:rsidR="0006083C" w:rsidRPr="00F84DEE">
        <w:rPr>
          <w:rFonts w:ascii="Arial" w:hAnsi="Arial" w:cs="Arial"/>
        </w:rPr>
        <w:t>ed</w:t>
      </w:r>
      <w:r w:rsidRPr="00F84DEE">
        <w:rPr>
          <w:rFonts w:ascii="Arial" w:hAnsi="Arial" w:cs="Arial"/>
        </w:rPr>
        <w:t xml:space="preserve"> and contextualised approach.</w:t>
      </w:r>
    </w:p>
    <w:p w14:paraId="66F15756" w14:textId="77777777" w:rsidR="00EA5F9C" w:rsidRPr="00F84DEE" w:rsidRDefault="00EA5F9C" w:rsidP="006E5128">
      <w:pPr>
        <w:rPr>
          <w:rFonts w:ascii="Arial" w:hAnsi="Arial" w:cs="Arial"/>
        </w:rPr>
      </w:pPr>
    </w:p>
    <w:p w14:paraId="1B2B636F" w14:textId="7345816A" w:rsidR="006E5128" w:rsidRPr="00F84DEE" w:rsidRDefault="006E5128" w:rsidP="0006083C">
      <w:pPr>
        <w:pStyle w:val="Heading2"/>
        <w:rPr>
          <w:rFonts w:ascii="Arial" w:hAnsi="Arial" w:cs="Arial"/>
          <w:lang w:val="en-US"/>
        </w:rPr>
      </w:pPr>
      <w:bookmarkStart w:id="26" w:name="_Toc231423246"/>
      <w:r w:rsidRPr="00F84DEE">
        <w:rPr>
          <w:rFonts w:ascii="Arial" w:hAnsi="Arial" w:cs="Arial"/>
        </w:rPr>
        <w:t>2.4 Retail Branding and Customer Perception</w:t>
      </w:r>
      <w:r w:rsidR="005E3057" w:rsidRPr="00F84DEE">
        <w:rPr>
          <w:rFonts w:ascii="Arial" w:hAnsi="Arial" w:cs="Arial"/>
          <w:lang w:val="en-US"/>
        </w:rPr>
        <w:t xml:space="preserve"> (RQ2)</w:t>
      </w:r>
      <w:bookmarkEnd w:id="26"/>
    </w:p>
    <w:p w14:paraId="6D08742C" w14:textId="768BD737" w:rsidR="002C4D52" w:rsidRDefault="006E5128" w:rsidP="006E5128">
      <w:pPr>
        <w:rPr>
          <w:rFonts w:ascii="Arial" w:hAnsi="Arial" w:cs="Arial"/>
        </w:rPr>
      </w:pPr>
      <w:r w:rsidRPr="00F84DEE">
        <w:rPr>
          <w:rFonts w:ascii="Arial" w:hAnsi="Arial" w:cs="Arial"/>
        </w:rPr>
        <w:t xml:space="preserve">Price, quality, online presence, shopping experience and sustainability are the components of customer perception with regard to retail, but M&amp;S is known for quality. M&amp;S Food growth in 2024/25 was 8.7%; </w:t>
      </w:r>
      <w:r w:rsidR="005B33FF" w:rsidRPr="00F84DEE">
        <w:rPr>
          <w:rFonts w:ascii="Arial" w:hAnsi="Arial" w:cs="Arial"/>
        </w:rPr>
        <w:t>so,</w:t>
      </w:r>
      <w:r w:rsidRPr="00F84DEE">
        <w:rPr>
          <w:rFonts w:ascii="Arial" w:hAnsi="Arial" w:cs="Arial"/>
        </w:rPr>
        <w:t xml:space="preserve"> quality is perceived by customers (Marks and Spencer Group plc, 2025a). However, Clothing, Home and Beauty has growth of 3.5%</w:t>
      </w:r>
      <w:r w:rsidR="0006083C" w:rsidRPr="00F84DEE">
        <w:rPr>
          <w:rFonts w:ascii="Arial" w:hAnsi="Arial" w:cs="Arial"/>
          <w:lang w:val="en-US"/>
        </w:rPr>
        <w:t>,</w:t>
      </w:r>
      <w:r w:rsidRPr="00F84DEE">
        <w:rPr>
          <w:rFonts w:ascii="Arial" w:hAnsi="Arial" w:cs="Arial"/>
        </w:rPr>
        <w:t xml:space="preserve"> suggesting that perceptions </w:t>
      </w:r>
      <w:r w:rsidR="00114786" w:rsidRPr="00F84DEE">
        <w:rPr>
          <w:rFonts w:ascii="Arial" w:hAnsi="Arial" w:cs="Arial"/>
        </w:rPr>
        <w:t>of</w:t>
      </w:r>
      <w:r w:rsidRPr="00F84DEE">
        <w:rPr>
          <w:rFonts w:ascii="Arial" w:hAnsi="Arial" w:cs="Arial"/>
        </w:rPr>
        <w:t xml:space="preserve"> fashion are inferior. Price is also an issue. Marks can't supply low prices like Primark or trends like Zara</w:t>
      </w:r>
      <w:r w:rsidR="00C0178D" w:rsidRPr="00F84DEE">
        <w:rPr>
          <w:rFonts w:ascii="Arial" w:hAnsi="Arial" w:cs="Arial"/>
        </w:rPr>
        <w:t xml:space="preserve"> </w:t>
      </w:r>
      <w:r w:rsidR="00C0178D" w:rsidRPr="00F84DEE">
        <w:rPr>
          <w:rFonts w:ascii="Arial" w:hAnsi="Arial" w:cs="Arial"/>
          <w:color w:val="000000"/>
        </w:rPr>
        <w:t>(Office for National Statistics, 2026)</w:t>
      </w:r>
      <w:r w:rsidRPr="00F84DEE">
        <w:rPr>
          <w:rFonts w:ascii="Arial" w:hAnsi="Arial" w:cs="Arial"/>
        </w:rPr>
        <w:t xml:space="preserve">. It must persuade them that product quality is there and can command a higher price (Sohaib, Mlynarski and Wu, 2023). This means that retail is part of this, as long as product, service and store design </w:t>
      </w:r>
      <w:r w:rsidR="0006083C" w:rsidRPr="00F84DEE">
        <w:rPr>
          <w:rFonts w:ascii="Arial" w:hAnsi="Arial" w:cs="Arial"/>
        </w:rPr>
        <w:t>are</w:t>
      </w:r>
      <w:r w:rsidRPr="00F84DEE">
        <w:rPr>
          <w:rFonts w:ascii="Arial" w:hAnsi="Arial" w:cs="Arial"/>
        </w:rPr>
        <w:t xml:space="preserve"> contemporary. Online presence is important, as stores are online via websites, apps and social media. Sustainability is good, but </w:t>
      </w:r>
      <w:r w:rsidR="0006083C" w:rsidRPr="00F84DEE">
        <w:rPr>
          <w:rFonts w:ascii="Arial" w:hAnsi="Arial" w:cs="Arial"/>
          <w:lang w:val="en-US"/>
        </w:rPr>
        <w:t xml:space="preserve">it </w:t>
      </w:r>
      <w:r w:rsidRPr="00F84DEE">
        <w:rPr>
          <w:rFonts w:ascii="Arial" w:hAnsi="Arial" w:cs="Arial"/>
        </w:rPr>
        <w:t>must appear genuine to customers.</w:t>
      </w:r>
      <w:r w:rsidR="000C5CDE" w:rsidRPr="00F84DEE">
        <w:rPr>
          <w:rFonts w:ascii="Arial" w:hAnsi="Arial" w:cs="Arial"/>
        </w:rPr>
        <w:t xml:space="preserve"> Table 2 synthesises the key drivers of customer perception. With each factor of customer perception, it analysed its (factor) influence, limitation, relevance and implication to our study. </w:t>
      </w:r>
    </w:p>
    <w:p w14:paraId="6DCC5C54" w14:textId="77777777" w:rsidR="002C4D52" w:rsidRDefault="002C4D52">
      <w:pPr>
        <w:spacing w:after="160" w:line="259" w:lineRule="auto"/>
        <w:jc w:val="left"/>
        <w:rPr>
          <w:rFonts w:ascii="Arial" w:hAnsi="Arial" w:cs="Arial"/>
        </w:rPr>
      </w:pPr>
      <w:r>
        <w:rPr>
          <w:rFonts w:ascii="Arial" w:hAnsi="Arial" w:cs="Arial"/>
        </w:rPr>
        <w:br w:type="page"/>
      </w:r>
    </w:p>
    <w:p w14:paraId="711966DB" w14:textId="77777777" w:rsidR="0006083C" w:rsidRPr="00F84DEE" w:rsidRDefault="0006083C" w:rsidP="006E5128">
      <w:pPr>
        <w:rPr>
          <w:rFonts w:ascii="Arial" w:hAnsi="Arial" w:cs="Arial"/>
        </w:rPr>
      </w:pPr>
    </w:p>
    <w:tbl>
      <w:tblPr>
        <w:tblStyle w:val="PlainTable5"/>
        <w:tblW w:w="0" w:type="auto"/>
        <w:tblLook w:val="04A0" w:firstRow="1" w:lastRow="0" w:firstColumn="1" w:lastColumn="0" w:noHBand="0" w:noVBand="1"/>
      </w:tblPr>
      <w:tblGrid>
        <w:gridCol w:w="1531"/>
        <w:gridCol w:w="1782"/>
        <w:gridCol w:w="1757"/>
        <w:gridCol w:w="1956"/>
        <w:gridCol w:w="1994"/>
      </w:tblGrid>
      <w:tr w:rsidR="006E5128" w:rsidRPr="00F84DEE" w14:paraId="3E879362" w14:textId="77777777" w:rsidTr="0018719E">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2976ABC8" w14:textId="77777777" w:rsidR="006E5128" w:rsidRPr="00F84DEE" w:rsidRDefault="006E5128" w:rsidP="00D70A1C">
            <w:pPr>
              <w:spacing w:line="276" w:lineRule="auto"/>
              <w:jc w:val="center"/>
              <w:rPr>
                <w:rFonts w:ascii="Arial" w:hAnsi="Arial" w:cs="Arial"/>
                <w:b/>
                <w:bCs/>
                <w:sz w:val="22"/>
                <w:szCs w:val="22"/>
              </w:rPr>
            </w:pPr>
            <w:r w:rsidRPr="00F84DEE">
              <w:rPr>
                <w:rFonts w:ascii="Arial" w:hAnsi="Arial" w:cs="Arial"/>
                <w:b/>
                <w:bCs/>
                <w:sz w:val="22"/>
                <w:szCs w:val="22"/>
              </w:rPr>
              <w:t>Factor</w:t>
            </w:r>
          </w:p>
        </w:tc>
        <w:tc>
          <w:tcPr>
            <w:tcW w:w="0" w:type="auto"/>
            <w:hideMark/>
          </w:tcPr>
          <w:p w14:paraId="48A8DD31"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sz w:val="22"/>
                <w:szCs w:val="22"/>
              </w:rPr>
            </w:pPr>
            <w:r w:rsidRPr="00F84DEE">
              <w:rPr>
                <w:rFonts w:ascii="Arial" w:hAnsi="Arial" w:cs="Arial"/>
                <w:b/>
                <w:bCs/>
                <w:sz w:val="22"/>
                <w:szCs w:val="22"/>
              </w:rPr>
              <w:t>Influence on Perception</w:t>
            </w:r>
          </w:p>
        </w:tc>
        <w:tc>
          <w:tcPr>
            <w:tcW w:w="0" w:type="auto"/>
            <w:hideMark/>
          </w:tcPr>
          <w:p w14:paraId="113A69DC"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sz w:val="22"/>
                <w:szCs w:val="22"/>
              </w:rPr>
            </w:pPr>
            <w:r w:rsidRPr="00F84DEE">
              <w:rPr>
                <w:rFonts w:ascii="Arial" w:hAnsi="Arial" w:cs="Arial"/>
                <w:b/>
                <w:bCs/>
                <w:sz w:val="22"/>
                <w:szCs w:val="22"/>
              </w:rPr>
              <w:t>Limitation</w:t>
            </w:r>
          </w:p>
        </w:tc>
        <w:tc>
          <w:tcPr>
            <w:tcW w:w="0" w:type="auto"/>
            <w:hideMark/>
          </w:tcPr>
          <w:p w14:paraId="08FBD439"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sz w:val="22"/>
                <w:szCs w:val="22"/>
              </w:rPr>
            </w:pPr>
            <w:r w:rsidRPr="00F84DEE">
              <w:rPr>
                <w:rFonts w:ascii="Arial" w:hAnsi="Arial" w:cs="Arial"/>
                <w:b/>
                <w:bCs/>
                <w:sz w:val="22"/>
                <w:szCs w:val="22"/>
              </w:rPr>
              <w:t>Relevance to M&amp;S</w:t>
            </w:r>
          </w:p>
        </w:tc>
        <w:tc>
          <w:tcPr>
            <w:tcW w:w="0" w:type="auto"/>
            <w:hideMark/>
          </w:tcPr>
          <w:p w14:paraId="40094422"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sz w:val="22"/>
                <w:szCs w:val="22"/>
              </w:rPr>
            </w:pPr>
            <w:r w:rsidRPr="00F84DEE">
              <w:rPr>
                <w:rFonts w:ascii="Arial" w:hAnsi="Arial" w:cs="Arial"/>
                <w:b/>
                <w:bCs/>
                <w:sz w:val="22"/>
                <w:szCs w:val="22"/>
              </w:rPr>
              <w:t>Implication for this study</w:t>
            </w:r>
          </w:p>
        </w:tc>
      </w:tr>
      <w:tr w:rsidR="006E5128" w:rsidRPr="00F84DEE" w14:paraId="3436AC43" w14:textId="77777777" w:rsidTr="0018719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22DF7EE" w14:textId="77777777" w:rsidR="006E5128" w:rsidRPr="00F84DEE" w:rsidRDefault="006E5128" w:rsidP="00D70A1C">
            <w:pPr>
              <w:spacing w:line="276" w:lineRule="auto"/>
              <w:rPr>
                <w:rFonts w:ascii="Arial" w:hAnsi="Arial" w:cs="Arial"/>
                <w:sz w:val="22"/>
                <w:szCs w:val="22"/>
              </w:rPr>
            </w:pPr>
            <w:r w:rsidRPr="00F84DEE">
              <w:rPr>
                <w:rFonts w:ascii="Arial" w:hAnsi="Arial" w:cs="Arial"/>
                <w:sz w:val="22"/>
                <w:szCs w:val="22"/>
              </w:rPr>
              <w:t>Quality</w:t>
            </w:r>
          </w:p>
        </w:tc>
        <w:tc>
          <w:tcPr>
            <w:tcW w:w="0" w:type="auto"/>
            <w:hideMark/>
          </w:tcPr>
          <w:p w14:paraId="688D63CA" w14:textId="63596189"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Builds trust and reliability</w:t>
            </w:r>
            <w:r w:rsidR="00D32ABA" w:rsidRPr="00F84DEE">
              <w:rPr>
                <w:rFonts w:ascii="Arial" w:hAnsi="Arial" w:cs="Arial"/>
                <w:sz w:val="22"/>
                <w:szCs w:val="22"/>
                <w:lang w:val="en-US"/>
              </w:rPr>
              <w:t xml:space="preserve"> (</w:t>
            </w:r>
            <w:r w:rsidR="00D32ABA" w:rsidRPr="00F84DEE">
              <w:rPr>
                <w:rFonts w:ascii="Arial" w:hAnsi="Arial" w:cs="Arial"/>
                <w:sz w:val="22"/>
                <w:szCs w:val="22"/>
              </w:rPr>
              <w:t>Jiang, Luk and Cardinali, 2018</w:t>
            </w:r>
            <w:r w:rsidR="00D32ABA" w:rsidRPr="00F84DEE">
              <w:rPr>
                <w:rFonts w:ascii="Arial" w:hAnsi="Arial" w:cs="Arial"/>
                <w:sz w:val="22"/>
                <w:szCs w:val="22"/>
                <w:lang w:val="en-US"/>
              </w:rPr>
              <w:t>)</w:t>
            </w:r>
          </w:p>
        </w:tc>
        <w:tc>
          <w:tcPr>
            <w:tcW w:w="0" w:type="auto"/>
            <w:hideMark/>
          </w:tcPr>
          <w:p w14:paraId="133A1FAA" w14:textId="0EE5D425"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Less powerful if styles feel outdated</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c>
          <w:tcPr>
            <w:tcW w:w="0" w:type="auto"/>
            <w:hideMark/>
          </w:tcPr>
          <w:p w14:paraId="37DD8A16" w14:textId="401420F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Strong in Food, mixed in Clothing</w:t>
            </w:r>
            <w:r w:rsidR="00D32ABA" w:rsidRPr="00F84DEE">
              <w:rPr>
                <w:rFonts w:ascii="Arial" w:hAnsi="Arial" w:cs="Arial"/>
                <w:sz w:val="22"/>
                <w:szCs w:val="22"/>
                <w:lang w:val="en-US"/>
              </w:rPr>
              <w:t xml:space="preserve"> (</w:t>
            </w:r>
            <w:r w:rsidR="00D32ABA" w:rsidRPr="00F84DEE">
              <w:rPr>
                <w:rFonts w:ascii="Arial" w:hAnsi="Arial" w:cs="Arial"/>
                <w:sz w:val="22"/>
                <w:szCs w:val="22"/>
              </w:rPr>
              <w:t>Jiang, Luk and Cardinali, 2018</w:t>
            </w:r>
            <w:r w:rsidR="00D32ABA" w:rsidRPr="00F84DEE">
              <w:rPr>
                <w:rFonts w:ascii="Arial" w:hAnsi="Arial" w:cs="Arial"/>
                <w:sz w:val="22"/>
                <w:szCs w:val="22"/>
                <w:lang w:val="en-US"/>
              </w:rPr>
              <w:t>)</w:t>
            </w:r>
          </w:p>
        </w:tc>
        <w:tc>
          <w:tcPr>
            <w:tcW w:w="0" w:type="auto"/>
            <w:hideMark/>
          </w:tcPr>
          <w:p w14:paraId="490732DA" w14:textId="1422DFA9"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Tests whether quality still drives positioning effectiveness</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r>
      <w:tr w:rsidR="006E5128" w:rsidRPr="00F84DEE" w14:paraId="050EAA6A" w14:textId="77777777" w:rsidTr="0018719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07B62BA" w14:textId="77777777" w:rsidR="006E5128" w:rsidRPr="00F84DEE" w:rsidRDefault="006E5128" w:rsidP="00D70A1C">
            <w:pPr>
              <w:spacing w:line="276" w:lineRule="auto"/>
              <w:rPr>
                <w:rFonts w:ascii="Arial" w:hAnsi="Arial" w:cs="Arial"/>
                <w:sz w:val="22"/>
                <w:szCs w:val="22"/>
              </w:rPr>
            </w:pPr>
            <w:r w:rsidRPr="00F84DEE">
              <w:rPr>
                <w:rFonts w:ascii="Arial" w:hAnsi="Arial" w:cs="Arial"/>
                <w:sz w:val="22"/>
                <w:szCs w:val="22"/>
              </w:rPr>
              <w:t>Price</w:t>
            </w:r>
          </w:p>
        </w:tc>
        <w:tc>
          <w:tcPr>
            <w:tcW w:w="0" w:type="auto"/>
            <w:hideMark/>
          </w:tcPr>
          <w:p w14:paraId="088751FD"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84DEE">
              <w:rPr>
                <w:rFonts w:ascii="Arial" w:hAnsi="Arial" w:cs="Arial"/>
                <w:sz w:val="22"/>
                <w:szCs w:val="22"/>
              </w:rPr>
              <w:t>Signals value and target market</w:t>
            </w:r>
          </w:p>
        </w:tc>
        <w:tc>
          <w:tcPr>
            <w:tcW w:w="0" w:type="auto"/>
            <w:hideMark/>
          </w:tcPr>
          <w:p w14:paraId="4A611746"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84DEE">
              <w:rPr>
                <w:rFonts w:ascii="Arial" w:hAnsi="Arial" w:cs="Arial"/>
                <w:sz w:val="22"/>
                <w:szCs w:val="22"/>
              </w:rPr>
              <w:t>Can create confusion if value is unclear</w:t>
            </w:r>
          </w:p>
        </w:tc>
        <w:tc>
          <w:tcPr>
            <w:tcW w:w="0" w:type="auto"/>
            <w:hideMark/>
          </w:tcPr>
          <w:p w14:paraId="09C6B365"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84DEE">
              <w:rPr>
                <w:rFonts w:ascii="Arial" w:hAnsi="Arial" w:cs="Arial"/>
                <w:sz w:val="22"/>
                <w:szCs w:val="22"/>
              </w:rPr>
              <w:t>M&amp;S sits between premium and accessible</w:t>
            </w:r>
          </w:p>
        </w:tc>
        <w:tc>
          <w:tcPr>
            <w:tcW w:w="0" w:type="auto"/>
            <w:hideMark/>
          </w:tcPr>
          <w:p w14:paraId="26DCF0CD"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84DEE">
              <w:rPr>
                <w:rFonts w:ascii="Arial" w:hAnsi="Arial" w:cs="Arial"/>
                <w:sz w:val="22"/>
                <w:szCs w:val="22"/>
              </w:rPr>
              <w:t>Helps assess premium-value tension</w:t>
            </w:r>
          </w:p>
        </w:tc>
      </w:tr>
      <w:tr w:rsidR="006E5128" w:rsidRPr="00F84DEE" w14:paraId="7CD990C8" w14:textId="77777777" w:rsidTr="0018719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EAC51FE" w14:textId="77777777" w:rsidR="006E5128" w:rsidRPr="00F84DEE" w:rsidRDefault="006E5128" w:rsidP="00D70A1C">
            <w:pPr>
              <w:spacing w:line="276" w:lineRule="auto"/>
              <w:rPr>
                <w:rFonts w:ascii="Arial" w:hAnsi="Arial" w:cs="Arial"/>
                <w:sz w:val="22"/>
                <w:szCs w:val="22"/>
              </w:rPr>
            </w:pPr>
            <w:r w:rsidRPr="00F84DEE">
              <w:rPr>
                <w:rFonts w:ascii="Arial" w:hAnsi="Arial" w:cs="Arial"/>
                <w:sz w:val="22"/>
                <w:szCs w:val="22"/>
              </w:rPr>
              <w:t>Experience</w:t>
            </w:r>
          </w:p>
        </w:tc>
        <w:tc>
          <w:tcPr>
            <w:tcW w:w="0" w:type="auto"/>
            <w:hideMark/>
          </w:tcPr>
          <w:p w14:paraId="53D23A90" w14:textId="5BFE793F"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Shapes emotional judgement</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c>
          <w:tcPr>
            <w:tcW w:w="0" w:type="auto"/>
            <w:hideMark/>
          </w:tcPr>
          <w:p w14:paraId="431D967B"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DEE">
              <w:rPr>
                <w:rFonts w:ascii="Arial" w:hAnsi="Arial" w:cs="Arial"/>
                <w:sz w:val="22"/>
                <w:szCs w:val="22"/>
              </w:rPr>
              <w:t>Inconsistent execution weakens trust</w:t>
            </w:r>
          </w:p>
        </w:tc>
        <w:tc>
          <w:tcPr>
            <w:tcW w:w="0" w:type="auto"/>
            <w:hideMark/>
          </w:tcPr>
          <w:p w14:paraId="6122C34D" w14:textId="15EB794A"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Store renewal supports repositioning</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c>
          <w:tcPr>
            <w:tcW w:w="0" w:type="auto"/>
            <w:hideMark/>
          </w:tcPr>
          <w:p w14:paraId="0DAB39EA" w14:textId="17C3A726"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Links positioning to customer perception</w:t>
            </w:r>
            <w:r w:rsidR="00D32ABA" w:rsidRPr="00F84DEE">
              <w:rPr>
                <w:rFonts w:ascii="Arial" w:hAnsi="Arial" w:cs="Arial"/>
                <w:sz w:val="22"/>
                <w:szCs w:val="22"/>
                <w:lang w:val="en-US"/>
              </w:rPr>
              <w:t xml:space="preserve"> (</w:t>
            </w:r>
            <w:r w:rsidR="00D32ABA" w:rsidRPr="00F84DEE">
              <w:rPr>
                <w:rFonts w:ascii="Arial" w:hAnsi="Arial" w:cs="Arial"/>
                <w:sz w:val="22"/>
                <w:szCs w:val="22"/>
              </w:rPr>
              <w:t>Jiang, Luk and Cardinali, 2018</w:t>
            </w:r>
            <w:r w:rsidR="00D32ABA" w:rsidRPr="00F84DEE">
              <w:rPr>
                <w:rFonts w:ascii="Arial" w:hAnsi="Arial" w:cs="Arial"/>
                <w:sz w:val="22"/>
                <w:szCs w:val="22"/>
                <w:lang w:val="en-US"/>
              </w:rPr>
              <w:t>)</w:t>
            </w:r>
          </w:p>
        </w:tc>
      </w:tr>
      <w:tr w:rsidR="006E5128" w:rsidRPr="00F84DEE" w14:paraId="0A06ECC4" w14:textId="77777777" w:rsidTr="0018719E">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41945380" w14:textId="77777777" w:rsidR="006E5128" w:rsidRPr="00F84DEE" w:rsidRDefault="006E5128" w:rsidP="00D70A1C">
            <w:pPr>
              <w:spacing w:line="276" w:lineRule="auto"/>
              <w:rPr>
                <w:rFonts w:ascii="Arial" w:hAnsi="Arial" w:cs="Arial"/>
                <w:sz w:val="22"/>
                <w:szCs w:val="22"/>
              </w:rPr>
            </w:pPr>
            <w:r w:rsidRPr="00F84DEE">
              <w:rPr>
                <w:rFonts w:ascii="Arial" w:hAnsi="Arial" w:cs="Arial"/>
                <w:sz w:val="22"/>
                <w:szCs w:val="22"/>
              </w:rPr>
              <w:t>Digital presence</w:t>
            </w:r>
          </w:p>
        </w:tc>
        <w:tc>
          <w:tcPr>
            <w:tcW w:w="0" w:type="auto"/>
            <w:hideMark/>
          </w:tcPr>
          <w:p w14:paraId="72541F4D" w14:textId="13A55104"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Improves access and engagement</w:t>
            </w:r>
            <w:r w:rsidR="00D32ABA" w:rsidRPr="00F84DEE">
              <w:rPr>
                <w:rFonts w:ascii="Arial" w:hAnsi="Arial" w:cs="Arial"/>
                <w:sz w:val="22"/>
                <w:szCs w:val="22"/>
                <w:lang w:val="en-US"/>
              </w:rPr>
              <w:t xml:space="preserve"> (</w:t>
            </w:r>
            <w:r w:rsidR="00D32ABA" w:rsidRPr="00F84DEE">
              <w:rPr>
                <w:rFonts w:ascii="Arial" w:hAnsi="Arial" w:cs="Arial"/>
                <w:sz w:val="22"/>
                <w:szCs w:val="22"/>
              </w:rPr>
              <w:t>Jiang, Luk and Cardinali, 2018</w:t>
            </w:r>
            <w:r w:rsidR="00D32ABA" w:rsidRPr="00F84DEE">
              <w:rPr>
                <w:rFonts w:ascii="Arial" w:hAnsi="Arial" w:cs="Arial"/>
                <w:sz w:val="22"/>
                <w:szCs w:val="22"/>
                <w:lang w:val="en-US"/>
              </w:rPr>
              <w:t>)</w:t>
            </w:r>
          </w:p>
        </w:tc>
        <w:tc>
          <w:tcPr>
            <w:tcW w:w="0" w:type="auto"/>
            <w:hideMark/>
          </w:tcPr>
          <w:p w14:paraId="2041C9F5"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F84DEE">
              <w:rPr>
                <w:rFonts w:ascii="Arial" w:hAnsi="Arial" w:cs="Arial"/>
                <w:sz w:val="22"/>
                <w:szCs w:val="22"/>
              </w:rPr>
              <w:t>Online interaction may not mean purchase</w:t>
            </w:r>
          </w:p>
        </w:tc>
        <w:tc>
          <w:tcPr>
            <w:tcW w:w="0" w:type="auto"/>
            <w:hideMark/>
          </w:tcPr>
          <w:p w14:paraId="16ED6E95" w14:textId="4FAD5F3B"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Important for modernisation</w:t>
            </w:r>
            <w:r w:rsidR="00D32ABA" w:rsidRPr="00F84DEE">
              <w:rPr>
                <w:rFonts w:ascii="Arial" w:hAnsi="Arial" w:cs="Arial"/>
                <w:sz w:val="22"/>
                <w:szCs w:val="22"/>
                <w:lang w:val="en-US"/>
              </w:rPr>
              <w:t xml:space="preserve"> (</w:t>
            </w:r>
            <w:r w:rsidR="00D32ABA" w:rsidRPr="00F84DEE">
              <w:rPr>
                <w:rFonts w:ascii="Arial" w:hAnsi="Arial" w:cs="Arial"/>
                <w:sz w:val="22"/>
                <w:szCs w:val="22"/>
              </w:rPr>
              <w:t>Jiang, Luk and Cardinali, 2018</w:t>
            </w:r>
            <w:r w:rsidR="00D32ABA" w:rsidRPr="00F84DEE">
              <w:rPr>
                <w:rFonts w:ascii="Arial" w:hAnsi="Arial" w:cs="Arial"/>
                <w:sz w:val="22"/>
                <w:szCs w:val="22"/>
                <w:lang w:val="en-US"/>
              </w:rPr>
              <w:t>)</w:t>
            </w:r>
          </w:p>
        </w:tc>
        <w:tc>
          <w:tcPr>
            <w:tcW w:w="0" w:type="auto"/>
            <w:hideMark/>
          </w:tcPr>
          <w:p w14:paraId="2DB814E9" w14:textId="79BE6084"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Shows whether digital strategy strengthens perception</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r>
      <w:tr w:rsidR="006E5128" w:rsidRPr="00F84DEE" w14:paraId="31D5E335" w14:textId="77777777" w:rsidTr="0018719E">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6B5BE92" w14:textId="77777777" w:rsidR="006E5128" w:rsidRPr="00F84DEE" w:rsidRDefault="006E5128" w:rsidP="00D70A1C">
            <w:pPr>
              <w:spacing w:line="276" w:lineRule="auto"/>
              <w:rPr>
                <w:rFonts w:ascii="Arial" w:hAnsi="Arial" w:cs="Arial"/>
                <w:sz w:val="22"/>
                <w:szCs w:val="22"/>
              </w:rPr>
            </w:pPr>
            <w:r w:rsidRPr="00F84DEE">
              <w:rPr>
                <w:rFonts w:ascii="Arial" w:hAnsi="Arial" w:cs="Arial"/>
                <w:sz w:val="22"/>
                <w:szCs w:val="22"/>
              </w:rPr>
              <w:t>Sustainability</w:t>
            </w:r>
          </w:p>
        </w:tc>
        <w:tc>
          <w:tcPr>
            <w:tcW w:w="0" w:type="auto"/>
            <w:hideMark/>
          </w:tcPr>
          <w:p w14:paraId="455CB6B0"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DEE">
              <w:rPr>
                <w:rFonts w:ascii="Arial" w:hAnsi="Arial" w:cs="Arial"/>
                <w:sz w:val="22"/>
                <w:szCs w:val="22"/>
              </w:rPr>
              <w:t>Builds ethical credibility</w:t>
            </w:r>
          </w:p>
        </w:tc>
        <w:tc>
          <w:tcPr>
            <w:tcW w:w="0" w:type="auto"/>
            <w:hideMark/>
          </w:tcPr>
          <w:p w14:paraId="10D95B00" w14:textId="2D4719DC"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Risk of scepticism</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c>
          <w:tcPr>
            <w:tcW w:w="0" w:type="auto"/>
            <w:hideMark/>
          </w:tcPr>
          <w:p w14:paraId="7D84D966" w14:textId="1E707EAD"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F84DEE">
              <w:rPr>
                <w:rFonts w:ascii="Arial" w:hAnsi="Arial" w:cs="Arial"/>
                <w:sz w:val="22"/>
                <w:szCs w:val="22"/>
              </w:rPr>
              <w:t>Supports Plan A and ESG identity</w:t>
            </w:r>
            <w:r w:rsidR="00D32ABA" w:rsidRPr="00F84DEE">
              <w:rPr>
                <w:rFonts w:ascii="Arial" w:hAnsi="Arial" w:cs="Arial"/>
                <w:sz w:val="22"/>
                <w:szCs w:val="22"/>
                <w:lang w:val="en-US"/>
              </w:rPr>
              <w:t xml:space="preserve"> </w:t>
            </w:r>
            <w:r w:rsidR="00D32ABA" w:rsidRPr="00F84DEE">
              <w:rPr>
                <w:rFonts w:ascii="Arial" w:hAnsi="Arial" w:cs="Arial"/>
                <w:sz w:val="22"/>
                <w:szCs w:val="22"/>
              </w:rPr>
              <w:t>(Sohaib, Mlynarski and Wu, 2023)</w:t>
            </w:r>
          </w:p>
        </w:tc>
        <w:tc>
          <w:tcPr>
            <w:tcW w:w="0" w:type="auto"/>
            <w:hideMark/>
          </w:tcPr>
          <w:p w14:paraId="6C952C6B" w14:textId="77777777" w:rsidR="006E5128" w:rsidRPr="00F84DEE" w:rsidRDefault="006E5128" w:rsidP="00D70A1C">
            <w:pPr>
              <w:keepNext/>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84DEE">
              <w:rPr>
                <w:rFonts w:ascii="Arial" w:hAnsi="Arial" w:cs="Arial"/>
                <w:sz w:val="22"/>
                <w:szCs w:val="22"/>
              </w:rPr>
              <w:t>Tests authenticity of responsible positioning</w:t>
            </w:r>
          </w:p>
        </w:tc>
      </w:tr>
    </w:tbl>
    <w:p w14:paraId="69DD1FDA" w14:textId="294CF6E7" w:rsidR="0006083C" w:rsidRPr="00F84DEE" w:rsidRDefault="0006083C">
      <w:pPr>
        <w:pStyle w:val="Caption"/>
        <w:rPr>
          <w:rFonts w:ascii="Arial" w:hAnsi="Arial" w:cs="Arial"/>
        </w:rPr>
      </w:pPr>
      <w:bookmarkStart w:id="27" w:name="_Toc230698524"/>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2</w:t>
      </w:r>
      <w:r w:rsidRPr="00F84DEE">
        <w:rPr>
          <w:rFonts w:ascii="Arial" w:hAnsi="Arial" w:cs="Arial"/>
          <w:noProof/>
        </w:rPr>
        <w:fldChar w:fldCharType="end"/>
      </w:r>
      <w:r w:rsidRPr="00F84DEE">
        <w:rPr>
          <w:rFonts w:ascii="Arial" w:hAnsi="Arial" w:cs="Arial"/>
          <w:lang w:val="en-US"/>
        </w:rPr>
        <w:t xml:space="preserve">: </w:t>
      </w:r>
      <w:r w:rsidR="009529B3" w:rsidRPr="00F84DEE">
        <w:rPr>
          <w:rFonts w:ascii="Arial" w:hAnsi="Arial" w:cs="Arial"/>
        </w:rPr>
        <w:t>Key Drivers of Customer Perception</w:t>
      </w:r>
      <w:r w:rsidR="000C5CDE" w:rsidRPr="00F84DEE">
        <w:rPr>
          <w:rFonts w:ascii="Arial" w:hAnsi="Arial" w:cs="Arial"/>
          <w:lang w:val="en-US"/>
        </w:rPr>
        <w:t xml:space="preserve">, </w:t>
      </w:r>
      <w:r w:rsidRPr="00F84DEE">
        <w:rPr>
          <w:rFonts w:ascii="Arial" w:hAnsi="Arial" w:cs="Arial"/>
          <w:lang w:val="en-US"/>
        </w:rPr>
        <w:t>Source:</w:t>
      </w:r>
      <w:r w:rsidR="00D32ABA" w:rsidRPr="00F84DEE">
        <w:rPr>
          <w:rFonts w:ascii="Arial" w:hAnsi="Arial" w:cs="Arial"/>
          <w:lang w:val="en-US"/>
        </w:rPr>
        <w:t xml:space="preserve"> </w:t>
      </w:r>
      <w:r w:rsidR="00D32ABA" w:rsidRPr="00F84DEE">
        <w:rPr>
          <w:rFonts w:ascii="Arial" w:hAnsi="Arial" w:cs="Arial"/>
        </w:rPr>
        <w:t>(Sohaib, Mlynarski and Wu, 2023</w:t>
      </w:r>
      <w:r w:rsidR="00D32ABA" w:rsidRPr="00F84DEE">
        <w:rPr>
          <w:rFonts w:ascii="Arial" w:hAnsi="Arial" w:cs="Arial"/>
          <w:lang w:val="en-US"/>
        </w:rPr>
        <w:t xml:space="preserve">; </w:t>
      </w:r>
      <w:r w:rsidR="00D32ABA" w:rsidRPr="00F84DEE">
        <w:rPr>
          <w:rFonts w:ascii="Arial" w:hAnsi="Arial" w:cs="Arial"/>
        </w:rPr>
        <w:t>Jiang, Luk and Cardinali, 2018)</w:t>
      </w:r>
      <w:bookmarkEnd w:id="27"/>
    </w:p>
    <w:p w14:paraId="5649A99C" w14:textId="7DFCE9FD" w:rsidR="002356CF" w:rsidRPr="00F84DEE" w:rsidRDefault="0006083C" w:rsidP="006E5128">
      <w:pPr>
        <w:rPr>
          <w:rFonts w:ascii="Arial" w:hAnsi="Arial" w:cs="Arial"/>
        </w:rPr>
      </w:pPr>
      <w:r w:rsidRPr="00F84DEE">
        <w:rPr>
          <w:rFonts w:ascii="Arial" w:hAnsi="Arial" w:cs="Arial"/>
        </w:rPr>
        <w:t>An o</w:t>
      </w:r>
      <w:r w:rsidR="006E5128" w:rsidRPr="00F84DEE">
        <w:rPr>
          <w:rFonts w:ascii="Arial" w:hAnsi="Arial" w:cs="Arial"/>
        </w:rPr>
        <w:t>mnichannel strategy aims to bring together the offline and online worlds to galvanise a strategy. This is important for M&amp;S as customers may be exposed to a product online, search online and might buy in store</w:t>
      </w:r>
      <w:r w:rsidRPr="00F84DEE">
        <w:rPr>
          <w:rFonts w:ascii="Arial" w:hAnsi="Arial" w:cs="Arial"/>
          <w:lang w:val="en-US"/>
        </w:rPr>
        <w:t>,</w:t>
      </w:r>
      <w:r w:rsidR="006E5128" w:rsidRPr="00F84DEE">
        <w:rPr>
          <w:rFonts w:ascii="Arial" w:hAnsi="Arial" w:cs="Arial"/>
        </w:rPr>
        <w:t xml:space="preserve"> or it could be home delivered. But it's not easy to integrate (Jiang, Luk and Cardinali, 2018). If the association with food, fashion, website and in-store experiences are different</w:t>
      </w:r>
      <w:r w:rsidRPr="00F84DEE">
        <w:rPr>
          <w:rFonts w:ascii="Arial" w:hAnsi="Arial" w:cs="Arial"/>
          <w:lang w:val="en-US"/>
        </w:rPr>
        <w:t>,</w:t>
      </w:r>
      <w:r w:rsidR="006E5128" w:rsidRPr="00F84DEE">
        <w:rPr>
          <w:rFonts w:ascii="Arial" w:hAnsi="Arial" w:cs="Arial"/>
        </w:rPr>
        <w:t xml:space="preserve"> then we have turned up the heat on the brand. This flies in the face of Keller's brand associations averaging out</w:t>
      </w:r>
      <w:r w:rsidR="00940333" w:rsidRPr="00F84DEE">
        <w:rPr>
          <w:rFonts w:ascii="Arial" w:hAnsi="Arial" w:cs="Arial"/>
        </w:rPr>
        <w:t xml:space="preserve"> </w:t>
      </w:r>
      <w:r w:rsidR="00940333" w:rsidRPr="00F84DEE">
        <w:rPr>
          <w:rFonts w:ascii="Arial" w:hAnsi="Arial" w:cs="Arial"/>
          <w:lang w:val="en-US"/>
        </w:rPr>
        <w:t>(Keller and Swaminathan, 2020)</w:t>
      </w:r>
      <w:r w:rsidR="006E5128" w:rsidRPr="00F84DEE">
        <w:rPr>
          <w:rFonts w:ascii="Arial" w:hAnsi="Arial" w:cs="Arial"/>
        </w:rPr>
        <w:t>.</w:t>
      </w:r>
    </w:p>
    <w:p w14:paraId="324C2B7B" w14:textId="77777777" w:rsidR="00EA5F9C" w:rsidRPr="00F84DEE" w:rsidRDefault="00EA5F9C" w:rsidP="006E5128">
      <w:pPr>
        <w:rPr>
          <w:rFonts w:ascii="Arial" w:hAnsi="Arial" w:cs="Arial"/>
        </w:rPr>
      </w:pPr>
    </w:p>
    <w:p w14:paraId="2F4925B4" w14:textId="651FF914" w:rsidR="006E5128" w:rsidRPr="00F84DEE" w:rsidRDefault="006E5128" w:rsidP="006E5128">
      <w:pPr>
        <w:rPr>
          <w:rFonts w:ascii="Arial" w:hAnsi="Arial" w:cs="Arial"/>
        </w:rPr>
      </w:pPr>
      <w:r w:rsidRPr="00F84DEE">
        <w:rPr>
          <w:rFonts w:ascii="Arial" w:hAnsi="Arial" w:cs="Arial"/>
        </w:rPr>
        <w:lastRenderedPageBreak/>
        <w:t xml:space="preserve">Perception is more than just constructed. It's developed due to experience, relativity and expectations. </w:t>
      </w:r>
      <w:proofErr w:type="gramStart"/>
      <w:r w:rsidRPr="00F84DEE">
        <w:rPr>
          <w:rFonts w:ascii="Arial" w:hAnsi="Arial" w:cs="Arial"/>
        </w:rPr>
        <w:t>So</w:t>
      </w:r>
      <w:proofErr w:type="gramEnd"/>
      <w:r w:rsidRPr="00F84DEE">
        <w:rPr>
          <w:rFonts w:ascii="Arial" w:hAnsi="Arial" w:cs="Arial"/>
        </w:rPr>
        <w:t xml:space="preserve"> there is an intended and </w:t>
      </w:r>
      <w:r w:rsidR="0006083C" w:rsidRPr="00F84DEE">
        <w:rPr>
          <w:rFonts w:ascii="Arial" w:hAnsi="Arial" w:cs="Arial"/>
          <w:lang w:val="en-US"/>
        </w:rPr>
        <w:t xml:space="preserve">a </w:t>
      </w:r>
      <w:r w:rsidRPr="00F84DEE">
        <w:rPr>
          <w:rFonts w:ascii="Arial" w:hAnsi="Arial" w:cs="Arial"/>
        </w:rPr>
        <w:t>perceived. M&amp;S wants to be perceived as trusted, contemporary, stylish and value for money</w:t>
      </w:r>
      <w:r w:rsidR="0006083C" w:rsidRPr="00F84DEE">
        <w:rPr>
          <w:rFonts w:ascii="Arial" w:hAnsi="Arial" w:cs="Arial"/>
          <w:lang w:val="en-US"/>
        </w:rPr>
        <w:t>,</w:t>
      </w:r>
      <w:r w:rsidRPr="00F84DEE">
        <w:rPr>
          <w:rFonts w:ascii="Arial" w:hAnsi="Arial" w:cs="Arial"/>
        </w:rPr>
        <w:t xml:space="preserve"> but this might not be the case. For food</w:t>
      </w:r>
      <w:r w:rsidR="0006083C" w:rsidRPr="00F84DEE">
        <w:rPr>
          <w:rFonts w:ascii="Arial" w:hAnsi="Arial" w:cs="Arial"/>
          <w:lang w:val="en-US"/>
        </w:rPr>
        <w:t>,</w:t>
      </w:r>
      <w:r w:rsidRPr="00F84DEE">
        <w:rPr>
          <w:rFonts w:ascii="Arial" w:hAnsi="Arial" w:cs="Arial"/>
        </w:rPr>
        <w:t xml:space="preserve"> it is clear because of indulgence (Goyal and Verma, 2024). Its clothing strategy is harder because it is stylish, but don't neglect existing customers. So, it is not aware of M &amp; S (Marks and Spencer Group plc, 2025b). It's image consistency. The elite-versus-mainstream positioning dilemma means that positioning needs to be assessed by using consumer interpretations, as well as marketing intentions.</w:t>
      </w:r>
    </w:p>
    <w:p w14:paraId="4BF99D15" w14:textId="77777777" w:rsidR="00EA5F9C" w:rsidRPr="00F84DEE" w:rsidRDefault="00EA5F9C" w:rsidP="006E5128">
      <w:pPr>
        <w:rPr>
          <w:rFonts w:ascii="Arial" w:hAnsi="Arial" w:cs="Arial"/>
        </w:rPr>
      </w:pPr>
    </w:p>
    <w:p w14:paraId="24383120" w14:textId="7716B5C2" w:rsidR="006E5128" w:rsidRPr="00F84DEE" w:rsidRDefault="006E5128" w:rsidP="0006083C">
      <w:pPr>
        <w:pStyle w:val="Heading2"/>
        <w:rPr>
          <w:rFonts w:ascii="Arial" w:hAnsi="Arial" w:cs="Arial"/>
          <w:lang w:val="en-US"/>
        </w:rPr>
      </w:pPr>
      <w:bookmarkStart w:id="28" w:name="_Toc231423247"/>
      <w:r w:rsidRPr="00F84DEE">
        <w:rPr>
          <w:rFonts w:ascii="Arial" w:hAnsi="Arial" w:cs="Arial"/>
        </w:rPr>
        <w:t>2.5 Brand Positioning, Engagement and Purchase Intention</w:t>
      </w:r>
      <w:r w:rsidR="005E3057" w:rsidRPr="00F84DEE">
        <w:rPr>
          <w:rFonts w:ascii="Arial" w:hAnsi="Arial" w:cs="Arial"/>
          <w:lang w:val="en-US"/>
        </w:rPr>
        <w:t xml:space="preserve"> (RQ3)</w:t>
      </w:r>
      <w:bookmarkEnd w:id="28"/>
    </w:p>
    <w:p w14:paraId="07433415" w14:textId="4E614782" w:rsidR="006E5128" w:rsidRPr="00F84DEE" w:rsidRDefault="006E5128" w:rsidP="006E5128">
      <w:pPr>
        <w:rPr>
          <w:rFonts w:ascii="Arial" w:hAnsi="Arial" w:cs="Arial"/>
        </w:rPr>
      </w:pPr>
      <w:r w:rsidRPr="00F84DEE">
        <w:rPr>
          <w:rFonts w:ascii="Arial" w:hAnsi="Arial" w:cs="Arial"/>
        </w:rPr>
        <w:t>The theory is that positioning will invoke a perception that will invoke an engagement</w:t>
      </w:r>
      <w:r w:rsidR="0006083C" w:rsidRPr="00F84DEE">
        <w:rPr>
          <w:rFonts w:ascii="Arial" w:hAnsi="Arial" w:cs="Arial"/>
          <w:lang w:val="en-US"/>
        </w:rPr>
        <w:t>,</w:t>
      </w:r>
      <w:r w:rsidRPr="00F84DEE">
        <w:rPr>
          <w:rFonts w:ascii="Arial" w:hAnsi="Arial" w:cs="Arial"/>
        </w:rPr>
        <w:t xml:space="preserve"> which will invoke a purchase intention. M&amp;S confirms, but also questions this. In 2024/25, the group achieved £13.9 billion in sales (a 6.1% increase)</w:t>
      </w:r>
      <w:r w:rsidR="0006083C" w:rsidRPr="00F84DEE">
        <w:rPr>
          <w:rFonts w:ascii="Arial" w:hAnsi="Arial" w:cs="Arial"/>
          <w:lang w:val="en-US"/>
        </w:rPr>
        <w:t>,</w:t>
      </w:r>
      <w:r w:rsidRPr="00F84DEE">
        <w:rPr>
          <w:rFonts w:ascii="Arial" w:hAnsi="Arial" w:cs="Arial"/>
        </w:rPr>
        <w:t xml:space="preserve"> suggesting some positive engagement with customers. However, it's not all on board. Sales in Food are up by 8.7%</w:t>
      </w:r>
      <w:r w:rsidR="0006083C" w:rsidRPr="00F84DEE">
        <w:rPr>
          <w:rFonts w:ascii="Arial" w:hAnsi="Arial" w:cs="Arial"/>
          <w:lang w:val="en-US"/>
        </w:rPr>
        <w:t>,</w:t>
      </w:r>
      <w:r w:rsidRPr="00F84DEE">
        <w:rPr>
          <w:rFonts w:ascii="Arial" w:hAnsi="Arial" w:cs="Arial"/>
        </w:rPr>
        <w:t xml:space="preserve"> but in Fashion, Home and Beauty just 3.5% (Marks and Spencer Group plc, 2025a). So perhaps similar branding of an organisation has different impacts on different categories. </w:t>
      </w:r>
      <w:r w:rsidR="00BD4DE0" w:rsidRPr="00F84DEE">
        <w:rPr>
          <w:rFonts w:ascii="Arial" w:hAnsi="Arial" w:cs="Arial"/>
        </w:rPr>
        <w:t>So,</w:t>
      </w:r>
      <w:r w:rsidRPr="00F84DEE">
        <w:rPr>
          <w:rFonts w:ascii="Arial" w:hAnsi="Arial" w:cs="Arial"/>
        </w:rPr>
        <w:t xml:space="preserve"> it does impact behaviour</w:t>
      </w:r>
      <w:r w:rsidR="0006083C" w:rsidRPr="00F84DEE">
        <w:rPr>
          <w:rFonts w:ascii="Arial" w:hAnsi="Arial" w:cs="Arial"/>
          <w:lang w:val="en-US"/>
        </w:rPr>
        <w:t>,</w:t>
      </w:r>
      <w:r w:rsidRPr="00F84DEE">
        <w:rPr>
          <w:rFonts w:ascii="Arial" w:hAnsi="Arial" w:cs="Arial"/>
        </w:rPr>
        <w:t xml:space="preserve"> but not to the same extent</w:t>
      </w:r>
      <w:r w:rsidR="0006083C" w:rsidRPr="00F84DEE">
        <w:rPr>
          <w:rFonts w:ascii="Arial" w:hAnsi="Arial" w:cs="Arial"/>
          <w:lang w:val="en-US"/>
        </w:rPr>
        <w:t>,</w:t>
      </w:r>
      <w:r w:rsidRPr="00F84DEE">
        <w:rPr>
          <w:rFonts w:ascii="Arial" w:hAnsi="Arial" w:cs="Arial"/>
        </w:rPr>
        <w:t xml:space="preserve"> with fit and expectations </w:t>
      </w:r>
      <w:r w:rsidR="0006083C" w:rsidRPr="00F84DEE">
        <w:rPr>
          <w:rFonts w:ascii="Arial" w:hAnsi="Arial" w:cs="Arial"/>
          <w:lang w:val="en-US"/>
        </w:rPr>
        <w:t xml:space="preserve">being </w:t>
      </w:r>
      <w:r w:rsidRPr="00F84DEE">
        <w:rPr>
          <w:rFonts w:ascii="Arial" w:hAnsi="Arial" w:cs="Arial"/>
        </w:rPr>
        <w:t>the moderating factors in the UK today. </w:t>
      </w:r>
    </w:p>
    <w:p w14:paraId="611587A1" w14:textId="77777777" w:rsidR="00EA5F9C" w:rsidRPr="00F84DEE" w:rsidRDefault="00EA5F9C" w:rsidP="006E5128">
      <w:pPr>
        <w:rPr>
          <w:rFonts w:ascii="Arial" w:hAnsi="Arial" w:cs="Arial"/>
        </w:rPr>
      </w:pPr>
    </w:p>
    <w:p w14:paraId="686138C5" w14:textId="7B743D29" w:rsidR="006E5128" w:rsidRPr="00F84DEE" w:rsidRDefault="006E5128" w:rsidP="006E5128">
      <w:pPr>
        <w:rPr>
          <w:rFonts w:ascii="Arial" w:hAnsi="Arial" w:cs="Arial"/>
        </w:rPr>
      </w:pPr>
      <w:r w:rsidRPr="00F84DEE">
        <w:rPr>
          <w:rFonts w:ascii="Arial" w:hAnsi="Arial" w:cs="Arial"/>
        </w:rPr>
        <w:t>Emotional branding is key in M&amp;S in that the brand is synonymous with history, credibility and familiarity. This scores as secure in a purchase situation, especially in Food</w:t>
      </w:r>
      <w:r w:rsidR="0006083C" w:rsidRPr="00F84DEE">
        <w:rPr>
          <w:rFonts w:ascii="Arial" w:hAnsi="Arial" w:cs="Arial"/>
          <w:lang w:val="en-US"/>
        </w:rPr>
        <w:t>,</w:t>
      </w:r>
      <w:r w:rsidRPr="00F84DEE">
        <w:rPr>
          <w:rFonts w:ascii="Arial" w:hAnsi="Arial" w:cs="Arial"/>
        </w:rPr>
        <w:t xml:space="preserve"> where purchase is a function of familiarity and quality. But not all is emotional (Goyal and Verma, 2024). For older people, trust is important</w:t>
      </w:r>
      <w:r w:rsidR="0006083C" w:rsidRPr="00F84DEE">
        <w:rPr>
          <w:rFonts w:ascii="Arial" w:hAnsi="Arial" w:cs="Arial"/>
          <w:lang w:val="en-US"/>
        </w:rPr>
        <w:t>,</w:t>
      </w:r>
      <w:r w:rsidRPr="00F84DEE">
        <w:rPr>
          <w:rFonts w:ascii="Arial" w:hAnsi="Arial" w:cs="Arial"/>
        </w:rPr>
        <w:t xml:space="preserve"> but for younger people, trend, speed and price in clothing is essential. This is against conventional thinking that heritage sells. For M&amp;S, heritage is good as it suggests quality, but not if it makes it seem unfashionable.</w:t>
      </w:r>
    </w:p>
    <w:p w14:paraId="37617844" w14:textId="77777777" w:rsidR="002356CF" w:rsidRPr="00F84DEE" w:rsidRDefault="002356CF" w:rsidP="006E5128">
      <w:pPr>
        <w:rPr>
          <w:rFonts w:ascii="Arial" w:hAnsi="Arial" w:cs="Arial"/>
        </w:rPr>
      </w:pPr>
    </w:p>
    <w:p w14:paraId="49BD3A9F" w14:textId="636F5DCB" w:rsidR="006E5128" w:rsidRPr="00F84DEE" w:rsidRDefault="006E5128" w:rsidP="006E5128">
      <w:pPr>
        <w:rPr>
          <w:rFonts w:ascii="Arial" w:hAnsi="Arial" w:cs="Arial"/>
        </w:rPr>
      </w:pPr>
      <w:r w:rsidRPr="00F84DEE">
        <w:rPr>
          <w:rFonts w:ascii="Arial" w:hAnsi="Arial" w:cs="Arial"/>
        </w:rPr>
        <w:t xml:space="preserve">Digital is crucial to positioning. M&amp;S is involved in online retailing, social media and online advertising to be cool. </w:t>
      </w:r>
      <w:r w:rsidR="00940333" w:rsidRPr="00F84DEE">
        <w:rPr>
          <w:rFonts w:ascii="Arial" w:hAnsi="Arial" w:cs="Arial"/>
        </w:rPr>
        <w:t>Thus,</w:t>
      </w:r>
      <w:r w:rsidRPr="00F84DEE">
        <w:rPr>
          <w:rFonts w:ascii="Arial" w:hAnsi="Arial" w:cs="Arial"/>
        </w:rPr>
        <w:t xml:space="preserve"> impacting out-of-store engagement. However, engagement is not all. Consumers can get engaged with content, promotions and campaigns without buying (Hoang, Barnes and Munroe, 2019). M&amp;S put the potential revenue lost through the hack at up to £300 million over three months (from online shoppers for brand Fashion, Home and Beauty) (Marks and Spencer Group plc, </w:t>
      </w:r>
      <w:r w:rsidRPr="00F84DEE">
        <w:rPr>
          <w:rFonts w:ascii="Arial" w:hAnsi="Arial" w:cs="Arial"/>
        </w:rPr>
        <w:lastRenderedPageBreak/>
        <w:t xml:space="preserve">2025a). This shows online positioning improves engagement, but </w:t>
      </w:r>
      <w:r w:rsidR="0006083C" w:rsidRPr="00F84DEE">
        <w:rPr>
          <w:rFonts w:ascii="Arial" w:hAnsi="Arial" w:cs="Arial"/>
          <w:lang w:val="en-US"/>
        </w:rPr>
        <w:t xml:space="preserve">it </w:t>
      </w:r>
      <w:r w:rsidRPr="00F84DEE">
        <w:rPr>
          <w:rFonts w:ascii="Arial" w:hAnsi="Arial" w:cs="Arial"/>
        </w:rPr>
        <w:t>need not be risk</w:t>
      </w:r>
      <w:r w:rsidR="0006083C" w:rsidRPr="00F84DEE">
        <w:rPr>
          <w:rFonts w:ascii="Arial" w:hAnsi="Arial" w:cs="Arial"/>
          <w:lang w:val="en-US"/>
        </w:rPr>
        <w:t>-</w:t>
      </w:r>
      <w:r w:rsidRPr="00F84DEE">
        <w:rPr>
          <w:rFonts w:ascii="Arial" w:hAnsi="Arial" w:cs="Arial"/>
        </w:rPr>
        <w:t xml:space="preserve">free. In theory, engagement and loyalty </w:t>
      </w:r>
      <w:r w:rsidR="0006083C" w:rsidRPr="00F84DEE">
        <w:rPr>
          <w:rFonts w:ascii="Arial" w:hAnsi="Arial" w:cs="Arial"/>
        </w:rPr>
        <w:t>are</w:t>
      </w:r>
      <w:r w:rsidRPr="00F84DEE">
        <w:rPr>
          <w:rFonts w:ascii="Arial" w:hAnsi="Arial" w:cs="Arial"/>
        </w:rPr>
        <w:t>n't necessarily a progression, as per Keller's model</w:t>
      </w:r>
      <w:r w:rsidR="00940333" w:rsidRPr="00F84DEE">
        <w:rPr>
          <w:rFonts w:ascii="Arial" w:hAnsi="Arial" w:cs="Arial"/>
        </w:rPr>
        <w:t xml:space="preserve"> </w:t>
      </w:r>
      <w:r w:rsidR="00940333" w:rsidRPr="00F84DEE">
        <w:rPr>
          <w:rFonts w:ascii="Arial" w:hAnsi="Arial" w:cs="Arial"/>
          <w:lang w:val="en-US"/>
        </w:rPr>
        <w:t>(Keller and Swaminathan, 2020)</w:t>
      </w:r>
      <w:r w:rsidRPr="00F84DEE">
        <w:rPr>
          <w:rFonts w:ascii="Arial" w:hAnsi="Arial" w:cs="Arial"/>
        </w:rPr>
        <w:t>. Pragmatically, there needs to be availability, trust, convenience and conversion in online engagement. </w:t>
      </w:r>
    </w:p>
    <w:p w14:paraId="78A6C222" w14:textId="77777777" w:rsidR="002356CF" w:rsidRPr="00F84DEE" w:rsidRDefault="002356CF" w:rsidP="006E5128">
      <w:pPr>
        <w:rPr>
          <w:rFonts w:ascii="Arial" w:hAnsi="Arial" w:cs="Arial"/>
        </w:rPr>
      </w:pPr>
    </w:p>
    <w:p w14:paraId="72E5FBB2" w14:textId="4F6323CC" w:rsidR="002C4D52" w:rsidRDefault="006E5128" w:rsidP="006E5128">
      <w:pPr>
        <w:rPr>
          <w:rFonts w:ascii="Arial" w:hAnsi="Arial" w:cs="Arial"/>
        </w:rPr>
      </w:pPr>
      <w:r w:rsidRPr="00F84DEE">
        <w:rPr>
          <w:rFonts w:ascii="Arial" w:hAnsi="Arial" w:cs="Arial"/>
        </w:rPr>
        <w:t xml:space="preserve">Customer experience is a link between the branding and purchase intent. The customers will only have confidence in what is being promised if the store (or web) experience, product offering and service </w:t>
      </w:r>
      <w:r w:rsidR="0006083C" w:rsidRPr="00F84DEE">
        <w:rPr>
          <w:rFonts w:ascii="Arial" w:hAnsi="Arial" w:cs="Arial"/>
        </w:rPr>
        <w:t>are</w:t>
      </w:r>
      <w:r w:rsidRPr="00F84DEE">
        <w:rPr>
          <w:rFonts w:ascii="Arial" w:hAnsi="Arial" w:cs="Arial"/>
        </w:rPr>
        <w:t xml:space="preserve"> acceptable. Marks and Spencer</w:t>
      </w:r>
      <w:r w:rsidR="0006083C" w:rsidRPr="00F84DEE">
        <w:rPr>
          <w:rFonts w:ascii="Arial" w:hAnsi="Arial" w:cs="Arial"/>
          <w:lang w:val="en-US"/>
        </w:rPr>
        <w:t>’</w:t>
      </w:r>
      <w:r w:rsidRPr="00F84DEE">
        <w:rPr>
          <w:rFonts w:ascii="Arial" w:hAnsi="Arial" w:cs="Arial"/>
        </w:rPr>
        <w:t>s refurbishment of shops and improvements to the website have improved sales (particularly in Food and some clothing campaigns)</w:t>
      </w:r>
      <w:r w:rsidR="0006083C" w:rsidRPr="00F84DEE">
        <w:rPr>
          <w:rFonts w:ascii="Arial" w:hAnsi="Arial" w:cs="Arial"/>
          <w:lang w:val="en-US"/>
        </w:rPr>
        <w:t>,</w:t>
      </w:r>
      <w:r w:rsidRPr="00F84DEE">
        <w:rPr>
          <w:rFonts w:ascii="Arial" w:hAnsi="Arial" w:cs="Arial"/>
        </w:rPr>
        <w:t xml:space="preserve"> </w:t>
      </w:r>
      <w:r w:rsidR="0006083C" w:rsidRPr="00F84DEE">
        <w:rPr>
          <w:rFonts w:ascii="Arial" w:hAnsi="Arial" w:cs="Arial"/>
          <w:lang w:val="en-US"/>
        </w:rPr>
        <w:t>b</w:t>
      </w:r>
      <w:proofErr w:type="spellStart"/>
      <w:r w:rsidRPr="00F84DEE">
        <w:rPr>
          <w:rFonts w:ascii="Arial" w:hAnsi="Arial" w:cs="Arial"/>
        </w:rPr>
        <w:t>ut</w:t>
      </w:r>
      <w:proofErr w:type="spellEnd"/>
      <w:r w:rsidRPr="00F84DEE">
        <w:rPr>
          <w:rFonts w:ascii="Arial" w:hAnsi="Arial" w:cs="Arial"/>
        </w:rPr>
        <w:t xml:space="preserve"> experience can be trumped by convenience and price (Hasni </w:t>
      </w:r>
      <w:r w:rsidRPr="00F84DEE">
        <w:rPr>
          <w:rFonts w:ascii="Arial" w:hAnsi="Arial" w:cs="Arial"/>
          <w:i/>
          <w:iCs/>
        </w:rPr>
        <w:t>et al.</w:t>
      </w:r>
      <w:r w:rsidRPr="00F84DEE">
        <w:rPr>
          <w:rFonts w:ascii="Arial" w:hAnsi="Arial" w:cs="Arial"/>
        </w:rPr>
        <w:t>, 2018). Perception of M&amp;S's good quality mightn't be enough to prohibit purchases for price (Primark), fashion (Zara) and convenience (Tesco). So, (customer) experience is a mediator. For M&amp;S, customers' expectations of experience mean it must be enough to support its unique value and luxury proposition. The decision to purchase will then depend on the consumer's view on this.</w:t>
      </w:r>
    </w:p>
    <w:p w14:paraId="296116A9" w14:textId="77777777" w:rsidR="002C4D52" w:rsidRDefault="002C4D52">
      <w:pPr>
        <w:spacing w:after="160" w:line="259" w:lineRule="auto"/>
        <w:jc w:val="left"/>
        <w:rPr>
          <w:rFonts w:ascii="Arial" w:hAnsi="Arial" w:cs="Arial"/>
        </w:rPr>
      </w:pPr>
      <w:r>
        <w:rPr>
          <w:rFonts w:ascii="Arial" w:hAnsi="Arial" w:cs="Arial"/>
        </w:rPr>
        <w:br w:type="page"/>
      </w:r>
    </w:p>
    <w:p w14:paraId="75BF8520" w14:textId="77777777" w:rsidR="00685380" w:rsidRPr="00F84DEE" w:rsidRDefault="00685380" w:rsidP="006E5128">
      <w:pPr>
        <w:rPr>
          <w:rFonts w:ascii="Arial" w:hAnsi="Arial" w:cs="Arial"/>
        </w:rPr>
      </w:pPr>
    </w:p>
    <w:p w14:paraId="6B2F8817" w14:textId="77777777" w:rsidR="0006083C" w:rsidRPr="00F84DEE" w:rsidRDefault="0006083C" w:rsidP="006E5128">
      <w:pPr>
        <w:rPr>
          <w:rFonts w:ascii="Arial" w:hAnsi="Arial" w:cs="Arial"/>
        </w:rPr>
      </w:pPr>
    </w:p>
    <w:tbl>
      <w:tblPr>
        <w:tblStyle w:val="PlainTable5"/>
        <w:tblW w:w="0" w:type="auto"/>
        <w:tblLook w:val="04A0" w:firstRow="1" w:lastRow="0" w:firstColumn="1" w:lastColumn="0" w:noHBand="0" w:noVBand="1"/>
      </w:tblPr>
      <w:tblGrid>
        <w:gridCol w:w="1400"/>
        <w:gridCol w:w="1635"/>
        <w:gridCol w:w="1564"/>
        <w:gridCol w:w="1564"/>
        <w:gridCol w:w="1399"/>
        <w:gridCol w:w="1458"/>
      </w:tblGrid>
      <w:tr w:rsidR="006E5128" w:rsidRPr="00F84DEE" w14:paraId="0AD33255" w14:textId="77777777" w:rsidTr="006E5128">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4BF30041" w14:textId="77777777" w:rsidR="006E5128" w:rsidRPr="00F84DEE" w:rsidRDefault="006E5128" w:rsidP="00D70A1C">
            <w:pPr>
              <w:spacing w:line="276" w:lineRule="auto"/>
              <w:jc w:val="center"/>
              <w:rPr>
                <w:rFonts w:ascii="Arial" w:hAnsi="Arial" w:cs="Arial"/>
                <w:b/>
                <w:bCs/>
              </w:rPr>
            </w:pPr>
            <w:r w:rsidRPr="00F84DEE">
              <w:rPr>
                <w:rFonts w:ascii="Arial" w:hAnsi="Arial" w:cs="Arial"/>
                <w:b/>
                <w:bCs/>
              </w:rPr>
              <w:t>Element</w:t>
            </w:r>
          </w:p>
        </w:tc>
        <w:tc>
          <w:tcPr>
            <w:tcW w:w="0" w:type="auto"/>
            <w:hideMark/>
          </w:tcPr>
          <w:p w14:paraId="445D9F78"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Role</w:t>
            </w:r>
          </w:p>
        </w:tc>
        <w:tc>
          <w:tcPr>
            <w:tcW w:w="0" w:type="auto"/>
            <w:hideMark/>
          </w:tcPr>
          <w:p w14:paraId="56BBA0F9"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Impact</w:t>
            </w:r>
          </w:p>
        </w:tc>
        <w:tc>
          <w:tcPr>
            <w:tcW w:w="0" w:type="auto"/>
            <w:hideMark/>
          </w:tcPr>
          <w:p w14:paraId="771B5D40"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Limitation</w:t>
            </w:r>
          </w:p>
        </w:tc>
        <w:tc>
          <w:tcPr>
            <w:tcW w:w="0" w:type="auto"/>
            <w:hideMark/>
          </w:tcPr>
          <w:p w14:paraId="6FD5568F"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Variable Type</w:t>
            </w:r>
          </w:p>
        </w:tc>
        <w:tc>
          <w:tcPr>
            <w:tcW w:w="0" w:type="auto"/>
            <w:hideMark/>
          </w:tcPr>
          <w:p w14:paraId="6666A4F5"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Implication for this study</w:t>
            </w:r>
          </w:p>
        </w:tc>
      </w:tr>
      <w:tr w:rsidR="006E5128" w:rsidRPr="00F84DEE" w14:paraId="30A67149" w14:textId="77777777" w:rsidTr="006E5128">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633EACDC" w14:textId="77777777" w:rsidR="006E5128" w:rsidRPr="00F84DEE" w:rsidRDefault="006E5128" w:rsidP="00D70A1C">
            <w:pPr>
              <w:spacing w:line="276" w:lineRule="auto"/>
              <w:rPr>
                <w:rFonts w:ascii="Arial" w:hAnsi="Arial" w:cs="Arial"/>
              </w:rPr>
            </w:pPr>
            <w:r w:rsidRPr="00F84DEE">
              <w:rPr>
                <w:rFonts w:ascii="Arial" w:hAnsi="Arial" w:cs="Arial"/>
              </w:rPr>
              <w:t>Brand positioning</w:t>
            </w:r>
          </w:p>
        </w:tc>
        <w:tc>
          <w:tcPr>
            <w:tcW w:w="0" w:type="auto"/>
            <w:hideMark/>
          </w:tcPr>
          <w:p w14:paraId="767A66C9" w14:textId="7B0A516A"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Communicates value and differentiation</w:t>
            </w:r>
            <w:r w:rsidR="00D32ABA" w:rsidRPr="00F84DEE">
              <w:rPr>
                <w:rFonts w:ascii="Arial" w:hAnsi="Arial" w:cs="Arial"/>
                <w:lang w:val="en-US"/>
              </w:rPr>
              <w:t xml:space="preserve"> </w:t>
            </w:r>
            <w:r w:rsidR="00D32ABA" w:rsidRPr="00F84DEE">
              <w:rPr>
                <w:rFonts w:ascii="Arial" w:hAnsi="Arial" w:cs="Arial"/>
              </w:rPr>
              <w:t>(Kotler et al., 2014)</w:t>
            </w:r>
          </w:p>
        </w:tc>
        <w:tc>
          <w:tcPr>
            <w:tcW w:w="0" w:type="auto"/>
            <w:hideMark/>
          </w:tcPr>
          <w:p w14:paraId="50C61851" w14:textId="4714ABBD"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Shapes expectations around quality, trust and modernity</w:t>
            </w:r>
            <w:r w:rsidR="00D32ABA" w:rsidRPr="00F84DEE">
              <w:rPr>
                <w:rFonts w:ascii="Arial" w:hAnsi="Arial" w:cs="Arial"/>
                <w:lang w:val="en-US"/>
              </w:rPr>
              <w:t xml:space="preserve"> </w:t>
            </w:r>
            <w:r w:rsidR="00D32ABA" w:rsidRPr="00F84DEE">
              <w:rPr>
                <w:rFonts w:ascii="Arial" w:hAnsi="Arial" w:cs="Arial"/>
              </w:rPr>
              <w:t>(Kotler et al., 2014)</w:t>
            </w:r>
          </w:p>
        </w:tc>
        <w:tc>
          <w:tcPr>
            <w:tcW w:w="0" w:type="auto"/>
            <w:hideMark/>
          </w:tcPr>
          <w:p w14:paraId="5A9FB976" w14:textId="4F69DB25"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Effects vary across Food and Clothing</w:t>
            </w:r>
            <w:r w:rsidR="00D32ABA" w:rsidRPr="00F84DEE">
              <w:rPr>
                <w:rFonts w:ascii="Arial" w:hAnsi="Arial" w:cs="Arial"/>
                <w:lang w:val="en-US"/>
              </w:rPr>
              <w:t xml:space="preserve"> </w:t>
            </w:r>
            <w:r w:rsidR="00D32ABA" w:rsidRPr="00F84DEE">
              <w:rPr>
                <w:rFonts w:ascii="Arial" w:hAnsi="Arial" w:cs="Arial"/>
              </w:rPr>
              <w:t>(Kotler et al., 2014)</w:t>
            </w:r>
          </w:p>
        </w:tc>
        <w:tc>
          <w:tcPr>
            <w:tcW w:w="0" w:type="auto"/>
            <w:hideMark/>
          </w:tcPr>
          <w:p w14:paraId="3C9ABC22"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Independent variable</w:t>
            </w:r>
          </w:p>
        </w:tc>
        <w:tc>
          <w:tcPr>
            <w:tcW w:w="0" w:type="auto"/>
            <w:hideMark/>
          </w:tcPr>
          <w:p w14:paraId="17303D25"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Tests whether M&amp;S’s intended position is clear</w:t>
            </w:r>
          </w:p>
        </w:tc>
      </w:tr>
      <w:tr w:rsidR="006E5128" w:rsidRPr="00F84DEE" w14:paraId="70CFA812" w14:textId="77777777" w:rsidTr="006E5128">
        <w:trPr>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7C54C3E0" w14:textId="77777777" w:rsidR="006E5128" w:rsidRPr="00F84DEE" w:rsidRDefault="006E5128" w:rsidP="00D70A1C">
            <w:pPr>
              <w:spacing w:line="276" w:lineRule="auto"/>
              <w:rPr>
                <w:rFonts w:ascii="Arial" w:hAnsi="Arial" w:cs="Arial"/>
              </w:rPr>
            </w:pPr>
            <w:r w:rsidRPr="00F84DEE">
              <w:rPr>
                <w:rFonts w:ascii="Arial" w:hAnsi="Arial" w:cs="Arial"/>
              </w:rPr>
              <w:t>Customer perception</w:t>
            </w:r>
          </w:p>
        </w:tc>
        <w:tc>
          <w:tcPr>
            <w:tcW w:w="0" w:type="auto"/>
            <w:hideMark/>
          </w:tcPr>
          <w:p w14:paraId="5AEB57B8" w14:textId="259B8858"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Interprets brand meaning</w:t>
            </w:r>
            <w:r w:rsidR="00D32ABA" w:rsidRPr="00F84DEE">
              <w:rPr>
                <w:rFonts w:ascii="Arial" w:hAnsi="Arial" w:cs="Arial"/>
                <w:lang w:val="en-US"/>
              </w:rPr>
              <w:t xml:space="preserve"> </w:t>
            </w:r>
            <w:r w:rsidR="00D32ABA" w:rsidRPr="00F84DEE">
              <w:rPr>
                <w:rFonts w:ascii="Arial" w:hAnsi="Arial" w:cs="Arial"/>
              </w:rPr>
              <w:t>(Keller and Swaminathan, 2020)</w:t>
            </w:r>
          </w:p>
        </w:tc>
        <w:tc>
          <w:tcPr>
            <w:tcW w:w="0" w:type="auto"/>
            <w:hideMark/>
          </w:tcPr>
          <w:p w14:paraId="1191048A" w14:textId="6F278A68"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Converts strategy into customer judgement</w:t>
            </w:r>
            <w:r w:rsidR="00D32ABA" w:rsidRPr="00F84DEE">
              <w:rPr>
                <w:rFonts w:ascii="Arial" w:hAnsi="Arial" w:cs="Arial"/>
                <w:lang w:val="en-US"/>
              </w:rPr>
              <w:t xml:space="preserve"> </w:t>
            </w:r>
            <w:r w:rsidR="00D32ABA" w:rsidRPr="00F84DEE">
              <w:rPr>
                <w:rFonts w:ascii="Arial" w:hAnsi="Arial" w:cs="Arial"/>
              </w:rPr>
              <w:t>(Keller and Swaminathan, 2020)</w:t>
            </w:r>
          </w:p>
        </w:tc>
        <w:tc>
          <w:tcPr>
            <w:tcW w:w="0" w:type="auto"/>
            <w:hideMark/>
          </w:tcPr>
          <w:p w14:paraId="0367DBAF" w14:textId="017BE6E8"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Subjective and category-specific</w:t>
            </w:r>
            <w:r w:rsidR="00D32ABA" w:rsidRPr="00F84DEE">
              <w:rPr>
                <w:rFonts w:ascii="Arial" w:hAnsi="Arial" w:cs="Arial"/>
                <w:lang w:val="en-US"/>
              </w:rPr>
              <w:t xml:space="preserve"> </w:t>
            </w:r>
            <w:r w:rsidR="00D32ABA" w:rsidRPr="00F84DEE">
              <w:rPr>
                <w:rFonts w:ascii="Arial" w:hAnsi="Arial" w:cs="Arial"/>
              </w:rPr>
              <w:t>(Keller and Swaminathan, 2020)</w:t>
            </w:r>
          </w:p>
        </w:tc>
        <w:tc>
          <w:tcPr>
            <w:tcW w:w="0" w:type="auto"/>
            <w:hideMark/>
          </w:tcPr>
          <w:p w14:paraId="426368DE"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Mediator</w:t>
            </w:r>
          </w:p>
        </w:tc>
        <w:tc>
          <w:tcPr>
            <w:tcW w:w="0" w:type="auto"/>
            <w:hideMark/>
          </w:tcPr>
          <w:p w14:paraId="7ABAF180" w14:textId="7F7B1696"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Explains why Food performs stronger than Clothing</w:t>
            </w:r>
            <w:r w:rsidR="00D32ABA" w:rsidRPr="00F84DEE">
              <w:rPr>
                <w:rFonts w:ascii="Arial" w:hAnsi="Arial" w:cs="Arial"/>
                <w:lang w:val="en-US"/>
              </w:rPr>
              <w:t xml:space="preserve"> </w:t>
            </w:r>
          </w:p>
        </w:tc>
      </w:tr>
      <w:tr w:rsidR="006E5128" w:rsidRPr="00F84DEE" w14:paraId="55572861" w14:textId="77777777" w:rsidTr="006E5128">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696F9C05" w14:textId="77777777" w:rsidR="006E5128" w:rsidRPr="00F84DEE" w:rsidRDefault="006E5128" w:rsidP="00D70A1C">
            <w:pPr>
              <w:spacing w:line="276" w:lineRule="auto"/>
              <w:rPr>
                <w:rFonts w:ascii="Arial" w:hAnsi="Arial" w:cs="Arial"/>
              </w:rPr>
            </w:pPr>
            <w:r w:rsidRPr="00F84DEE">
              <w:rPr>
                <w:rFonts w:ascii="Arial" w:hAnsi="Arial" w:cs="Arial"/>
              </w:rPr>
              <w:t>Customer engagement</w:t>
            </w:r>
          </w:p>
        </w:tc>
        <w:tc>
          <w:tcPr>
            <w:tcW w:w="0" w:type="auto"/>
            <w:hideMark/>
          </w:tcPr>
          <w:p w14:paraId="79C151CA" w14:textId="42247952"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Shows interaction and attention</w:t>
            </w:r>
            <w:r w:rsidR="00D32ABA" w:rsidRPr="00F84DEE">
              <w:rPr>
                <w:rFonts w:ascii="Arial" w:hAnsi="Arial" w:cs="Arial"/>
                <w:lang w:val="en-US"/>
              </w:rPr>
              <w:t xml:space="preserve"> </w:t>
            </w:r>
            <w:r w:rsidR="00D32ABA" w:rsidRPr="00F84DEE">
              <w:rPr>
                <w:rFonts w:ascii="Arial" w:hAnsi="Arial" w:cs="Arial"/>
              </w:rPr>
              <w:t>(Keller and Swaminathan, 2020)</w:t>
            </w:r>
          </w:p>
        </w:tc>
        <w:tc>
          <w:tcPr>
            <w:tcW w:w="0" w:type="auto"/>
            <w:hideMark/>
          </w:tcPr>
          <w:p w14:paraId="086BBAC2"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Can support loyalty and consideration</w:t>
            </w:r>
          </w:p>
        </w:tc>
        <w:tc>
          <w:tcPr>
            <w:tcW w:w="0" w:type="auto"/>
            <w:hideMark/>
          </w:tcPr>
          <w:p w14:paraId="27E84812" w14:textId="5CD75EFF"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Does not always lead to buying</w:t>
            </w:r>
            <w:r w:rsidR="00D32ABA" w:rsidRPr="00F84DEE">
              <w:rPr>
                <w:rFonts w:ascii="Arial" w:hAnsi="Arial" w:cs="Arial"/>
                <w:lang w:val="en-US"/>
              </w:rPr>
              <w:t xml:space="preserve"> </w:t>
            </w:r>
            <w:r w:rsidR="00D32ABA" w:rsidRPr="00F84DEE">
              <w:rPr>
                <w:rFonts w:ascii="Arial" w:hAnsi="Arial" w:cs="Arial"/>
              </w:rPr>
              <w:t>(Keller and Swaminathan, 2020)</w:t>
            </w:r>
          </w:p>
        </w:tc>
        <w:tc>
          <w:tcPr>
            <w:tcW w:w="0" w:type="auto"/>
            <w:hideMark/>
          </w:tcPr>
          <w:p w14:paraId="152198BC"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Mediator</w:t>
            </w:r>
          </w:p>
        </w:tc>
        <w:tc>
          <w:tcPr>
            <w:tcW w:w="0" w:type="auto"/>
            <w:hideMark/>
          </w:tcPr>
          <w:p w14:paraId="44ED0EA2" w14:textId="19A7B1D5"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Separates visibility from behavioural impact</w:t>
            </w:r>
          </w:p>
        </w:tc>
      </w:tr>
      <w:tr w:rsidR="006E5128" w:rsidRPr="00F84DEE" w14:paraId="74C6449C" w14:textId="77777777" w:rsidTr="006E5128">
        <w:trPr>
          <w:trHeight w:val="1850"/>
        </w:trPr>
        <w:tc>
          <w:tcPr>
            <w:cnfStyle w:val="001000000000" w:firstRow="0" w:lastRow="0" w:firstColumn="1" w:lastColumn="0" w:oddVBand="0" w:evenVBand="0" w:oddHBand="0" w:evenHBand="0" w:firstRowFirstColumn="0" w:firstRowLastColumn="0" w:lastRowFirstColumn="0" w:lastRowLastColumn="0"/>
            <w:tcW w:w="0" w:type="auto"/>
            <w:hideMark/>
          </w:tcPr>
          <w:p w14:paraId="0BB4EEAD" w14:textId="77777777" w:rsidR="006E5128" w:rsidRPr="00F84DEE" w:rsidRDefault="006E5128" w:rsidP="00D70A1C">
            <w:pPr>
              <w:spacing w:line="276" w:lineRule="auto"/>
              <w:rPr>
                <w:rFonts w:ascii="Arial" w:hAnsi="Arial" w:cs="Arial"/>
              </w:rPr>
            </w:pPr>
            <w:r w:rsidRPr="00F84DEE">
              <w:rPr>
                <w:rFonts w:ascii="Arial" w:hAnsi="Arial" w:cs="Arial"/>
              </w:rPr>
              <w:t>Purchase intention</w:t>
            </w:r>
          </w:p>
        </w:tc>
        <w:tc>
          <w:tcPr>
            <w:tcW w:w="0" w:type="auto"/>
            <w:hideMark/>
          </w:tcPr>
          <w:p w14:paraId="373529BB" w14:textId="01D4EE3F"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Indicates likely buying response</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0D8EBE55" w14:textId="1C58153E"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Reflects positioning effectiveness</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38287CB9" w14:textId="6308AE0A"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Influenced by price, trend and convenience</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0445A7BE"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Dependent variable</w:t>
            </w:r>
          </w:p>
        </w:tc>
        <w:tc>
          <w:tcPr>
            <w:tcW w:w="0" w:type="auto"/>
            <w:hideMark/>
          </w:tcPr>
          <w:p w14:paraId="7F40D207"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Measures whether positioning creates commercial value</w:t>
            </w:r>
          </w:p>
        </w:tc>
      </w:tr>
      <w:tr w:rsidR="006E5128" w:rsidRPr="00F84DEE" w14:paraId="6EC49F1C" w14:textId="77777777" w:rsidTr="006E5128">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0" w:type="auto"/>
            <w:hideMark/>
          </w:tcPr>
          <w:p w14:paraId="75430E6D" w14:textId="77777777" w:rsidR="006E5128" w:rsidRPr="00F84DEE" w:rsidRDefault="006E5128" w:rsidP="00D70A1C">
            <w:pPr>
              <w:spacing w:line="276" w:lineRule="auto"/>
              <w:rPr>
                <w:rFonts w:ascii="Arial" w:hAnsi="Arial" w:cs="Arial"/>
              </w:rPr>
            </w:pPr>
            <w:r w:rsidRPr="00F84DEE">
              <w:rPr>
                <w:rFonts w:ascii="Arial" w:hAnsi="Arial" w:cs="Arial"/>
              </w:rPr>
              <w:t>Competitive pressure</w:t>
            </w:r>
          </w:p>
        </w:tc>
        <w:tc>
          <w:tcPr>
            <w:tcW w:w="0" w:type="auto"/>
            <w:hideMark/>
          </w:tcPr>
          <w:p w14:paraId="288D723F" w14:textId="71089F06"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Shapes customer alternatives</w:t>
            </w:r>
            <w:r w:rsidR="000E0226" w:rsidRPr="00F84DEE">
              <w:rPr>
                <w:rFonts w:ascii="Arial" w:hAnsi="Arial" w:cs="Arial"/>
                <w:lang w:val="en-US"/>
              </w:rPr>
              <w:t xml:space="preserve"> </w:t>
            </w:r>
            <w:r w:rsidR="000E0226" w:rsidRPr="00F84DEE">
              <w:rPr>
                <w:rFonts w:ascii="Arial" w:hAnsi="Arial" w:cs="Arial"/>
              </w:rPr>
              <w:t xml:space="preserve">(Hasni </w:t>
            </w:r>
            <w:r w:rsidR="000E0226" w:rsidRPr="00F84DEE">
              <w:rPr>
                <w:rFonts w:ascii="Arial" w:hAnsi="Arial" w:cs="Arial"/>
                <w:i/>
                <w:iCs/>
              </w:rPr>
              <w:t>et al.</w:t>
            </w:r>
            <w:r w:rsidR="000E0226" w:rsidRPr="00F84DEE">
              <w:rPr>
                <w:rFonts w:ascii="Arial" w:hAnsi="Arial" w:cs="Arial"/>
              </w:rPr>
              <w:t>, 2018)</w:t>
            </w:r>
          </w:p>
        </w:tc>
        <w:tc>
          <w:tcPr>
            <w:tcW w:w="0" w:type="auto"/>
            <w:hideMark/>
          </w:tcPr>
          <w:p w14:paraId="55649E19" w14:textId="6899611E"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Forces M&amp;S to justify value</w:t>
            </w:r>
            <w:r w:rsidR="000E0226" w:rsidRPr="00F84DEE">
              <w:rPr>
                <w:rFonts w:ascii="Arial" w:hAnsi="Arial" w:cs="Arial"/>
                <w:lang w:val="en-US"/>
              </w:rPr>
              <w:t xml:space="preserve"> </w:t>
            </w:r>
            <w:r w:rsidR="000E0226" w:rsidRPr="00F84DEE">
              <w:rPr>
                <w:rFonts w:ascii="Arial" w:hAnsi="Arial" w:cs="Arial"/>
              </w:rPr>
              <w:t xml:space="preserve">(Hasni </w:t>
            </w:r>
            <w:r w:rsidR="000E0226" w:rsidRPr="00F84DEE">
              <w:rPr>
                <w:rFonts w:ascii="Arial" w:hAnsi="Arial" w:cs="Arial"/>
                <w:i/>
                <w:iCs/>
              </w:rPr>
              <w:t>et al.</w:t>
            </w:r>
            <w:r w:rsidR="000E0226" w:rsidRPr="00F84DEE">
              <w:rPr>
                <w:rFonts w:ascii="Arial" w:hAnsi="Arial" w:cs="Arial"/>
              </w:rPr>
              <w:t>, 2018)</w:t>
            </w:r>
            <w:r w:rsidR="000E0226" w:rsidRPr="00F84DEE">
              <w:rPr>
                <w:rFonts w:ascii="Arial" w:hAnsi="Arial" w:cs="Arial"/>
                <w:lang w:val="en-US"/>
              </w:rPr>
              <w:t xml:space="preserve"> </w:t>
            </w:r>
          </w:p>
        </w:tc>
        <w:tc>
          <w:tcPr>
            <w:tcW w:w="0" w:type="auto"/>
            <w:hideMark/>
          </w:tcPr>
          <w:p w14:paraId="1011FC4D" w14:textId="42B800FE"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Weakens loyalty when rivals offer speed or price</w:t>
            </w:r>
            <w:r w:rsidR="000E0226" w:rsidRPr="00F84DEE">
              <w:rPr>
                <w:rFonts w:ascii="Arial" w:hAnsi="Arial" w:cs="Arial"/>
                <w:lang w:val="en-US"/>
              </w:rPr>
              <w:t xml:space="preserve"> </w:t>
            </w:r>
            <w:r w:rsidR="000E0226" w:rsidRPr="00F84DEE">
              <w:rPr>
                <w:rFonts w:ascii="Arial" w:hAnsi="Arial" w:cs="Arial"/>
              </w:rPr>
              <w:t xml:space="preserve">(Hasni </w:t>
            </w:r>
            <w:r w:rsidR="000E0226" w:rsidRPr="00F84DEE">
              <w:rPr>
                <w:rFonts w:ascii="Arial" w:hAnsi="Arial" w:cs="Arial"/>
                <w:i/>
                <w:iCs/>
              </w:rPr>
              <w:t>et al.</w:t>
            </w:r>
            <w:r w:rsidR="000E0226" w:rsidRPr="00F84DEE">
              <w:rPr>
                <w:rFonts w:ascii="Arial" w:hAnsi="Arial" w:cs="Arial"/>
              </w:rPr>
              <w:t>, 2018)</w:t>
            </w:r>
          </w:p>
        </w:tc>
        <w:tc>
          <w:tcPr>
            <w:tcW w:w="0" w:type="auto"/>
            <w:hideMark/>
          </w:tcPr>
          <w:p w14:paraId="1D08D9EF"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Moderator</w:t>
            </w:r>
          </w:p>
        </w:tc>
        <w:tc>
          <w:tcPr>
            <w:tcW w:w="0" w:type="auto"/>
            <w:hideMark/>
          </w:tcPr>
          <w:p w14:paraId="779D75FF" w14:textId="77777777" w:rsidR="006E5128" w:rsidRPr="00F84DEE" w:rsidRDefault="006E5128" w:rsidP="00D70A1C">
            <w:pPr>
              <w:keepNext/>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Explains why positioning effectiveness is context-dependent</w:t>
            </w:r>
          </w:p>
        </w:tc>
      </w:tr>
    </w:tbl>
    <w:p w14:paraId="0818EF89" w14:textId="0DEED71F" w:rsidR="006E5128" w:rsidRPr="00F84DEE" w:rsidRDefault="0006083C" w:rsidP="0006083C">
      <w:pPr>
        <w:pStyle w:val="Caption"/>
        <w:rPr>
          <w:rFonts w:ascii="Arial" w:hAnsi="Arial" w:cs="Arial"/>
        </w:rPr>
      </w:pPr>
      <w:bookmarkStart w:id="29" w:name="_Toc230698525"/>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3</w:t>
      </w:r>
      <w:r w:rsidRPr="00F84DEE">
        <w:rPr>
          <w:rFonts w:ascii="Arial" w:hAnsi="Arial" w:cs="Arial"/>
          <w:noProof/>
        </w:rPr>
        <w:fldChar w:fldCharType="end"/>
      </w:r>
      <w:r w:rsidRPr="00F84DEE">
        <w:rPr>
          <w:rFonts w:ascii="Arial" w:hAnsi="Arial" w:cs="Arial"/>
          <w:lang w:val="en-US"/>
        </w:rPr>
        <w:t xml:space="preserve">: </w:t>
      </w:r>
      <w:r w:rsidRPr="00F84DEE">
        <w:rPr>
          <w:rFonts w:ascii="Arial" w:hAnsi="Arial" w:cs="Arial"/>
        </w:rPr>
        <w:t>Positioning–Engagement–Behaviour Model</w:t>
      </w:r>
      <w:r w:rsidRPr="00F84DEE">
        <w:rPr>
          <w:rFonts w:ascii="Arial" w:hAnsi="Arial" w:cs="Arial"/>
          <w:lang w:val="en-US"/>
        </w:rPr>
        <w:t xml:space="preserve"> Source:</w:t>
      </w:r>
      <w:r w:rsidR="000E0226" w:rsidRPr="00F84DEE">
        <w:rPr>
          <w:rFonts w:ascii="Arial" w:hAnsi="Arial" w:cs="Arial"/>
          <w:lang w:val="en-US"/>
        </w:rPr>
        <w:t xml:space="preserve"> </w:t>
      </w:r>
      <w:r w:rsidR="000E0226" w:rsidRPr="00F84DEE">
        <w:rPr>
          <w:rFonts w:ascii="Arial" w:hAnsi="Arial" w:cs="Arial"/>
        </w:rPr>
        <w:t>(Kotler et al., 2014</w:t>
      </w:r>
      <w:r w:rsidR="000E0226" w:rsidRPr="00F84DEE">
        <w:rPr>
          <w:rFonts w:ascii="Arial" w:hAnsi="Arial" w:cs="Arial"/>
          <w:lang w:val="en-US"/>
        </w:rPr>
        <w:t xml:space="preserve">; </w:t>
      </w:r>
      <w:r w:rsidR="000E0226" w:rsidRPr="00F84DEE">
        <w:rPr>
          <w:rFonts w:ascii="Arial" w:hAnsi="Arial" w:cs="Arial"/>
        </w:rPr>
        <w:t>Keller and Swaminathan, 2020</w:t>
      </w:r>
      <w:r w:rsidR="000E0226" w:rsidRPr="00F84DEE">
        <w:rPr>
          <w:rFonts w:ascii="Arial" w:hAnsi="Arial" w:cs="Arial"/>
          <w:lang w:val="en-US"/>
        </w:rPr>
        <w:t xml:space="preserve">; </w:t>
      </w:r>
      <w:r w:rsidR="000E0226" w:rsidRPr="00F84DEE">
        <w:rPr>
          <w:rFonts w:ascii="Arial" w:hAnsi="Arial" w:cs="Arial"/>
        </w:rPr>
        <w:t>Aaker, 2025</w:t>
      </w:r>
      <w:r w:rsidR="000E0226" w:rsidRPr="00F84DEE">
        <w:rPr>
          <w:rFonts w:ascii="Arial" w:hAnsi="Arial" w:cs="Arial"/>
          <w:lang w:val="en-US"/>
        </w:rPr>
        <w:t xml:space="preserve">; </w:t>
      </w:r>
      <w:r w:rsidR="000E0226" w:rsidRPr="00F84DEE">
        <w:rPr>
          <w:rFonts w:ascii="Arial" w:hAnsi="Arial" w:cs="Arial"/>
        </w:rPr>
        <w:t xml:space="preserve">Hasni </w:t>
      </w:r>
      <w:r w:rsidR="000E0226" w:rsidRPr="00F84DEE">
        <w:rPr>
          <w:rFonts w:ascii="Arial" w:hAnsi="Arial" w:cs="Arial"/>
          <w:i/>
        </w:rPr>
        <w:t>et al.</w:t>
      </w:r>
      <w:r w:rsidR="000E0226" w:rsidRPr="00F84DEE">
        <w:rPr>
          <w:rFonts w:ascii="Arial" w:hAnsi="Arial" w:cs="Arial"/>
        </w:rPr>
        <w:t>, 2018)</w:t>
      </w:r>
      <w:bookmarkEnd w:id="29"/>
    </w:p>
    <w:p w14:paraId="3FA9FFB6" w14:textId="77777777" w:rsidR="006E5128" w:rsidRPr="00F84DEE" w:rsidRDefault="006E5128" w:rsidP="0006083C">
      <w:pPr>
        <w:pStyle w:val="Heading2"/>
        <w:rPr>
          <w:rFonts w:ascii="Arial" w:hAnsi="Arial" w:cs="Arial"/>
        </w:rPr>
      </w:pPr>
      <w:bookmarkStart w:id="30" w:name="_Toc231423248"/>
      <w:r w:rsidRPr="00F84DEE">
        <w:rPr>
          <w:rFonts w:ascii="Arial" w:hAnsi="Arial" w:cs="Arial"/>
        </w:rPr>
        <w:lastRenderedPageBreak/>
        <w:t>2.6 Competitive Positioning in UK Retail (RQ4)</w:t>
      </w:r>
      <w:bookmarkEnd w:id="30"/>
    </w:p>
    <w:p w14:paraId="2983008D" w14:textId="2FFA7572" w:rsidR="006E5128" w:rsidRPr="00F84DEE" w:rsidRDefault="006E5128" w:rsidP="006E5128">
      <w:pPr>
        <w:rPr>
          <w:rFonts w:ascii="Arial" w:hAnsi="Arial" w:cs="Arial"/>
        </w:rPr>
      </w:pPr>
      <w:r w:rsidRPr="00F84DEE">
        <w:rPr>
          <w:rFonts w:ascii="Arial" w:hAnsi="Arial" w:cs="Arial"/>
        </w:rPr>
        <w:t xml:space="preserve">The UK retail environment is very competitive. Zara is the leader in fast fashion with a high turnover, no risk and </w:t>
      </w:r>
      <w:r w:rsidR="0006083C" w:rsidRPr="00F84DEE">
        <w:rPr>
          <w:rFonts w:ascii="Arial" w:hAnsi="Arial" w:cs="Arial"/>
          <w:lang w:val="en-US"/>
        </w:rPr>
        <w:t xml:space="preserve">a </w:t>
      </w:r>
      <w:r w:rsidRPr="00F84DEE">
        <w:rPr>
          <w:rFonts w:ascii="Arial" w:hAnsi="Arial" w:cs="Arial"/>
        </w:rPr>
        <w:t>fast</w:t>
      </w:r>
      <w:r w:rsidR="0006083C" w:rsidRPr="00F84DEE">
        <w:rPr>
          <w:rFonts w:ascii="Arial" w:hAnsi="Arial" w:cs="Arial"/>
          <w:lang w:val="en-US"/>
        </w:rPr>
        <w:t>,</w:t>
      </w:r>
      <w:r w:rsidRPr="00F84DEE">
        <w:rPr>
          <w:rFonts w:ascii="Arial" w:hAnsi="Arial" w:cs="Arial"/>
        </w:rPr>
        <w:t xml:space="preserve"> agile response. Primark is a price leader, </w:t>
      </w:r>
      <w:r w:rsidR="0006083C" w:rsidRPr="00F84DEE">
        <w:rPr>
          <w:rFonts w:ascii="Arial" w:hAnsi="Arial" w:cs="Arial"/>
        </w:rPr>
        <w:t xml:space="preserve">with the </w:t>
      </w:r>
      <w:r w:rsidRPr="00F84DEE">
        <w:rPr>
          <w:rFonts w:ascii="Arial" w:hAnsi="Arial" w:cs="Arial"/>
        </w:rPr>
        <w:t xml:space="preserve">lowest price and high volumes in a time of inflation (Zephaniah, Ogba and </w:t>
      </w:r>
      <w:proofErr w:type="spellStart"/>
      <w:r w:rsidRPr="00F84DEE">
        <w:rPr>
          <w:rFonts w:ascii="Arial" w:hAnsi="Arial" w:cs="Arial"/>
        </w:rPr>
        <w:t>Izogo</w:t>
      </w:r>
      <w:proofErr w:type="spellEnd"/>
      <w:r w:rsidRPr="00F84DEE">
        <w:rPr>
          <w:rFonts w:ascii="Arial" w:hAnsi="Arial" w:cs="Arial"/>
        </w:rPr>
        <w:t xml:space="preserve">, 2020). Next targets the middle-premium market with its stable prices, digital connectedness and online speedy delivery. Tesco's popularity as a food retailer is due to </w:t>
      </w:r>
      <w:r w:rsidR="0006083C" w:rsidRPr="00F84DEE">
        <w:rPr>
          <w:rFonts w:ascii="Arial" w:hAnsi="Arial" w:cs="Arial"/>
        </w:rPr>
        <w:t>its</w:t>
      </w:r>
      <w:r w:rsidRPr="00F84DEE">
        <w:rPr>
          <w:rFonts w:ascii="Arial" w:hAnsi="Arial" w:cs="Arial"/>
        </w:rPr>
        <w:t xml:space="preserve"> size, convenience and value</w:t>
      </w:r>
      <w:r w:rsidR="0006083C" w:rsidRPr="00F84DEE">
        <w:rPr>
          <w:rFonts w:ascii="Arial" w:hAnsi="Arial" w:cs="Arial"/>
          <w:lang w:val="en-US"/>
        </w:rPr>
        <w:t>,</w:t>
      </w:r>
      <w:r w:rsidRPr="00F84DEE">
        <w:rPr>
          <w:rFonts w:ascii="Arial" w:hAnsi="Arial" w:cs="Arial"/>
        </w:rPr>
        <w:t xml:space="preserve"> with 27% share of the UK grocery market. However, M&amp;S retail both food and clothing (and this includes other specialist stores).</w:t>
      </w:r>
    </w:p>
    <w:p w14:paraId="19978F84" w14:textId="77777777" w:rsidR="002356CF" w:rsidRPr="00F84DEE" w:rsidRDefault="002356CF" w:rsidP="006E5128">
      <w:pPr>
        <w:rPr>
          <w:rFonts w:ascii="Arial" w:hAnsi="Arial" w:cs="Arial"/>
        </w:rPr>
      </w:pPr>
    </w:p>
    <w:p w14:paraId="4F64F36B" w14:textId="12DE8357" w:rsidR="006E5128" w:rsidRPr="00F84DEE" w:rsidRDefault="006E5128" w:rsidP="006E5128">
      <w:pPr>
        <w:rPr>
          <w:rFonts w:ascii="Arial" w:hAnsi="Arial" w:cs="Arial"/>
        </w:rPr>
      </w:pPr>
      <w:r w:rsidRPr="00F84DEE">
        <w:rPr>
          <w:rFonts w:ascii="Arial" w:hAnsi="Arial" w:cs="Arial"/>
        </w:rPr>
        <w:t xml:space="preserve">The above position of M&amp;S is not evident overseas. Its Food business is doing well, with an 8.7 % growth rate - its strong quality is showing. But M&amp;S's Clothing, Home and Beauty sales were up just 3.5%- this might show that they aren't distinctive. M&amp;S </w:t>
      </w:r>
      <w:r w:rsidR="00703D96" w:rsidRPr="00F84DEE">
        <w:rPr>
          <w:rFonts w:ascii="Arial" w:hAnsi="Arial" w:cs="Arial"/>
        </w:rPr>
        <w:t>c</w:t>
      </w:r>
      <w:r w:rsidRPr="00F84DEE">
        <w:rPr>
          <w:rFonts w:ascii="Arial" w:hAnsi="Arial" w:cs="Arial"/>
        </w:rPr>
        <w:t xml:space="preserve">ompetes for </w:t>
      </w:r>
      <w:r w:rsidR="00703D96" w:rsidRPr="00F84DEE">
        <w:rPr>
          <w:rFonts w:ascii="Arial" w:hAnsi="Arial" w:cs="Arial"/>
        </w:rPr>
        <w:t>p</w:t>
      </w:r>
      <w:r w:rsidRPr="00F84DEE">
        <w:rPr>
          <w:rFonts w:ascii="Arial" w:hAnsi="Arial" w:cs="Arial"/>
        </w:rPr>
        <w:t>remi</w:t>
      </w:r>
      <w:r w:rsidR="00703D96" w:rsidRPr="00F84DEE">
        <w:rPr>
          <w:rFonts w:ascii="Arial" w:hAnsi="Arial" w:cs="Arial"/>
        </w:rPr>
        <w:t>um</w:t>
      </w:r>
      <w:r w:rsidRPr="00F84DEE">
        <w:rPr>
          <w:rFonts w:ascii="Arial" w:hAnsi="Arial" w:cs="Arial"/>
        </w:rPr>
        <w:t xml:space="preserve"> and </w:t>
      </w:r>
      <w:r w:rsidR="00703D96" w:rsidRPr="00F84DEE">
        <w:rPr>
          <w:rFonts w:ascii="Arial" w:hAnsi="Arial" w:cs="Arial"/>
        </w:rPr>
        <w:t>v</w:t>
      </w:r>
      <w:r w:rsidRPr="00F84DEE">
        <w:rPr>
          <w:rFonts w:ascii="Arial" w:hAnsi="Arial" w:cs="Arial"/>
        </w:rPr>
        <w:t>alue but is confused (Huang and Rust, 2021). M&amp;S is neither cheap and low price (Primark)</w:t>
      </w:r>
      <w:r w:rsidR="0006083C" w:rsidRPr="00F84DEE">
        <w:rPr>
          <w:rFonts w:ascii="Arial" w:hAnsi="Arial" w:cs="Arial"/>
          <w:lang w:val="en-US"/>
        </w:rPr>
        <w:t>,</w:t>
      </w:r>
      <w:r w:rsidRPr="00F84DEE">
        <w:rPr>
          <w:rFonts w:ascii="Arial" w:hAnsi="Arial" w:cs="Arial"/>
        </w:rPr>
        <w:t xml:space="preserve"> </w:t>
      </w:r>
      <w:r w:rsidR="0006083C" w:rsidRPr="00F84DEE">
        <w:rPr>
          <w:rFonts w:ascii="Arial" w:hAnsi="Arial" w:cs="Arial"/>
          <w:lang w:val="en-US"/>
        </w:rPr>
        <w:t>n</w:t>
      </w:r>
      <w:r w:rsidRPr="00F84DEE">
        <w:rPr>
          <w:rFonts w:ascii="Arial" w:hAnsi="Arial" w:cs="Arial"/>
        </w:rPr>
        <w:t>or fast fashion and low price (Zara)</w:t>
      </w:r>
      <w:r w:rsidR="0006083C" w:rsidRPr="00F84DEE">
        <w:rPr>
          <w:rFonts w:ascii="Arial" w:hAnsi="Arial" w:cs="Arial"/>
          <w:lang w:val="en-US"/>
        </w:rPr>
        <w:t>,</w:t>
      </w:r>
      <w:r w:rsidRPr="00F84DEE">
        <w:rPr>
          <w:rFonts w:ascii="Arial" w:hAnsi="Arial" w:cs="Arial"/>
        </w:rPr>
        <w:t xml:space="preserve"> </w:t>
      </w:r>
      <w:r w:rsidR="0006083C" w:rsidRPr="00F84DEE">
        <w:rPr>
          <w:rFonts w:ascii="Arial" w:hAnsi="Arial" w:cs="Arial"/>
          <w:lang w:val="en-US"/>
        </w:rPr>
        <w:t>n</w:t>
      </w:r>
      <w:r w:rsidRPr="00F84DEE">
        <w:rPr>
          <w:rFonts w:ascii="Arial" w:hAnsi="Arial" w:cs="Arial"/>
        </w:rPr>
        <w:t>or mid-premium and good value (Next). This combination value approach leads to multiple logics</w:t>
      </w:r>
      <w:r w:rsidR="0006083C" w:rsidRPr="00F84DEE">
        <w:rPr>
          <w:rFonts w:ascii="Arial" w:hAnsi="Arial" w:cs="Arial"/>
          <w:lang w:val="en-US"/>
        </w:rPr>
        <w:t>,</w:t>
      </w:r>
      <w:r w:rsidRPr="00F84DEE">
        <w:rPr>
          <w:rFonts w:ascii="Arial" w:hAnsi="Arial" w:cs="Arial"/>
        </w:rPr>
        <w:t xml:space="preserve"> and it's difficult for customers to understand the value proposition.</w:t>
      </w:r>
    </w:p>
    <w:p w14:paraId="38274841" w14:textId="77777777" w:rsidR="002356CF" w:rsidRPr="00F84DEE" w:rsidRDefault="002356CF" w:rsidP="006E5128">
      <w:pPr>
        <w:rPr>
          <w:rFonts w:ascii="Arial" w:hAnsi="Arial" w:cs="Arial"/>
        </w:rPr>
      </w:pPr>
    </w:p>
    <w:p w14:paraId="674F4EA2" w14:textId="78C02B38" w:rsidR="006E5128" w:rsidRPr="00F84DEE" w:rsidRDefault="006E5128" w:rsidP="006E5128">
      <w:pPr>
        <w:rPr>
          <w:rFonts w:ascii="Arial" w:hAnsi="Arial" w:cs="Arial"/>
        </w:rPr>
      </w:pPr>
      <w:r w:rsidRPr="00F84DEE">
        <w:rPr>
          <w:rFonts w:ascii="Arial" w:hAnsi="Arial" w:cs="Arial"/>
        </w:rPr>
        <w:t>Traditional models</w:t>
      </w:r>
      <w:r w:rsidR="0006083C" w:rsidRPr="00F84DEE">
        <w:rPr>
          <w:rFonts w:ascii="Arial" w:hAnsi="Arial" w:cs="Arial"/>
          <w:lang w:val="en-US"/>
        </w:rPr>
        <w:t>,</w:t>
      </w:r>
      <w:r w:rsidRPr="00F84DEE">
        <w:rPr>
          <w:rFonts w:ascii="Arial" w:hAnsi="Arial" w:cs="Arial"/>
        </w:rPr>
        <w:t xml:space="preserve"> such as Porter's generic strategies</w:t>
      </w:r>
      <w:r w:rsidR="0006083C" w:rsidRPr="00F84DEE">
        <w:rPr>
          <w:rFonts w:ascii="Arial" w:hAnsi="Arial" w:cs="Arial"/>
          <w:lang w:val="en-US"/>
        </w:rPr>
        <w:t>,</w:t>
      </w:r>
      <w:r w:rsidRPr="00F84DEE">
        <w:rPr>
          <w:rFonts w:ascii="Arial" w:hAnsi="Arial" w:cs="Arial"/>
        </w:rPr>
        <w:t xml:space="preserve"> suggest firms must choose to be either a low</w:t>
      </w:r>
      <w:r w:rsidR="0006083C" w:rsidRPr="00F84DEE">
        <w:rPr>
          <w:rFonts w:ascii="Arial" w:hAnsi="Arial" w:cs="Arial"/>
          <w:lang w:val="en-US"/>
        </w:rPr>
        <w:t>-</w:t>
      </w:r>
      <w:r w:rsidRPr="00F84DEE">
        <w:rPr>
          <w:rFonts w:ascii="Arial" w:hAnsi="Arial" w:cs="Arial"/>
        </w:rPr>
        <w:t>cost or a differentiation strategy. In the UK</w:t>
      </w:r>
      <w:r w:rsidR="0006083C" w:rsidRPr="00F84DEE">
        <w:rPr>
          <w:rFonts w:ascii="Arial" w:hAnsi="Arial" w:cs="Arial"/>
          <w:lang w:val="en-US"/>
        </w:rPr>
        <w:t>,</w:t>
      </w:r>
      <w:r w:rsidRPr="00F84DEE">
        <w:rPr>
          <w:rFonts w:ascii="Arial" w:hAnsi="Arial" w:cs="Arial"/>
        </w:rPr>
        <w:t xml:space="preserve"> this is not the case. Nowadays, firms are a combination. Zara does efficiency and speed</w:t>
      </w:r>
      <w:r w:rsidR="0006083C" w:rsidRPr="00F84DEE">
        <w:rPr>
          <w:rFonts w:ascii="Arial" w:hAnsi="Arial" w:cs="Arial"/>
          <w:lang w:val="en-US"/>
        </w:rPr>
        <w:t>,</w:t>
      </w:r>
      <w:r w:rsidRPr="00F84DEE">
        <w:rPr>
          <w:rFonts w:ascii="Arial" w:hAnsi="Arial" w:cs="Arial"/>
        </w:rPr>
        <w:t xml:space="preserve"> but </w:t>
      </w:r>
      <w:proofErr w:type="gramStart"/>
      <w:r w:rsidRPr="00F84DEE">
        <w:rPr>
          <w:rFonts w:ascii="Arial" w:hAnsi="Arial" w:cs="Arial"/>
        </w:rPr>
        <w:t>Next</w:t>
      </w:r>
      <w:proofErr w:type="gramEnd"/>
      <w:r w:rsidRPr="00F84DEE">
        <w:rPr>
          <w:rFonts w:ascii="Arial" w:hAnsi="Arial" w:cs="Arial"/>
        </w:rPr>
        <w:t xml:space="preserve"> does quality and efficiency. This is the case with M&amp;S. It is less of a bad than a complex position. Online price comparison sites make (at a click) comparison (Bhardwaj et al., 2018). Resistance to change is minimised and switching maximised. As a result, positioning is made effective by quickness, simplicity and consistency across channels and product lines versus strategy.</w:t>
      </w:r>
    </w:p>
    <w:p w14:paraId="3EB21838" w14:textId="77777777" w:rsidR="002356CF" w:rsidRPr="00F84DEE" w:rsidRDefault="002356CF" w:rsidP="006E5128">
      <w:pPr>
        <w:rPr>
          <w:rFonts w:ascii="Arial" w:hAnsi="Arial" w:cs="Arial"/>
        </w:rPr>
      </w:pPr>
    </w:p>
    <w:p w14:paraId="5E157D5C" w14:textId="2B52769E" w:rsidR="006E5128" w:rsidRPr="00F84DEE" w:rsidRDefault="006E5128" w:rsidP="006E5128">
      <w:pPr>
        <w:rPr>
          <w:rFonts w:ascii="Arial" w:hAnsi="Arial" w:cs="Arial"/>
        </w:rPr>
      </w:pPr>
      <w:r w:rsidRPr="00F84DEE">
        <w:rPr>
          <w:rFonts w:ascii="Arial" w:hAnsi="Arial" w:cs="Arial"/>
        </w:rPr>
        <w:t xml:space="preserve">The following five interlinked measures of effectiveness can be used to measure brand positioning. Awareness, perception, engagement, purchase intention and differentiation. Awareness is not a problem for M&amp;S. M&amp;S is well recognised and has achieved £13.9 billion in turnover in 2024/25. But it's the last two steps (meaning and purchase intentions) that matter (Pizzi, Vannucci and Aiello, 2020). Sales across their products were </w:t>
      </w:r>
      <w:r w:rsidR="0006083C" w:rsidRPr="00F84DEE">
        <w:rPr>
          <w:rFonts w:ascii="Arial" w:hAnsi="Arial" w:cs="Arial"/>
        </w:rPr>
        <w:t xml:space="preserve">on an upward </w:t>
      </w:r>
      <w:r w:rsidRPr="00F84DEE">
        <w:rPr>
          <w:rFonts w:ascii="Arial" w:hAnsi="Arial" w:cs="Arial"/>
        </w:rPr>
        <w:t xml:space="preserve">trend. This is significant </w:t>
      </w:r>
      <w:r w:rsidR="0006083C" w:rsidRPr="00F84DEE">
        <w:rPr>
          <w:rFonts w:ascii="Arial" w:hAnsi="Arial" w:cs="Arial"/>
        </w:rPr>
        <w:t>in terms of</w:t>
      </w:r>
      <w:r w:rsidRPr="00F84DEE">
        <w:rPr>
          <w:rFonts w:ascii="Arial" w:hAnsi="Arial" w:cs="Arial"/>
        </w:rPr>
        <w:t xml:space="preserve"> brand equity. According to Keller, it is based on the idea that awareness leads to associations and </w:t>
      </w:r>
      <w:r w:rsidRPr="00F84DEE">
        <w:rPr>
          <w:rFonts w:ascii="Arial" w:hAnsi="Arial" w:cs="Arial"/>
        </w:rPr>
        <w:lastRenderedPageBreak/>
        <w:t>loyalty</w:t>
      </w:r>
      <w:r w:rsidR="0006083C" w:rsidRPr="00F84DEE">
        <w:rPr>
          <w:rFonts w:ascii="Arial" w:hAnsi="Arial" w:cs="Arial"/>
          <w:lang w:val="en-US"/>
        </w:rPr>
        <w:t>,</w:t>
      </w:r>
      <w:r w:rsidRPr="00F84DEE">
        <w:rPr>
          <w:rFonts w:ascii="Arial" w:hAnsi="Arial" w:cs="Arial"/>
        </w:rPr>
        <w:t xml:space="preserve"> but for M&amp;S</w:t>
      </w:r>
      <w:r w:rsidR="0006083C" w:rsidRPr="00F84DEE">
        <w:rPr>
          <w:rFonts w:ascii="Arial" w:hAnsi="Arial" w:cs="Arial"/>
          <w:lang w:val="en-US"/>
        </w:rPr>
        <w:t>,</w:t>
      </w:r>
      <w:r w:rsidRPr="00F84DEE">
        <w:rPr>
          <w:rFonts w:ascii="Arial" w:hAnsi="Arial" w:cs="Arial"/>
        </w:rPr>
        <w:t xml:space="preserve"> it doesn't (Kotler et al., 2014). Someone can love M&amp;S Food, but not shop for clothes at M&amp;S</w:t>
      </w:r>
      <w:r w:rsidR="0006083C" w:rsidRPr="00F84DEE">
        <w:rPr>
          <w:rFonts w:ascii="Arial" w:hAnsi="Arial" w:cs="Arial"/>
          <w:lang w:val="en-US"/>
        </w:rPr>
        <w:t>,</w:t>
      </w:r>
      <w:r w:rsidRPr="00F84DEE">
        <w:rPr>
          <w:rFonts w:ascii="Arial" w:hAnsi="Arial" w:cs="Arial"/>
        </w:rPr>
        <w:t xml:space="preserve"> </w:t>
      </w:r>
      <w:r w:rsidR="0006083C" w:rsidRPr="00F84DEE">
        <w:rPr>
          <w:rFonts w:ascii="Arial" w:hAnsi="Arial" w:cs="Arial"/>
        </w:rPr>
        <w:t>and</w:t>
      </w:r>
      <w:r w:rsidRPr="00F84DEE">
        <w:rPr>
          <w:rFonts w:ascii="Arial" w:hAnsi="Arial" w:cs="Arial"/>
        </w:rPr>
        <w:t xml:space="preserve"> prefer Zara, Primark or Next.</w:t>
      </w:r>
      <w:r w:rsidR="0006083C" w:rsidRPr="00F84DEE">
        <w:rPr>
          <w:rFonts w:ascii="Arial" w:hAnsi="Arial" w:cs="Arial"/>
          <w:lang w:val="en-US"/>
        </w:rPr>
        <w:t xml:space="preserve"> </w:t>
      </w:r>
      <w:r w:rsidRPr="00F84DEE">
        <w:rPr>
          <w:rFonts w:ascii="Arial" w:hAnsi="Arial" w:cs="Arial"/>
        </w:rPr>
        <w:t>T</w:t>
      </w:r>
      <w:r w:rsidR="0006083C" w:rsidRPr="00F84DEE">
        <w:rPr>
          <w:rFonts w:ascii="Arial" w:hAnsi="Arial" w:cs="Arial"/>
          <w:lang w:val="en-US"/>
        </w:rPr>
        <w:t>he t</w:t>
      </w:r>
      <w:r w:rsidRPr="00F84DEE">
        <w:rPr>
          <w:rFonts w:ascii="Arial" w:hAnsi="Arial" w:cs="Arial"/>
        </w:rPr>
        <w:t>able summarises how each dimension supports measurement while exposing limits.</w:t>
      </w:r>
    </w:p>
    <w:p w14:paraId="5297E2F4" w14:textId="77777777" w:rsidR="0006083C" w:rsidRPr="00F84DEE" w:rsidRDefault="0006083C" w:rsidP="006E5128">
      <w:pPr>
        <w:rPr>
          <w:rFonts w:ascii="Arial" w:hAnsi="Arial" w:cs="Arial"/>
        </w:rPr>
      </w:pPr>
    </w:p>
    <w:tbl>
      <w:tblPr>
        <w:tblStyle w:val="PlainTable5"/>
        <w:tblW w:w="0" w:type="auto"/>
        <w:tblLook w:val="04A0" w:firstRow="1" w:lastRow="0" w:firstColumn="1" w:lastColumn="0" w:noHBand="0" w:noVBand="1"/>
      </w:tblPr>
      <w:tblGrid>
        <w:gridCol w:w="1675"/>
        <w:gridCol w:w="1715"/>
        <w:gridCol w:w="1715"/>
        <w:gridCol w:w="2319"/>
        <w:gridCol w:w="1596"/>
      </w:tblGrid>
      <w:tr w:rsidR="006E5128" w:rsidRPr="00F84DEE" w14:paraId="0B13E7BC" w14:textId="77777777" w:rsidTr="006E5128">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79772968" w14:textId="77777777" w:rsidR="006E5128" w:rsidRPr="00F84DEE" w:rsidRDefault="006E5128" w:rsidP="00D70A1C">
            <w:pPr>
              <w:spacing w:line="276" w:lineRule="auto"/>
              <w:jc w:val="center"/>
              <w:rPr>
                <w:rFonts w:ascii="Arial" w:hAnsi="Arial" w:cs="Arial"/>
                <w:b/>
                <w:bCs/>
              </w:rPr>
            </w:pPr>
            <w:r w:rsidRPr="00F84DEE">
              <w:rPr>
                <w:rFonts w:ascii="Arial" w:hAnsi="Arial" w:cs="Arial"/>
                <w:b/>
                <w:bCs/>
              </w:rPr>
              <w:t>Dimension</w:t>
            </w:r>
          </w:p>
        </w:tc>
        <w:tc>
          <w:tcPr>
            <w:tcW w:w="0" w:type="auto"/>
            <w:hideMark/>
          </w:tcPr>
          <w:p w14:paraId="6B7C65B4"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Indicator</w:t>
            </w:r>
          </w:p>
        </w:tc>
        <w:tc>
          <w:tcPr>
            <w:tcW w:w="0" w:type="auto"/>
            <w:hideMark/>
          </w:tcPr>
          <w:p w14:paraId="1E568C06"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Purpose</w:t>
            </w:r>
          </w:p>
        </w:tc>
        <w:tc>
          <w:tcPr>
            <w:tcW w:w="0" w:type="auto"/>
            <w:hideMark/>
          </w:tcPr>
          <w:p w14:paraId="79468FBA"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Link to Study Variable</w:t>
            </w:r>
          </w:p>
        </w:tc>
        <w:tc>
          <w:tcPr>
            <w:tcW w:w="0" w:type="auto"/>
            <w:hideMark/>
          </w:tcPr>
          <w:p w14:paraId="2304D2B3" w14:textId="77777777" w:rsidR="006E5128" w:rsidRPr="00F84DEE" w:rsidRDefault="006E5128"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Implication for this study</w:t>
            </w:r>
          </w:p>
        </w:tc>
      </w:tr>
      <w:tr w:rsidR="006E5128" w:rsidRPr="00F84DEE" w14:paraId="0453C499" w14:textId="77777777" w:rsidTr="006E5128">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5ADCE72" w14:textId="77777777" w:rsidR="006E5128" w:rsidRPr="00F84DEE" w:rsidRDefault="006E5128" w:rsidP="00D70A1C">
            <w:pPr>
              <w:spacing w:line="276" w:lineRule="auto"/>
              <w:rPr>
                <w:rFonts w:ascii="Arial" w:hAnsi="Arial" w:cs="Arial"/>
              </w:rPr>
            </w:pPr>
            <w:r w:rsidRPr="00F84DEE">
              <w:rPr>
                <w:rFonts w:ascii="Arial" w:hAnsi="Arial" w:cs="Arial"/>
              </w:rPr>
              <w:t>Awareness</w:t>
            </w:r>
          </w:p>
        </w:tc>
        <w:tc>
          <w:tcPr>
            <w:tcW w:w="0" w:type="auto"/>
            <w:hideMark/>
          </w:tcPr>
          <w:p w14:paraId="47D5B944" w14:textId="10470591"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Recognition and visibility</w:t>
            </w:r>
            <w:r w:rsidR="000E0226" w:rsidRPr="00F84DEE">
              <w:rPr>
                <w:rFonts w:ascii="Arial" w:hAnsi="Arial" w:cs="Arial"/>
                <w:lang w:val="en-US"/>
              </w:rPr>
              <w:t xml:space="preserve"> </w:t>
            </w:r>
            <w:r w:rsidR="000E0226" w:rsidRPr="00F84DEE">
              <w:rPr>
                <w:rFonts w:ascii="Arial" w:hAnsi="Arial" w:cs="Arial"/>
              </w:rPr>
              <w:t>(Kotler et al., 2014)</w:t>
            </w:r>
          </w:p>
        </w:tc>
        <w:tc>
          <w:tcPr>
            <w:tcW w:w="0" w:type="auto"/>
            <w:hideMark/>
          </w:tcPr>
          <w:p w14:paraId="6D3134FA" w14:textId="28DA43A4"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Shows market presence</w:t>
            </w:r>
            <w:r w:rsidR="000E0226" w:rsidRPr="00F84DEE">
              <w:rPr>
                <w:rFonts w:ascii="Arial" w:hAnsi="Arial" w:cs="Arial"/>
                <w:lang w:val="en-US"/>
              </w:rPr>
              <w:t xml:space="preserve"> </w:t>
            </w:r>
            <w:r w:rsidR="000E0226" w:rsidRPr="00F84DEE">
              <w:rPr>
                <w:rFonts w:ascii="Arial" w:hAnsi="Arial" w:cs="Arial"/>
              </w:rPr>
              <w:t>(Kotler et al., 2014)</w:t>
            </w:r>
          </w:p>
        </w:tc>
        <w:tc>
          <w:tcPr>
            <w:tcW w:w="0" w:type="auto"/>
            <w:hideMark/>
          </w:tcPr>
          <w:p w14:paraId="13CA3B68" w14:textId="1A8673CF"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Positioning outcome</w:t>
            </w:r>
            <w:r w:rsidR="000E0226" w:rsidRPr="00F84DEE">
              <w:rPr>
                <w:rFonts w:ascii="Arial" w:hAnsi="Arial" w:cs="Arial"/>
                <w:lang w:val="en-US"/>
              </w:rPr>
              <w:t xml:space="preserve"> </w:t>
            </w:r>
            <w:r w:rsidR="000E0226" w:rsidRPr="00F84DEE">
              <w:rPr>
                <w:rFonts w:ascii="Arial" w:hAnsi="Arial" w:cs="Arial"/>
              </w:rPr>
              <w:t>(Kotler et al., 2014)</w:t>
            </w:r>
          </w:p>
        </w:tc>
        <w:tc>
          <w:tcPr>
            <w:tcW w:w="0" w:type="auto"/>
            <w:hideMark/>
          </w:tcPr>
          <w:p w14:paraId="5055BD80"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Confirms M&amp;S is known, not preferred</w:t>
            </w:r>
          </w:p>
        </w:tc>
      </w:tr>
      <w:tr w:rsidR="006E5128" w:rsidRPr="00F84DEE" w14:paraId="1E1DF184" w14:textId="77777777" w:rsidTr="006E5128">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CA9E70B" w14:textId="77777777" w:rsidR="006E5128" w:rsidRPr="00F84DEE" w:rsidRDefault="006E5128" w:rsidP="00D70A1C">
            <w:pPr>
              <w:spacing w:line="276" w:lineRule="auto"/>
              <w:rPr>
                <w:rFonts w:ascii="Arial" w:hAnsi="Arial" w:cs="Arial"/>
              </w:rPr>
            </w:pPr>
            <w:r w:rsidRPr="00F84DEE">
              <w:rPr>
                <w:rFonts w:ascii="Arial" w:hAnsi="Arial" w:cs="Arial"/>
              </w:rPr>
              <w:t>Perception</w:t>
            </w:r>
          </w:p>
        </w:tc>
        <w:tc>
          <w:tcPr>
            <w:tcW w:w="0" w:type="auto"/>
            <w:hideMark/>
          </w:tcPr>
          <w:p w14:paraId="3D115315" w14:textId="22F65C73"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Quality, value, relevance</w:t>
            </w:r>
            <w:r w:rsidR="000E0226" w:rsidRPr="00F84DEE">
              <w:rPr>
                <w:rFonts w:ascii="Arial" w:hAnsi="Arial" w:cs="Arial"/>
                <w:lang w:val="en-US"/>
              </w:rPr>
              <w:t xml:space="preserve"> </w:t>
            </w:r>
            <w:r w:rsidR="000E0226" w:rsidRPr="00F84DEE">
              <w:rPr>
                <w:rFonts w:ascii="Arial" w:hAnsi="Arial" w:cs="Arial"/>
              </w:rPr>
              <w:t>(Keller and Swaminathan, 2020)</w:t>
            </w:r>
          </w:p>
        </w:tc>
        <w:tc>
          <w:tcPr>
            <w:tcW w:w="0" w:type="auto"/>
            <w:hideMark/>
          </w:tcPr>
          <w:p w14:paraId="5CAD2E69" w14:textId="792B4C8C"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Tests customer meaning</w:t>
            </w:r>
            <w:r w:rsidR="000E0226" w:rsidRPr="00F84DEE">
              <w:rPr>
                <w:rFonts w:ascii="Arial" w:hAnsi="Arial" w:cs="Arial"/>
                <w:lang w:val="en-US"/>
              </w:rPr>
              <w:t xml:space="preserve"> </w:t>
            </w:r>
            <w:r w:rsidR="000E0226" w:rsidRPr="00F84DEE">
              <w:rPr>
                <w:rFonts w:ascii="Arial" w:hAnsi="Arial" w:cs="Arial"/>
              </w:rPr>
              <w:t>(Keller and Swaminathan, 2020)</w:t>
            </w:r>
          </w:p>
        </w:tc>
        <w:tc>
          <w:tcPr>
            <w:tcW w:w="0" w:type="auto"/>
            <w:hideMark/>
          </w:tcPr>
          <w:p w14:paraId="7ADA4D8E" w14:textId="0819D8F9"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Mediator</w:t>
            </w:r>
            <w:r w:rsidR="000E0226" w:rsidRPr="00F84DEE">
              <w:rPr>
                <w:rFonts w:ascii="Arial" w:hAnsi="Arial" w:cs="Arial"/>
                <w:lang w:val="en-US"/>
              </w:rPr>
              <w:t xml:space="preserve"> </w:t>
            </w:r>
            <w:r w:rsidR="000E0226" w:rsidRPr="00F84DEE">
              <w:rPr>
                <w:rFonts w:ascii="Arial" w:hAnsi="Arial" w:cs="Arial"/>
              </w:rPr>
              <w:t>(Keller and Swaminathan, 2020)</w:t>
            </w:r>
          </w:p>
        </w:tc>
        <w:tc>
          <w:tcPr>
            <w:tcW w:w="0" w:type="auto"/>
            <w:hideMark/>
          </w:tcPr>
          <w:p w14:paraId="23DE3181"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Explains category differences</w:t>
            </w:r>
          </w:p>
        </w:tc>
      </w:tr>
      <w:tr w:rsidR="006E5128" w:rsidRPr="00F84DEE" w14:paraId="4E0D1818" w14:textId="77777777" w:rsidTr="006E5128">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DC70BA6" w14:textId="77777777" w:rsidR="006E5128" w:rsidRPr="00F84DEE" w:rsidRDefault="006E5128" w:rsidP="00D70A1C">
            <w:pPr>
              <w:spacing w:line="276" w:lineRule="auto"/>
              <w:rPr>
                <w:rFonts w:ascii="Arial" w:hAnsi="Arial" w:cs="Arial"/>
              </w:rPr>
            </w:pPr>
            <w:r w:rsidRPr="00F84DEE">
              <w:rPr>
                <w:rFonts w:ascii="Arial" w:hAnsi="Arial" w:cs="Arial"/>
              </w:rPr>
              <w:t>Engagement</w:t>
            </w:r>
          </w:p>
        </w:tc>
        <w:tc>
          <w:tcPr>
            <w:tcW w:w="0" w:type="auto"/>
            <w:hideMark/>
          </w:tcPr>
          <w:p w14:paraId="5816D012" w14:textId="0151B94B"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Digital and store interaction</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7E392A9C" w14:textId="22663949"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Shows attention and involvement</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7224AE56" w14:textId="42834816"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Mediator</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04410944" w14:textId="77777777"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Separates interest from purchase</w:t>
            </w:r>
          </w:p>
        </w:tc>
      </w:tr>
      <w:tr w:rsidR="006E5128" w:rsidRPr="00F84DEE" w14:paraId="6AFC4A85" w14:textId="77777777" w:rsidTr="006E5128">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76238DE" w14:textId="77777777" w:rsidR="006E5128" w:rsidRPr="00F84DEE" w:rsidRDefault="006E5128" w:rsidP="00D70A1C">
            <w:pPr>
              <w:spacing w:line="276" w:lineRule="auto"/>
              <w:rPr>
                <w:rFonts w:ascii="Arial" w:hAnsi="Arial" w:cs="Arial"/>
              </w:rPr>
            </w:pPr>
            <w:r w:rsidRPr="00F84DEE">
              <w:rPr>
                <w:rFonts w:ascii="Arial" w:hAnsi="Arial" w:cs="Arial"/>
              </w:rPr>
              <w:t>Purchase intention</w:t>
            </w:r>
          </w:p>
        </w:tc>
        <w:tc>
          <w:tcPr>
            <w:tcW w:w="0" w:type="auto"/>
            <w:hideMark/>
          </w:tcPr>
          <w:p w14:paraId="3E2C88EC" w14:textId="42B402AA"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Likelihood of buying</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4D8D8B44" w14:textId="2124DACC"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Measures behavioural response</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4A249F1F" w14:textId="7F67FF06"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84DEE">
              <w:rPr>
                <w:rFonts w:ascii="Arial" w:hAnsi="Arial" w:cs="Arial"/>
              </w:rPr>
              <w:t>Dependent variable</w:t>
            </w:r>
            <w:r w:rsidR="000E0226" w:rsidRPr="00F84DEE">
              <w:rPr>
                <w:rFonts w:ascii="Arial" w:hAnsi="Arial" w:cs="Arial"/>
                <w:lang w:val="en-US"/>
              </w:rPr>
              <w:t xml:space="preserve"> </w:t>
            </w:r>
            <w:r w:rsidR="000E0226" w:rsidRPr="00F84DEE">
              <w:rPr>
                <w:rFonts w:ascii="Arial" w:hAnsi="Arial" w:cs="Arial"/>
              </w:rPr>
              <w:t>(Aaker, 2025)</w:t>
            </w:r>
          </w:p>
        </w:tc>
        <w:tc>
          <w:tcPr>
            <w:tcW w:w="0" w:type="auto"/>
            <w:hideMark/>
          </w:tcPr>
          <w:p w14:paraId="79F945EB" w14:textId="77777777" w:rsidR="006E5128" w:rsidRPr="00F84DEE" w:rsidRDefault="006E5128"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Tests commercial effectiveness</w:t>
            </w:r>
          </w:p>
        </w:tc>
      </w:tr>
      <w:tr w:rsidR="006E5128" w:rsidRPr="00F84DEE" w14:paraId="443B7D18" w14:textId="77777777" w:rsidTr="006E5128">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BC3BDC9" w14:textId="77777777" w:rsidR="006E5128" w:rsidRPr="00F84DEE" w:rsidRDefault="006E5128" w:rsidP="00D70A1C">
            <w:pPr>
              <w:spacing w:line="276" w:lineRule="auto"/>
              <w:rPr>
                <w:rFonts w:ascii="Arial" w:hAnsi="Arial" w:cs="Arial"/>
              </w:rPr>
            </w:pPr>
            <w:r w:rsidRPr="00F84DEE">
              <w:rPr>
                <w:rFonts w:ascii="Arial" w:hAnsi="Arial" w:cs="Arial"/>
              </w:rPr>
              <w:t>Differentiation</w:t>
            </w:r>
          </w:p>
        </w:tc>
        <w:tc>
          <w:tcPr>
            <w:tcW w:w="0" w:type="auto"/>
            <w:hideMark/>
          </w:tcPr>
          <w:p w14:paraId="4F54B065" w14:textId="17CBDD32"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Clear advantage over rivals</w:t>
            </w:r>
            <w:r w:rsidR="000E0226" w:rsidRPr="00F84DEE">
              <w:rPr>
                <w:rFonts w:ascii="Arial" w:hAnsi="Arial" w:cs="Arial"/>
                <w:lang w:val="en-US"/>
              </w:rPr>
              <w:t xml:space="preserve"> </w:t>
            </w:r>
            <w:r w:rsidR="000E0226" w:rsidRPr="00F84DEE">
              <w:rPr>
                <w:rFonts w:ascii="Arial" w:hAnsi="Arial" w:cs="Arial"/>
              </w:rPr>
              <w:t>(Pizzi, Vannucci and Aiello, 2020)</w:t>
            </w:r>
          </w:p>
        </w:tc>
        <w:tc>
          <w:tcPr>
            <w:tcW w:w="0" w:type="auto"/>
            <w:hideMark/>
          </w:tcPr>
          <w:p w14:paraId="7EFFED93" w14:textId="16833428"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Assesses competitive strength</w:t>
            </w:r>
            <w:r w:rsidR="000E0226" w:rsidRPr="00F84DEE">
              <w:rPr>
                <w:rFonts w:ascii="Arial" w:hAnsi="Arial" w:cs="Arial"/>
                <w:lang w:val="en-US"/>
              </w:rPr>
              <w:t xml:space="preserve"> </w:t>
            </w:r>
            <w:r w:rsidR="000E0226" w:rsidRPr="00F84DEE">
              <w:rPr>
                <w:rFonts w:ascii="Arial" w:hAnsi="Arial" w:cs="Arial"/>
              </w:rPr>
              <w:t>(Pizzi, Vannucci and Aiello, 2020)</w:t>
            </w:r>
          </w:p>
        </w:tc>
        <w:tc>
          <w:tcPr>
            <w:tcW w:w="0" w:type="auto"/>
            <w:hideMark/>
          </w:tcPr>
          <w:p w14:paraId="3B4A2D45" w14:textId="3CBCCCEB" w:rsidR="006E5128" w:rsidRPr="00F84DEE" w:rsidRDefault="006E5128"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Outcome/moderator</w:t>
            </w:r>
            <w:r w:rsidR="000E0226" w:rsidRPr="00F84DEE">
              <w:rPr>
                <w:rFonts w:ascii="Arial" w:hAnsi="Arial" w:cs="Arial"/>
                <w:lang w:val="en-US"/>
              </w:rPr>
              <w:t xml:space="preserve"> </w:t>
            </w:r>
            <w:r w:rsidR="000E0226" w:rsidRPr="00F84DEE">
              <w:rPr>
                <w:rFonts w:ascii="Arial" w:hAnsi="Arial" w:cs="Arial"/>
              </w:rPr>
              <w:t>(Pizzi, Vannucci and Aiello, 2020)</w:t>
            </w:r>
          </w:p>
        </w:tc>
        <w:tc>
          <w:tcPr>
            <w:tcW w:w="0" w:type="auto"/>
            <w:hideMark/>
          </w:tcPr>
          <w:p w14:paraId="27B77620" w14:textId="77777777" w:rsidR="006E5128" w:rsidRPr="00F84DEE" w:rsidRDefault="006E5128" w:rsidP="00D70A1C">
            <w:pPr>
              <w:keepNext/>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Shows whether M&amp;S stands apart</w:t>
            </w:r>
          </w:p>
        </w:tc>
      </w:tr>
    </w:tbl>
    <w:p w14:paraId="365DE003" w14:textId="5CDF7001" w:rsidR="0006083C" w:rsidRPr="00F84DEE" w:rsidRDefault="0006083C">
      <w:pPr>
        <w:pStyle w:val="Caption"/>
        <w:rPr>
          <w:rFonts w:ascii="Arial" w:hAnsi="Arial" w:cs="Arial"/>
        </w:rPr>
      </w:pPr>
      <w:bookmarkStart w:id="31" w:name="_Toc230698526"/>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4</w:t>
      </w:r>
      <w:r w:rsidRPr="00F84DEE">
        <w:rPr>
          <w:rFonts w:ascii="Arial" w:hAnsi="Arial" w:cs="Arial"/>
          <w:noProof/>
        </w:rPr>
        <w:fldChar w:fldCharType="end"/>
      </w:r>
      <w:r w:rsidRPr="00F84DEE">
        <w:rPr>
          <w:rFonts w:ascii="Arial" w:hAnsi="Arial" w:cs="Arial"/>
          <w:lang w:val="en-US"/>
        </w:rPr>
        <w:t xml:space="preserve">: </w:t>
      </w:r>
      <w:r w:rsidRPr="00F84DEE">
        <w:rPr>
          <w:rFonts w:ascii="Arial" w:hAnsi="Arial" w:cs="Arial"/>
        </w:rPr>
        <w:t>Measuring Positioning Effectiveness</w:t>
      </w:r>
      <w:r w:rsidR="000C5CDE" w:rsidRPr="00F84DEE">
        <w:rPr>
          <w:rFonts w:ascii="Arial" w:hAnsi="Arial" w:cs="Arial"/>
          <w:lang w:val="en-US"/>
        </w:rPr>
        <w:t xml:space="preserve">, </w:t>
      </w:r>
      <w:r w:rsidRPr="00F84DEE">
        <w:rPr>
          <w:rFonts w:ascii="Arial" w:hAnsi="Arial" w:cs="Arial"/>
          <w:lang w:val="en-US"/>
        </w:rPr>
        <w:t>Source:</w:t>
      </w:r>
      <w:r w:rsidR="000E0226" w:rsidRPr="00F84DEE">
        <w:rPr>
          <w:rFonts w:ascii="Arial" w:hAnsi="Arial" w:cs="Arial"/>
          <w:lang w:val="en-US"/>
        </w:rPr>
        <w:t xml:space="preserve"> </w:t>
      </w:r>
      <w:r w:rsidR="000E0226" w:rsidRPr="00F84DEE">
        <w:rPr>
          <w:rFonts w:ascii="Arial" w:hAnsi="Arial" w:cs="Arial"/>
        </w:rPr>
        <w:t>(Kotler et al., 2014</w:t>
      </w:r>
      <w:r w:rsidR="000E0226" w:rsidRPr="00F84DEE">
        <w:rPr>
          <w:rFonts w:ascii="Arial" w:hAnsi="Arial" w:cs="Arial"/>
          <w:lang w:val="en-US"/>
        </w:rPr>
        <w:t xml:space="preserve">; </w:t>
      </w:r>
      <w:r w:rsidR="000E0226" w:rsidRPr="00F84DEE">
        <w:rPr>
          <w:rFonts w:ascii="Arial" w:hAnsi="Arial" w:cs="Arial"/>
        </w:rPr>
        <w:t>Keller and Swaminathan, 2020</w:t>
      </w:r>
      <w:r w:rsidR="000E0226" w:rsidRPr="00F84DEE">
        <w:rPr>
          <w:rFonts w:ascii="Arial" w:hAnsi="Arial" w:cs="Arial"/>
          <w:lang w:val="en-US"/>
        </w:rPr>
        <w:t xml:space="preserve">; </w:t>
      </w:r>
      <w:r w:rsidR="000E0226" w:rsidRPr="00F84DEE">
        <w:rPr>
          <w:rFonts w:ascii="Arial" w:hAnsi="Arial" w:cs="Arial"/>
        </w:rPr>
        <w:t>Aaker, 2025</w:t>
      </w:r>
      <w:r w:rsidR="000E0226" w:rsidRPr="00F84DEE">
        <w:rPr>
          <w:rFonts w:ascii="Arial" w:hAnsi="Arial" w:cs="Arial"/>
          <w:lang w:val="en-US"/>
        </w:rPr>
        <w:t xml:space="preserve">; </w:t>
      </w:r>
      <w:r w:rsidR="000E0226" w:rsidRPr="00F84DEE">
        <w:rPr>
          <w:rFonts w:ascii="Arial" w:hAnsi="Arial" w:cs="Arial"/>
        </w:rPr>
        <w:t>Pizzi, Vannucci and Aiello, 2020)</w:t>
      </w:r>
      <w:bookmarkEnd w:id="31"/>
    </w:p>
    <w:p w14:paraId="393AE8E5" w14:textId="55B7C413" w:rsidR="006E5128" w:rsidRPr="00F84DEE" w:rsidRDefault="000C5CDE" w:rsidP="006E5128">
      <w:pPr>
        <w:rPr>
          <w:rFonts w:ascii="Arial" w:hAnsi="Arial" w:cs="Arial"/>
        </w:rPr>
      </w:pPr>
      <w:r w:rsidRPr="00F84DEE">
        <w:rPr>
          <w:rFonts w:ascii="Arial" w:hAnsi="Arial" w:cs="Arial"/>
          <w:lang w:val="en-US"/>
        </w:rPr>
        <w:t>T</w:t>
      </w:r>
      <w:r w:rsidR="006E5128" w:rsidRPr="00F84DEE">
        <w:rPr>
          <w:rFonts w:ascii="Arial" w:hAnsi="Arial" w:cs="Arial"/>
        </w:rPr>
        <w:t xml:space="preserve">able </w:t>
      </w:r>
      <w:r w:rsidRPr="00F84DEE">
        <w:rPr>
          <w:rFonts w:ascii="Arial" w:hAnsi="Arial" w:cs="Arial"/>
        </w:rPr>
        <w:t xml:space="preserve">4 </w:t>
      </w:r>
      <w:r w:rsidR="006E5128" w:rsidRPr="00F84DEE">
        <w:rPr>
          <w:rFonts w:ascii="Arial" w:hAnsi="Arial" w:cs="Arial"/>
        </w:rPr>
        <w:t xml:space="preserve">gives evidence </w:t>
      </w:r>
      <w:r w:rsidR="0006083C" w:rsidRPr="00F84DEE">
        <w:rPr>
          <w:rFonts w:ascii="Arial" w:hAnsi="Arial" w:cs="Arial"/>
          <w:lang w:val="en-US"/>
        </w:rPr>
        <w:t xml:space="preserve">that </w:t>
      </w:r>
      <w:r w:rsidR="006E5128" w:rsidRPr="00F84DEE">
        <w:rPr>
          <w:rFonts w:ascii="Arial" w:hAnsi="Arial" w:cs="Arial"/>
        </w:rPr>
        <w:t>there is effectiveness in different senses. M&amp;S's latest profit before tax and adjusting items, to 22.2% to £875.5 million</w:t>
      </w:r>
      <w:r w:rsidR="0006083C" w:rsidRPr="00F84DEE">
        <w:rPr>
          <w:rFonts w:ascii="Arial" w:hAnsi="Arial" w:cs="Arial"/>
          <w:lang w:val="en-US"/>
        </w:rPr>
        <w:t>,</w:t>
      </w:r>
      <w:r w:rsidR="006E5128" w:rsidRPr="00F84DEE">
        <w:rPr>
          <w:rFonts w:ascii="Arial" w:hAnsi="Arial" w:cs="Arial"/>
        </w:rPr>
        <w:t xml:space="preserve"> is good news (Marks and Spencer Group plc, 2025a). But factors are beyond control. Loyalty is shaken </w:t>
      </w:r>
      <w:r w:rsidR="005B33FF" w:rsidRPr="00F84DEE">
        <w:rPr>
          <w:rFonts w:ascii="Arial" w:hAnsi="Arial" w:cs="Arial"/>
        </w:rPr>
        <w:t>by</w:t>
      </w:r>
      <w:r w:rsidR="006E5128" w:rsidRPr="00F84DEE">
        <w:rPr>
          <w:rFonts w:ascii="Arial" w:hAnsi="Arial" w:cs="Arial"/>
        </w:rPr>
        <w:t xml:space="preserve"> competition</w:t>
      </w:r>
      <w:r w:rsidR="005B33FF" w:rsidRPr="00F84DEE">
        <w:rPr>
          <w:rFonts w:ascii="Arial" w:hAnsi="Arial" w:cs="Arial"/>
        </w:rPr>
        <w:t>;</w:t>
      </w:r>
      <w:r w:rsidR="006E5128" w:rsidRPr="00F84DEE">
        <w:rPr>
          <w:rFonts w:ascii="Arial" w:hAnsi="Arial" w:cs="Arial"/>
        </w:rPr>
        <w:t xml:space="preserve"> fast fashion promotes </w:t>
      </w:r>
      <w:r w:rsidR="0006083C" w:rsidRPr="00F84DEE">
        <w:rPr>
          <w:rFonts w:ascii="Arial" w:hAnsi="Arial" w:cs="Arial"/>
          <w:lang w:val="en-US"/>
        </w:rPr>
        <w:t xml:space="preserve">the </w:t>
      </w:r>
      <w:r w:rsidR="006E5128" w:rsidRPr="00F84DEE">
        <w:rPr>
          <w:rFonts w:ascii="Arial" w:hAnsi="Arial" w:cs="Arial"/>
        </w:rPr>
        <w:t>need for speed</w:t>
      </w:r>
      <w:r w:rsidR="0006083C" w:rsidRPr="00F84DEE">
        <w:rPr>
          <w:rFonts w:ascii="Arial" w:hAnsi="Arial" w:cs="Arial"/>
          <w:lang w:val="en-US"/>
        </w:rPr>
        <w:t>,</w:t>
      </w:r>
      <w:r w:rsidR="006E5128" w:rsidRPr="00F84DEE">
        <w:rPr>
          <w:rFonts w:ascii="Arial" w:hAnsi="Arial" w:cs="Arial"/>
        </w:rPr>
        <w:t xml:space="preserve"> and Tesco offers food convenience. So, the positioning can be judged by the ability of M&amp;S to create </w:t>
      </w:r>
      <w:r w:rsidR="006E5128" w:rsidRPr="00F84DEE">
        <w:rPr>
          <w:rFonts w:ascii="Arial" w:hAnsi="Arial" w:cs="Arial"/>
        </w:rPr>
        <w:lastRenderedPageBreak/>
        <w:t>perceptions of value in terms of heritage and quality</w:t>
      </w:r>
      <w:r w:rsidR="0006083C" w:rsidRPr="00F84DEE">
        <w:rPr>
          <w:rFonts w:ascii="Arial" w:hAnsi="Arial" w:cs="Arial"/>
          <w:lang w:val="en-US"/>
        </w:rPr>
        <w:t>,</w:t>
      </w:r>
      <w:r w:rsidR="006E5128" w:rsidRPr="00F84DEE">
        <w:rPr>
          <w:rFonts w:ascii="Arial" w:hAnsi="Arial" w:cs="Arial"/>
        </w:rPr>
        <w:t xml:space="preserve"> which lead to behaviours and category purchases.</w:t>
      </w:r>
    </w:p>
    <w:p w14:paraId="2405779A" w14:textId="77777777" w:rsidR="006E5128" w:rsidRPr="00F84DEE" w:rsidRDefault="006E5128" w:rsidP="0006083C">
      <w:pPr>
        <w:pStyle w:val="Heading2"/>
        <w:rPr>
          <w:rFonts w:ascii="Arial" w:hAnsi="Arial" w:cs="Arial"/>
        </w:rPr>
      </w:pPr>
      <w:bookmarkStart w:id="32" w:name="_Toc231423249"/>
      <w:r w:rsidRPr="00F84DEE">
        <w:rPr>
          <w:rFonts w:ascii="Arial" w:hAnsi="Arial" w:cs="Arial"/>
        </w:rPr>
        <w:t>2.8 Literature Gap</w:t>
      </w:r>
      <w:bookmarkEnd w:id="32"/>
    </w:p>
    <w:p w14:paraId="65C8017C" w14:textId="18775398" w:rsidR="006E5128" w:rsidRPr="00F84DEE" w:rsidRDefault="006E5128" w:rsidP="006E5128">
      <w:pPr>
        <w:rPr>
          <w:rFonts w:ascii="Arial" w:hAnsi="Arial" w:cs="Arial"/>
        </w:rPr>
      </w:pPr>
      <w:r w:rsidRPr="00F84DEE">
        <w:rPr>
          <w:rFonts w:ascii="Arial" w:hAnsi="Arial" w:cs="Arial"/>
        </w:rPr>
        <w:t>There are rationales for brand positioning, perception and behaviour, but a propensity to be un-integrated. Kotler talks about strategy, Aaker identity, and Keller perception (Aaker, 2025; Keller and Swaminathan, 2020; Kotler et al., 2014). However, there is little integrati</w:t>
      </w:r>
      <w:r w:rsidR="0006083C" w:rsidRPr="00F84DEE">
        <w:rPr>
          <w:rFonts w:ascii="Arial" w:hAnsi="Arial" w:cs="Arial"/>
        </w:rPr>
        <w:t>on of</w:t>
      </w:r>
      <w:r w:rsidRPr="00F84DEE">
        <w:rPr>
          <w:rFonts w:ascii="Arial" w:hAnsi="Arial" w:cs="Arial"/>
        </w:rPr>
        <w:t xml:space="preserve"> the set of activities from positioning to engagement and into behaviour. This has a low predictive value. At Marks and Spencer (M&amp;S)</w:t>
      </w:r>
      <w:r w:rsidR="0006083C" w:rsidRPr="00F84DEE">
        <w:rPr>
          <w:rFonts w:ascii="Arial" w:hAnsi="Arial" w:cs="Arial"/>
          <w:lang w:val="en-US"/>
        </w:rPr>
        <w:t>,</w:t>
      </w:r>
      <w:r w:rsidRPr="00F84DEE">
        <w:rPr>
          <w:rFonts w:ascii="Arial" w:hAnsi="Arial" w:cs="Arial"/>
        </w:rPr>
        <w:t xml:space="preserve"> high awareness and increasing revenues (£13.9 billion in 20</w:t>
      </w:r>
      <w:r w:rsidR="005B4303" w:rsidRPr="00F84DEE">
        <w:rPr>
          <w:rFonts w:ascii="Arial" w:hAnsi="Arial" w:cs="Arial"/>
        </w:rPr>
        <w:t>2</w:t>
      </w:r>
      <w:r w:rsidRPr="00F84DEE">
        <w:rPr>
          <w:rFonts w:ascii="Arial" w:hAnsi="Arial" w:cs="Arial"/>
        </w:rPr>
        <w:t>4/</w:t>
      </w:r>
      <w:r w:rsidR="005B4303" w:rsidRPr="00F84DEE">
        <w:rPr>
          <w:rFonts w:ascii="Arial" w:hAnsi="Arial" w:cs="Arial"/>
        </w:rPr>
        <w:t>2</w:t>
      </w:r>
      <w:r w:rsidRPr="00F84DEE">
        <w:rPr>
          <w:rFonts w:ascii="Arial" w:hAnsi="Arial" w:cs="Arial"/>
        </w:rPr>
        <w:t xml:space="preserve">5) </w:t>
      </w:r>
      <w:r w:rsidR="0006083C" w:rsidRPr="00F84DEE">
        <w:rPr>
          <w:rFonts w:ascii="Arial" w:hAnsi="Arial" w:cs="Arial"/>
        </w:rPr>
        <w:t>are</w:t>
      </w:r>
      <w:r w:rsidRPr="00F84DEE">
        <w:rPr>
          <w:rFonts w:ascii="Arial" w:hAnsi="Arial" w:cs="Arial"/>
        </w:rPr>
        <w:t xml:space="preserve"> not symmetrically connected to clothing. A growth in revenues of 8.7% in Food</w:t>
      </w:r>
      <w:r w:rsidR="0006083C" w:rsidRPr="00F84DEE">
        <w:rPr>
          <w:rFonts w:ascii="Arial" w:hAnsi="Arial" w:cs="Arial"/>
          <w:lang w:val="en-US"/>
        </w:rPr>
        <w:t>,</w:t>
      </w:r>
      <w:r w:rsidRPr="00F84DEE">
        <w:rPr>
          <w:rFonts w:ascii="Arial" w:hAnsi="Arial" w:cs="Arial"/>
        </w:rPr>
        <w:t xml:space="preserve"> while revenues in Fashion, Home and Beauty recorded a mere 3.5%</w:t>
      </w:r>
      <w:r w:rsidR="0006083C" w:rsidRPr="00F84DEE">
        <w:rPr>
          <w:rFonts w:ascii="Arial" w:hAnsi="Arial" w:cs="Arial"/>
          <w:lang w:val="en-US"/>
        </w:rPr>
        <w:t>,</w:t>
      </w:r>
      <w:r w:rsidRPr="00F84DEE">
        <w:rPr>
          <w:rFonts w:ascii="Arial" w:hAnsi="Arial" w:cs="Arial"/>
        </w:rPr>
        <w:t xml:space="preserve"> suggests that there is an unequal link between positioning and behaviour. This could be a knowledge gap between positioning theories and applications in categories.</w:t>
      </w:r>
    </w:p>
    <w:p w14:paraId="3FFEA83A" w14:textId="77777777" w:rsidR="002356CF" w:rsidRPr="00F84DEE" w:rsidRDefault="002356CF" w:rsidP="006E5128">
      <w:pPr>
        <w:rPr>
          <w:rFonts w:ascii="Arial" w:hAnsi="Arial" w:cs="Arial"/>
        </w:rPr>
      </w:pPr>
    </w:p>
    <w:p w14:paraId="7362CD33" w14:textId="5F5E43E6" w:rsidR="006E5128" w:rsidRPr="00F84DEE" w:rsidRDefault="006E5128" w:rsidP="006E5128">
      <w:pPr>
        <w:rPr>
          <w:rFonts w:ascii="Arial" w:hAnsi="Arial" w:cs="Arial"/>
        </w:rPr>
      </w:pPr>
      <w:r w:rsidRPr="00F84DEE">
        <w:rPr>
          <w:rFonts w:ascii="Arial" w:hAnsi="Arial" w:cs="Arial"/>
        </w:rPr>
        <w:t>There has been little research on UK retail brands. Most research covers businesses which are new or technological, and can easily reposition. M&amp;S operates differently. It's an established hundred-year-old firm</w:t>
      </w:r>
      <w:r w:rsidR="0006083C" w:rsidRPr="00F84DEE">
        <w:rPr>
          <w:rFonts w:ascii="Arial" w:hAnsi="Arial" w:cs="Arial"/>
          <w:lang w:val="en-US"/>
        </w:rPr>
        <w:t>,</w:t>
      </w:r>
      <w:r w:rsidRPr="00F84DEE">
        <w:rPr>
          <w:rFonts w:ascii="Arial" w:hAnsi="Arial" w:cs="Arial"/>
        </w:rPr>
        <w:t xml:space="preserve"> and the history shapes consumers' expectations - and leads to new positions being developed more slowly. The UK market is very mature and highly technologically advanced. These create new tensions not captured by theories (Witek-Hajduk and </w:t>
      </w:r>
      <w:proofErr w:type="spellStart"/>
      <w:r w:rsidRPr="00F84DEE">
        <w:rPr>
          <w:rFonts w:ascii="Arial" w:hAnsi="Arial" w:cs="Arial"/>
        </w:rPr>
        <w:t>Grudecka</w:t>
      </w:r>
      <w:proofErr w:type="spellEnd"/>
      <w:r w:rsidRPr="00F84DEE">
        <w:rPr>
          <w:rFonts w:ascii="Arial" w:hAnsi="Arial" w:cs="Arial"/>
        </w:rPr>
        <w:t>, 2018). As a result, research does not sufficiently cover the practice of position management activities for heritage brands in the new retailers' world.</w:t>
      </w:r>
    </w:p>
    <w:p w14:paraId="62EBC778" w14:textId="77777777" w:rsidR="002356CF" w:rsidRPr="00F84DEE" w:rsidRDefault="002356CF" w:rsidP="006E5128">
      <w:pPr>
        <w:rPr>
          <w:rFonts w:ascii="Arial" w:hAnsi="Arial" w:cs="Arial"/>
        </w:rPr>
      </w:pPr>
    </w:p>
    <w:p w14:paraId="7D00D6B7" w14:textId="062CB27C" w:rsidR="006E5128" w:rsidRPr="00F84DEE" w:rsidRDefault="006E5128" w:rsidP="006E5128">
      <w:pPr>
        <w:rPr>
          <w:rFonts w:ascii="Arial" w:hAnsi="Arial" w:cs="Arial"/>
        </w:rPr>
      </w:pPr>
      <w:r w:rsidRPr="00F84DEE">
        <w:rPr>
          <w:rFonts w:ascii="Arial" w:hAnsi="Arial" w:cs="Arial"/>
        </w:rPr>
        <w:t>Research typically employs surveys, models and other quantitative measures of attitudes and behaviours of consumers. These are important but only recognise behavioural intentions</w:t>
      </w:r>
      <w:r w:rsidR="0006083C" w:rsidRPr="00F84DEE">
        <w:rPr>
          <w:rFonts w:ascii="Arial" w:hAnsi="Arial" w:cs="Arial"/>
          <w:lang w:val="en-US"/>
        </w:rPr>
        <w:t>,</w:t>
      </w:r>
      <w:r w:rsidRPr="00F84DEE">
        <w:rPr>
          <w:rFonts w:ascii="Arial" w:hAnsi="Arial" w:cs="Arial"/>
        </w:rPr>
        <w:t xml:space="preserve"> not behaviour (Murray, Elms and Teller, 2017). For M&amp;S, the reports, marketing strategies and sustainability strategies reflect the planned positioning</w:t>
      </w:r>
      <w:r w:rsidR="0006083C" w:rsidRPr="00F84DEE">
        <w:rPr>
          <w:rFonts w:ascii="Arial" w:hAnsi="Arial" w:cs="Arial"/>
          <w:lang w:val="en-US"/>
        </w:rPr>
        <w:t>,</w:t>
      </w:r>
      <w:r w:rsidRPr="00F84DEE">
        <w:rPr>
          <w:rFonts w:ascii="Arial" w:hAnsi="Arial" w:cs="Arial"/>
        </w:rPr>
        <w:t xml:space="preserve"> which may not be reflected. Document analysis is not commonly used in studies of strategies. This stunts the knowledge about </w:t>
      </w:r>
      <w:r w:rsidR="0006083C" w:rsidRPr="00F84DEE">
        <w:rPr>
          <w:rFonts w:ascii="Arial" w:hAnsi="Arial" w:cs="Arial"/>
          <w:lang w:val="en-US"/>
        </w:rPr>
        <w:t xml:space="preserve">the </w:t>
      </w:r>
      <w:r w:rsidRPr="00F84DEE">
        <w:rPr>
          <w:rFonts w:ascii="Arial" w:hAnsi="Arial" w:cs="Arial"/>
        </w:rPr>
        <w:t>translation of strategy to consumers.</w:t>
      </w:r>
    </w:p>
    <w:p w14:paraId="243A3866" w14:textId="77777777" w:rsidR="006E5128" w:rsidRPr="00F84DEE" w:rsidRDefault="006E5128" w:rsidP="006E5128">
      <w:pPr>
        <w:rPr>
          <w:rFonts w:ascii="Arial" w:hAnsi="Arial" w:cs="Arial"/>
        </w:rPr>
      </w:pPr>
    </w:p>
    <w:p w14:paraId="68925594" w14:textId="77777777" w:rsidR="006E5128" w:rsidRPr="00F84DEE" w:rsidRDefault="006E5128" w:rsidP="0006083C">
      <w:pPr>
        <w:pStyle w:val="Heading2"/>
        <w:rPr>
          <w:rFonts w:ascii="Arial" w:hAnsi="Arial" w:cs="Arial"/>
        </w:rPr>
      </w:pPr>
      <w:bookmarkStart w:id="33" w:name="_Toc231423250"/>
      <w:r w:rsidRPr="00F84DEE">
        <w:rPr>
          <w:rFonts w:ascii="Arial" w:hAnsi="Arial" w:cs="Arial"/>
        </w:rPr>
        <w:lastRenderedPageBreak/>
        <w:t>2.9 Conceptual Framework</w:t>
      </w:r>
      <w:bookmarkEnd w:id="33"/>
    </w:p>
    <w:p w14:paraId="50E9F544" w14:textId="5A66AE0A" w:rsidR="006E5128" w:rsidRPr="00F84DEE" w:rsidRDefault="002A78F6" w:rsidP="006E5128">
      <w:pPr>
        <w:rPr>
          <w:rFonts w:ascii="Arial" w:hAnsi="Arial" w:cs="Arial"/>
        </w:rPr>
      </w:pPr>
      <w:r w:rsidRPr="00F84DEE">
        <w:rPr>
          <w:rFonts w:ascii="Arial" w:hAnsi="Arial" w:cs="Arial"/>
        </w:rPr>
        <w:t>This dissertation sees M&amp;S brand positioning as a process with stages that, although not necessarily linear. Brand positioning strategy is an independent variable in the framework that is articulated in the concepts of quality, value, heritage and relevance. This exemplifies what M&amp;S try to express via Food, Clothing, Home and Beauty. But there's no link from positioning to purchasing behaviour, as the first arrow suggests (Murray, Elms and Teller, 2017). This is then filtered by the customer perception (first mediator) and creates the confidence he or she has in M&amp;S as being good value/ trustworthy or as being fashionable or not. This is very important as the same corporate brand may be interpreted differently based on the categories; Food seems to be more transparent</w:t>
      </w:r>
      <w:r w:rsidRPr="00F84DEE">
        <w:rPr>
          <w:rFonts w:ascii="Arial" w:hAnsi="Arial" w:cs="Arial"/>
          <w:lang w:val="en-US"/>
        </w:rPr>
        <w:t>,</w:t>
      </w:r>
      <w:r w:rsidRPr="00F84DEE">
        <w:rPr>
          <w:rFonts w:ascii="Arial" w:hAnsi="Arial" w:cs="Arial"/>
        </w:rPr>
        <w:t xml:space="preserve"> while Clothing is experiencing more ambiguity</w:t>
      </w:r>
      <w:r w:rsidR="006E5128" w:rsidRPr="00F84DEE">
        <w:rPr>
          <w:rFonts w:ascii="Arial" w:hAnsi="Arial" w:cs="Arial"/>
        </w:rPr>
        <w:t>.</w:t>
      </w:r>
    </w:p>
    <w:p w14:paraId="440560C7" w14:textId="56255DFA" w:rsidR="000C5CDE" w:rsidRPr="00F84DEE" w:rsidRDefault="000C5CDE" w:rsidP="000C5CDE">
      <w:pPr>
        <w:keepNext/>
        <w:jc w:val="center"/>
        <w:rPr>
          <w:rFonts w:ascii="Arial" w:hAnsi="Arial" w:cs="Arial"/>
        </w:rPr>
      </w:pPr>
      <w:r w:rsidRPr="00F84DEE">
        <w:rPr>
          <w:rFonts w:ascii="Arial" w:hAnsi="Arial" w:cs="Arial"/>
          <w:noProof/>
        </w:rPr>
        <w:drawing>
          <wp:inline distT="0" distB="0" distL="0" distR="0" wp14:anchorId="729333CE" wp14:editId="106FFA8A">
            <wp:extent cx="5727700" cy="3215005"/>
            <wp:effectExtent l="0" t="0" r="0" b="0"/>
            <wp:docPr id="12905603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60316" name="Picture 1290560316"/>
                    <pic:cNvPicPr/>
                  </pic:nvPicPr>
                  <pic:blipFill>
                    <a:blip r:embed="rId14">
                      <a:extLst>
                        <a:ext uri="{28A0092B-C50C-407E-A947-70E740481C1C}">
                          <a14:useLocalDpi xmlns:a14="http://schemas.microsoft.com/office/drawing/2010/main" val="0"/>
                        </a:ext>
                      </a:extLst>
                    </a:blip>
                    <a:stretch>
                      <a:fillRect/>
                    </a:stretch>
                  </pic:blipFill>
                  <pic:spPr>
                    <a:xfrm>
                      <a:off x="0" y="0"/>
                      <a:ext cx="5727700" cy="3215005"/>
                    </a:xfrm>
                    <a:prstGeom prst="rect">
                      <a:avLst/>
                    </a:prstGeom>
                  </pic:spPr>
                </pic:pic>
              </a:graphicData>
            </a:graphic>
          </wp:inline>
        </w:drawing>
      </w:r>
      <w:r w:rsidRPr="00F84DEE">
        <w:rPr>
          <w:rFonts w:ascii="Arial" w:hAnsi="Arial" w:cs="Arial"/>
          <w:noProof/>
        </w:rPr>
        <mc:AlternateContent>
          <mc:Choice Requires="wps">
            <w:drawing>
              <wp:anchor distT="0" distB="0" distL="114300" distR="114300" simplePos="0" relativeHeight="251669504" behindDoc="0" locked="0" layoutInCell="1" allowOverlap="1" wp14:anchorId="47A81290" wp14:editId="1D5E79ED">
                <wp:simplePos x="0" y="0"/>
                <wp:positionH relativeFrom="column">
                  <wp:posOffset>0</wp:posOffset>
                </wp:positionH>
                <wp:positionV relativeFrom="paragraph">
                  <wp:posOffset>0</wp:posOffset>
                </wp:positionV>
                <wp:extent cx="679010" cy="226337"/>
                <wp:effectExtent l="0" t="0" r="0" b="2540"/>
                <wp:wrapNone/>
                <wp:docPr id="156179533" name="Rectangle 3"/>
                <wp:cNvGraphicFramePr/>
                <a:graphic xmlns:a="http://schemas.openxmlformats.org/drawingml/2006/main">
                  <a:graphicData uri="http://schemas.microsoft.com/office/word/2010/wordprocessingShape">
                    <wps:wsp>
                      <wps:cNvSpPr/>
                      <wps:spPr>
                        <a:xfrm>
                          <a:off x="0" y="0"/>
                          <a:ext cx="679010" cy="226337"/>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BA28FA" id="Rectangle 3" o:spid="_x0000_s1026" style="position:absolute;margin-left:0;margin-top:0;width:53.45pt;height:17.8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" fillcolor="white [3212]" stroked="f" strokeweight="1pt"/>
            </w:pict>
          </mc:Fallback>
        </mc:AlternateContent>
      </w:r>
    </w:p>
    <w:p w14:paraId="4775A4A7" w14:textId="05E9EBD7" w:rsidR="00D32ABA" w:rsidRPr="00F84DEE" w:rsidRDefault="000C5CDE" w:rsidP="000C5CDE">
      <w:pPr>
        <w:pStyle w:val="Caption"/>
        <w:rPr>
          <w:rFonts w:ascii="Arial" w:hAnsi="Arial" w:cs="Arial"/>
        </w:rPr>
      </w:pPr>
      <w:bookmarkStart w:id="34" w:name="_Toc230698470"/>
      <w:r w:rsidRPr="00F84DEE">
        <w:rPr>
          <w:rFonts w:ascii="Arial" w:hAnsi="Arial" w:cs="Arial"/>
        </w:rPr>
        <w:t xml:space="preserve">Figure </w:t>
      </w:r>
      <w:r w:rsidRPr="00F84DEE">
        <w:rPr>
          <w:rFonts w:ascii="Arial" w:hAnsi="Arial" w:cs="Arial"/>
        </w:rPr>
        <w:fldChar w:fldCharType="begin"/>
      </w:r>
      <w:r w:rsidRPr="00F84DEE">
        <w:rPr>
          <w:rFonts w:ascii="Arial" w:hAnsi="Arial" w:cs="Arial"/>
        </w:rPr>
        <w:instrText xml:space="preserve"> SEQ Figure \* ARABIC </w:instrText>
      </w:r>
      <w:r w:rsidRPr="00F84DEE">
        <w:rPr>
          <w:rFonts w:ascii="Arial" w:hAnsi="Arial" w:cs="Arial"/>
        </w:rPr>
        <w:fldChar w:fldCharType="separate"/>
      </w:r>
      <w:r w:rsidRPr="00F84DEE">
        <w:rPr>
          <w:rFonts w:ascii="Arial" w:hAnsi="Arial" w:cs="Arial"/>
          <w:noProof/>
        </w:rPr>
        <w:t>3</w:t>
      </w:r>
      <w:r w:rsidRPr="00F84DEE">
        <w:rPr>
          <w:rFonts w:ascii="Arial" w:hAnsi="Arial" w:cs="Arial"/>
          <w:noProof/>
        </w:rPr>
        <w:fldChar w:fldCharType="end"/>
      </w:r>
      <w:r w:rsidRPr="00F84DEE">
        <w:rPr>
          <w:rFonts w:ascii="Arial" w:hAnsi="Arial" w:cs="Arial"/>
          <w:lang w:val="en-US"/>
        </w:rPr>
        <w:t>: Conceptual Framework for M&amp;S UK Brand Positioning, Source: Author, data from: (Murray, Elms and Teller, 2017; Fazal-e-Hasan et al., 2018)</w:t>
      </w:r>
      <w:bookmarkEnd w:id="34"/>
    </w:p>
    <w:p w14:paraId="3765F6D4" w14:textId="14981797" w:rsidR="002A78F6" w:rsidRPr="00F84DEE" w:rsidRDefault="002A78F6" w:rsidP="002A78F6">
      <w:pPr>
        <w:rPr>
          <w:rFonts w:ascii="Arial" w:hAnsi="Arial" w:cs="Arial"/>
        </w:rPr>
      </w:pPr>
      <w:r w:rsidRPr="00F84DEE">
        <w:rPr>
          <w:rFonts w:ascii="Arial" w:hAnsi="Arial" w:cs="Arial"/>
        </w:rPr>
        <w:t xml:space="preserve">The second arrow is a linkage to customer perception, and it is linked to customer engagement. Engagement is not the same as purchase and involves store visits, website visits, app usage and campaign engagement (Fazal-e-Hasan </w:t>
      </w:r>
      <w:r w:rsidRPr="00F84DEE">
        <w:rPr>
          <w:rFonts w:ascii="Arial" w:hAnsi="Arial" w:cs="Arial"/>
          <w:i/>
          <w:iCs/>
        </w:rPr>
        <w:t>et al.</w:t>
      </w:r>
      <w:r w:rsidRPr="00F84DEE">
        <w:rPr>
          <w:rFonts w:ascii="Arial" w:hAnsi="Arial" w:cs="Arial"/>
        </w:rPr>
        <w:t>, 2018). However, M&amp;S will be engaging digitally with the customers while they shop at the Primark, Zara and Tesco stores. Therefore, it is concluded that the dependent variable is purchasing intention</w:t>
      </w:r>
      <w:r w:rsidR="00647B7B">
        <w:rPr>
          <w:rFonts w:ascii="Arial" w:hAnsi="Arial" w:cs="Arial"/>
          <w:lang w:val="en-US"/>
        </w:rPr>
        <w:t>,</w:t>
      </w:r>
      <w:r w:rsidRPr="00F84DEE">
        <w:rPr>
          <w:rFonts w:ascii="Arial" w:hAnsi="Arial" w:cs="Arial"/>
        </w:rPr>
        <w:t xml:space="preserve"> and it is a business measure for </w:t>
      </w:r>
      <w:r w:rsidR="00647B7B">
        <w:rPr>
          <w:rFonts w:ascii="Arial" w:hAnsi="Arial" w:cs="Arial"/>
          <w:lang w:val="en-US"/>
        </w:rPr>
        <w:t xml:space="preserve">the </w:t>
      </w:r>
      <w:r w:rsidRPr="00F84DEE">
        <w:rPr>
          <w:rFonts w:ascii="Arial" w:hAnsi="Arial" w:cs="Arial"/>
        </w:rPr>
        <w:t>effectiveness of positioning.</w:t>
      </w:r>
    </w:p>
    <w:p w14:paraId="57986001" w14:textId="6DE2529A" w:rsidR="006E5128" w:rsidRPr="00F84DEE" w:rsidRDefault="002A78F6" w:rsidP="006E5128">
      <w:pPr>
        <w:rPr>
          <w:rFonts w:ascii="Arial" w:hAnsi="Arial" w:cs="Arial"/>
        </w:rPr>
      </w:pPr>
      <w:r w:rsidRPr="00F84DEE">
        <w:rPr>
          <w:rFonts w:ascii="Arial" w:hAnsi="Arial" w:cs="Arial"/>
        </w:rPr>
        <w:lastRenderedPageBreak/>
        <w:t xml:space="preserve">Competitive intensity is an upper moderator in Figure 3 that will help the </w:t>
      </w:r>
      <w:r w:rsidR="00B63623">
        <w:rPr>
          <w:rFonts w:ascii="Arial" w:hAnsi="Arial" w:cs="Arial"/>
          <w:lang w:val="en-US"/>
        </w:rPr>
        <w:t>reader</w:t>
      </w:r>
      <w:r w:rsidRPr="00F84DEE">
        <w:rPr>
          <w:rFonts w:ascii="Arial" w:hAnsi="Arial" w:cs="Arial"/>
        </w:rPr>
        <w:t xml:space="preserve"> understand the impact that fast fashion, discount retailers/supermarkets will have on either of the relationships, weakening or reshaping them. The lower contextual factor (M&amp;S heritage and trust) has an impact on perception and engagement (Fazal-e-Hasan et al., 2018). Helps build credibility and restricts positioning. Overall</w:t>
      </w:r>
      <w:r w:rsidR="00B63623">
        <w:rPr>
          <w:rFonts w:ascii="Arial" w:hAnsi="Arial" w:cs="Arial"/>
          <w:lang w:val="en-US"/>
        </w:rPr>
        <w:t>,</w:t>
      </w:r>
      <w:r w:rsidRPr="00F84DEE">
        <w:rPr>
          <w:rFonts w:ascii="Arial" w:hAnsi="Arial" w:cs="Arial"/>
        </w:rPr>
        <w:t xml:space="preserve"> it is agreed that </w:t>
      </w:r>
      <w:r w:rsidR="00B63623">
        <w:rPr>
          <w:rFonts w:ascii="Arial" w:hAnsi="Arial" w:cs="Arial"/>
          <w:lang w:val="en-US"/>
        </w:rPr>
        <w:t xml:space="preserve">the </w:t>
      </w:r>
      <w:r w:rsidRPr="00F84DEE">
        <w:rPr>
          <w:rFonts w:ascii="Arial" w:hAnsi="Arial" w:cs="Arial"/>
        </w:rPr>
        <w:t>positioning effectiveness of M&amp;S is not solely dependent on communication</w:t>
      </w:r>
      <w:r w:rsidR="00B63623">
        <w:rPr>
          <w:rFonts w:ascii="Arial" w:hAnsi="Arial" w:cs="Arial"/>
          <w:lang w:val="en-US"/>
        </w:rPr>
        <w:t>,</w:t>
      </w:r>
      <w:r w:rsidRPr="00F84DEE">
        <w:rPr>
          <w:rFonts w:ascii="Arial" w:hAnsi="Arial" w:cs="Arial"/>
        </w:rPr>
        <w:t xml:space="preserve"> and it is about whether or not strategic meaning still exists after all forms of customer interpretation, customer channel experience and competition comparison</w:t>
      </w:r>
      <w:r w:rsidR="006E5128" w:rsidRPr="00F84DEE">
        <w:rPr>
          <w:rFonts w:ascii="Arial" w:hAnsi="Arial" w:cs="Arial"/>
        </w:rPr>
        <w:t>.</w:t>
      </w:r>
    </w:p>
    <w:p w14:paraId="7D772329" w14:textId="77777777" w:rsidR="000C5CDE" w:rsidRPr="00F84DEE" w:rsidRDefault="000C5CDE" w:rsidP="006E5128">
      <w:pPr>
        <w:rPr>
          <w:rFonts w:ascii="Arial" w:hAnsi="Arial" w:cs="Arial"/>
        </w:rPr>
      </w:pPr>
    </w:p>
    <w:p w14:paraId="5B4C4F31" w14:textId="77777777" w:rsidR="000C5CDE" w:rsidRPr="00F84DEE" w:rsidRDefault="000C5CDE" w:rsidP="006E5128">
      <w:pPr>
        <w:rPr>
          <w:rFonts w:ascii="Arial" w:hAnsi="Arial" w:cs="Arial"/>
        </w:rPr>
        <w:sectPr w:rsidR="000C5CDE" w:rsidRPr="00F84DEE" w:rsidSect="002A78F6">
          <w:footerReference w:type="default" r:id="rId15"/>
          <w:pgSz w:w="11900" w:h="16840"/>
          <w:pgMar w:top="1440" w:right="1440" w:bottom="1440" w:left="1440" w:header="708" w:footer="708" w:gutter="0"/>
          <w:pgNumType w:start="1"/>
          <w:cols w:space="708"/>
          <w:docGrid w:linePitch="360"/>
        </w:sectPr>
      </w:pPr>
    </w:p>
    <w:p w14:paraId="696DFD2F" w14:textId="77777777" w:rsidR="000C5CDE" w:rsidRPr="00F84DEE" w:rsidRDefault="000C5CDE" w:rsidP="006E5128">
      <w:pPr>
        <w:rPr>
          <w:rFonts w:ascii="Arial" w:hAnsi="Arial" w:cs="Arial"/>
        </w:rPr>
      </w:pPr>
    </w:p>
    <w:tbl>
      <w:tblPr>
        <w:tblStyle w:val="PlainTable5"/>
        <w:tblW w:w="0" w:type="auto"/>
        <w:tblLook w:val="04A0" w:firstRow="1" w:lastRow="0" w:firstColumn="1" w:lastColumn="0" w:noHBand="0" w:noVBand="1"/>
      </w:tblPr>
      <w:tblGrid>
        <w:gridCol w:w="2122"/>
        <w:gridCol w:w="1701"/>
        <w:gridCol w:w="2551"/>
        <w:gridCol w:w="3544"/>
        <w:gridCol w:w="4032"/>
      </w:tblGrid>
      <w:tr w:rsidR="000C5CDE" w:rsidRPr="00F84DEE" w14:paraId="4C8DB9B1" w14:textId="77777777" w:rsidTr="0018719E">
        <w:trPr>
          <w:cnfStyle w:val="100000000000" w:firstRow="1" w:lastRow="0" w:firstColumn="0" w:lastColumn="0" w:oddVBand="0" w:evenVBand="0" w:oddHBand="0" w:evenHBand="0" w:firstRowFirstColumn="0" w:firstRowLastColumn="0" w:lastRowFirstColumn="0" w:lastRowLastColumn="0"/>
          <w:trHeight w:val="380"/>
        </w:trPr>
        <w:tc>
          <w:tcPr>
            <w:cnfStyle w:val="001000000100" w:firstRow="0" w:lastRow="0" w:firstColumn="1" w:lastColumn="0" w:oddVBand="0" w:evenVBand="0" w:oddHBand="0" w:evenHBand="0" w:firstRowFirstColumn="1" w:firstRowLastColumn="0" w:lastRowFirstColumn="0" w:lastRowLastColumn="0"/>
            <w:tcW w:w="2122" w:type="dxa"/>
            <w:hideMark/>
          </w:tcPr>
          <w:p w14:paraId="274BCECE" w14:textId="77777777" w:rsidR="000C5CDE" w:rsidRPr="00F84DEE" w:rsidRDefault="000C5CDE" w:rsidP="0018719E">
            <w:pPr>
              <w:jc w:val="center"/>
              <w:rPr>
                <w:rFonts w:ascii="Arial" w:hAnsi="Arial" w:cs="Arial"/>
                <w:sz w:val="18"/>
                <w:szCs w:val="18"/>
              </w:rPr>
            </w:pPr>
            <w:r w:rsidRPr="00F84DEE">
              <w:rPr>
                <w:rFonts w:ascii="Arial" w:hAnsi="Arial" w:cs="Arial"/>
                <w:b/>
                <w:bCs/>
                <w:sz w:val="18"/>
                <w:szCs w:val="18"/>
              </w:rPr>
              <w:t>Theoretical Framework</w:t>
            </w:r>
          </w:p>
        </w:tc>
        <w:tc>
          <w:tcPr>
            <w:tcW w:w="1701" w:type="dxa"/>
            <w:hideMark/>
          </w:tcPr>
          <w:p w14:paraId="224983AA" w14:textId="77777777" w:rsidR="000C5CDE" w:rsidRPr="00F84DEE" w:rsidRDefault="000C5CDE"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b/>
                <w:bCs/>
                <w:sz w:val="18"/>
                <w:szCs w:val="18"/>
              </w:rPr>
              <w:t>Key Authors</w:t>
            </w:r>
          </w:p>
        </w:tc>
        <w:tc>
          <w:tcPr>
            <w:tcW w:w="2551" w:type="dxa"/>
            <w:hideMark/>
          </w:tcPr>
          <w:p w14:paraId="794CC787" w14:textId="77777777" w:rsidR="000C5CDE" w:rsidRPr="00F84DEE" w:rsidRDefault="000C5CDE"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b/>
                <w:bCs/>
                <w:sz w:val="18"/>
                <w:szCs w:val="18"/>
              </w:rPr>
              <w:t>Main Concepts</w:t>
            </w:r>
          </w:p>
        </w:tc>
        <w:tc>
          <w:tcPr>
            <w:tcW w:w="3544" w:type="dxa"/>
            <w:hideMark/>
          </w:tcPr>
          <w:p w14:paraId="118F7DC8" w14:textId="77777777" w:rsidR="000C5CDE" w:rsidRPr="00F84DEE" w:rsidRDefault="000C5CDE"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b/>
                <w:bCs/>
                <w:sz w:val="18"/>
                <w:szCs w:val="18"/>
              </w:rPr>
              <w:t>Application to Research</w:t>
            </w:r>
          </w:p>
        </w:tc>
        <w:tc>
          <w:tcPr>
            <w:tcW w:w="4032" w:type="dxa"/>
            <w:hideMark/>
          </w:tcPr>
          <w:p w14:paraId="48D91F2C" w14:textId="77777777" w:rsidR="000C5CDE" w:rsidRPr="00F84DEE" w:rsidRDefault="000C5CDE"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b/>
                <w:bCs/>
                <w:sz w:val="18"/>
                <w:szCs w:val="18"/>
              </w:rPr>
              <w:t>Critical Insights</w:t>
            </w:r>
          </w:p>
        </w:tc>
      </w:tr>
      <w:tr w:rsidR="000C5CDE" w:rsidRPr="00F84DEE" w14:paraId="1E78EAE5" w14:textId="77777777" w:rsidTr="0018719E">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2122" w:type="dxa"/>
            <w:hideMark/>
          </w:tcPr>
          <w:p w14:paraId="7419ABEA" w14:textId="77777777" w:rsidR="000C5CDE" w:rsidRPr="00F84DEE" w:rsidRDefault="000C5CDE" w:rsidP="00B029F1">
            <w:pPr>
              <w:rPr>
                <w:rFonts w:ascii="Arial" w:hAnsi="Arial" w:cs="Arial"/>
                <w:sz w:val="18"/>
                <w:szCs w:val="18"/>
              </w:rPr>
            </w:pPr>
            <w:r w:rsidRPr="00F84DEE">
              <w:rPr>
                <w:rFonts w:ascii="Arial" w:hAnsi="Arial" w:cs="Arial"/>
                <w:b/>
                <w:bCs/>
                <w:sz w:val="18"/>
                <w:szCs w:val="18"/>
              </w:rPr>
              <w:t>Brand Positioning Theory</w:t>
            </w:r>
          </w:p>
        </w:tc>
        <w:tc>
          <w:tcPr>
            <w:tcW w:w="1701" w:type="dxa"/>
            <w:hideMark/>
          </w:tcPr>
          <w:p w14:paraId="17E53070"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(Kotler et al., 2014)</w:t>
            </w:r>
          </w:p>
        </w:tc>
        <w:tc>
          <w:tcPr>
            <w:tcW w:w="2551" w:type="dxa"/>
            <w:hideMark/>
          </w:tcPr>
          <w:p w14:paraId="4E7FF8E7"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Differentiation, value proposition</w:t>
            </w:r>
          </w:p>
        </w:tc>
        <w:tc>
          <w:tcPr>
            <w:tcW w:w="3544" w:type="dxa"/>
            <w:hideMark/>
          </w:tcPr>
          <w:p w14:paraId="1E7C82F2"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Used to understand M&amp;S’s strategic positioning efforts</w:t>
            </w:r>
          </w:p>
        </w:tc>
        <w:tc>
          <w:tcPr>
            <w:tcW w:w="4032" w:type="dxa"/>
            <w:hideMark/>
          </w:tcPr>
          <w:p w14:paraId="29B84D44"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Assumes stable markets; less applicable in fast-changing retail environments</w:t>
            </w:r>
          </w:p>
        </w:tc>
      </w:tr>
      <w:tr w:rsidR="000C5CDE" w:rsidRPr="00F84DEE" w14:paraId="66115E14" w14:textId="77777777" w:rsidTr="0018719E">
        <w:trPr>
          <w:trHeight w:val="686"/>
        </w:trPr>
        <w:tc>
          <w:tcPr>
            <w:cnfStyle w:val="001000000000" w:firstRow="0" w:lastRow="0" w:firstColumn="1" w:lastColumn="0" w:oddVBand="0" w:evenVBand="0" w:oddHBand="0" w:evenHBand="0" w:firstRowFirstColumn="0" w:firstRowLastColumn="0" w:lastRowFirstColumn="0" w:lastRowLastColumn="0"/>
            <w:tcW w:w="2122" w:type="dxa"/>
            <w:hideMark/>
          </w:tcPr>
          <w:p w14:paraId="1FD807B8" w14:textId="77777777" w:rsidR="000C5CDE" w:rsidRPr="00F84DEE" w:rsidRDefault="000C5CDE" w:rsidP="00B029F1">
            <w:pPr>
              <w:rPr>
                <w:rFonts w:ascii="Arial" w:hAnsi="Arial" w:cs="Arial"/>
                <w:sz w:val="18"/>
                <w:szCs w:val="18"/>
              </w:rPr>
            </w:pPr>
            <w:r w:rsidRPr="00F84DEE">
              <w:rPr>
                <w:rFonts w:ascii="Arial" w:hAnsi="Arial" w:cs="Arial"/>
                <w:b/>
                <w:bCs/>
                <w:sz w:val="18"/>
                <w:szCs w:val="18"/>
              </w:rPr>
              <w:t>Brand Identity Model</w:t>
            </w:r>
          </w:p>
        </w:tc>
        <w:tc>
          <w:tcPr>
            <w:tcW w:w="1701" w:type="dxa"/>
            <w:hideMark/>
          </w:tcPr>
          <w:p w14:paraId="3DACDDFC"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(Aaker, 2025)</w:t>
            </w:r>
          </w:p>
        </w:tc>
        <w:tc>
          <w:tcPr>
            <w:tcW w:w="2551" w:type="dxa"/>
            <w:hideMark/>
          </w:tcPr>
          <w:p w14:paraId="2BCCD29B"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Functional, emotional, and organisational identity</w:t>
            </w:r>
          </w:p>
        </w:tc>
        <w:tc>
          <w:tcPr>
            <w:tcW w:w="3544" w:type="dxa"/>
            <w:hideMark/>
          </w:tcPr>
          <w:p w14:paraId="6BB857C7"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Applied to examine M&amp;S’s brand consistency and evolution</w:t>
            </w:r>
          </w:p>
        </w:tc>
        <w:tc>
          <w:tcPr>
            <w:tcW w:w="4032" w:type="dxa"/>
            <w:hideMark/>
          </w:tcPr>
          <w:p w14:paraId="1A0C5479"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Assumes consistency over time; struggles to explain transformation in heritage brands</w:t>
            </w:r>
          </w:p>
        </w:tc>
      </w:tr>
      <w:tr w:rsidR="000C5CDE" w:rsidRPr="00F84DEE" w14:paraId="75E07DA9" w14:textId="77777777" w:rsidTr="0018719E">
        <w:trPr>
          <w:cnfStyle w:val="000000100000" w:firstRow="0" w:lastRow="0" w:firstColumn="0" w:lastColumn="0" w:oddVBand="0" w:evenVBand="0" w:oddHBand="1"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2122" w:type="dxa"/>
            <w:hideMark/>
          </w:tcPr>
          <w:p w14:paraId="435300FA" w14:textId="77777777" w:rsidR="000C5CDE" w:rsidRPr="00F84DEE" w:rsidRDefault="000C5CDE" w:rsidP="00B029F1">
            <w:pPr>
              <w:rPr>
                <w:rFonts w:ascii="Arial" w:hAnsi="Arial" w:cs="Arial"/>
                <w:sz w:val="18"/>
                <w:szCs w:val="18"/>
              </w:rPr>
            </w:pPr>
            <w:r w:rsidRPr="00F84DEE">
              <w:rPr>
                <w:rFonts w:ascii="Arial" w:hAnsi="Arial" w:cs="Arial"/>
                <w:b/>
                <w:bCs/>
                <w:sz w:val="18"/>
                <w:szCs w:val="18"/>
              </w:rPr>
              <w:t>Customer-Based Brand Equity (CBBE)</w:t>
            </w:r>
          </w:p>
        </w:tc>
        <w:tc>
          <w:tcPr>
            <w:tcW w:w="1701" w:type="dxa"/>
            <w:hideMark/>
          </w:tcPr>
          <w:p w14:paraId="62595D3F"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(Goyal and Verma, 2024)</w:t>
            </w:r>
          </w:p>
        </w:tc>
        <w:tc>
          <w:tcPr>
            <w:tcW w:w="2551" w:type="dxa"/>
            <w:hideMark/>
          </w:tcPr>
          <w:p w14:paraId="195B1F58"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Awareness, associations, perceived quality, loyalty</w:t>
            </w:r>
          </w:p>
        </w:tc>
        <w:tc>
          <w:tcPr>
            <w:tcW w:w="3544" w:type="dxa"/>
            <w:hideMark/>
          </w:tcPr>
          <w:p w14:paraId="57CE2432"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Applied to evaluate customer perception of M&amp;S’s brand identity</w:t>
            </w:r>
          </w:p>
        </w:tc>
        <w:tc>
          <w:tcPr>
            <w:tcW w:w="4032" w:type="dxa"/>
            <w:hideMark/>
          </w:tcPr>
          <w:p w14:paraId="1A4F78F8"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Linear progression oversimplifies complex, omnichannel retail experiences</w:t>
            </w:r>
          </w:p>
        </w:tc>
      </w:tr>
      <w:tr w:rsidR="000C5CDE" w:rsidRPr="00F84DEE" w14:paraId="67E0342F" w14:textId="77777777" w:rsidTr="0018719E">
        <w:trPr>
          <w:trHeight w:val="215"/>
        </w:trPr>
        <w:tc>
          <w:tcPr>
            <w:cnfStyle w:val="001000000000" w:firstRow="0" w:lastRow="0" w:firstColumn="1" w:lastColumn="0" w:oddVBand="0" w:evenVBand="0" w:oddHBand="0" w:evenHBand="0" w:firstRowFirstColumn="0" w:firstRowLastColumn="0" w:lastRowFirstColumn="0" w:lastRowLastColumn="0"/>
            <w:tcW w:w="2122" w:type="dxa"/>
            <w:hideMark/>
          </w:tcPr>
          <w:p w14:paraId="4041A5BE" w14:textId="77777777" w:rsidR="000C5CDE" w:rsidRPr="00F84DEE" w:rsidRDefault="000C5CDE" w:rsidP="00B029F1">
            <w:pPr>
              <w:rPr>
                <w:rFonts w:ascii="Arial" w:hAnsi="Arial" w:cs="Arial"/>
                <w:sz w:val="18"/>
                <w:szCs w:val="18"/>
              </w:rPr>
            </w:pPr>
            <w:r w:rsidRPr="00F84DEE">
              <w:rPr>
                <w:rFonts w:ascii="Arial" w:hAnsi="Arial" w:cs="Arial"/>
                <w:b/>
                <w:bCs/>
                <w:sz w:val="18"/>
                <w:szCs w:val="18"/>
              </w:rPr>
              <w:t>Strategic Brand Repositioning</w:t>
            </w:r>
          </w:p>
        </w:tc>
        <w:tc>
          <w:tcPr>
            <w:tcW w:w="1701" w:type="dxa"/>
            <w:hideMark/>
          </w:tcPr>
          <w:p w14:paraId="318052B3"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(Iyer et al., 2019)</w:t>
            </w:r>
          </w:p>
        </w:tc>
        <w:tc>
          <w:tcPr>
            <w:tcW w:w="2551" w:type="dxa"/>
            <w:hideMark/>
          </w:tcPr>
          <w:p w14:paraId="22F16D5A"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Rebranding, market shifts</w:t>
            </w:r>
          </w:p>
        </w:tc>
        <w:tc>
          <w:tcPr>
            <w:tcW w:w="3544" w:type="dxa"/>
            <w:hideMark/>
          </w:tcPr>
          <w:p w14:paraId="22FCE4BF"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Explores M&amp;S’s repositioning strategy due to competition and digital transformation</w:t>
            </w:r>
          </w:p>
        </w:tc>
        <w:tc>
          <w:tcPr>
            <w:tcW w:w="4032" w:type="dxa"/>
            <w:hideMark/>
          </w:tcPr>
          <w:p w14:paraId="5AE03F10"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Fails to address real-time complexities and inconsistencies in repositioning</w:t>
            </w:r>
          </w:p>
        </w:tc>
      </w:tr>
      <w:tr w:rsidR="000C5CDE" w:rsidRPr="00F84DEE" w14:paraId="0298BEB4" w14:textId="77777777" w:rsidTr="0018719E">
        <w:trPr>
          <w:cnfStyle w:val="000000100000" w:firstRow="0" w:lastRow="0" w:firstColumn="0" w:lastColumn="0" w:oddVBand="0" w:evenVBand="0" w:oddHBand="1" w:evenHBand="0" w:firstRowFirstColumn="0" w:firstRowLastColumn="0" w:lastRowFirstColumn="0" w:lastRowLastColumn="0"/>
          <w:trHeight w:val="64"/>
        </w:trPr>
        <w:tc>
          <w:tcPr>
            <w:cnfStyle w:val="001000000000" w:firstRow="0" w:lastRow="0" w:firstColumn="1" w:lastColumn="0" w:oddVBand="0" w:evenVBand="0" w:oddHBand="0" w:evenHBand="0" w:firstRowFirstColumn="0" w:firstRowLastColumn="0" w:lastRowFirstColumn="0" w:lastRowLastColumn="0"/>
            <w:tcW w:w="2122" w:type="dxa"/>
            <w:hideMark/>
          </w:tcPr>
          <w:p w14:paraId="1F3ED414" w14:textId="77777777" w:rsidR="000C5CDE" w:rsidRPr="00F84DEE" w:rsidRDefault="000C5CDE" w:rsidP="00B029F1">
            <w:pPr>
              <w:rPr>
                <w:rFonts w:ascii="Arial" w:hAnsi="Arial" w:cs="Arial"/>
                <w:sz w:val="18"/>
                <w:szCs w:val="18"/>
              </w:rPr>
            </w:pPr>
            <w:r w:rsidRPr="00F84DEE">
              <w:rPr>
                <w:rFonts w:ascii="Arial" w:hAnsi="Arial" w:cs="Arial"/>
                <w:b/>
                <w:bCs/>
                <w:sz w:val="18"/>
                <w:szCs w:val="18"/>
              </w:rPr>
              <w:t>Competitive Positioning</w:t>
            </w:r>
          </w:p>
        </w:tc>
        <w:tc>
          <w:tcPr>
            <w:tcW w:w="1701" w:type="dxa"/>
            <w:hideMark/>
          </w:tcPr>
          <w:p w14:paraId="485AD769"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 xml:space="preserve">(McArthur, </w:t>
            </w:r>
            <w:proofErr w:type="spellStart"/>
            <w:r w:rsidRPr="00F84DEE">
              <w:rPr>
                <w:rFonts w:ascii="Arial" w:hAnsi="Arial" w:cs="Arial"/>
                <w:sz w:val="18"/>
                <w:szCs w:val="18"/>
              </w:rPr>
              <w:t>Weaven</w:t>
            </w:r>
            <w:proofErr w:type="spellEnd"/>
            <w:r w:rsidRPr="00F84DEE">
              <w:rPr>
                <w:rFonts w:ascii="Arial" w:hAnsi="Arial" w:cs="Arial"/>
                <w:sz w:val="18"/>
                <w:szCs w:val="18"/>
              </w:rPr>
              <w:t xml:space="preserve"> and Dant, 2016)</w:t>
            </w:r>
          </w:p>
        </w:tc>
        <w:tc>
          <w:tcPr>
            <w:tcW w:w="2551" w:type="dxa"/>
            <w:hideMark/>
          </w:tcPr>
          <w:p w14:paraId="6006B04F"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Cost leadership vs differentiation</w:t>
            </w:r>
          </w:p>
        </w:tc>
        <w:tc>
          <w:tcPr>
            <w:tcW w:w="3544" w:type="dxa"/>
            <w:hideMark/>
          </w:tcPr>
          <w:p w14:paraId="7BA6A661"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Applied to analyse how M&amp;S compares with Zara, Primark, and Tesco</w:t>
            </w:r>
          </w:p>
        </w:tc>
        <w:tc>
          <w:tcPr>
            <w:tcW w:w="4032" w:type="dxa"/>
            <w:hideMark/>
          </w:tcPr>
          <w:p w14:paraId="4349D5B8"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Overlooks speed of competition and hybrid strategies employed by firms like M&amp;S</w:t>
            </w:r>
          </w:p>
        </w:tc>
      </w:tr>
      <w:tr w:rsidR="000C5CDE" w:rsidRPr="00F84DEE" w14:paraId="30165DB2" w14:textId="77777777" w:rsidTr="0018719E">
        <w:trPr>
          <w:trHeight w:val="760"/>
        </w:trPr>
        <w:tc>
          <w:tcPr>
            <w:cnfStyle w:val="001000000000" w:firstRow="0" w:lastRow="0" w:firstColumn="1" w:lastColumn="0" w:oddVBand="0" w:evenVBand="0" w:oddHBand="0" w:evenHBand="0" w:firstRowFirstColumn="0" w:firstRowLastColumn="0" w:lastRowFirstColumn="0" w:lastRowLastColumn="0"/>
            <w:tcW w:w="2122" w:type="dxa"/>
            <w:hideMark/>
          </w:tcPr>
          <w:p w14:paraId="38D89E1D" w14:textId="77777777" w:rsidR="000C5CDE" w:rsidRPr="00F84DEE" w:rsidRDefault="000C5CDE" w:rsidP="00B029F1">
            <w:pPr>
              <w:rPr>
                <w:rFonts w:ascii="Arial" w:hAnsi="Arial" w:cs="Arial"/>
                <w:b/>
                <w:bCs/>
                <w:sz w:val="18"/>
                <w:szCs w:val="18"/>
              </w:rPr>
            </w:pPr>
            <w:r w:rsidRPr="00F84DEE">
              <w:rPr>
                <w:rFonts w:ascii="Arial" w:hAnsi="Arial" w:cs="Arial"/>
                <w:b/>
                <w:bCs/>
                <w:sz w:val="18"/>
                <w:szCs w:val="18"/>
              </w:rPr>
              <w:t>Customer Perceived Value (Quality, price and experience-based evaluation)</w:t>
            </w:r>
          </w:p>
        </w:tc>
        <w:tc>
          <w:tcPr>
            <w:tcW w:w="1701" w:type="dxa"/>
            <w:hideMark/>
          </w:tcPr>
          <w:p w14:paraId="69368425"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w:t>
            </w:r>
            <w:proofErr w:type="spellStart"/>
            <w:r w:rsidRPr="00F84DEE">
              <w:rPr>
                <w:rFonts w:ascii="Arial" w:hAnsi="Arial" w:cs="Arial"/>
                <w:sz w:val="18"/>
                <w:szCs w:val="18"/>
              </w:rPr>
              <w:t>Alimamy</w:t>
            </w:r>
            <w:proofErr w:type="spellEnd"/>
            <w:r w:rsidRPr="00F84DEE">
              <w:rPr>
                <w:rFonts w:ascii="Arial" w:hAnsi="Arial" w:cs="Arial"/>
                <w:sz w:val="18"/>
                <w:szCs w:val="18"/>
              </w:rPr>
              <w:t xml:space="preserve"> and Al-Imamy, 2022)</w:t>
            </w:r>
          </w:p>
        </w:tc>
        <w:tc>
          <w:tcPr>
            <w:tcW w:w="2551" w:type="dxa"/>
            <w:hideMark/>
          </w:tcPr>
          <w:p w14:paraId="6B786677"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Product quality, price positioning, store experience</w:t>
            </w:r>
          </w:p>
        </w:tc>
        <w:tc>
          <w:tcPr>
            <w:tcW w:w="3544" w:type="dxa"/>
            <w:hideMark/>
          </w:tcPr>
          <w:p w14:paraId="04FFDA12"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Used to understand how M&amp;S is perceived by customers</w:t>
            </w:r>
          </w:p>
        </w:tc>
        <w:tc>
          <w:tcPr>
            <w:tcW w:w="4032" w:type="dxa"/>
            <w:hideMark/>
          </w:tcPr>
          <w:p w14:paraId="665D9B29"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Models oversimplify decision-making, doesn't fully capture dynamic consumer perceptions</w:t>
            </w:r>
          </w:p>
        </w:tc>
      </w:tr>
      <w:tr w:rsidR="000C5CDE" w:rsidRPr="00F84DEE" w14:paraId="065FAA66" w14:textId="77777777" w:rsidTr="0018719E">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2" w:type="dxa"/>
            <w:hideMark/>
          </w:tcPr>
          <w:p w14:paraId="65153B6C" w14:textId="77777777" w:rsidR="000C5CDE" w:rsidRPr="00F84DEE" w:rsidRDefault="000C5CDE" w:rsidP="00B029F1">
            <w:pPr>
              <w:rPr>
                <w:rFonts w:ascii="Arial" w:hAnsi="Arial" w:cs="Arial"/>
                <w:sz w:val="18"/>
                <w:szCs w:val="18"/>
              </w:rPr>
            </w:pPr>
            <w:r w:rsidRPr="00F84DEE">
              <w:rPr>
                <w:rFonts w:ascii="Arial" w:hAnsi="Arial" w:cs="Arial"/>
                <w:b/>
                <w:bCs/>
                <w:sz w:val="18"/>
                <w:szCs w:val="18"/>
              </w:rPr>
              <w:t>Omnichannel Strategy</w:t>
            </w:r>
          </w:p>
        </w:tc>
        <w:tc>
          <w:tcPr>
            <w:tcW w:w="1701" w:type="dxa"/>
            <w:hideMark/>
          </w:tcPr>
          <w:p w14:paraId="7A957C31"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(Cowan et al., 2021)</w:t>
            </w:r>
          </w:p>
        </w:tc>
        <w:tc>
          <w:tcPr>
            <w:tcW w:w="2551" w:type="dxa"/>
            <w:hideMark/>
          </w:tcPr>
          <w:p w14:paraId="53CA5B76"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Integration of physical and digital interactions</w:t>
            </w:r>
          </w:p>
        </w:tc>
        <w:tc>
          <w:tcPr>
            <w:tcW w:w="3544" w:type="dxa"/>
            <w:hideMark/>
          </w:tcPr>
          <w:p w14:paraId="15239ADB"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Explores M&amp;S’s omnichannel strategy and its impact on customer engagement</w:t>
            </w:r>
          </w:p>
        </w:tc>
        <w:tc>
          <w:tcPr>
            <w:tcW w:w="4032" w:type="dxa"/>
            <w:hideMark/>
          </w:tcPr>
          <w:p w14:paraId="11F886FF"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Assumes smooth integration, but fragmented experiences in practice</w:t>
            </w:r>
          </w:p>
        </w:tc>
      </w:tr>
      <w:tr w:rsidR="000C5CDE" w:rsidRPr="00F84DEE" w14:paraId="699898C3" w14:textId="77777777" w:rsidTr="0018719E">
        <w:trPr>
          <w:trHeight w:val="64"/>
        </w:trPr>
        <w:tc>
          <w:tcPr>
            <w:cnfStyle w:val="001000000000" w:firstRow="0" w:lastRow="0" w:firstColumn="1" w:lastColumn="0" w:oddVBand="0" w:evenVBand="0" w:oddHBand="0" w:evenHBand="0" w:firstRowFirstColumn="0" w:firstRowLastColumn="0" w:lastRowFirstColumn="0" w:lastRowLastColumn="0"/>
            <w:tcW w:w="2122" w:type="dxa"/>
            <w:hideMark/>
          </w:tcPr>
          <w:p w14:paraId="1F18C2A7" w14:textId="77777777" w:rsidR="000C5CDE" w:rsidRPr="00F84DEE" w:rsidRDefault="000C5CDE" w:rsidP="00B029F1">
            <w:pPr>
              <w:rPr>
                <w:rFonts w:ascii="Arial" w:hAnsi="Arial" w:cs="Arial"/>
                <w:b/>
                <w:bCs/>
                <w:sz w:val="18"/>
                <w:szCs w:val="18"/>
              </w:rPr>
            </w:pPr>
            <w:r w:rsidRPr="00F84DEE">
              <w:rPr>
                <w:rFonts w:ascii="Arial" w:hAnsi="Arial" w:cs="Arial"/>
                <w:b/>
                <w:bCs/>
                <w:sz w:val="18"/>
                <w:szCs w:val="18"/>
              </w:rPr>
              <w:t>Strategic Brand Repositioning (Adaptation to market and technological change)</w:t>
            </w:r>
          </w:p>
        </w:tc>
        <w:tc>
          <w:tcPr>
            <w:tcW w:w="1701" w:type="dxa"/>
            <w:hideMark/>
          </w:tcPr>
          <w:p w14:paraId="13F051F8"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(Roy et al., 2018)</w:t>
            </w:r>
          </w:p>
        </w:tc>
        <w:tc>
          <w:tcPr>
            <w:tcW w:w="2551" w:type="dxa"/>
            <w:hideMark/>
          </w:tcPr>
          <w:p w14:paraId="05854DA5"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Competitive pressure, technological change</w:t>
            </w:r>
          </w:p>
        </w:tc>
        <w:tc>
          <w:tcPr>
            <w:tcW w:w="3544" w:type="dxa"/>
            <w:hideMark/>
          </w:tcPr>
          <w:p w14:paraId="66006F68"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Used to analyse M&amp;S’s response to external pressures and repositioning efforts</w:t>
            </w:r>
          </w:p>
        </w:tc>
        <w:tc>
          <w:tcPr>
            <w:tcW w:w="4032" w:type="dxa"/>
            <w:hideMark/>
          </w:tcPr>
          <w:p w14:paraId="39BED906"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Ignores challenges of maintaining consistent positioning during rapid changes</w:t>
            </w:r>
          </w:p>
        </w:tc>
      </w:tr>
      <w:tr w:rsidR="000C5CDE" w:rsidRPr="00F84DEE" w14:paraId="66742D74" w14:textId="77777777" w:rsidTr="0018719E">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2122" w:type="dxa"/>
            <w:hideMark/>
          </w:tcPr>
          <w:p w14:paraId="1E296C06" w14:textId="77777777" w:rsidR="000C5CDE" w:rsidRPr="00F84DEE" w:rsidRDefault="000C5CDE" w:rsidP="00B029F1">
            <w:pPr>
              <w:rPr>
                <w:rFonts w:ascii="Arial" w:hAnsi="Arial" w:cs="Arial"/>
                <w:sz w:val="18"/>
                <w:szCs w:val="18"/>
              </w:rPr>
            </w:pPr>
            <w:r w:rsidRPr="00F84DEE">
              <w:rPr>
                <w:rFonts w:ascii="Arial" w:hAnsi="Arial" w:cs="Arial"/>
                <w:b/>
                <w:bCs/>
                <w:sz w:val="18"/>
                <w:szCs w:val="18"/>
              </w:rPr>
              <w:lastRenderedPageBreak/>
              <w:t>Sustainability and Ethical Positioning</w:t>
            </w:r>
          </w:p>
        </w:tc>
        <w:tc>
          <w:tcPr>
            <w:tcW w:w="1701" w:type="dxa"/>
            <w:hideMark/>
          </w:tcPr>
          <w:p w14:paraId="3621ED55"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(Souza-Monteiro and Hooker, 2017)</w:t>
            </w:r>
          </w:p>
        </w:tc>
        <w:tc>
          <w:tcPr>
            <w:tcW w:w="2551" w:type="dxa"/>
            <w:hideMark/>
          </w:tcPr>
          <w:p w14:paraId="4E9AB6D6"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Corporate Social Responsibility (CSR), sustainability practices</w:t>
            </w:r>
          </w:p>
        </w:tc>
        <w:tc>
          <w:tcPr>
            <w:tcW w:w="3544" w:type="dxa"/>
            <w:hideMark/>
          </w:tcPr>
          <w:p w14:paraId="20650B3B"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Examines M&amp;S’s ethical commitments and their effect on brand perception</w:t>
            </w:r>
          </w:p>
        </w:tc>
        <w:tc>
          <w:tcPr>
            <w:tcW w:w="4032" w:type="dxa"/>
            <w:hideMark/>
          </w:tcPr>
          <w:p w14:paraId="5F6CA7F4"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Sustainability efforts can be seen as ‘greenwashing’ without genuine commitment</w:t>
            </w:r>
          </w:p>
        </w:tc>
      </w:tr>
      <w:tr w:rsidR="000C5CDE" w:rsidRPr="00F84DEE" w14:paraId="057442B0" w14:textId="77777777" w:rsidTr="0018719E">
        <w:trPr>
          <w:trHeight w:val="696"/>
        </w:trPr>
        <w:tc>
          <w:tcPr>
            <w:cnfStyle w:val="001000000000" w:firstRow="0" w:lastRow="0" w:firstColumn="1" w:lastColumn="0" w:oddVBand="0" w:evenVBand="0" w:oddHBand="0" w:evenHBand="0" w:firstRowFirstColumn="0" w:firstRowLastColumn="0" w:lastRowFirstColumn="0" w:lastRowLastColumn="0"/>
            <w:tcW w:w="2122" w:type="dxa"/>
            <w:hideMark/>
          </w:tcPr>
          <w:p w14:paraId="1200B7F9" w14:textId="77777777" w:rsidR="000C5CDE" w:rsidRPr="00F84DEE" w:rsidRDefault="000C5CDE" w:rsidP="00B029F1">
            <w:pPr>
              <w:rPr>
                <w:rFonts w:ascii="Arial" w:hAnsi="Arial" w:cs="Arial"/>
                <w:sz w:val="18"/>
                <w:szCs w:val="18"/>
              </w:rPr>
            </w:pPr>
            <w:r w:rsidRPr="00F84DEE">
              <w:rPr>
                <w:rFonts w:ascii="Arial" w:hAnsi="Arial" w:cs="Arial"/>
                <w:b/>
                <w:bCs/>
                <w:sz w:val="18"/>
                <w:szCs w:val="18"/>
              </w:rPr>
              <w:t>Brand Loyalty and Engagement</w:t>
            </w:r>
          </w:p>
        </w:tc>
        <w:tc>
          <w:tcPr>
            <w:tcW w:w="1701" w:type="dxa"/>
            <w:hideMark/>
          </w:tcPr>
          <w:p w14:paraId="409E9676"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(Murray, Elms and Teller, 2017)</w:t>
            </w:r>
          </w:p>
        </w:tc>
        <w:tc>
          <w:tcPr>
            <w:tcW w:w="2551" w:type="dxa"/>
            <w:hideMark/>
          </w:tcPr>
          <w:p w14:paraId="1EFEFFE4"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Brand loyalty, emotional attachment</w:t>
            </w:r>
          </w:p>
        </w:tc>
        <w:tc>
          <w:tcPr>
            <w:tcW w:w="3544" w:type="dxa"/>
            <w:hideMark/>
          </w:tcPr>
          <w:p w14:paraId="37AB8B32"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Used to measure customer engagement and potential loyalty to M&amp;S</w:t>
            </w:r>
          </w:p>
        </w:tc>
        <w:tc>
          <w:tcPr>
            <w:tcW w:w="4032" w:type="dxa"/>
            <w:hideMark/>
          </w:tcPr>
          <w:p w14:paraId="4B07CDF0"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The focus on emotional attachment can overlook price-driven consumer behaviour</w:t>
            </w:r>
          </w:p>
        </w:tc>
      </w:tr>
      <w:tr w:rsidR="000C5CDE" w:rsidRPr="00F84DEE" w14:paraId="1C0563CB" w14:textId="77777777" w:rsidTr="0018719E">
        <w:trPr>
          <w:cnfStyle w:val="000000100000" w:firstRow="0" w:lastRow="0" w:firstColumn="0" w:lastColumn="0" w:oddVBand="0" w:evenVBand="0" w:oddHBand="1" w:evenHBand="0" w:firstRowFirstColumn="0" w:firstRowLastColumn="0" w:lastRowFirstColumn="0" w:lastRowLastColumn="0"/>
          <w:trHeight w:val="64"/>
        </w:trPr>
        <w:tc>
          <w:tcPr>
            <w:cnfStyle w:val="001000000000" w:firstRow="0" w:lastRow="0" w:firstColumn="1" w:lastColumn="0" w:oddVBand="0" w:evenVBand="0" w:oddHBand="0" w:evenHBand="0" w:firstRowFirstColumn="0" w:firstRowLastColumn="0" w:lastRowFirstColumn="0" w:lastRowLastColumn="0"/>
            <w:tcW w:w="2122" w:type="dxa"/>
            <w:hideMark/>
          </w:tcPr>
          <w:p w14:paraId="582F0CE3" w14:textId="77777777" w:rsidR="000C5CDE" w:rsidRPr="00F84DEE" w:rsidRDefault="000C5CDE" w:rsidP="00B029F1">
            <w:pPr>
              <w:rPr>
                <w:rFonts w:ascii="Arial" w:hAnsi="Arial" w:cs="Arial"/>
                <w:sz w:val="18"/>
                <w:szCs w:val="18"/>
              </w:rPr>
            </w:pPr>
            <w:r w:rsidRPr="00F84DEE">
              <w:rPr>
                <w:rFonts w:ascii="Arial" w:hAnsi="Arial" w:cs="Arial"/>
                <w:b/>
                <w:bCs/>
                <w:sz w:val="18"/>
                <w:szCs w:val="18"/>
              </w:rPr>
              <w:t>Brand Positioning &amp; Market Dynamics</w:t>
            </w:r>
          </w:p>
        </w:tc>
        <w:tc>
          <w:tcPr>
            <w:tcW w:w="1701" w:type="dxa"/>
            <w:hideMark/>
          </w:tcPr>
          <w:p w14:paraId="200E4E16"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(Olsen et al., 2022)</w:t>
            </w:r>
          </w:p>
        </w:tc>
        <w:tc>
          <w:tcPr>
            <w:tcW w:w="2551" w:type="dxa"/>
            <w:hideMark/>
          </w:tcPr>
          <w:p w14:paraId="5FD671DD"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Market dynamics, differentiation as competitive advantage</w:t>
            </w:r>
          </w:p>
        </w:tc>
        <w:tc>
          <w:tcPr>
            <w:tcW w:w="3544" w:type="dxa"/>
            <w:hideMark/>
          </w:tcPr>
          <w:p w14:paraId="40DB1D40"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Evaluates how M&amp;S’s strategy fits within the broader UK retail market</w:t>
            </w:r>
          </w:p>
        </w:tc>
        <w:tc>
          <w:tcPr>
            <w:tcW w:w="4032" w:type="dxa"/>
            <w:hideMark/>
          </w:tcPr>
          <w:p w14:paraId="30FE04A8"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Models are often too simplistic and don't account for the fast-paced evolution of consumer preferences</w:t>
            </w:r>
          </w:p>
        </w:tc>
      </w:tr>
      <w:tr w:rsidR="000C5CDE" w:rsidRPr="00F84DEE" w14:paraId="5117E865" w14:textId="77777777" w:rsidTr="0018719E">
        <w:trPr>
          <w:trHeight w:val="64"/>
        </w:trPr>
        <w:tc>
          <w:tcPr>
            <w:cnfStyle w:val="001000000000" w:firstRow="0" w:lastRow="0" w:firstColumn="1" w:lastColumn="0" w:oddVBand="0" w:evenVBand="0" w:oddHBand="0" w:evenHBand="0" w:firstRowFirstColumn="0" w:firstRowLastColumn="0" w:lastRowFirstColumn="0" w:lastRowLastColumn="0"/>
            <w:tcW w:w="2122" w:type="dxa"/>
            <w:hideMark/>
          </w:tcPr>
          <w:p w14:paraId="15D23685" w14:textId="77777777" w:rsidR="000C5CDE" w:rsidRPr="00F84DEE" w:rsidRDefault="000C5CDE" w:rsidP="00B029F1">
            <w:pPr>
              <w:rPr>
                <w:rFonts w:ascii="Arial" w:hAnsi="Arial" w:cs="Arial"/>
                <w:sz w:val="18"/>
                <w:szCs w:val="18"/>
              </w:rPr>
            </w:pPr>
            <w:r w:rsidRPr="00F84DEE">
              <w:rPr>
                <w:rFonts w:ascii="Arial" w:hAnsi="Arial" w:cs="Arial"/>
                <w:b/>
                <w:bCs/>
                <w:sz w:val="18"/>
                <w:szCs w:val="18"/>
              </w:rPr>
              <w:t>Retail Experience &amp; Customer Interaction</w:t>
            </w:r>
          </w:p>
        </w:tc>
        <w:tc>
          <w:tcPr>
            <w:tcW w:w="1701" w:type="dxa"/>
            <w:hideMark/>
          </w:tcPr>
          <w:p w14:paraId="3C8242A4"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(Chung et al., 2020)</w:t>
            </w:r>
          </w:p>
        </w:tc>
        <w:tc>
          <w:tcPr>
            <w:tcW w:w="2551" w:type="dxa"/>
            <w:hideMark/>
          </w:tcPr>
          <w:p w14:paraId="6C435B80"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Customer journey, retail experience</w:t>
            </w:r>
          </w:p>
        </w:tc>
        <w:tc>
          <w:tcPr>
            <w:tcW w:w="3544" w:type="dxa"/>
            <w:hideMark/>
          </w:tcPr>
          <w:p w14:paraId="6F1A3A1A"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Applied to assess how M&amp;S’s in-store and online experiences shape perceptions</w:t>
            </w:r>
          </w:p>
        </w:tc>
        <w:tc>
          <w:tcPr>
            <w:tcW w:w="4032" w:type="dxa"/>
            <w:hideMark/>
          </w:tcPr>
          <w:p w14:paraId="5C33FA58"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Fails to fully address the complexities of an omnichannel customer journey in modern retail</w:t>
            </w:r>
          </w:p>
        </w:tc>
      </w:tr>
      <w:tr w:rsidR="000C5CDE" w:rsidRPr="00F84DEE" w14:paraId="65E8C968" w14:textId="77777777" w:rsidTr="0018719E">
        <w:trPr>
          <w:cnfStyle w:val="000000100000" w:firstRow="0" w:lastRow="0" w:firstColumn="0" w:lastColumn="0" w:oddVBand="0" w:evenVBand="0" w:oddHBand="1" w:evenHBand="0" w:firstRowFirstColumn="0" w:firstRowLastColumn="0" w:lastRowFirstColumn="0" w:lastRowLastColumn="0"/>
          <w:trHeight w:val="64"/>
        </w:trPr>
        <w:tc>
          <w:tcPr>
            <w:cnfStyle w:val="001000000000" w:firstRow="0" w:lastRow="0" w:firstColumn="1" w:lastColumn="0" w:oddVBand="0" w:evenVBand="0" w:oddHBand="0" w:evenHBand="0" w:firstRowFirstColumn="0" w:firstRowLastColumn="0" w:lastRowFirstColumn="0" w:lastRowLastColumn="0"/>
            <w:tcW w:w="2122" w:type="dxa"/>
            <w:hideMark/>
          </w:tcPr>
          <w:p w14:paraId="1D3B5026" w14:textId="77777777" w:rsidR="000C5CDE" w:rsidRPr="00F84DEE" w:rsidRDefault="000C5CDE" w:rsidP="00B029F1">
            <w:pPr>
              <w:rPr>
                <w:rFonts w:ascii="Arial" w:hAnsi="Arial" w:cs="Arial"/>
                <w:sz w:val="18"/>
                <w:szCs w:val="18"/>
              </w:rPr>
            </w:pPr>
            <w:r w:rsidRPr="00F84DEE">
              <w:rPr>
                <w:rFonts w:ascii="Arial" w:hAnsi="Arial" w:cs="Arial"/>
                <w:b/>
                <w:bCs/>
                <w:sz w:val="18"/>
                <w:szCs w:val="18"/>
              </w:rPr>
              <w:t>Consumer-Brand Relationship</w:t>
            </w:r>
          </w:p>
        </w:tc>
        <w:tc>
          <w:tcPr>
            <w:tcW w:w="1701" w:type="dxa"/>
            <w:hideMark/>
          </w:tcPr>
          <w:p w14:paraId="077E7309"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(Fazal-e-Hasan et al., 2018)</w:t>
            </w:r>
          </w:p>
        </w:tc>
        <w:tc>
          <w:tcPr>
            <w:tcW w:w="2551" w:type="dxa"/>
            <w:hideMark/>
          </w:tcPr>
          <w:p w14:paraId="190FE0B6"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Emotional branding, consumer-brand connection</w:t>
            </w:r>
          </w:p>
        </w:tc>
        <w:tc>
          <w:tcPr>
            <w:tcW w:w="3544" w:type="dxa"/>
            <w:hideMark/>
          </w:tcPr>
          <w:p w14:paraId="112C61B0"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Used to analyse M&amp;S’s emotional connection with customers</w:t>
            </w:r>
          </w:p>
        </w:tc>
        <w:tc>
          <w:tcPr>
            <w:tcW w:w="4032" w:type="dxa"/>
            <w:hideMark/>
          </w:tcPr>
          <w:p w14:paraId="6EAC5FEC"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Assumes consistent emotional responses, neglecting differences across consumer segments</w:t>
            </w:r>
          </w:p>
        </w:tc>
      </w:tr>
      <w:tr w:rsidR="000C5CDE" w:rsidRPr="00F84DEE" w14:paraId="43F6922A" w14:textId="77777777" w:rsidTr="0018719E">
        <w:trPr>
          <w:trHeight w:val="689"/>
        </w:trPr>
        <w:tc>
          <w:tcPr>
            <w:cnfStyle w:val="001000000000" w:firstRow="0" w:lastRow="0" w:firstColumn="1" w:lastColumn="0" w:oddVBand="0" w:evenVBand="0" w:oddHBand="0" w:evenHBand="0" w:firstRowFirstColumn="0" w:firstRowLastColumn="0" w:lastRowFirstColumn="0" w:lastRowLastColumn="0"/>
            <w:tcW w:w="2122" w:type="dxa"/>
            <w:hideMark/>
          </w:tcPr>
          <w:p w14:paraId="2E83918B" w14:textId="77777777" w:rsidR="000C5CDE" w:rsidRPr="00F84DEE" w:rsidRDefault="000C5CDE" w:rsidP="00B029F1">
            <w:pPr>
              <w:rPr>
                <w:rFonts w:ascii="Arial" w:hAnsi="Arial" w:cs="Arial"/>
                <w:sz w:val="18"/>
                <w:szCs w:val="18"/>
              </w:rPr>
            </w:pPr>
            <w:r w:rsidRPr="00F84DEE">
              <w:rPr>
                <w:rFonts w:ascii="Arial" w:hAnsi="Arial" w:cs="Arial"/>
                <w:b/>
                <w:bCs/>
                <w:sz w:val="18"/>
                <w:szCs w:val="18"/>
              </w:rPr>
              <w:t>Strategic Marketing Communication</w:t>
            </w:r>
          </w:p>
        </w:tc>
        <w:tc>
          <w:tcPr>
            <w:tcW w:w="1701" w:type="dxa"/>
            <w:hideMark/>
          </w:tcPr>
          <w:p w14:paraId="08735784"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(Hasni et al., 2018)</w:t>
            </w:r>
          </w:p>
        </w:tc>
        <w:tc>
          <w:tcPr>
            <w:tcW w:w="2551" w:type="dxa"/>
            <w:hideMark/>
          </w:tcPr>
          <w:p w14:paraId="4BF12A82"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Branding communication, strategic alignment</w:t>
            </w:r>
          </w:p>
        </w:tc>
        <w:tc>
          <w:tcPr>
            <w:tcW w:w="3544" w:type="dxa"/>
            <w:hideMark/>
          </w:tcPr>
          <w:p w14:paraId="7DF8A8F8"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Explores how M&amp;S communicates its strategic shifts in branding</w:t>
            </w:r>
          </w:p>
        </w:tc>
        <w:tc>
          <w:tcPr>
            <w:tcW w:w="4032" w:type="dxa"/>
            <w:hideMark/>
          </w:tcPr>
          <w:p w14:paraId="477739F0" w14:textId="77777777" w:rsidR="000C5CDE" w:rsidRPr="00F84DEE" w:rsidRDefault="000C5CDE" w:rsidP="00B029F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F84DEE">
              <w:rPr>
                <w:rFonts w:ascii="Arial" w:hAnsi="Arial" w:cs="Arial"/>
                <w:sz w:val="18"/>
                <w:szCs w:val="18"/>
              </w:rPr>
              <w:t>Theories tend to ignore the reality of inconsistent or conflicting brand messages</w:t>
            </w:r>
          </w:p>
        </w:tc>
      </w:tr>
      <w:tr w:rsidR="000C5CDE" w:rsidRPr="00F84DEE" w14:paraId="349067F4" w14:textId="77777777" w:rsidTr="0018719E">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2122" w:type="dxa"/>
            <w:hideMark/>
          </w:tcPr>
          <w:p w14:paraId="65523743" w14:textId="77777777" w:rsidR="000C5CDE" w:rsidRPr="00F84DEE" w:rsidRDefault="000C5CDE" w:rsidP="00B029F1">
            <w:pPr>
              <w:rPr>
                <w:rFonts w:ascii="Arial" w:hAnsi="Arial" w:cs="Arial"/>
                <w:sz w:val="18"/>
                <w:szCs w:val="18"/>
              </w:rPr>
            </w:pPr>
            <w:r w:rsidRPr="00F84DEE">
              <w:rPr>
                <w:rFonts w:ascii="Arial" w:hAnsi="Arial" w:cs="Arial"/>
                <w:b/>
                <w:bCs/>
                <w:sz w:val="18"/>
                <w:szCs w:val="18"/>
              </w:rPr>
              <w:t>Brand Identity Coherence</w:t>
            </w:r>
          </w:p>
        </w:tc>
        <w:tc>
          <w:tcPr>
            <w:tcW w:w="1701" w:type="dxa"/>
            <w:hideMark/>
          </w:tcPr>
          <w:p w14:paraId="1E1EF5A9"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(Chen, Wang and Wood, 2023)</w:t>
            </w:r>
          </w:p>
        </w:tc>
        <w:tc>
          <w:tcPr>
            <w:tcW w:w="2551" w:type="dxa"/>
            <w:hideMark/>
          </w:tcPr>
          <w:p w14:paraId="24C31296"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Consistency in brand identity, long-term brand equity</w:t>
            </w:r>
          </w:p>
        </w:tc>
        <w:tc>
          <w:tcPr>
            <w:tcW w:w="3544" w:type="dxa"/>
            <w:hideMark/>
          </w:tcPr>
          <w:p w14:paraId="6AACD530" w14:textId="77777777" w:rsidR="000C5CDE" w:rsidRPr="00F84DEE" w:rsidRDefault="000C5CDE" w:rsidP="00B029F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Used to evaluate how M&amp;S maintains or shifts its brand identity</w:t>
            </w:r>
          </w:p>
        </w:tc>
        <w:tc>
          <w:tcPr>
            <w:tcW w:w="4032" w:type="dxa"/>
            <w:hideMark/>
          </w:tcPr>
          <w:p w14:paraId="037B8455" w14:textId="77777777" w:rsidR="000C5CDE" w:rsidRPr="00F84DEE" w:rsidRDefault="000C5CDE" w:rsidP="00E569DF">
            <w:pPr>
              <w:keepNext/>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84DEE">
              <w:rPr>
                <w:rFonts w:ascii="Arial" w:hAnsi="Arial" w:cs="Arial"/>
                <w:sz w:val="18"/>
                <w:szCs w:val="18"/>
              </w:rPr>
              <w:t>The assumption of linear identity building doesn't fully address the challenges faced by heritage brands</w:t>
            </w:r>
          </w:p>
        </w:tc>
      </w:tr>
    </w:tbl>
    <w:p w14:paraId="3B96E7EA" w14:textId="5C8A9385" w:rsidR="000C5CDE" w:rsidRPr="00F84DEE" w:rsidRDefault="00E569DF" w:rsidP="00E569DF">
      <w:pPr>
        <w:pStyle w:val="Caption"/>
        <w:rPr>
          <w:rFonts w:ascii="Arial" w:hAnsi="Arial" w:cs="Arial"/>
        </w:rPr>
        <w:sectPr w:rsidR="000C5CDE" w:rsidRPr="00F84DEE" w:rsidSect="008C0626">
          <w:pgSz w:w="16840" w:h="11900" w:orient="landscape"/>
          <w:pgMar w:top="1440" w:right="1440" w:bottom="1440" w:left="1440" w:header="708" w:footer="708" w:gutter="0"/>
          <w:cols w:space="708"/>
          <w:docGrid w:linePitch="360"/>
        </w:sectPr>
      </w:pPr>
      <w:bookmarkStart w:id="35" w:name="_Toc230698527"/>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5</w:t>
      </w:r>
      <w:r w:rsidRPr="00F84DEE">
        <w:rPr>
          <w:rFonts w:ascii="Arial" w:hAnsi="Arial" w:cs="Arial"/>
          <w:noProof/>
        </w:rPr>
        <w:fldChar w:fldCharType="end"/>
      </w:r>
      <w:r w:rsidRPr="00F84DEE">
        <w:rPr>
          <w:rFonts w:ascii="Arial" w:hAnsi="Arial" w:cs="Arial"/>
          <w:lang w:val="en-US"/>
        </w:rPr>
        <w:t>: Summary of key literature</w:t>
      </w:r>
      <w:r w:rsidR="00647B7B" w:rsidRPr="00647B7B">
        <w:rPr>
          <w:rFonts w:ascii="Arial" w:hAnsi="Arial" w:cs="Arial"/>
          <w:lang w:val="en-US"/>
        </w:rPr>
        <w:t xml:space="preserve"> </w:t>
      </w:r>
      <w:r w:rsidR="00647B7B" w:rsidRPr="00F84DEE">
        <w:rPr>
          <w:rFonts w:ascii="Arial" w:hAnsi="Arial" w:cs="Arial"/>
          <w:lang w:val="en-US"/>
        </w:rPr>
        <w:t>Source:</w:t>
      </w:r>
      <w:r w:rsidRPr="00F84DEE">
        <w:rPr>
          <w:rFonts w:ascii="Arial" w:hAnsi="Arial" w:cs="Arial"/>
          <w:lang w:val="en-US"/>
        </w:rPr>
        <w:t xml:space="preserve"> (Author)</w:t>
      </w:r>
      <w:bookmarkEnd w:id="35"/>
    </w:p>
    <w:p w14:paraId="619C386A" w14:textId="1986F4E7" w:rsidR="0006083C" w:rsidRPr="00F84DEE" w:rsidRDefault="000B6A7A" w:rsidP="006E5128">
      <w:pPr>
        <w:rPr>
          <w:rFonts w:ascii="Arial" w:hAnsi="Arial" w:cs="Arial"/>
        </w:rPr>
      </w:pPr>
      <w:r w:rsidRPr="00F84DEE">
        <w:rPr>
          <w:rFonts w:ascii="Arial" w:hAnsi="Arial" w:cs="Arial"/>
        </w:rPr>
        <w:lastRenderedPageBreak/>
        <w:t xml:space="preserve">    </w:t>
      </w:r>
    </w:p>
    <w:p w14:paraId="2C4F70EA" w14:textId="060E29AE" w:rsidR="00E736F3" w:rsidRPr="00F84DEE" w:rsidRDefault="006E5128" w:rsidP="006E5128">
      <w:pPr>
        <w:rPr>
          <w:rFonts w:ascii="Arial" w:hAnsi="Arial" w:cs="Arial"/>
        </w:rPr>
        <w:sectPr w:rsidR="00E736F3" w:rsidRPr="00F84DEE" w:rsidSect="00562DF2">
          <w:pgSz w:w="11900" w:h="16840"/>
          <w:pgMar w:top="1440" w:right="1440" w:bottom="1440" w:left="1440" w:header="708" w:footer="708" w:gutter="0"/>
          <w:cols w:space="708"/>
          <w:docGrid w:linePitch="360"/>
        </w:sectPr>
      </w:pPr>
      <w:r w:rsidRPr="00F84DEE">
        <w:rPr>
          <w:rFonts w:ascii="Arial" w:hAnsi="Arial" w:cs="Arial"/>
        </w:rPr>
        <w:t xml:space="preserve">This chapter shows </w:t>
      </w:r>
      <w:r w:rsidRPr="00F84DEE">
        <w:rPr>
          <w:rFonts w:ascii="Arial" w:hAnsi="Arial" w:cs="Arial"/>
          <w:lang w:val="en-US"/>
        </w:rPr>
        <w:t xml:space="preserve">that </w:t>
      </w:r>
      <w:r w:rsidRPr="00F84DEE">
        <w:rPr>
          <w:rFonts w:ascii="Arial" w:hAnsi="Arial" w:cs="Arial"/>
        </w:rPr>
        <w:t xml:space="preserve">traditional positioning theory is only partially able to explain M&amp;S. Guided by </w:t>
      </w:r>
      <w:r w:rsidRPr="00F84DEE">
        <w:rPr>
          <w:rFonts w:ascii="Arial" w:hAnsi="Arial" w:cs="Arial"/>
          <w:lang w:val="en-US"/>
        </w:rPr>
        <w:t xml:space="preserve">the </w:t>
      </w:r>
      <w:r w:rsidRPr="00F84DEE">
        <w:rPr>
          <w:rFonts w:ascii="Arial" w:hAnsi="Arial" w:cs="Arial"/>
        </w:rPr>
        <w:t>UK retail</w:t>
      </w:r>
      <w:r w:rsidRPr="00F84DEE">
        <w:rPr>
          <w:rFonts w:ascii="Arial" w:hAnsi="Arial" w:cs="Arial"/>
          <w:lang w:val="en-US"/>
        </w:rPr>
        <w:t xml:space="preserve"> sector</w:t>
      </w:r>
      <w:r w:rsidRPr="00F84DEE">
        <w:rPr>
          <w:rFonts w:ascii="Arial" w:hAnsi="Arial" w:cs="Arial"/>
        </w:rPr>
        <w:t>'s dynamism, M&amp;S has variable sales. M&amp;S'</w:t>
      </w:r>
      <w:r w:rsidRPr="00F84DEE">
        <w:rPr>
          <w:rFonts w:ascii="Arial" w:hAnsi="Arial" w:cs="Arial"/>
          <w:lang w:val="en-US"/>
        </w:rPr>
        <w:t>s</w:t>
      </w:r>
      <w:r w:rsidRPr="00F84DEE">
        <w:rPr>
          <w:rFonts w:ascii="Arial" w:hAnsi="Arial" w:cs="Arial"/>
        </w:rPr>
        <w:t xml:space="preserve"> £13.9 billion turnover is not: Food up 8.7% and Clothing only 3.5% (Marks and Spencer Group plc, 2025a). This supports that the process of perceptions and purchases is not predictable. Complexity, competition and price undermine theory. The literature review shows a lack of theory, UK legacy and methodology (Iyer </w:t>
      </w:r>
      <w:r w:rsidRPr="00F84DEE">
        <w:rPr>
          <w:rFonts w:ascii="Arial" w:hAnsi="Arial" w:cs="Arial"/>
          <w:i/>
          <w:iCs/>
        </w:rPr>
        <w:t>et al.</w:t>
      </w:r>
      <w:r w:rsidRPr="00F84DEE">
        <w:rPr>
          <w:rFonts w:ascii="Arial" w:hAnsi="Arial" w:cs="Arial"/>
        </w:rPr>
        <w:t>, 2019). The developed framework addresses these issues by linking positioning, perception, engagement and behaviour. Under competitive pressure, it provides a more realistic basis to assess M&amp;S positioning effectiveness in practice</w:t>
      </w:r>
      <w:r w:rsidR="00595E7E" w:rsidRPr="00F84DEE">
        <w:rPr>
          <w:rFonts w:ascii="Arial" w:hAnsi="Arial" w:cs="Arial"/>
        </w:rPr>
        <w:t>.</w:t>
      </w:r>
    </w:p>
    <w:p w14:paraId="77B80BC7" w14:textId="77777777" w:rsidR="0053216F" w:rsidRPr="00F84DEE" w:rsidRDefault="0053216F" w:rsidP="006E5128">
      <w:pPr>
        <w:rPr>
          <w:rFonts w:ascii="Arial" w:hAnsi="Arial" w:cs="Arial"/>
        </w:rPr>
      </w:pPr>
    </w:p>
    <w:p w14:paraId="02B0486E" w14:textId="2B958EF2" w:rsidR="006E5128" w:rsidRPr="00F84DEE" w:rsidRDefault="006E5128" w:rsidP="009529B3">
      <w:pPr>
        <w:pStyle w:val="Heading1"/>
        <w:rPr>
          <w:rFonts w:ascii="Arial" w:hAnsi="Arial" w:cs="Arial"/>
        </w:rPr>
      </w:pPr>
      <w:bookmarkStart w:id="36" w:name="_Toc231423251"/>
      <w:r w:rsidRPr="00F84DEE">
        <w:rPr>
          <w:rFonts w:ascii="Arial" w:hAnsi="Arial" w:cs="Arial"/>
        </w:rPr>
        <w:t>Chapter 3: Research Methodology</w:t>
      </w:r>
      <w:bookmarkEnd w:id="36"/>
    </w:p>
    <w:p w14:paraId="44C923C6" w14:textId="3D03D5D7" w:rsidR="006E5128" w:rsidRPr="00F84DEE" w:rsidRDefault="00B63623" w:rsidP="006E5128">
      <w:pPr>
        <w:rPr>
          <w:rFonts w:ascii="Arial" w:hAnsi="Arial" w:cs="Arial"/>
        </w:rPr>
      </w:pPr>
      <w:r>
        <w:rPr>
          <w:rFonts w:ascii="Arial" w:hAnsi="Arial" w:cs="Arial"/>
        </w:rPr>
        <w:t>This</w:t>
      </w:r>
      <w:r w:rsidR="006E5128" w:rsidRPr="00F84DEE">
        <w:rPr>
          <w:rFonts w:ascii="Arial" w:hAnsi="Arial" w:cs="Arial"/>
        </w:rPr>
        <w:t xml:space="preserve"> chapter explain</w:t>
      </w:r>
      <w:r>
        <w:rPr>
          <w:rFonts w:ascii="Arial" w:hAnsi="Arial" w:cs="Arial"/>
        </w:rPr>
        <w:t>s</w:t>
      </w:r>
      <w:r w:rsidR="006E5128" w:rsidRPr="00F84DEE">
        <w:rPr>
          <w:rFonts w:ascii="Arial" w:hAnsi="Arial" w:cs="Arial"/>
        </w:rPr>
        <w:t xml:space="preserve"> how </w:t>
      </w:r>
      <w:r>
        <w:rPr>
          <w:rFonts w:ascii="Arial" w:hAnsi="Arial" w:cs="Arial"/>
        </w:rPr>
        <w:t>this research</w:t>
      </w:r>
      <w:r w:rsidR="006E5128" w:rsidRPr="00F84DEE">
        <w:rPr>
          <w:rFonts w:ascii="Arial" w:hAnsi="Arial" w:cs="Arial"/>
        </w:rPr>
        <w:t xml:space="preserve"> evaluate the branding impact of the brand positioning strategy of Marks &amp; Spencer (M&amp;S) and its influence on the awareness, preference and positioning in its retail market in the UK. Despite Marks &amp; Spencer's dominance in brand awareness, the impact of marketing positioning strategies is varied across the products, which reveals a positioning disconnect with its customers (Li et al., 2021). So, this chapter </w:t>
      </w:r>
      <w:r w:rsidR="009529B3" w:rsidRPr="00F84DEE">
        <w:rPr>
          <w:rFonts w:ascii="Arial" w:hAnsi="Arial" w:cs="Arial"/>
        </w:rPr>
        <w:t>justifies</w:t>
      </w:r>
      <w:r w:rsidR="006E5128" w:rsidRPr="00F84DEE">
        <w:rPr>
          <w:rFonts w:ascii="Arial" w:hAnsi="Arial" w:cs="Arial"/>
        </w:rPr>
        <w:t xml:space="preserve"> emphasising meaning and interpretation over measurement. The research philosophy is chosen to be interpretivism</w:t>
      </w:r>
      <w:r w:rsidR="009529B3" w:rsidRPr="00F84DEE">
        <w:rPr>
          <w:rFonts w:ascii="Arial" w:hAnsi="Arial" w:cs="Arial"/>
          <w:lang w:val="en-US"/>
        </w:rPr>
        <w:t>,</w:t>
      </w:r>
      <w:r w:rsidR="006E5128" w:rsidRPr="00F84DEE">
        <w:rPr>
          <w:rFonts w:ascii="Arial" w:hAnsi="Arial" w:cs="Arial"/>
        </w:rPr>
        <w:t xml:space="preserve"> supported by mono-method (qualitative) and deductive method</w:t>
      </w:r>
      <w:r w:rsidR="009529B3" w:rsidRPr="00F84DEE">
        <w:rPr>
          <w:rFonts w:ascii="Arial" w:hAnsi="Arial" w:cs="Arial"/>
          <w:lang w:val="en-US"/>
        </w:rPr>
        <w:t>s</w:t>
      </w:r>
      <w:r w:rsidR="006E5128" w:rsidRPr="00F84DEE">
        <w:rPr>
          <w:rFonts w:ascii="Arial" w:hAnsi="Arial" w:cs="Arial"/>
        </w:rPr>
        <w:t>. The case study with document analysis and thematic deductive analysis provide</w:t>
      </w:r>
      <w:r w:rsidR="009529B3" w:rsidRPr="00F84DEE">
        <w:rPr>
          <w:rFonts w:ascii="Arial" w:hAnsi="Arial" w:cs="Arial"/>
          <w:lang w:val="en-US"/>
        </w:rPr>
        <w:t>s an</w:t>
      </w:r>
      <w:r w:rsidR="006E5128" w:rsidRPr="00F84DEE">
        <w:rPr>
          <w:rFonts w:ascii="Arial" w:hAnsi="Arial" w:cs="Arial"/>
        </w:rPr>
        <w:t xml:space="preserve"> analysis of and critique o</w:t>
      </w:r>
      <w:r w:rsidR="009529B3" w:rsidRPr="00F84DEE">
        <w:rPr>
          <w:rFonts w:ascii="Arial" w:hAnsi="Arial" w:cs="Arial"/>
          <w:lang w:val="en-US"/>
        </w:rPr>
        <w:t>f</w:t>
      </w:r>
      <w:r w:rsidR="006E5128" w:rsidRPr="00F84DEE">
        <w:rPr>
          <w:rFonts w:ascii="Arial" w:hAnsi="Arial" w:cs="Arial"/>
        </w:rPr>
        <w:t xml:space="preserve"> the positioning strategies.</w:t>
      </w:r>
    </w:p>
    <w:p w14:paraId="736E3BF1" w14:textId="77777777" w:rsidR="006E5128" w:rsidRPr="00F84DEE" w:rsidRDefault="006E5128" w:rsidP="006E5128">
      <w:pPr>
        <w:rPr>
          <w:rFonts w:ascii="Arial" w:hAnsi="Arial" w:cs="Arial"/>
        </w:rPr>
      </w:pPr>
    </w:p>
    <w:p w14:paraId="66FE84A9" w14:textId="77777777" w:rsidR="006E5128" w:rsidRPr="00F84DEE" w:rsidRDefault="006E5128" w:rsidP="009529B3">
      <w:pPr>
        <w:pStyle w:val="Heading2"/>
        <w:rPr>
          <w:rFonts w:ascii="Arial" w:hAnsi="Arial" w:cs="Arial"/>
        </w:rPr>
      </w:pPr>
      <w:bookmarkStart w:id="37" w:name="_Toc231423252"/>
      <w:r w:rsidRPr="00F84DEE">
        <w:rPr>
          <w:rFonts w:ascii="Arial" w:hAnsi="Arial" w:cs="Arial"/>
        </w:rPr>
        <w:t>3.2 Research Philosophy: Interpretivism</w:t>
      </w:r>
      <w:bookmarkEnd w:id="37"/>
    </w:p>
    <w:p w14:paraId="4D3427D4" w14:textId="3E5FC205" w:rsidR="006E5128" w:rsidRPr="00F84DEE" w:rsidRDefault="006E5128" w:rsidP="006E5128">
      <w:pPr>
        <w:rPr>
          <w:rFonts w:ascii="Arial" w:hAnsi="Arial" w:cs="Arial"/>
        </w:rPr>
      </w:pPr>
      <w:r w:rsidRPr="00F84DEE">
        <w:rPr>
          <w:rFonts w:ascii="Arial" w:hAnsi="Arial" w:cs="Arial"/>
        </w:rPr>
        <w:t>Interpretivism is the study of phenomena which builds a social construct as opposed to the quantification of phenomena. This is appropriate for this study as the positioning, perception and interaction with a brand are not static but are perceptions and understandings that are contextual (Saunders et al., 2023). In UK retail, brand engagement and communication with consumers is complex. In the case of M&amp;S, positioning is perceived in terms of heritage, quality, value, "online" or sustainable</w:t>
      </w:r>
      <w:r w:rsidR="009529B3" w:rsidRPr="00F84DEE">
        <w:rPr>
          <w:rFonts w:ascii="Arial" w:hAnsi="Arial" w:cs="Arial"/>
          <w:lang w:val="en-US"/>
        </w:rPr>
        <w:t>,</w:t>
      </w:r>
      <w:r w:rsidRPr="00F84DEE">
        <w:rPr>
          <w:rFonts w:ascii="Arial" w:hAnsi="Arial" w:cs="Arial"/>
        </w:rPr>
        <w:t xml:space="preserve"> and these perceptions may differ among various customer segments (Marks and Spencer Group plc, 2025b). Positivism is not suitable as it is founded on stability in relations, involving quantitative data. Interpretivism allows us to consider positioning. However, the findings are unique to this case study, with M&amp;S being a heritage brand in a fierce</w:t>
      </w:r>
      <w:r w:rsidR="009529B3" w:rsidRPr="00F84DEE">
        <w:rPr>
          <w:rFonts w:ascii="Arial" w:hAnsi="Arial" w:cs="Arial"/>
          <w:lang w:val="en-US"/>
        </w:rPr>
        <w:t>,</w:t>
      </w:r>
      <w:r w:rsidRPr="00F84DEE">
        <w:rPr>
          <w:rFonts w:ascii="Arial" w:hAnsi="Arial" w:cs="Arial"/>
        </w:rPr>
        <w:t xml:space="preserve"> highly competitive and dynamic retail industry.</w:t>
      </w:r>
    </w:p>
    <w:p w14:paraId="64E8C116" w14:textId="77777777" w:rsidR="006E5128" w:rsidRPr="00F84DEE" w:rsidRDefault="006E5128" w:rsidP="006E5128">
      <w:pPr>
        <w:rPr>
          <w:rFonts w:ascii="Arial" w:hAnsi="Arial" w:cs="Arial"/>
        </w:rPr>
      </w:pPr>
    </w:p>
    <w:p w14:paraId="5044575C" w14:textId="77777777" w:rsidR="006E5128" w:rsidRPr="00F84DEE" w:rsidRDefault="006E5128" w:rsidP="009529B3">
      <w:pPr>
        <w:pStyle w:val="Heading2"/>
        <w:rPr>
          <w:rFonts w:ascii="Arial" w:hAnsi="Arial" w:cs="Arial"/>
        </w:rPr>
      </w:pPr>
      <w:bookmarkStart w:id="38" w:name="_Toc231423253"/>
      <w:r w:rsidRPr="00F84DEE">
        <w:rPr>
          <w:rFonts w:ascii="Arial" w:hAnsi="Arial" w:cs="Arial"/>
        </w:rPr>
        <w:t>3.3 Research Approach: Deductive</w:t>
      </w:r>
      <w:bookmarkEnd w:id="38"/>
    </w:p>
    <w:p w14:paraId="68D8539D" w14:textId="503C25D6" w:rsidR="006E5128" w:rsidRPr="00F84DEE" w:rsidRDefault="006E5128" w:rsidP="006E5128">
      <w:pPr>
        <w:rPr>
          <w:rFonts w:ascii="Arial" w:hAnsi="Arial" w:cs="Arial"/>
        </w:rPr>
      </w:pPr>
      <w:r w:rsidRPr="00F84DEE">
        <w:rPr>
          <w:rFonts w:ascii="Arial" w:hAnsi="Arial" w:cs="Arial"/>
        </w:rPr>
        <w:t>A deductive approach moves from theory to reality - theory is applied to specific situations and tested (Ragab and Arisha, 2017). In this case, Kotler's positioning model, Aaker's Brand Identity model and Keller's Customer-Based Brand Equity or CBBE model is used to guide research of M&amp;S</w:t>
      </w:r>
      <w:r w:rsidR="00940333" w:rsidRPr="00F84DEE">
        <w:rPr>
          <w:rFonts w:ascii="Arial" w:hAnsi="Arial" w:cs="Arial"/>
        </w:rPr>
        <w:t xml:space="preserve"> </w:t>
      </w:r>
      <w:r w:rsidR="00940333" w:rsidRPr="00F84DEE">
        <w:rPr>
          <w:rFonts w:ascii="Arial" w:hAnsi="Arial" w:cs="Arial"/>
          <w:lang w:val="en-US"/>
        </w:rPr>
        <w:t>(Keller and Swaminathan, 2020)</w:t>
      </w:r>
      <w:r w:rsidRPr="00F84DEE">
        <w:rPr>
          <w:rFonts w:ascii="Arial" w:hAnsi="Arial" w:cs="Arial"/>
        </w:rPr>
        <w:t xml:space="preserve">. It informs the study of the positioning impact on perceptions, engagement and purchase </w:t>
      </w:r>
      <w:r w:rsidRPr="00F84DEE">
        <w:rPr>
          <w:rFonts w:ascii="Arial" w:hAnsi="Arial" w:cs="Arial"/>
        </w:rPr>
        <w:lastRenderedPageBreak/>
        <w:t xml:space="preserve">intentions. Kotler tells us about positioning, Aaker about signals and Keller about behaviours. </w:t>
      </w:r>
      <w:proofErr w:type="gramStart"/>
      <w:r w:rsidRPr="00F84DEE">
        <w:rPr>
          <w:rFonts w:ascii="Arial" w:hAnsi="Arial" w:cs="Arial"/>
        </w:rPr>
        <w:t>So</w:t>
      </w:r>
      <w:proofErr w:type="gramEnd"/>
      <w:r w:rsidRPr="00F84DEE">
        <w:rPr>
          <w:rFonts w:ascii="Arial" w:hAnsi="Arial" w:cs="Arial"/>
        </w:rPr>
        <w:t xml:space="preserve"> the conceptual framework foreshadows positioning to perception, brand engagement to behaviours (such as response) (Ragab and Arisha, 2017). For instance, this allows evaluation of why M&amp;S</w:t>
      </w:r>
      <w:r w:rsidR="009529B3" w:rsidRPr="00F84DEE">
        <w:rPr>
          <w:rFonts w:ascii="Arial" w:hAnsi="Arial" w:cs="Arial"/>
          <w:lang w:val="en-US"/>
        </w:rPr>
        <w:t>’s</w:t>
      </w:r>
      <w:r w:rsidRPr="00F84DEE">
        <w:rPr>
          <w:rFonts w:ascii="Arial" w:hAnsi="Arial" w:cs="Arial"/>
        </w:rPr>
        <w:t xml:space="preserve"> positioning results in favourable responses in some product categories, but not in others. Deduction provides theoretical consistency. However, it may stifle the discovery of new ideas, especially in a complex retail setting where consumer behaviour may not be as expected.</w:t>
      </w:r>
    </w:p>
    <w:p w14:paraId="4E0C9D27" w14:textId="77777777" w:rsidR="006E5128" w:rsidRPr="00F84DEE" w:rsidRDefault="006E5128" w:rsidP="006E5128">
      <w:pPr>
        <w:rPr>
          <w:rFonts w:ascii="Arial" w:hAnsi="Arial" w:cs="Arial"/>
        </w:rPr>
      </w:pPr>
    </w:p>
    <w:p w14:paraId="54F5C951" w14:textId="77777777" w:rsidR="006E5128" w:rsidRPr="00F84DEE" w:rsidRDefault="006E5128" w:rsidP="009529B3">
      <w:pPr>
        <w:pStyle w:val="Heading2"/>
        <w:rPr>
          <w:rFonts w:ascii="Arial" w:hAnsi="Arial" w:cs="Arial"/>
        </w:rPr>
      </w:pPr>
      <w:bookmarkStart w:id="39" w:name="_Toc231423254"/>
      <w:r w:rsidRPr="00F84DEE">
        <w:rPr>
          <w:rFonts w:ascii="Arial" w:hAnsi="Arial" w:cs="Arial"/>
        </w:rPr>
        <w:t>3.4 Methodological Choice: Qualitative Mono-Method</w:t>
      </w:r>
      <w:bookmarkEnd w:id="39"/>
    </w:p>
    <w:p w14:paraId="329719B7" w14:textId="7AA31021" w:rsidR="005B33FF" w:rsidRPr="00F84DEE" w:rsidRDefault="006E5128" w:rsidP="005B33FF">
      <w:pPr>
        <w:rPr>
          <w:rFonts w:ascii="Arial" w:hAnsi="Arial" w:cs="Arial"/>
        </w:rPr>
      </w:pPr>
      <w:r w:rsidRPr="00F84DEE">
        <w:rPr>
          <w:rFonts w:ascii="Arial" w:hAnsi="Arial" w:cs="Arial"/>
        </w:rPr>
        <w:t>Qualitative research involves the study of meanings, interpretations and context, as opposed to statistical information (Saunders et al., 2023). This research design is a mono-method, qualitative</w:t>
      </w:r>
      <w:r w:rsidR="00BD4DE0" w:rsidRPr="00F84DEE">
        <w:rPr>
          <w:rFonts w:ascii="Arial" w:hAnsi="Arial" w:cs="Arial"/>
        </w:rPr>
        <w:t xml:space="preserve"> design</w:t>
      </w:r>
      <w:r w:rsidRPr="00F84DEE">
        <w:rPr>
          <w:rFonts w:ascii="Arial" w:hAnsi="Arial" w:cs="Arial"/>
        </w:rPr>
        <w:t>, which means one method is used for consistency and integrity in its analysis. This is appropriate as M&amp;S'</w:t>
      </w:r>
      <w:r w:rsidR="00BD4DE0" w:rsidRPr="00F84DEE">
        <w:rPr>
          <w:rFonts w:ascii="Arial" w:hAnsi="Arial" w:cs="Arial"/>
        </w:rPr>
        <w:t>s</w:t>
      </w:r>
      <w:r w:rsidRPr="00F84DEE">
        <w:rPr>
          <w:rFonts w:ascii="Arial" w:hAnsi="Arial" w:cs="Arial"/>
        </w:rPr>
        <w:t xml:space="preserve"> positioning is narratives, image, strategy document and website, which can't be analysed statistically. </w:t>
      </w:r>
      <w:r w:rsidR="00BD4DE0" w:rsidRPr="00F84DEE">
        <w:rPr>
          <w:rFonts w:ascii="Arial" w:hAnsi="Arial" w:cs="Arial"/>
        </w:rPr>
        <w:t xml:space="preserve">In the </w:t>
      </w:r>
      <w:r w:rsidRPr="00F84DEE">
        <w:rPr>
          <w:rFonts w:ascii="Arial" w:hAnsi="Arial" w:cs="Arial"/>
        </w:rPr>
        <w:t xml:space="preserve">UK retail </w:t>
      </w:r>
      <w:r w:rsidR="00BD4DE0" w:rsidRPr="00F84DEE">
        <w:rPr>
          <w:rFonts w:ascii="Arial" w:hAnsi="Arial" w:cs="Arial"/>
        </w:rPr>
        <w:t xml:space="preserve">sector, </w:t>
      </w:r>
      <w:r w:rsidRPr="00F84DEE">
        <w:rPr>
          <w:rFonts w:ascii="Arial" w:hAnsi="Arial" w:cs="Arial"/>
        </w:rPr>
        <w:t xml:space="preserve">the customer's perspective is formed following </w:t>
      </w:r>
      <w:r w:rsidR="00BD4DE0" w:rsidRPr="00F84DEE">
        <w:rPr>
          <w:rFonts w:ascii="Arial" w:hAnsi="Arial" w:cs="Arial"/>
        </w:rPr>
        <w:t xml:space="preserve">these </w:t>
      </w:r>
      <w:r w:rsidRPr="00F84DEE">
        <w:rPr>
          <w:rFonts w:ascii="Arial" w:hAnsi="Arial" w:cs="Arial"/>
        </w:rPr>
        <w:t xml:space="preserve">processes. </w:t>
      </w:r>
      <w:r w:rsidR="005B33FF" w:rsidRPr="00F84DEE">
        <w:rPr>
          <w:rFonts w:ascii="Arial" w:hAnsi="Arial" w:cs="Arial"/>
        </w:rPr>
        <w:t>Surveys and other quantitative techniques, such as SPSS, can measure customer attitudes and positioning using different methods. But this study does not focus on measuring customer attitude. This study aims to examine intended and communicated positioning through secondary documentary evidence. For this reason, qualitative document analysis is more aligned with this research.</w:t>
      </w:r>
    </w:p>
    <w:p w14:paraId="2518C176" w14:textId="77777777" w:rsidR="002356CF" w:rsidRPr="00F84DEE" w:rsidRDefault="002356CF" w:rsidP="005B33FF">
      <w:pPr>
        <w:rPr>
          <w:rFonts w:ascii="Arial" w:hAnsi="Arial" w:cs="Arial"/>
        </w:rPr>
      </w:pPr>
    </w:p>
    <w:p w14:paraId="743914B2" w14:textId="69C24BCF" w:rsidR="006E5128" w:rsidRPr="00F84DEE" w:rsidRDefault="006E5128" w:rsidP="006E5128">
      <w:pPr>
        <w:rPr>
          <w:rFonts w:ascii="Arial" w:hAnsi="Arial" w:cs="Arial"/>
        </w:rPr>
      </w:pPr>
      <w:r w:rsidRPr="00F84DEE">
        <w:rPr>
          <w:rFonts w:ascii="Arial" w:hAnsi="Arial" w:cs="Arial"/>
        </w:rPr>
        <w:t xml:space="preserve"> (Lock and Seele, 2015). This project measures effective positioning according to </w:t>
      </w:r>
      <w:r w:rsidR="00BD4DE0" w:rsidRPr="00F84DEE">
        <w:rPr>
          <w:rFonts w:ascii="Arial" w:hAnsi="Arial" w:cs="Arial"/>
        </w:rPr>
        <w:t xml:space="preserve">the </w:t>
      </w:r>
      <w:r w:rsidRPr="00F84DEE">
        <w:rPr>
          <w:rFonts w:ascii="Arial" w:hAnsi="Arial" w:cs="Arial"/>
        </w:rPr>
        <w:t>positioning strategies provided in documents. But although the qualitative approach makes for rich interpretations, it does not assess the attitudes of consumers; as such, it is not generalisable.</w:t>
      </w:r>
    </w:p>
    <w:p w14:paraId="4CDBDC8F" w14:textId="77777777" w:rsidR="006E5128" w:rsidRPr="00F84DEE" w:rsidRDefault="006E5128" w:rsidP="006E5128">
      <w:pPr>
        <w:rPr>
          <w:rFonts w:ascii="Arial" w:hAnsi="Arial" w:cs="Arial"/>
        </w:rPr>
      </w:pPr>
    </w:p>
    <w:p w14:paraId="29A9495F" w14:textId="77777777" w:rsidR="006E5128" w:rsidRPr="00F84DEE" w:rsidRDefault="006E5128" w:rsidP="009529B3">
      <w:pPr>
        <w:pStyle w:val="Heading2"/>
        <w:rPr>
          <w:rFonts w:ascii="Arial" w:hAnsi="Arial" w:cs="Arial"/>
        </w:rPr>
      </w:pPr>
      <w:bookmarkStart w:id="40" w:name="_Toc231423255"/>
      <w:r w:rsidRPr="00F84DEE">
        <w:rPr>
          <w:rFonts w:ascii="Arial" w:hAnsi="Arial" w:cs="Arial"/>
        </w:rPr>
        <w:t>3.5 Research Strategy: Case Study of Marks &amp; Spencer</w:t>
      </w:r>
      <w:bookmarkEnd w:id="40"/>
    </w:p>
    <w:p w14:paraId="5E7078CF" w14:textId="01A72F62" w:rsidR="006E5128" w:rsidRPr="00F84DEE" w:rsidRDefault="006E5128" w:rsidP="006E5128">
      <w:pPr>
        <w:rPr>
          <w:rFonts w:ascii="Arial" w:hAnsi="Arial" w:cs="Arial"/>
        </w:rPr>
      </w:pPr>
      <w:r w:rsidRPr="00F84DEE">
        <w:rPr>
          <w:rFonts w:ascii="Arial" w:hAnsi="Arial" w:cs="Arial"/>
        </w:rPr>
        <w:t xml:space="preserve">This approach is the study of an individual organisation in the context of the society in which it operates to explain complicated phenomena. This approach is effective because elements that influence brand positioning are its heritage, market and perception - all of which are uncontrollable (Ragab and Arisha, 2017). </w:t>
      </w:r>
      <w:r w:rsidR="009529B3" w:rsidRPr="00F84DEE">
        <w:rPr>
          <w:rFonts w:ascii="Arial" w:hAnsi="Arial" w:cs="Arial"/>
        </w:rPr>
        <w:t>The c</w:t>
      </w:r>
      <w:r w:rsidRPr="00F84DEE">
        <w:rPr>
          <w:rFonts w:ascii="Arial" w:hAnsi="Arial" w:cs="Arial"/>
        </w:rPr>
        <w:t>ase study firm is the UK-based Marks &amp; Spencer</w:t>
      </w:r>
      <w:r w:rsidR="009529B3" w:rsidRPr="00F84DEE">
        <w:rPr>
          <w:rFonts w:ascii="Arial" w:hAnsi="Arial" w:cs="Arial"/>
          <w:lang w:val="en-US"/>
        </w:rPr>
        <w:t>,</w:t>
      </w:r>
      <w:r w:rsidRPr="00F84DEE">
        <w:rPr>
          <w:rFonts w:ascii="Arial" w:hAnsi="Arial" w:cs="Arial"/>
        </w:rPr>
        <w:t xml:space="preserve"> and it needs to reposition its brand. The retailer operates in multiple industries like food and clothing, and aims to provide value for </w:t>
      </w:r>
      <w:r w:rsidRPr="00F84DEE">
        <w:rPr>
          <w:rFonts w:ascii="Arial" w:hAnsi="Arial" w:cs="Arial"/>
        </w:rPr>
        <w:lastRenderedPageBreak/>
        <w:t>money, quality and sustainability while embracing technology. This makes formulating the positioning hard to do.</w:t>
      </w:r>
    </w:p>
    <w:p w14:paraId="560F3C79" w14:textId="77777777" w:rsidR="002356CF" w:rsidRPr="00F84DEE" w:rsidRDefault="002356CF" w:rsidP="006E5128">
      <w:pPr>
        <w:rPr>
          <w:rFonts w:ascii="Arial" w:hAnsi="Arial" w:cs="Arial"/>
        </w:rPr>
      </w:pPr>
    </w:p>
    <w:p w14:paraId="1BD778FD" w14:textId="409D4394" w:rsidR="006E5128" w:rsidRPr="00F84DEE" w:rsidRDefault="006E5128" w:rsidP="006E5128">
      <w:pPr>
        <w:rPr>
          <w:rFonts w:ascii="Arial" w:hAnsi="Arial" w:cs="Arial"/>
        </w:rPr>
      </w:pPr>
      <w:r w:rsidRPr="00F84DEE">
        <w:rPr>
          <w:rFonts w:ascii="Arial" w:hAnsi="Arial" w:cs="Arial"/>
        </w:rPr>
        <w:t>Although M&amp;S is a known brand with varying sales across categories, it is possible that positioning is not directly translated into consumer behaviour</w:t>
      </w:r>
      <w:r w:rsidR="00C931FC" w:rsidRPr="00F84DEE">
        <w:rPr>
          <w:rFonts w:ascii="Arial" w:hAnsi="Arial" w:cs="Arial"/>
        </w:rPr>
        <w:t xml:space="preserve"> (Mao et al., 2020)</w:t>
      </w:r>
      <w:r w:rsidRPr="00F84DEE">
        <w:rPr>
          <w:rFonts w:ascii="Arial" w:hAnsi="Arial" w:cs="Arial"/>
        </w:rPr>
        <w:t xml:space="preserve">. It is therefore an important organisation to take into account </w:t>
      </w:r>
      <w:r w:rsidR="009529B3" w:rsidRPr="00F84DEE">
        <w:rPr>
          <w:rFonts w:ascii="Arial" w:hAnsi="Arial" w:cs="Arial"/>
          <w:lang w:val="en-US"/>
        </w:rPr>
        <w:t xml:space="preserve">the </w:t>
      </w:r>
      <w:r w:rsidRPr="00F84DEE">
        <w:rPr>
          <w:rFonts w:ascii="Arial" w:hAnsi="Arial" w:cs="Arial"/>
        </w:rPr>
        <w:t>"strategy-perception gap". The case-based approach allows a more in-depth look at the perceptions and development of the positioning strategy and communications. It enables connecting the theories and evidence from the organisation, which is vital for this research (</w:t>
      </w:r>
      <w:proofErr w:type="spellStart"/>
      <w:r w:rsidRPr="00F84DEE">
        <w:rPr>
          <w:rFonts w:ascii="Arial" w:hAnsi="Arial" w:cs="Arial"/>
        </w:rPr>
        <w:t>Aguinis</w:t>
      </w:r>
      <w:proofErr w:type="spellEnd"/>
      <w:r w:rsidRPr="00F84DEE">
        <w:rPr>
          <w:rFonts w:ascii="Arial" w:hAnsi="Arial" w:cs="Arial"/>
        </w:rPr>
        <w:t xml:space="preserve">, Bergh and Molina-Azorin, 2022). However, there are drawbacks. It will only provide insights into the case - M&amp;S - and the results </w:t>
      </w:r>
      <w:r w:rsidR="009529B3" w:rsidRPr="00F84DEE">
        <w:rPr>
          <w:rFonts w:ascii="Arial" w:hAnsi="Arial" w:cs="Arial"/>
        </w:rPr>
        <w:t>may</w:t>
      </w:r>
      <w:r w:rsidRPr="00F84DEE">
        <w:rPr>
          <w:rFonts w:ascii="Arial" w:hAnsi="Arial" w:cs="Arial"/>
        </w:rPr>
        <w:t xml:space="preserve"> not be transfer</w:t>
      </w:r>
      <w:r w:rsidR="006D1A61" w:rsidRPr="00F84DEE">
        <w:rPr>
          <w:rFonts w:ascii="Arial" w:hAnsi="Arial" w:cs="Arial"/>
        </w:rPr>
        <w:t>able</w:t>
      </w:r>
      <w:r w:rsidRPr="00F84DEE">
        <w:rPr>
          <w:rFonts w:ascii="Arial" w:hAnsi="Arial" w:cs="Arial"/>
        </w:rPr>
        <w:t>. But it provides good analytical insights into the responses of established companies to market pressures and considerations when repositioning a brand; it's therefore an excellent guide to retail positioning.</w:t>
      </w:r>
    </w:p>
    <w:p w14:paraId="344948F1" w14:textId="77777777" w:rsidR="006E5128" w:rsidRPr="00F84DEE" w:rsidRDefault="006E5128" w:rsidP="006E5128">
      <w:pPr>
        <w:rPr>
          <w:rFonts w:ascii="Arial" w:hAnsi="Arial" w:cs="Arial"/>
        </w:rPr>
      </w:pPr>
    </w:p>
    <w:p w14:paraId="7A8026E1" w14:textId="77777777" w:rsidR="006E5128" w:rsidRPr="00F84DEE" w:rsidRDefault="006E5128" w:rsidP="009529B3">
      <w:pPr>
        <w:pStyle w:val="Heading2"/>
        <w:rPr>
          <w:rFonts w:ascii="Arial" w:hAnsi="Arial" w:cs="Arial"/>
        </w:rPr>
      </w:pPr>
      <w:bookmarkStart w:id="41" w:name="_Toc231423256"/>
      <w:r w:rsidRPr="00F84DEE">
        <w:rPr>
          <w:rFonts w:ascii="Arial" w:hAnsi="Arial" w:cs="Arial"/>
        </w:rPr>
        <w:t>3.6 Data Collection Method: Document Analysis</w:t>
      </w:r>
      <w:bookmarkEnd w:id="41"/>
    </w:p>
    <w:p w14:paraId="511B9C6D" w14:textId="1DC66118" w:rsidR="002C4D52" w:rsidRDefault="006D1A61" w:rsidP="00567051">
      <w:pPr>
        <w:rPr>
          <w:rFonts w:ascii="Arial" w:hAnsi="Arial" w:cs="Arial"/>
        </w:rPr>
      </w:pPr>
      <w:r w:rsidRPr="00F84DEE">
        <w:rPr>
          <w:rFonts w:ascii="Arial" w:hAnsi="Arial" w:cs="Arial"/>
        </w:rPr>
        <w:t>The document analysis method is used for analysing the secondary source in this study because the source messages carry the messages of the brand’s positioning of Marks &amp; Spencer. The study to analyse Market Leader and the way M&amp;S markets itself through the official and market-facing texts would be best suited with a document analysis approach (Ginder, Kwon and Byun, 2021). It is a method that is possible to determine the strategic meaning, rather than to measure consumers' attitudes directly. It is based on the authors of documents. It is an opportunity for the researcher to analyse them methodologically and correlate them with the research questions</w:t>
      </w:r>
      <w:r w:rsidR="00567051" w:rsidRPr="00F84DEE">
        <w:rPr>
          <w:rFonts w:ascii="Arial" w:hAnsi="Arial" w:cs="Arial"/>
        </w:rPr>
        <w:t>.</w:t>
      </w:r>
    </w:p>
    <w:p w14:paraId="5E87A391" w14:textId="77777777" w:rsidR="002C4D52" w:rsidRDefault="002C4D52">
      <w:pPr>
        <w:spacing w:after="160" w:line="259" w:lineRule="auto"/>
        <w:jc w:val="left"/>
        <w:rPr>
          <w:rFonts w:ascii="Arial" w:hAnsi="Arial" w:cs="Arial"/>
        </w:rPr>
      </w:pPr>
      <w:r>
        <w:rPr>
          <w:rFonts w:ascii="Arial" w:hAnsi="Arial" w:cs="Arial"/>
        </w:rPr>
        <w:br w:type="page"/>
      </w:r>
    </w:p>
    <w:p w14:paraId="37178E99" w14:textId="77777777" w:rsidR="00567051" w:rsidRPr="00F84DEE" w:rsidRDefault="00567051" w:rsidP="00567051">
      <w:pPr>
        <w:rPr>
          <w:rFonts w:ascii="Arial" w:hAnsi="Arial" w:cs="Arial"/>
        </w:rPr>
      </w:pPr>
    </w:p>
    <w:p w14:paraId="5D66EEBD" w14:textId="77777777" w:rsidR="009208FC" w:rsidRPr="00F84DEE" w:rsidRDefault="009208FC" w:rsidP="00567051">
      <w:pPr>
        <w:rPr>
          <w:rFonts w:ascii="Arial" w:hAnsi="Arial" w:cs="Arial"/>
        </w:rPr>
      </w:pPr>
    </w:p>
    <w:tbl>
      <w:tblPr>
        <w:tblStyle w:val="PlainTable5"/>
        <w:tblW w:w="0" w:type="auto"/>
        <w:tblLook w:val="04A0" w:firstRow="1" w:lastRow="0" w:firstColumn="1" w:lastColumn="0" w:noHBand="0" w:noVBand="1"/>
      </w:tblPr>
      <w:tblGrid>
        <w:gridCol w:w="2469"/>
        <w:gridCol w:w="2808"/>
        <w:gridCol w:w="2608"/>
        <w:gridCol w:w="1135"/>
      </w:tblGrid>
      <w:tr w:rsidR="00967110" w:rsidRPr="00F84DEE" w14:paraId="649878EB" w14:textId="77777777" w:rsidTr="001871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B4CDAFD" w14:textId="77777777" w:rsidR="00567051" w:rsidRPr="00F84DEE" w:rsidRDefault="00567051" w:rsidP="00D70A1C">
            <w:pPr>
              <w:spacing w:line="276" w:lineRule="auto"/>
              <w:jc w:val="center"/>
              <w:rPr>
                <w:rFonts w:ascii="Arial" w:hAnsi="Arial" w:cs="Arial"/>
                <w:b/>
                <w:bCs/>
              </w:rPr>
            </w:pPr>
            <w:r w:rsidRPr="00F84DEE">
              <w:rPr>
                <w:rFonts w:ascii="Arial" w:hAnsi="Arial" w:cs="Arial"/>
                <w:b/>
                <w:bCs/>
              </w:rPr>
              <w:t>Data source</w:t>
            </w:r>
          </w:p>
        </w:tc>
        <w:tc>
          <w:tcPr>
            <w:tcW w:w="0" w:type="auto"/>
            <w:hideMark/>
          </w:tcPr>
          <w:p w14:paraId="3E79EA23" w14:textId="77777777" w:rsidR="00567051" w:rsidRPr="00F84DEE" w:rsidRDefault="00567051"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Examples from references</w:t>
            </w:r>
          </w:p>
        </w:tc>
        <w:tc>
          <w:tcPr>
            <w:tcW w:w="0" w:type="auto"/>
            <w:hideMark/>
          </w:tcPr>
          <w:p w14:paraId="66180C77" w14:textId="77777777" w:rsidR="00567051" w:rsidRPr="00F84DEE" w:rsidRDefault="00567051"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Purpose</w:t>
            </w:r>
          </w:p>
        </w:tc>
        <w:tc>
          <w:tcPr>
            <w:tcW w:w="0" w:type="auto"/>
            <w:hideMark/>
          </w:tcPr>
          <w:p w14:paraId="43A32392" w14:textId="77777777" w:rsidR="00567051" w:rsidRPr="00F84DEE" w:rsidRDefault="00567051"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Linked RQ</w:t>
            </w:r>
          </w:p>
        </w:tc>
      </w:tr>
      <w:tr w:rsidR="00967110" w:rsidRPr="00F84DEE" w14:paraId="0F992F84" w14:textId="77777777" w:rsidTr="001871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63CA41" w14:textId="193C9FD4" w:rsidR="00567051" w:rsidRPr="00F84DEE" w:rsidRDefault="00567051" w:rsidP="00D70A1C">
            <w:pPr>
              <w:spacing w:line="276" w:lineRule="auto"/>
              <w:rPr>
                <w:rFonts w:ascii="Arial" w:hAnsi="Arial" w:cs="Arial"/>
                <w:lang w:val="en-US"/>
              </w:rPr>
            </w:pPr>
            <w:r w:rsidRPr="00F84DEE">
              <w:rPr>
                <w:rFonts w:ascii="Arial" w:hAnsi="Arial" w:cs="Arial"/>
              </w:rPr>
              <w:t>M&amp;S corporate reports</w:t>
            </w:r>
            <w:r w:rsidR="00FC1AD7" w:rsidRPr="00F84DEE">
              <w:rPr>
                <w:rFonts w:ascii="Arial" w:hAnsi="Arial" w:cs="Arial"/>
                <w:lang w:val="en-US"/>
              </w:rPr>
              <w:t xml:space="preserve"> and </w:t>
            </w:r>
            <w:r w:rsidR="00FC1AD7" w:rsidRPr="00F84DEE">
              <w:rPr>
                <w:rFonts w:ascii="Arial" w:hAnsi="Arial" w:cs="Arial"/>
              </w:rPr>
              <w:t>Office for National Statistics (ONS) report</w:t>
            </w:r>
          </w:p>
        </w:tc>
        <w:tc>
          <w:tcPr>
            <w:tcW w:w="0" w:type="auto"/>
            <w:hideMark/>
          </w:tcPr>
          <w:p w14:paraId="3752F542" w14:textId="32E9DF35"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F84DEE">
              <w:rPr>
                <w:rFonts w:ascii="Arial" w:hAnsi="Arial" w:cs="Arial"/>
              </w:rPr>
              <w:t>Annual Report 2025; ESG Report 2025</w:t>
            </w:r>
            <w:r w:rsidR="00FC1AD7" w:rsidRPr="00F84DEE">
              <w:rPr>
                <w:rFonts w:ascii="Arial" w:hAnsi="Arial" w:cs="Arial"/>
                <w:lang w:val="en-US"/>
              </w:rPr>
              <w:t xml:space="preserve">; </w:t>
            </w:r>
            <w:r w:rsidR="00FC1AD7" w:rsidRPr="00F84DEE">
              <w:rPr>
                <w:rFonts w:ascii="Arial" w:hAnsi="Arial" w:cs="Arial"/>
              </w:rPr>
              <w:t>Office for National Statistics (2026)</w:t>
            </w:r>
          </w:p>
        </w:tc>
        <w:tc>
          <w:tcPr>
            <w:tcW w:w="0" w:type="auto"/>
            <w:hideMark/>
          </w:tcPr>
          <w:p w14:paraId="0497B00F" w14:textId="77777777"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Identify strategy, performance, sustainability and repositioning messages</w:t>
            </w:r>
          </w:p>
        </w:tc>
        <w:tc>
          <w:tcPr>
            <w:tcW w:w="0" w:type="auto"/>
            <w:hideMark/>
          </w:tcPr>
          <w:p w14:paraId="4A49E313" w14:textId="77777777"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RQ1, RQ2, RQ3</w:t>
            </w:r>
          </w:p>
        </w:tc>
      </w:tr>
      <w:tr w:rsidR="00967110" w:rsidRPr="00F84DEE" w14:paraId="3027B9FF" w14:textId="77777777" w:rsidTr="0018719E">
        <w:tc>
          <w:tcPr>
            <w:cnfStyle w:val="001000000000" w:firstRow="0" w:lastRow="0" w:firstColumn="1" w:lastColumn="0" w:oddVBand="0" w:evenVBand="0" w:oddHBand="0" w:evenHBand="0" w:firstRowFirstColumn="0" w:firstRowLastColumn="0" w:lastRowFirstColumn="0" w:lastRowLastColumn="0"/>
            <w:tcW w:w="0" w:type="auto"/>
            <w:hideMark/>
          </w:tcPr>
          <w:p w14:paraId="02C085BE" w14:textId="77777777" w:rsidR="00567051" w:rsidRPr="00F84DEE" w:rsidRDefault="00567051" w:rsidP="00D70A1C">
            <w:pPr>
              <w:spacing w:line="276" w:lineRule="auto"/>
              <w:rPr>
                <w:rFonts w:ascii="Arial" w:hAnsi="Arial" w:cs="Arial"/>
              </w:rPr>
            </w:pPr>
            <w:r w:rsidRPr="00F84DEE">
              <w:rPr>
                <w:rFonts w:ascii="Arial" w:hAnsi="Arial" w:cs="Arial"/>
              </w:rPr>
              <w:t>Brand and retail theory</w:t>
            </w:r>
          </w:p>
        </w:tc>
        <w:tc>
          <w:tcPr>
            <w:tcW w:w="0" w:type="auto"/>
            <w:hideMark/>
          </w:tcPr>
          <w:p w14:paraId="2ED772A3" w14:textId="77777777" w:rsidR="00567051" w:rsidRPr="00F84DEE" w:rsidRDefault="00567051"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Kotler et al. (2014); Aaker (2025); Keller and Swaminathan (2020)</w:t>
            </w:r>
          </w:p>
        </w:tc>
        <w:tc>
          <w:tcPr>
            <w:tcW w:w="0" w:type="auto"/>
            <w:hideMark/>
          </w:tcPr>
          <w:p w14:paraId="1A559BEE" w14:textId="77777777" w:rsidR="00567051" w:rsidRPr="00F84DEE" w:rsidRDefault="00567051"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Provide theoretical lenses for positioning, identity and brand equity</w:t>
            </w:r>
          </w:p>
        </w:tc>
        <w:tc>
          <w:tcPr>
            <w:tcW w:w="0" w:type="auto"/>
            <w:hideMark/>
          </w:tcPr>
          <w:p w14:paraId="614BB33B" w14:textId="77777777" w:rsidR="00567051" w:rsidRPr="00F84DEE" w:rsidRDefault="00567051"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All RQs</w:t>
            </w:r>
          </w:p>
        </w:tc>
      </w:tr>
      <w:tr w:rsidR="00967110" w:rsidRPr="00F84DEE" w14:paraId="2438F8A9" w14:textId="77777777" w:rsidTr="001871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174420" w14:textId="77777777" w:rsidR="00567051" w:rsidRPr="00F84DEE" w:rsidRDefault="00567051" w:rsidP="00D70A1C">
            <w:pPr>
              <w:spacing w:line="276" w:lineRule="auto"/>
              <w:rPr>
                <w:rFonts w:ascii="Arial" w:hAnsi="Arial" w:cs="Arial"/>
              </w:rPr>
            </w:pPr>
            <w:r w:rsidRPr="00F84DEE">
              <w:rPr>
                <w:rFonts w:ascii="Arial" w:hAnsi="Arial" w:cs="Arial"/>
              </w:rPr>
              <w:t>Retail and consumer studies</w:t>
            </w:r>
          </w:p>
        </w:tc>
        <w:tc>
          <w:tcPr>
            <w:tcW w:w="0" w:type="auto"/>
            <w:hideMark/>
          </w:tcPr>
          <w:p w14:paraId="3A9D6D52" w14:textId="77777777"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Grewal, Motyka and Levy (2018); Cowan et al. (2021); Chen, Wang and Wood (2023)</w:t>
            </w:r>
          </w:p>
        </w:tc>
        <w:tc>
          <w:tcPr>
            <w:tcW w:w="0" w:type="auto"/>
            <w:hideMark/>
          </w:tcPr>
          <w:p w14:paraId="4477B9A2" w14:textId="77777777"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Contextualise retail change, digital experience and consumer perception</w:t>
            </w:r>
          </w:p>
        </w:tc>
        <w:tc>
          <w:tcPr>
            <w:tcW w:w="0" w:type="auto"/>
            <w:hideMark/>
          </w:tcPr>
          <w:p w14:paraId="40194355" w14:textId="77777777"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RQ1, RQ2</w:t>
            </w:r>
          </w:p>
        </w:tc>
      </w:tr>
      <w:tr w:rsidR="00967110" w:rsidRPr="00F84DEE" w14:paraId="4A0550C3" w14:textId="77777777" w:rsidTr="0018719E">
        <w:tc>
          <w:tcPr>
            <w:cnfStyle w:val="001000000000" w:firstRow="0" w:lastRow="0" w:firstColumn="1" w:lastColumn="0" w:oddVBand="0" w:evenVBand="0" w:oddHBand="0" w:evenHBand="0" w:firstRowFirstColumn="0" w:firstRowLastColumn="0" w:lastRowFirstColumn="0" w:lastRowLastColumn="0"/>
            <w:tcW w:w="0" w:type="auto"/>
            <w:hideMark/>
          </w:tcPr>
          <w:p w14:paraId="38A82AA3" w14:textId="77777777" w:rsidR="00567051" w:rsidRPr="00F84DEE" w:rsidRDefault="00567051" w:rsidP="00D70A1C">
            <w:pPr>
              <w:spacing w:line="276" w:lineRule="auto"/>
              <w:rPr>
                <w:rFonts w:ascii="Arial" w:hAnsi="Arial" w:cs="Arial"/>
              </w:rPr>
            </w:pPr>
            <w:r w:rsidRPr="00F84DEE">
              <w:rPr>
                <w:rFonts w:ascii="Arial" w:hAnsi="Arial" w:cs="Arial"/>
              </w:rPr>
              <w:t>Engagement and purchase literature</w:t>
            </w:r>
          </w:p>
        </w:tc>
        <w:tc>
          <w:tcPr>
            <w:tcW w:w="0" w:type="auto"/>
            <w:hideMark/>
          </w:tcPr>
          <w:p w14:paraId="26786E62" w14:textId="77777777" w:rsidR="00567051" w:rsidRPr="00F84DEE" w:rsidRDefault="00567051"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Fazal-e-Hasan et al. (2018); Goyal and Verma (2024); Verma (2021)</w:t>
            </w:r>
          </w:p>
        </w:tc>
        <w:tc>
          <w:tcPr>
            <w:tcW w:w="0" w:type="auto"/>
            <w:hideMark/>
          </w:tcPr>
          <w:p w14:paraId="752F5DCB" w14:textId="77777777" w:rsidR="00567051" w:rsidRPr="00F84DEE" w:rsidRDefault="00567051"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Analyse links between engagement, loyalty and purchase intention</w:t>
            </w:r>
          </w:p>
        </w:tc>
        <w:tc>
          <w:tcPr>
            <w:tcW w:w="0" w:type="auto"/>
            <w:hideMark/>
          </w:tcPr>
          <w:p w14:paraId="352E3DCA" w14:textId="77777777" w:rsidR="00567051" w:rsidRPr="00F84DEE" w:rsidRDefault="00567051"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RQ3</w:t>
            </w:r>
          </w:p>
        </w:tc>
      </w:tr>
      <w:tr w:rsidR="00967110" w:rsidRPr="00F84DEE" w14:paraId="1291791D" w14:textId="77777777" w:rsidTr="001871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F835A3" w14:textId="77777777" w:rsidR="00567051" w:rsidRPr="00F84DEE" w:rsidRDefault="00567051" w:rsidP="00D70A1C">
            <w:pPr>
              <w:spacing w:line="276" w:lineRule="auto"/>
              <w:rPr>
                <w:rFonts w:ascii="Arial" w:hAnsi="Arial" w:cs="Arial"/>
              </w:rPr>
            </w:pPr>
            <w:r w:rsidRPr="00F84DEE">
              <w:rPr>
                <w:rFonts w:ascii="Arial" w:hAnsi="Arial" w:cs="Arial"/>
              </w:rPr>
              <w:t>Competitor and industry sources</w:t>
            </w:r>
          </w:p>
        </w:tc>
        <w:tc>
          <w:tcPr>
            <w:tcW w:w="0" w:type="auto"/>
            <w:hideMark/>
          </w:tcPr>
          <w:p w14:paraId="752E7E29" w14:textId="412E5251" w:rsidR="00567051" w:rsidRPr="00F84DEE" w:rsidRDefault="00940333"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(Inditex Group</w:t>
            </w:r>
            <w:r w:rsidRPr="00F84DEE">
              <w:rPr>
                <w:rFonts w:ascii="Arial" w:hAnsi="Arial" w:cs="Arial"/>
                <w:lang w:val="en-US"/>
              </w:rPr>
              <w:t xml:space="preserve"> </w:t>
            </w:r>
            <w:r w:rsidR="00567051" w:rsidRPr="00F84DEE">
              <w:rPr>
                <w:rFonts w:ascii="Arial" w:hAnsi="Arial" w:cs="Arial"/>
              </w:rPr>
              <w:t>(2025); NEXT (2025); McKevitt (2025)</w:t>
            </w:r>
          </w:p>
        </w:tc>
        <w:tc>
          <w:tcPr>
            <w:tcW w:w="0" w:type="auto"/>
            <w:hideMark/>
          </w:tcPr>
          <w:p w14:paraId="13AAE3D5" w14:textId="77777777" w:rsidR="00567051" w:rsidRPr="00F84DEE" w:rsidRDefault="00567051"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Compare M&amp;S with competitors and market trends</w:t>
            </w:r>
          </w:p>
        </w:tc>
        <w:tc>
          <w:tcPr>
            <w:tcW w:w="0" w:type="auto"/>
            <w:hideMark/>
          </w:tcPr>
          <w:p w14:paraId="1DF31C4D" w14:textId="77777777" w:rsidR="00567051" w:rsidRPr="00F84DEE" w:rsidRDefault="00567051" w:rsidP="00D70A1C">
            <w:pPr>
              <w:keepNext/>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RQ4</w:t>
            </w:r>
          </w:p>
        </w:tc>
      </w:tr>
    </w:tbl>
    <w:p w14:paraId="394867ED" w14:textId="4BDF09C6" w:rsidR="00F24575" w:rsidRPr="00F84DEE" w:rsidRDefault="00F24575">
      <w:pPr>
        <w:pStyle w:val="Caption"/>
        <w:rPr>
          <w:rFonts w:ascii="Arial" w:hAnsi="Arial" w:cs="Arial"/>
        </w:rPr>
      </w:pPr>
      <w:bookmarkStart w:id="42" w:name="_Toc230698528"/>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Pr="00F84DEE">
        <w:rPr>
          <w:rFonts w:ascii="Arial" w:hAnsi="Arial" w:cs="Arial"/>
          <w:noProof/>
        </w:rPr>
        <w:t>6</w:t>
      </w:r>
      <w:r w:rsidRPr="00F84DEE">
        <w:rPr>
          <w:rFonts w:ascii="Arial" w:hAnsi="Arial" w:cs="Arial"/>
          <w:noProof/>
        </w:rPr>
        <w:fldChar w:fldCharType="end"/>
      </w:r>
      <w:r w:rsidRPr="00F84DEE">
        <w:rPr>
          <w:rFonts w:ascii="Arial" w:hAnsi="Arial" w:cs="Arial"/>
          <w:lang w:val="en-US"/>
        </w:rPr>
        <w:t>: Secondary Data Sources Used for Document Analysis</w:t>
      </w:r>
      <w:r w:rsidR="00647B7B" w:rsidRPr="00647B7B">
        <w:rPr>
          <w:rFonts w:ascii="Arial" w:hAnsi="Arial" w:cs="Arial"/>
          <w:lang w:val="en-US"/>
        </w:rPr>
        <w:t xml:space="preserve"> </w:t>
      </w:r>
      <w:r w:rsidR="00647B7B" w:rsidRPr="00F84DEE">
        <w:rPr>
          <w:rFonts w:ascii="Arial" w:hAnsi="Arial" w:cs="Arial"/>
          <w:lang w:val="en-US"/>
        </w:rPr>
        <w:t>Source:</w:t>
      </w:r>
      <w:r w:rsidRPr="00F84DEE">
        <w:rPr>
          <w:rFonts w:ascii="Arial" w:hAnsi="Arial" w:cs="Arial"/>
          <w:lang w:val="en-US"/>
        </w:rPr>
        <w:t xml:space="preserve"> (Author)</w:t>
      </w:r>
      <w:bookmarkEnd w:id="42"/>
    </w:p>
    <w:p w14:paraId="71DFF76B" w14:textId="149AE751" w:rsidR="00567051" w:rsidRPr="00F84DEE" w:rsidRDefault="006D1A61" w:rsidP="00567051">
      <w:pPr>
        <w:rPr>
          <w:rFonts w:ascii="Arial" w:hAnsi="Arial" w:cs="Arial"/>
        </w:rPr>
      </w:pPr>
      <w:r w:rsidRPr="00F84DEE">
        <w:rPr>
          <w:rFonts w:ascii="Arial" w:hAnsi="Arial" w:cs="Arial"/>
        </w:rPr>
        <w:t xml:space="preserve">Documents </w:t>
      </w:r>
      <w:r w:rsidR="00F24575" w:rsidRPr="00F84DEE">
        <w:rPr>
          <w:rFonts w:ascii="Arial" w:hAnsi="Arial" w:cs="Arial"/>
        </w:rPr>
        <w:t xml:space="preserve">in Table 6 </w:t>
      </w:r>
      <w:r w:rsidRPr="00F84DEE">
        <w:rPr>
          <w:rFonts w:ascii="Arial" w:hAnsi="Arial" w:cs="Arial"/>
        </w:rPr>
        <w:t>are selected purpos</w:t>
      </w:r>
      <w:r w:rsidR="00F24575" w:rsidRPr="00F84DEE">
        <w:rPr>
          <w:rFonts w:ascii="Arial" w:hAnsi="Arial" w:cs="Arial"/>
        </w:rPr>
        <w:t>ive</w:t>
      </w:r>
      <w:r w:rsidRPr="00F84DEE">
        <w:rPr>
          <w:rFonts w:ascii="Arial" w:hAnsi="Arial" w:cs="Arial"/>
        </w:rPr>
        <w:t xml:space="preserve">ly because the selected documents in the research are related to the research questions. Other companies, universities, competitors and industry can provide evidence to validate the M&amp;S claim, increasing the credibility of the claim (McArthur, </w:t>
      </w:r>
      <w:proofErr w:type="spellStart"/>
      <w:r w:rsidRPr="00F84DEE">
        <w:rPr>
          <w:rFonts w:ascii="Arial" w:hAnsi="Arial" w:cs="Arial"/>
        </w:rPr>
        <w:t>Weaven</w:t>
      </w:r>
      <w:proofErr w:type="spellEnd"/>
      <w:r w:rsidRPr="00F84DEE">
        <w:rPr>
          <w:rFonts w:ascii="Arial" w:hAnsi="Arial" w:cs="Arial"/>
        </w:rPr>
        <w:t xml:space="preserve"> and Dant, 2016). But since it is secondary research</w:t>
      </w:r>
      <w:r w:rsidR="00F24575" w:rsidRPr="00F84DEE">
        <w:rPr>
          <w:rFonts w:ascii="Arial" w:hAnsi="Arial" w:cs="Arial"/>
        </w:rPr>
        <w:t>,</w:t>
      </w:r>
      <w:r w:rsidRPr="00F84DEE">
        <w:rPr>
          <w:rFonts w:ascii="Arial" w:hAnsi="Arial" w:cs="Arial"/>
        </w:rPr>
        <w:t xml:space="preserve"> customer perception and purchase intention cannot be measured</w:t>
      </w:r>
      <w:r w:rsidR="002C4D52">
        <w:rPr>
          <w:rFonts w:ascii="Arial" w:hAnsi="Arial" w:cs="Arial"/>
        </w:rPr>
        <w:t>,</w:t>
      </w:r>
      <w:r w:rsidRPr="00F84DEE">
        <w:rPr>
          <w:rFonts w:ascii="Arial" w:hAnsi="Arial" w:cs="Arial"/>
        </w:rPr>
        <w:t xml:space="preserve"> but can be inferred from the qualitative study.</w:t>
      </w:r>
    </w:p>
    <w:p w14:paraId="5EF0973A" w14:textId="304AEBB5" w:rsidR="006E5128" w:rsidRPr="00F84DEE" w:rsidRDefault="006E5128" w:rsidP="009529B3">
      <w:pPr>
        <w:pStyle w:val="Heading2"/>
        <w:rPr>
          <w:rFonts w:ascii="Arial" w:hAnsi="Arial" w:cs="Arial"/>
        </w:rPr>
      </w:pPr>
      <w:r w:rsidRPr="00F84DEE">
        <w:rPr>
          <w:rFonts w:ascii="Arial" w:hAnsi="Arial" w:cs="Arial"/>
        </w:rPr>
        <w:br/>
      </w:r>
      <w:bookmarkStart w:id="43" w:name="_Toc231423257"/>
      <w:r w:rsidRPr="00F84DEE">
        <w:rPr>
          <w:rFonts w:ascii="Arial" w:hAnsi="Arial" w:cs="Arial"/>
        </w:rPr>
        <w:t>3.7 Sampling Criteria: Inclusion and Exclusion</w:t>
      </w:r>
      <w:bookmarkEnd w:id="43"/>
    </w:p>
    <w:p w14:paraId="4331B47E" w14:textId="324C0D4A" w:rsidR="006D1A61" w:rsidRPr="00F84DEE" w:rsidRDefault="006D1A61" w:rsidP="00C931FC">
      <w:pPr>
        <w:rPr>
          <w:rFonts w:ascii="Arial" w:hAnsi="Arial" w:cs="Arial"/>
          <w:lang w:eastAsia="en-US"/>
        </w:rPr>
      </w:pPr>
      <w:r w:rsidRPr="00F84DEE">
        <w:rPr>
          <w:rFonts w:ascii="Arial" w:hAnsi="Arial" w:cs="Arial"/>
          <w:lang w:eastAsia="en-US"/>
        </w:rPr>
        <w:t xml:space="preserve">The selection of the documents in this study is carried out by Purposive sampling, which is a requirements approach, namely a selection of documents that are appropriate to the problem that is formulated in the research and the research questions formulated. </w:t>
      </w:r>
      <w:r w:rsidRPr="00F84DEE">
        <w:rPr>
          <w:rFonts w:ascii="Arial" w:hAnsi="Arial" w:cs="Arial"/>
        </w:rPr>
        <w:t>(</w:t>
      </w:r>
      <w:proofErr w:type="spellStart"/>
      <w:r w:rsidRPr="00F84DEE">
        <w:rPr>
          <w:rFonts w:ascii="Arial" w:hAnsi="Arial" w:cs="Arial"/>
        </w:rPr>
        <w:t>Katsikeas</w:t>
      </w:r>
      <w:proofErr w:type="spellEnd"/>
      <w:r w:rsidRPr="00F84DEE">
        <w:rPr>
          <w:rFonts w:ascii="Arial" w:hAnsi="Arial" w:cs="Arial"/>
        </w:rPr>
        <w:t xml:space="preserve">, </w:t>
      </w:r>
      <w:proofErr w:type="spellStart"/>
      <w:r w:rsidRPr="00F84DEE">
        <w:rPr>
          <w:rFonts w:ascii="Arial" w:hAnsi="Arial" w:cs="Arial"/>
        </w:rPr>
        <w:t>Leonidou</w:t>
      </w:r>
      <w:proofErr w:type="spellEnd"/>
      <w:r w:rsidRPr="00F84DEE">
        <w:rPr>
          <w:rFonts w:ascii="Arial" w:hAnsi="Arial" w:cs="Arial"/>
        </w:rPr>
        <w:t xml:space="preserve"> and </w:t>
      </w:r>
      <w:proofErr w:type="spellStart"/>
      <w:r w:rsidRPr="00F84DEE">
        <w:rPr>
          <w:rFonts w:ascii="Arial" w:hAnsi="Arial" w:cs="Arial"/>
        </w:rPr>
        <w:t>Zeriti</w:t>
      </w:r>
      <w:proofErr w:type="spellEnd"/>
      <w:r w:rsidRPr="00F84DEE">
        <w:rPr>
          <w:rFonts w:ascii="Arial" w:hAnsi="Arial" w:cs="Arial"/>
        </w:rPr>
        <w:t>, 2020)</w:t>
      </w:r>
      <w:r w:rsidRPr="00F84DEE">
        <w:rPr>
          <w:rFonts w:ascii="Arial" w:hAnsi="Arial" w:cs="Arial"/>
          <w:lang w:eastAsia="en-US"/>
        </w:rPr>
        <w:t xml:space="preserve"> This sample is a purposive sample of secondary data that would be analysed for the case of Marks &amp; </w:t>
      </w:r>
      <w:r w:rsidRPr="00F84DEE">
        <w:rPr>
          <w:rFonts w:ascii="Arial" w:hAnsi="Arial" w:cs="Arial"/>
          <w:lang w:eastAsia="en-US"/>
        </w:rPr>
        <w:lastRenderedPageBreak/>
        <w:t>Spencer with respect to market positioning, customers’ perception of Marks &amp; Spencer, customer engagement with Marks &amp; Spencer and its competitive position in the UK retail industry (Rashid et al., 2019). This is appropriate for this qualitative case study because the aim is to be able to select those documents from which they can discover the information and not necessarily a large and representative statistical sample</w:t>
      </w:r>
    </w:p>
    <w:p w14:paraId="6C269265" w14:textId="77777777" w:rsidR="006D1A61" w:rsidRPr="00F84DEE" w:rsidRDefault="006D1A61" w:rsidP="00C931FC">
      <w:pPr>
        <w:rPr>
          <w:rFonts w:ascii="Arial" w:hAnsi="Arial" w:cs="Arial"/>
          <w:lang w:eastAsia="en-US"/>
        </w:rPr>
      </w:pPr>
    </w:p>
    <w:p w14:paraId="2DD2C3A7" w14:textId="14532D45" w:rsidR="00C931FC" w:rsidRPr="00F84DEE" w:rsidRDefault="00C931FC" w:rsidP="00C931FC">
      <w:pPr>
        <w:rPr>
          <w:rFonts w:ascii="Arial" w:hAnsi="Arial" w:cs="Arial"/>
          <w:lang w:eastAsia="en-US"/>
        </w:rPr>
      </w:pPr>
      <w:r w:rsidRPr="00F84DEE">
        <w:rPr>
          <w:rFonts w:ascii="Arial" w:hAnsi="Arial" w:cs="Arial"/>
          <w:b/>
          <w:bCs/>
          <w:lang w:eastAsia="en-US"/>
        </w:rPr>
        <w:t>Inclusion criteria</w:t>
      </w:r>
      <w:r w:rsidR="00330DC6" w:rsidRPr="00F84DEE">
        <w:rPr>
          <w:rFonts w:ascii="Arial" w:hAnsi="Arial" w:cs="Arial"/>
          <w:b/>
          <w:bCs/>
          <w:lang w:eastAsia="en-US"/>
        </w:rPr>
        <w:t>:</w:t>
      </w:r>
    </w:p>
    <w:p w14:paraId="09A8ABD2" w14:textId="77777777" w:rsidR="00C931FC" w:rsidRPr="00F84DEE" w:rsidRDefault="00C931FC" w:rsidP="00C931FC">
      <w:pPr>
        <w:numPr>
          <w:ilvl w:val="0"/>
          <w:numId w:val="36"/>
        </w:numPr>
        <w:rPr>
          <w:rFonts w:ascii="Arial" w:hAnsi="Arial" w:cs="Arial"/>
          <w:lang w:eastAsia="en-US"/>
        </w:rPr>
      </w:pPr>
      <w:r w:rsidRPr="00F84DEE">
        <w:rPr>
          <w:rFonts w:ascii="Arial" w:hAnsi="Arial" w:cs="Arial"/>
          <w:lang w:eastAsia="en-US"/>
        </w:rPr>
        <w:t>Sources directly related to Marks &amp; Spencer’s brand positioning, strategy, sustainability, digital transformation or retail performance.</w:t>
      </w:r>
    </w:p>
    <w:p w14:paraId="26D45C13" w14:textId="77777777" w:rsidR="00C931FC" w:rsidRPr="00F84DEE" w:rsidRDefault="00C931FC" w:rsidP="00C931FC">
      <w:pPr>
        <w:numPr>
          <w:ilvl w:val="0"/>
          <w:numId w:val="36"/>
        </w:numPr>
        <w:rPr>
          <w:rFonts w:ascii="Arial" w:hAnsi="Arial" w:cs="Arial"/>
          <w:lang w:eastAsia="en-US"/>
        </w:rPr>
      </w:pPr>
      <w:r w:rsidRPr="00F84DEE">
        <w:rPr>
          <w:rFonts w:ascii="Arial" w:hAnsi="Arial" w:cs="Arial"/>
          <w:lang w:eastAsia="en-US"/>
        </w:rPr>
        <w:t>M&amp;S corporate documents, including annual reports, ESG reports, website content and marketing communications.</w:t>
      </w:r>
    </w:p>
    <w:p w14:paraId="3BDD1500" w14:textId="77777777" w:rsidR="00C931FC" w:rsidRPr="00F84DEE" w:rsidRDefault="00C931FC" w:rsidP="00C931FC">
      <w:pPr>
        <w:numPr>
          <w:ilvl w:val="0"/>
          <w:numId w:val="36"/>
        </w:numPr>
        <w:rPr>
          <w:rFonts w:ascii="Arial" w:hAnsi="Arial" w:cs="Arial"/>
          <w:lang w:eastAsia="en-US"/>
        </w:rPr>
      </w:pPr>
      <w:r w:rsidRPr="00F84DEE">
        <w:rPr>
          <w:rFonts w:ascii="Arial" w:hAnsi="Arial" w:cs="Arial"/>
          <w:lang w:eastAsia="en-US"/>
        </w:rPr>
        <w:t>Competitor sources relating to Zara, Primark, Next and Tesco, where they support positioning comparison.</w:t>
      </w:r>
    </w:p>
    <w:p w14:paraId="2B7B8182" w14:textId="77777777" w:rsidR="00C931FC" w:rsidRPr="00F84DEE" w:rsidRDefault="00C931FC" w:rsidP="00C931FC">
      <w:pPr>
        <w:numPr>
          <w:ilvl w:val="0"/>
          <w:numId w:val="36"/>
        </w:numPr>
        <w:rPr>
          <w:rFonts w:ascii="Arial" w:hAnsi="Arial" w:cs="Arial"/>
          <w:lang w:eastAsia="en-US"/>
        </w:rPr>
      </w:pPr>
      <w:r w:rsidRPr="00F84DEE">
        <w:rPr>
          <w:rFonts w:ascii="Arial" w:hAnsi="Arial" w:cs="Arial"/>
          <w:lang w:eastAsia="en-US"/>
        </w:rPr>
        <w:t>Academic journal articles on brand positioning, brand equity, retail branding, customer engagement, purchase intention and retail competition.</w:t>
      </w:r>
    </w:p>
    <w:p w14:paraId="3C243045" w14:textId="77777777" w:rsidR="00C931FC" w:rsidRPr="00F84DEE" w:rsidRDefault="00C931FC" w:rsidP="00C931FC">
      <w:pPr>
        <w:numPr>
          <w:ilvl w:val="0"/>
          <w:numId w:val="36"/>
        </w:numPr>
        <w:rPr>
          <w:rFonts w:ascii="Arial" w:hAnsi="Arial" w:cs="Arial"/>
          <w:lang w:eastAsia="en-US"/>
        </w:rPr>
      </w:pPr>
      <w:r w:rsidRPr="00F84DEE">
        <w:rPr>
          <w:rFonts w:ascii="Arial" w:hAnsi="Arial" w:cs="Arial"/>
          <w:lang w:eastAsia="en-US"/>
        </w:rPr>
        <w:t>Industry and market reports relevant to the UK retail sector.</w:t>
      </w:r>
    </w:p>
    <w:p w14:paraId="535C8AF3" w14:textId="77777777" w:rsidR="00C931FC" w:rsidRPr="00F84DEE" w:rsidRDefault="00C931FC" w:rsidP="00C931FC">
      <w:pPr>
        <w:numPr>
          <w:ilvl w:val="0"/>
          <w:numId w:val="36"/>
        </w:numPr>
        <w:rPr>
          <w:rFonts w:ascii="Arial" w:hAnsi="Arial" w:cs="Arial"/>
          <w:lang w:eastAsia="en-US"/>
        </w:rPr>
      </w:pPr>
      <w:r w:rsidRPr="00F84DEE">
        <w:rPr>
          <w:rFonts w:ascii="Arial" w:hAnsi="Arial" w:cs="Arial"/>
          <w:lang w:eastAsia="en-US"/>
        </w:rPr>
        <w:t>Sources published mainly within the last 5–10 years, except key theoretical sources.</w:t>
      </w:r>
    </w:p>
    <w:p w14:paraId="204B7BD9" w14:textId="55FC69FC" w:rsidR="00C931FC" w:rsidRPr="00F84DEE" w:rsidRDefault="00C931FC" w:rsidP="00C931FC">
      <w:pPr>
        <w:rPr>
          <w:rFonts w:ascii="Arial" w:hAnsi="Arial" w:cs="Arial"/>
          <w:lang w:eastAsia="en-US"/>
        </w:rPr>
      </w:pPr>
      <w:r w:rsidRPr="00F84DEE">
        <w:rPr>
          <w:rFonts w:ascii="Arial" w:hAnsi="Arial" w:cs="Arial"/>
          <w:b/>
          <w:bCs/>
          <w:lang w:eastAsia="en-US"/>
        </w:rPr>
        <w:t>Exclusion criteria</w:t>
      </w:r>
      <w:r w:rsidR="00330DC6" w:rsidRPr="00F84DEE">
        <w:rPr>
          <w:rFonts w:ascii="Arial" w:hAnsi="Arial" w:cs="Arial"/>
          <w:b/>
          <w:bCs/>
          <w:lang w:eastAsia="en-US"/>
        </w:rPr>
        <w:t>:</w:t>
      </w:r>
    </w:p>
    <w:p w14:paraId="0ADAF912" w14:textId="77777777" w:rsidR="00C931FC" w:rsidRPr="00F84DEE" w:rsidRDefault="00C931FC" w:rsidP="00C931FC">
      <w:pPr>
        <w:numPr>
          <w:ilvl w:val="0"/>
          <w:numId w:val="37"/>
        </w:numPr>
        <w:rPr>
          <w:rFonts w:ascii="Arial" w:hAnsi="Arial" w:cs="Arial"/>
          <w:lang w:eastAsia="en-US"/>
        </w:rPr>
      </w:pPr>
      <w:r w:rsidRPr="00F84DEE">
        <w:rPr>
          <w:rFonts w:ascii="Arial" w:hAnsi="Arial" w:cs="Arial"/>
          <w:lang w:eastAsia="en-US"/>
        </w:rPr>
        <w:t>Sources not related to retail, branding, consumer perception or competitive positioning.</w:t>
      </w:r>
    </w:p>
    <w:p w14:paraId="0D91D4B9" w14:textId="77777777" w:rsidR="00C931FC" w:rsidRPr="00F84DEE" w:rsidRDefault="00C931FC" w:rsidP="00C931FC">
      <w:pPr>
        <w:numPr>
          <w:ilvl w:val="0"/>
          <w:numId w:val="37"/>
        </w:numPr>
        <w:rPr>
          <w:rFonts w:ascii="Arial" w:hAnsi="Arial" w:cs="Arial"/>
          <w:lang w:eastAsia="en-US"/>
        </w:rPr>
      </w:pPr>
      <w:r w:rsidRPr="00F84DEE">
        <w:rPr>
          <w:rFonts w:ascii="Arial" w:hAnsi="Arial" w:cs="Arial"/>
          <w:lang w:eastAsia="en-US"/>
        </w:rPr>
        <w:t>Studies focused on non-UK markets unless they provide useful theoretical insight.</w:t>
      </w:r>
    </w:p>
    <w:p w14:paraId="2E9A84FD" w14:textId="77777777" w:rsidR="00C931FC" w:rsidRPr="00F84DEE" w:rsidRDefault="00C931FC" w:rsidP="00C931FC">
      <w:pPr>
        <w:numPr>
          <w:ilvl w:val="0"/>
          <w:numId w:val="37"/>
        </w:numPr>
        <w:rPr>
          <w:rFonts w:ascii="Arial" w:hAnsi="Arial" w:cs="Arial"/>
          <w:lang w:eastAsia="en-US"/>
        </w:rPr>
      </w:pPr>
      <w:r w:rsidRPr="00F84DEE">
        <w:rPr>
          <w:rFonts w:ascii="Arial" w:hAnsi="Arial" w:cs="Arial"/>
          <w:lang w:eastAsia="en-US"/>
        </w:rPr>
        <w:t>Unverified blogs, opinion pieces or unsupported online commentary.</w:t>
      </w:r>
    </w:p>
    <w:p w14:paraId="78ECB832" w14:textId="77777777" w:rsidR="00C931FC" w:rsidRPr="00F84DEE" w:rsidRDefault="00C931FC" w:rsidP="00C931FC">
      <w:pPr>
        <w:numPr>
          <w:ilvl w:val="0"/>
          <w:numId w:val="37"/>
        </w:numPr>
        <w:rPr>
          <w:rFonts w:ascii="Arial" w:hAnsi="Arial" w:cs="Arial"/>
          <w:lang w:eastAsia="en-US"/>
        </w:rPr>
      </w:pPr>
      <w:r w:rsidRPr="00F84DEE">
        <w:rPr>
          <w:rFonts w:ascii="Arial" w:hAnsi="Arial" w:cs="Arial"/>
          <w:lang w:eastAsia="en-US"/>
        </w:rPr>
        <w:t>Outdated sources that do not reflect the current retail environment.</w:t>
      </w:r>
    </w:p>
    <w:p w14:paraId="2C6351A6" w14:textId="77777777" w:rsidR="00C931FC" w:rsidRPr="00F84DEE" w:rsidRDefault="00C931FC" w:rsidP="00C931FC">
      <w:pPr>
        <w:numPr>
          <w:ilvl w:val="0"/>
          <w:numId w:val="37"/>
        </w:numPr>
        <w:rPr>
          <w:rFonts w:ascii="Arial" w:hAnsi="Arial" w:cs="Arial"/>
          <w:lang w:eastAsia="en-US"/>
        </w:rPr>
      </w:pPr>
      <w:r w:rsidRPr="00F84DEE">
        <w:rPr>
          <w:rFonts w:ascii="Arial" w:hAnsi="Arial" w:cs="Arial"/>
          <w:lang w:eastAsia="en-US"/>
        </w:rPr>
        <w:t>Sources with no clear relevance to the research questions.</w:t>
      </w:r>
    </w:p>
    <w:p w14:paraId="784228EB" w14:textId="7E294211" w:rsidR="006E5128" w:rsidRPr="00F84DEE" w:rsidRDefault="006E5128" w:rsidP="006E5128">
      <w:pPr>
        <w:rPr>
          <w:rFonts w:ascii="Arial" w:hAnsi="Arial" w:cs="Arial"/>
        </w:rPr>
      </w:pPr>
    </w:p>
    <w:p w14:paraId="1D28A61A" w14:textId="77777777" w:rsidR="006E5128" w:rsidRPr="00F84DEE" w:rsidRDefault="006E5128" w:rsidP="006E5128">
      <w:pPr>
        <w:rPr>
          <w:rFonts w:ascii="Arial" w:hAnsi="Arial" w:cs="Arial"/>
        </w:rPr>
      </w:pPr>
    </w:p>
    <w:p w14:paraId="3B78E81F" w14:textId="35DEEEA4" w:rsidR="006E5128" w:rsidRPr="00F84DEE" w:rsidRDefault="006E5128" w:rsidP="009529B3">
      <w:pPr>
        <w:pStyle w:val="Heading2"/>
        <w:rPr>
          <w:rFonts w:ascii="Arial" w:hAnsi="Arial" w:cs="Arial"/>
        </w:rPr>
      </w:pPr>
      <w:bookmarkStart w:id="44" w:name="_Toc231423258"/>
      <w:r w:rsidRPr="00F84DEE">
        <w:rPr>
          <w:rFonts w:ascii="Arial" w:hAnsi="Arial" w:cs="Arial"/>
        </w:rPr>
        <w:t xml:space="preserve">3.8 Time Horizon: </w:t>
      </w:r>
      <w:r w:rsidR="0018719E" w:rsidRPr="00F84DEE">
        <w:rPr>
          <w:rFonts w:ascii="Arial" w:hAnsi="Arial" w:cs="Arial"/>
        </w:rPr>
        <w:t>Longitudinal</w:t>
      </w:r>
      <w:bookmarkEnd w:id="44"/>
    </w:p>
    <w:p w14:paraId="19AE63E4" w14:textId="58CC16EA" w:rsidR="00C931FC" w:rsidRPr="00F84DEE" w:rsidRDefault="00C931FC" w:rsidP="00C931FC">
      <w:pPr>
        <w:rPr>
          <w:rFonts w:ascii="Arial" w:hAnsi="Arial" w:cs="Arial"/>
          <w:lang w:eastAsia="en-US"/>
        </w:rPr>
      </w:pPr>
      <w:r w:rsidRPr="00F84DEE">
        <w:rPr>
          <w:rFonts w:ascii="Arial" w:hAnsi="Arial" w:cs="Arial"/>
          <w:lang w:eastAsia="en-US"/>
        </w:rPr>
        <w:t xml:space="preserve">This study adopts a longitudinal qualitative time horizon because M&amp;S’s brand positioning is not a single event but an ongoing repositioning process </w:t>
      </w:r>
      <w:r w:rsidRPr="00F84DEE">
        <w:rPr>
          <w:rFonts w:ascii="Arial" w:hAnsi="Arial" w:cs="Arial"/>
        </w:rPr>
        <w:t>(Welch et al., 2022)</w:t>
      </w:r>
      <w:r w:rsidRPr="00F84DEE">
        <w:rPr>
          <w:rFonts w:ascii="Arial" w:hAnsi="Arial" w:cs="Arial"/>
          <w:lang w:eastAsia="en-US"/>
        </w:rPr>
        <w:t xml:space="preserve">. Since the study uses secondary documents, it can examine how M&amp;S’s </w:t>
      </w:r>
      <w:r w:rsidRPr="00F84DEE">
        <w:rPr>
          <w:rFonts w:ascii="Arial" w:hAnsi="Arial" w:cs="Arial"/>
          <w:lang w:eastAsia="en-US"/>
        </w:rPr>
        <w:lastRenderedPageBreak/>
        <w:t xml:space="preserve">strategy has developed across several years through annual reports, ESG reports, marketing communications and competitor evidence. This is more appropriate than a cross-sectional approach because the research question asks how M&amp;S’s positioning has evolved in recent years. A longitudinal view allows the study to compare changes in quality, value, sustainability, digital transformation and competitive positioning over time </w:t>
      </w:r>
      <w:r w:rsidRPr="00F84DEE">
        <w:rPr>
          <w:rFonts w:ascii="Arial" w:hAnsi="Arial" w:cs="Arial"/>
        </w:rPr>
        <w:t>(Welch et al., 2022)</w:t>
      </w:r>
      <w:r w:rsidRPr="00F84DEE">
        <w:rPr>
          <w:rFonts w:ascii="Arial" w:hAnsi="Arial" w:cs="Arial"/>
          <w:lang w:eastAsia="en-US"/>
        </w:rPr>
        <w:t>. However, the analysis remains focused on recent developments relevant to the current UK retail environment.</w:t>
      </w:r>
    </w:p>
    <w:p w14:paraId="14B8B66D" w14:textId="77777777" w:rsidR="006E5128" w:rsidRPr="00F84DEE" w:rsidRDefault="006E5128" w:rsidP="006E5128">
      <w:pPr>
        <w:rPr>
          <w:rFonts w:ascii="Arial" w:hAnsi="Arial" w:cs="Arial"/>
        </w:rPr>
      </w:pPr>
    </w:p>
    <w:p w14:paraId="0D3B2175" w14:textId="77777777" w:rsidR="006E5128" w:rsidRPr="00F84DEE" w:rsidRDefault="006E5128" w:rsidP="009529B3">
      <w:pPr>
        <w:pStyle w:val="Heading2"/>
        <w:rPr>
          <w:rFonts w:ascii="Arial" w:hAnsi="Arial" w:cs="Arial"/>
        </w:rPr>
      </w:pPr>
      <w:bookmarkStart w:id="45" w:name="_Toc231423259"/>
      <w:r w:rsidRPr="00F84DEE">
        <w:rPr>
          <w:rFonts w:ascii="Arial" w:hAnsi="Arial" w:cs="Arial"/>
        </w:rPr>
        <w:t>3.9 Data Analysis Method: Thematic Analysis</w:t>
      </w:r>
      <w:bookmarkEnd w:id="45"/>
    </w:p>
    <w:p w14:paraId="4126400B" w14:textId="0BE49107" w:rsidR="00967110" w:rsidRPr="00F84DEE" w:rsidRDefault="00967110" w:rsidP="00967110">
      <w:pPr>
        <w:rPr>
          <w:rFonts w:ascii="Arial" w:hAnsi="Arial" w:cs="Arial"/>
          <w:lang w:eastAsia="en-US"/>
        </w:rPr>
      </w:pPr>
      <w:r w:rsidRPr="00F84DEE">
        <w:rPr>
          <w:rFonts w:ascii="Arial" w:hAnsi="Arial" w:cs="Arial"/>
          <w:lang w:eastAsia="en-US"/>
        </w:rPr>
        <w:t>Thematic analysis is used to analyse the information from secondary sources</w:t>
      </w:r>
      <w:r w:rsidRPr="00F84DEE">
        <w:rPr>
          <w:rFonts w:ascii="Arial" w:hAnsi="Arial" w:cs="Arial"/>
          <w:lang w:val="en-US" w:eastAsia="en-US"/>
        </w:rPr>
        <w:t>,</w:t>
      </w:r>
      <w:r w:rsidRPr="00F84DEE">
        <w:rPr>
          <w:rFonts w:ascii="Arial" w:hAnsi="Arial" w:cs="Arial"/>
          <w:lang w:eastAsia="en-US"/>
        </w:rPr>
        <w:t xml:space="preserve"> which is qualitative</w:t>
      </w:r>
      <w:r w:rsidRPr="00F84DEE">
        <w:rPr>
          <w:rFonts w:ascii="Arial" w:hAnsi="Arial" w:cs="Arial"/>
          <w:lang w:val="en-US" w:eastAsia="en-US"/>
        </w:rPr>
        <w:t>,</w:t>
      </w:r>
      <w:r w:rsidRPr="00F84DEE">
        <w:rPr>
          <w:rFonts w:ascii="Arial" w:hAnsi="Arial" w:cs="Arial"/>
          <w:lang w:eastAsia="en-US"/>
        </w:rPr>
        <w:t xml:space="preserve"> such as </w:t>
      </w:r>
      <w:r w:rsidRPr="00F84DEE">
        <w:rPr>
          <w:rFonts w:ascii="Arial" w:hAnsi="Arial" w:cs="Arial"/>
          <w:lang w:val="en-US" w:eastAsia="en-US"/>
        </w:rPr>
        <w:t xml:space="preserve">the </w:t>
      </w:r>
      <w:r w:rsidRPr="00F84DEE">
        <w:rPr>
          <w:rFonts w:ascii="Arial" w:hAnsi="Arial" w:cs="Arial"/>
          <w:lang w:eastAsia="en-US"/>
        </w:rPr>
        <w:t xml:space="preserve">positioning of </w:t>
      </w:r>
      <w:r w:rsidRPr="00F84DEE">
        <w:rPr>
          <w:rFonts w:ascii="Arial" w:hAnsi="Arial" w:cs="Arial"/>
          <w:lang w:val="en-US" w:eastAsia="en-US"/>
        </w:rPr>
        <w:t xml:space="preserve">the </w:t>
      </w:r>
      <w:r w:rsidRPr="00F84DEE">
        <w:rPr>
          <w:rFonts w:ascii="Arial" w:hAnsi="Arial" w:cs="Arial"/>
          <w:lang w:eastAsia="en-US"/>
        </w:rPr>
        <w:t xml:space="preserve">Marks &amp; Spencer brand in </w:t>
      </w:r>
      <w:r w:rsidRPr="00F84DEE">
        <w:rPr>
          <w:rFonts w:ascii="Arial" w:hAnsi="Arial" w:cs="Arial"/>
          <w:lang w:val="en-US" w:eastAsia="en-US"/>
        </w:rPr>
        <w:t xml:space="preserve">the </w:t>
      </w:r>
      <w:r w:rsidRPr="00F84DEE">
        <w:rPr>
          <w:rFonts w:ascii="Arial" w:hAnsi="Arial" w:cs="Arial"/>
          <w:lang w:eastAsia="en-US"/>
        </w:rPr>
        <w:t xml:space="preserve">retail industry in </w:t>
      </w:r>
      <w:r w:rsidRPr="00F84DEE">
        <w:rPr>
          <w:rFonts w:ascii="Arial" w:hAnsi="Arial" w:cs="Arial"/>
          <w:lang w:val="en-US" w:eastAsia="en-US"/>
        </w:rPr>
        <w:t xml:space="preserve">the </w:t>
      </w:r>
      <w:r w:rsidRPr="00F84DEE">
        <w:rPr>
          <w:rFonts w:ascii="Arial" w:hAnsi="Arial" w:cs="Arial"/>
          <w:lang w:eastAsia="en-US"/>
        </w:rPr>
        <w:t xml:space="preserve">United Kingdom. Thematic analysis is one of the methods to analyse data, and is used to identify patterns or themes in the data. The research is located in the realm of meanings, perceptions and strategic messages; it is therefore suitable for this specific type of research (Naeem </w:t>
      </w:r>
      <w:r w:rsidRPr="00F84DEE">
        <w:rPr>
          <w:rFonts w:ascii="Arial" w:hAnsi="Arial" w:cs="Arial"/>
          <w:i/>
          <w:iCs/>
          <w:lang w:eastAsia="en-US"/>
        </w:rPr>
        <w:t>et al.</w:t>
      </w:r>
      <w:r w:rsidRPr="00F84DEE">
        <w:rPr>
          <w:rFonts w:ascii="Arial" w:hAnsi="Arial" w:cs="Arial"/>
          <w:lang w:eastAsia="en-US"/>
        </w:rPr>
        <w:t xml:space="preserve">, 2023). As studies focus on how M&amp;S is promoting their brand identity, thematic analysis is </w:t>
      </w:r>
      <w:r w:rsidRPr="00F84DEE">
        <w:rPr>
          <w:rFonts w:ascii="Arial" w:hAnsi="Arial" w:cs="Arial"/>
          <w:lang w:val="en-US" w:eastAsia="en-US"/>
        </w:rPr>
        <w:t xml:space="preserve">a </w:t>
      </w:r>
      <w:r w:rsidRPr="00F84DEE">
        <w:rPr>
          <w:rFonts w:ascii="Arial" w:hAnsi="Arial" w:cs="Arial"/>
          <w:lang w:eastAsia="en-US"/>
        </w:rPr>
        <w:t>flexible and systematic method that will be used to interpret how the themes of ‘brand identity', ‘value proposition', ‘customer perception', ‘engagement' and ‘competitive positioning' are communicated in each document or across documents.</w:t>
      </w:r>
    </w:p>
    <w:p w14:paraId="6B52AB8A" w14:textId="77777777" w:rsidR="002356CF" w:rsidRPr="00F84DEE" w:rsidRDefault="002356CF" w:rsidP="00967110">
      <w:pPr>
        <w:rPr>
          <w:rFonts w:ascii="Arial" w:hAnsi="Arial" w:cs="Arial"/>
          <w:lang w:eastAsia="en-US"/>
        </w:rPr>
      </w:pPr>
    </w:p>
    <w:p w14:paraId="7373D051" w14:textId="7FA66B5A" w:rsidR="00967110" w:rsidRPr="00F84DEE" w:rsidRDefault="00967110" w:rsidP="00967110">
      <w:pPr>
        <w:rPr>
          <w:rFonts w:ascii="Arial" w:hAnsi="Arial" w:cs="Arial"/>
          <w:lang w:eastAsia="en-US"/>
        </w:rPr>
      </w:pPr>
      <w:r w:rsidRPr="00F84DEE">
        <w:rPr>
          <w:rFonts w:ascii="Arial" w:hAnsi="Arial" w:cs="Arial"/>
          <w:lang w:eastAsia="en-US"/>
        </w:rPr>
        <w:t xml:space="preserve">Analysis will be carried out based on the six steps of analysis according to Braun and Clarke. They will first become familiar with the data through multiple readings of their chosen documents and note initial ideas about quality, value, heritage, sustainability, the digital transformation and engagement and competition (Caulfield, 2024). Secondly, initial codes will be developed by finding out the words, phrases and parts that are related to the research aim and the research questions. Third, these codes will be packaged in larger themes that have wider implications, like positioning evolution, customer perception, engagement options and intention to purchase, and competitive differentiation (Caulfield, 2024). Fourthly, the themes will be checked with the entire dataset to establish that the themes are actually in keeping with the evidence and will be appropriate and not unnecessarily overlapped. Fifth, the themes of the topics should be sharply formulated with names that are themselves typical of the theme for each theme to give them a specific analytical purpose (Caulfield, 2024). </w:t>
      </w:r>
      <w:r w:rsidRPr="00F84DEE">
        <w:rPr>
          <w:rFonts w:ascii="Arial" w:hAnsi="Arial" w:cs="Arial"/>
          <w:lang w:eastAsia="en-US"/>
        </w:rPr>
        <w:lastRenderedPageBreak/>
        <w:t>Finally, the findings will be inserted in the final report</w:t>
      </w:r>
      <w:r w:rsidRPr="00F84DEE">
        <w:rPr>
          <w:rFonts w:ascii="Arial" w:hAnsi="Arial" w:cs="Arial"/>
          <w:lang w:val="en-US" w:eastAsia="en-US"/>
        </w:rPr>
        <w:t>,</w:t>
      </w:r>
      <w:r w:rsidRPr="00F84DEE">
        <w:rPr>
          <w:rFonts w:ascii="Arial" w:hAnsi="Arial" w:cs="Arial"/>
          <w:lang w:eastAsia="en-US"/>
        </w:rPr>
        <w:t xml:space="preserve"> including relevant extracts and examples from the analysed documents.</w:t>
      </w:r>
    </w:p>
    <w:p w14:paraId="0FF8E5B0" w14:textId="77777777" w:rsidR="002356CF" w:rsidRPr="00F84DEE" w:rsidRDefault="002356CF" w:rsidP="00967110">
      <w:pPr>
        <w:rPr>
          <w:rFonts w:ascii="Arial" w:hAnsi="Arial" w:cs="Arial"/>
          <w:lang w:eastAsia="en-US"/>
        </w:rPr>
      </w:pPr>
    </w:p>
    <w:p w14:paraId="1661EA21" w14:textId="7DB8CDFC" w:rsidR="00775276" w:rsidRPr="00F84DEE" w:rsidRDefault="00967110" w:rsidP="00967110">
      <w:pPr>
        <w:rPr>
          <w:rFonts w:ascii="Arial" w:hAnsi="Arial" w:cs="Arial"/>
          <w:lang w:eastAsia="en-US"/>
        </w:rPr>
      </w:pPr>
      <w:r w:rsidRPr="00F84DEE">
        <w:rPr>
          <w:rFonts w:ascii="Arial" w:hAnsi="Arial" w:cs="Arial"/>
          <w:lang w:eastAsia="en-US"/>
        </w:rPr>
        <w:t>This process aids in making the study relate to the study questions and theory through the documentary evidence. In the latter, however, the researcher may make conclusions – thematic analysis has an interpretation aspect with researcher reflexivity instrumental and involved in the analysis (Welch et al., 2022). The researcher will thus be mindful of any individual's assumptions and will prove their interpretations by clear coding, appropriate theme elaboration and citations throughout the data set. This helps to establish more credibility and trustworthiness in the analysis</w:t>
      </w:r>
      <w:r w:rsidR="00775276" w:rsidRPr="00F84DEE">
        <w:rPr>
          <w:rFonts w:ascii="Arial" w:hAnsi="Arial" w:cs="Arial"/>
          <w:lang w:eastAsia="en-US"/>
        </w:rPr>
        <w:t>.</w:t>
      </w:r>
    </w:p>
    <w:p w14:paraId="7D18C188" w14:textId="3D6E13BA" w:rsidR="006E5128" w:rsidRPr="00F84DEE" w:rsidRDefault="006E5128" w:rsidP="006E5128">
      <w:pPr>
        <w:rPr>
          <w:rFonts w:ascii="Arial" w:hAnsi="Arial" w:cs="Arial"/>
        </w:rPr>
      </w:pPr>
    </w:p>
    <w:p w14:paraId="39C57B9D" w14:textId="77777777" w:rsidR="006E5128" w:rsidRPr="00F84DEE" w:rsidRDefault="006E5128" w:rsidP="009529B3">
      <w:pPr>
        <w:pStyle w:val="Heading2"/>
        <w:rPr>
          <w:rFonts w:ascii="Arial" w:hAnsi="Arial" w:cs="Arial"/>
        </w:rPr>
      </w:pPr>
      <w:bookmarkStart w:id="46" w:name="_Toc231423260"/>
      <w:r w:rsidRPr="00F84DEE">
        <w:rPr>
          <w:rFonts w:ascii="Arial" w:hAnsi="Arial" w:cs="Arial"/>
        </w:rPr>
        <w:t>3.10 Data Mapping: RQs, Data and Theory</w:t>
      </w:r>
      <w:bookmarkEnd w:id="46"/>
    </w:p>
    <w:p w14:paraId="7AA91766" w14:textId="6C57F2EF" w:rsidR="00775276" w:rsidRPr="00F84DEE" w:rsidRDefault="00967110" w:rsidP="00775276">
      <w:pPr>
        <w:rPr>
          <w:rFonts w:ascii="Arial" w:hAnsi="Arial" w:cs="Arial"/>
          <w:lang w:eastAsia="en-US"/>
        </w:rPr>
      </w:pPr>
      <w:r w:rsidRPr="00F84DEE">
        <w:rPr>
          <w:rFonts w:ascii="Arial" w:hAnsi="Arial" w:cs="Arial"/>
          <w:lang w:eastAsia="en-US"/>
        </w:rPr>
        <w:t>Data mapping involves connecting each research question with a piece or pieces of data and to the required and/or appropriate theoretical support. This enhances the uniformity of research goal, data sources, thematic analysis and theory (Snyder, 2019)</w:t>
      </w:r>
      <w:r w:rsidR="00775276" w:rsidRPr="00F84DEE">
        <w:rPr>
          <w:rFonts w:ascii="Arial" w:hAnsi="Arial" w:cs="Arial"/>
          <w:lang w:eastAsia="en-US"/>
        </w:rPr>
        <w:t>.</w:t>
      </w:r>
    </w:p>
    <w:p w14:paraId="2EB82C21" w14:textId="77777777" w:rsidR="0018719E" w:rsidRPr="00F84DEE" w:rsidRDefault="0018719E" w:rsidP="00775276">
      <w:pPr>
        <w:rPr>
          <w:rFonts w:ascii="Arial" w:hAnsi="Arial" w:cs="Arial"/>
          <w:lang w:eastAsia="en-US"/>
        </w:rPr>
      </w:pPr>
    </w:p>
    <w:tbl>
      <w:tblPr>
        <w:tblStyle w:val="PlainTable5"/>
        <w:tblW w:w="0" w:type="auto"/>
        <w:tblLook w:val="04A0" w:firstRow="1" w:lastRow="0" w:firstColumn="1" w:lastColumn="0" w:noHBand="0" w:noVBand="1"/>
      </w:tblPr>
      <w:tblGrid>
        <w:gridCol w:w="2152"/>
        <w:gridCol w:w="2650"/>
        <w:gridCol w:w="1856"/>
        <w:gridCol w:w="2362"/>
      </w:tblGrid>
      <w:tr w:rsidR="00967110" w:rsidRPr="00F84DEE" w14:paraId="053EBFF1" w14:textId="77777777" w:rsidTr="001871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3F395DF" w14:textId="77777777" w:rsidR="00775276" w:rsidRPr="00F84DEE" w:rsidRDefault="00775276" w:rsidP="00D70A1C">
            <w:pPr>
              <w:spacing w:line="276" w:lineRule="auto"/>
              <w:jc w:val="center"/>
              <w:rPr>
                <w:rFonts w:ascii="Arial" w:hAnsi="Arial" w:cs="Arial"/>
                <w:b/>
                <w:bCs/>
                <w:lang w:eastAsia="en-US"/>
              </w:rPr>
            </w:pPr>
            <w:r w:rsidRPr="00F84DEE">
              <w:rPr>
                <w:rFonts w:ascii="Arial" w:hAnsi="Arial" w:cs="Arial"/>
                <w:b/>
                <w:bCs/>
                <w:lang w:eastAsia="en-US"/>
              </w:rPr>
              <w:t>Research question</w:t>
            </w:r>
          </w:p>
        </w:tc>
        <w:tc>
          <w:tcPr>
            <w:tcW w:w="0" w:type="auto"/>
            <w:hideMark/>
          </w:tcPr>
          <w:p w14:paraId="72C9628D" w14:textId="77777777" w:rsidR="00775276" w:rsidRPr="00F84DEE" w:rsidRDefault="00775276"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lang w:eastAsia="en-US"/>
              </w:rPr>
            </w:pPr>
            <w:r w:rsidRPr="00F84DEE">
              <w:rPr>
                <w:rFonts w:ascii="Arial" w:hAnsi="Arial" w:cs="Arial"/>
                <w:b/>
                <w:bCs/>
                <w:lang w:eastAsia="en-US"/>
              </w:rPr>
              <w:t>Documents/data analysed</w:t>
            </w:r>
          </w:p>
        </w:tc>
        <w:tc>
          <w:tcPr>
            <w:tcW w:w="0" w:type="auto"/>
            <w:hideMark/>
          </w:tcPr>
          <w:p w14:paraId="32D6B38F" w14:textId="77777777" w:rsidR="00775276" w:rsidRPr="00F84DEE" w:rsidRDefault="00775276"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lang w:eastAsia="en-US"/>
              </w:rPr>
            </w:pPr>
            <w:r w:rsidRPr="00F84DEE">
              <w:rPr>
                <w:rFonts w:ascii="Arial" w:hAnsi="Arial" w:cs="Arial"/>
                <w:b/>
                <w:bCs/>
                <w:lang w:eastAsia="en-US"/>
              </w:rPr>
              <w:t>Theory applied</w:t>
            </w:r>
          </w:p>
        </w:tc>
        <w:tc>
          <w:tcPr>
            <w:tcW w:w="0" w:type="auto"/>
            <w:hideMark/>
          </w:tcPr>
          <w:p w14:paraId="71B343D9" w14:textId="77777777" w:rsidR="00775276" w:rsidRPr="00F84DEE" w:rsidRDefault="00775276" w:rsidP="00D70A1C">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lang w:eastAsia="en-US"/>
              </w:rPr>
            </w:pPr>
            <w:r w:rsidRPr="00F84DEE">
              <w:rPr>
                <w:rFonts w:ascii="Arial" w:hAnsi="Arial" w:cs="Arial"/>
                <w:b/>
                <w:bCs/>
                <w:lang w:eastAsia="en-US"/>
              </w:rPr>
              <w:t>Purpose of analysis</w:t>
            </w:r>
          </w:p>
        </w:tc>
      </w:tr>
      <w:tr w:rsidR="00967110" w:rsidRPr="00F84DEE" w14:paraId="2B76436C" w14:textId="77777777" w:rsidTr="001871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562770" w14:textId="77777777" w:rsidR="00775276" w:rsidRPr="00F84DEE" w:rsidRDefault="00775276" w:rsidP="00D70A1C">
            <w:pPr>
              <w:spacing w:line="276" w:lineRule="auto"/>
              <w:rPr>
                <w:rFonts w:ascii="Arial" w:hAnsi="Arial" w:cs="Arial"/>
                <w:lang w:eastAsia="en-US"/>
              </w:rPr>
            </w:pPr>
            <w:r w:rsidRPr="00F84DEE">
              <w:rPr>
                <w:rFonts w:ascii="Arial" w:hAnsi="Arial" w:cs="Arial"/>
                <w:lang w:eastAsia="en-US"/>
              </w:rPr>
              <w:t>RQ1: How has M&amp;S brand positioning evolved in recent years?</w:t>
            </w:r>
          </w:p>
        </w:tc>
        <w:tc>
          <w:tcPr>
            <w:tcW w:w="0" w:type="auto"/>
            <w:hideMark/>
          </w:tcPr>
          <w:p w14:paraId="2B33D7F1" w14:textId="77777777" w:rsidR="00775276" w:rsidRPr="00F84DEE" w:rsidRDefault="00775276"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F84DEE">
              <w:rPr>
                <w:rFonts w:ascii="Arial" w:hAnsi="Arial" w:cs="Arial"/>
                <w:lang w:eastAsia="en-US"/>
              </w:rPr>
              <w:t>M&amp;S Annual Report 2025, ESG Report 2025, website content and strategy communications</w:t>
            </w:r>
          </w:p>
        </w:tc>
        <w:tc>
          <w:tcPr>
            <w:tcW w:w="0" w:type="auto"/>
            <w:hideMark/>
          </w:tcPr>
          <w:p w14:paraId="7EF013BC" w14:textId="77777777" w:rsidR="00775276" w:rsidRPr="00F84DEE" w:rsidRDefault="00775276"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F84DEE">
              <w:rPr>
                <w:rFonts w:ascii="Arial" w:hAnsi="Arial" w:cs="Arial"/>
                <w:lang w:eastAsia="en-US"/>
              </w:rPr>
              <w:t>Kotler’s positioning theory; Aaker’s Brand Identity Model</w:t>
            </w:r>
          </w:p>
        </w:tc>
        <w:tc>
          <w:tcPr>
            <w:tcW w:w="0" w:type="auto"/>
            <w:hideMark/>
          </w:tcPr>
          <w:p w14:paraId="5B3215AC" w14:textId="77777777" w:rsidR="00775276" w:rsidRPr="00F84DEE" w:rsidRDefault="00775276"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F84DEE">
              <w:rPr>
                <w:rFonts w:ascii="Arial" w:hAnsi="Arial" w:cs="Arial"/>
                <w:lang w:eastAsia="en-US"/>
              </w:rPr>
              <w:t>To examine how M&amp;S communicates quality, value, heritage, modernity and sustainability over time</w:t>
            </w:r>
          </w:p>
        </w:tc>
      </w:tr>
      <w:tr w:rsidR="00967110" w:rsidRPr="00F84DEE" w14:paraId="44AF1E1E" w14:textId="77777777" w:rsidTr="0018719E">
        <w:tc>
          <w:tcPr>
            <w:cnfStyle w:val="001000000000" w:firstRow="0" w:lastRow="0" w:firstColumn="1" w:lastColumn="0" w:oddVBand="0" w:evenVBand="0" w:oddHBand="0" w:evenHBand="0" w:firstRowFirstColumn="0" w:firstRowLastColumn="0" w:lastRowFirstColumn="0" w:lastRowLastColumn="0"/>
            <w:tcW w:w="0" w:type="auto"/>
            <w:hideMark/>
          </w:tcPr>
          <w:p w14:paraId="73055B33" w14:textId="77777777" w:rsidR="00775276" w:rsidRPr="00F84DEE" w:rsidRDefault="00775276" w:rsidP="00D70A1C">
            <w:pPr>
              <w:spacing w:line="276" w:lineRule="auto"/>
              <w:rPr>
                <w:rFonts w:ascii="Arial" w:hAnsi="Arial" w:cs="Arial"/>
                <w:lang w:eastAsia="en-US"/>
              </w:rPr>
            </w:pPr>
            <w:r w:rsidRPr="00F84DEE">
              <w:rPr>
                <w:rFonts w:ascii="Arial" w:hAnsi="Arial" w:cs="Arial"/>
                <w:lang w:eastAsia="en-US"/>
              </w:rPr>
              <w:t>RQ2: What factors influence customer perception of the M&amp;S brand?</w:t>
            </w:r>
          </w:p>
        </w:tc>
        <w:tc>
          <w:tcPr>
            <w:tcW w:w="0" w:type="auto"/>
            <w:hideMark/>
          </w:tcPr>
          <w:p w14:paraId="2F88B2FB" w14:textId="77777777" w:rsidR="00775276" w:rsidRPr="00F84DEE" w:rsidRDefault="00775276"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F84DEE">
              <w:rPr>
                <w:rFonts w:ascii="Arial" w:hAnsi="Arial" w:cs="Arial"/>
                <w:lang w:eastAsia="en-US"/>
              </w:rPr>
              <w:t>M&amp;S marketing materials, website content, ESG communications and retail literature</w:t>
            </w:r>
          </w:p>
        </w:tc>
        <w:tc>
          <w:tcPr>
            <w:tcW w:w="0" w:type="auto"/>
            <w:hideMark/>
          </w:tcPr>
          <w:p w14:paraId="2A471FFA" w14:textId="77777777" w:rsidR="00775276" w:rsidRPr="00F84DEE" w:rsidRDefault="00775276"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F84DEE">
              <w:rPr>
                <w:rFonts w:ascii="Arial" w:hAnsi="Arial" w:cs="Arial"/>
                <w:lang w:eastAsia="en-US"/>
              </w:rPr>
              <w:t>Keller’s CBBE model; Aaker’s brand identity</w:t>
            </w:r>
          </w:p>
        </w:tc>
        <w:tc>
          <w:tcPr>
            <w:tcW w:w="0" w:type="auto"/>
            <w:hideMark/>
          </w:tcPr>
          <w:p w14:paraId="05A276AA" w14:textId="77777777" w:rsidR="00775276" w:rsidRPr="00F84DEE" w:rsidRDefault="00775276"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F84DEE">
              <w:rPr>
                <w:rFonts w:ascii="Arial" w:hAnsi="Arial" w:cs="Arial"/>
                <w:lang w:eastAsia="en-US"/>
              </w:rPr>
              <w:t>To analyse how quality, price, trust, sustainability and experience shape perceived brand meaning</w:t>
            </w:r>
          </w:p>
        </w:tc>
      </w:tr>
      <w:tr w:rsidR="00967110" w:rsidRPr="00F84DEE" w14:paraId="231B47FA" w14:textId="77777777" w:rsidTr="001871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232DE2" w14:textId="77777777" w:rsidR="00775276" w:rsidRPr="00F84DEE" w:rsidRDefault="00775276" w:rsidP="00D70A1C">
            <w:pPr>
              <w:spacing w:line="276" w:lineRule="auto"/>
              <w:rPr>
                <w:rFonts w:ascii="Arial" w:hAnsi="Arial" w:cs="Arial"/>
                <w:lang w:eastAsia="en-US"/>
              </w:rPr>
            </w:pPr>
            <w:r w:rsidRPr="00F84DEE">
              <w:rPr>
                <w:rFonts w:ascii="Arial" w:hAnsi="Arial" w:cs="Arial"/>
                <w:lang w:eastAsia="en-US"/>
              </w:rPr>
              <w:t xml:space="preserve">RQ3: To what extent do positioning initiatives influence engagement and </w:t>
            </w:r>
            <w:r w:rsidRPr="00F84DEE">
              <w:rPr>
                <w:rFonts w:ascii="Arial" w:hAnsi="Arial" w:cs="Arial"/>
                <w:lang w:eastAsia="en-US"/>
              </w:rPr>
              <w:lastRenderedPageBreak/>
              <w:t>purchase intention?</w:t>
            </w:r>
          </w:p>
        </w:tc>
        <w:tc>
          <w:tcPr>
            <w:tcW w:w="0" w:type="auto"/>
            <w:hideMark/>
          </w:tcPr>
          <w:p w14:paraId="19A3E76F" w14:textId="77777777" w:rsidR="00775276" w:rsidRPr="00F84DEE" w:rsidRDefault="00775276"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F84DEE">
              <w:rPr>
                <w:rFonts w:ascii="Arial" w:hAnsi="Arial" w:cs="Arial"/>
                <w:lang w:eastAsia="en-US"/>
              </w:rPr>
              <w:lastRenderedPageBreak/>
              <w:t>M&amp;S annual report, digital/website communications, engagement and purchase-intention literature</w:t>
            </w:r>
          </w:p>
        </w:tc>
        <w:tc>
          <w:tcPr>
            <w:tcW w:w="0" w:type="auto"/>
            <w:hideMark/>
          </w:tcPr>
          <w:p w14:paraId="3FF246DF" w14:textId="77777777" w:rsidR="00775276" w:rsidRPr="00F84DEE" w:rsidRDefault="00775276"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F84DEE">
              <w:rPr>
                <w:rFonts w:ascii="Arial" w:hAnsi="Arial" w:cs="Arial"/>
                <w:lang w:eastAsia="en-US"/>
              </w:rPr>
              <w:t>Keller’s CBBE model; brand engagement theory</w:t>
            </w:r>
          </w:p>
        </w:tc>
        <w:tc>
          <w:tcPr>
            <w:tcW w:w="0" w:type="auto"/>
            <w:hideMark/>
          </w:tcPr>
          <w:p w14:paraId="4C959FAB" w14:textId="77777777" w:rsidR="00775276" w:rsidRPr="00F84DEE" w:rsidRDefault="00775276" w:rsidP="00D70A1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F84DEE">
              <w:rPr>
                <w:rFonts w:ascii="Arial" w:hAnsi="Arial" w:cs="Arial"/>
                <w:lang w:eastAsia="en-US"/>
              </w:rPr>
              <w:t>To assess how positioning messages may influence interest, engagement and behavioural intention</w:t>
            </w:r>
          </w:p>
        </w:tc>
      </w:tr>
      <w:tr w:rsidR="00967110" w:rsidRPr="00F84DEE" w14:paraId="564477FE" w14:textId="77777777" w:rsidTr="0018719E">
        <w:tc>
          <w:tcPr>
            <w:cnfStyle w:val="001000000000" w:firstRow="0" w:lastRow="0" w:firstColumn="1" w:lastColumn="0" w:oddVBand="0" w:evenVBand="0" w:oddHBand="0" w:evenHBand="0" w:firstRowFirstColumn="0" w:firstRowLastColumn="0" w:lastRowFirstColumn="0" w:lastRowLastColumn="0"/>
            <w:tcW w:w="0" w:type="auto"/>
            <w:hideMark/>
          </w:tcPr>
          <w:p w14:paraId="68A50807" w14:textId="77777777" w:rsidR="00775276" w:rsidRPr="00F84DEE" w:rsidRDefault="00775276" w:rsidP="00D70A1C">
            <w:pPr>
              <w:spacing w:line="276" w:lineRule="auto"/>
              <w:rPr>
                <w:rFonts w:ascii="Arial" w:hAnsi="Arial" w:cs="Arial"/>
                <w:lang w:eastAsia="en-US"/>
              </w:rPr>
            </w:pPr>
            <w:r w:rsidRPr="00F84DEE">
              <w:rPr>
                <w:rFonts w:ascii="Arial" w:hAnsi="Arial" w:cs="Arial"/>
                <w:lang w:eastAsia="en-US"/>
              </w:rPr>
              <w:t>RQ4: How does M&amp;S compare with competitors?</w:t>
            </w:r>
          </w:p>
        </w:tc>
        <w:tc>
          <w:tcPr>
            <w:tcW w:w="0" w:type="auto"/>
            <w:hideMark/>
          </w:tcPr>
          <w:p w14:paraId="1E31D5F4" w14:textId="77777777" w:rsidR="00775276" w:rsidRPr="00F84DEE" w:rsidRDefault="00775276"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F84DEE">
              <w:rPr>
                <w:rFonts w:ascii="Arial" w:hAnsi="Arial" w:cs="Arial"/>
                <w:lang w:eastAsia="en-US"/>
              </w:rPr>
              <w:t>Competitor evidence from Zara/Inditex, Next, Primark, Tesco and industry reports</w:t>
            </w:r>
          </w:p>
        </w:tc>
        <w:tc>
          <w:tcPr>
            <w:tcW w:w="0" w:type="auto"/>
            <w:hideMark/>
          </w:tcPr>
          <w:p w14:paraId="78E9AA35" w14:textId="77777777" w:rsidR="00775276" w:rsidRPr="00F84DEE" w:rsidRDefault="00775276" w:rsidP="00D70A1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F84DEE">
              <w:rPr>
                <w:rFonts w:ascii="Arial" w:hAnsi="Arial" w:cs="Arial"/>
                <w:lang w:eastAsia="en-US"/>
              </w:rPr>
              <w:t>Competitive positioning theory</w:t>
            </w:r>
          </w:p>
        </w:tc>
        <w:tc>
          <w:tcPr>
            <w:tcW w:w="0" w:type="auto"/>
            <w:hideMark/>
          </w:tcPr>
          <w:p w14:paraId="3733B8C7" w14:textId="77777777" w:rsidR="00775276" w:rsidRPr="00F84DEE" w:rsidRDefault="00775276" w:rsidP="00D70A1C">
            <w:pPr>
              <w:keepNext/>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F84DEE">
              <w:rPr>
                <w:rFonts w:ascii="Arial" w:hAnsi="Arial" w:cs="Arial"/>
                <w:lang w:eastAsia="en-US"/>
              </w:rPr>
              <w:t>To compare M&amp;S’s differentiation against major UK retailers</w:t>
            </w:r>
          </w:p>
        </w:tc>
      </w:tr>
    </w:tbl>
    <w:p w14:paraId="5C0BB9EA" w14:textId="0EBD2DED" w:rsidR="00775276" w:rsidRPr="00F84DEE" w:rsidRDefault="00967110" w:rsidP="00967110">
      <w:pPr>
        <w:pStyle w:val="Caption"/>
        <w:rPr>
          <w:rFonts w:ascii="Arial" w:hAnsi="Arial" w:cs="Arial"/>
        </w:rPr>
      </w:pPr>
      <w:bookmarkStart w:id="47" w:name="_Toc230698529"/>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7</w:t>
      </w:r>
      <w:r w:rsidRPr="00F84DEE">
        <w:rPr>
          <w:rFonts w:ascii="Arial" w:hAnsi="Arial" w:cs="Arial"/>
          <w:noProof/>
        </w:rPr>
        <w:fldChar w:fldCharType="end"/>
      </w:r>
      <w:r w:rsidRPr="00F84DEE">
        <w:rPr>
          <w:rFonts w:ascii="Arial" w:hAnsi="Arial" w:cs="Arial"/>
          <w:lang w:val="en-US"/>
        </w:rPr>
        <w:t xml:space="preserve">: </w:t>
      </w:r>
      <w:r w:rsidRPr="00F84DEE">
        <w:rPr>
          <w:rFonts w:ascii="Arial" w:hAnsi="Arial" w:cs="Arial"/>
        </w:rPr>
        <w:t>Mapping of Research Questions, Data Sources and Theoretical Frameworks</w:t>
      </w:r>
      <w:r w:rsidR="00647B7B" w:rsidRPr="00647B7B">
        <w:rPr>
          <w:rFonts w:ascii="Arial" w:hAnsi="Arial" w:cs="Arial"/>
          <w:lang w:val="en-US"/>
        </w:rPr>
        <w:t xml:space="preserve"> </w:t>
      </w:r>
      <w:r w:rsidR="00647B7B" w:rsidRPr="00F84DEE">
        <w:rPr>
          <w:rFonts w:ascii="Arial" w:hAnsi="Arial" w:cs="Arial"/>
          <w:lang w:val="en-US"/>
        </w:rPr>
        <w:t>Source:</w:t>
      </w:r>
      <w:r w:rsidRPr="00F84DEE">
        <w:rPr>
          <w:rFonts w:ascii="Arial" w:hAnsi="Arial" w:cs="Arial"/>
        </w:rPr>
        <w:t xml:space="preserve"> (Author)</w:t>
      </w:r>
      <w:bookmarkEnd w:id="47"/>
    </w:p>
    <w:p w14:paraId="56E0766D" w14:textId="129C9F95" w:rsidR="006E5128" w:rsidRPr="00F84DEE" w:rsidRDefault="00967110" w:rsidP="006E5128">
      <w:pPr>
        <w:rPr>
          <w:rFonts w:ascii="Arial" w:hAnsi="Arial" w:cs="Arial"/>
          <w:lang w:eastAsia="en-US"/>
        </w:rPr>
      </w:pPr>
      <w:r w:rsidRPr="00F84DEE">
        <w:rPr>
          <w:rFonts w:ascii="Arial" w:hAnsi="Arial" w:cs="Arial"/>
          <w:lang w:eastAsia="en-US"/>
        </w:rPr>
        <w:t>This type of mapping ensures that the maps’ outcomes are evidence-based and theory-oriented, and that the maps are related to the research questions.</w:t>
      </w:r>
    </w:p>
    <w:p w14:paraId="7C2C197F" w14:textId="77777777" w:rsidR="006E5128" w:rsidRPr="00F84DEE" w:rsidRDefault="006E5128" w:rsidP="006E5128">
      <w:pPr>
        <w:rPr>
          <w:rFonts w:ascii="Arial" w:hAnsi="Arial" w:cs="Arial"/>
        </w:rPr>
      </w:pPr>
    </w:p>
    <w:p w14:paraId="42DB1E8A" w14:textId="77777777" w:rsidR="006E5128" w:rsidRPr="00F84DEE" w:rsidRDefault="006E5128" w:rsidP="009529B3">
      <w:pPr>
        <w:pStyle w:val="Heading2"/>
        <w:rPr>
          <w:rFonts w:ascii="Arial" w:hAnsi="Arial" w:cs="Arial"/>
        </w:rPr>
      </w:pPr>
      <w:bookmarkStart w:id="48" w:name="_Toc231423261"/>
      <w:r w:rsidRPr="00F84DEE">
        <w:rPr>
          <w:rFonts w:ascii="Arial" w:hAnsi="Arial" w:cs="Arial"/>
        </w:rPr>
        <w:t>3.11 Research Quality: Credibility, Transparency and Triangulation</w:t>
      </w:r>
      <w:bookmarkEnd w:id="48"/>
    </w:p>
    <w:p w14:paraId="6B2F6248" w14:textId="100C92F0" w:rsidR="006E5128" w:rsidRPr="00F84DEE" w:rsidRDefault="006E5128" w:rsidP="006E5128">
      <w:pPr>
        <w:rPr>
          <w:rFonts w:ascii="Arial" w:hAnsi="Arial" w:cs="Arial"/>
        </w:rPr>
      </w:pPr>
      <w:r w:rsidRPr="00F84DEE">
        <w:rPr>
          <w:rFonts w:ascii="Arial" w:hAnsi="Arial" w:cs="Arial"/>
        </w:rPr>
        <w:t>Validity is statistical</w:t>
      </w:r>
      <w:r w:rsidR="009529B3" w:rsidRPr="00F84DEE">
        <w:rPr>
          <w:rFonts w:ascii="Arial" w:hAnsi="Arial" w:cs="Arial"/>
          <w:lang w:val="en-US"/>
        </w:rPr>
        <w:t>,</w:t>
      </w:r>
      <w:r w:rsidRPr="00F84DEE">
        <w:rPr>
          <w:rFonts w:ascii="Arial" w:hAnsi="Arial" w:cs="Arial"/>
        </w:rPr>
        <w:t xml:space="preserve"> so for qualitative research</w:t>
      </w:r>
      <w:r w:rsidR="009529B3" w:rsidRPr="00F84DEE">
        <w:rPr>
          <w:rFonts w:ascii="Arial" w:hAnsi="Arial" w:cs="Arial"/>
          <w:lang w:val="en-US"/>
        </w:rPr>
        <w:t>,</w:t>
      </w:r>
      <w:r w:rsidRPr="00F84DEE">
        <w:rPr>
          <w:rFonts w:ascii="Arial" w:hAnsi="Arial" w:cs="Arial"/>
        </w:rPr>
        <w:t xml:space="preserve"> validity, credibility, transparency, triangulation, dependability and confirmability are used to assess research quality. Credibility is achieved through multiple sources of credible information</w:t>
      </w:r>
      <w:r w:rsidR="009529B3" w:rsidRPr="00F84DEE">
        <w:rPr>
          <w:rFonts w:ascii="Arial" w:hAnsi="Arial" w:cs="Arial"/>
          <w:lang w:val="en-US"/>
        </w:rPr>
        <w:t>,</w:t>
      </w:r>
      <w:r w:rsidRPr="00F84DEE">
        <w:rPr>
          <w:rFonts w:ascii="Arial" w:hAnsi="Arial" w:cs="Arial"/>
        </w:rPr>
        <w:t xml:space="preserve"> including M&amp;S annual and ESG reports, marketing materials and industry reports (Aguinis, Bergh and Molina-Azorin, 2022). This is important because M&amp;S is in a changing environment</w:t>
      </w:r>
      <w:r w:rsidR="00E910B2" w:rsidRPr="00F84DEE">
        <w:rPr>
          <w:rFonts w:ascii="Arial" w:hAnsi="Arial" w:cs="Arial"/>
        </w:rPr>
        <w:t xml:space="preserve">, </w:t>
      </w:r>
      <w:r w:rsidRPr="00F84DEE">
        <w:rPr>
          <w:rFonts w:ascii="Arial" w:hAnsi="Arial" w:cs="Arial"/>
        </w:rPr>
        <w:t xml:space="preserve">with no definitive source of information. The process is transparent through the development of a coding system and themes, which helps explain how </w:t>
      </w:r>
      <w:r w:rsidR="00B63623">
        <w:rPr>
          <w:rFonts w:ascii="Arial" w:hAnsi="Arial" w:cs="Arial"/>
        </w:rPr>
        <w:t>this research</w:t>
      </w:r>
      <w:r w:rsidRPr="00F84DEE">
        <w:rPr>
          <w:rFonts w:ascii="Arial" w:hAnsi="Arial" w:cs="Arial"/>
        </w:rPr>
        <w:t xml:space="preserve"> get to </w:t>
      </w:r>
      <w:r w:rsidR="00B63623">
        <w:rPr>
          <w:rFonts w:ascii="Arial" w:hAnsi="Arial" w:cs="Arial"/>
        </w:rPr>
        <w:t>the</w:t>
      </w:r>
      <w:r w:rsidRPr="00F84DEE">
        <w:rPr>
          <w:rFonts w:ascii="Arial" w:hAnsi="Arial" w:cs="Arial"/>
        </w:rPr>
        <w:t xml:space="preserve"> conclusions.</w:t>
      </w:r>
    </w:p>
    <w:p w14:paraId="353D166C" w14:textId="77777777" w:rsidR="002356CF" w:rsidRPr="00F84DEE" w:rsidRDefault="002356CF" w:rsidP="006E5128">
      <w:pPr>
        <w:rPr>
          <w:rFonts w:ascii="Arial" w:hAnsi="Arial" w:cs="Arial"/>
        </w:rPr>
      </w:pPr>
    </w:p>
    <w:p w14:paraId="13DA4F4F" w14:textId="11AFC362" w:rsidR="006E5128" w:rsidRPr="00F84DEE" w:rsidRDefault="006E5128" w:rsidP="006E5128">
      <w:pPr>
        <w:rPr>
          <w:rFonts w:ascii="Arial" w:hAnsi="Arial" w:cs="Arial"/>
        </w:rPr>
      </w:pPr>
      <w:r w:rsidRPr="00F84DEE">
        <w:rPr>
          <w:rFonts w:ascii="Arial" w:hAnsi="Arial" w:cs="Arial"/>
        </w:rPr>
        <w:t xml:space="preserve">The triangulation of different types of data (such as corporate strategy papers, marketing materials, and data about competitors Zara, Primark, Next and Tesco) is used for cross-checking (McKevitt, 2025). This helps to reduce bias and </w:t>
      </w:r>
      <w:proofErr w:type="spellStart"/>
      <w:r w:rsidRPr="00F84DEE">
        <w:rPr>
          <w:rFonts w:ascii="Arial" w:hAnsi="Arial" w:cs="Arial"/>
        </w:rPr>
        <w:t>identif</w:t>
      </w:r>
      <w:proofErr w:type="spellEnd"/>
      <w:r w:rsidR="009529B3" w:rsidRPr="00F84DEE">
        <w:rPr>
          <w:rFonts w:ascii="Arial" w:hAnsi="Arial" w:cs="Arial"/>
          <w:lang w:val="en-US"/>
        </w:rPr>
        <w:t>y</w:t>
      </w:r>
      <w:r w:rsidRPr="00F84DEE">
        <w:rPr>
          <w:rFonts w:ascii="Arial" w:hAnsi="Arial" w:cs="Arial"/>
        </w:rPr>
        <w:t xml:space="preserve"> inconsistencies between the brand perception and the customers' feedback. Validity is ensured by a thorough examination</w:t>
      </w:r>
      <w:r w:rsidR="009529B3" w:rsidRPr="00F84DEE">
        <w:rPr>
          <w:rFonts w:ascii="Arial" w:hAnsi="Arial" w:cs="Arial"/>
          <w:lang w:val="en-US"/>
        </w:rPr>
        <w:t>,</w:t>
      </w:r>
      <w:r w:rsidRPr="00F84DEE">
        <w:rPr>
          <w:rFonts w:ascii="Arial" w:hAnsi="Arial" w:cs="Arial"/>
        </w:rPr>
        <w:t xml:space="preserve"> which reveals consistency with themes. Interpretation is reduced by using evidence to </w:t>
      </w:r>
      <w:r w:rsidR="0091135D" w:rsidRPr="00F84DEE">
        <w:rPr>
          <w:rFonts w:ascii="Arial" w:hAnsi="Arial" w:cs="Arial"/>
        </w:rPr>
        <w:t>conclude</w:t>
      </w:r>
      <w:r w:rsidRPr="00F84DEE">
        <w:rPr>
          <w:rFonts w:ascii="Arial" w:hAnsi="Arial" w:cs="Arial"/>
        </w:rPr>
        <w:t xml:space="preserve"> rather than presumptions.</w:t>
      </w:r>
    </w:p>
    <w:p w14:paraId="7EA79C7B" w14:textId="77777777" w:rsidR="002356CF" w:rsidRPr="00F84DEE" w:rsidRDefault="002356CF" w:rsidP="006E5128">
      <w:pPr>
        <w:rPr>
          <w:rFonts w:ascii="Arial" w:hAnsi="Arial" w:cs="Arial"/>
        </w:rPr>
      </w:pPr>
    </w:p>
    <w:p w14:paraId="3921336F" w14:textId="7A718B35" w:rsidR="006E5128" w:rsidRPr="00F84DEE" w:rsidRDefault="006E5128" w:rsidP="006E5128">
      <w:pPr>
        <w:rPr>
          <w:rFonts w:ascii="Arial" w:hAnsi="Arial" w:cs="Arial"/>
        </w:rPr>
      </w:pPr>
      <w:r w:rsidRPr="00F84DEE">
        <w:rPr>
          <w:rFonts w:ascii="Arial" w:hAnsi="Arial" w:cs="Arial"/>
        </w:rPr>
        <w:t xml:space="preserve">However, due to a lack of primary customer data, conclusions refer to inferred rather than observed behaviours. </w:t>
      </w:r>
      <w:proofErr w:type="gramStart"/>
      <w:r w:rsidRPr="00F84DEE">
        <w:rPr>
          <w:rFonts w:ascii="Arial" w:hAnsi="Arial" w:cs="Arial"/>
        </w:rPr>
        <w:t>So</w:t>
      </w:r>
      <w:proofErr w:type="gramEnd"/>
      <w:r w:rsidRPr="00F84DEE">
        <w:rPr>
          <w:rFonts w:ascii="Arial" w:hAnsi="Arial" w:cs="Arial"/>
        </w:rPr>
        <w:t xml:space="preserve"> the analysis should be conservative and conditional, notably in the capability to interpret the potential M&amp;S positioning into a behaviour.</w:t>
      </w:r>
    </w:p>
    <w:p w14:paraId="49BF09D5" w14:textId="77777777" w:rsidR="006E5128" w:rsidRPr="00F84DEE" w:rsidRDefault="006E5128" w:rsidP="006E5128">
      <w:pPr>
        <w:rPr>
          <w:rFonts w:ascii="Arial" w:hAnsi="Arial" w:cs="Arial"/>
        </w:rPr>
      </w:pPr>
    </w:p>
    <w:p w14:paraId="40E9086B" w14:textId="77777777" w:rsidR="006E5128" w:rsidRPr="00F84DEE" w:rsidRDefault="006E5128" w:rsidP="009529B3">
      <w:pPr>
        <w:pStyle w:val="Heading2"/>
        <w:rPr>
          <w:rFonts w:ascii="Arial" w:hAnsi="Arial" w:cs="Arial"/>
        </w:rPr>
      </w:pPr>
      <w:bookmarkStart w:id="49" w:name="_Toc231423262"/>
      <w:r w:rsidRPr="00F84DEE">
        <w:rPr>
          <w:rFonts w:ascii="Arial" w:hAnsi="Arial" w:cs="Arial"/>
        </w:rPr>
        <w:lastRenderedPageBreak/>
        <w:t>3.12 Ethical Considerations</w:t>
      </w:r>
      <w:bookmarkEnd w:id="49"/>
    </w:p>
    <w:p w14:paraId="5D3BF262" w14:textId="4B4BE2A0" w:rsidR="008756FC" w:rsidRPr="00F84DEE" w:rsidRDefault="00F24575" w:rsidP="00F24575">
      <w:pPr>
        <w:rPr>
          <w:rFonts w:ascii="Arial" w:hAnsi="Arial" w:cs="Arial"/>
          <w:lang w:eastAsia="en-US"/>
        </w:rPr>
      </w:pPr>
      <w:r w:rsidRPr="00F84DEE">
        <w:rPr>
          <w:rFonts w:ascii="Arial" w:hAnsi="Arial" w:cs="Arial"/>
          <w:lang w:eastAsia="en-US"/>
        </w:rPr>
        <w:t xml:space="preserve">All data used in this study are secondary data that are already available to the public in the form of Corporate Reports, ESG documents, marketing materials, industry reports and articles in academic publications. So, it does not involve direct involvement of human participants in the research. It is not related to any personal data collection or informed consent. But in qualitative research, ethical issues are still crucial </w:t>
      </w:r>
      <w:r w:rsidRPr="00F84DEE">
        <w:rPr>
          <w:rFonts w:ascii="Arial" w:hAnsi="Arial" w:cs="Arial"/>
        </w:rPr>
        <w:t>(Snyder, 2019)</w:t>
      </w:r>
      <w:r w:rsidRPr="00F84DEE">
        <w:rPr>
          <w:rFonts w:ascii="Arial" w:hAnsi="Arial" w:cs="Arial"/>
          <w:lang w:eastAsia="en-US"/>
        </w:rPr>
        <w:t>. To avoid plagiarism and misrepresentation, all work sources will be cited properly. The researcher will also equitably understand documents rather than only picking evidence to come to a pre-determined conclusion on the effectiveness of M&amp;S positioning. Given that a lot of the corporate documents could be a glaring spin on the organisation, it would be critically reviewed and triangulated with competitor, industry and academic sources. Also, reflexivity would be upheld by acknowledging the role of the researcher in conceptualising the interpretation of the meanings from the data.</w:t>
      </w:r>
    </w:p>
    <w:p w14:paraId="4E99D034" w14:textId="77777777" w:rsidR="008756FC" w:rsidRPr="00F84DEE" w:rsidRDefault="008756FC" w:rsidP="006E5128">
      <w:pPr>
        <w:rPr>
          <w:rFonts w:ascii="Arial" w:hAnsi="Arial" w:cs="Arial"/>
        </w:rPr>
      </w:pPr>
    </w:p>
    <w:p w14:paraId="659DFD8F" w14:textId="77777777" w:rsidR="006E5128" w:rsidRPr="00F84DEE" w:rsidRDefault="006E5128" w:rsidP="009529B3">
      <w:pPr>
        <w:pStyle w:val="Heading2"/>
        <w:rPr>
          <w:rFonts w:ascii="Arial" w:hAnsi="Arial" w:cs="Arial"/>
        </w:rPr>
      </w:pPr>
      <w:bookmarkStart w:id="50" w:name="_Toc231423263"/>
      <w:r w:rsidRPr="00F84DEE">
        <w:rPr>
          <w:rFonts w:ascii="Arial" w:hAnsi="Arial" w:cs="Arial"/>
        </w:rPr>
        <w:t>3.13 Methodological Limitations</w:t>
      </w:r>
      <w:bookmarkEnd w:id="50"/>
    </w:p>
    <w:p w14:paraId="79154517" w14:textId="4D6DB184" w:rsidR="006E5128" w:rsidRPr="00F84DEE" w:rsidRDefault="006E5128" w:rsidP="006E5128">
      <w:pPr>
        <w:rPr>
          <w:rFonts w:ascii="Arial" w:hAnsi="Arial" w:cs="Arial"/>
        </w:rPr>
      </w:pPr>
      <w:r w:rsidRPr="00F84DEE">
        <w:rPr>
          <w:rFonts w:ascii="Arial" w:hAnsi="Arial" w:cs="Arial"/>
        </w:rPr>
        <w:t xml:space="preserve">There are </w:t>
      </w:r>
      <w:r w:rsidR="009529B3" w:rsidRPr="00F84DEE">
        <w:rPr>
          <w:rFonts w:ascii="Arial" w:hAnsi="Arial" w:cs="Arial"/>
        </w:rPr>
        <w:t>several</w:t>
      </w:r>
      <w:r w:rsidRPr="00F84DEE">
        <w:rPr>
          <w:rFonts w:ascii="Arial" w:hAnsi="Arial" w:cs="Arial"/>
        </w:rPr>
        <w:t xml:space="preserve"> methodological limitations </w:t>
      </w:r>
      <w:r w:rsidR="00E910B2" w:rsidRPr="00F84DEE">
        <w:rPr>
          <w:rFonts w:ascii="Arial" w:hAnsi="Arial" w:cs="Arial"/>
        </w:rPr>
        <w:t>i</w:t>
      </w:r>
      <w:r w:rsidRPr="00F84DEE">
        <w:rPr>
          <w:rFonts w:ascii="Arial" w:hAnsi="Arial" w:cs="Arial"/>
        </w:rPr>
        <w:t>n this study. First, there is no direct (primary) consumer information. So, the study cannot monitor consumer information or behaviour, which is very important in a marketplace and consumer interactions are in "real-time". Second, the study is based on secondary data, such as company reports and communications. These reports are meant to convey business strategy (McKevitt, 2025). As such</w:t>
      </w:r>
      <w:r w:rsidR="009529B3" w:rsidRPr="00F84DEE">
        <w:rPr>
          <w:rFonts w:ascii="Arial" w:hAnsi="Arial" w:cs="Arial"/>
          <w:lang w:val="en-US"/>
        </w:rPr>
        <w:t>,</w:t>
      </w:r>
      <w:r w:rsidRPr="00F84DEE">
        <w:rPr>
          <w:rFonts w:ascii="Arial" w:hAnsi="Arial" w:cs="Arial"/>
        </w:rPr>
        <w:t xml:space="preserve"> these reports could be biased, favouring the positives and minimising the negatives associated with positioning.</w:t>
      </w:r>
    </w:p>
    <w:p w14:paraId="098B8B9A" w14:textId="77777777" w:rsidR="002356CF" w:rsidRPr="00F84DEE" w:rsidRDefault="002356CF" w:rsidP="006E5128">
      <w:pPr>
        <w:rPr>
          <w:rFonts w:ascii="Arial" w:hAnsi="Arial" w:cs="Arial"/>
        </w:rPr>
      </w:pPr>
    </w:p>
    <w:p w14:paraId="21BD15EC" w14:textId="682EAF5C" w:rsidR="006E5128" w:rsidRPr="00F84DEE" w:rsidRDefault="006E5128" w:rsidP="006E5128">
      <w:pPr>
        <w:rPr>
          <w:rFonts w:ascii="Arial" w:hAnsi="Arial" w:cs="Arial"/>
        </w:rPr>
      </w:pPr>
      <w:r w:rsidRPr="00F84DEE">
        <w:rPr>
          <w:rFonts w:ascii="Arial" w:hAnsi="Arial" w:cs="Arial"/>
        </w:rPr>
        <w:t>Third, this research is a case study of M&amp;S. This does offer insights, but may not be generalisable. Fourth, a single point in time aim is to highlight current positioning achievements, and fails to capture repositioning over time (Bhardwaj et al., 2018). This is critical for M&amp;S as its brand image from the past is important for how it is perceived today.</w:t>
      </w:r>
      <w:r w:rsidR="002C4D52">
        <w:rPr>
          <w:rFonts w:ascii="Arial" w:hAnsi="Arial" w:cs="Arial"/>
        </w:rPr>
        <w:t xml:space="preserve"> </w:t>
      </w:r>
      <w:r w:rsidRPr="00F84DEE">
        <w:rPr>
          <w:rFonts w:ascii="Arial" w:hAnsi="Arial" w:cs="Arial"/>
        </w:rPr>
        <w:t>But the foregoing does not invalidate the current study. Document analysis is legitimate for analysing the positioning strategies' progression and communication. The focus of the study is on success, not consumer behaviour (Bhardwaj et al., 2018). The study's analysis of various sources of data in parallel with theory provides a different contextual and valid understanding of M&amp;S'</w:t>
      </w:r>
      <w:r w:rsidR="009529B3" w:rsidRPr="00F84DEE">
        <w:rPr>
          <w:rFonts w:ascii="Arial" w:hAnsi="Arial" w:cs="Arial"/>
          <w:lang w:val="en-US"/>
        </w:rPr>
        <w:t>s</w:t>
      </w:r>
      <w:r w:rsidRPr="00F84DEE">
        <w:rPr>
          <w:rFonts w:ascii="Arial" w:hAnsi="Arial" w:cs="Arial"/>
        </w:rPr>
        <w:t xml:space="preserve"> positioning.</w:t>
      </w:r>
    </w:p>
    <w:p w14:paraId="6DFEC65D" w14:textId="77777777" w:rsidR="006E5128" w:rsidRPr="00F84DEE" w:rsidRDefault="006E5128" w:rsidP="006E5128">
      <w:pPr>
        <w:rPr>
          <w:rFonts w:ascii="Arial" w:hAnsi="Arial" w:cs="Arial"/>
        </w:rPr>
      </w:pPr>
    </w:p>
    <w:p w14:paraId="0E4C53AB" w14:textId="77777777" w:rsidR="0018719E" w:rsidRPr="00F84DEE" w:rsidRDefault="0018719E" w:rsidP="006E5128">
      <w:pPr>
        <w:rPr>
          <w:rFonts w:ascii="Arial" w:hAnsi="Arial" w:cs="Arial"/>
        </w:rPr>
      </w:pPr>
    </w:p>
    <w:p w14:paraId="2820368F" w14:textId="77777777" w:rsidR="0018719E" w:rsidRPr="00F84DEE" w:rsidRDefault="0018719E" w:rsidP="006E5128">
      <w:pPr>
        <w:rPr>
          <w:rFonts w:ascii="Arial" w:hAnsi="Arial" w:cs="Arial"/>
        </w:rPr>
      </w:pPr>
    </w:p>
    <w:p w14:paraId="20A79BF0" w14:textId="013E465D" w:rsidR="006E5128" w:rsidRPr="00F84DEE" w:rsidRDefault="006E5128" w:rsidP="006E5128">
      <w:pPr>
        <w:rPr>
          <w:rFonts w:ascii="Arial" w:hAnsi="Arial" w:cs="Arial"/>
        </w:rPr>
      </w:pPr>
      <w:r w:rsidRPr="00F84DEE">
        <w:rPr>
          <w:rFonts w:ascii="Arial" w:hAnsi="Arial" w:cs="Arial"/>
        </w:rPr>
        <w:t xml:space="preserve">This chapter justified an interpretivist philosophy, a deductive research approach and </w:t>
      </w:r>
      <w:r w:rsidR="009529B3" w:rsidRPr="00F84DEE">
        <w:rPr>
          <w:rFonts w:ascii="Arial" w:hAnsi="Arial" w:cs="Arial"/>
          <w:lang w:val="en-US"/>
        </w:rPr>
        <w:t xml:space="preserve">a </w:t>
      </w:r>
      <w:r w:rsidRPr="00F84DEE">
        <w:rPr>
          <w:rFonts w:ascii="Arial" w:hAnsi="Arial" w:cs="Arial"/>
        </w:rPr>
        <w:t>qualitative mono-method to research M&amp;S'</w:t>
      </w:r>
      <w:r w:rsidR="009529B3" w:rsidRPr="00F84DEE">
        <w:rPr>
          <w:rFonts w:ascii="Arial" w:hAnsi="Arial" w:cs="Arial"/>
          <w:lang w:val="en-US"/>
        </w:rPr>
        <w:t>s</w:t>
      </w:r>
      <w:r w:rsidRPr="00F84DEE">
        <w:rPr>
          <w:rFonts w:ascii="Arial" w:hAnsi="Arial" w:cs="Arial"/>
        </w:rPr>
        <w:t xml:space="preserve"> positioning effectiveness. The M&amp;S case trial offers the opportunity to study a traditional retail organisation that has struggled to explain the need to reposition in the digital market. Document analysis and thematic analysis can be used to interpret strategy, communication and positioning of the product as well as the use of metrics (Lock and Seele, 2015). This overcomes issues of "mixed" positioning outcomes. The approach provides a systematic and coherent basis. It offers an effective, albeit rigorous, analytical basis for Chapter 4, in which theory and evidence </w:t>
      </w:r>
      <w:r w:rsidR="00B63623">
        <w:rPr>
          <w:rFonts w:ascii="Arial" w:hAnsi="Arial" w:cs="Arial"/>
        </w:rPr>
        <w:t xml:space="preserve">are applied </w:t>
      </w:r>
      <w:r w:rsidRPr="00F84DEE">
        <w:rPr>
          <w:rFonts w:ascii="Arial" w:hAnsi="Arial" w:cs="Arial"/>
        </w:rPr>
        <w:t>to the data.</w:t>
      </w:r>
    </w:p>
    <w:p w14:paraId="59160D12" w14:textId="77777777" w:rsidR="006E5128" w:rsidRPr="00F84DEE" w:rsidRDefault="006E5128" w:rsidP="006E5128">
      <w:pPr>
        <w:rPr>
          <w:rFonts w:ascii="Arial" w:hAnsi="Arial" w:cs="Arial"/>
        </w:rPr>
      </w:pPr>
    </w:p>
    <w:p w14:paraId="4EB52D8B" w14:textId="77777777" w:rsidR="009529B3" w:rsidRPr="00F84DEE" w:rsidRDefault="009529B3">
      <w:pPr>
        <w:spacing w:after="160" w:line="259" w:lineRule="auto"/>
        <w:jc w:val="left"/>
        <w:rPr>
          <w:rFonts w:ascii="Arial" w:hAnsi="Arial" w:cs="Arial"/>
        </w:rPr>
      </w:pPr>
      <w:r w:rsidRPr="00F84DEE">
        <w:rPr>
          <w:rFonts w:ascii="Arial" w:hAnsi="Arial" w:cs="Arial"/>
        </w:rPr>
        <w:br w:type="page"/>
      </w:r>
    </w:p>
    <w:p w14:paraId="3E003EEF" w14:textId="20B8056F" w:rsidR="006E5128" w:rsidRPr="00F84DEE" w:rsidRDefault="006E5128" w:rsidP="009529B3">
      <w:pPr>
        <w:pStyle w:val="Heading1"/>
        <w:rPr>
          <w:rFonts w:ascii="Arial" w:hAnsi="Arial" w:cs="Arial"/>
        </w:rPr>
      </w:pPr>
      <w:bookmarkStart w:id="51" w:name="_Toc231423264"/>
      <w:r w:rsidRPr="00F84DEE">
        <w:rPr>
          <w:rFonts w:ascii="Arial" w:hAnsi="Arial" w:cs="Arial"/>
        </w:rPr>
        <w:lastRenderedPageBreak/>
        <w:t>Chapter 4: Findings &amp; Analysis</w:t>
      </w:r>
      <w:bookmarkEnd w:id="51"/>
    </w:p>
    <w:p w14:paraId="11D160CA" w14:textId="58AED65C" w:rsidR="006E5128" w:rsidRPr="00F84DEE" w:rsidRDefault="006E5128" w:rsidP="006E5128">
      <w:pPr>
        <w:rPr>
          <w:rFonts w:ascii="Arial" w:hAnsi="Arial" w:cs="Arial"/>
        </w:rPr>
      </w:pPr>
      <w:r w:rsidRPr="00F84DEE">
        <w:rPr>
          <w:rFonts w:ascii="Arial" w:hAnsi="Arial" w:cs="Arial"/>
        </w:rPr>
        <w:t>The purpose of this chapter is to evaluate the success of M&amp;S brand positioning, based on the analysis of annual reporting filed by the company, environmental, social and governance (ESG) reporting, marketing strategies and other industry information. Diffuse interactions are at the centre of positioning in the UK retail market, which has 30%+ online turnover</w:t>
      </w:r>
      <w:r w:rsidR="00940333" w:rsidRPr="00F84DEE">
        <w:rPr>
          <w:rFonts w:ascii="Arial" w:hAnsi="Arial" w:cs="Arial"/>
        </w:rPr>
        <w:t xml:space="preserve"> (Office for National Statistics, 2026)</w:t>
      </w:r>
      <w:r w:rsidR="0042306A" w:rsidRPr="00F84DEE">
        <w:rPr>
          <w:rFonts w:ascii="Arial" w:hAnsi="Arial" w:cs="Arial"/>
        </w:rPr>
        <w:t>.</w:t>
      </w:r>
      <w:r w:rsidRPr="00F84DEE">
        <w:rPr>
          <w:rFonts w:ascii="Arial" w:hAnsi="Arial" w:cs="Arial"/>
        </w:rPr>
        <w:t xml:space="preserve"> The research adopts systemisation through a thematic analysis to understand how strategy drives perception, engagement and positioning (competitive) results. The analysis is organised into a series of themes that relate to RQ1-RQ4, and have cross-theme analysis and review of the conceptual framework. This chapter is an analytical one that draws on theory and evidence to explain the differences in positioning strategies of M&amp;S.</w:t>
      </w:r>
    </w:p>
    <w:p w14:paraId="2E257CCE" w14:textId="77777777" w:rsidR="0042306A" w:rsidRPr="00F84DEE" w:rsidRDefault="0042306A" w:rsidP="006E5128">
      <w:pPr>
        <w:rPr>
          <w:rFonts w:ascii="Arial" w:hAnsi="Arial" w:cs="Arial"/>
        </w:rPr>
      </w:pPr>
    </w:p>
    <w:p w14:paraId="108A8FC6" w14:textId="77777777" w:rsidR="009A15F1" w:rsidRPr="00F84DEE" w:rsidRDefault="009A15F1" w:rsidP="009A15F1">
      <w:pPr>
        <w:pStyle w:val="Heading2"/>
        <w:rPr>
          <w:rFonts w:ascii="Arial" w:hAnsi="Arial" w:cs="Arial"/>
        </w:rPr>
      </w:pPr>
      <w:bookmarkStart w:id="52" w:name="_Toc231423265"/>
      <w:r w:rsidRPr="00F84DEE">
        <w:rPr>
          <w:rFonts w:ascii="Arial" w:hAnsi="Arial" w:cs="Arial"/>
        </w:rPr>
        <w:t>4.2 Thematic Findings</w:t>
      </w:r>
      <w:bookmarkEnd w:id="52"/>
    </w:p>
    <w:p w14:paraId="2EBA5F72" w14:textId="7259517C" w:rsidR="009A15F1" w:rsidRPr="00F84DEE" w:rsidRDefault="009A15F1" w:rsidP="009A15F1">
      <w:pPr>
        <w:rPr>
          <w:rFonts w:ascii="Arial" w:hAnsi="Arial" w:cs="Arial"/>
        </w:rPr>
      </w:pPr>
      <w:r w:rsidRPr="00F84DEE">
        <w:rPr>
          <w:rFonts w:ascii="Arial" w:hAnsi="Arial" w:cs="Arial"/>
        </w:rPr>
        <w:t>Thematic findings have been categorised based on the four research questions and formed through thematic analysis of secondary documents, which include M&amp;S reports, ESG materials, marketing materials, evidence from its website and competitor and industry sources (</w:t>
      </w:r>
      <w:proofErr w:type="spellStart"/>
      <w:r w:rsidRPr="00F84DEE">
        <w:rPr>
          <w:rFonts w:ascii="Arial" w:hAnsi="Arial" w:cs="Arial"/>
        </w:rPr>
        <w:t>Alimamy</w:t>
      </w:r>
      <w:proofErr w:type="spellEnd"/>
      <w:r w:rsidRPr="00F84DEE">
        <w:rPr>
          <w:rFonts w:ascii="Arial" w:hAnsi="Arial" w:cs="Arial"/>
        </w:rPr>
        <w:t xml:space="preserve"> and Al-Imamy, 2022). Each theme is an interpretation o</w:t>
      </w:r>
      <w:r w:rsidRPr="00F84DEE">
        <w:rPr>
          <w:rFonts w:ascii="Arial" w:hAnsi="Arial" w:cs="Arial"/>
          <w:lang w:val="en-US"/>
        </w:rPr>
        <w:t>f</w:t>
      </w:r>
      <w:r w:rsidRPr="00F84DEE">
        <w:rPr>
          <w:rFonts w:ascii="Arial" w:hAnsi="Arial" w:cs="Arial"/>
        </w:rPr>
        <w:t xml:space="preserve"> the impact of M&amp;S's positioning initiatives on customer perception, customer engagement, customer purchase intention and customer competitive positioning.</w:t>
      </w:r>
    </w:p>
    <w:p w14:paraId="47A3A25D" w14:textId="77777777" w:rsidR="00425995" w:rsidRPr="00F84DEE" w:rsidRDefault="00425995" w:rsidP="009A15F1">
      <w:pPr>
        <w:rPr>
          <w:rFonts w:ascii="Arial" w:hAnsi="Arial" w:cs="Arial"/>
        </w:rPr>
      </w:pPr>
    </w:p>
    <w:p w14:paraId="3EEC5AF3" w14:textId="77777777" w:rsidR="009A15F1" w:rsidRPr="00F84DEE" w:rsidRDefault="009A15F1" w:rsidP="009A15F1">
      <w:pPr>
        <w:pStyle w:val="Heading3"/>
        <w:rPr>
          <w:rFonts w:ascii="Arial" w:hAnsi="Arial" w:cs="Arial"/>
        </w:rPr>
      </w:pPr>
      <w:bookmarkStart w:id="53" w:name="_Toc231423266"/>
      <w:r w:rsidRPr="00F84DEE">
        <w:rPr>
          <w:rFonts w:ascii="Arial" w:hAnsi="Arial" w:cs="Arial"/>
        </w:rPr>
        <w:t>4.2.1 Theme 1: Positioning Evolution — RQ1</w:t>
      </w:r>
      <w:bookmarkEnd w:id="53"/>
    </w:p>
    <w:p w14:paraId="568CACA9" w14:textId="77777777" w:rsidR="00425995" w:rsidRPr="00F84DEE" w:rsidRDefault="009A15F1" w:rsidP="009A15F1">
      <w:pPr>
        <w:rPr>
          <w:rFonts w:ascii="Arial" w:hAnsi="Arial" w:cs="Arial"/>
          <w:b/>
          <w:bCs/>
        </w:rPr>
      </w:pPr>
      <w:r w:rsidRPr="00F84DEE">
        <w:rPr>
          <w:rFonts w:ascii="Arial" w:hAnsi="Arial" w:cs="Arial"/>
          <w:b/>
          <w:bCs/>
        </w:rPr>
        <w:t xml:space="preserve">RQ1: </w:t>
      </w:r>
      <w:r w:rsidR="00425995" w:rsidRPr="00F84DEE">
        <w:rPr>
          <w:rFonts w:ascii="Arial" w:hAnsi="Arial" w:cs="Arial"/>
          <w:b/>
          <w:bCs/>
        </w:rPr>
        <w:t>How has Marks &amp; Spencer’s brand positioning evolved in response to changes in the UK retail landscape?</w:t>
      </w:r>
    </w:p>
    <w:p w14:paraId="506FA792" w14:textId="772D24EF" w:rsidR="00F6299A" w:rsidRPr="00F84DEE" w:rsidRDefault="00F6299A" w:rsidP="00F6299A">
      <w:pPr>
        <w:rPr>
          <w:rFonts w:ascii="Arial" w:hAnsi="Arial" w:cs="Arial"/>
        </w:rPr>
      </w:pPr>
      <w:r w:rsidRPr="00F84DEE">
        <w:rPr>
          <w:rFonts w:ascii="Arial" w:hAnsi="Arial" w:cs="Arial"/>
        </w:rPr>
        <w:t xml:space="preserve">Theme 1 was developed from the thematic coding process rather than from a general review of literature. </w:t>
      </w:r>
      <w:r w:rsidRPr="00F6299A">
        <w:rPr>
          <w:rFonts w:ascii="Arial" w:hAnsi="Arial" w:cs="Arial"/>
        </w:rPr>
        <w:t>The underlying codes that met RQ1</w:t>
      </w:r>
      <w:r w:rsidR="00647B7B">
        <w:rPr>
          <w:rFonts w:ascii="Arial" w:hAnsi="Arial" w:cs="Arial"/>
          <w:lang w:val="en-US"/>
        </w:rPr>
        <w:t>,</w:t>
      </w:r>
      <w:r w:rsidRPr="00F6299A">
        <w:rPr>
          <w:rFonts w:ascii="Arial" w:hAnsi="Arial" w:cs="Arial"/>
        </w:rPr>
        <w:t xml:space="preserve"> as shown in Appendix A2, were: Heritage positioning, Brand modernisation, Digital transformation and Sustainability positioning (Olsen et al., 2022). The codes were then grouped in Appendix A3 within the final theme as they show the way M&amp;S is trying to modernise its brand and move away from its ‘traditional’ retail roots to become digital and more environmentally friendly (Anselmsson, Burt and Tunca, 2017). Appendix A4</w:t>
      </w:r>
      <w:r w:rsidR="00647B7B">
        <w:rPr>
          <w:rFonts w:ascii="Arial" w:hAnsi="Arial" w:cs="Arial"/>
          <w:lang w:val="en-US"/>
        </w:rPr>
        <w:t>,</w:t>
      </w:r>
      <w:r w:rsidRPr="00F6299A">
        <w:rPr>
          <w:rFonts w:ascii="Arial" w:hAnsi="Arial" w:cs="Arial"/>
        </w:rPr>
        <w:t xml:space="preserve"> which summari</w:t>
      </w:r>
      <w:r w:rsidR="00647B7B">
        <w:rPr>
          <w:rFonts w:ascii="Arial" w:hAnsi="Arial" w:cs="Arial"/>
          <w:lang w:val="en-US"/>
        </w:rPr>
        <w:t>s</w:t>
      </w:r>
      <w:r w:rsidRPr="00F6299A">
        <w:rPr>
          <w:rFonts w:ascii="Arial" w:hAnsi="Arial" w:cs="Arial"/>
        </w:rPr>
        <w:t>es the positioning of various categories for the brand M&amp;S</w:t>
      </w:r>
      <w:r w:rsidR="00647B7B">
        <w:rPr>
          <w:rFonts w:ascii="Arial" w:hAnsi="Arial" w:cs="Arial"/>
          <w:lang w:val="en-US"/>
        </w:rPr>
        <w:t>,</w:t>
      </w:r>
      <w:r w:rsidRPr="00F6299A">
        <w:rPr>
          <w:rFonts w:ascii="Arial" w:hAnsi="Arial" w:cs="Arial"/>
        </w:rPr>
        <w:t xml:space="preserve"> supports this </w:t>
      </w:r>
      <w:r w:rsidRPr="00F6299A">
        <w:rPr>
          <w:rFonts w:ascii="Arial" w:hAnsi="Arial" w:cs="Arial"/>
        </w:rPr>
        <w:lastRenderedPageBreak/>
        <w:t>main conclusion of RQ1; that positioning in the UK retail sector is becoming more digital, value and sustainability driven</w:t>
      </w:r>
      <w:r w:rsidR="00647B7B">
        <w:rPr>
          <w:rFonts w:ascii="Arial" w:hAnsi="Arial" w:cs="Arial"/>
          <w:lang w:val="en-US"/>
        </w:rPr>
        <w:t>,</w:t>
      </w:r>
      <w:r w:rsidRPr="00F6299A">
        <w:rPr>
          <w:rFonts w:ascii="Arial" w:hAnsi="Arial" w:cs="Arial"/>
        </w:rPr>
        <w:t xml:space="preserve"> or at least needs to be; and that M&amp;S may be more representative of this shift in Food rather than in Clothing, Home &amp; Beauty.</w:t>
      </w:r>
    </w:p>
    <w:p w14:paraId="6560A213" w14:textId="77777777" w:rsidR="00F6299A" w:rsidRPr="00F6299A" w:rsidRDefault="00F6299A" w:rsidP="00F6299A">
      <w:pPr>
        <w:rPr>
          <w:rFonts w:ascii="Arial" w:hAnsi="Arial" w:cs="Arial"/>
        </w:rPr>
      </w:pPr>
    </w:p>
    <w:p w14:paraId="667C6BDF" w14:textId="1C99A7DD" w:rsidR="00F6299A" w:rsidRPr="00F84DEE" w:rsidRDefault="00F6299A" w:rsidP="00F6299A">
      <w:pPr>
        <w:rPr>
          <w:rFonts w:ascii="Arial" w:hAnsi="Arial" w:cs="Arial"/>
        </w:rPr>
      </w:pPr>
      <w:r w:rsidRPr="00F6299A">
        <w:rPr>
          <w:rFonts w:ascii="Arial" w:hAnsi="Arial" w:cs="Arial"/>
        </w:rPr>
        <w:t>Document analysis thus reveals that the re-positioning is a strategic defensive move that M&amp;S are undertaking. The code heritage positioning features trust/familiarity and quality as primary brand meaning</w:t>
      </w:r>
      <w:r w:rsidR="00647B7B">
        <w:rPr>
          <w:rFonts w:ascii="Arial" w:hAnsi="Arial" w:cs="Arial"/>
          <w:lang w:val="en-US"/>
        </w:rPr>
        <w:t>. O</w:t>
      </w:r>
      <w:r w:rsidRPr="00F6299A">
        <w:rPr>
          <w:rFonts w:ascii="Arial" w:hAnsi="Arial" w:cs="Arial"/>
        </w:rPr>
        <w:t xml:space="preserve">ne can speak of a one-dimensional code in the sense of its continuity in time: the British sense of retailing (Olsen et al., 2022). But M&amp;S is not about to take its reputation on trust with regard to the code brand modernisation. With this strategy, “Reshaping M&amp;S”, the retailer will seek to breathe new life into its extreme product offering, re-energise stores, </w:t>
      </w:r>
      <w:r w:rsidR="00647B7B">
        <w:rPr>
          <w:rFonts w:ascii="Arial" w:hAnsi="Arial" w:cs="Arial"/>
          <w:lang w:val="en-US"/>
        </w:rPr>
        <w:t xml:space="preserve">and </w:t>
      </w:r>
      <w:r w:rsidRPr="00F6299A">
        <w:rPr>
          <w:rFonts w:ascii="Arial" w:hAnsi="Arial" w:cs="Arial"/>
        </w:rPr>
        <w:t>provide digital capability and customer relevance. It means a decision to largely abandon a passive heritage positioning, and to take a more proactive approach to positioning on the dimensions of quality, value and relevance to the life of today (Aaker, 2025). This transition is not all the same: it is revealed by the coded evidence. Categorised difference code: Quality, freshness, indulgence and trust are clearly customer-oriented and indicate a clear course of action for Food. Clothing, Home and Beauty, on the other hand, is under more pressure as M&amp;S has to look current and trendy, while still retaining its reputation for security and convenience (Marks and Spencer Group plc, 2025b, p. 21). That's why it shouldn't only be decided on the corporate level. Must be categories analysed as the brand messaging would be different in the different business areas. This category-level difference is also supported by the performance evidence identified through document analysis. Evidence in 2024/25 shows there has been around 6.7% year-on-year growth in Sales.  Including close to 9% growth in Sales in food and nearly 3.5% in clothing/homeware, indicating a higher success when repositioning in food as compared with non-food (Marks and Spencer Group plc, 2025a, p. 23). Because it indicates that repositioning has been more successful in Food than in non-food categories.</w:t>
      </w:r>
    </w:p>
    <w:p w14:paraId="08C88F9B" w14:textId="77777777" w:rsidR="00F6299A" w:rsidRPr="00F6299A" w:rsidRDefault="00F6299A" w:rsidP="00F6299A">
      <w:pPr>
        <w:rPr>
          <w:rFonts w:ascii="Arial" w:hAnsi="Arial" w:cs="Arial"/>
        </w:rPr>
      </w:pPr>
    </w:p>
    <w:p w14:paraId="5A9F88EB" w14:textId="0E9724ED" w:rsidR="00F6299A" w:rsidRPr="00F84DEE" w:rsidRDefault="00F6299A" w:rsidP="00F6299A">
      <w:pPr>
        <w:rPr>
          <w:rFonts w:ascii="Arial" w:hAnsi="Arial" w:cs="Arial"/>
        </w:rPr>
      </w:pPr>
      <w:r w:rsidRPr="00F84DEE">
        <w:rPr>
          <w:rFonts w:ascii="Arial" w:hAnsi="Arial" w:cs="Arial"/>
        </w:rPr>
        <w:t xml:space="preserve">In addition, there is a code of digital transformation that is of importance in this theme. The investments M&amp;S is making in the online channel, integration of the stores and omnichannel capability, show that positioning is not just about “The way”, but must be based on access, convenience and customer experience. An analysis shows, </w:t>
      </w:r>
      <w:r w:rsidRPr="00F84DEE">
        <w:rPr>
          <w:rFonts w:ascii="Arial" w:hAnsi="Arial" w:cs="Arial"/>
        </w:rPr>
        <w:lastRenderedPageBreak/>
        <w:t xml:space="preserve">however, that digitalisation doesn't always mean better things. This will help in attaining visibility and engagement but will ultimately contribute to value perception and purchase intent (Kotler et al., 2014). Sustainability positioning is a complex area. In the appendix coding, trust and modernity are supported by the use of ESG and </w:t>
      </w:r>
      <w:r w:rsidR="00647B7B">
        <w:rPr>
          <w:rFonts w:ascii="Arial" w:hAnsi="Arial" w:cs="Arial"/>
          <w:lang w:val="en-US"/>
        </w:rPr>
        <w:t xml:space="preserve">the </w:t>
      </w:r>
      <w:r w:rsidRPr="00F84DEE">
        <w:rPr>
          <w:rFonts w:ascii="Arial" w:hAnsi="Arial" w:cs="Arial"/>
        </w:rPr>
        <w:t>responsibility of ethics. But when rivals say as much, sustainability is not as much of a differentiator. To sum</w:t>
      </w:r>
      <w:r w:rsidR="00647B7B">
        <w:rPr>
          <w:rFonts w:ascii="Arial" w:hAnsi="Arial" w:cs="Arial"/>
          <w:lang w:val="en-US"/>
        </w:rPr>
        <w:t xml:space="preserve"> </w:t>
      </w:r>
      <w:r w:rsidRPr="00F84DEE">
        <w:rPr>
          <w:rFonts w:ascii="Arial" w:hAnsi="Arial" w:cs="Arial"/>
        </w:rPr>
        <w:t xml:space="preserve">up what this means is that sustainability is an element to strengthen M&amp;S's credibility, but not a positioning (Roy et al., 2018). The conclusions from Theme 1 are that the brand positioning has shifted from being legacy-driven towards a hybrid positioning with legacy, modernisation, digital access, value and sustainability all brought together to respond to the question RQ1. Importantly, the analysis reveals that repositioning has only been slightly effective. Food is </w:t>
      </w:r>
      <w:r w:rsidR="00647B7B">
        <w:rPr>
          <w:rFonts w:ascii="Arial" w:hAnsi="Arial" w:cs="Arial"/>
        </w:rPr>
        <w:t>cleare</w:t>
      </w:r>
      <w:r w:rsidRPr="00F84DEE">
        <w:rPr>
          <w:rFonts w:ascii="Arial" w:hAnsi="Arial" w:cs="Arial"/>
        </w:rPr>
        <w:t xml:space="preserve">r when it comes to Area Strategy vs Category Perception, Home and Beauty and Clothing </w:t>
      </w:r>
      <w:r w:rsidR="00647B7B">
        <w:rPr>
          <w:rFonts w:ascii="Arial" w:hAnsi="Arial" w:cs="Arial"/>
        </w:rPr>
        <w:t xml:space="preserve">are less </w:t>
      </w:r>
      <w:r w:rsidRPr="00F84DEE">
        <w:rPr>
          <w:rFonts w:ascii="Arial" w:hAnsi="Arial" w:cs="Arial"/>
        </w:rPr>
        <w:t>evident. This is directly related to findings &amp; methodology.</w:t>
      </w:r>
    </w:p>
    <w:p w14:paraId="771C2F46" w14:textId="641A28E3" w:rsidR="009A15F1" w:rsidRPr="00F84DEE" w:rsidRDefault="009A15F1" w:rsidP="00F6299A">
      <w:pPr>
        <w:rPr>
          <w:rFonts w:ascii="Arial" w:hAnsi="Arial" w:cs="Arial"/>
        </w:rPr>
      </w:pPr>
      <w:r w:rsidRPr="00F84DEE">
        <w:rPr>
          <w:rFonts w:ascii="Arial" w:hAnsi="Arial" w:cs="Arial"/>
        </w:rPr>
        <w:t>.</w:t>
      </w:r>
    </w:p>
    <w:p w14:paraId="0F4E908F" w14:textId="77777777" w:rsidR="009A15F1" w:rsidRPr="00F84DEE" w:rsidRDefault="009A15F1" w:rsidP="009A15F1">
      <w:pPr>
        <w:pStyle w:val="Heading3"/>
        <w:rPr>
          <w:rFonts w:ascii="Arial" w:hAnsi="Arial" w:cs="Arial"/>
        </w:rPr>
      </w:pPr>
      <w:bookmarkStart w:id="54" w:name="_Toc231423267"/>
      <w:r w:rsidRPr="00F84DEE">
        <w:rPr>
          <w:rFonts w:ascii="Arial" w:hAnsi="Arial" w:cs="Arial"/>
        </w:rPr>
        <w:t>4.2.2 Theme 2: Customer Perception — RQ2</w:t>
      </w:r>
      <w:bookmarkEnd w:id="54"/>
    </w:p>
    <w:p w14:paraId="540C88A7" w14:textId="77777777" w:rsidR="009A15F1" w:rsidRPr="00F84DEE" w:rsidRDefault="009A15F1" w:rsidP="009A15F1">
      <w:pPr>
        <w:rPr>
          <w:rFonts w:ascii="Arial" w:hAnsi="Arial" w:cs="Arial"/>
        </w:rPr>
      </w:pPr>
      <w:r w:rsidRPr="00F84DEE">
        <w:rPr>
          <w:rFonts w:ascii="Arial" w:hAnsi="Arial" w:cs="Arial"/>
          <w:b/>
          <w:bCs/>
        </w:rPr>
        <w:t>RQ2: What factors influence customer perception of M&amp;S?</w:t>
      </w:r>
    </w:p>
    <w:p w14:paraId="0C1D0FF7" w14:textId="73EC532A" w:rsidR="00F6299A" w:rsidRPr="00F84DEE" w:rsidRDefault="00F6299A" w:rsidP="00F6299A">
      <w:pPr>
        <w:rPr>
          <w:rFonts w:ascii="Arial" w:hAnsi="Arial" w:cs="Arial"/>
        </w:rPr>
      </w:pPr>
      <w:r w:rsidRPr="00F6299A">
        <w:rPr>
          <w:rFonts w:ascii="Arial" w:hAnsi="Arial" w:cs="Arial"/>
        </w:rPr>
        <w:t xml:space="preserve">Theme 2 was generated from the thematic analysis of the secondary documents, not simply from existing branding theory. Prices, categories and sustainability positioning, as illustrated in Appendix A2, were the first codes developed to address RQ2. These codes are then grouped under the final theme of Customer Perception (Souza-Monteiro and Hooker, 2017). </w:t>
      </w:r>
      <w:r w:rsidR="00647B7B">
        <w:rPr>
          <w:rFonts w:ascii="Arial" w:hAnsi="Arial" w:cs="Arial"/>
          <w:lang w:val="en-US"/>
        </w:rPr>
        <w:t>I</w:t>
      </w:r>
      <w:r w:rsidRPr="00F6299A">
        <w:rPr>
          <w:rFonts w:ascii="Arial" w:hAnsi="Arial" w:cs="Arial"/>
        </w:rPr>
        <w:t>t indicates how the customer might perceive M&amp;S differently across the two categories. M&amp;S Food &amp; Clothing and M&amp;S Home &amp; Beauty. This main finding is evident in Appendix A4, where the difference between the different categories (Sustainable &amp; Digital) and between consumers within each segment is also reported as being primarily shaped by M&amp;S</w:t>
      </w:r>
      <w:r w:rsidR="00647B7B">
        <w:rPr>
          <w:rFonts w:ascii="Arial" w:hAnsi="Arial" w:cs="Arial"/>
          <w:lang w:val="en-US"/>
        </w:rPr>
        <w:t>’s</w:t>
      </w:r>
      <w:r w:rsidRPr="00F6299A">
        <w:rPr>
          <w:rFonts w:ascii="Arial" w:hAnsi="Arial" w:cs="Arial"/>
        </w:rPr>
        <w:t xml:space="preserve"> perception of quality, price, value, trust, heritage and sustainable/purpose (Marks and Spencer Group plc, 2025b, p 41). One of the most robust coding included in the analysis is the quality perception. Consistently throughout the documents</w:t>
      </w:r>
      <w:r w:rsidR="00647B7B">
        <w:rPr>
          <w:rFonts w:ascii="Arial" w:hAnsi="Arial" w:cs="Arial"/>
          <w:lang w:val="en-US"/>
        </w:rPr>
        <w:t>,</w:t>
      </w:r>
      <w:r w:rsidRPr="00F6299A">
        <w:rPr>
          <w:rFonts w:ascii="Arial" w:hAnsi="Arial" w:cs="Arial"/>
        </w:rPr>
        <w:t xml:space="preserve"> the name of the retailer M&amp;S can be found, and it is a name which is synonymous with quality, reliability and trust. Yet, there is another thing in the coded evidence that shows that good quality does not necessarily mean a favo</w:t>
      </w:r>
      <w:r w:rsidR="00647B7B">
        <w:rPr>
          <w:rFonts w:ascii="Arial" w:hAnsi="Arial" w:cs="Arial"/>
          <w:lang w:val="en-US"/>
        </w:rPr>
        <w:t>u</w:t>
      </w:r>
      <w:r w:rsidRPr="00F6299A">
        <w:rPr>
          <w:rFonts w:ascii="Arial" w:hAnsi="Arial" w:cs="Arial"/>
        </w:rPr>
        <w:t xml:space="preserve">rable customer perception. In the UK retailing, quality is a conjunction with low cost, relevance and convenience. It is for this reason that the price-value tension code is important (Chen, Wang and Wood, 2023). But for M&amp;S to be </w:t>
      </w:r>
      <w:r w:rsidRPr="00F6299A">
        <w:rPr>
          <w:rFonts w:ascii="Arial" w:hAnsi="Arial" w:cs="Arial"/>
        </w:rPr>
        <w:lastRenderedPageBreak/>
        <w:t>successful, it's not simply about being “premium”, customers will also be considering Primark for reduced prices, Zara for quicker collections and fashion, Next for online shopping ease and Tesco for food ease and convenience. Thus, it will be up to aspects of customer perception if M&amp;S will make its quality look like it is worth the price.</w:t>
      </w:r>
    </w:p>
    <w:p w14:paraId="281201C3" w14:textId="77777777" w:rsidR="00F6299A" w:rsidRPr="00F6299A" w:rsidRDefault="00F6299A" w:rsidP="00F6299A">
      <w:pPr>
        <w:rPr>
          <w:rFonts w:ascii="Arial" w:hAnsi="Arial" w:cs="Arial"/>
        </w:rPr>
      </w:pPr>
    </w:p>
    <w:p w14:paraId="492391E9" w14:textId="334D69C4" w:rsidR="00FE02A1" w:rsidRPr="00F84DEE" w:rsidRDefault="00F6299A" w:rsidP="00F6299A">
      <w:pPr>
        <w:rPr>
          <w:rFonts w:ascii="Arial" w:hAnsi="Arial" w:cs="Arial"/>
        </w:rPr>
      </w:pPr>
      <w:r w:rsidRPr="00F84DEE">
        <w:rPr>
          <w:rFonts w:ascii="Arial" w:hAnsi="Arial" w:cs="Arial"/>
        </w:rPr>
        <w:t xml:space="preserve">The difference between the categories is the code that is of most analytical value. The value proposition for foods is much better by combining freshness with indulgence, trust and quality. This helps to create the Company's identity and reputation of M&amp;S Food. In contrast, Clothing, Home and Beauty offers a more in-depth evaluation of customers (Marks and Spencer Group plc, 2025a). While customers might value M&amp;S clothing quality, they might also believe the offer is less trend-led and fashion forward – or even less price competitive for the brand – than its competitors. The implications of this are of serious importance as it shows that customer perception in the case of M&amp;S products cannot simply be one-way (Roy et al., 2018). But it follows that the opinion of consumers is different for each product category. Furthermore, placing on sustainability was also coded, customer perception (Souza-Monteiro and Hooker, 2017). ESG, ethical sourcing, and responsible business are helping boost M&amp;S's credibility and organisational identity, as demonstrated by Document Analysis. However, there are major problems with this code that must be articulated in a critical manner. Unlike some other retailers, many retailers in the UK have sustainability stories to tell, so sustainability is not always the clearly defining factor to build trust (Saqib, 2021). However, sustainability does not solve the issues of lack of fashion, price transparency and ease. This perception of a digital presence also shows up in the general perception result in Appendix A4. The analysis suggests that M&amp;S come across more like a contemporary company online by virtue of its presence, apps and omnichannel access (Marks and Spencer Group plc, 2025b). But only </w:t>
      </w:r>
      <w:r w:rsidR="00647B7B">
        <w:rPr>
          <w:rFonts w:ascii="Arial" w:hAnsi="Arial" w:cs="Arial"/>
          <w:lang w:val="en-US"/>
        </w:rPr>
        <w:t xml:space="preserve">a </w:t>
      </w:r>
      <w:r w:rsidRPr="00F84DEE">
        <w:rPr>
          <w:rFonts w:ascii="Arial" w:hAnsi="Arial" w:cs="Arial"/>
        </w:rPr>
        <w:t xml:space="preserve">digital presence which makes </w:t>
      </w:r>
      <w:r w:rsidR="00B63623">
        <w:rPr>
          <w:rFonts w:ascii="Arial" w:hAnsi="Arial" w:cs="Arial"/>
          <w:lang w:val="en-US"/>
        </w:rPr>
        <w:t>the</w:t>
      </w:r>
      <w:r w:rsidRPr="00F84DEE">
        <w:rPr>
          <w:rFonts w:ascii="Arial" w:hAnsi="Arial" w:cs="Arial"/>
        </w:rPr>
        <w:t xml:space="preserve"> customer happy and helps in converting the leads to customers is valuable. There is possibly an increase in browsing for clarity without a preference for it. Overall</w:t>
      </w:r>
      <w:r w:rsidR="00647B7B">
        <w:rPr>
          <w:rFonts w:ascii="Arial" w:hAnsi="Arial" w:cs="Arial"/>
          <w:lang w:val="en-US"/>
        </w:rPr>
        <w:t>,</w:t>
      </w:r>
      <w:r w:rsidRPr="00F84DEE">
        <w:rPr>
          <w:rFonts w:ascii="Arial" w:hAnsi="Arial" w:cs="Arial"/>
        </w:rPr>
        <w:t xml:space="preserve"> the result of Theme 2 was that it was shown that the elements of quality, value, trust, heritage, sustainability, digital and category</w:t>
      </w:r>
      <w:r w:rsidR="00647B7B">
        <w:rPr>
          <w:rFonts w:ascii="Arial" w:hAnsi="Arial" w:cs="Arial"/>
          <w:lang w:val="en-US"/>
        </w:rPr>
        <w:t>-</w:t>
      </w:r>
      <w:r w:rsidRPr="00F84DEE">
        <w:rPr>
          <w:rFonts w:ascii="Arial" w:hAnsi="Arial" w:cs="Arial"/>
        </w:rPr>
        <w:t>specific meaning all impacted on customer perception of M&amp;S</w:t>
      </w:r>
      <w:r w:rsidR="00647B7B">
        <w:rPr>
          <w:rFonts w:ascii="Arial" w:hAnsi="Arial" w:cs="Arial"/>
          <w:lang w:val="en-US"/>
        </w:rPr>
        <w:t>’s</w:t>
      </w:r>
      <w:r w:rsidRPr="00F84DEE">
        <w:rPr>
          <w:rFonts w:ascii="Arial" w:hAnsi="Arial" w:cs="Arial"/>
        </w:rPr>
        <w:t xml:space="preserve"> answer </w:t>
      </w:r>
      <w:r w:rsidR="00647B7B">
        <w:rPr>
          <w:rFonts w:ascii="Arial" w:hAnsi="Arial" w:cs="Arial"/>
          <w:lang w:val="en-US"/>
        </w:rPr>
        <w:t xml:space="preserve">to </w:t>
      </w:r>
      <w:r w:rsidRPr="00F84DEE">
        <w:rPr>
          <w:rFonts w:ascii="Arial" w:hAnsi="Arial" w:cs="Arial"/>
        </w:rPr>
        <w:t xml:space="preserve">RQ2. It can be seen from the appendix coding that Food has a more clearly perceived image and has a more convincing image compared to Clothing, Home and Beauty (Keller and Swaminathan, </w:t>
      </w:r>
      <w:r w:rsidRPr="00F84DEE">
        <w:rPr>
          <w:rFonts w:ascii="Arial" w:hAnsi="Arial" w:cs="Arial"/>
        </w:rPr>
        <w:lastRenderedPageBreak/>
        <w:t>2020). But, most importantly, what M&amp;S is lacking is NOT a low awareness</w:t>
      </w:r>
      <w:r w:rsidR="00647B7B">
        <w:rPr>
          <w:rFonts w:ascii="Arial" w:hAnsi="Arial" w:cs="Arial"/>
          <w:lang w:val="en-US"/>
        </w:rPr>
        <w:t>,</w:t>
      </w:r>
      <w:r w:rsidRPr="00F84DEE">
        <w:rPr>
          <w:rFonts w:ascii="Arial" w:hAnsi="Arial" w:cs="Arial"/>
        </w:rPr>
        <w:t xml:space="preserve"> but it is a low relevance in some categories, NOT all, </w:t>
      </w:r>
      <w:r w:rsidR="00647B7B">
        <w:rPr>
          <w:rFonts w:ascii="Arial" w:hAnsi="Arial" w:cs="Arial"/>
        </w:rPr>
        <w:t>about</w:t>
      </w:r>
      <w:r w:rsidRPr="00F84DEE">
        <w:rPr>
          <w:rFonts w:ascii="Arial" w:hAnsi="Arial" w:cs="Arial"/>
        </w:rPr>
        <w:t xml:space="preserve"> value and purchase confidence</w:t>
      </w:r>
      <w:r w:rsidR="00647B7B">
        <w:rPr>
          <w:rFonts w:ascii="Arial" w:hAnsi="Arial" w:cs="Arial"/>
          <w:lang w:val="en-US"/>
        </w:rPr>
        <w:t>,</w:t>
      </w:r>
      <w:r w:rsidRPr="00F84DEE">
        <w:rPr>
          <w:rFonts w:ascii="Arial" w:hAnsi="Arial" w:cs="Arial"/>
        </w:rPr>
        <w:t xml:space="preserve"> because of the perception of quality and heritage.</w:t>
      </w:r>
    </w:p>
    <w:p w14:paraId="6772FD2F" w14:textId="77777777" w:rsidR="00F6299A" w:rsidRPr="00F84DEE" w:rsidRDefault="00F6299A" w:rsidP="00F6299A">
      <w:pPr>
        <w:rPr>
          <w:rFonts w:ascii="Arial" w:hAnsi="Arial" w:cs="Arial"/>
        </w:rPr>
      </w:pPr>
    </w:p>
    <w:p w14:paraId="2F5E71CE" w14:textId="77777777" w:rsidR="009A15F1" w:rsidRPr="00F84DEE" w:rsidRDefault="009A15F1" w:rsidP="009A15F1">
      <w:pPr>
        <w:pStyle w:val="Heading3"/>
        <w:rPr>
          <w:rFonts w:ascii="Arial" w:hAnsi="Arial" w:cs="Arial"/>
        </w:rPr>
      </w:pPr>
      <w:bookmarkStart w:id="55" w:name="_Toc231423268"/>
      <w:r w:rsidRPr="00F84DEE">
        <w:rPr>
          <w:rFonts w:ascii="Arial" w:hAnsi="Arial" w:cs="Arial"/>
        </w:rPr>
        <w:t>4.2.3 Theme 3: Engagement and Behaviour — RQ3</w:t>
      </w:r>
      <w:bookmarkEnd w:id="55"/>
    </w:p>
    <w:p w14:paraId="5540ABF9" w14:textId="77777777" w:rsidR="009A15F1" w:rsidRPr="00F84DEE" w:rsidRDefault="009A15F1" w:rsidP="009A15F1">
      <w:pPr>
        <w:rPr>
          <w:rFonts w:ascii="Arial" w:hAnsi="Arial" w:cs="Arial"/>
          <w:b/>
          <w:bCs/>
        </w:rPr>
      </w:pPr>
      <w:r w:rsidRPr="00F84DEE">
        <w:rPr>
          <w:rFonts w:ascii="Arial" w:hAnsi="Arial" w:cs="Arial"/>
          <w:b/>
          <w:bCs/>
        </w:rPr>
        <w:t>RQ3: How does positioning influence engagement and purchase intention?</w:t>
      </w:r>
    </w:p>
    <w:p w14:paraId="04B6A76D" w14:textId="78986A00" w:rsidR="00F6299A" w:rsidRPr="00F84DEE" w:rsidRDefault="00F6299A" w:rsidP="00F6299A">
      <w:pPr>
        <w:rPr>
          <w:rFonts w:ascii="Arial" w:hAnsi="Arial" w:cs="Arial"/>
        </w:rPr>
      </w:pPr>
      <w:r w:rsidRPr="00F6299A">
        <w:rPr>
          <w:rFonts w:ascii="Arial" w:hAnsi="Arial" w:cs="Arial"/>
        </w:rPr>
        <w:t>By thematic coding</w:t>
      </w:r>
      <w:r w:rsidR="00647B7B">
        <w:rPr>
          <w:rFonts w:ascii="Arial" w:hAnsi="Arial" w:cs="Arial"/>
          <w:lang w:val="en-US"/>
        </w:rPr>
        <w:t>,</w:t>
      </w:r>
      <w:r w:rsidRPr="00F6299A">
        <w:rPr>
          <w:rFonts w:ascii="Arial" w:hAnsi="Arial" w:cs="Arial"/>
        </w:rPr>
        <w:t xml:space="preserve"> the themes were identified, and these were not described again in the literature on engagement for theme 3. As revealed in Appendix A2, the codes that are most related to the RQ3 are digital transformation</w:t>
      </w:r>
      <w:r w:rsidR="00647B7B">
        <w:rPr>
          <w:rFonts w:ascii="Arial" w:hAnsi="Arial" w:cs="Arial"/>
          <w:lang w:val="en-US"/>
        </w:rPr>
        <w:t>,</w:t>
      </w:r>
      <w:r w:rsidRPr="00F6299A">
        <w:rPr>
          <w:rFonts w:ascii="Arial" w:hAnsi="Arial" w:cs="Arial"/>
        </w:rPr>
        <w:t xml:space="preserve"> gap of engagement and difference in the category. These codes were consolidated in Appendix A3 under the theme of Engagement and Behaviour due to the evidence suggesting that M&amp;S positioning is a catalyst for engagement, which is not necessarily a means of purchase intention (Wiedmann </w:t>
      </w:r>
      <w:r w:rsidRPr="00F6299A">
        <w:rPr>
          <w:rFonts w:ascii="Arial" w:hAnsi="Arial" w:cs="Arial"/>
          <w:i/>
          <w:iCs/>
        </w:rPr>
        <w:t>et al.</w:t>
      </w:r>
      <w:r w:rsidRPr="00F6299A">
        <w:rPr>
          <w:rFonts w:ascii="Arial" w:hAnsi="Arial" w:cs="Arial"/>
        </w:rPr>
        <w:t>, 2018). The final finding for RQ3 – M&amp;S positioning for engagement, but need</w:t>
      </w:r>
      <w:r w:rsidR="00647B7B">
        <w:rPr>
          <w:rFonts w:ascii="Arial" w:hAnsi="Arial" w:cs="Arial"/>
          <w:lang w:val="en-US"/>
        </w:rPr>
        <w:t>s</w:t>
      </w:r>
      <w:r w:rsidRPr="00F6299A">
        <w:rPr>
          <w:rFonts w:ascii="Arial" w:hAnsi="Arial" w:cs="Arial"/>
        </w:rPr>
        <w:t xml:space="preserve"> to be relevant, lower prices, more convenient and more trust</w:t>
      </w:r>
      <w:r w:rsidR="00647B7B">
        <w:rPr>
          <w:rFonts w:ascii="Arial" w:hAnsi="Arial" w:cs="Arial"/>
          <w:lang w:val="en-US"/>
        </w:rPr>
        <w:t>worth</w:t>
      </w:r>
      <w:r w:rsidRPr="00F6299A">
        <w:rPr>
          <w:rFonts w:ascii="Arial" w:hAnsi="Arial" w:cs="Arial"/>
        </w:rPr>
        <w:t>y for conquest – is summarised in Appendix A4. With the digital transformation code</w:t>
      </w:r>
      <w:r w:rsidR="00647B7B">
        <w:rPr>
          <w:rFonts w:ascii="Arial" w:hAnsi="Arial" w:cs="Arial"/>
          <w:lang w:val="en-US"/>
        </w:rPr>
        <w:t>,</w:t>
      </w:r>
      <w:r w:rsidRPr="00F6299A">
        <w:rPr>
          <w:rFonts w:ascii="Arial" w:hAnsi="Arial" w:cs="Arial"/>
        </w:rPr>
        <w:t xml:space="preserve"> M&amp;S is making the brand look more modern, convenient and customer</w:t>
      </w:r>
      <w:r w:rsidR="00647B7B">
        <w:rPr>
          <w:rFonts w:ascii="Arial" w:hAnsi="Arial" w:cs="Arial"/>
          <w:lang w:val="en-US"/>
        </w:rPr>
        <w:t>-</w:t>
      </w:r>
      <w:r w:rsidRPr="00F6299A">
        <w:rPr>
          <w:rFonts w:ascii="Arial" w:hAnsi="Arial" w:cs="Arial"/>
        </w:rPr>
        <w:t xml:space="preserve">focused through online channels, loyalty communication, store renewal and access through omnichannel channels. This helps engagement since customers can now browse products, get campaign messages, engage with offers and go back and forth between store and digital channels (Vo Minh, Nguyen Huong and Dang Nguyen Ha, 2022). But according to the evidence that's been coded, engagement isn't necessarily a measure of positioning effectiveness. A customer might shop online for M&amp;S clothes or go into a particular shop or reply to promotional communications, but still go to Zara for the trend, Primark for the value, Next for convenience or Tesco for </w:t>
      </w:r>
      <w:r w:rsidR="00647B7B">
        <w:rPr>
          <w:rFonts w:ascii="Arial" w:hAnsi="Arial" w:cs="Arial"/>
          <w:lang w:val="en-US"/>
        </w:rPr>
        <w:t xml:space="preserve">an </w:t>
      </w:r>
      <w:r w:rsidRPr="00F6299A">
        <w:rPr>
          <w:rFonts w:ascii="Arial" w:hAnsi="Arial" w:cs="Arial"/>
        </w:rPr>
        <w:t>everyday food shop.</w:t>
      </w:r>
    </w:p>
    <w:p w14:paraId="5DB7092F" w14:textId="77777777" w:rsidR="00F6299A" w:rsidRPr="00F6299A" w:rsidRDefault="00F6299A" w:rsidP="00F6299A">
      <w:pPr>
        <w:rPr>
          <w:rFonts w:ascii="Arial" w:hAnsi="Arial" w:cs="Arial"/>
        </w:rPr>
      </w:pPr>
    </w:p>
    <w:p w14:paraId="6E41AC5A" w14:textId="0B8417D2" w:rsidR="00F6299A" w:rsidRPr="00F84DEE" w:rsidRDefault="00F6299A" w:rsidP="00F6299A">
      <w:pPr>
        <w:rPr>
          <w:rFonts w:ascii="Arial" w:hAnsi="Arial" w:cs="Arial"/>
        </w:rPr>
      </w:pPr>
      <w:r w:rsidRPr="00F6299A">
        <w:rPr>
          <w:rFonts w:ascii="Arial" w:hAnsi="Arial" w:cs="Arial"/>
        </w:rPr>
        <w:t>Thus, it is the engagement gap code that is key as an analytic finding for RQ3. It indicates that the place is a prerequisite for securing interest and interest for the brand, but to create the purchase intention</w:t>
      </w:r>
      <w:r w:rsidR="00647B7B">
        <w:rPr>
          <w:rFonts w:ascii="Arial" w:hAnsi="Arial" w:cs="Arial"/>
          <w:lang w:val="en-US"/>
        </w:rPr>
        <w:t>,</w:t>
      </w:r>
      <w:r w:rsidRPr="00F6299A">
        <w:rPr>
          <w:rFonts w:ascii="Arial" w:hAnsi="Arial" w:cs="Arial"/>
        </w:rPr>
        <w:t xml:space="preserve"> one needs more measures that are convincing the customer that buying the product would maximi</w:t>
      </w:r>
      <w:r w:rsidR="00647B7B">
        <w:rPr>
          <w:rFonts w:ascii="Arial" w:hAnsi="Arial" w:cs="Arial"/>
          <w:lang w:val="en-US"/>
        </w:rPr>
        <w:t>s</w:t>
      </w:r>
      <w:r w:rsidRPr="00F6299A">
        <w:rPr>
          <w:rFonts w:ascii="Arial" w:hAnsi="Arial" w:cs="Arial"/>
        </w:rPr>
        <w:t xml:space="preserve">e the fit with their current buying criteria with the brand promises (Keller and Swaminathan, 2020). The promise of quality and trust works for M&amp;S, but it won't necessarily be enough if customers also want fashion, low cost and there to be fast delivery and easy availability. This calls into </w:t>
      </w:r>
      <w:r w:rsidRPr="00F6299A">
        <w:rPr>
          <w:rFonts w:ascii="Arial" w:hAnsi="Arial" w:cs="Arial"/>
        </w:rPr>
        <w:lastRenderedPageBreak/>
        <w:t>question a linear progression that drives awareness and engagement and then transfers engagement to loyalty. M&amp;S: Conditional and mediated by Category, Value perception and Competitor comparison (Alimamy and Al-Imamy, 2022). The following category difference code helps to elucidate the reason for this conversion of engagement from Food to Clothing</w:t>
      </w:r>
      <w:r w:rsidR="00647B7B">
        <w:rPr>
          <w:rFonts w:ascii="Arial" w:hAnsi="Arial" w:cs="Arial"/>
          <w:lang w:val="en-US"/>
        </w:rPr>
        <w:t>,</w:t>
      </w:r>
      <w:r w:rsidRPr="00F6299A">
        <w:rPr>
          <w:rFonts w:ascii="Arial" w:hAnsi="Arial" w:cs="Arial"/>
        </w:rPr>
        <w:t xml:space="preserve"> Home and Beauty. There is more frequent buying of food</w:t>
      </w:r>
      <w:r w:rsidR="00647B7B">
        <w:rPr>
          <w:rFonts w:ascii="Arial" w:hAnsi="Arial" w:cs="Arial"/>
          <w:lang w:val="en-US"/>
        </w:rPr>
        <w:t>,</w:t>
      </w:r>
      <w:r w:rsidRPr="00F6299A">
        <w:rPr>
          <w:rFonts w:ascii="Arial" w:hAnsi="Arial" w:cs="Arial"/>
        </w:rPr>
        <w:t xml:space="preserve"> and M&amp;S’</w:t>
      </w:r>
      <w:r w:rsidR="00647B7B">
        <w:rPr>
          <w:rFonts w:ascii="Arial" w:hAnsi="Arial" w:cs="Arial"/>
          <w:lang w:val="en-US"/>
        </w:rPr>
        <w:t>s</w:t>
      </w:r>
      <w:r w:rsidRPr="00F6299A">
        <w:rPr>
          <w:rFonts w:ascii="Arial" w:hAnsi="Arial" w:cs="Arial"/>
        </w:rPr>
        <w:t xml:space="preserve"> brand connotations of freshness, indulgence and trust align with customer expectations. So there is a better pathway to repeat purchase for Food engagement. In contrast, the evaluation of customers on Clothing, Home and Beauty depends on style, fitting, trend, price and brand image (Verma, 2021). Even if customers are aware of the vision and want M&amp;S products in these, the customers may not consider the category as fashionable enough or as priced competitively enough. This leads to a weak flow from 'engagement' to purchase 'intent'.</w:t>
      </w:r>
    </w:p>
    <w:p w14:paraId="4FE80DC4" w14:textId="77777777" w:rsidR="00F6299A" w:rsidRPr="00F6299A" w:rsidRDefault="00F6299A" w:rsidP="00F6299A">
      <w:pPr>
        <w:rPr>
          <w:rFonts w:ascii="Arial" w:hAnsi="Arial" w:cs="Arial"/>
        </w:rPr>
      </w:pPr>
    </w:p>
    <w:p w14:paraId="46755CE5" w14:textId="7E02C644" w:rsidR="00F6299A" w:rsidRPr="00F84DEE" w:rsidRDefault="00F6299A" w:rsidP="00F6299A">
      <w:pPr>
        <w:rPr>
          <w:rFonts w:ascii="Arial" w:hAnsi="Arial" w:cs="Arial"/>
        </w:rPr>
      </w:pPr>
      <w:r w:rsidRPr="00F84DEE">
        <w:rPr>
          <w:rFonts w:ascii="Arial" w:hAnsi="Arial" w:cs="Arial"/>
        </w:rPr>
        <w:t xml:space="preserve">Not only an operational tool, </w:t>
      </w:r>
      <w:r w:rsidR="00647B7B">
        <w:rPr>
          <w:rFonts w:ascii="Arial" w:hAnsi="Arial" w:cs="Arial"/>
          <w:lang w:val="en-US"/>
        </w:rPr>
        <w:t xml:space="preserve">but </w:t>
      </w:r>
      <w:r w:rsidRPr="00F84DEE">
        <w:rPr>
          <w:rFonts w:ascii="Arial" w:hAnsi="Arial" w:cs="Arial"/>
        </w:rPr>
        <w:t>the analysis reveals that digital capability is a part of the brand promise. I</w:t>
      </w:r>
      <w:r w:rsidR="00647B7B">
        <w:rPr>
          <w:rFonts w:ascii="Arial" w:hAnsi="Arial" w:cs="Arial"/>
          <w:lang w:val="en-US"/>
        </w:rPr>
        <w:t>f</w:t>
      </w:r>
      <w:r w:rsidRPr="00F84DEE">
        <w:rPr>
          <w:rFonts w:ascii="Arial" w:hAnsi="Arial" w:cs="Arial"/>
        </w:rPr>
        <w:t xml:space="preserve"> M&amp;S portrays itself as contemporary and approachable, impact on access, fulfilment or availability can be hazardous to confidence and lead to diminished conversion. Therefore, the engagement requires communication and then the behaviour will rely on whether or not the customer experience follows the promise at the time of the sale (Yang </w:t>
      </w:r>
      <w:r w:rsidRPr="00F84DEE">
        <w:rPr>
          <w:rFonts w:ascii="Arial" w:hAnsi="Arial" w:cs="Arial"/>
          <w:i/>
          <w:iCs/>
        </w:rPr>
        <w:t>et al.</w:t>
      </w:r>
      <w:r w:rsidRPr="00F84DEE">
        <w:rPr>
          <w:rFonts w:ascii="Arial" w:hAnsi="Arial" w:cs="Arial"/>
        </w:rPr>
        <w:t>, 2017). Theme 3 collectively demonstrates the positioning' to answer RQ3 and to provide a demonstration that positioning increases visibility, relevance and interactions, and is therefore influential in engagement. But it seems that this is not inevitable from the appendix coding: the actual intent to purchase. Product relevance (and value), convenience, availability and trust are the components in the mix that will turn engagement into behaviour for M&amp;S (Alimamy and Al-Imamy, 2022). This isn't simply about how well customers are interacting—it's about how well they're connecting with the engagement to buying confidence. This links directly with the findings section and the methodology, which is overtly related to using thematic analysis.</w:t>
      </w:r>
    </w:p>
    <w:p w14:paraId="61B79F6E" w14:textId="77777777" w:rsidR="00F6299A" w:rsidRPr="00F84DEE" w:rsidRDefault="00F6299A" w:rsidP="00F6299A">
      <w:pPr>
        <w:rPr>
          <w:rFonts w:ascii="Arial" w:hAnsi="Arial" w:cs="Arial"/>
        </w:rPr>
      </w:pPr>
    </w:p>
    <w:p w14:paraId="45D67129" w14:textId="77777777" w:rsidR="009A15F1" w:rsidRPr="00F84DEE" w:rsidRDefault="009A15F1" w:rsidP="009A15F1">
      <w:pPr>
        <w:pStyle w:val="Heading3"/>
        <w:rPr>
          <w:rFonts w:ascii="Arial" w:hAnsi="Arial" w:cs="Arial"/>
        </w:rPr>
      </w:pPr>
      <w:bookmarkStart w:id="56" w:name="_Toc231423269"/>
      <w:r w:rsidRPr="00F84DEE">
        <w:rPr>
          <w:rFonts w:ascii="Arial" w:hAnsi="Arial" w:cs="Arial"/>
        </w:rPr>
        <w:t>4.2.4 Theme 4: Competitive Positioning — RQ4</w:t>
      </w:r>
      <w:bookmarkEnd w:id="56"/>
    </w:p>
    <w:p w14:paraId="4EC016F9" w14:textId="77777777" w:rsidR="009A15F1" w:rsidRPr="00F84DEE" w:rsidRDefault="009A15F1" w:rsidP="009A15F1">
      <w:pPr>
        <w:rPr>
          <w:rFonts w:ascii="Arial" w:hAnsi="Arial" w:cs="Arial"/>
        </w:rPr>
      </w:pPr>
      <w:r w:rsidRPr="00F84DEE">
        <w:rPr>
          <w:rFonts w:ascii="Arial" w:hAnsi="Arial" w:cs="Arial"/>
          <w:b/>
          <w:bCs/>
        </w:rPr>
        <w:t>RQ4: How is M&amp;S positioned relative to competitors?</w:t>
      </w:r>
    </w:p>
    <w:p w14:paraId="37FE05B5" w14:textId="72AC1E4D" w:rsidR="00F6299A" w:rsidRPr="00F84DEE" w:rsidRDefault="00F6299A" w:rsidP="00F6299A">
      <w:pPr>
        <w:rPr>
          <w:rFonts w:ascii="Arial" w:hAnsi="Arial" w:cs="Arial"/>
        </w:rPr>
      </w:pPr>
      <w:r w:rsidRPr="00F6299A">
        <w:rPr>
          <w:rFonts w:ascii="Arial" w:hAnsi="Arial" w:cs="Arial"/>
        </w:rPr>
        <w:t xml:space="preserve">Theme 4 was created using the process of thematic analysis instead of a general discussion on competitors. As listed in Appendix A2, the initial codes related to RQ4 </w:t>
      </w:r>
      <w:r w:rsidRPr="00F6299A">
        <w:rPr>
          <w:rFonts w:ascii="Arial" w:hAnsi="Arial" w:cs="Arial"/>
        </w:rPr>
        <w:lastRenderedPageBreak/>
        <w:t>were competitive pressure, hybrid positioning &amp; price value tension. The following codes were then clustered in Appendix A3 under the final theme of Competitive Positioning</w:t>
      </w:r>
      <w:r w:rsidR="00647B7B">
        <w:rPr>
          <w:rFonts w:ascii="Arial" w:hAnsi="Arial" w:cs="Arial"/>
          <w:lang w:val="en-US"/>
        </w:rPr>
        <w:t>,</w:t>
      </w:r>
      <w:r w:rsidRPr="00F6299A">
        <w:rPr>
          <w:rFonts w:ascii="Arial" w:hAnsi="Arial" w:cs="Arial"/>
        </w:rPr>
        <w:t xml:space="preserve"> as this is where M&amp;S is being judged against Zara, Primark, Next and Tesco. According to the 2025 results, Inditex's GP was €23.2 billion, representing a gross margin of 58.3% (Inditex Group, 2025). The key finding is summarised in Appendix A4; M&amp;S appears to be a trusted, quality</w:t>
      </w:r>
      <w:r w:rsidR="00647B7B">
        <w:rPr>
          <w:rFonts w:ascii="Arial" w:hAnsi="Arial" w:cs="Arial"/>
          <w:lang w:val="en-US"/>
        </w:rPr>
        <w:t>-</w:t>
      </w:r>
      <w:r w:rsidRPr="00F6299A">
        <w:rPr>
          <w:rFonts w:ascii="Arial" w:hAnsi="Arial" w:cs="Arial"/>
        </w:rPr>
        <w:t>led and somewhat selectively ‘premium’ retailer, whilst its rivals have simpler and more distinguishable market position</w:t>
      </w:r>
      <w:r w:rsidR="00647B7B">
        <w:rPr>
          <w:rFonts w:ascii="Arial" w:hAnsi="Arial" w:cs="Arial"/>
          <w:lang w:val="en-US"/>
        </w:rPr>
        <w:t>s</w:t>
      </w:r>
      <w:r w:rsidRPr="00F6299A">
        <w:rPr>
          <w:rFonts w:ascii="Arial" w:hAnsi="Arial" w:cs="Arial"/>
        </w:rPr>
        <w:t>. The competitive pressure code indicated that M&amp;S are in a competitive environment with rival brands providing customers with clear alternatives. The speed and trend responsiveness</w:t>
      </w:r>
      <w:r w:rsidR="00647B7B">
        <w:rPr>
          <w:rFonts w:ascii="Arial" w:hAnsi="Arial" w:cs="Arial"/>
          <w:lang w:val="en-US"/>
        </w:rPr>
        <w:t>,</w:t>
      </w:r>
      <w:r w:rsidRPr="00F6299A">
        <w:rPr>
          <w:rFonts w:ascii="Arial" w:hAnsi="Arial" w:cs="Arial"/>
        </w:rPr>
        <w:t xml:space="preserve"> and interlaced fashion agility represent Zara (Olsen et al., 2022). This puts pressure on clothing, home, and beauty retailer M&amp;S</w:t>
      </w:r>
      <w:r w:rsidR="00647B7B">
        <w:rPr>
          <w:rFonts w:ascii="Arial" w:hAnsi="Arial" w:cs="Arial"/>
          <w:lang w:val="en-US"/>
        </w:rPr>
        <w:t>,</w:t>
      </w:r>
      <w:r w:rsidRPr="00F6299A">
        <w:rPr>
          <w:rFonts w:ascii="Arial" w:hAnsi="Arial" w:cs="Arial"/>
        </w:rPr>
        <w:t xml:space="preserve"> who have to look contemporary and stylish without losing </w:t>
      </w:r>
      <w:r w:rsidR="00647B7B">
        <w:rPr>
          <w:rFonts w:ascii="Arial" w:hAnsi="Arial" w:cs="Arial"/>
        </w:rPr>
        <w:t>its</w:t>
      </w:r>
      <w:r w:rsidRPr="00F6299A">
        <w:rPr>
          <w:rFonts w:ascii="Arial" w:hAnsi="Arial" w:cs="Arial"/>
        </w:rPr>
        <w:t xml:space="preserve"> reputation </w:t>
      </w:r>
      <w:r w:rsidR="00647B7B">
        <w:rPr>
          <w:rFonts w:ascii="Arial" w:hAnsi="Arial" w:cs="Arial"/>
        </w:rPr>
        <w:t>for</w:t>
      </w:r>
      <w:r w:rsidRPr="00F6299A">
        <w:rPr>
          <w:rFonts w:ascii="Arial" w:hAnsi="Arial" w:cs="Arial"/>
        </w:rPr>
        <w:t xml:space="preserve"> quality, comfort and reliability. The analysis indicates that it can be hard</w:t>
      </w:r>
      <w:r w:rsidR="00647B7B">
        <w:rPr>
          <w:rFonts w:ascii="Arial" w:hAnsi="Arial" w:cs="Arial"/>
          <w:lang w:val="en-US"/>
        </w:rPr>
        <w:t>,</w:t>
      </w:r>
      <w:r w:rsidRPr="00F6299A">
        <w:rPr>
          <w:rFonts w:ascii="Arial" w:hAnsi="Arial" w:cs="Arial"/>
        </w:rPr>
        <w:t xml:space="preserve"> as M&amp;S'</w:t>
      </w:r>
      <w:r w:rsidR="00647B7B">
        <w:rPr>
          <w:rFonts w:ascii="Arial" w:hAnsi="Arial" w:cs="Arial"/>
          <w:lang w:val="en-US"/>
        </w:rPr>
        <w:t>s</w:t>
      </w:r>
      <w:r w:rsidRPr="00F6299A">
        <w:rPr>
          <w:rFonts w:ascii="Arial" w:hAnsi="Arial" w:cs="Arial"/>
        </w:rPr>
        <w:t xml:space="preserve"> clothing scenario is more complicated than Zara's. In the case of Zara, it is easier for customers to ‘read' than that of M&amp;S, who have to communicate about fashion and also about old</w:t>
      </w:r>
      <w:r w:rsidR="00647B7B">
        <w:rPr>
          <w:rFonts w:ascii="Arial" w:hAnsi="Arial" w:cs="Arial"/>
          <w:lang w:val="en-US"/>
        </w:rPr>
        <w:t>-</w:t>
      </w:r>
      <w:r w:rsidRPr="00F6299A">
        <w:rPr>
          <w:rFonts w:ascii="Arial" w:hAnsi="Arial" w:cs="Arial"/>
        </w:rPr>
        <w:t>fashioned reliability.</w:t>
      </w:r>
    </w:p>
    <w:p w14:paraId="0800D63E" w14:textId="77777777" w:rsidR="00F6299A" w:rsidRPr="00F6299A" w:rsidRDefault="00F6299A" w:rsidP="00F6299A">
      <w:pPr>
        <w:rPr>
          <w:rFonts w:ascii="Arial" w:hAnsi="Arial" w:cs="Arial"/>
        </w:rPr>
      </w:pPr>
    </w:p>
    <w:p w14:paraId="272DB876" w14:textId="1167DD9F" w:rsidR="00F6299A" w:rsidRPr="00F84DEE" w:rsidRDefault="00F6299A" w:rsidP="00F6299A">
      <w:pPr>
        <w:rPr>
          <w:rFonts w:ascii="Arial" w:hAnsi="Arial" w:cs="Arial"/>
        </w:rPr>
      </w:pPr>
      <w:r w:rsidRPr="00F6299A">
        <w:rPr>
          <w:rFonts w:ascii="Arial" w:hAnsi="Arial" w:cs="Arial"/>
        </w:rPr>
        <w:t>When compared to Primark, the price value tension code is one of the most apparent. Value is easy and obvious in Primark's business of low-priced, high-volume goods. Without diluting its focus on quality</w:t>
      </w:r>
      <w:r w:rsidR="00647B7B">
        <w:rPr>
          <w:rFonts w:ascii="Arial" w:hAnsi="Arial" w:cs="Arial"/>
          <w:lang w:val="en-US"/>
        </w:rPr>
        <w:t>,</w:t>
      </w:r>
      <w:r w:rsidRPr="00F6299A">
        <w:rPr>
          <w:rFonts w:ascii="Arial" w:hAnsi="Arial" w:cs="Arial"/>
        </w:rPr>
        <w:t xml:space="preserve"> M&amp;S will not be able to duplicate this. But if M&amp;S stays too high-end, buying from them could not offer value for money to price-sensitive customers (Chung et al., 2020). So it's important that M&amp;S is not more expensive than the competition, but that customers understand that this is because it is better, more durable, more service or more trustworthy. Next forms a new pressure type (NEXT plc, 2025). Digital skills and reach seem to be key aspects of competitiveness. The next competition is based on convenience, platform strength and a wide online offer. This poses a significant challenge for M&amp;S and puts their exclusive digital offering at risk, as if any other retailer provides greater choice or simpler fulfilment, their own proposition just isn't enough.</w:t>
      </w:r>
    </w:p>
    <w:p w14:paraId="5E6FB199" w14:textId="77777777" w:rsidR="00F6299A" w:rsidRPr="00F6299A" w:rsidRDefault="00F6299A" w:rsidP="00F6299A">
      <w:pPr>
        <w:rPr>
          <w:rFonts w:ascii="Arial" w:hAnsi="Arial" w:cs="Arial"/>
        </w:rPr>
      </w:pPr>
    </w:p>
    <w:p w14:paraId="53314D91" w14:textId="6697F2DE" w:rsidR="0042306A" w:rsidRPr="00F84DEE" w:rsidRDefault="00F6299A" w:rsidP="00F6299A">
      <w:pPr>
        <w:rPr>
          <w:rFonts w:ascii="Arial" w:hAnsi="Arial" w:cs="Arial"/>
        </w:rPr>
      </w:pPr>
      <w:r w:rsidRPr="00F84DEE">
        <w:rPr>
          <w:rFonts w:ascii="Arial" w:hAnsi="Arial" w:cs="Arial"/>
        </w:rPr>
        <w:t>Scale and convenience are emphasi</w:t>
      </w:r>
      <w:r w:rsidR="00647B7B">
        <w:rPr>
          <w:rFonts w:ascii="Arial" w:hAnsi="Arial" w:cs="Arial"/>
          <w:lang w:val="en-US"/>
        </w:rPr>
        <w:t>s</w:t>
      </w:r>
      <w:r w:rsidRPr="00F84DEE">
        <w:rPr>
          <w:rFonts w:ascii="Arial" w:hAnsi="Arial" w:cs="Arial"/>
        </w:rPr>
        <w:t>ed in Food when compared to Tesco. Full-basket shopping and everyday value are key elements to Tesco's position, while accessibility is also a core criteri</w:t>
      </w:r>
      <w:r w:rsidR="00647B7B">
        <w:rPr>
          <w:rFonts w:ascii="Arial" w:hAnsi="Arial" w:cs="Arial"/>
        </w:rPr>
        <w:t>on</w:t>
      </w:r>
      <w:r w:rsidRPr="00F84DEE">
        <w:rPr>
          <w:rFonts w:ascii="Arial" w:hAnsi="Arial" w:cs="Arial"/>
        </w:rPr>
        <w:t xml:space="preserve">. M&amp;S Food is not operating </w:t>
      </w:r>
      <w:r w:rsidR="00647B7B">
        <w:rPr>
          <w:rFonts w:ascii="Arial" w:hAnsi="Arial" w:cs="Arial"/>
        </w:rPr>
        <w:t>similarly</w:t>
      </w:r>
      <w:r w:rsidRPr="00F84DEE">
        <w:rPr>
          <w:rFonts w:ascii="Arial" w:hAnsi="Arial" w:cs="Arial"/>
        </w:rPr>
        <w:t xml:space="preserve">. It's about trusted prepared </w:t>
      </w:r>
      <w:r w:rsidRPr="00F84DEE">
        <w:rPr>
          <w:rFonts w:ascii="Arial" w:hAnsi="Arial" w:cs="Arial"/>
        </w:rPr>
        <w:lastRenderedPageBreak/>
        <w:t>foods, quality, selected premium value</w:t>
      </w:r>
      <w:r w:rsidR="00647B7B">
        <w:rPr>
          <w:rFonts w:ascii="Arial" w:hAnsi="Arial" w:cs="Arial"/>
          <w:lang w:val="en-US"/>
        </w:rPr>
        <w:t>,</w:t>
      </w:r>
      <w:r w:rsidRPr="00F84DEE">
        <w:rPr>
          <w:rFonts w:ascii="Arial" w:hAnsi="Arial" w:cs="Arial"/>
        </w:rPr>
        <w:t xml:space="preserve"> and indulgence. This has a clear differentiated meaning for Food when compared with its counterpart, Home and Beauty, as M&amp;S is not required to be the biggest or lowest priced grocery brand to have meaning for shoppers (McArthur, Weaven and Dant, 2016). The hybrid positioning code gives the indispensable concluding point of this theme. M&amp;S isn't the lowest-cost retailer, the quickest fashion</w:t>
      </w:r>
      <w:r w:rsidR="00647B7B">
        <w:rPr>
          <w:rFonts w:ascii="Arial" w:hAnsi="Arial" w:cs="Arial"/>
          <w:lang w:val="en-US"/>
        </w:rPr>
        <w:t>,</w:t>
      </w:r>
      <w:r w:rsidRPr="00F84DEE">
        <w:rPr>
          <w:rFonts w:ascii="Arial" w:hAnsi="Arial" w:cs="Arial"/>
        </w:rPr>
        <w:t xml:space="preserve"> the biggest supermarket or </w:t>
      </w:r>
      <w:r w:rsidR="00647B7B">
        <w:rPr>
          <w:rFonts w:ascii="Arial" w:hAnsi="Arial" w:cs="Arial"/>
          <w:lang w:val="en-US"/>
        </w:rPr>
        <w:t xml:space="preserve">the </w:t>
      </w:r>
      <w:r w:rsidRPr="00F84DEE">
        <w:rPr>
          <w:rFonts w:ascii="Arial" w:hAnsi="Arial" w:cs="Arial"/>
        </w:rPr>
        <w:t xml:space="preserve">biggest online platform. It instead brings together the elements of heritage, trust, quality, selected value, sustainability and customer experience. The hybrid role is therefore a good one, as it is a nod to reliability and quality that customers will appreciate (Iyer et al., 2019). It can, however, also be a weakness at times if others </w:t>
      </w:r>
      <w:r w:rsidR="00647B7B">
        <w:rPr>
          <w:rFonts w:ascii="Arial" w:hAnsi="Arial" w:cs="Arial"/>
        </w:rPr>
        <w:t>have</w:t>
      </w:r>
      <w:r w:rsidRPr="00F84DEE">
        <w:rPr>
          <w:rFonts w:ascii="Arial" w:hAnsi="Arial" w:cs="Arial"/>
        </w:rPr>
        <w:t xml:space="preserve"> clearer meanings. Overall, Theme 4 addresses RQ4 to demonstrate how M&amp;S is reputed to be respectable and Quality-driven, yet not as immediately different or unique a player as the likes of Zara, Primark, Next and Tesco, especially in areas outside of Food. Therefore, the appendix coding backs the proposition that M&amp;S needs to transform its unfocused trust promise into more distinct category-specific areas of differentiation (Kotler et al., 2014). This means that the analysis is methodological, that is, the conclusion is not just based on descriptions of competing brands in literature, but also on coded documentary evidence.</w:t>
      </w:r>
    </w:p>
    <w:p w14:paraId="5AF7BA56" w14:textId="77777777" w:rsidR="00F6299A" w:rsidRPr="00F84DEE" w:rsidRDefault="00F6299A" w:rsidP="00F6299A">
      <w:pPr>
        <w:rPr>
          <w:rFonts w:ascii="Arial" w:hAnsi="Arial" w:cs="Arial"/>
        </w:rPr>
      </w:pPr>
    </w:p>
    <w:p w14:paraId="287ACEBF" w14:textId="77777777" w:rsidR="006E5128" w:rsidRPr="00F84DEE" w:rsidRDefault="006E5128" w:rsidP="00BC2B8D">
      <w:pPr>
        <w:pStyle w:val="Heading2"/>
        <w:rPr>
          <w:rFonts w:ascii="Arial" w:hAnsi="Arial" w:cs="Arial"/>
        </w:rPr>
      </w:pPr>
      <w:bookmarkStart w:id="57" w:name="_Toc231423270"/>
      <w:r w:rsidRPr="00F84DEE">
        <w:rPr>
          <w:rFonts w:ascii="Arial" w:hAnsi="Arial" w:cs="Arial"/>
        </w:rPr>
        <w:t>4.3 Cross-Theme Analysis</w:t>
      </w:r>
      <w:bookmarkEnd w:id="57"/>
    </w:p>
    <w:p w14:paraId="22CF3A8E" w14:textId="4C82C641" w:rsidR="00F6299A" w:rsidRPr="00F6299A" w:rsidRDefault="00F6299A" w:rsidP="00F6299A">
      <w:pPr>
        <w:rPr>
          <w:rFonts w:ascii="Arial" w:hAnsi="Arial" w:cs="Arial"/>
        </w:rPr>
      </w:pPr>
      <w:r w:rsidRPr="00F6299A">
        <w:rPr>
          <w:rFonts w:ascii="Arial" w:hAnsi="Arial" w:cs="Arial"/>
        </w:rPr>
        <w:t xml:space="preserve">Cross-theme analysis is used to examine the four final themes as a whole after the coded products to look for patterns, that is, elements that overarch multiple research questions (for this dissertation) (Saqib, 2021). It is applicable in that it is not a new literature review, but the next level of interpretation of a theme analysis presented in Appendix A, where Appendix A2 shows the original code and Appendix A3 elaborates how these have been sorted into 4 themes, </w:t>
      </w:r>
      <w:r w:rsidR="00647B7B">
        <w:rPr>
          <w:rFonts w:ascii="Arial" w:hAnsi="Arial" w:cs="Arial"/>
          <w:lang w:val="en-US"/>
        </w:rPr>
        <w:t xml:space="preserve">and </w:t>
      </w:r>
      <w:r w:rsidRPr="00F6299A">
        <w:rPr>
          <w:rFonts w:ascii="Arial" w:hAnsi="Arial" w:cs="Arial"/>
        </w:rPr>
        <w:t>Appendix A4 shows the themes and maps them to the research questions. Thus, the relationships between Positioning Evolution, Customer Perception, Engagement and Behaviour and Competitive Positioning are discussed in this section.</w:t>
      </w:r>
    </w:p>
    <w:p w14:paraId="030619CE" w14:textId="64F11974" w:rsidR="00F6299A" w:rsidRDefault="00F6299A" w:rsidP="00F6299A">
      <w:pPr>
        <w:rPr>
          <w:rFonts w:ascii="Arial" w:hAnsi="Arial" w:cs="Arial"/>
        </w:rPr>
      </w:pPr>
      <w:r w:rsidRPr="00F6299A">
        <w:rPr>
          <w:rFonts w:ascii="Arial" w:hAnsi="Arial" w:cs="Arial"/>
        </w:rPr>
        <w:t>The first Type of the cross</w:t>
      </w:r>
      <w:r w:rsidR="00647B7B">
        <w:rPr>
          <w:rFonts w:ascii="Arial" w:hAnsi="Arial" w:cs="Arial"/>
          <w:lang w:val="en-US"/>
        </w:rPr>
        <w:t>-</w:t>
      </w:r>
      <w:r w:rsidRPr="00F6299A">
        <w:rPr>
          <w:rFonts w:ascii="Arial" w:hAnsi="Arial" w:cs="Arial"/>
        </w:rPr>
        <w:t xml:space="preserve">theme pattern is called Category Inconsistency. It can be seen from Appendix A3 that there is evidence of category difference between Customer Perception and Engagement and Behaviour, </w:t>
      </w:r>
      <w:r w:rsidR="00647B7B">
        <w:rPr>
          <w:rFonts w:ascii="Arial" w:hAnsi="Arial" w:cs="Arial"/>
          <w:lang w:val="en-US"/>
        </w:rPr>
        <w:t xml:space="preserve">and </w:t>
      </w:r>
      <w:r w:rsidRPr="00F6299A">
        <w:rPr>
          <w:rFonts w:ascii="Arial" w:hAnsi="Arial" w:cs="Arial"/>
        </w:rPr>
        <w:t xml:space="preserve">Appendix A4 shows that Food is a better perceived category than Clothing, Home and Beauty. It essentially </w:t>
      </w:r>
      <w:r w:rsidRPr="00F6299A">
        <w:rPr>
          <w:rFonts w:ascii="Arial" w:hAnsi="Arial" w:cs="Arial"/>
        </w:rPr>
        <w:lastRenderedPageBreak/>
        <w:t xml:space="preserve">means that you would not want to value the position of M&amp;S at the group level only when valuing their position </w:t>
      </w:r>
      <w:proofErr w:type="spellStart"/>
      <w:r w:rsidRPr="00F6299A">
        <w:rPr>
          <w:rFonts w:ascii="Arial" w:hAnsi="Arial" w:cs="Arial"/>
        </w:rPr>
        <w:t>wi</w:t>
      </w:r>
      <w:r w:rsidR="00647B7B">
        <w:rPr>
          <w:rFonts w:ascii="Arial" w:hAnsi="Arial" w:cs="Arial"/>
          <w:lang w:val="en-US"/>
        </w:rPr>
        <w:t>thi</w:t>
      </w:r>
      <w:proofErr w:type="spellEnd"/>
      <w:r w:rsidRPr="00F6299A">
        <w:rPr>
          <w:rFonts w:ascii="Arial" w:hAnsi="Arial" w:cs="Arial"/>
        </w:rPr>
        <w:t xml:space="preserve">n (Cowan et al., 2021). Benefits for foods with increased quality and fit to customer expectations and value/trust. But the translation is weak in </w:t>
      </w:r>
      <w:r w:rsidR="00647B7B">
        <w:rPr>
          <w:rFonts w:ascii="Arial" w:hAnsi="Arial" w:cs="Arial"/>
          <w:lang w:val="en-US"/>
        </w:rPr>
        <w:t xml:space="preserve">the </w:t>
      </w:r>
      <w:r w:rsidRPr="00F6299A">
        <w:rPr>
          <w:rFonts w:ascii="Arial" w:hAnsi="Arial" w:cs="Arial"/>
        </w:rPr>
        <w:t xml:space="preserve">case </w:t>
      </w:r>
      <w:r w:rsidR="00647B7B">
        <w:rPr>
          <w:rFonts w:ascii="Arial" w:hAnsi="Arial" w:cs="Arial"/>
        </w:rPr>
        <w:t>of</w:t>
      </w:r>
      <w:r w:rsidRPr="00F6299A">
        <w:rPr>
          <w:rFonts w:ascii="Arial" w:hAnsi="Arial" w:cs="Arial"/>
        </w:rPr>
        <w:t xml:space="preserve"> </w:t>
      </w:r>
      <w:r w:rsidR="00647B7B">
        <w:rPr>
          <w:rFonts w:ascii="Arial" w:hAnsi="Arial" w:cs="Arial"/>
          <w:lang w:val="en-US"/>
        </w:rPr>
        <w:t>c</w:t>
      </w:r>
      <w:r w:rsidRPr="00F6299A">
        <w:rPr>
          <w:rFonts w:ascii="Arial" w:hAnsi="Arial" w:cs="Arial"/>
        </w:rPr>
        <w:t xml:space="preserve">lothing, </w:t>
      </w:r>
      <w:r w:rsidR="00647B7B">
        <w:rPr>
          <w:rFonts w:ascii="Arial" w:hAnsi="Arial" w:cs="Arial"/>
        </w:rPr>
        <w:t>home,</w:t>
      </w:r>
      <w:r w:rsidRPr="00F6299A">
        <w:rPr>
          <w:rFonts w:ascii="Arial" w:hAnsi="Arial" w:cs="Arial"/>
        </w:rPr>
        <w:t xml:space="preserve"> and Beauty products</w:t>
      </w:r>
      <w:r w:rsidR="00647B7B">
        <w:rPr>
          <w:rFonts w:ascii="Arial" w:hAnsi="Arial" w:cs="Arial"/>
          <w:lang w:val="en-US"/>
        </w:rPr>
        <w:t>,</w:t>
      </w:r>
      <w:r w:rsidRPr="00F6299A">
        <w:rPr>
          <w:rFonts w:ascii="Arial" w:hAnsi="Arial" w:cs="Arial"/>
        </w:rPr>
        <w:t xml:space="preserve"> with this onus on the following: Fashionability, Price, Fit, Modernity, Alternatives from the competitors are also suggested by customers (Goyal and Verma, 2024). Thus, it calls into question the idea that a powerful master brand necessarily means the same brand meaning in a different category.</w:t>
      </w:r>
    </w:p>
    <w:p w14:paraId="5B552BF9" w14:textId="77777777" w:rsidR="00647B7B" w:rsidRPr="00F6299A" w:rsidRDefault="00647B7B" w:rsidP="00F6299A">
      <w:pPr>
        <w:rPr>
          <w:rFonts w:ascii="Arial" w:hAnsi="Arial" w:cs="Arial"/>
        </w:rPr>
      </w:pPr>
    </w:p>
    <w:p w14:paraId="1C189A80" w14:textId="667988C3" w:rsidR="00F6299A" w:rsidRPr="00F6299A" w:rsidRDefault="00F6299A" w:rsidP="00F6299A">
      <w:pPr>
        <w:rPr>
          <w:rFonts w:ascii="Arial" w:hAnsi="Arial" w:cs="Arial"/>
        </w:rPr>
      </w:pPr>
      <w:r w:rsidRPr="00F6299A">
        <w:rPr>
          <w:rFonts w:ascii="Arial" w:hAnsi="Arial" w:cs="Arial"/>
        </w:rPr>
        <w:t>But the second pattern is the engagement</w:t>
      </w:r>
      <w:r w:rsidR="00647B7B">
        <w:rPr>
          <w:rFonts w:ascii="Arial" w:hAnsi="Arial" w:cs="Arial"/>
        </w:rPr>
        <w:t>-to-</w:t>
      </w:r>
      <w:r w:rsidRPr="00F6299A">
        <w:rPr>
          <w:rFonts w:ascii="Arial" w:hAnsi="Arial" w:cs="Arial"/>
        </w:rPr>
        <w:t>conversion divide. Theme 3 version of the gap in digital transformation and engagement is Appendix A3. Looking at the codes compared to the one in Theme 1, there has been a better level of success in M&amp;S's repositioning via online visibility, campaigns, store renewal and omnichannel. As attached to Appendix A4, engagement does not necessarily mean purchase intention (Keller and Swaminathan, 2020). While customers can be entertained, there is a sense of connecting or recogni</w:t>
      </w:r>
      <w:r w:rsidR="00647B7B">
        <w:rPr>
          <w:rFonts w:ascii="Arial" w:hAnsi="Arial" w:cs="Arial"/>
          <w:lang w:val="en-US"/>
        </w:rPr>
        <w:t>s</w:t>
      </w:r>
      <w:r w:rsidRPr="00F6299A">
        <w:rPr>
          <w:rFonts w:ascii="Arial" w:hAnsi="Arial" w:cs="Arial"/>
        </w:rPr>
        <w:t>ing M&amp;S campaign, convenience, availability, relevance, trust</w:t>
      </w:r>
      <w:r w:rsidR="00647B7B">
        <w:rPr>
          <w:rFonts w:ascii="Arial" w:hAnsi="Arial" w:cs="Arial"/>
          <w:lang w:val="en-US"/>
        </w:rPr>
        <w:t>,</w:t>
      </w:r>
      <w:r w:rsidRPr="00F6299A">
        <w:rPr>
          <w:rFonts w:ascii="Arial" w:hAnsi="Arial" w:cs="Arial"/>
        </w:rPr>
        <w:t xml:space="preserve"> and clarity of price values is yet the key to purchase. This should not be confused with positioning</w:t>
      </w:r>
      <w:r w:rsidR="00647B7B">
        <w:rPr>
          <w:rFonts w:ascii="Arial" w:hAnsi="Arial" w:cs="Arial"/>
          <w:lang w:val="en-US"/>
        </w:rPr>
        <w:t>,</w:t>
      </w:r>
      <w:r w:rsidRPr="00F6299A">
        <w:rPr>
          <w:rFonts w:ascii="Arial" w:hAnsi="Arial" w:cs="Arial"/>
        </w:rPr>
        <w:t xml:space="preserve"> </w:t>
      </w:r>
      <w:r w:rsidR="00647B7B">
        <w:rPr>
          <w:rFonts w:ascii="Arial" w:hAnsi="Arial" w:cs="Arial"/>
        </w:rPr>
        <w:t>which</w:t>
      </w:r>
      <w:r w:rsidRPr="00F6299A">
        <w:rPr>
          <w:rFonts w:ascii="Arial" w:hAnsi="Arial" w:cs="Arial"/>
        </w:rPr>
        <w:t xml:space="preserve"> is evidence of positioning and not engagement.</w:t>
      </w:r>
    </w:p>
    <w:p w14:paraId="76EBEFD9" w14:textId="25C6C87B" w:rsidR="00F6299A" w:rsidRPr="00F6299A" w:rsidRDefault="00F6299A" w:rsidP="00F6299A">
      <w:pPr>
        <w:rPr>
          <w:rFonts w:ascii="Arial" w:hAnsi="Arial" w:cs="Arial"/>
        </w:rPr>
      </w:pPr>
      <w:r w:rsidRPr="00F6299A">
        <w:rPr>
          <w:rFonts w:ascii="Arial" w:hAnsi="Arial" w:cs="Arial"/>
        </w:rPr>
        <w:t xml:space="preserve">The third pattern is called Price-value tension. The value is not only an internal brand message, it's </w:t>
      </w:r>
      <w:r w:rsidR="00647B7B">
        <w:rPr>
          <w:rFonts w:ascii="Arial" w:hAnsi="Arial" w:cs="Arial"/>
          <w:lang w:val="en-US"/>
        </w:rPr>
        <w:t xml:space="preserve">also </w:t>
      </w:r>
      <w:r w:rsidRPr="00F6299A">
        <w:rPr>
          <w:rFonts w:ascii="Arial" w:hAnsi="Arial" w:cs="Arial"/>
        </w:rPr>
        <w:t>a comparative judgement demonstrated by its inclusion in Appendix A3</w:t>
      </w:r>
      <w:r w:rsidR="00647B7B">
        <w:rPr>
          <w:rFonts w:ascii="Arial" w:hAnsi="Arial" w:cs="Arial"/>
          <w:lang w:val="en-US"/>
        </w:rPr>
        <w:t>,</w:t>
      </w:r>
      <w:r w:rsidRPr="00F6299A">
        <w:rPr>
          <w:rFonts w:ascii="Arial" w:hAnsi="Arial" w:cs="Arial"/>
        </w:rPr>
        <w:t xml:space="preserve"> both in Customer Perception and Competitive Positioning. A high-quality, highly trusted nature is critical when it comes to seeking premium pricing, which is what M&amp;S can't afford with competition as well in place (Anselmsson, Burt and Tunca, 2017). Primark is the value and the cheapness, Zara the trend and speed, Next the digital convenience and Tesco the scale and accessibility of everyday. Therefore</w:t>
      </w:r>
      <w:r w:rsidR="00647B7B">
        <w:rPr>
          <w:rFonts w:ascii="Arial" w:hAnsi="Arial" w:cs="Arial"/>
          <w:lang w:val="en-US"/>
        </w:rPr>
        <w:t>,</w:t>
      </w:r>
      <w:r w:rsidRPr="00F6299A">
        <w:rPr>
          <w:rFonts w:ascii="Arial" w:hAnsi="Arial" w:cs="Arial"/>
        </w:rPr>
        <w:t xml:space="preserve"> there is always a reference to more distinct competitor</w:t>
      </w:r>
      <w:r w:rsidR="00647B7B">
        <w:rPr>
          <w:rFonts w:ascii="Arial" w:hAnsi="Arial" w:cs="Arial"/>
        </w:rPr>
        <w:t>s'</w:t>
      </w:r>
      <w:r w:rsidRPr="00F6299A">
        <w:rPr>
          <w:rFonts w:ascii="Arial" w:hAnsi="Arial" w:cs="Arial"/>
        </w:rPr>
        <w:t xml:space="preserve"> meanings when they place M&amp;S.</w:t>
      </w:r>
    </w:p>
    <w:p w14:paraId="6C681AEB" w14:textId="396BF7EA" w:rsidR="006E5128" w:rsidRPr="00F84DEE" w:rsidRDefault="00F6299A" w:rsidP="00F6299A">
      <w:pPr>
        <w:rPr>
          <w:rFonts w:ascii="Arial" w:hAnsi="Arial" w:cs="Arial"/>
        </w:rPr>
      </w:pPr>
      <w:r w:rsidRPr="00F84DEE">
        <w:rPr>
          <w:rFonts w:ascii="Arial" w:hAnsi="Arial" w:cs="Arial"/>
        </w:rPr>
        <w:t xml:space="preserve">To conclude, if lack of strategy is not a problem, M&amp;S is needy of a strategic meaning. Each position, perception, engagement and purchase intention are represented by coded findings which depict a sequence of positioning evolution, perception, engagement, purchase intention and describe the moderator role of competitive pressure within that sequence (Iyer et al., 2019). But it is not automatic since this is a conditional sequence. When a category message is evident, like ‘Food', positioning works. The lower purchase intention occurs when the message is hybrid or indistinct, </w:t>
      </w:r>
      <w:r w:rsidRPr="00F84DEE">
        <w:rPr>
          <w:rFonts w:ascii="Arial" w:hAnsi="Arial" w:cs="Arial"/>
        </w:rPr>
        <w:lastRenderedPageBreak/>
        <w:t xml:space="preserve">as is </w:t>
      </w:r>
      <w:r w:rsidR="00647B7B">
        <w:rPr>
          <w:rFonts w:ascii="Arial" w:hAnsi="Arial" w:cs="Arial"/>
        </w:rPr>
        <w:t xml:space="preserve">the case </w:t>
      </w:r>
      <w:r w:rsidRPr="00F84DEE">
        <w:rPr>
          <w:rFonts w:ascii="Arial" w:hAnsi="Arial" w:cs="Arial"/>
        </w:rPr>
        <w:t>in Clothing, Home and Beauty. This is a direct support for the conceptual framework because this indicates that for positioning effectiveness to occur, it is essential for one to have an alignment between identity, perception, experience and competitors (Iyer et al., 2019). It also makes the methodological procedure transparent</w:t>
      </w:r>
      <w:r w:rsidR="00647B7B">
        <w:rPr>
          <w:rFonts w:ascii="Arial" w:hAnsi="Arial" w:cs="Arial"/>
          <w:lang w:val="en-US"/>
        </w:rPr>
        <w:t>. I</w:t>
      </w:r>
      <w:r w:rsidRPr="00F84DEE">
        <w:rPr>
          <w:rFonts w:ascii="Arial" w:hAnsi="Arial" w:cs="Arial"/>
        </w:rPr>
        <w:t>t is possible to trace back each conclusion from the final themes to the coded evidence and how it was formed in Appendix A.</w:t>
      </w:r>
    </w:p>
    <w:p w14:paraId="7BA0C621" w14:textId="77777777" w:rsidR="00F6299A" w:rsidRPr="00F84DEE" w:rsidRDefault="00F6299A" w:rsidP="00F6299A">
      <w:pPr>
        <w:rPr>
          <w:rFonts w:ascii="Arial" w:hAnsi="Arial" w:cs="Arial"/>
        </w:rPr>
      </w:pPr>
    </w:p>
    <w:p w14:paraId="70DD9989" w14:textId="77777777" w:rsidR="006E5128" w:rsidRPr="00F84DEE" w:rsidRDefault="006E5128" w:rsidP="00BC2B8D">
      <w:pPr>
        <w:pStyle w:val="Heading2"/>
        <w:rPr>
          <w:rFonts w:ascii="Arial" w:hAnsi="Arial" w:cs="Arial"/>
        </w:rPr>
      </w:pPr>
      <w:bookmarkStart w:id="58" w:name="_Toc231423271"/>
      <w:r w:rsidRPr="00F84DEE">
        <w:rPr>
          <w:rFonts w:ascii="Arial" w:hAnsi="Arial" w:cs="Arial"/>
        </w:rPr>
        <w:t>4.4 Link to Conceptual Framework</w:t>
      </w:r>
      <w:bookmarkEnd w:id="58"/>
    </w:p>
    <w:p w14:paraId="70559821" w14:textId="3AC7704B" w:rsidR="00F6299A" w:rsidRPr="00F6299A" w:rsidRDefault="00F6299A" w:rsidP="00F6299A">
      <w:pPr>
        <w:rPr>
          <w:rFonts w:ascii="Arial" w:hAnsi="Arial" w:cs="Arial"/>
        </w:rPr>
      </w:pPr>
      <w:r w:rsidRPr="00F6299A">
        <w:rPr>
          <w:rFonts w:ascii="Arial" w:hAnsi="Arial" w:cs="Arial"/>
        </w:rPr>
        <w:t>The results complement Figure 3 in explaining the presence of the dimensions of the framework in the thematic analysis, and not just theori</w:t>
      </w:r>
      <w:r w:rsidR="00647B7B">
        <w:rPr>
          <w:rFonts w:ascii="Arial" w:hAnsi="Arial" w:cs="Arial"/>
          <w:lang w:val="en-US"/>
        </w:rPr>
        <w:t>s</w:t>
      </w:r>
      <w:r w:rsidRPr="00F6299A">
        <w:rPr>
          <w:rFonts w:ascii="Arial" w:hAnsi="Arial" w:cs="Arial"/>
        </w:rPr>
        <w:t xml:space="preserve">ing. The first part of </w:t>
      </w:r>
      <w:r w:rsidR="00647B7B">
        <w:rPr>
          <w:rFonts w:ascii="Arial" w:hAnsi="Arial" w:cs="Arial"/>
          <w:lang w:val="en-US"/>
        </w:rPr>
        <w:t>F</w:t>
      </w:r>
      <w:r w:rsidRPr="00F6299A">
        <w:rPr>
          <w:rFonts w:ascii="Arial" w:hAnsi="Arial" w:cs="Arial"/>
        </w:rPr>
        <w:t>igure 3 suggested that M&amp;S brand positioning, as it relates to quality, value, heritage and being relevant to modern times, has an impact first on the customer perception. This is backed up by Theme 1</w:t>
      </w:r>
      <w:r w:rsidR="00647B7B">
        <w:rPr>
          <w:rFonts w:ascii="Arial" w:hAnsi="Arial" w:cs="Arial"/>
          <w:lang w:val="en-US"/>
        </w:rPr>
        <w:t>,</w:t>
      </w:r>
      <w:r w:rsidRPr="00F6299A">
        <w:rPr>
          <w:rFonts w:ascii="Arial" w:hAnsi="Arial" w:cs="Arial"/>
        </w:rPr>
        <w:t xml:space="preserve"> where the coding showed M&amp;S has “repositioned itself” and this is by “heritage”, “modernisation”, “digital capability” and “sustainability” (Pizzi, Vannucci and Aiello, 2020). It's not evenly distributed, the results also show. Food is more transparent than </w:t>
      </w:r>
      <w:r w:rsidR="00647B7B">
        <w:rPr>
          <w:rFonts w:ascii="Arial" w:hAnsi="Arial" w:cs="Arial"/>
          <w:lang w:val="en-US"/>
        </w:rPr>
        <w:t>c</w:t>
      </w:r>
      <w:r w:rsidRPr="00F6299A">
        <w:rPr>
          <w:rFonts w:ascii="Arial" w:hAnsi="Arial" w:cs="Arial"/>
        </w:rPr>
        <w:t xml:space="preserve">lothing, </w:t>
      </w:r>
      <w:r w:rsidR="00647B7B">
        <w:rPr>
          <w:rFonts w:ascii="Arial" w:hAnsi="Arial" w:cs="Arial"/>
        </w:rPr>
        <w:t>home,</w:t>
      </w:r>
      <w:r w:rsidRPr="00F6299A">
        <w:rPr>
          <w:rFonts w:ascii="Arial" w:hAnsi="Arial" w:cs="Arial"/>
        </w:rPr>
        <w:t xml:space="preserve"> and Beauty items in terms of quality and value. The framework entails that customers' views impact engagement. This link is emphasised by the coding in Theme 2, which revealed the following perception factors: quality perception, price-value tension, category difference and sustainability. The findings show that understanding is the motivator to involvement in quality in M&amp;S (Marks and Spencer Group plc, 2025a). And that there is a gap between understanding and perception of quality, which should be </w:t>
      </w:r>
      <w:r w:rsidR="00647B7B">
        <w:rPr>
          <w:rFonts w:ascii="Arial" w:hAnsi="Arial" w:cs="Arial"/>
        </w:rPr>
        <w:t>small</w:t>
      </w:r>
      <w:r w:rsidRPr="00F6299A">
        <w:rPr>
          <w:rFonts w:ascii="Arial" w:hAnsi="Arial" w:cs="Arial"/>
        </w:rPr>
        <w:t xml:space="preserve">er than the perceived gap. This is more pronounced in the case of Food, where trust, freshness and indulgence are the values </w:t>
      </w:r>
      <w:r w:rsidR="00647B7B">
        <w:rPr>
          <w:rFonts w:ascii="Arial" w:hAnsi="Arial" w:cs="Arial"/>
        </w:rPr>
        <w:t>that</w:t>
      </w:r>
      <w:r w:rsidRPr="00F6299A">
        <w:rPr>
          <w:rFonts w:ascii="Arial" w:hAnsi="Arial" w:cs="Arial"/>
        </w:rPr>
        <w:t xml:space="preserve"> drive a strong value proposition. Fashion, value and convenience are all identified as areas where M&amp;S lag behind the other two brands (Zara</w:t>
      </w:r>
      <w:r w:rsidR="00647B7B">
        <w:rPr>
          <w:rFonts w:ascii="Arial" w:hAnsi="Arial" w:cs="Arial"/>
          <w:lang w:val="en-US"/>
        </w:rPr>
        <w:t>,</w:t>
      </w:r>
      <w:r w:rsidRPr="00F6299A">
        <w:rPr>
          <w:rFonts w:ascii="Arial" w:hAnsi="Arial" w:cs="Arial"/>
        </w:rPr>
        <w:t xml:space="preserve"> Primark and Next) in the eyes of its shoppers, which leads to a less positive perception in the case of the clothing sector.</w:t>
      </w:r>
    </w:p>
    <w:p w14:paraId="3E6C6DBF" w14:textId="3989F9C0" w:rsidR="0018719E" w:rsidRPr="00F84DEE" w:rsidRDefault="00F6299A" w:rsidP="00F6299A">
      <w:pPr>
        <w:rPr>
          <w:rFonts w:ascii="Arial" w:hAnsi="Arial" w:cs="Arial"/>
        </w:rPr>
      </w:pPr>
      <w:r w:rsidRPr="00F84DEE">
        <w:rPr>
          <w:rFonts w:ascii="Arial" w:hAnsi="Arial" w:cs="Arial"/>
        </w:rPr>
        <w:t xml:space="preserve">The third link in </w:t>
      </w:r>
      <w:r w:rsidR="00647B7B">
        <w:rPr>
          <w:rFonts w:ascii="Arial" w:hAnsi="Arial" w:cs="Arial"/>
          <w:lang w:val="en-US"/>
        </w:rPr>
        <w:t>F</w:t>
      </w:r>
      <w:r w:rsidRPr="00F84DEE">
        <w:rPr>
          <w:rFonts w:ascii="Arial" w:hAnsi="Arial" w:cs="Arial"/>
        </w:rPr>
        <w:t>igure 3 is the engagement to purchase link. In part</w:t>
      </w:r>
      <w:r w:rsidR="00647B7B">
        <w:rPr>
          <w:rFonts w:ascii="Arial" w:hAnsi="Arial" w:cs="Arial"/>
          <w:lang w:val="en-US"/>
        </w:rPr>
        <w:t>,</w:t>
      </w:r>
      <w:r w:rsidRPr="00F84DEE">
        <w:rPr>
          <w:rFonts w:ascii="Arial" w:hAnsi="Arial" w:cs="Arial"/>
        </w:rPr>
        <w:t xml:space="preserve"> this is confirmed by Theme 3. The coding revealed the digital transformation gap, that is, browsing, store visit, etc, bring attention but do not necessarily lead to buying intention for any communication/promotion, such as loyalty. So the structure is confirmed to be non</w:t>
      </w:r>
      <w:r w:rsidR="00647B7B">
        <w:rPr>
          <w:rFonts w:ascii="Arial" w:hAnsi="Arial" w:cs="Arial"/>
          <w:lang w:val="en-US"/>
        </w:rPr>
        <w:t>-</w:t>
      </w:r>
      <w:r w:rsidRPr="00F84DEE">
        <w:rPr>
          <w:rFonts w:ascii="Arial" w:hAnsi="Arial" w:cs="Arial"/>
        </w:rPr>
        <w:t>linear (Chen, Wang and Wood, 2023). The engagement can be a step to the conver</w:t>
      </w:r>
      <w:r w:rsidR="00647B7B">
        <w:rPr>
          <w:rFonts w:ascii="Arial" w:hAnsi="Arial" w:cs="Arial"/>
        </w:rPr>
        <w:t>sion</w:t>
      </w:r>
      <w:r w:rsidRPr="00F84DEE">
        <w:rPr>
          <w:rFonts w:ascii="Arial" w:hAnsi="Arial" w:cs="Arial"/>
        </w:rPr>
        <w:t xml:space="preserve"> journey, but with variables such as product relevance, product availability, </w:t>
      </w:r>
      <w:r w:rsidRPr="00F84DEE">
        <w:rPr>
          <w:rFonts w:ascii="Arial" w:hAnsi="Arial" w:cs="Arial"/>
        </w:rPr>
        <w:lastRenderedPageBreak/>
        <w:t xml:space="preserve">convenience and customer confidence, no conversion is going to happen (Calvo-Porral and Lévy-Mangin, 2017). The moderator discussed in Figure 3 is competitiveness. This is backed up by Theme 4 as, from the coding, it can be seen how each of the four companies has changed the perception of customers </w:t>
      </w:r>
      <w:r w:rsidR="00647B7B">
        <w:rPr>
          <w:rFonts w:ascii="Arial" w:hAnsi="Arial" w:cs="Arial"/>
        </w:rPr>
        <w:t>about</w:t>
      </w:r>
      <w:r w:rsidRPr="00F84DEE">
        <w:rPr>
          <w:rFonts w:ascii="Arial" w:hAnsi="Arial" w:cs="Arial"/>
        </w:rPr>
        <w:t xml:space="preserve"> M&amp;S: all four companies have 'embellished their strengths' or been able to 'disguise their weaknesses' where they actually have the upper hand, such as Zara for fashion speed, Primark for price, Next for online shop convenience and Tesco for the size of the grocery shop. A conditional relationship is largely reflected in the results: placement, perception, engagement, </w:t>
      </w:r>
      <w:r w:rsidR="00647B7B">
        <w:rPr>
          <w:rFonts w:ascii="Arial" w:hAnsi="Arial" w:cs="Arial"/>
          <w:lang w:val="en-US"/>
        </w:rPr>
        <w:t xml:space="preserve">and </w:t>
      </w:r>
      <w:r w:rsidRPr="00F84DEE">
        <w:rPr>
          <w:rFonts w:ascii="Arial" w:hAnsi="Arial" w:cs="Arial"/>
        </w:rPr>
        <w:t>purchase intention (Chen, Wang and Wood, 2023). Which each are impacted by levels of category clarity and customer experience/ Customer comparison. Hence</w:t>
      </w:r>
      <w:r w:rsidR="00647B7B">
        <w:rPr>
          <w:rFonts w:ascii="Arial" w:hAnsi="Arial" w:cs="Arial"/>
          <w:lang w:val="en-US"/>
        </w:rPr>
        <w:t>,</w:t>
      </w:r>
      <w:r w:rsidRPr="00F84DEE">
        <w:rPr>
          <w:rFonts w:ascii="Arial" w:hAnsi="Arial" w:cs="Arial"/>
        </w:rPr>
        <w:t xml:space="preserve"> the weighting of M&amp;S is bigger for Food than it is for Clothing, Home and Beauty.</w:t>
      </w:r>
    </w:p>
    <w:p w14:paraId="0543C65D" w14:textId="77777777" w:rsidR="0018719E" w:rsidRPr="00F84DEE" w:rsidRDefault="0018719E" w:rsidP="006E5128">
      <w:pPr>
        <w:rPr>
          <w:rFonts w:ascii="Arial" w:hAnsi="Arial" w:cs="Arial"/>
        </w:rPr>
      </w:pPr>
    </w:p>
    <w:p w14:paraId="402D6D6F" w14:textId="77777777" w:rsidR="002356CF" w:rsidRPr="00F84DEE" w:rsidRDefault="002356CF" w:rsidP="006E5128">
      <w:pPr>
        <w:rPr>
          <w:rFonts w:ascii="Arial" w:hAnsi="Arial" w:cs="Arial"/>
        </w:rPr>
      </w:pPr>
    </w:p>
    <w:p w14:paraId="53828A20" w14:textId="60BB1C91" w:rsidR="000C03A1" w:rsidRPr="00F84DEE" w:rsidRDefault="000C03A1" w:rsidP="006E5128">
      <w:pPr>
        <w:rPr>
          <w:rFonts w:ascii="Arial" w:hAnsi="Arial" w:cs="Arial"/>
        </w:rPr>
      </w:pPr>
      <w:r w:rsidRPr="00F84DEE">
        <w:rPr>
          <w:rFonts w:ascii="Arial" w:hAnsi="Arial" w:cs="Arial"/>
        </w:rPr>
        <w:t>This chapter found that M&amp;S’s brand positioning is uneven across product categories. Food has a clearer value proposition based on quality, trust and premium appeal, while Clothing, Home and Beauty face more ambiguity around price, style and modernity. The findings also show that customer engagement, such as browsing or showrooming, does not always lead to purchase (Pizzi, Vannucci and Aiello, 2020). Competitor pressure from Zara, Primark, Next and Tesco further weakens M&amp;S’s differentiation. The next chapter discusses these findings and recommendations.</w:t>
      </w:r>
    </w:p>
    <w:p w14:paraId="78265DB9" w14:textId="77777777" w:rsidR="000C03A1" w:rsidRPr="00F84DEE" w:rsidRDefault="000C03A1" w:rsidP="006E5128">
      <w:pPr>
        <w:rPr>
          <w:rFonts w:ascii="Arial" w:hAnsi="Arial" w:cs="Arial"/>
        </w:rPr>
      </w:pPr>
    </w:p>
    <w:p w14:paraId="3FB7A5B8" w14:textId="77777777" w:rsidR="00164CD5" w:rsidRPr="00F84DEE" w:rsidRDefault="00164CD5" w:rsidP="006E5128">
      <w:pPr>
        <w:rPr>
          <w:rFonts w:ascii="Arial" w:hAnsi="Arial" w:cs="Arial"/>
        </w:rPr>
      </w:pPr>
    </w:p>
    <w:p w14:paraId="426C4343" w14:textId="77777777" w:rsidR="006050BE" w:rsidRPr="00F84DEE" w:rsidRDefault="006050BE">
      <w:pPr>
        <w:spacing w:after="160" w:line="259" w:lineRule="auto"/>
        <w:jc w:val="left"/>
        <w:rPr>
          <w:rFonts w:ascii="Arial" w:hAnsi="Arial" w:cs="Arial"/>
        </w:rPr>
      </w:pPr>
      <w:bookmarkStart w:id="59" w:name="_Toc224773708"/>
      <w:r w:rsidRPr="00F84DEE">
        <w:rPr>
          <w:rFonts w:ascii="Arial" w:hAnsi="Arial" w:cs="Arial"/>
        </w:rPr>
        <w:br w:type="page"/>
      </w:r>
    </w:p>
    <w:p w14:paraId="1B426D52" w14:textId="17EDBB22" w:rsidR="006050BE" w:rsidRPr="00F84DEE" w:rsidRDefault="006050BE" w:rsidP="006050BE">
      <w:pPr>
        <w:pStyle w:val="Heading1"/>
        <w:rPr>
          <w:rFonts w:ascii="Arial" w:hAnsi="Arial" w:cs="Arial"/>
        </w:rPr>
      </w:pPr>
      <w:bookmarkStart w:id="60" w:name="_Toc231423272"/>
      <w:r w:rsidRPr="00F84DEE">
        <w:rPr>
          <w:rFonts w:ascii="Arial" w:hAnsi="Arial" w:cs="Arial"/>
        </w:rPr>
        <w:lastRenderedPageBreak/>
        <w:t>Chapter 5: Discussion, Conclusion &amp; Recommendations</w:t>
      </w:r>
      <w:bookmarkEnd w:id="60"/>
    </w:p>
    <w:p w14:paraId="6F114C96" w14:textId="4571CF11" w:rsidR="006050BE" w:rsidRDefault="006050BE" w:rsidP="006050BE">
      <w:pPr>
        <w:rPr>
          <w:rFonts w:ascii="Arial" w:hAnsi="Arial" w:cs="Arial"/>
        </w:rPr>
      </w:pPr>
      <w:r w:rsidRPr="00F84DEE">
        <w:rPr>
          <w:rFonts w:ascii="Arial" w:hAnsi="Arial" w:cs="Arial"/>
        </w:rPr>
        <w:t>This chapter explores the results of M&amp;S</w:t>
      </w:r>
      <w:r w:rsidR="0018719E" w:rsidRPr="00F84DEE">
        <w:rPr>
          <w:rFonts w:ascii="Arial" w:hAnsi="Arial" w:cs="Arial"/>
        </w:rPr>
        <w:t>’s</w:t>
      </w:r>
      <w:r w:rsidRPr="00F84DEE">
        <w:rPr>
          <w:rFonts w:ascii="Arial" w:hAnsi="Arial" w:cs="Arial"/>
        </w:rPr>
        <w:t xml:space="preserve"> brand positioning from the analysis in Chapter 4. It has drawn attention to strong and inconsistent positioning; lack of perceptions; and ineffective contact to purchase conversion, in different categories. The competitive retail market in the UK</w:t>
      </w:r>
      <w:r w:rsidRPr="00F84DEE">
        <w:rPr>
          <w:rFonts w:ascii="Arial" w:hAnsi="Arial" w:cs="Arial"/>
          <w:lang w:val="en-US"/>
        </w:rPr>
        <w:t>,</w:t>
      </w:r>
      <w:r w:rsidRPr="00F84DEE">
        <w:rPr>
          <w:rFonts w:ascii="Arial" w:hAnsi="Arial" w:cs="Arial"/>
        </w:rPr>
        <w:t xml:space="preserve"> with over 30% of sales online</w:t>
      </w:r>
      <w:r w:rsidRPr="00F84DEE">
        <w:rPr>
          <w:rFonts w:ascii="Arial" w:hAnsi="Arial" w:cs="Arial"/>
          <w:lang w:val="en-US"/>
        </w:rPr>
        <w:t>,</w:t>
      </w:r>
      <w:r w:rsidRPr="00F84DEE">
        <w:rPr>
          <w:rFonts w:ascii="Arial" w:hAnsi="Arial" w:cs="Arial"/>
        </w:rPr>
        <w:t xml:space="preserve"> also adds to the outcomes and complication</w:t>
      </w:r>
      <w:r w:rsidRPr="00F84DEE">
        <w:rPr>
          <w:rFonts w:ascii="Arial" w:hAnsi="Arial" w:cs="Arial"/>
          <w:lang w:val="en-US"/>
        </w:rPr>
        <w:t>s</w:t>
      </w:r>
      <w:r w:rsidRPr="00F84DEE">
        <w:rPr>
          <w:rFonts w:ascii="Arial" w:hAnsi="Arial" w:cs="Arial"/>
        </w:rPr>
        <w:t xml:space="preserve"> of positioning</w:t>
      </w:r>
      <w:r w:rsidR="00940333" w:rsidRPr="00F84DEE">
        <w:rPr>
          <w:rFonts w:ascii="Arial" w:hAnsi="Arial" w:cs="Arial"/>
          <w:lang w:val="en-US"/>
        </w:rPr>
        <w:t xml:space="preserve"> </w:t>
      </w:r>
      <w:r w:rsidR="00940333" w:rsidRPr="00F84DEE">
        <w:rPr>
          <w:rFonts w:ascii="Arial" w:hAnsi="Arial" w:cs="Arial"/>
        </w:rPr>
        <w:t>(Office for National Statistics, 2026)</w:t>
      </w:r>
      <w:r w:rsidRPr="00F84DEE">
        <w:rPr>
          <w:rFonts w:ascii="Arial" w:hAnsi="Arial" w:cs="Arial"/>
        </w:rPr>
        <w:t xml:space="preserve">. This chapter links results to theory and critically explains the reasons for </w:t>
      </w:r>
      <w:r w:rsidR="0018719E" w:rsidRPr="00F84DEE">
        <w:rPr>
          <w:rFonts w:ascii="Arial" w:hAnsi="Arial" w:cs="Arial"/>
        </w:rPr>
        <w:t xml:space="preserve">the </w:t>
      </w:r>
      <w:r w:rsidRPr="00F84DEE">
        <w:rPr>
          <w:rFonts w:ascii="Arial" w:hAnsi="Arial" w:cs="Arial"/>
        </w:rPr>
        <w:t>success/failure of M&amp;S</w:t>
      </w:r>
      <w:r w:rsidR="0018719E" w:rsidRPr="00F84DEE">
        <w:rPr>
          <w:rFonts w:ascii="Arial" w:hAnsi="Arial" w:cs="Arial"/>
        </w:rPr>
        <w:t>’s</w:t>
      </w:r>
      <w:r w:rsidRPr="00F84DEE">
        <w:rPr>
          <w:rFonts w:ascii="Arial" w:hAnsi="Arial" w:cs="Arial"/>
        </w:rPr>
        <w:t xml:space="preserve"> positioning in various categories. Provides both theoretical and managerial insights. This chapter takes the reader from discuss</w:t>
      </w:r>
      <w:proofErr w:type="spellStart"/>
      <w:r w:rsidRPr="00F84DEE">
        <w:rPr>
          <w:rFonts w:ascii="Arial" w:hAnsi="Arial" w:cs="Arial"/>
          <w:lang w:val="en-US"/>
        </w:rPr>
        <w:t>ing</w:t>
      </w:r>
      <w:proofErr w:type="spellEnd"/>
      <w:r w:rsidRPr="00F84DEE">
        <w:rPr>
          <w:rFonts w:ascii="Arial" w:hAnsi="Arial" w:cs="Arial"/>
        </w:rPr>
        <w:t xml:space="preserve"> findings, theoretical and managerial implications, conclusion, limitations and future research.</w:t>
      </w:r>
    </w:p>
    <w:p w14:paraId="71BD9E27" w14:textId="77777777" w:rsidR="00647B7B" w:rsidRPr="00F84DEE" w:rsidRDefault="00647B7B" w:rsidP="006050BE">
      <w:pPr>
        <w:rPr>
          <w:rFonts w:ascii="Arial" w:hAnsi="Arial" w:cs="Arial"/>
        </w:rPr>
      </w:pPr>
    </w:p>
    <w:p w14:paraId="05B4058A" w14:textId="77777777" w:rsidR="006050BE" w:rsidRPr="00F84DEE" w:rsidRDefault="006050BE" w:rsidP="006050BE">
      <w:pPr>
        <w:pStyle w:val="Heading2"/>
        <w:rPr>
          <w:rFonts w:ascii="Arial" w:hAnsi="Arial" w:cs="Arial"/>
        </w:rPr>
      </w:pPr>
      <w:bookmarkStart w:id="61" w:name="_Toc231423273"/>
      <w:r w:rsidRPr="00F84DEE">
        <w:rPr>
          <w:rFonts w:ascii="Arial" w:hAnsi="Arial" w:cs="Arial"/>
        </w:rPr>
        <w:t>5.2 Discussion of Key Findings</w:t>
      </w:r>
      <w:bookmarkEnd w:id="61"/>
    </w:p>
    <w:p w14:paraId="7BFF2466" w14:textId="36541384" w:rsidR="00912FC1" w:rsidRPr="00F84DEE" w:rsidRDefault="00912FC1" w:rsidP="00912FC1">
      <w:pPr>
        <w:pStyle w:val="Heading3"/>
        <w:rPr>
          <w:rFonts w:ascii="Arial" w:hAnsi="Arial" w:cs="Arial"/>
        </w:rPr>
      </w:pPr>
      <w:bookmarkStart w:id="62" w:name="_Toc231423274"/>
      <w:r w:rsidRPr="00F84DEE">
        <w:rPr>
          <w:rFonts w:ascii="Arial" w:hAnsi="Arial" w:cs="Arial"/>
        </w:rPr>
        <w:t>5.2.1 Positioning Effectiveness and Inconsistency</w:t>
      </w:r>
      <w:bookmarkEnd w:id="62"/>
    </w:p>
    <w:p w14:paraId="08CD0FAC" w14:textId="614EE0A9" w:rsidR="006050BE" w:rsidRDefault="006050BE" w:rsidP="006050BE">
      <w:pPr>
        <w:rPr>
          <w:rFonts w:ascii="Arial" w:hAnsi="Arial" w:cs="Arial"/>
        </w:rPr>
      </w:pPr>
      <w:r w:rsidRPr="00F84DEE">
        <w:rPr>
          <w:rFonts w:ascii="Arial" w:hAnsi="Arial" w:cs="Arial"/>
        </w:rPr>
        <w:t>The findings prove that M&amp;S has attained a good positioning, but not across the board. This confirms Kotler's research that a successful position is unique, relevant and communicated to the right target market. M&amp;S has reinvigorated its strategy with its "Reshaping for Growth" initiative</w:t>
      </w:r>
      <w:r w:rsidR="005B4303" w:rsidRPr="00F84DEE">
        <w:rPr>
          <w:rFonts w:ascii="Arial" w:hAnsi="Arial" w:cs="Arial"/>
        </w:rPr>
        <w:t>,</w:t>
      </w:r>
      <w:r w:rsidRPr="00F84DEE">
        <w:rPr>
          <w:rFonts w:ascii="Arial" w:hAnsi="Arial" w:cs="Arial"/>
        </w:rPr>
        <w:t xml:space="preserve"> and the 20</w:t>
      </w:r>
      <w:r w:rsidR="005B4303" w:rsidRPr="00F84DEE">
        <w:rPr>
          <w:rFonts w:ascii="Arial" w:hAnsi="Arial" w:cs="Arial"/>
        </w:rPr>
        <w:t>2</w:t>
      </w:r>
      <w:r w:rsidRPr="00F84DEE">
        <w:rPr>
          <w:rFonts w:ascii="Arial" w:hAnsi="Arial" w:cs="Arial"/>
        </w:rPr>
        <w:t>5 annual report reveals group revenue of £13.</w:t>
      </w:r>
      <w:r w:rsidR="005B4303" w:rsidRPr="00F84DEE">
        <w:rPr>
          <w:rFonts w:ascii="Arial" w:hAnsi="Arial" w:cs="Arial"/>
        </w:rPr>
        <w:t>8</w:t>
      </w:r>
      <w:r w:rsidRPr="00F84DEE">
        <w:rPr>
          <w:rFonts w:ascii="Arial" w:hAnsi="Arial" w:cs="Arial"/>
        </w:rPr>
        <w:t xml:space="preserve"> billion and profit before tax (adjusting items) of £875.5 million</w:t>
      </w:r>
      <w:r w:rsidR="00940333" w:rsidRPr="00F84DEE">
        <w:rPr>
          <w:rFonts w:ascii="Arial" w:hAnsi="Arial" w:cs="Arial"/>
          <w:lang w:val="en-US"/>
        </w:rPr>
        <w:t xml:space="preserve"> </w:t>
      </w:r>
      <w:r w:rsidR="00940333" w:rsidRPr="00F84DEE">
        <w:rPr>
          <w:rFonts w:ascii="Arial" w:hAnsi="Arial" w:cs="Arial"/>
        </w:rPr>
        <w:t>(Marks and Spencer Group plc, 2025a)</w:t>
      </w:r>
      <w:r w:rsidRPr="00F84DEE">
        <w:rPr>
          <w:rFonts w:ascii="Arial" w:hAnsi="Arial" w:cs="Arial"/>
        </w:rPr>
        <w:t>. These prove the move to reposition is for real. But, as Chapter 4 shows, it's not across all categories.</w:t>
      </w:r>
      <w:r w:rsidR="00B63623">
        <w:rPr>
          <w:rFonts w:ascii="Arial" w:hAnsi="Arial" w:cs="Arial"/>
        </w:rPr>
        <w:t xml:space="preserve"> T</w:t>
      </w:r>
      <w:r w:rsidRPr="00F84DEE">
        <w:rPr>
          <w:rFonts w:ascii="Arial" w:hAnsi="Arial" w:cs="Arial"/>
        </w:rPr>
        <w:t>he sales of food are up more than Clothing, Home and Beauty, so clearly customers recognise - more so - M&amp;S's position in Food than Clothing. </w:t>
      </w:r>
    </w:p>
    <w:p w14:paraId="67A7D56B" w14:textId="77777777" w:rsidR="00647B7B" w:rsidRPr="00F84DEE" w:rsidRDefault="00647B7B" w:rsidP="006050BE">
      <w:pPr>
        <w:rPr>
          <w:rFonts w:ascii="Arial" w:hAnsi="Arial" w:cs="Arial"/>
        </w:rPr>
      </w:pPr>
    </w:p>
    <w:p w14:paraId="3DDEFEA5" w14:textId="7BA9C1BD" w:rsidR="006050BE" w:rsidRPr="00F84DEE" w:rsidRDefault="006050BE" w:rsidP="006050BE">
      <w:pPr>
        <w:rPr>
          <w:rFonts w:ascii="Arial" w:hAnsi="Arial" w:cs="Arial"/>
        </w:rPr>
      </w:pPr>
      <w:r w:rsidRPr="00F84DEE">
        <w:rPr>
          <w:rFonts w:ascii="Arial" w:hAnsi="Arial" w:cs="Arial"/>
        </w:rPr>
        <w:t>It demonstrates an important idea and has practical implications. M&amp;S has a fairly stable food position of quality, trusted source and indulgence/convenience. Customers understand the value of this company vs the supermarkets. In Clothing</w:t>
      </w:r>
      <w:r w:rsidRPr="00F84DEE">
        <w:rPr>
          <w:rFonts w:ascii="Arial" w:hAnsi="Arial" w:cs="Arial"/>
          <w:lang w:val="en-US"/>
        </w:rPr>
        <w:t>,</w:t>
      </w:r>
      <w:r w:rsidRPr="00F84DEE">
        <w:rPr>
          <w:rFonts w:ascii="Arial" w:hAnsi="Arial" w:cs="Arial"/>
        </w:rPr>
        <w:t xml:space="preserve"> it is not as consistent. M&amp;S needs to be fashionable, value, novelty and consistent</w:t>
      </w:r>
      <w:r w:rsidR="00940333" w:rsidRPr="00F84DEE">
        <w:rPr>
          <w:rFonts w:ascii="Arial" w:hAnsi="Arial" w:cs="Arial"/>
          <w:lang w:val="en-US"/>
        </w:rPr>
        <w:t xml:space="preserve"> </w:t>
      </w:r>
      <w:r w:rsidR="00940333" w:rsidRPr="00F84DEE">
        <w:rPr>
          <w:rFonts w:ascii="Arial" w:hAnsi="Arial" w:cs="Arial"/>
        </w:rPr>
        <w:t>(McKevitt, 2025)</w:t>
      </w:r>
      <w:r w:rsidRPr="00F84DEE">
        <w:rPr>
          <w:rFonts w:ascii="Arial" w:hAnsi="Arial" w:cs="Arial"/>
        </w:rPr>
        <w:t>. So, it is not easy for it to position itself, as it's compared to Zara for style, Primark for value and Next for middle market.</w:t>
      </w:r>
    </w:p>
    <w:p w14:paraId="2EDBCC85" w14:textId="36FAB47D" w:rsidR="006050BE" w:rsidRDefault="006050BE" w:rsidP="006050BE">
      <w:pPr>
        <w:rPr>
          <w:rFonts w:ascii="Arial" w:hAnsi="Arial" w:cs="Arial"/>
        </w:rPr>
      </w:pPr>
      <w:r w:rsidRPr="00F84DEE">
        <w:rPr>
          <w:rFonts w:ascii="Arial" w:hAnsi="Arial" w:cs="Arial"/>
        </w:rPr>
        <w:t xml:space="preserve">Therefore, the debate requires a modification of the formula that brand </w:t>
      </w:r>
      <w:proofErr w:type="spellStart"/>
      <w:r w:rsidRPr="00F84DEE">
        <w:rPr>
          <w:rFonts w:ascii="Arial" w:hAnsi="Arial" w:cs="Arial"/>
        </w:rPr>
        <w:t>mastership</w:t>
      </w:r>
      <w:proofErr w:type="spellEnd"/>
      <w:r w:rsidRPr="00F84DEE">
        <w:rPr>
          <w:rFonts w:ascii="Arial" w:hAnsi="Arial" w:cs="Arial"/>
        </w:rPr>
        <w:t xml:space="preserve"> results in positioning returns. M&amp;S's recognisable brand and reputation are still a huge asset, delivering some returns and not others. Positioning is category</w:t>
      </w:r>
      <w:r w:rsidR="0018719E" w:rsidRPr="00F84DEE">
        <w:rPr>
          <w:rFonts w:ascii="Arial" w:hAnsi="Arial" w:cs="Arial"/>
        </w:rPr>
        <w:t>-</w:t>
      </w:r>
      <w:r w:rsidRPr="00F84DEE">
        <w:rPr>
          <w:rFonts w:ascii="Arial" w:hAnsi="Arial" w:cs="Arial"/>
        </w:rPr>
        <w:t xml:space="preserve">specific. It </w:t>
      </w:r>
      <w:r w:rsidRPr="00F84DEE">
        <w:rPr>
          <w:rFonts w:ascii="Arial" w:hAnsi="Arial" w:cs="Arial"/>
        </w:rPr>
        <w:lastRenderedPageBreak/>
        <w:t>therefore means that it is successful where its promise is believable and less successful where this is not so</w:t>
      </w:r>
      <w:r w:rsidR="00940333" w:rsidRPr="00F84DEE">
        <w:rPr>
          <w:rFonts w:ascii="Arial" w:hAnsi="Arial" w:cs="Arial"/>
          <w:lang w:val="en-US"/>
        </w:rPr>
        <w:t xml:space="preserve"> </w:t>
      </w:r>
      <w:r w:rsidR="00940333" w:rsidRPr="00F84DEE">
        <w:rPr>
          <w:rFonts w:ascii="Arial" w:hAnsi="Arial" w:cs="Arial"/>
        </w:rPr>
        <w:t>(Olsen et al., 2022)</w:t>
      </w:r>
      <w:r w:rsidRPr="00F84DEE">
        <w:rPr>
          <w:rFonts w:ascii="Arial" w:hAnsi="Arial" w:cs="Arial"/>
        </w:rPr>
        <w:t>. The importance of this insight is that it positions-based analysis can be applied to the category level and not just the brand level.</w:t>
      </w:r>
    </w:p>
    <w:p w14:paraId="064D67D5" w14:textId="77777777" w:rsidR="00647B7B" w:rsidRPr="00F84DEE" w:rsidRDefault="00647B7B" w:rsidP="006050BE">
      <w:pPr>
        <w:rPr>
          <w:rFonts w:ascii="Arial" w:hAnsi="Arial" w:cs="Arial"/>
        </w:rPr>
      </w:pPr>
    </w:p>
    <w:p w14:paraId="10786F0A" w14:textId="4727F3C1" w:rsidR="006050BE" w:rsidRPr="00F84DEE" w:rsidRDefault="00912FC1" w:rsidP="00912FC1">
      <w:pPr>
        <w:pStyle w:val="Heading3"/>
        <w:rPr>
          <w:rFonts w:ascii="Arial" w:hAnsi="Arial" w:cs="Arial"/>
        </w:rPr>
      </w:pPr>
      <w:bookmarkStart w:id="63" w:name="_Toc231423275"/>
      <w:r w:rsidRPr="00F84DEE">
        <w:rPr>
          <w:rFonts w:ascii="Arial" w:hAnsi="Arial" w:cs="Arial"/>
        </w:rPr>
        <w:t>5.2.2 Perception and Value Interpretation</w:t>
      </w:r>
      <w:bookmarkEnd w:id="63"/>
    </w:p>
    <w:p w14:paraId="15C3FC43" w14:textId="0EC6C730" w:rsidR="006050BE" w:rsidRDefault="00912FC1" w:rsidP="006050BE">
      <w:pPr>
        <w:rPr>
          <w:rFonts w:ascii="Arial" w:hAnsi="Arial" w:cs="Arial"/>
        </w:rPr>
      </w:pPr>
      <w:r w:rsidRPr="00F84DEE">
        <w:rPr>
          <w:rFonts w:ascii="Arial" w:hAnsi="Arial" w:cs="Arial"/>
          <w:lang w:val="en-US"/>
        </w:rPr>
        <w:t>The</w:t>
      </w:r>
      <w:r w:rsidR="006050BE" w:rsidRPr="00F84DEE">
        <w:rPr>
          <w:rFonts w:ascii="Arial" w:hAnsi="Arial" w:cs="Arial"/>
        </w:rPr>
        <w:t xml:space="preserve"> study reveals that the perception of the customers is through value interpretation rather than awareness. </w:t>
      </w:r>
      <w:r w:rsidR="00B63623">
        <w:rPr>
          <w:rFonts w:ascii="Arial" w:hAnsi="Arial" w:cs="Arial"/>
        </w:rPr>
        <w:t>T</w:t>
      </w:r>
      <w:r w:rsidR="006050BE" w:rsidRPr="00F84DEE">
        <w:rPr>
          <w:rFonts w:ascii="Arial" w:hAnsi="Arial" w:cs="Arial"/>
        </w:rPr>
        <w:t>his study</w:t>
      </w:r>
      <w:r w:rsidR="00B63623">
        <w:rPr>
          <w:rFonts w:ascii="Arial" w:hAnsi="Arial" w:cs="Arial"/>
        </w:rPr>
        <w:t xml:space="preserve"> </w:t>
      </w:r>
      <w:r w:rsidR="006050BE" w:rsidRPr="00F84DEE">
        <w:rPr>
          <w:rFonts w:ascii="Arial" w:hAnsi="Arial" w:cs="Arial"/>
        </w:rPr>
        <w:t>found that behaviour is driven by brand awareness and brand associations as per Keller's model of Customer-Based Brand Equity</w:t>
      </w:r>
      <w:r w:rsidR="00940333" w:rsidRPr="00F84DEE">
        <w:rPr>
          <w:rFonts w:ascii="Arial" w:hAnsi="Arial" w:cs="Arial"/>
          <w:lang w:val="en-US"/>
        </w:rPr>
        <w:t xml:space="preserve"> (Keller and Swaminathan, 2020)</w:t>
      </w:r>
      <w:r w:rsidR="006050BE" w:rsidRPr="00F84DEE">
        <w:rPr>
          <w:rFonts w:ascii="Arial" w:hAnsi="Arial" w:cs="Arial"/>
        </w:rPr>
        <w:t xml:space="preserve">. This bodes well for M&amp;S as they are regarded as quality, </w:t>
      </w:r>
      <w:proofErr w:type="spellStart"/>
      <w:r w:rsidR="006050BE" w:rsidRPr="00F84DEE">
        <w:rPr>
          <w:rFonts w:ascii="Arial" w:hAnsi="Arial" w:cs="Arial"/>
        </w:rPr>
        <w:t>secur</w:t>
      </w:r>
      <w:proofErr w:type="spellEnd"/>
      <w:r w:rsidR="006050BE" w:rsidRPr="00F84DEE">
        <w:rPr>
          <w:rFonts w:ascii="Arial" w:hAnsi="Arial" w:cs="Arial"/>
          <w:lang w:val="en-US"/>
        </w:rPr>
        <w:t>e</w:t>
      </w:r>
      <w:r w:rsidR="006050BE" w:rsidRPr="00F84DEE">
        <w:rPr>
          <w:rFonts w:ascii="Arial" w:hAnsi="Arial" w:cs="Arial"/>
        </w:rPr>
        <w:t xml:space="preserve"> and trustworthy. But the findings show that associations need to be leveraged to create value to influence purchase intention. Rate the brand quality as well as judge whether the price</w:t>
      </w:r>
      <w:r w:rsidR="006050BE" w:rsidRPr="00F84DEE">
        <w:rPr>
          <w:rFonts w:ascii="Arial" w:hAnsi="Arial" w:cs="Arial"/>
          <w:lang w:val="en-US"/>
        </w:rPr>
        <w:t>,</w:t>
      </w:r>
      <w:r w:rsidR="006050BE" w:rsidRPr="00F84DEE">
        <w:rPr>
          <w:rFonts w:ascii="Arial" w:hAnsi="Arial" w:cs="Arial"/>
        </w:rPr>
        <w:t xml:space="preserve"> prospect, product and service fit are good value for money.</w:t>
      </w:r>
    </w:p>
    <w:p w14:paraId="099F7422" w14:textId="77777777" w:rsidR="00647B7B" w:rsidRPr="00F84DEE" w:rsidRDefault="00647B7B" w:rsidP="006050BE">
      <w:pPr>
        <w:rPr>
          <w:rFonts w:ascii="Arial" w:hAnsi="Arial" w:cs="Arial"/>
        </w:rPr>
      </w:pPr>
    </w:p>
    <w:p w14:paraId="1AB1489F" w14:textId="4AEADF2C" w:rsidR="006050BE" w:rsidRDefault="006050BE" w:rsidP="006050BE">
      <w:pPr>
        <w:rPr>
          <w:rFonts w:ascii="Arial" w:hAnsi="Arial" w:cs="Arial"/>
        </w:rPr>
      </w:pPr>
      <w:r w:rsidRPr="00F84DEE">
        <w:rPr>
          <w:rFonts w:ascii="Arial" w:hAnsi="Arial" w:cs="Arial"/>
        </w:rPr>
        <w:t>This explains price versus quality issues alluded to in Chapter 4. This is good for M&amp;S Food, as the quality premium takes centre stage. Price premiums might be paid if the food is fresh, safe and appropriate to indulge in sometimes</w:t>
      </w:r>
      <w:r w:rsidR="00940333" w:rsidRPr="00F84DEE">
        <w:rPr>
          <w:rFonts w:ascii="Arial" w:hAnsi="Arial" w:cs="Arial"/>
          <w:lang w:val="en-US"/>
        </w:rPr>
        <w:t xml:space="preserve"> </w:t>
      </w:r>
      <w:r w:rsidR="00940333" w:rsidRPr="00F84DEE">
        <w:rPr>
          <w:rFonts w:ascii="Arial" w:hAnsi="Arial" w:cs="Arial"/>
        </w:rPr>
        <w:t>(</w:t>
      </w:r>
      <w:proofErr w:type="spellStart"/>
      <w:r w:rsidR="00940333" w:rsidRPr="00F84DEE">
        <w:rPr>
          <w:rFonts w:ascii="Arial" w:hAnsi="Arial" w:cs="Arial"/>
        </w:rPr>
        <w:t>Alimamy</w:t>
      </w:r>
      <w:proofErr w:type="spellEnd"/>
      <w:r w:rsidR="00940333" w:rsidRPr="00F84DEE">
        <w:rPr>
          <w:rFonts w:ascii="Arial" w:hAnsi="Arial" w:cs="Arial"/>
        </w:rPr>
        <w:t xml:space="preserve"> and Al-Imamy, 2022)</w:t>
      </w:r>
      <w:r w:rsidRPr="00F84DEE">
        <w:rPr>
          <w:rFonts w:ascii="Arial" w:hAnsi="Arial" w:cs="Arial"/>
        </w:rPr>
        <w:t>. With clothing</w:t>
      </w:r>
      <w:r w:rsidR="0018719E" w:rsidRPr="00F84DEE">
        <w:rPr>
          <w:rFonts w:ascii="Arial" w:hAnsi="Arial" w:cs="Arial"/>
        </w:rPr>
        <w:t>,</w:t>
      </w:r>
      <w:r w:rsidRPr="00F84DEE">
        <w:rPr>
          <w:rFonts w:ascii="Arial" w:hAnsi="Arial" w:cs="Arial"/>
        </w:rPr>
        <w:t xml:space="preserve"> it's more complex. While a garment may be of superior quality</w:t>
      </w:r>
      <w:r w:rsidRPr="00F84DEE">
        <w:rPr>
          <w:rFonts w:ascii="Arial" w:hAnsi="Arial" w:cs="Arial"/>
          <w:lang w:val="en-US"/>
        </w:rPr>
        <w:t>,</w:t>
      </w:r>
      <w:r w:rsidRPr="00F84DEE">
        <w:rPr>
          <w:rFonts w:ascii="Arial" w:hAnsi="Arial" w:cs="Arial"/>
        </w:rPr>
        <w:t xml:space="preserve"> it might not be seen as fashionable, stylish or costly. So positioning is problematic due to value inconsistencies.</w:t>
      </w:r>
    </w:p>
    <w:p w14:paraId="4BB4E06C" w14:textId="77777777" w:rsidR="00647B7B" w:rsidRPr="00F84DEE" w:rsidRDefault="00647B7B" w:rsidP="006050BE">
      <w:pPr>
        <w:rPr>
          <w:rFonts w:ascii="Arial" w:hAnsi="Arial" w:cs="Arial"/>
        </w:rPr>
      </w:pPr>
    </w:p>
    <w:p w14:paraId="1E3BAAAB" w14:textId="12415CA2" w:rsidR="006050BE" w:rsidRDefault="006050BE" w:rsidP="006050BE">
      <w:pPr>
        <w:rPr>
          <w:rFonts w:ascii="Arial" w:hAnsi="Arial" w:cs="Arial"/>
        </w:rPr>
      </w:pPr>
      <w:r w:rsidRPr="00F84DEE">
        <w:rPr>
          <w:rFonts w:ascii="Arial" w:hAnsi="Arial" w:cs="Arial"/>
        </w:rPr>
        <w:t xml:space="preserve">This demonstrates that perceptions are relative and positioned in categories and adds value to </w:t>
      </w:r>
      <w:r w:rsidRPr="00F84DEE">
        <w:rPr>
          <w:rFonts w:ascii="Arial" w:hAnsi="Arial" w:cs="Arial"/>
          <w:lang w:val="en-US"/>
        </w:rPr>
        <w:t xml:space="preserve">the </w:t>
      </w:r>
      <w:r w:rsidRPr="00F84DEE">
        <w:rPr>
          <w:rFonts w:ascii="Arial" w:hAnsi="Arial" w:cs="Arial"/>
        </w:rPr>
        <w:t>Keller model</w:t>
      </w:r>
      <w:r w:rsidR="00940333" w:rsidRPr="00F84DEE">
        <w:rPr>
          <w:rFonts w:ascii="Arial" w:hAnsi="Arial" w:cs="Arial"/>
          <w:lang w:val="en-US"/>
        </w:rPr>
        <w:t xml:space="preserve"> (Keller and Swaminathan, 2020)</w:t>
      </w:r>
      <w:r w:rsidRPr="00F84DEE">
        <w:rPr>
          <w:rFonts w:ascii="Arial" w:hAnsi="Arial" w:cs="Arial"/>
        </w:rPr>
        <w:t>. It is not such a resource that the whole company can benefit. It varies in accordance with the competition and category. For M&amp;S</w:t>
      </w:r>
      <w:r w:rsidRPr="00F84DEE">
        <w:rPr>
          <w:rFonts w:ascii="Arial" w:hAnsi="Arial" w:cs="Arial"/>
          <w:lang w:val="en-US"/>
        </w:rPr>
        <w:t>,</w:t>
      </w:r>
      <w:r w:rsidRPr="00F84DEE">
        <w:rPr>
          <w:rFonts w:ascii="Arial" w:hAnsi="Arial" w:cs="Arial"/>
        </w:rPr>
        <w:t xml:space="preserve"> this means </w:t>
      </w:r>
      <w:r w:rsidRPr="00F84DEE">
        <w:rPr>
          <w:rFonts w:ascii="Arial" w:hAnsi="Arial" w:cs="Arial"/>
          <w:lang w:val="en-US"/>
        </w:rPr>
        <w:t xml:space="preserve">that </w:t>
      </w:r>
      <w:r w:rsidRPr="00F84DEE">
        <w:rPr>
          <w:rFonts w:ascii="Arial" w:hAnsi="Arial" w:cs="Arial"/>
        </w:rPr>
        <w:t>to increase customer perceptions</w:t>
      </w:r>
      <w:r w:rsidRPr="00F84DEE">
        <w:rPr>
          <w:rFonts w:ascii="Arial" w:hAnsi="Arial" w:cs="Arial"/>
          <w:lang w:val="en-US"/>
        </w:rPr>
        <w:t>,</w:t>
      </w:r>
      <w:r w:rsidRPr="00F84DEE">
        <w:rPr>
          <w:rFonts w:ascii="Arial" w:hAnsi="Arial" w:cs="Arial"/>
        </w:rPr>
        <w:t xml:space="preserve"> more value needs to be communicated, especially for Clothing</w:t>
      </w:r>
      <w:r w:rsidRPr="00F84DEE">
        <w:rPr>
          <w:rFonts w:ascii="Arial" w:hAnsi="Arial" w:cs="Arial"/>
          <w:lang w:val="en-US"/>
        </w:rPr>
        <w:t>,</w:t>
      </w:r>
      <w:r w:rsidRPr="00F84DEE">
        <w:rPr>
          <w:rFonts w:ascii="Arial" w:hAnsi="Arial" w:cs="Arial"/>
        </w:rPr>
        <w:t xml:space="preserve"> where customers must be clearly communicated in terms of style, fit, price and "now-a-days" when value is created by quality.</w:t>
      </w:r>
    </w:p>
    <w:p w14:paraId="5ED729C1" w14:textId="77777777" w:rsidR="00647B7B" w:rsidRPr="00F84DEE" w:rsidRDefault="00647B7B" w:rsidP="006050BE">
      <w:pPr>
        <w:rPr>
          <w:rFonts w:ascii="Arial" w:hAnsi="Arial" w:cs="Arial"/>
        </w:rPr>
      </w:pPr>
    </w:p>
    <w:p w14:paraId="320F64FB" w14:textId="2C1E2CC9" w:rsidR="006050BE" w:rsidRPr="00F84DEE" w:rsidRDefault="00912FC1" w:rsidP="00912FC1">
      <w:pPr>
        <w:pStyle w:val="Heading3"/>
        <w:rPr>
          <w:rFonts w:ascii="Arial" w:hAnsi="Arial" w:cs="Arial"/>
        </w:rPr>
      </w:pPr>
      <w:bookmarkStart w:id="64" w:name="_Toc231423276"/>
      <w:r w:rsidRPr="00F84DEE">
        <w:rPr>
          <w:rFonts w:ascii="Arial" w:hAnsi="Arial" w:cs="Arial"/>
        </w:rPr>
        <w:t>5.2.3 Engagement vs Behaviour Gap</w:t>
      </w:r>
      <w:bookmarkEnd w:id="64"/>
    </w:p>
    <w:p w14:paraId="4BCCF170" w14:textId="74782E25" w:rsidR="006050BE" w:rsidRDefault="00912FC1" w:rsidP="006050BE">
      <w:pPr>
        <w:rPr>
          <w:rFonts w:ascii="Arial" w:hAnsi="Arial" w:cs="Arial"/>
        </w:rPr>
      </w:pPr>
      <w:r w:rsidRPr="00F84DEE">
        <w:rPr>
          <w:rFonts w:ascii="Arial" w:hAnsi="Arial" w:cs="Arial"/>
          <w:lang w:val="en-US"/>
        </w:rPr>
        <w:t>H</w:t>
      </w:r>
      <w:proofErr w:type="spellStart"/>
      <w:r w:rsidR="006050BE" w:rsidRPr="00F84DEE">
        <w:rPr>
          <w:rFonts w:ascii="Arial" w:hAnsi="Arial" w:cs="Arial"/>
        </w:rPr>
        <w:t>igher</w:t>
      </w:r>
      <w:proofErr w:type="spellEnd"/>
      <w:r w:rsidR="006050BE" w:rsidRPr="00F84DEE">
        <w:rPr>
          <w:rFonts w:ascii="Arial" w:hAnsi="Arial" w:cs="Arial"/>
        </w:rPr>
        <w:t xml:space="preserve"> levels of engagement do not translate into behaviour. Keller inferred that more engagement is beneficial to loyalty and behaviour. M&amp;S is an example of this: online </w:t>
      </w:r>
      <w:r w:rsidR="006050BE" w:rsidRPr="00F84DEE">
        <w:rPr>
          <w:rFonts w:ascii="Arial" w:hAnsi="Arial" w:cs="Arial"/>
        </w:rPr>
        <w:lastRenderedPageBreak/>
        <w:t>promotion, website view and improved communication mean that the individuals who initially viewed the website are remembered by M&amp;S</w:t>
      </w:r>
      <w:r w:rsidR="00940333" w:rsidRPr="00F84DEE">
        <w:rPr>
          <w:rFonts w:ascii="Arial" w:hAnsi="Arial" w:cs="Arial"/>
          <w:lang w:val="en-US"/>
        </w:rPr>
        <w:t xml:space="preserve"> (Grewal, Motyka and Levy, 2018)</w:t>
      </w:r>
      <w:r w:rsidR="006050BE" w:rsidRPr="00F84DEE">
        <w:rPr>
          <w:rFonts w:ascii="Arial" w:hAnsi="Arial" w:cs="Arial"/>
        </w:rPr>
        <w:t xml:space="preserve">. But this study shows the superiority of intention over engagement measures for gauging success. </w:t>
      </w:r>
      <w:r w:rsidR="00940333" w:rsidRPr="00F84DEE">
        <w:rPr>
          <w:rFonts w:ascii="Arial" w:hAnsi="Arial" w:cs="Arial"/>
          <w:lang w:val="en-US"/>
        </w:rPr>
        <w:t>Someone</w:t>
      </w:r>
      <w:r w:rsidR="006050BE" w:rsidRPr="00F84DEE">
        <w:rPr>
          <w:rFonts w:ascii="Arial" w:hAnsi="Arial" w:cs="Arial"/>
        </w:rPr>
        <w:t xml:space="preserve"> must research before </w:t>
      </w:r>
      <w:r w:rsidR="00940333" w:rsidRPr="00F84DEE">
        <w:rPr>
          <w:rFonts w:ascii="Arial" w:hAnsi="Arial" w:cs="Arial"/>
          <w:lang w:val="en-US"/>
        </w:rPr>
        <w:t>they</w:t>
      </w:r>
      <w:r w:rsidR="006050BE" w:rsidRPr="00F84DEE">
        <w:rPr>
          <w:rFonts w:ascii="Arial" w:hAnsi="Arial" w:cs="Arial"/>
        </w:rPr>
        <w:t xml:space="preserve"> buy, but people can view, engage and be positive without buying.</w:t>
      </w:r>
    </w:p>
    <w:p w14:paraId="14B619F8" w14:textId="77777777" w:rsidR="00647B7B" w:rsidRPr="00F84DEE" w:rsidRDefault="00647B7B" w:rsidP="006050BE">
      <w:pPr>
        <w:rPr>
          <w:rFonts w:ascii="Arial" w:hAnsi="Arial" w:cs="Arial"/>
        </w:rPr>
      </w:pPr>
    </w:p>
    <w:p w14:paraId="1057336D" w14:textId="31875169" w:rsidR="006050BE" w:rsidRDefault="006050BE" w:rsidP="006050BE">
      <w:pPr>
        <w:rPr>
          <w:rFonts w:ascii="Arial" w:hAnsi="Arial" w:cs="Arial"/>
        </w:rPr>
      </w:pPr>
      <w:r w:rsidRPr="00F84DEE">
        <w:rPr>
          <w:rFonts w:ascii="Arial" w:hAnsi="Arial" w:cs="Arial"/>
        </w:rPr>
        <w:t xml:space="preserve">It is particularly so online. If a consumer stops for a visit on M&amp;S' website, they will compare the price, style and supply process of M&amp;S with Zara, Primark and Next. </w:t>
      </w:r>
      <w:proofErr w:type="gramStart"/>
      <w:r w:rsidRPr="00F84DEE">
        <w:rPr>
          <w:rFonts w:ascii="Arial" w:hAnsi="Arial" w:cs="Arial"/>
        </w:rPr>
        <w:t>So</w:t>
      </w:r>
      <w:proofErr w:type="gramEnd"/>
      <w:r w:rsidRPr="00F84DEE">
        <w:rPr>
          <w:rFonts w:ascii="Arial" w:hAnsi="Arial" w:cs="Arial"/>
        </w:rPr>
        <w:t xml:space="preserve"> engagement is dependent. Exposure may just be the start of the brand story</w:t>
      </w:r>
      <w:r w:rsidRPr="00F84DEE">
        <w:rPr>
          <w:rFonts w:ascii="Arial" w:hAnsi="Arial" w:cs="Arial"/>
          <w:lang w:val="en-US"/>
        </w:rPr>
        <w:t>,</w:t>
      </w:r>
      <w:r w:rsidRPr="00F84DEE">
        <w:rPr>
          <w:rFonts w:ascii="Arial" w:hAnsi="Arial" w:cs="Arial"/>
        </w:rPr>
        <w:t xml:space="preserve"> but sale</w:t>
      </w:r>
      <w:r w:rsidRPr="00F84DEE">
        <w:rPr>
          <w:rFonts w:ascii="Arial" w:hAnsi="Arial" w:cs="Arial"/>
          <w:lang w:val="en-US"/>
        </w:rPr>
        <w:t>s</w:t>
      </w:r>
      <w:r w:rsidRPr="00F84DEE">
        <w:rPr>
          <w:rFonts w:ascii="Arial" w:hAnsi="Arial" w:cs="Arial"/>
        </w:rPr>
        <w:t xml:space="preserve"> and yield are dependent on relevance, convenience, reliability and value. But the 2025 attack also indicates that engagement is at risk</w:t>
      </w:r>
      <w:r w:rsidRPr="00F84DEE">
        <w:rPr>
          <w:rFonts w:ascii="Arial" w:hAnsi="Arial" w:cs="Arial"/>
          <w:lang w:val="en-US"/>
        </w:rPr>
        <w:t>,</w:t>
      </w:r>
      <w:r w:rsidRPr="00F84DEE">
        <w:rPr>
          <w:rFonts w:ascii="Arial" w:hAnsi="Arial" w:cs="Arial"/>
        </w:rPr>
        <w:t xml:space="preserve"> as trust is part of the brand. Limiting online access affects the branding of modernisation.</w:t>
      </w:r>
    </w:p>
    <w:p w14:paraId="6C428944" w14:textId="77777777" w:rsidR="00647B7B" w:rsidRPr="00F84DEE" w:rsidRDefault="00647B7B" w:rsidP="006050BE">
      <w:pPr>
        <w:rPr>
          <w:rFonts w:ascii="Arial" w:hAnsi="Arial" w:cs="Arial"/>
        </w:rPr>
      </w:pPr>
    </w:p>
    <w:p w14:paraId="7C5C98FD" w14:textId="192EB548" w:rsidR="006050BE" w:rsidRDefault="006050BE" w:rsidP="006050BE">
      <w:pPr>
        <w:rPr>
          <w:rFonts w:ascii="Arial" w:hAnsi="Arial" w:cs="Arial"/>
        </w:rPr>
      </w:pPr>
      <w:r w:rsidRPr="00F84DEE">
        <w:rPr>
          <w:rFonts w:ascii="Arial" w:hAnsi="Arial" w:cs="Arial"/>
        </w:rPr>
        <w:t>As such, engagement affects consumer behaviour. Interaction to purchase is impacted by price, competiti</w:t>
      </w:r>
      <w:r w:rsidR="00647B7B">
        <w:rPr>
          <w:rFonts w:ascii="Arial" w:hAnsi="Arial" w:cs="Arial"/>
        </w:rPr>
        <w:t>on,</w:t>
      </w:r>
      <w:r w:rsidRPr="00F84DEE">
        <w:rPr>
          <w:rFonts w:ascii="Arial" w:hAnsi="Arial" w:cs="Arial"/>
        </w:rPr>
        <w:t xml:space="preserve"> and category attractiveness</w:t>
      </w:r>
      <w:r w:rsidR="00940333" w:rsidRPr="00F84DEE">
        <w:rPr>
          <w:rFonts w:ascii="Arial" w:hAnsi="Arial" w:cs="Arial"/>
          <w:lang w:val="en-US"/>
        </w:rPr>
        <w:t xml:space="preserve"> </w:t>
      </w:r>
      <w:r w:rsidR="00940333" w:rsidRPr="00F84DEE">
        <w:rPr>
          <w:rFonts w:ascii="Arial" w:hAnsi="Arial" w:cs="Arial"/>
        </w:rPr>
        <w:t xml:space="preserve">(McArthur, </w:t>
      </w:r>
      <w:proofErr w:type="spellStart"/>
      <w:r w:rsidR="00940333" w:rsidRPr="00F84DEE">
        <w:rPr>
          <w:rFonts w:ascii="Arial" w:hAnsi="Arial" w:cs="Arial"/>
        </w:rPr>
        <w:t>Weaven</w:t>
      </w:r>
      <w:proofErr w:type="spellEnd"/>
      <w:r w:rsidR="00940333" w:rsidRPr="00F84DEE">
        <w:rPr>
          <w:rFonts w:ascii="Arial" w:hAnsi="Arial" w:cs="Arial"/>
        </w:rPr>
        <w:t xml:space="preserve"> and Dant, 2016)</w:t>
      </w:r>
      <w:r w:rsidRPr="00F84DEE">
        <w:rPr>
          <w:rFonts w:ascii="Arial" w:hAnsi="Arial" w:cs="Arial"/>
        </w:rPr>
        <w:t>. It has implications for the causal presumptions of brand equity. It suggests interaction is a means</w:t>
      </w:r>
      <w:r w:rsidR="00647B7B">
        <w:rPr>
          <w:rFonts w:ascii="Arial" w:hAnsi="Arial" w:cs="Arial"/>
        </w:rPr>
        <w:t>,</w:t>
      </w:r>
      <w:r w:rsidRPr="00F84DEE">
        <w:rPr>
          <w:rFonts w:ascii="Arial" w:hAnsi="Arial" w:cs="Arial"/>
        </w:rPr>
        <w:t xml:space="preserve"> not an end in itself. The message here for M&amp;S is that promotion and eyeballs are of value to the extent that they can be supported by a product offer, service and in-built value.</w:t>
      </w:r>
    </w:p>
    <w:p w14:paraId="3A85EA2A" w14:textId="77777777" w:rsidR="00647B7B" w:rsidRPr="00F84DEE" w:rsidRDefault="00647B7B" w:rsidP="006050BE">
      <w:pPr>
        <w:rPr>
          <w:rFonts w:ascii="Arial" w:hAnsi="Arial" w:cs="Arial"/>
        </w:rPr>
      </w:pPr>
    </w:p>
    <w:p w14:paraId="07660B30" w14:textId="77777777" w:rsidR="006050BE" w:rsidRPr="00F84DEE" w:rsidRDefault="006050BE" w:rsidP="006050BE">
      <w:pPr>
        <w:pStyle w:val="Heading3"/>
        <w:rPr>
          <w:rFonts w:ascii="Arial" w:hAnsi="Arial" w:cs="Arial"/>
        </w:rPr>
      </w:pPr>
      <w:bookmarkStart w:id="65" w:name="_Toc231423277"/>
      <w:r w:rsidRPr="00F84DEE">
        <w:rPr>
          <w:rFonts w:ascii="Arial" w:hAnsi="Arial" w:cs="Arial"/>
        </w:rPr>
        <w:t>5.2.4 Competitive Pressure and Relative Positioning</w:t>
      </w:r>
      <w:bookmarkEnd w:id="65"/>
    </w:p>
    <w:p w14:paraId="70C7EBDA" w14:textId="0661726C" w:rsidR="006050BE" w:rsidRPr="00F84DEE" w:rsidRDefault="00912FC1" w:rsidP="006050BE">
      <w:pPr>
        <w:rPr>
          <w:rFonts w:ascii="Arial" w:hAnsi="Arial" w:cs="Arial"/>
        </w:rPr>
      </w:pPr>
      <w:r w:rsidRPr="00F84DEE">
        <w:rPr>
          <w:rFonts w:ascii="Arial" w:hAnsi="Arial" w:cs="Arial"/>
          <w:lang w:val="en-US"/>
        </w:rPr>
        <w:t>T</w:t>
      </w:r>
      <w:r w:rsidR="006050BE" w:rsidRPr="00F84DEE">
        <w:rPr>
          <w:rFonts w:ascii="Arial" w:hAnsi="Arial" w:cs="Arial"/>
        </w:rPr>
        <w:t>he results show the relative position of positioning. M&amp;S is not on its own; there is a relative positioning with other brands. Zara makes you feel you are buying fast fashion. Inditex has a gross profit of €23.2 billion and 58.3% gross margin (2025), showing the success of its fast fashion model</w:t>
      </w:r>
      <w:r w:rsidR="00940333" w:rsidRPr="00F84DEE">
        <w:rPr>
          <w:rFonts w:ascii="Arial" w:hAnsi="Arial" w:cs="Arial"/>
          <w:lang w:val="en-US"/>
        </w:rPr>
        <w:t xml:space="preserve"> </w:t>
      </w:r>
      <w:r w:rsidR="00940333" w:rsidRPr="00F84DEE">
        <w:rPr>
          <w:rFonts w:ascii="Arial" w:hAnsi="Arial" w:cs="Arial"/>
        </w:rPr>
        <w:t>(Inditex Group, 2025)</w:t>
      </w:r>
      <w:r w:rsidR="006050BE" w:rsidRPr="00F84DEE">
        <w:rPr>
          <w:rFonts w:ascii="Arial" w:hAnsi="Arial" w:cs="Arial"/>
        </w:rPr>
        <w:t xml:space="preserve">. Primark </w:t>
      </w:r>
      <w:r w:rsidR="005B4303" w:rsidRPr="00F84DEE">
        <w:rPr>
          <w:rFonts w:ascii="Arial" w:hAnsi="Arial" w:cs="Arial"/>
        </w:rPr>
        <w:t>and M&amp;S have a p</w:t>
      </w:r>
      <w:r w:rsidR="006050BE" w:rsidRPr="00F84DEE">
        <w:rPr>
          <w:rFonts w:ascii="Arial" w:hAnsi="Arial" w:cs="Arial"/>
        </w:rPr>
        <w:t>rice competition. Next is competition on premium and e-commerce; 42% of 20</w:t>
      </w:r>
      <w:r w:rsidR="005B4303" w:rsidRPr="00F84DEE">
        <w:rPr>
          <w:rFonts w:ascii="Arial" w:hAnsi="Arial" w:cs="Arial"/>
        </w:rPr>
        <w:t>2</w:t>
      </w:r>
      <w:r w:rsidR="006050BE" w:rsidRPr="00F84DEE">
        <w:rPr>
          <w:rFonts w:ascii="Arial" w:hAnsi="Arial" w:cs="Arial"/>
        </w:rPr>
        <w:t>5 UK online sales of its 20</w:t>
      </w:r>
      <w:r w:rsidR="005B4303" w:rsidRPr="00F84DEE">
        <w:rPr>
          <w:rFonts w:ascii="Arial" w:hAnsi="Arial" w:cs="Arial"/>
        </w:rPr>
        <w:t>2</w:t>
      </w:r>
      <w:r w:rsidR="006050BE" w:rsidRPr="00F84DEE">
        <w:rPr>
          <w:rFonts w:ascii="Arial" w:hAnsi="Arial" w:cs="Arial"/>
        </w:rPr>
        <w:t>5 annual report were from non-NEXT brands (demonstrating the power of its online platform)</w:t>
      </w:r>
      <w:r w:rsidR="00940333" w:rsidRPr="00F84DEE">
        <w:rPr>
          <w:rFonts w:ascii="Arial" w:hAnsi="Arial" w:cs="Arial"/>
          <w:lang w:val="en-US"/>
        </w:rPr>
        <w:t xml:space="preserve"> </w:t>
      </w:r>
      <w:r w:rsidR="00940333" w:rsidRPr="00F84DEE">
        <w:rPr>
          <w:rFonts w:ascii="Arial" w:hAnsi="Arial" w:cs="Arial"/>
        </w:rPr>
        <w:t>(Office for National Statistics, 2026)</w:t>
      </w:r>
      <w:r w:rsidR="006050BE" w:rsidRPr="00F84DEE">
        <w:rPr>
          <w:rFonts w:ascii="Arial" w:hAnsi="Arial" w:cs="Arial"/>
        </w:rPr>
        <w:t>. Tesco sets the market share benchmark for food. </w:t>
      </w:r>
    </w:p>
    <w:p w14:paraId="40B00BF9" w14:textId="2F4238A1" w:rsidR="006050BE" w:rsidRDefault="006050BE" w:rsidP="006050BE">
      <w:pPr>
        <w:rPr>
          <w:rFonts w:ascii="Arial" w:hAnsi="Arial" w:cs="Arial"/>
        </w:rPr>
      </w:pPr>
      <w:r w:rsidRPr="00F84DEE">
        <w:rPr>
          <w:rFonts w:ascii="Arial" w:hAnsi="Arial" w:cs="Arial"/>
        </w:rPr>
        <w:t>The consequence of these competitors is on value. It's just that M&amp;S's advantage is not so positive. It clearly does. It's rather that these positives are relatively more apparent at the point of sale. This verifies that competitive factors moderate the position behaviour link</w:t>
      </w:r>
      <w:r w:rsidR="00940333" w:rsidRPr="00F84DEE">
        <w:rPr>
          <w:rFonts w:ascii="Arial" w:hAnsi="Arial" w:cs="Arial"/>
          <w:lang w:val="en-US"/>
        </w:rPr>
        <w:t xml:space="preserve"> </w:t>
      </w:r>
      <w:r w:rsidR="00940333" w:rsidRPr="00F84DEE">
        <w:rPr>
          <w:rFonts w:ascii="Arial" w:hAnsi="Arial" w:cs="Arial"/>
        </w:rPr>
        <w:t xml:space="preserve">(Gilal </w:t>
      </w:r>
      <w:r w:rsidR="00940333" w:rsidRPr="00F84DEE">
        <w:rPr>
          <w:rFonts w:ascii="Arial" w:hAnsi="Arial" w:cs="Arial"/>
          <w:i/>
          <w:iCs/>
        </w:rPr>
        <w:t>et al.</w:t>
      </w:r>
      <w:r w:rsidR="00940333" w:rsidRPr="00F84DEE">
        <w:rPr>
          <w:rFonts w:ascii="Arial" w:hAnsi="Arial" w:cs="Arial"/>
        </w:rPr>
        <w:t>, 2022)</w:t>
      </w:r>
      <w:r w:rsidRPr="00F84DEE">
        <w:rPr>
          <w:rFonts w:ascii="Arial" w:hAnsi="Arial" w:cs="Arial"/>
        </w:rPr>
        <w:t xml:space="preserve">. M&amp;S has </w:t>
      </w:r>
      <w:r w:rsidR="002356CF" w:rsidRPr="00F84DEE">
        <w:rPr>
          <w:rFonts w:ascii="Arial" w:hAnsi="Arial" w:cs="Arial"/>
        </w:rPr>
        <w:t>a</w:t>
      </w:r>
      <w:r w:rsidRPr="00F84DEE">
        <w:rPr>
          <w:rFonts w:ascii="Arial" w:hAnsi="Arial" w:cs="Arial"/>
        </w:rPr>
        <w:t xml:space="preserve"> valuable congruent hybrid </w:t>
      </w:r>
      <w:r w:rsidRPr="00F84DEE">
        <w:rPr>
          <w:rFonts w:ascii="Arial" w:hAnsi="Arial" w:cs="Arial"/>
        </w:rPr>
        <w:lastRenderedPageBreak/>
        <w:t>positioning, but it's not when the retailer is lacking relative clarity. But positioning must be relatively clear, as well as strategically focused.</w:t>
      </w:r>
    </w:p>
    <w:p w14:paraId="2D6FD284" w14:textId="77777777" w:rsidR="00647B7B" w:rsidRPr="00F84DEE" w:rsidRDefault="00647B7B" w:rsidP="006050BE">
      <w:pPr>
        <w:rPr>
          <w:rFonts w:ascii="Arial" w:hAnsi="Arial" w:cs="Arial"/>
        </w:rPr>
      </w:pPr>
    </w:p>
    <w:p w14:paraId="3CC81A03" w14:textId="523AA630" w:rsidR="006050BE" w:rsidRPr="00F84DEE" w:rsidRDefault="006050BE" w:rsidP="006050BE">
      <w:pPr>
        <w:rPr>
          <w:rFonts w:ascii="Arial" w:hAnsi="Arial" w:cs="Arial"/>
        </w:rPr>
      </w:pPr>
      <w:r w:rsidRPr="00F84DEE">
        <w:rPr>
          <w:rFonts w:ascii="Arial" w:hAnsi="Arial" w:cs="Arial"/>
        </w:rPr>
        <w:t xml:space="preserve">These insights comparing M&amp;S's trade positioning and branding and trade operations support views that M&amp;S has not a branding, but </w:t>
      </w:r>
      <w:r w:rsidR="002356CF" w:rsidRPr="00F84DEE">
        <w:rPr>
          <w:rFonts w:ascii="Arial" w:hAnsi="Arial" w:cs="Arial"/>
        </w:rPr>
        <w:t xml:space="preserve">a </w:t>
      </w:r>
      <w:r w:rsidRPr="00F84DEE">
        <w:rPr>
          <w:rFonts w:ascii="Arial" w:hAnsi="Arial" w:cs="Arial"/>
        </w:rPr>
        <w:t xml:space="preserve">distribution, positioning and brand value differentiation problem. It has </w:t>
      </w:r>
      <w:r w:rsidR="002356CF" w:rsidRPr="00F84DEE">
        <w:rPr>
          <w:rFonts w:ascii="Arial" w:hAnsi="Arial" w:cs="Arial"/>
        </w:rPr>
        <w:t xml:space="preserve">a </w:t>
      </w:r>
      <w:r w:rsidRPr="00F84DEE">
        <w:rPr>
          <w:rFonts w:ascii="Arial" w:hAnsi="Arial" w:cs="Arial"/>
        </w:rPr>
        <w:t>strategy</w:t>
      </w:r>
      <w:r w:rsidR="002356CF" w:rsidRPr="00F84DEE">
        <w:rPr>
          <w:rFonts w:ascii="Arial" w:hAnsi="Arial" w:cs="Arial"/>
        </w:rPr>
        <w:t>,</w:t>
      </w:r>
      <w:r w:rsidRPr="00F84DEE">
        <w:rPr>
          <w:rFonts w:ascii="Arial" w:hAnsi="Arial" w:cs="Arial"/>
        </w:rPr>
        <w:t xml:space="preserve"> but not category, channel and competitive differential brand effectiveness</w:t>
      </w:r>
      <w:r w:rsidR="00940333" w:rsidRPr="00F84DEE">
        <w:rPr>
          <w:rFonts w:ascii="Arial" w:hAnsi="Arial" w:cs="Arial"/>
          <w:lang w:val="en-US"/>
        </w:rPr>
        <w:t xml:space="preserve"> </w:t>
      </w:r>
      <w:r w:rsidR="00940333" w:rsidRPr="00F84DEE">
        <w:rPr>
          <w:rFonts w:ascii="Arial" w:hAnsi="Arial" w:cs="Arial"/>
        </w:rPr>
        <w:t xml:space="preserve">(Prentice </w:t>
      </w:r>
      <w:r w:rsidR="00940333" w:rsidRPr="00F84DEE">
        <w:rPr>
          <w:rFonts w:ascii="Arial" w:hAnsi="Arial" w:cs="Arial"/>
          <w:i/>
          <w:iCs/>
        </w:rPr>
        <w:t>et al.</w:t>
      </w:r>
      <w:r w:rsidR="00940333" w:rsidRPr="00F84DEE">
        <w:rPr>
          <w:rFonts w:ascii="Arial" w:hAnsi="Arial" w:cs="Arial"/>
        </w:rPr>
        <w:t>, 2019)</w:t>
      </w:r>
      <w:r w:rsidRPr="00F84DEE">
        <w:rPr>
          <w:rFonts w:ascii="Arial" w:hAnsi="Arial" w:cs="Arial"/>
        </w:rPr>
        <w:t>. This makes this theme significant as it reflects that recent recovery is still reliant on more discipline in the positioning of food, fashion, digital and sustainably driven customer experience today.</w:t>
      </w:r>
    </w:p>
    <w:p w14:paraId="639AB4A9" w14:textId="77777777" w:rsidR="006050BE" w:rsidRPr="00F84DEE" w:rsidRDefault="006050BE" w:rsidP="006050BE">
      <w:pPr>
        <w:rPr>
          <w:rFonts w:ascii="Arial" w:hAnsi="Arial" w:cs="Arial"/>
        </w:rPr>
      </w:pPr>
    </w:p>
    <w:p w14:paraId="4111B3DA" w14:textId="77777777" w:rsidR="006050BE" w:rsidRPr="00F84DEE" w:rsidRDefault="006050BE" w:rsidP="006050BE">
      <w:pPr>
        <w:pStyle w:val="Heading2"/>
        <w:rPr>
          <w:rFonts w:ascii="Arial" w:hAnsi="Arial" w:cs="Arial"/>
        </w:rPr>
      </w:pPr>
      <w:bookmarkStart w:id="66" w:name="_Toc231423278"/>
      <w:r w:rsidRPr="00F84DEE">
        <w:rPr>
          <w:rFonts w:ascii="Arial" w:hAnsi="Arial" w:cs="Arial"/>
        </w:rPr>
        <w:t>5.3 Theoretical Implications</w:t>
      </w:r>
      <w:bookmarkEnd w:id="66"/>
    </w:p>
    <w:p w14:paraId="5F2D80B8" w14:textId="77777777" w:rsidR="006050BE" w:rsidRPr="00F84DEE" w:rsidRDefault="006050BE" w:rsidP="006050BE">
      <w:pPr>
        <w:pStyle w:val="Heading3"/>
        <w:rPr>
          <w:rFonts w:ascii="Arial" w:hAnsi="Arial" w:cs="Arial"/>
        </w:rPr>
      </w:pPr>
      <w:bookmarkStart w:id="67" w:name="_Toc231423279"/>
      <w:r w:rsidRPr="00F84DEE">
        <w:rPr>
          <w:rFonts w:ascii="Arial" w:hAnsi="Arial" w:cs="Arial"/>
        </w:rPr>
        <w:t>5.3.1 Challenging Linear Models</w:t>
      </w:r>
      <w:bookmarkEnd w:id="67"/>
    </w:p>
    <w:p w14:paraId="6FAFFA78" w14:textId="680FF214" w:rsidR="006050BE" w:rsidRDefault="006050BE" w:rsidP="006050BE">
      <w:pPr>
        <w:rPr>
          <w:rFonts w:ascii="Arial" w:hAnsi="Arial" w:cs="Arial"/>
        </w:rPr>
      </w:pPr>
      <w:r w:rsidRPr="00F84DEE">
        <w:rPr>
          <w:rFonts w:ascii="Arial" w:hAnsi="Arial" w:cs="Arial"/>
        </w:rPr>
        <w:t xml:space="preserve">Traditional positioning theories have been based on a linear model of positioning affecting perception, and perception affecting behaviour. </w:t>
      </w:r>
      <w:r w:rsidR="002356CF" w:rsidRPr="00F84DEE">
        <w:rPr>
          <w:rFonts w:ascii="Arial" w:hAnsi="Arial" w:cs="Arial"/>
        </w:rPr>
        <w:t xml:space="preserve">In this study, a linear model means that brand positioning is expected to move through a sequential process. The organisation communicates a value proposition. Customers interpret this message, and customer perception improves. Engagement increases, and this finally leads to purchase intention or loyalty </w:t>
      </w:r>
      <w:r w:rsidR="002356CF" w:rsidRPr="00F84DEE">
        <w:rPr>
          <w:rFonts w:ascii="Arial" w:hAnsi="Arial" w:cs="Arial"/>
          <w:lang w:val="en-US"/>
        </w:rPr>
        <w:t>(</w:t>
      </w:r>
      <w:r w:rsidR="002356CF" w:rsidRPr="00F84DEE">
        <w:rPr>
          <w:rFonts w:ascii="Arial" w:hAnsi="Arial" w:cs="Arial"/>
        </w:rPr>
        <w:t xml:space="preserve">Cowan et al., 2021). </w:t>
      </w:r>
      <w:r w:rsidRPr="00F84DEE">
        <w:rPr>
          <w:rFonts w:ascii="Arial" w:hAnsi="Arial" w:cs="Arial"/>
        </w:rPr>
        <w:t>This is the case with the positioning theory of Kotler and the brand equity model of Keller. However, the case of M&amp;S shows that this is not necessarily the case. The study has shown that consumers can identify and perceive that the M&amp;S brand is good, but do not consistently purchase</w:t>
      </w:r>
      <w:r w:rsidR="006C5D6E" w:rsidRPr="00F84DEE">
        <w:rPr>
          <w:rFonts w:ascii="Arial" w:hAnsi="Arial" w:cs="Arial"/>
          <w:lang w:val="en-US"/>
        </w:rPr>
        <w:t xml:space="preserve"> </w:t>
      </w:r>
      <w:r w:rsidR="006C5D6E" w:rsidRPr="00F84DEE">
        <w:rPr>
          <w:rFonts w:ascii="Arial" w:hAnsi="Arial" w:cs="Arial"/>
        </w:rPr>
        <w:t>(Calvo-</w:t>
      </w:r>
      <w:proofErr w:type="spellStart"/>
      <w:r w:rsidR="006C5D6E" w:rsidRPr="00F84DEE">
        <w:rPr>
          <w:rFonts w:ascii="Arial" w:hAnsi="Arial" w:cs="Arial"/>
        </w:rPr>
        <w:t>Porral</w:t>
      </w:r>
      <w:proofErr w:type="spellEnd"/>
      <w:r w:rsidR="006C5D6E" w:rsidRPr="00F84DEE">
        <w:rPr>
          <w:rFonts w:ascii="Arial" w:hAnsi="Arial" w:cs="Arial"/>
        </w:rPr>
        <w:t xml:space="preserve"> and Lévy-Mangin, 2017)</w:t>
      </w:r>
      <w:r w:rsidRPr="00F84DEE">
        <w:rPr>
          <w:rFonts w:ascii="Arial" w:hAnsi="Arial" w:cs="Arial"/>
        </w:rPr>
        <w:t>.</w:t>
      </w:r>
    </w:p>
    <w:p w14:paraId="12C10E81" w14:textId="77777777" w:rsidR="00647B7B" w:rsidRPr="00F84DEE" w:rsidRDefault="00647B7B" w:rsidP="006050BE">
      <w:pPr>
        <w:rPr>
          <w:rFonts w:ascii="Arial" w:hAnsi="Arial" w:cs="Arial"/>
        </w:rPr>
      </w:pPr>
    </w:p>
    <w:p w14:paraId="4D28AF73" w14:textId="1BA0F9A1" w:rsidR="006050BE" w:rsidRPr="00F84DEE" w:rsidRDefault="006050BE" w:rsidP="006050BE">
      <w:pPr>
        <w:rPr>
          <w:rFonts w:ascii="Arial" w:hAnsi="Arial" w:cs="Arial"/>
        </w:rPr>
      </w:pPr>
      <w:r w:rsidRPr="00F84DEE">
        <w:rPr>
          <w:rFonts w:ascii="Arial" w:hAnsi="Arial" w:cs="Arial"/>
        </w:rPr>
        <w:t>In the case of M&amp;</w:t>
      </w:r>
      <w:r w:rsidR="00B63623">
        <w:rPr>
          <w:rFonts w:ascii="Arial" w:hAnsi="Arial" w:cs="Arial"/>
        </w:rPr>
        <w:t>S,</w:t>
      </w:r>
      <w:r w:rsidRPr="00F84DEE">
        <w:rPr>
          <w:rFonts w:ascii="Arial" w:hAnsi="Arial" w:cs="Arial"/>
        </w:rPr>
        <w:t xml:space="preserve"> the link between positioning, perception and behaviour is not linear and there are pre-requisites. For example, if perception is positive and strong in Food, it affects behaviour positively</w:t>
      </w:r>
      <w:r w:rsidRPr="00F84DEE">
        <w:rPr>
          <w:rFonts w:ascii="Arial" w:hAnsi="Arial" w:cs="Arial"/>
          <w:lang w:val="en-US"/>
        </w:rPr>
        <w:t>,</w:t>
      </w:r>
      <w:r w:rsidRPr="00F84DEE">
        <w:rPr>
          <w:rFonts w:ascii="Arial" w:hAnsi="Arial" w:cs="Arial"/>
        </w:rPr>
        <w:t xml:space="preserve"> but this is not the case in Clothing</w:t>
      </w:r>
      <w:r w:rsidR="006C5D6E" w:rsidRPr="00F84DEE">
        <w:rPr>
          <w:rFonts w:ascii="Arial" w:hAnsi="Arial" w:cs="Arial"/>
          <w:lang w:val="en-US"/>
        </w:rPr>
        <w:t xml:space="preserve"> </w:t>
      </w:r>
      <w:r w:rsidR="006C5D6E" w:rsidRPr="00F84DEE">
        <w:rPr>
          <w:rFonts w:ascii="Arial" w:hAnsi="Arial" w:cs="Arial"/>
        </w:rPr>
        <w:t>(Marks and Spencer Group plc, 2025b)</w:t>
      </w:r>
      <w:r w:rsidRPr="00F84DEE">
        <w:rPr>
          <w:rFonts w:ascii="Arial" w:hAnsi="Arial" w:cs="Arial"/>
        </w:rPr>
        <w:t>. Probably, the perception-to-behaviour connection is linked to other variables such as price, fashion and uniqueness. The academic result is evident. Linear models are not good. They must evolve to accommodate the diversity of the marketplace, multiple communications and interaction of customers. This challenges the assumption that if the consumers' perceptions of the brand are improved, this will affect the intention to buy.</w:t>
      </w:r>
    </w:p>
    <w:p w14:paraId="24228D5E" w14:textId="77777777" w:rsidR="002356CF" w:rsidRPr="00F84DEE" w:rsidRDefault="002356CF" w:rsidP="006050BE">
      <w:pPr>
        <w:rPr>
          <w:rFonts w:ascii="Arial" w:hAnsi="Arial" w:cs="Arial"/>
        </w:rPr>
      </w:pPr>
    </w:p>
    <w:p w14:paraId="2CDFB129" w14:textId="77777777" w:rsidR="006050BE" w:rsidRPr="00F84DEE" w:rsidRDefault="006050BE" w:rsidP="006050BE">
      <w:pPr>
        <w:pStyle w:val="Heading3"/>
        <w:rPr>
          <w:rFonts w:ascii="Arial" w:hAnsi="Arial" w:cs="Arial"/>
        </w:rPr>
      </w:pPr>
      <w:bookmarkStart w:id="68" w:name="_Toc231423280"/>
      <w:r w:rsidRPr="00F84DEE">
        <w:rPr>
          <w:rFonts w:ascii="Arial" w:hAnsi="Arial" w:cs="Arial"/>
        </w:rPr>
        <w:t>5.3.2 Extending Positioning Theory</w:t>
      </w:r>
      <w:bookmarkEnd w:id="68"/>
    </w:p>
    <w:p w14:paraId="066440B5" w14:textId="38C7853B" w:rsidR="00F84DEE" w:rsidRDefault="00F84DEE" w:rsidP="00F84DEE">
      <w:pPr>
        <w:rPr>
          <w:rFonts w:ascii="Arial" w:hAnsi="Arial" w:cs="Arial"/>
          <w:lang w:eastAsia="en-US"/>
        </w:rPr>
      </w:pPr>
      <w:r w:rsidRPr="00F84DEE">
        <w:rPr>
          <w:rFonts w:ascii="Arial" w:hAnsi="Arial" w:cs="Arial"/>
          <w:lang w:eastAsia="en-US"/>
        </w:rPr>
        <w:t xml:space="preserve">The positioning theory is further advanced through the practical application of this study, which shows that positioning is not static and cannot be fully controlled. However, is dynamically influenced by the category structure and by competitors. The findings from the coding of data on stakeholders' perspectives in Chapter 4 and Appendix A show that the desired stance towards quality and value, heritage and modernisation by M&amp;S is interpreted differently across different businesses </w:t>
      </w:r>
      <w:r w:rsidRPr="00F84DEE">
        <w:rPr>
          <w:rFonts w:ascii="Arial" w:hAnsi="Arial" w:cs="Arial"/>
        </w:rPr>
        <w:t>(Marks and Spencer Group plc, 2025b)</w:t>
      </w:r>
      <w:r w:rsidRPr="00F84DEE">
        <w:rPr>
          <w:rFonts w:ascii="Arial" w:hAnsi="Arial" w:cs="Arial"/>
          <w:lang w:eastAsia="en-US"/>
        </w:rPr>
        <w:t>. The quality, trust, freshness and selected premium value of food place a higher position, therefore quality assurance is in higher demand in the customer's expectation. With clothing, Home and Beauty, it's not as easy to tell, because price, convenience, style and trends have an impact on customers decision with purchasing a product.</w:t>
      </w:r>
    </w:p>
    <w:p w14:paraId="6D8876BA" w14:textId="77777777" w:rsidR="00647B7B" w:rsidRPr="00F84DEE" w:rsidRDefault="00647B7B" w:rsidP="00F84DEE">
      <w:pPr>
        <w:rPr>
          <w:rFonts w:ascii="Arial" w:hAnsi="Arial" w:cs="Arial"/>
          <w:lang w:eastAsia="en-US"/>
        </w:rPr>
      </w:pPr>
    </w:p>
    <w:p w14:paraId="6810A039" w14:textId="2AFE9D62" w:rsidR="00F84DEE" w:rsidRPr="00F84DEE" w:rsidRDefault="00F84DEE" w:rsidP="00F84DEE">
      <w:pPr>
        <w:rPr>
          <w:rFonts w:ascii="Arial" w:hAnsi="Arial" w:cs="Arial"/>
          <w:lang w:eastAsia="en-US"/>
        </w:rPr>
      </w:pPr>
      <w:r w:rsidRPr="00F84DEE">
        <w:rPr>
          <w:rFonts w:ascii="Arial" w:hAnsi="Arial" w:cs="Arial"/>
          <w:lang w:eastAsia="en-US"/>
        </w:rPr>
        <w:t xml:space="preserve">On this basis, the study concluded that it should be eliminated to use a one-for-one positioning statement of the company. There is always a change in positioning, especially for M&amp;S, for a legacy brand, and this is factored in by the various touchpoints on digital, sustainability, customer experience and competitor comparison </w:t>
      </w:r>
      <w:r w:rsidRPr="00F84DEE">
        <w:rPr>
          <w:rFonts w:ascii="Arial" w:hAnsi="Arial" w:cs="Arial"/>
        </w:rPr>
        <w:t>(Kotler et al., 2014)</w:t>
      </w:r>
      <w:r w:rsidRPr="00F84DEE">
        <w:rPr>
          <w:rFonts w:ascii="Arial" w:hAnsi="Arial" w:cs="Arial"/>
          <w:lang w:eastAsia="en-US"/>
        </w:rPr>
        <w:t xml:space="preserve">. Positioning is not only a choice of the company, but Zara, Primark, Next and Tesco are the ones that set the bar high for customers to evaluate M&amp;S. The research also enriches theory by proving that attention can be created in the omnichannel engagement without purchase. Positioning effectiveness comes from the three elements of Category Fit, Channel Consistency and Competitive Clarity </w:t>
      </w:r>
      <w:r w:rsidRPr="00F84DEE">
        <w:rPr>
          <w:rFonts w:ascii="Arial" w:hAnsi="Arial" w:cs="Arial"/>
          <w:lang w:val="en-US"/>
        </w:rPr>
        <w:t>(</w:t>
      </w:r>
      <w:r w:rsidRPr="00F84DEE">
        <w:rPr>
          <w:rFonts w:ascii="Arial" w:hAnsi="Arial" w:cs="Arial"/>
        </w:rPr>
        <w:t>Cowan et al., 2021)</w:t>
      </w:r>
      <w:r w:rsidRPr="00F84DEE">
        <w:rPr>
          <w:rFonts w:ascii="Arial" w:hAnsi="Arial" w:cs="Arial"/>
          <w:lang w:eastAsia="en-US"/>
        </w:rPr>
        <w:t>. The contribution of the paper is noteworthy because it is an attempt to link strategic intent with meaning, as depicted and action taken, in the context of the competitive retail landscape.</w:t>
      </w:r>
    </w:p>
    <w:p w14:paraId="7C904223" w14:textId="77777777" w:rsidR="00F84DEE" w:rsidRPr="00F84DEE" w:rsidRDefault="00F84DEE" w:rsidP="00F84DEE">
      <w:pPr>
        <w:rPr>
          <w:rFonts w:ascii="Arial" w:hAnsi="Arial" w:cs="Arial"/>
          <w:lang w:eastAsia="en-US"/>
        </w:rPr>
      </w:pPr>
    </w:p>
    <w:p w14:paraId="662471C1" w14:textId="77777777" w:rsidR="006050BE" w:rsidRPr="00F84DEE" w:rsidRDefault="006050BE" w:rsidP="006050BE">
      <w:pPr>
        <w:pStyle w:val="Heading2"/>
        <w:rPr>
          <w:rFonts w:ascii="Arial" w:hAnsi="Arial" w:cs="Arial"/>
        </w:rPr>
      </w:pPr>
      <w:bookmarkStart w:id="69" w:name="_Toc231423281"/>
      <w:r w:rsidRPr="00F84DEE">
        <w:rPr>
          <w:rFonts w:ascii="Arial" w:hAnsi="Arial" w:cs="Arial"/>
        </w:rPr>
        <w:t>5.4 Managerial Implications</w:t>
      </w:r>
      <w:bookmarkEnd w:id="69"/>
    </w:p>
    <w:p w14:paraId="1F2CE29D" w14:textId="77777777" w:rsidR="006050BE" w:rsidRPr="00F84DEE" w:rsidRDefault="006050BE" w:rsidP="006050BE">
      <w:pPr>
        <w:pStyle w:val="Heading3"/>
        <w:rPr>
          <w:rFonts w:ascii="Arial" w:hAnsi="Arial" w:cs="Arial"/>
        </w:rPr>
      </w:pPr>
      <w:bookmarkStart w:id="70" w:name="_Toc231423282"/>
      <w:r w:rsidRPr="00F84DEE">
        <w:rPr>
          <w:rFonts w:ascii="Arial" w:hAnsi="Arial" w:cs="Arial"/>
        </w:rPr>
        <w:t>5.4.1 Clarifying Positioning Strategy</w:t>
      </w:r>
      <w:bookmarkEnd w:id="70"/>
    </w:p>
    <w:p w14:paraId="31663F24" w14:textId="2AFDCB00" w:rsidR="004108AA" w:rsidRPr="00F84DEE" w:rsidRDefault="004108AA" w:rsidP="006050BE">
      <w:pPr>
        <w:rPr>
          <w:rFonts w:ascii="Arial" w:hAnsi="Arial" w:cs="Arial"/>
        </w:rPr>
      </w:pPr>
      <w:r w:rsidRPr="00F84DEE">
        <w:rPr>
          <w:rFonts w:ascii="Arial" w:hAnsi="Arial" w:cs="Arial"/>
        </w:rPr>
        <w:t xml:space="preserve">From the Theme 1 and Theme 2 coding and the Appendix A coding, M&amp;S should differentiate its positioning at the category level and not just a general corporate message. The analysis found that Food is in a stronger position due to the consumers </w:t>
      </w:r>
      <w:r w:rsidRPr="00F84DEE">
        <w:rPr>
          <w:rFonts w:ascii="Arial" w:hAnsi="Arial" w:cs="Arial"/>
        </w:rPr>
        <w:lastRenderedPageBreak/>
        <w:t xml:space="preserve">being associated with M&amp;S with aspects of quality, freshness, trust and certain premium value (Sohaib, Mlynarski and Wu, 2023). The coded findings give rise to tension between quality/price and between style/modernity vs. heritage in the Clothing and Home, and Beauty sections. In this context, M&amp;S would be better advised to stay with the trusted links in the chain to food: quality and everyday premium, but Clothing would be better advised to communicate a sharper promise: style, reliability of fit, value for money (Cowan </w:t>
      </w:r>
      <w:r w:rsidRPr="00F84DEE">
        <w:rPr>
          <w:rFonts w:ascii="Arial" w:hAnsi="Arial" w:cs="Arial"/>
          <w:i/>
          <w:iCs/>
        </w:rPr>
        <w:t>et al.</w:t>
      </w:r>
      <w:r w:rsidRPr="00F84DEE">
        <w:rPr>
          <w:rFonts w:ascii="Arial" w:hAnsi="Arial" w:cs="Arial"/>
        </w:rPr>
        <w:t>, 2021). The positioning is stronger in areas that have a simple value proposition and less potent in areas where customers compare to Zara, Primark and Next, which is also a finding directly reported by the customer. Improved category positioning will minimise confusion and increase purchase support for customers at every customer decision point in both stores and online.</w:t>
      </w:r>
    </w:p>
    <w:p w14:paraId="6DAF3BF4" w14:textId="77777777" w:rsidR="004108AA" w:rsidRPr="00F84DEE" w:rsidRDefault="004108AA" w:rsidP="006050BE">
      <w:pPr>
        <w:rPr>
          <w:rFonts w:ascii="Arial" w:hAnsi="Arial" w:cs="Arial"/>
        </w:rPr>
      </w:pPr>
    </w:p>
    <w:p w14:paraId="174CC59A" w14:textId="77777777" w:rsidR="006050BE" w:rsidRPr="00F84DEE" w:rsidRDefault="006050BE" w:rsidP="006050BE">
      <w:pPr>
        <w:pStyle w:val="Heading3"/>
        <w:rPr>
          <w:rFonts w:ascii="Arial" w:hAnsi="Arial" w:cs="Arial"/>
        </w:rPr>
      </w:pPr>
      <w:bookmarkStart w:id="71" w:name="_Toc231423283"/>
      <w:r w:rsidRPr="00F84DEE">
        <w:rPr>
          <w:rFonts w:ascii="Arial" w:hAnsi="Arial" w:cs="Arial"/>
        </w:rPr>
        <w:t>5.4.2 Aligning Channels and Experience</w:t>
      </w:r>
      <w:bookmarkEnd w:id="71"/>
    </w:p>
    <w:p w14:paraId="6C6F5531" w14:textId="07C745AC" w:rsidR="004108AA" w:rsidRDefault="004108AA" w:rsidP="004108AA">
      <w:pPr>
        <w:rPr>
          <w:rFonts w:ascii="Arial" w:hAnsi="Arial" w:cs="Arial"/>
          <w:lang w:val="en-US"/>
        </w:rPr>
      </w:pPr>
      <w:r w:rsidRPr="00F84DEE">
        <w:rPr>
          <w:rFonts w:ascii="Arial" w:hAnsi="Arial" w:cs="Arial"/>
          <w:lang w:val="en-US"/>
        </w:rPr>
        <w:t>Based on the findings of Theme 3 (coding) and Appendix A (coding-digital transformation to digital engagement gap), M&amp;S needs to increase their consistency of customer experience, both in-store, online and on mobile devices, and in promotion communication (Jiang, Luk and Cardinali, 2018). The findings also showed that convenience and availability have to be in sync with the fulfilment and trust aspects of the brand promise, to translate the digital visibility and customer engagement into customer intent to purchase. This is what I'd like you to consider: that suggestion is not merely about the tsunami of "position" you need to articulate, it's about the consistency of "position" you need to have on every interaction that you're taking with your customer.</w:t>
      </w:r>
    </w:p>
    <w:p w14:paraId="5157DE02" w14:textId="77777777" w:rsidR="00647B7B" w:rsidRPr="00F84DEE" w:rsidRDefault="00647B7B" w:rsidP="004108AA">
      <w:pPr>
        <w:rPr>
          <w:rFonts w:ascii="Arial" w:hAnsi="Arial" w:cs="Arial"/>
          <w:lang w:val="en-US"/>
        </w:rPr>
      </w:pPr>
    </w:p>
    <w:p w14:paraId="774574BE" w14:textId="010B2D65" w:rsidR="006050BE" w:rsidRPr="00F84DEE" w:rsidRDefault="004108AA" w:rsidP="004108AA">
      <w:pPr>
        <w:rPr>
          <w:rFonts w:ascii="Arial" w:hAnsi="Arial" w:cs="Arial"/>
        </w:rPr>
      </w:pPr>
      <w:r w:rsidRPr="00F84DEE">
        <w:rPr>
          <w:rFonts w:ascii="Arial" w:hAnsi="Arial" w:cs="Arial"/>
          <w:lang w:val="en-US"/>
        </w:rPr>
        <w:t xml:space="preserve">M&amp;S should be channel aligned with one message per category for cohesive messaging—both offline and online. For Food, it should be a reinforcement of quality and freshness, and a trusted value. Shopping this Category will not be such a puzzle when it comes to style, fit, price and quality for Clothing, Home &amp; Beauty going forward (Goyal and Verma, 2024). The category promise should be carried forward in product displays, website navigation, delivery, loyalty message &amp; promotions campaigns etc. This would </w:t>
      </w:r>
      <w:proofErr w:type="spellStart"/>
      <w:r w:rsidRPr="00F84DEE">
        <w:rPr>
          <w:rFonts w:ascii="Arial" w:hAnsi="Arial" w:cs="Arial"/>
          <w:lang w:val="en-US"/>
        </w:rPr>
        <w:t>minimise</w:t>
      </w:r>
      <w:proofErr w:type="spellEnd"/>
      <w:r w:rsidRPr="00F84DEE">
        <w:rPr>
          <w:rFonts w:ascii="Arial" w:hAnsi="Arial" w:cs="Arial"/>
          <w:lang w:val="en-US"/>
        </w:rPr>
        <w:t xml:space="preserve"> the confusion and boost customer trust and engagement to purchase</w:t>
      </w:r>
      <w:r w:rsidR="006050BE" w:rsidRPr="00F84DEE">
        <w:rPr>
          <w:rFonts w:ascii="Arial" w:hAnsi="Arial" w:cs="Arial"/>
        </w:rPr>
        <w:t>.</w:t>
      </w:r>
    </w:p>
    <w:p w14:paraId="708C8730" w14:textId="77777777" w:rsidR="004108AA" w:rsidRPr="00F84DEE" w:rsidRDefault="004108AA" w:rsidP="004108AA">
      <w:pPr>
        <w:rPr>
          <w:rFonts w:ascii="Arial" w:hAnsi="Arial" w:cs="Arial"/>
        </w:rPr>
      </w:pPr>
    </w:p>
    <w:p w14:paraId="3E9C8805" w14:textId="77777777" w:rsidR="006050BE" w:rsidRPr="00F84DEE" w:rsidRDefault="006050BE" w:rsidP="00912FC1">
      <w:pPr>
        <w:pStyle w:val="Heading3"/>
        <w:rPr>
          <w:rFonts w:ascii="Arial" w:hAnsi="Arial" w:cs="Arial"/>
        </w:rPr>
      </w:pPr>
      <w:bookmarkStart w:id="72" w:name="_Toc231423284"/>
      <w:r w:rsidRPr="00F84DEE">
        <w:rPr>
          <w:rFonts w:ascii="Arial" w:hAnsi="Arial" w:cs="Arial"/>
        </w:rPr>
        <w:lastRenderedPageBreak/>
        <w:t>5.4.3 Reducing Perception Gaps</w:t>
      </w:r>
      <w:bookmarkEnd w:id="72"/>
    </w:p>
    <w:p w14:paraId="161B1058" w14:textId="16890E8F" w:rsidR="006050BE" w:rsidRPr="00F84DEE" w:rsidRDefault="006050BE" w:rsidP="006050BE">
      <w:pPr>
        <w:rPr>
          <w:rFonts w:ascii="Arial" w:hAnsi="Arial" w:cs="Arial"/>
        </w:rPr>
      </w:pPr>
      <w:r w:rsidRPr="00F84DEE">
        <w:rPr>
          <w:rFonts w:ascii="Arial" w:hAnsi="Arial" w:cs="Arial"/>
        </w:rPr>
        <w:t>The other lesson is to reduce the perception gaps, especially the quality-for-price difference. Customers do see M&amp;S quality</w:t>
      </w:r>
      <w:r w:rsidR="00912FC1" w:rsidRPr="00F84DEE">
        <w:rPr>
          <w:rFonts w:ascii="Arial" w:hAnsi="Arial" w:cs="Arial"/>
          <w:lang w:val="en-US"/>
        </w:rPr>
        <w:t>,</w:t>
      </w:r>
      <w:r w:rsidRPr="00F84DEE">
        <w:rPr>
          <w:rFonts w:ascii="Arial" w:hAnsi="Arial" w:cs="Arial"/>
        </w:rPr>
        <w:t xml:space="preserve"> but they don't see value (in Clothing). This makes it hard to convert engagement to sales. And M&amp;S needs to communicate value. This involves more closely linking perceptions of quality with price through telling the product story, being traceable and designing variation</w:t>
      </w:r>
      <w:r w:rsidR="006C5D6E" w:rsidRPr="00F84DEE">
        <w:rPr>
          <w:rFonts w:ascii="Arial" w:hAnsi="Arial" w:cs="Arial"/>
          <w:lang w:val="en-US"/>
        </w:rPr>
        <w:t xml:space="preserve"> </w:t>
      </w:r>
      <w:r w:rsidR="006C5D6E" w:rsidRPr="00F84DEE">
        <w:rPr>
          <w:rFonts w:ascii="Arial" w:hAnsi="Arial" w:cs="Arial"/>
        </w:rPr>
        <w:t>(Hoang, Barnes and Munroe, 2019)</w:t>
      </w:r>
      <w:r w:rsidRPr="00F84DEE">
        <w:rPr>
          <w:rFonts w:ascii="Arial" w:hAnsi="Arial" w:cs="Arial"/>
        </w:rPr>
        <w:t xml:space="preserve">. Further, it should improve the relevance of its products. Garments should be more fashionable, while being of high quality. This is important as M&amp;S is competing with Zara (fashion) and Primark (value). Higher prices are required to protect quality if this is lacking. Improved communication and fit will reduce perceived uncertainties. This will impact the benefit evaluation, and thereby conversion. This will overcome the research gap in this study and enable them to </w:t>
      </w:r>
      <w:proofErr w:type="spellStart"/>
      <w:r w:rsidRPr="00F84DEE">
        <w:rPr>
          <w:rFonts w:ascii="Arial" w:hAnsi="Arial" w:cs="Arial"/>
        </w:rPr>
        <w:t>ption</w:t>
      </w:r>
      <w:proofErr w:type="spellEnd"/>
      <w:r w:rsidRPr="00F84DEE">
        <w:rPr>
          <w:rFonts w:ascii="Arial" w:hAnsi="Arial" w:cs="Arial"/>
        </w:rPr>
        <w:t xml:space="preserve"> itself better in the UK market.</w:t>
      </w:r>
    </w:p>
    <w:p w14:paraId="274EC25B" w14:textId="77777777" w:rsidR="006050BE" w:rsidRPr="00F84DEE" w:rsidRDefault="006050BE" w:rsidP="006050BE">
      <w:pPr>
        <w:rPr>
          <w:rFonts w:ascii="Arial" w:hAnsi="Arial" w:cs="Arial"/>
        </w:rPr>
      </w:pPr>
      <w:r w:rsidRPr="00F84DEE">
        <w:rPr>
          <w:rFonts w:ascii="Arial" w:hAnsi="Arial" w:cs="Arial"/>
        </w:rPr>
        <w:br/>
      </w:r>
    </w:p>
    <w:p w14:paraId="1382F45A" w14:textId="77777777" w:rsidR="006050BE" w:rsidRPr="00F84DEE" w:rsidRDefault="006050BE" w:rsidP="00912FC1">
      <w:pPr>
        <w:pStyle w:val="Heading2"/>
        <w:rPr>
          <w:rFonts w:ascii="Arial" w:hAnsi="Arial" w:cs="Arial"/>
        </w:rPr>
      </w:pPr>
      <w:bookmarkStart w:id="73" w:name="_Toc231423285"/>
      <w:r w:rsidRPr="00F84DEE">
        <w:rPr>
          <w:rFonts w:ascii="Arial" w:hAnsi="Arial" w:cs="Arial"/>
        </w:rPr>
        <w:t>5.5 Conclusion</w:t>
      </w:r>
      <w:bookmarkEnd w:id="73"/>
    </w:p>
    <w:p w14:paraId="21E4EBA0" w14:textId="695CAA27" w:rsidR="006050BE" w:rsidRDefault="006050BE" w:rsidP="006050BE">
      <w:pPr>
        <w:rPr>
          <w:rFonts w:ascii="Arial" w:hAnsi="Arial" w:cs="Arial"/>
        </w:rPr>
      </w:pPr>
      <w:r w:rsidRPr="00F84DEE">
        <w:rPr>
          <w:rFonts w:ascii="Arial" w:hAnsi="Arial" w:cs="Arial"/>
        </w:rPr>
        <w:t xml:space="preserve">The study </w:t>
      </w:r>
      <w:r w:rsidR="00912FC1" w:rsidRPr="00F84DEE">
        <w:rPr>
          <w:rFonts w:ascii="Arial" w:hAnsi="Arial" w:cs="Arial"/>
        </w:rPr>
        <w:t>aimed</w:t>
      </w:r>
      <w:r w:rsidRPr="00F84DEE">
        <w:rPr>
          <w:rFonts w:ascii="Arial" w:hAnsi="Arial" w:cs="Arial"/>
        </w:rPr>
        <w:t xml:space="preserve"> to understand if the actions taken by M&amp;S and how successful they were in positioning it as the retailer of choice in the UK market</w:t>
      </w:r>
      <w:r w:rsidR="006C5D6E" w:rsidRPr="00F84DEE">
        <w:rPr>
          <w:rFonts w:ascii="Arial" w:hAnsi="Arial" w:cs="Arial"/>
          <w:lang w:val="en-US"/>
        </w:rPr>
        <w:t xml:space="preserve"> </w:t>
      </w:r>
      <w:r w:rsidR="006C5D6E" w:rsidRPr="00F84DEE">
        <w:rPr>
          <w:rFonts w:ascii="Arial" w:hAnsi="Arial" w:cs="Arial"/>
        </w:rPr>
        <w:t xml:space="preserve">(Hasni </w:t>
      </w:r>
      <w:r w:rsidR="006C5D6E" w:rsidRPr="00F84DEE">
        <w:rPr>
          <w:rFonts w:ascii="Arial" w:hAnsi="Arial" w:cs="Arial"/>
          <w:i/>
          <w:iCs/>
        </w:rPr>
        <w:t>et al.</w:t>
      </w:r>
      <w:r w:rsidR="006C5D6E" w:rsidRPr="00F84DEE">
        <w:rPr>
          <w:rFonts w:ascii="Arial" w:hAnsi="Arial" w:cs="Arial"/>
        </w:rPr>
        <w:t>, 2018)</w:t>
      </w:r>
      <w:r w:rsidRPr="00F84DEE">
        <w:rPr>
          <w:rFonts w:ascii="Arial" w:hAnsi="Arial" w:cs="Arial"/>
        </w:rPr>
        <w:t xml:space="preserve">. </w:t>
      </w:r>
      <w:r w:rsidR="006C5D6E" w:rsidRPr="00F84DEE">
        <w:rPr>
          <w:rFonts w:ascii="Arial" w:hAnsi="Arial" w:cs="Arial"/>
          <w:lang w:val="en-US"/>
        </w:rPr>
        <w:t>This</w:t>
      </w:r>
      <w:r w:rsidRPr="00F84DEE">
        <w:rPr>
          <w:rFonts w:ascii="Arial" w:hAnsi="Arial" w:cs="Arial"/>
        </w:rPr>
        <w:t xml:space="preserve"> study revealed </w:t>
      </w:r>
      <w:r w:rsidR="0018719E" w:rsidRPr="00F84DEE">
        <w:rPr>
          <w:rFonts w:ascii="Arial" w:hAnsi="Arial" w:cs="Arial"/>
        </w:rPr>
        <w:t xml:space="preserve">that </w:t>
      </w:r>
      <w:r w:rsidRPr="00F84DEE">
        <w:rPr>
          <w:rFonts w:ascii="Arial" w:hAnsi="Arial" w:cs="Arial"/>
        </w:rPr>
        <w:t>M&amp;S has ineffective positioning. There is aligned and successful positioning with Food as the value proposition is credible. The 8.7% Food growth indicates that value and quality translate to customers</w:t>
      </w:r>
      <w:r w:rsidR="006C5D6E" w:rsidRPr="00F84DEE">
        <w:rPr>
          <w:rFonts w:ascii="Arial" w:hAnsi="Arial" w:cs="Arial"/>
          <w:lang w:val="en-US"/>
        </w:rPr>
        <w:t xml:space="preserve"> </w:t>
      </w:r>
      <w:r w:rsidR="006C5D6E" w:rsidRPr="00F84DEE">
        <w:rPr>
          <w:rFonts w:ascii="Arial" w:hAnsi="Arial" w:cs="Arial"/>
        </w:rPr>
        <w:t>(Office for National Statistics, 2026)</w:t>
      </w:r>
      <w:r w:rsidRPr="00F84DEE">
        <w:rPr>
          <w:rFonts w:ascii="Arial" w:hAnsi="Arial" w:cs="Arial"/>
        </w:rPr>
        <w:t>. It is different from the other categories (Clothing, Home and Beauty)</w:t>
      </w:r>
      <w:r w:rsidR="00912FC1" w:rsidRPr="00F84DEE">
        <w:rPr>
          <w:rFonts w:ascii="Arial" w:hAnsi="Arial" w:cs="Arial"/>
          <w:lang w:val="en-US"/>
        </w:rPr>
        <w:t>,</w:t>
      </w:r>
      <w:r w:rsidRPr="00F84DEE">
        <w:rPr>
          <w:rFonts w:ascii="Arial" w:hAnsi="Arial" w:cs="Arial"/>
        </w:rPr>
        <w:t xml:space="preserve"> which have mixed performance, reflecting less valuable positioning and </w:t>
      </w:r>
      <w:r w:rsidR="00912FC1" w:rsidRPr="00F84DEE">
        <w:rPr>
          <w:rFonts w:ascii="Arial" w:hAnsi="Arial" w:cs="Arial"/>
          <w:lang w:val="en-US"/>
        </w:rPr>
        <w:t xml:space="preserve">being </w:t>
      </w:r>
      <w:r w:rsidRPr="00F84DEE">
        <w:rPr>
          <w:rFonts w:ascii="Arial" w:hAnsi="Arial" w:cs="Arial"/>
        </w:rPr>
        <w:t>harder to read.</w:t>
      </w:r>
    </w:p>
    <w:p w14:paraId="43EBEBC4" w14:textId="77777777" w:rsidR="00647B7B" w:rsidRPr="00F84DEE" w:rsidRDefault="00647B7B" w:rsidP="006050BE">
      <w:pPr>
        <w:rPr>
          <w:rFonts w:ascii="Arial" w:hAnsi="Arial" w:cs="Arial"/>
        </w:rPr>
      </w:pPr>
    </w:p>
    <w:p w14:paraId="600F1732" w14:textId="45074C1C" w:rsidR="006050BE" w:rsidRPr="00F84DEE" w:rsidRDefault="006050BE" w:rsidP="006050BE">
      <w:pPr>
        <w:rPr>
          <w:rFonts w:ascii="Arial" w:hAnsi="Arial" w:cs="Arial"/>
        </w:rPr>
      </w:pPr>
      <w:r w:rsidRPr="00F84DEE">
        <w:rPr>
          <w:rFonts w:ascii="Arial" w:hAnsi="Arial" w:cs="Arial"/>
        </w:rPr>
        <w:t xml:space="preserve">There are three determining factors for positioning. First, the customer </w:t>
      </w:r>
      <w:r w:rsidR="00912FC1" w:rsidRPr="00F84DEE">
        <w:rPr>
          <w:rFonts w:ascii="Arial" w:hAnsi="Arial" w:cs="Arial"/>
        </w:rPr>
        <w:t>must understand</w:t>
      </w:r>
      <w:r w:rsidRPr="00F84DEE">
        <w:rPr>
          <w:rFonts w:ascii="Arial" w:hAnsi="Arial" w:cs="Arial"/>
        </w:rPr>
        <w:t xml:space="preserve"> the product offering</w:t>
      </w:r>
      <w:r w:rsidR="006C5D6E" w:rsidRPr="00F84DEE">
        <w:rPr>
          <w:rFonts w:ascii="Arial" w:hAnsi="Arial" w:cs="Arial"/>
          <w:lang w:val="en-US"/>
        </w:rPr>
        <w:t xml:space="preserve"> </w:t>
      </w:r>
      <w:r w:rsidR="006C5D6E" w:rsidRPr="00F84DEE">
        <w:rPr>
          <w:rFonts w:ascii="Arial" w:hAnsi="Arial" w:cs="Arial"/>
        </w:rPr>
        <w:t xml:space="preserve">(Hasni </w:t>
      </w:r>
      <w:r w:rsidR="006C5D6E" w:rsidRPr="00F84DEE">
        <w:rPr>
          <w:rFonts w:ascii="Arial" w:hAnsi="Arial" w:cs="Arial"/>
          <w:i/>
          <w:iCs/>
        </w:rPr>
        <w:t>et al.</w:t>
      </w:r>
      <w:r w:rsidR="006C5D6E" w:rsidRPr="00F84DEE">
        <w:rPr>
          <w:rFonts w:ascii="Arial" w:hAnsi="Arial" w:cs="Arial"/>
        </w:rPr>
        <w:t>, 2018)</w:t>
      </w:r>
      <w:r w:rsidRPr="00F84DEE">
        <w:rPr>
          <w:rFonts w:ascii="Arial" w:hAnsi="Arial" w:cs="Arial"/>
        </w:rPr>
        <w:t xml:space="preserve">. A clear product offering results in positioning leading to sales. Second, it's relative positioning. Its comparison with Zara, Primark, Next and Tesco has </w:t>
      </w:r>
      <w:r w:rsidR="00912FC1" w:rsidRPr="00F84DEE">
        <w:rPr>
          <w:rFonts w:ascii="Arial" w:hAnsi="Arial" w:cs="Arial"/>
        </w:rPr>
        <w:t>an</w:t>
      </w:r>
      <w:r w:rsidRPr="00F84DEE">
        <w:rPr>
          <w:rFonts w:ascii="Arial" w:hAnsi="Arial" w:cs="Arial"/>
        </w:rPr>
        <w:t xml:space="preserve"> impact on the value assessment. Third, positioning has to be relevant for the category</w:t>
      </w:r>
      <w:r w:rsidR="00C0178D" w:rsidRPr="00F84DEE">
        <w:rPr>
          <w:rFonts w:ascii="Arial" w:hAnsi="Arial" w:cs="Arial"/>
          <w:lang w:val="en-US"/>
        </w:rPr>
        <w:t xml:space="preserve"> </w:t>
      </w:r>
      <w:r w:rsidR="00C0178D" w:rsidRPr="00F84DEE">
        <w:rPr>
          <w:rFonts w:ascii="Arial" w:hAnsi="Arial" w:cs="Arial"/>
          <w:color w:val="000000"/>
        </w:rPr>
        <w:t>(Office for National Statistics, 2026)</w:t>
      </w:r>
      <w:r w:rsidRPr="00F84DEE">
        <w:rPr>
          <w:rFonts w:ascii="Arial" w:hAnsi="Arial" w:cs="Arial"/>
        </w:rPr>
        <w:t>.</w:t>
      </w:r>
      <w:r w:rsidR="006C5D6E" w:rsidRPr="00F84DEE">
        <w:rPr>
          <w:rFonts w:ascii="Arial" w:hAnsi="Arial" w:cs="Arial"/>
          <w:lang w:val="en-US"/>
        </w:rPr>
        <w:t xml:space="preserve"> </w:t>
      </w:r>
      <w:r w:rsidRPr="00F84DEE">
        <w:rPr>
          <w:rFonts w:ascii="Arial" w:hAnsi="Arial" w:cs="Arial"/>
        </w:rPr>
        <w:t>Finally, it's all about coherence, not awareness. M&amp;S remain certainly known</w:t>
      </w:r>
      <w:r w:rsidR="00912FC1" w:rsidRPr="00F84DEE">
        <w:rPr>
          <w:rFonts w:ascii="Arial" w:hAnsi="Arial" w:cs="Arial"/>
          <w:lang w:val="en-US"/>
        </w:rPr>
        <w:t>,</w:t>
      </w:r>
      <w:r w:rsidRPr="00F84DEE">
        <w:rPr>
          <w:rFonts w:ascii="Arial" w:hAnsi="Arial" w:cs="Arial"/>
        </w:rPr>
        <w:t xml:space="preserve"> but they are not seen. </w:t>
      </w:r>
      <w:r w:rsidR="00912FC1" w:rsidRPr="00F84DEE">
        <w:rPr>
          <w:rFonts w:ascii="Arial" w:hAnsi="Arial" w:cs="Arial"/>
          <w:lang w:val="en-US"/>
        </w:rPr>
        <w:t>F</w:t>
      </w:r>
      <w:r w:rsidRPr="00F84DEE">
        <w:rPr>
          <w:rFonts w:ascii="Arial" w:hAnsi="Arial" w:cs="Arial"/>
        </w:rPr>
        <w:t>or positioning to be successful</w:t>
      </w:r>
      <w:r w:rsidR="00912FC1" w:rsidRPr="00F84DEE">
        <w:rPr>
          <w:rFonts w:ascii="Arial" w:hAnsi="Arial" w:cs="Arial"/>
          <w:lang w:val="en-US"/>
        </w:rPr>
        <w:t>,</w:t>
      </w:r>
      <w:r w:rsidRPr="00F84DEE">
        <w:rPr>
          <w:rFonts w:ascii="Arial" w:hAnsi="Arial" w:cs="Arial"/>
        </w:rPr>
        <w:t xml:space="preserve"> identity, perception, experience and relative differentiation need to be linked to create behaviours.</w:t>
      </w:r>
    </w:p>
    <w:p w14:paraId="3DF9CFED" w14:textId="77777777" w:rsidR="006050BE" w:rsidRPr="00F84DEE" w:rsidRDefault="006050BE" w:rsidP="006050BE">
      <w:pPr>
        <w:rPr>
          <w:rFonts w:ascii="Arial" w:hAnsi="Arial" w:cs="Arial"/>
        </w:rPr>
      </w:pPr>
    </w:p>
    <w:p w14:paraId="0B0419C0" w14:textId="74B7D984" w:rsidR="004108AA" w:rsidRPr="00F84DEE" w:rsidRDefault="006050BE" w:rsidP="004108AA">
      <w:pPr>
        <w:pStyle w:val="Heading2"/>
        <w:rPr>
          <w:rFonts w:ascii="Arial" w:hAnsi="Arial" w:cs="Arial"/>
        </w:rPr>
      </w:pPr>
      <w:bookmarkStart w:id="74" w:name="_Toc231423286"/>
      <w:r w:rsidRPr="00F84DEE">
        <w:rPr>
          <w:rFonts w:ascii="Arial" w:hAnsi="Arial" w:cs="Arial"/>
        </w:rPr>
        <w:lastRenderedPageBreak/>
        <w:t>5.6 Limitations</w:t>
      </w:r>
      <w:bookmarkEnd w:id="74"/>
      <w:r w:rsidRPr="00F84DEE">
        <w:rPr>
          <w:rFonts w:ascii="Arial" w:hAnsi="Arial" w:cs="Arial"/>
        </w:rPr>
        <w:t> </w:t>
      </w:r>
    </w:p>
    <w:p w14:paraId="2ECA70E4" w14:textId="6BA676B5" w:rsidR="006050BE" w:rsidRPr="00F84DEE" w:rsidRDefault="004108AA" w:rsidP="006050BE">
      <w:pPr>
        <w:rPr>
          <w:rFonts w:ascii="Arial" w:hAnsi="Arial" w:cs="Arial"/>
        </w:rPr>
      </w:pPr>
      <w:r w:rsidRPr="00F84DEE">
        <w:rPr>
          <w:rFonts w:ascii="Arial" w:hAnsi="Arial" w:cs="Arial"/>
        </w:rPr>
        <w:t xml:space="preserve">There are some methodological limitations in this study. First, it is an analysis of second documents and not primary data collection. </w:t>
      </w:r>
      <w:proofErr w:type="gramStart"/>
      <w:r w:rsidRPr="00F84DEE">
        <w:rPr>
          <w:rFonts w:ascii="Arial" w:hAnsi="Arial" w:cs="Arial"/>
        </w:rPr>
        <w:t>Thus</w:t>
      </w:r>
      <w:proofErr w:type="gramEnd"/>
      <w:r w:rsidRPr="00F84DEE">
        <w:rPr>
          <w:rFonts w:ascii="Arial" w:hAnsi="Arial" w:cs="Arial"/>
        </w:rPr>
        <w:t xml:space="preserve"> measures of customer perception, involvement and buying intentions are not directly taken via surveys, interviews or focus groups but rather are reported, documented and coded in documents (Calvo-</w:t>
      </w:r>
      <w:proofErr w:type="spellStart"/>
      <w:r w:rsidRPr="00F84DEE">
        <w:rPr>
          <w:rFonts w:ascii="Arial" w:hAnsi="Arial" w:cs="Arial"/>
        </w:rPr>
        <w:t>Porral</w:t>
      </w:r>
      <w:proofErr w:type="spellEnd"/>
      <w:r w:rsidRPr="00F84DEE">
        <w:rPr>
          <w:rFonts w:ascii="Arial" w:hAnsi="Arial" w:cs="Arial"/>
        </w:rPr>
        <w:t xml:space="preserve"> and Lévy-Mangin, 2017). This restricts possibilities to state what buyers in truth assume or how they act. Second, a substantial amount of </w:t>
      </w:r>
      <w:proofErr w:type="gramStart"/>
      <w:r w:rsidRPr="00F84DEE">
        <w:rPr>
          <w:rFonts w:ascii="Arial" w:hAnsi="Arial" w:cs="Arial"/>
        </w:rPr>
        <w:t>second hand</w:t>
      </w:r>
      <w:proofErr w:type="gramEnd"/>
      <w:r w:rsidRPr="00F84DEE">
        <w:rPr>
          <w:rFonts w:ascii="Arial" w:hAnsi="Arial" w:cs="Arial"/>
        </w:rPr>
        <w:t xml:space="preserve"> material is from </w:t>
      </w:r>
      <w:proofErr w:type="gramStart"/>
      <w:r w:rsidRPr="00F84DEE">
        <w:rPr>
          <w:rFonts w:ascii="Arial" w:hAnsi="Arial" w:cs="Arial"/>
        </w:rPr>
        <w:t>Corporate</w:t>
      </w:r>
      <w:proofErr w:type="gramEnd"/>
      <w:r w:rsidRPr="00F84DEE">
        <w:rPr>
          <w:rFonts w:ascii="Arial" w:hAnsi="Arial" w:cs="Arial"/>
        </w:rPr>
        <w:t xml:space="preserve"> reports, strategy documents and public communications from M&amp;S. Sources provide understanding of intended positioning, but they can portray the company's image in a favourable light and may not necessarily reflect the independent customer attitudes. Thirdly, the study is limited to one organisation, M&amp;S and therefore cannot be applied to other UK retailers (Zephaniah, Ogba and </w:t>
      </w:r>
      <w:proofErr w:type="spellStart"/>
      <w:r w:rsidRPr="00F84DEE">
        <w:rPr>
          <w:rFonts w:ascii="Arial" w:hAnsi="Arial" w:cs="Arial"/>
        </w:rPr>
        <w:t>Izogo</w:t>
      </w:r>
      <w:proofErr w:type="spellEnd"/>
      <w:r w:rsidRPr="00F84DEE">
        <w:rPr>
          <w:rFonts w:ascii="Arial" w:hAnsi="Arial" w:cs="Arial"/>
        </w:rPr>
        <w:t>, 2020). The research also has a limited time range, as the most recent documents are analysed, though, in the absence of more evidence of change over a longer period of time, the findings do not fully account for the change in brand positioning over time. These limitations are taken into account in drawing this research's conclusions.</w:t>
      </w:r>
    </w:p>
    <w:p w14:paraId="62718EB3" w14:textId="77777777" w:rsidR="004108AA" w:rsidRPr="00F84DEE" w:rsidRDefault="004108AA" w:rsidP="006050BE">
      <w:pPr>
        <w:rPr>
          <w:rFonts w:ascii="Arial" w:hAnsi="Arial" w:cs="Arial"/>
        </w:rPr>
      </w:pPr>
    </w:p>
    <w:p w14:paraId="721AADEB" w14:textId="77777777" w:rsidR="004108AA" w:rsidRPr="00F84DEE" w:rsidRDefault="004108AA" w:rsidP="006050BE">
      <w:pPr>
        <w:rPr>
          <w:rFonts w:ascii="Arial" w:hAnsi="Arial" w:cs="Arial"/>
        </w:rPr>
      </w:pPr>
    </w:p>
    <w:p w14:paraId="275995F3" w14:textId="77777777" w:rsidR="006050BE" w:rsidRPr="00F84DEE" w:rsidRDefault="006050BE" w:rsidP="00912FC1">
      <w:pPr>
        <w:pStyle w:val="Heading2"/>
        <w:rPr>
          <w:rFonts w:ascii="Arial" w:hAnsi="Arial" w:cs="Arial"/>
        </w:rPr>
      </w:pPr>
      <w:bookmarkStart w:id="75" w:name="_Toc231423287"/>
      <w:r w:rsidRPr="00F84DEE">
        <w:rPr>
          <w:rFonts w:ascii="Arial" w:hAnsi="Arial" w:cs="Arial"/>
        </w:rPr>
        <w:t>5.7 Future Research</w:t>
      </w:r>
      <w:bookmarkEnd w:id="75"/>
    </w:p>
    <w:p w14:paraId="32DA4AD1" w14:textId="7EBE2143" w:rsidR="006050BE" w:rsidRPr="00F84DEE" w:rsidRDefault="006050BE" w:rsidP="006050BE">
      <w:pPr>
        <w:rPr>
          <w:rFonts w:ascii="Arial" w:hAnsi="Arial" w:cs="Arial"/>
        </w:rPr>
      </w:pPr>
      <w:r w:rsidRPr="00F84DEE">
        <w:rPr>
          <w:rFonts w:ascii="Arial" w:hAnsi="Arial" w:cs="Arial"/>
        </w:rPr>
        <w:t>This research should be extended to include primary data towards understanding the effects of M&amp;S positioning. Surveys and interviews will directly measure branding, interest and purchase intentions in the retail industry. Comparison with other retailer brands (such as Zara, Primark and Next) would indicate positioning success. There should be longitudinal research extending their repositioning strategies</w:t>
      </w:r>
      <w:r w:rsidR="00912FC1" w:rsidRPr="00F84DEE">
        <w:rPr>
          <w:rFonts w:ascii="Arial" w:hAnsi="Arial" w:cs="Arial"/>
          <w:lang w:val="en-US"/>
        </w:rPr>
        <w:t>,</w:t>
      </w:r>
      <w:r w:rsidRPr="00F84DEE">
        <w:rPr>
          <w:rFonts w:ascii="Arial" w:hAnsi="Arial" w:cs="Arial"/>
        </w:rPr>
        <w:t xml:space="preserve"> particularly of longstanding retail brands. Lastly, future research should also include conversion rates of web traffic, an important aspect overlooked in harnessing M&amp;S positioning for lasting sales success.</w:t>
      </w:r>
    </w:p>
    <w:p w14:paraId="7B750EF6" w14:textId="77777777" w:rsidR="006050BE" w:rsidRPr="00F84DEE" w:rsidRDefault="006050BE" w:rsidP="006050BE">
      <w:pPr>
        <w:rPr>
          <w:rFonts w:ascii="Arial" w:hAnsi="Arial" w:cs="Arial"/>
        </w:rPr>
      </w:pPr>
    </w:p>
    <w:p w14:paraId="54CBE7CE" w14:textId="77777777" w:rsidR="006050BE" w:rsidRPr="00F84DEE" w:rsidRDefault="006050BE" w:rsidP="006050BE">
      <w:pPr>
        <w:rPr>
          <w:rFonts w:ascii="Arial" w:hAnsi="Arial" w:cs="Arial"/>
        </w:rPr>
      </w:pPr>
    </w:p>
    <w:p w14:paraId="492504FD" w14:textId="7D4E5DAA" w:rsidR="00445707" w:rsidRPr="00F84DEE" w:rsidRDefault="00445707">
      <w:pPr>
        <w:spacing w:after="160" w:line="259" w:lineRule="auto"/>
        <w:jc w:val="left"/>
        <w:rPr>
          <w:rFonts w:ascii="Arial" w:eastAsiaTheme="majorEastAsia" w:hAnsi="Arial" w:cs="Arial"/>
          <w:b/>
          <w:color w:val="000000"/>
          <w:sz w:val="32"/>
          <w:szCs w:val="32"/>
          <w:lang w:eastAsia="en-US"/>
        </w:rPr>
      </w:pPr>
      <w:r w:rsidRPr="00F84DEE">
        <w:rPr>
          <w:rFonts w:ascii="Arial" w:hAnsi="Arial" w:cs="Arial"/>
        </w:rPr>
        <w:br w:type="page"/>
      </w:r>
    </w:p>
    <w:p w14:paraId="774BC870" w14:textId="2DCAAF56" w:rsidR="000313A3" w:rsidRPr="00F84DEE" w:rsidRDefault="000313A3" w:rsidP="00BC2B8D">
      <w:pPr>
        <w:pStyle w:val="Heading1"/>
        <w:rPr>
          <w:rFonts w:ascii="Arial" w:hAnsi="Arial" w:cs="Arial"/>
        </w:rPr>
      </w:pPr>
      <w:bookmarkStart w:id="76" w:name="_Toc231423288"/>
      <w:r w:rsidRPr="00F84DEE">
        <w:rPr>
          <w:rFonts w:ascii="Arial" w:hAnsi="Arial" w:cs="Arial"/>
        </w:rPr>
        <w:lastRenderedPageBreak/>
        <w:t>Referenc</w:t>
      </w:r>
      <w:bookmarkEnd w:id="59"/>
      <w:bookmarkEnd w:id="76"/>
      <w:r w:rsidR="00177168" w:rsidRPr="00177168">
        <w:rPr>
          <w:rFonts w:ascii="Arial" w:hAnsi="Arial" w:cs="Arial"/>
        </w:rPr>
        <w:t>es</w:t>
      </w:r>
    </w:p>
    <w:p w14:paraId="287B9D76" w14:textId="0781140F" w:rsidR="00FC1AD7" w:rsidRPr="00F84DEE" w:rsidRDefault="00C04EAA" w:rsidP="0018719E">
      <w:pPr>
        <w:rPr>
          <w:rFonts w:ascii="Arial" w:hAnsi="Arial" w:cs="Arial"/>
        </w:rPr>
      </w:pPr>
      <w:r w:rsidRPr="00C04EAA">
        <w:rPr>
          <w:rFonts w:ascii="Arial" w:hAnsi="Arial" w:cs="Arial"/>
        </w:rPr>
        <w:t>Aaker, D.A. (2025) </w:t>
      </w:r>
      <w:r w:rsidRPr="00C04EAA">
        <w:rPr>
          <w:rFonts w:ascii="Arial" w:hAnsi="Arial" w:cs="Arial"/>
          <w:i/>
          <w:iCs/>
        </w:rPr>
        <w:t>Aaker on branding: the playbook to building strong brands</w:t>
      </w:r>
      <w:r w:rsidRPr="00C04EAA">
        <w:rPr>
          <w:rFonts w:ascii="Arial" w:hAnsi="Arial" w:cs="Arial"/>
        </w:rPr>
        <w:t xml:space="preserve">. 2nd </w:t>
      </w:r>
      <w:proofErr w:type="spellStart"/>
      <w:r w:rsidRPr="00C04EAA">
        <w:rPr>
          <w:rFonts w:ascii="Arial" w:hAnsi="Arial" w:cs="Arial"/>
        </w:rPr>
        <w:t>edn</w:t>
      </w:r>
      <w:proofErr w:type="spellEnd"/>
      <w:r w:rsidRPr="00C04EAA">
        <w:rPr>
          <w:rFonts w:ascii="Arial" w:hAnsi="Arial" w:cs="Arial"/>
        </w:rPr>
        <w:t>. La Vergne: Morgan James Publishing</w:t>
      </w:r>
      <w:r w:rsidR="00FC1AD7" w:rsidRPr="00F84DEE">
        <w:rPr>
          <w:rFonts w:ascii="Arial" w:hAnsi="Arial" w:cs="Arial"/>
        </w:rPr>
        <w:t>.</w:t>
      </w:r>
    </w:p>
    <w:p w14:paraId="29546DD1" w14:textId="77777777" w:rsidR="00FC1AD7" w:rsidRPr="00F84DEE" w:rsidRDefault="00FC1AD7" w:rsidP="0018719E">
      <w:pPr>
        <w:rPr>
          <w:rFonts w:ascii="Arial" w:hAnsi="Arial" w:cs="Arial"/>
          <w:lang w:val="en-US"/>
        </w:rPr>
      </w:pPr>
      <w:r w:rsidRPr="00F84DEE">
        <w:rPr>
          <w:rFonts w:ascii="Arial" w:hAnsi="Arial" w:cs="Arial"/>
        </w:rPr>
        <w:t xml:space="preserve">Aguinis, H., Bergh, D. and Molina-Azorin, J.F. (2022) ‘Methodological challenges and insights for future international business research’, </w:t>
      </w:r>
      <w:r w:rsidRPr="00F84DEE">
        <w:rPr>
          <w:rFonts w:ascii="Arial" w:hAnsi="Arial" w:cs="Arial"/>
          <w:i/>
          <w:iCs/>
        </w:rPr>
        <w:t>Journal of International Business Studies</w:t>
      </w:r>
      <w:r w:rsidRPr="00F84DEE">
        <w:rPr>
          <w:rFonts w:ascii="Arial" w:hAnsi="Arial" w:cs="Arial"/>
        </w:rPr>
        <w:t xml:space="preserve"> [Preprint]. Available at: </w:t>
      </w:r>
      <w:hyperlink r:id="rId16" w:history="1">
        <w:r w:rsidRPr="00F84DEE">
          <w:rPr>
            <w:rStyle w:val="Hyperlink"/>
            <w:rFonts w:ascii="Arial" w:hAnsi="Arial" w:cs="Arial"/>
          </w:rPr>
          <w:t>https://doi.org/10.1057/s41267-022-00578-8</w:t>
        </w:r>
      </w:hyperlink>
      <w:r w:rsidRPr="00F84DEE">
        <w:rPr>
          <w:rFonts w:ascii="Arial" w:hAnsi="Arial" w:cs="Arial"/>
        </w:rPr>
        <w:t>.</w:t>
      </w:r>
      <w:r w:rsidRPr="00F84DEE">
        <w:rPr>
          <w:rFonts w:ascii="Arial" w:hAnsi="Arial" w:cs="Arial"/>
          <w:lang w:val="en-US"/>
        </w:rPr>
        <w:t xml:space="preserve"> </w:t>
      </w:r>
    </w:p>
    <w:p w14:paraId="2705BC60" w14:textId="77777777" w:rsidR="00FC1AD7" w:rsidRPr="00F84DEE" w:rsidRDefault="00FC1AD7" w:rsidP="0018719E">
      <w:pPr>
        <w:rPr>
          <w:rFonts w:ascii="Arial" w:hAnsi="Arial" w:cs="Arial"/>
          <w:lang w:val="en-US"/>
        </w:rPr>
      </w:pPr>
      <w:r w:rsidRPr="00F84DEE">
        <w:rPr>
          <w:rFonts w:ascii="Arial" w:hAnsi="Arial" w:cs="Arial"/>
        </w:rPr>
        <w:t xml:space="preserve">Alimamy, S. and Al-Imamy, S. (2022) ‘Customer perceived value through quality augmented reality experiences in retail: The mediating effect of customer attitudes’, </w:t>
      </w:r>
      <w:r w:rsidRPr="00F84DEE">
        <w:rPr>
          <w:rFonts w:ascii="Arial" w:hAnsi="Arial" w:cs="Arial"/>
          <w:i/>
          <w:iCs/>
        </w:rPr>
        <w:t>Journal of Marketing Communications</w:t>
      </w:r>
      <w:r w:rsidRPr="00F84DEE">
        <w:rPr>
          <w:rFonts w:ascii="Arial" w:hAnsi="Arial" w:cs="Arial"/>
        </w:rPr>
        <w:t xml:space="preserve">, 28(4), pp. 1–20. Available at: </w:t>
      </w:r>
      <w:hyperlink r:id="rId17" w:history="1">
        <w:r w:rsidRPr="00F84DEE">
          <w:rPr>
            <w:rStyle w:val="Hyperlink"/>
            <w:rFonts w:ascii="Arial" w:hAnsi="Arial" w:cs="Arial"/>
          </w:rPr>
          <w:t>https://doi.org/10.1080/13527266.2021.1897648</w:t>
        </w:r>
      </w:hyperlink>
      <w:r w:rsidRPr="00F84DEE">
        <w:rPr>
          <w:rFonts w:ascii="Arial" w:hAnsi="Arial" w:cs="Arial"/>
        </w:rPr>
        <w:t>.</w:t>
      </w:r>
      <w:r w:rsidRPr="00F84DEE">
        <w:rPr>
          <w:rFonts w:ascii="Arial" w:hAnsi="Arial" w:cs="Arial"/>
          <w:lang w:val="en-US"/>
        </w:rPr>
        <w:t xml:space="preserve"> </w:t>
      </w:r>
    </w:p>
    <w:p w14:paraId="2218735D" w14:textId="77777777" w:rsidR="00FC1AD7" w:rsidRPr="00F84DEE" w:rsidRDefault="00FC1AD7" w:rsidP="0018719E">
      <w:pPr>
        <w:rPr>
          <w:rFonts w:ascii="Arial" w:hAnsi="Arial" w:cs="Arial"/>
          <w:lang w:val="en-US"/>
        </w:rPr>
      </w:pPr>
      <w:r w:rsidRPr="00F84DEE">
        <w:rPr>
          <w:rFonts w:ascii="Arial" w:hAnsi="Arial" w:cs="Arial"/>
        </w:rPr>
        <w:t xml:space="preserve">Anselmsson, J., Burt, S. and Tunca, B. (2017) ‘An integrated retailer image and brand equity framework: Re-examining, extending, and restructuring retailer brand equity’, </w:t>
      </w:r>
      <w:r w:rsidRPr="00F84DEE">
        <w:rPr>
          <w:rFonts w:ascii="Arial" w:hAnsi="Arial" w:cs="Arial"/>
          <w:i/>
          <w:iCs/>
        </w:rPr>
        <w:t>Journal of Retailing and Consumer Services</w:t>
      </w:r>
      <w:r w:rsidRPr="00F84DEE">
        <w:rPr>
          <w:rFonts w:ascii="Arial" w:hAnsi="Arial" w:cs="Arial"/>
        </w:rPr>
        <w:t xml:space="preserve">, 38, pp. 194–203. Available at: </w:t>
      </w:r>
      <w:hyperlink r:id="rId18" w:history="1">
        <w:r w:rsidRPr="00F84DEE">
          <w:rPr>
            <w:rStyle w:val="Hyperlink"/>
            <w:rFonts w:ascii="Arial" w:hAnsi="Arial" w:cs="Arial"/>
          </w:rPr>
          <w:t>https://doi.org/10.1016/j.jretconser.2017.06.007</w:t>
        </w:r>
      </w:hyperlink>
      <w:r w:rsidRPr="00F84DEE">
        <w:rPr>
          <w:rFonts w:ascii="Arial" w:hAnsi="Arial" w:cs="Arial"/>
        </w:rPr>
        <w:t>.</w:t>
      </w:r>
      <w:r w:rsidRPr="00F84DEE">
        <w:rPr>
          <w:rFonts w:ascii="Arial" w:hAnsi="Arial" w:cs="Arial"/>
          <w:lang w:val="en-US"/>
        </w:rPr>
        <w:t xml:space="preserve"> </w:t>
      </w:r>
    </w:p>
    <w:p w14:paraId="1F0E6B03" w14:textId="77777777" w:rsidR="00FC1AD7" w:rsidRPr="00F84DEE" w:rsidRDefault="00FC1AD7" w:rsidP="0018719E">
      <w:pPr>
        <w:rPr>
          <w:rFonts w:ascii="Arial" w:hAnsi="Arial" w:cs="Arial"/>
          <w:lang w:val="en-US"/>
        </w:rPr>
      </w:pPr>
      <w:r w:rsidRPr="00F84DEE">
        <w:rPr>
          <w:rFonts w:ascii="Arial" w:hAnsi="Arial" w:cs="Arial"/>
        </w:rPr>
        <w:t>Bhardwaj, P. </w:t>
      </w:r>
      <w:r w:rsidRPr="00F84DEE">
        <w:rPr>
          <w:rFonts w:ascii="Arial" w:hAnsi="Arial" w:cs="Arial"/>
          <w:i/>
          <w:iCs/>
        </w:rPr>
        <w:t>et al.</w:t>
      </w:r>
      <w:r w:rsidRPr="00F84DEE">
        <w:rPr>
          <w:rFonts w:ascii="Arial" w:hAnsi="Arial" w:cs="Arial"/>
        </w:rPr>
        <w:t> (2018) ‘When and how is corporate social responsibility profitable?’, </w:t>
      </w:r>
      <w:r w:rsidRPr="00F84DEE">
        <w:rPr>
          <w:rFonts w:ascii="Arial" w:hAnsi="Arial" w:cs="Arial"/>
          <w:i/>
          <w:iCs/>
        </w:rPr>
        <w:t>Journal of Business Research</w:t>
      </w:r>
      <w:r w:rsidRPr="00F84DEE">
        <w:rPr>
          <w:rFonts w:ascii="Arial" w:hAnsi="Arial" w:cs="Arial"/>
        </w:rPr>
        <w:t xml:space="preserve">, 84, pp. 206–219. Available at: </w:t>
      </w:r>
      <w:hyperlink r:id="rId19" w:history="1">
        <w:r w:rsidRPr="00F84DEE">
          <w:rPr>
            <w:rStyle w:val="Hyperlink"/>
            <w:rFonts w:ascii="Arial" w:hAnsi="Arial" w:cs="Arial"/>
          </w:rPr>
          <w:t>https://doi.org/10.1016/j.jbusres.2017.11.026</w:t>
        </w:r>
      </w:hyperlink>
      <w:r w:rsidRPr="00F84DEE">
        <w:rPr>
          <w:rFonts w:ascii="Arial" w:hAnsi="Arial" w:cs="Arial"/>
        </w:rPr>
        <w:t>.</w:t>
      </w:r>
      <w:r w:rsidRPr="00F84DEE">
        <w:rPr>
          <w:rFonts w:ascii="Arial" w:hAnsi="Arial" w:cs="Arial"/>
          <w:lang w:val="en-US"/>
        </w:rPr>
        <w:t xml:space="preserve"> </w:t>
      </w:r>
    </w:p>
    <w:p w14:paraId="072C1CB9" w14:textId="77777777" w:rsidR="00FC1AD7" w:rsidRPr="00F84DEE" w:rsidRDefault="00FC1AD7" w:rsidP="0018719E">
      <w:pPr>
        <w:rPr>
          <w:rFonts w:ascii="Arial" w:hAnsi="Arial" w:cs="Arial"/>
          <w:lang w:val="en-US"/>
        </w:rPr>
      </w:pPr>
      <w:r w:rsidRPr="00F84DEE">
        <w:rPr>
          <w:rFonts w:ascii="Arial" w:hAnsi="Arial" w:cs="Arial"/>
        </w:rPr>
        <w:t>Calvo-</w:t>
      </w:r>
      <w:proofErr w:type="spellStart"/>
      <w:r w:rsidRPr="00F84DEE">
        <w:rPr>
          <w:rFonts w:ascii="Arial" w:hAnsi="Arial" w:cs="Arial"/>
        </w:rPr>
        <w:t>Porral</w:t>
      </w:r>
      <w:proofErr w:type="spellEnd"/>
      <w:r w:rsidRPr="00F84DEE">
        <w:rPr>
          <w:rFonts w:ascii="Arial" w:hAnsi="Arial" w:cs="Arial"/>
        </w:rPr>
        <w:t xml:space="preserve">, C. and Lévy-Mangin, J.-P. (2017) ‘Store brands’ purchase intention: Examining the role of perceived quality’, </w:t>
      </w:r>
      <w:r w:rsidRPr="00F84DEE">
        <w:rPr>
          <w:rFonts w:ascii="Arial" w:hAnsi="Arial" w:cs="Arial"/>
          <w:i/>
          <w:iCs/>
        </w:rPr>
        <w:t>European Research on Management and Business Economics</w:t>
      </w:r>
      <w:r w:rsidRPr="00F84DEE">
        <w:rPr>
          <w:rFonts w:ascii="Arial" w:hAnsi="Arial" w:cs="Arial"/>
        </w:rPr>
        <w:t xml:space="preserve">, 23(2), pp. 90–95. Available at: </w:t>
      </w:r>
      <w:hyperlink r:id="rId20" w:history="1">
        <w:r w:rsidRPr="00F84DEE">
          <w:rPr>
            <w:rStyle w:val="Hyperlink"/>
            <w:rFonts w:ascii="Arial" w:hAnsi="Arial" w:cs="Arial"/>
          </w:rPr>
          <w:t>https://doi.org/10.1016/j.iedeen.2016.10.001</w:t>
        </w:r>
      </w:hyperlink>
      <w:r w:rsidRPr="00F84DEE">
        <w:rPr>
          <w:rFonts w:ascii="Arial" w:hAnsi="Arial" w:cs="Arial"/>
        </w:rPr>
        <w:t>.</w:t>
      </w:r>
      <w:r w:rsidRPr="00F84DEE">
        <w:rPr>
          <w:rFonts w:ascii="Arial" w:hAnsi="Arial" w:cs="Arial"/>
          <w:lang w:val="en-US"/>
        </w:rPr>
        <w:t xml:space="preserve"> </w:t>
      </w:r>
    </w:p>
    <w:p w14:paraId="42569563" w14:textId="3AE40F43" w:rsidR="00FC1AD7" w:rsidRPr="00F84DEE" w:rsidRDefault="00FC1AD7" w:rsidP="0018719E">
      <w:pPr>
        <w:rPr>
          <w:rFonts w:ascii="Arial" w:hAnsi="Arial" w:cs="Arial"/>
          <w:lang w:val="en-US"/>
        </w:rPr>
      </w:pPr>
      <w:r w:rsidRPr="00F84DEE">
        <w:rPr>
          <w:rFonts w:ascii="Arial" w:hAnsi="Arial" w:cs="Arial"/>
        </w:rPr>
        <w:t>Caulfield, J. (2024) </w:t>
      </w:r>
      <w:r w:rsidRPr="00F84DEE">
        <w:rPr>
          <w:rFonts w:ascii="Arial" w:hAnsi="Arial" w:cs="Arial"/>
          <w:i/>
          <w:iCs/>
        </w:rPr>
        <w:t>How to do thematic analysis | Guide &amp; examples</w:t>
      </w:r>
      <w:r w:rsidRPr="00F84DEE">
        <w:rPr>
          <w:rFonts w:ascii="Arial" w:hAnsi="Arial" w:cs="Arial"/>
        </w:rPr>
        <w:t>.</w:t>
      </w:r>
      <w:r w:rsidR="00C04EAA">
        <w:rPr>
          <w:rFonts w:ascii="Arial" w:hAnsi="Arial" w:cs="Arial"/>
        </w:rPr>
        <w:t xml:space="preserve"> </w:t>
      </w:r>
      <w:r w:rsidR="00C04EAA" w:rsidRPr="00C04EAA">
        <w:rPr>
          <w:rFonts w:ascii="Arial" w:hAnsi="Arial" w:cs="Arial"/>
        </w:rPr>
        <w:t>Available at</w:t>
      </w:r>
      <w:r w:rsidR="00C04EAA">
        <w:rPr>
          <w:rFonts w:ascii="Arial" w:hAnsi="Arial" w:cs="Arial"/>
        </w:rPr>
        <w:t>:</w:t>
      </w:r>
      <w:r w:rsidRPr="00F84DEE">
        <w:rPr>
          <w:rFonts w:ascii="Arial" w:hAnsi="Arial" w:cs="Arial"/>
        </w:rPr>
        <w:t> </w:t>
      </w:r>
      <w:hyperlink r:id="rId21" w:history="1">
        <w:r w:rsidRPr="00F84DEE">
          <w:rPr>
            <w:rStyle w:val="Hyperlink"/>
            <w:rFonts w:ascii="Arial" w:hAnsi="Arial" w:cs="Arial"/>
          </w:rPr>
          <w:t>https://www.scribbr.co.uk/research-methods/thematic-analysis-explained/</w:t>
        </w:r>
      </w:hyperlink>
      <w:r w:rsidRPr="00F84DEE">
        <w:rPr>
          <w:rFonts w:ascii="Arial" w:hAnsi="Arial" w:cs="Arial"/>
        </w:rPr>
        <w:t>.</w:t>
      </w:r>
      <w:r w:rsidRPr="00F84DEE">
        <w:rPr>
          <w:rFonts w:ascii="Arial" w:hAnsi="Arial" w:cs="Arial"/>
          <w:lang w:val="en-US"/>
        </w:rPr>
        <w:t xml:space="preserve"> </w:t>
      </w:r>
      <w:r w:rsidRPr="00F84DEE">
        <w:rPr>
          <w:rFonts w:ascii="Arial" w:hAnsi="Arial" w:cs="Arial"/>
        </w:rPr>
        <w:t>(Accessed: 28 April 2026)</w:t>
      </w:r>
    </w:p>
    <w:p w14:paraId="0EADC8F1" w14:textId="77777777" w:rsidR="00FC1AD7" w:rsidRPr="00F84DEE" w:rsidRDefault="00FC1AD7" w:rsidP="0018719E">
      <w:pPr>
        <w:rPr>
          <w:rFonts w:ascii="Arial" w:hAnsi="Arial" w:cs="Arial"/>
          <w:lang w:val="en-US"/>
        </w:rPr>
      </w:pPr>
      <w:r w:rsidRPr="00F84DEE">
        <w:rPr>
          <w:rFonts w:ascii="Arial" w:hAnsi="Arial" w:cs="Arial"/>
        </w:rPr>
        <w:t xml:space="preserve">Chen, S., Wang, P. and Wood, J. (2023) ‘What is a retail brand - a systematic review of terms and definitions’, </w:t>
      </w:r>
      <w:r w:rsidRPr="00F84DEE">
        <w:rPr>
          <w:rFonts w:ascii="Arial" w:hAnsi="Arial" w:cs="Arial"/>
          <w:i/>
          <w:iCs/>
        </w:rPr>
        <w:t>International Journal of Retail &amp; Distribution Management</w:t>
      </w:r>
      <w:r w:rsidRPr="00F84DEE">
        <w:rPr>
          <w:rFonts w:ascii="Arial" w:hAnsi="Arial" w:cs="Arial"/>
        </w:rPr>
        <w:t xml:space="preserve">, 51(5), pp. 653–673. Available at: </w:t>
      </w:r>
      <w:hyperlink r:id="rId22" w:history="1">
        <w:r w:rsidRPr="00F84DEE">
          <w:rPr>
            <w:rStyle w:val="Hyperlink"/>
            <w:rFonts w:ascii="Arial" w:hAnsi="Arial" w:cs="Arial"/>
          </w:rPr>
          <w:t>https://doi.org/10.1108/ijrdm-06-2022-0187</w:t>
        </w:r>
      </w:hyperlink>
      <w:r w:rsidRPr="00F84DEE">
        <w:rPr>
          <w:rFonts w:ascii="Arial" w:hAnsi="Arial" w:cs="Arial"/>
        </w:rPr>
        <w:t>.</w:t>
      </w:r>
      <w:r w:rsidRPr="00F84DEE">
        <w:rPr>
          <w:rFonts w:ascii="Arial" w:hAnsi="Arial" w:cs="Arial"/>
          <w:lang w:val="en-US"/>
        </w:rPr>
        <w:t xml:space="preserve"> </w:t>
      </w:r>
    </w:p>
    <w:p w14:paraId="3C026E16" w14:textId="77777777" w:rsidR="00FC1AD7" w:rsidRPr="00F84DEE" w:rsidRDefault="00FC1AD7" w:rsidP="0018719E">
      <w:pPr>
        <w:rPr>
          <w:rFonts w:ascii="Arial" w:hAnsi="Arial" w:cs="Arial"/>
          <w:lang w:val="en-US"/>
        </w:rPr>
      </w:pPr>
      <w:r w:rsidRPr="00F84DEE">
        <w:rPr>
          <w:rFonts w:ascii="Arial" w:hAnsi="Arial" w:cs="Arial"/>
        </w:rPr>
        <w:t xml:space="preserve">Chung, M., Ko, E., Joung, H. and Kim, S.J. (2020) ‘Chatbot e-service and Customer Satisfaction regarding Luxury Brands’, </w:t>
      </w:r>
      <w:r w:rsidRPr="00F84DEE">
        <w:rPr>
          <w:rFonts w:ascii="Arial" w:hAnsi="Arial" w:cs="Arial"/>
          <w:i/>
          <w:iCs/>
        </w:rPr>
        <w:t>Journal of Business Research</w:t>
      </w:r>
      <w:r w:rsidRPr="00F84DEE">
        <w:rPr>
          <w:rFonts w:ascii="Arial" w:hAnsi="Arial" w:cs="Arial"/>
        </w:rPr>
        <w:t xml:space="preserve">, 117, pp. 587–595. Available at: </w:t>
      </w:r>
      <w:hyperlink r:id="rId23" w:history="1">
        <w:r w:rsidRPr="00F84DEE">
          <w:rPr>
            <w:rStyle w:val="Hyperlink"/>
            <w:rFonts w:ascii="Arial" w:hAnsi="Arial" w:cs="Arial"/>
          </w:rPr>
          <w:t>https://doi.org/10.1016/j.jbusres.2018.10.004</w:t>
        </w:r>
      </w:hyperlink>
      <w:r w:rsidRPr="00F84DEE">
        <w:rPr>
          <w:rFonts w:ascii="Arial" w:hAnsi="Arial" w:cs="Arial"/>
        </w:rPr>
        <w:t>.</w:t>
      </w:r>
      <w:r w:rsidRPr="00F84DEE">
        <w:rPr>
          <w:rFonts w:ascii="Arial" w:hAnsi="Arial" w:cs="Arial"/>
          <w:lang w:val="en-US"/>
        </w:rPr>
        <w:t xml:space="preserve"> </w:t>
      </w:r>
    </w:p>
    <w:p w14:paraId="44462619" w14:textId="77777777" w:rsidR="00FC1AD7" w:rsidRPr="00F84DEE" w:rsidRDefault="00FC1AD7" w:rsidP="0018719E">
      <w:pPr>
        <w:rPr>
          <w:rFonts w:ascii="Arial" w:hAnsi="Arial" w:cs="Arial"/>
          <w:lang w:val="en-US"/>
        </w:rPr>
      </w:pPr>
      <w:r w:rsidRPr="00F84DEE">
        <w:rPr>
          <w:rFonts w:ascii="Arial" w:hAnsi="Arial" w:cs="Arial"/>
        </w:rPr>
        <w:t xml:space="preserve">Cowan, K., Spielmann, N., Horn, E. and </w:t>
      </w:r>
      <w:proofErr w:type="spellStart"/>
      <w:r w:rsidRPr="00F84DEE">
        <w:rPr>
          <w:rFonts w:ascii="Arial" w:hAnsi="Arial" w:cs="Arial"/>
        </w:rPr>
        <w:t>Griffart</w:t>
      </w:r>
      <w:proofErr w:type="spellEnd"/>
      <w:r w:rsidRPr="00F84DEE">
        <w:rPr>
          <w:rFonts w:ascii="Arial" w:hAnsi="Arial" w:cs="Arial"/>
        </w:rPr>
        <w:t xml:space="preserve">, C. (2021) ‘Perception is reality… How digital retail environments influence brand perceptions through presence’, </w:t>
      </w:r>
      <w:r w:rsidRPr="00F84DEE">
        <w:rPr>
          <w:rFonts w:ascii="Arial" w:hAnsi="Arial" w:cs="Arial"/>
          <w:i/>
          <w:iCs/>
        </w:rPr>
        <w:t xml:space="preserve">Journal of </w:t>
      </w:r>
      <w:r w:rsidRPr="00F84DEE">
        <w:rPr>
          <w:rFonts w:ascii="Arial" w:hAnsi="Arial" w:cs="Arial"/>
          <w:i/>
          <w:iCs/>
        </w:rPr>
        <w:lastRenderedPageBreak/>
        <w:t>Business Research</w:t>
      </w:r>
      <w:r w:rsidRPr="00F84DEE">
        <w:rPr>
          <w:rFonts w:ascii="Arial" w:hAnsi="Arial" w:cs="Arial"/>
        </w:rPr>
        <w:t xml:space="preserve">, 123, pp. 86–96. Available at: </w:t>
      </w:r>
      <w:hyperlink r:id="rId24" w:history="1">
        <w:r w:rsidRPr="00F84DEE">
          <w:rPr>
            <w:rStyle w:val="Hyperlink"/>
            <w:rFonts w:ascii="Arial" w:hAnsi="Arial" w:cs="Arial"/>
          </w:rPr>
          <w:t>https://doi.org/10.1016/j.jbusres.2020.09.058</w:t>
        </w:r>
      </w:hyperlink>
      <w:r w:rsidRPr="00F84DEE">
        <w:rPr>
          <w:rFonts w:ascii="Arial" w:hAnsi="Arial" w:cs="Arial"/>
        </w:rPr>
        <w:t>.</w:t>
      </w:r>
      <w:r w:rsidRPr="00F84DEE">
        <w:rPr>
          <w:rFonts w:ascii="Arial" w:hAnsi="Arial" w:cs="Arial"/>
          <w:lang w:val="en-US"/>
        </w:rPr>
        <w:t xml:space="preserve"> </w:t>
      </w:r>
    </w:p>
    <w:p w14:paraId="52305A55" w14:textId="77777777" w:rsidR="00FC1AD7" w:rsidRPr="00F84DEE" w:rsidRDefault="00FC1AD7" w:rsidP="0018719E">
      <w:pPr>
        <w:rPr>
          <w:rFonts w:ascii="Arial" w:hAnsi="Arial" w:cs="Arial"/>
          <w:lang w:val="en-US"/>
        </w:rPr>
      </w:pPr>
      <w:r w:rsidRPr="00F84DEE">
        <w:rPr>
          <w:rFonts w:ascii="Arial" w:hAnsi="Arial" w:cs="Arial"/>
        </w:rPr>
        <w:t xml:space="preserve">Fazal-e-Hasan, S.M., Ahmadi, H., Mortimer, G., Grimmer, M. and Kelly, L. (2018) ‘Examining the role of consumer hope in explaining the impact of perceived brand value on customer–brand relationship outcomes in an online retailing environment’, </w:t>
      </w:r>
      <w:r w:rsidRPr="00F84DEE">
        <w:rPr>
          <w:rFonts w:ascii="Arial" w:hAnsi="Arial" w:cs="Arial"/>
          <w:i/>
          <w:iCs/>
        </w:rPr>
        <w:t>Journal of Retailing and Consumer Services</w:t>
      </w:r>
      <w:r w:rsidRPr="00F84DEE">
        <w:rPr>
          <w:rFonts w:ascii="Arial" w:hAnsi="Arial" w:cs="Arial"/>
        </w:rPr>
        <w:t xml:space="preserve">, 41, pp. 101–111. Available at: </w:t>
      </w:r>
      <w:hyperlink r:id="rId25" w:history="1">
        <w:r w:rsidRPr="00F84DEE">
          <w:rPr>
            <w:rStyle w:val="Hyperlink"/>
            <w:rFonts w:ascii="Arial" w:hAnsi="Arial" w:cs="Arial"/>
          </w:rPr>
          <w:t>https://doi.org/10.1016/j.jretconser.2017.12.004</w:t>
        </w:r>
      </w:hyperlink>
      <w:r w:rsidRPr="00F84DEE">
        <w:rPr>
          <w:rFonts w:ascii="Arial" w:hAnsi="Arial" w:cs="Arial"/>
        </w:rPr>
        <w:t>.</w:t>
      </w:r>
      <w:r w:rsidRPr="00F84DEE">
        <w:rPr>
          <w:rFonts w:ascii="Arial" w:hAnsi="Arial" w:cs="Arial"/>
          <w:lang w:val="en-US"/>
        </w:rPr>
        <w:t xml:space="preserve"> </w:t>
      </w:r>
    </w:p>
    <w:p w14:paraId="24065323" w14:textId="77777777" w:rsidR="00FC1AD7" w:rsidRPr="00F84DEE" w:rsidRDefault="00FC1AD7" w:rsidP="0018719E">
      <w:pPr>
        <w:rPr>
          <w:rFonts w:ascii="Arial" w:hAnsi="Arial" w:cs="Arial"/>
          <w:lang w:val="en-US"/>
        </w:rPr>
      </w:pPr>
      <w:r w:rsidRPr="00F84DEE">
        <w:rPr>
          <w:rFonts w:ascii="Arial" w:hAnsi="Arial" w:cs="Arial"/>
        </w:rPr>
        <w:t xml:space="preserve">Gilal, R.G., Gilal, N.G., Gilal, F.G. and Gong, Z. (2022) ‘The role of nostalgic brand positioning in capturing brand equity: Theoretical extension and analysis’, </w:t>
      </w:r>
      <w:r w:rsidRPr="00F84DEE">
        <w:rPr>
          <w:rFonts w:ascii="Arial" w:hAnsi="Arial" w:cs="Arial"/>
          <w:i/>
          <w:iCs/>
        </w:rPr>
        <w:t>International Journal of Consumer Studies</w:t>
      </w:r>
      <w:r w:rsidRPr="00F84DEE">
        <w:rPr>
          <w:rFonts w:ascii="Arial" w:hAnsi="Arial" w:cs="Arial"/>
        </w:rPr>
        <w:t xml:space="preserve">, 46(1). Available at: </w:t>
      </w:r>
      <w:hyperlink r:id="rId26" w:history="1">
        <w:r w:rsidRPr="00F84DEE">
          <w:rPr>
            <w:rStyle w:val="Hyperlink"/>
            <w:rFonts w:ascii="Arial" w:hAnsi="Arial" w:cs="Arial"/>
          </w:rPr>
          <w:t>https://doi.org/10.1111/ijcs.12653</w:t>
        </w:r>
      </w:hyperlink>
      <w:r w:rsidRPr="00F84DEE">
        <w:rPr>
          <w:rFonts w:ascii="Arial" w:hAnsi="Arial" w:cs="Arial"/>
        </w:rPr>
        <w:t>.</w:t>
      </w:r>
      <w:r w:rsidRPr="00F84DEE">
        <w:rPr>
          <w:rFonts w:ascii="Arial" w:hAnsi="Arial" w:cs="Arial"/>
          <w:lang w:val="en-US"/>
        </w:rPr>
        <w:t xml:space="preserve"> </w:t>
      </w:r>
    </w:p>
    <w:p w14:paraId="21B01A8B" w14:textId="77777777" w:rsidR="00FC1AD7" w:rsidRPr="00F84DEE" w:rsidRDefault="00FC1AD7" w:rsidP="0018719E">
      <w:pPr>
        <w:rPr>
          <w:rFonts w:ascii="Arial" w:hAnsi="Arial" w:cs="Arial"/>
          <w:color w:val="000000"/>
          <w:lang w:val="en-US"/>
        </w:rPr>
      </w:pPr>
      <w:r w:rsidRPr="00F84DEE">
        <w:rPr>
          <w:rFonts w:ascii="Arial" w:hAnsi="Arial" w:cs="Arial"/>
          <w:color w:val="000000"/>
        </w:rPr>
        <w:t>Ginder, W., Kwon, W.-S. and Byun, S.-E. (2021) ‘Effects of Internal–External Congruence-Based CSR Positioning: An Attribution Theory Approach’, </w:t>
      </w:r>
      <w:r w:rsidRPr="00F84DEE">
        <w:rPr>
          <w:rFonts w:ascii="Arial" w:hAnsi="Arial" w:cs="Arial"/>
          <w:i/>
          <w:iCs/>
          <w:color w:val="000000"/>
        </w:rPr>
        <w:t>Journal of Business Ethics</w:t>
      </w:r>
      <w:r w:rsidRPr="00F84DEE">
        <w:rPr>
          <w:rFonts w:ascii="Arial" w:hAnsi="Arial" w:cs="Arial"/>
          <w:color w:val="000000"/>
        </w:rPr>
        <w:t xml:space="preserve">, 169(2). Available at: </w:t>
      </w:r>
      <w:hyperlink r:id="rId27" w:history="1">
        <w:r w:rsidRPr="00F84DEE">
          <w:rPr>
            <w:rStyle w:val="Hyperlink"/>
            <w:rFonts w:ascii="Arial" w:hAnsi="Arial" w:cs="Arial"/>
          </w:rPr>
          <w:t>https://doi.org/10.1007/s10551-019-04282-w</w:t>
        </w:r>
      </w:hyperlink>
      <w:r w:rsidRPr="00F84DEE">
        <w:rPr>
          <w:rFonts w:ascii="Arial" w:hAnsi="Arial" w:cs="Arial"/>
          <w:color w:val="000000"/>
        </w:rPr>
        <w:t>.</w:t>
      </w:r>
      <w:r w:rsidRPr="00F84DEE">
        <w:rPr>
          <w:rFonts w:ascii="Arial" w:hAnsi="Arial" w:cs="Arial"/>
          <w:color w:val="000000"/>
          <w:lang w:val="en-US"/>
        </w:rPr>
        <w:t xml:space="preserve"> </w:t>
      </w:r>
    </w:p>
    <w:p w14:paraId="7BF6FC24" w14:textId="77777777" w:rsidR="00FC1AD7" w:rsidRPr="00F84DEE" w:rsidRDefault="00FC1AD7" w:rsidP="0018719E">
      <w:pPr>
        <w:rPr>
          <w:rFonts w:ascii="Arial" w:hAnsi="Arial" w:cs="Arial"/>
          <w:lang w:val="en-US"/>
        </w:rPr>
      </w:pPr>
      <w:r w:rsidRPr="00F84DEE">
        <w:rPr>
          <w:rFonts w:ascii="Arial" w:hAnsi="Arial" w:cs="Arial"/>
        </w:rPr>
        <w:t xml:space="preserve">Goyal, A. and Verma, P. (2024) ‘The relationship between brand engagement, brand loyalty, overall brand equity and purchase intention’, </w:t>
      </w:r>
      <w:r w:rsidRPr="00F84DEE">
        <w:rPr>
          <w:rFonts w:ascii="Arial" w:hAnsi="Arial" w:cs="Arial"/>
          <w:i/>
          <w:iCs/>
        </w:rPr>
        <w:t>Journal of Strategic Marketing</w:t>
      </w:r>
      <w:r w:rsidRPr="00F84DEE">
        <w:rPr>
          <w:rFonts w:ascii="Arial" w:hAnsi="Arial" w:cs="Arial"/>
        </w:rPr>
        <w:t xml:space="preserve">, 32(1), pp. 1–15. Available at: </w:t>
      </w:r>
      <w:hyperlink r:id="rId28" w:history="1">
        <w:r w:rsidRPr="00F84DEE">
          <w:rPr>
            <w:rStyle w:val="Hyperlink"/>
            <w:rFonts w:ascii="Arial" w:hAnsi="Arial" w:cs="Arial"/>
          </w:rPr>
          <w:t>https://doi.org/10.1080/0965254x.2022.2149839</w:t>
        </w:r>
      </w:hyperlink>
      <w:r w:rsidRPr="00F84DEE">
        <w:rPr>
          <w:rFonts w:ascii="Arial" w:hAnsi="Arial" w:cs="Arial"/>
        </w:rPr>
        <w:t>.</w:t>
      </w:r>
      <w:r w:rsidRPr="00F84DEE">
        <w:rPr>
          <w:rFonts w:ascii="Arial" w:hAnsi="Arial" w:cs="Arial"/>
          <w:lang w:val="en-US"/>
        </w:rPr>
        <w:t xml:space="preserve"> </w:t>
      </w:r>
    </w:p>
    <w:p w14:paraId="4D33F361" w14:textId="77777777" w:rsidR="00FC1AD7" w:rsidRPr="00F84DEE" w:rsidRDefault="00FC1AD7" w:rsidP="0018719E">
      <w:pPr>
        <w:rPr>
          <w:rFonts w:ascii="Arial" w:hAnsi="Arial" w:cs="Arial"/>
          <w:lang w:val="en-US"/>
        </w:rPr>
      </w:pPr>
      <w:r w:rsidRPr="00F84DEE">
        <w:rPr>
          <w:rFonts w:ascii="Arial" w:hAnsi="Arial" w:cs="Arial"/>
        </w:rPr>
        <w:t xml:space="preserve">Grewal, D., Motyka, S. and Levy, M. (2018) ‘The Evolution and Future of Retailing and Retailing Education’, </w:t>
      </w:r>
      <w:r w:rsidRPr="00F84DEE">
        <w:rPr>
          <w:rFonts w:ascii="Arial" w:hAnsi="Arial" w:cs="Arial"/>
          <w:i/>
          <w:iCs/>
        </w:rPr>
        <w:t>Journal of Marketing Education</w:t>
      </w:r>
      <w:r w:rsidRPr="00F84DEE">
        <w:rPr>
          <w:rFonts w:ascii="Arial" w:hAnsi="Arial" w:cs="Arial"/>
        </w:rPr>
        <w:t xml:space="preserve">, 40(1), pp. 85–93. Available at: </w:t>
      </w:r>
      <w:hyperlink r:id="rId29" w:history="1">
        <w:r w:rsidRPr="00F84DEE">
          <w:rPr>
            <w:rStyle w:val="Hyperlink"/>
            <w:rFonts w:ascii="Arial" w:hAnsi="Arial" w:cs="Arial"/>
          </w:rPr>
          <w:t>https://doi.org/10.1177/0273475318755838</w:t>
        </w:r>
      </w:hyperlink>
      <w:r w:rsidRPr="00F84DEE">
        <w:rPr>
          <w:rFonts w:ascii="Arial" w:hAnsi="Arial" w:cs="Arial"/>
        </w:rPr>
        <w:t>.</w:t>
      </w:r>
      <w:r w:rsidRPr="00F84DEE">
        <w:rPr>
          <w:rFonts w:ascii="Arial" w:hAnsi="Arial" w:cs="Arial"/>
          <w:lang w:val="en-US"/>
        </w:rPr>
        <w:t xml:space="preserve"> </w:t>
      </w:r>
    </w:p>
    <w:p w14:paraId="5D0CA548" w14:textId="77777777" w:rsidR="00FC1AD7" w:rsidRPr="00F84DEE" w:rsidRDefault="00FC1AD7" w:rsidP="0018719E">
      <w:pPr>
        <w:rPr>
          <w:rFonts w:ascii="Arial" w:hAnsi="Arial" w:cs="Arial"/>
          <w:lang w:val="en-US"/>
        </w:rPr>
      </w:pPr>
      <w:r w:rsidRPr="00F84DEE">
        <w:rPr>
          <w:rFonts w:ascii="Arial" w:hAnsi="Arial" w:cs="Arial"/>
        </w:rPr>
        <w:t xml:space="preserve">Hasni, M.J.S., Salo, J., Naeem, H. and Abbasi, K.S. (2018) ‘Impact of internal branding on customer-based brand equity with mediating effect of organizational loyalty’, </w:t>
      </w:r>
      <w:r w:rsidRPr="00F84DEE">
        <w:rPr>
          <w:rFonts w:ascii="Arial" w:hAnsi="Arial" w:cs="Arial"/>
          <w:i/>
          <w:iCs/>
        </w:rPr>
        <w:t>International Journal of Retail &amp; Distribution Management</w:t>
      </w:r>
      <w:r w:rsidRPr="00F84DEE">
        <w:rPr>
          <w:rFonts w:ascii="Arial" w:hAnsi="Arial" w:cs="Arial"/>
        </w:rPr>
        <w:t xml:space="preserve">, 46(11/12), pp. 1056–1076. Available at: </w:t>
      </w:r>
      <w:hyperlink r:id="rId30" w:history="1">
        <w:r w:rsidRPr="00F84DEE">
          <w:rPr>
            <w:rStyle w:val="Hyperlink"/>
            <w:rFonts w:ascii="Arial" w:hAnsi="Arial" w:cs="Arial"/>
          </w:rPr>
          <w:t>https://doi.org/10.1108/ijrdm-07-2017-0148</w:t>
        </w:r>
      </w:hyperlink>
      <w:r w:rsidRPr="00F84DEE">
        <w:rPr>
          <w:rFonts w:ascii="Arial" w:hAnsi="Arial" w:cs="Arial"/>
        </w:rPr>
        <w:t>.</w:t>
      </w:r>
      <w:r w:rsidRPr="00F84DEE">
        <w:rPr>
          <w:rFonts w:ascii="Arial" w:hAnsi="Arial" w:cs="Arial"/>
          <w:lang w:val="en-US"/>
        </w:rPr>
        <w:t xml:space="preserve"> </w:t>
      </w:r>
    </w:p>
    <w:p w14:paraId="492D9B37" w14:textId="77777777" w:rsidR="00FC1AD7" w:rsidRPr="00F84DEE" w:rsidRDefault="00FC1AD7" w:rsidP="0018719E">
      <w:pPr>
        <w:rPr>
          <w:rFonts w:ascii="Arial" w:hAnsi="Arial" w:cs="Arial"/>
          <w:lang w:val="en-US"/>
        </w:rPr>
      </w:pPr>
      <w:r w:rsidRPr="00F84DEE">
        <w:rPr>
          <w:rFonts w:ascii="Arial" w:hAnsi="Arial" w:cs="Arial"/>
        </w:rPr>
        <w:t xml:space="preserve">Hoang, D., Barnes, C. and Munroe, O. (2019) ‘Management of traditional retail markets in the UK: comparative case studies’, </w:t>
      </w:r>
      <w:r w:rsidRPr="00F84DEE">
        <w:rPr>
          <w:rFonts w:ascii="Arial" w:hAnsi="Arial" w:cs="Arial"/>
          <w:i/>
          <w:iCs/>
        </w:rPr>
        <w:t>International Journal of Retail &amp; Distribution Management</w:t>
      </w:r>
      <w:r w:rsidRPr="00F84DEE">
        <w:rPr>
          <w:rFonts w:ascii="Arial" w:hAnsi="Arial" w:cs="Arial"/>
        </w:rPr>
        <w:t xml:space="preserve">, 47(5), pp. 530–551. Available at: </w:t>
      </w:r>
      <w:hyperlink r:id="rId31" w:history="1">
        <w:r w:rsidRPr="00F84DEE">
          <w:rPr>
            <w:rStyle w:val="Hyperlink"/>
            <w:rFonts w:ascii="Arial" w:hAnsi="Arial" w:cs="Arial"/>
          </w:rPr>
          <w:t>https://doi.org/10.1108/ijrdm-04-2018-0079</w:t>
        </w:r>
      </w:hyperlink>
      <w:r w:rsidRPr="00F84DEE">
        <w:rPr>
          <w:rFonts w:ascii="Arial" w:hAnsi="Arial" w:cs="Arial"/>
        </w:rPr>
        <w:t>.</w:t>
      </w:r>
      <w:r w:rsidRPr="00F84DEE">
        <w:rPr>
          <w:rFonts w:ascii="Arial" w:hAnsi="Arial" w:cs="Arial"/>
          <w:lang w:val="en-US"/>
        </w:rPr>
        <w:t xml:space="preserve"> </w:t>
      </w:r>
    </w:p>
    <w:p w14:paraId="75A86192" w14:textId="77777777" w:rsidR="00FC1AD7" w:rsidRPr="00F84DEE" w:rsidRDefault="00FC1AD7" w:rsidP="0018719E">
      <w:pPr>
        <w:rPr>
          <w:rFonts w:ascii="Arial" w:hAnsi="Arial" w:cs="Arial"/>
          <w:lang w:val="en-US"/>
        </w:rPr>
      </w:pPr>
      <w:r w:rsidRPr="00F84DEE">
        <w:rPr>
          <w:rFonts w:ascii="Arial" w:hAnsi="Arial" w:cs="Arial"/>
        </w:rPr>
        <w:t>Huang, M.-H. and Rust, R.T. (2021) ‘A Strategic Framework for Artificial Intelligence in Marketing’, </w:t>
      </w:r>
      <w:r w:rsidRPr="00F84DEE">
        <w:rPr>
          <w:rFonts w:ascii="Arial" w:hAnsi="Arial" w:cs="Arial"/>
          <w:i/>
          <w:iCs/>
        </w:rPr>
        <w:t>Journal of the Academy of Marketing Science</w:t>
      </w:r>
      <w:r w:rsidRPr="00F84DEE">
        <w:rPr>
          <w:rFonts w:ascii="Arial" w:hAnsi="Arial" w:cs="Arial"/>
        </w:rPr>
        <w:t xml:space="preserve">, 49(1), pp. 30–50. Available at: </w:t>
      </w:r>
      <w:hyperlink r:id="rId32" w:history="1">
        <w:r w:rsidRPr="00F84DEE">
          <w:rPr>
            <w:rStyle w:val="Hyperlink"/>
            <w:rFonts w:ascii="Arial" w:hAnsi="Arial" w:cs="Arial"/>
          </w:rPr>
          <w:t>https://doi.org/10.1007/s11747-020-00749-9</w:t>
        </w:r>
      </w:hyperlink>
      <w:r w:rsidRPr="00F84DEE">
        <w:rPr>
          <w:rFonts w:ascii="Arial" w:hAnsi="Arial" w:cs="Arial"/>
        </w:rPr>
        <w:t>.</w:t>
      </w:r>
      <w:r w:rsidRPr="00F84DEE">
        <w:rPr>
          <w:rFonts w:ascii="Arial" w:hAnsi="Arial" w:cs="Arial"/>
          <w:lang w:val="en-US"/>
        </w:rPr>
        <w:t xml:space="preserve"> </w:t>
      </w:r>
    </w:p>
    <w:p w14:paraId="57B42103" w14:textId="77777777" w:rsidR="00FC1AD7" w:rsidRPr="00F84DEE" w:rsidRDefault="00FC1AD7" w:rsidP="0018719E">
      <w:pPr>
        <w:rPr>
          <w:rFonts w:ascii="Arial" w:hAnsi="Arial" w:cs="Arial"/>
          <w:color w:val="000000"/>
        </w:rPr>
      </w:pPr>
      <w:r w:rsidRPr="00F84DEE">
        <w:rPr>
          <w:rFonts w:ascii="Arial" w:hAnsi="Arial" w:cs="Arial"/>
          <w:color w:val="000000"/>
        </w:rPr>
        <w:t>Inditex Group (2025) </w:t>
      </w:r>
      <w:r w:rsidRPr="00F84DEE">
        <w:rPr>
          <w:rFonts w:ascii="Arial" w:hAnsi="Arial" w:cs="Arial"/>
          <w:i/>
          <w:iCs/>
          <w:color w:val="000000"/>
        </w:rPr>
        <w:t>INDITEX | FY2025 Results</w:t>
      </w:r>
      <w:r w:rsidRPr="00F84DEE">
        <w:rPr>
          <w:rFonts w:ascii="Arial" w:hAnsi="Arial" w:cs="Arial"/>
          <w:color w:val="000000"/>
        </w:rPr>
        <w:t>, </w:t>
      </w:r>
      <w:r w:rsidRPr="00F84DEE">
        <w:rPr>
          <w:rFonts w:ascii="Arial" w:hAnsi="Arial" w:cs="Arial"/>
          <w:i/>
          <w:iCs/>
          <w:color w:val="000000"/>
        </w:rPr>
        <w:t>Inditex.com</w:t>
      </w:r>
      <w:r w:rsidRPr="00F84DEE">
        <w:rPr>
          <w:rFonts w:ascii="Arial" w:hAnsi="Arial" w:cs="Arial"/>
          <w:color w:val="000000"/>
        </w:rPr>
        <w:t xml:space="preserve">. Inditex Group. Available at: </w:t>
      </w:r>
      <w:hyperlink r:id="rId33" w:history="1">
        <w:r w:rsidRPr="00F84DEE">
          <w:rPr>
            <w:rStyle w:val="Hyperlink"/>
            <w:rFonts w:ascii="Arial" w:hAnsi="Arial" w:cs="Arial"/>
          </w:rPr>
          <w:t>https://www.inditex.com/itxcomweb/is/en/press/news-detail/b870d5ec-6b7e-491d-b38e-340cd69036df/fy2025-results?</w:t>
        </w:r>
      </w:hyperlink>
      <w:r w:rsidRPr="00F84DEE">
        <w:rPr>
          <w:rFonts w:ascii="Arial" w:hAnsi="Arial" w:cs="Arial"/>
          <w:color w:val="000000"/>
        </w:rPr>
        <w:t xml:space="preserve"> (Accessed: 20 April 2026).</w:t>
      </w:r>
    </w:p>
    <w:p w14:paraId="34635D69" w14:textId="77777777" w:rsidR="00FC1AD7" w:rsidRPr="00F84DEE" w:rsidRDefault="00FC1AD7" w:rsidP="0018719E">
      <w:pPr>
        <w:rPr>
          <w:rFonts w:ascii="Arial" w:hAnsi="Arial" w:cs="Arial"/>
          <w:lang w:val="en-US"/>
        </w:rPr>
      </w:pPr>
      <w:r w:rsidRPr="00F84DEE">
        <w:rPr>
          <w:rFonts w:ascii="Arial" w:hAnsi="Arial" w:cs="Arial"/>
        </w:rPr>
        <w:lastRenderedPageBreak/>
        <w:t xml:space="preserve">Iyer, P., Davari, A., </w:t>
      </w:r>
      <w:proofErr w:type="spellStart"/>
      <w:r w:rsidRPr="00F84DEE">
        <w:rPr>
          <w:rFonts w:ascii="Arial" w:hAnsi="Arial" w:cs="Arial"/>
        </w:rPr>
        <w:t>Zolfagharian</w:t>
      </w:r>
      <w:proofErr w:type="spellEnd"/>
      <w:r w:rsidRPr="00F84DEE">
        <w:rPr>
          <w:rFonts w:ascii="Arial" w:hAnsi="Arial" w:cs="Arial"/>
        </w:rPr>
        <w:t xml:space="preserve">, M. and Paswan, A. (2019) ‘Market orientation, positioning strategy and brand performance’, </w:t>
      </w:r>
      <w:r w:rsidRPr="00F84DEE">
        <w:rPr>
          <w:rFonts w:ascii="Arial" w:hAnsi="Arial" w:cs="Arial"/>
          <w:i/>
          <w:iCs/>
        </w:rPr>
        <w:t>Industrial Marketing Management</w:t>
      </w:r>
      <w:r w:rsidRPr="00F84DEE">
        <w:rPr>
          <w:rFonts w:ascii="Arial" w:hAnsi="Arial" w:cs="Arial"/>
        </w:rPr>
        <w:t xml:space="preserve">, 81, pp. 16–29. Available at: </w:t>
      </w:r>
      <w:hyperlink r:id="rId34" w:history="1">
        <w:r w:rsidRPr="00F84DEE">
          <w:rPr>
            <w:rStyle w:val="Hyperlink"/>
            <w:rFonts w:ascii="Arial" w:hAnsi="Arial" w:cs="Arial"/>
          </w:rPr>
          <w:t>https://doi.org/10.1016/j.indmarman.2018.11.004</w:t>
        </w:r>
      </w:hyperlink>
      <w:r w:rsidRPr="00F84DEE">
        <w:rPr>
          <w:rFonts w:ascii="Arial" w:hAnsi="Arial" w:cs="Arial"/>
        </w:rPr>
        <w:t>.</w:t>
      </w:r>
      <w:r w:rsidRPr="00F84DEE">
        <w:rPr>
          <w:rFonts w:ascii="Arial" w:hAnsi="Arial" w:cs="Arial"/>
          <w:lang w:val="en-US"/>
        </w:rPr>
        <w:t xml:space="preserve"> </w:t>
      </w:r>
    </w:p>
    <w:p w14:paraId="63035F82" w14:textId="77777777" w:rsidR="00FC1AD7" w:rsidRPr="00F84DEE" w:rsidRDefault="00FC1AD7" w:rsidP="0018719E">
      <w:pPr>
        <w:rPr>
          <w:rFonts w:ascii="Arial" w:hAnsi="Arial" w:cs="Arial"/>
          <w:lang w:val="en-US"/>
        </w:rPr>
      </w:pPr>
      <w:r w:rsidRPr="00F84DEE">
        <w:rPr>
          <w:rFonts w:ascii="Arial" w:hAnsi="Arial" w:cs="Arial"/>
        </w:rPr>
        <w:t xml:space="preserve">Jiang, K., Luk, S.T. and Cardinali, S. (2018) ‘The role of pre-consumption experience in perceived value of retailer brands: Consumers’ experience from emerging markets’, </w:t>
      </w:r>
      <w:r w:rsidRPr="00F84DEE">
        <w:rPr>
          <w:rFonts w:ascii="Arial" w:hAnsi="Arial" w:cs="Arial"/>
          <w:i/>
          <w:iCs/>
        </w:rPr>
        <w:t>Journal of Business Research</w:t>
      </w:r>
      <w:r w:rsidRPr="00F84DEE">
        <w:rPr>
          <w:rFonts w:ascii="Arial" w:hAnsi="Arial" w:cs="Arial"/>
        </w:rPr>
        <w:t xml:space="preserve">, 86, pp. 374–385. Available at: </w:t>
      </w:r>
      <w:hyperlink r:id="rId35" w:history="1">
        <w:r w:rsidRPr="00F84DEE">
          <w:rPr>
            <w:rStyle w:val="Hyperlink"/>
            <w:rFonts w:ascii="Arial" w:hAnsi="Arial" w:cs="Arial"/>
          </w:rPr>
          <w:t>https://doi.org/10.1016/j.jbusres.2017.09.026</w:t>
        </w:r>
      </w:hyperlink>
      <w:r w:rsidRPr="00F84DEE">
        <w:rPr>
          <w:rFonts w:ascii="Arial" w:hAnsi="Arial" w:cs="Arial"/>
        </w:rPr>
        <w:t>.</w:t>
      </w:r>
      <w:r w:rsidRPr="00F84DEE">
        <w:rPr>
          <w:rFonts w:ascii="Arial" w:hAnsi="Arial" w:cs="Arial"/>
          <w:lang w:val="en-US"/>
        </w:rPr>
        <w:t xml:space="preserve"> </w:t>
      </w:r>
    </w:p>
    <w:p w14:paraId="1373DA51" w14:textId="77777777" w:rsidR="00FC1AD7" w:rsidRPr="00F84DEE" w:rsidRDefault="00FC1AD7" w:rsidP="0018719E">
      <w:pPr>
        <w:rPr>
          <w:rFonts w:ascii="Arial" w:hAnsi="Arial" w:cs="Arial"/>
          <w:color w:val="000000"/>
          <w:lang w:val="en-US"/>
        </w:rPr>
      </w:pPr>
      <w:proofErr w:type="spellStart"/>
      <w:r w:rsidRPr="00F84DEE">
        <w:rPr>
          <w:rFonts w:ascii="Arial" w:hAnsi="Arial" w:cs="Arial"/>
          <w:color w:val="000000"/>
        </w:rPr>
        <w:t>Katsikeas</w:t>
      </w:r>
      <w:proofErr w:type="spellEnd"/>
      <w:r w:rsidRPr="00F84DEE">
        <w:rPr>
          <w:rFonts w:ascii="Arial" w:hAnsi="Arial" w:cs="Arial"/>
          <w:color w:val="000000"/>
        </w:rPr>
        <w:t xml:space="preserve">, C., Leonidou, L. and </w:t>
      </w:r>
      <w:proofErr w:type="spellStart"/>
      <w:r w:rsidRPr="00F84DEE">
        <w:rPr>
          <w:rFonts w:ascii="Arial" w:hAnsi="Arial" w:cs="Arial"/>
          <w:color w:val="000000"/>
        </w:rPr>
        <w:t>Zeriti</w:t>
      </w:r>
      <w:proofErr w:type="spellEnd"/>
      <w:r w:rsidRPr="00F84DEE">
        <w:rPr>
          <w:rFonts w:ascii="Arial" w:hAnsi="Arial" w:cs="Arial"/>
          <w:color w:val="000000"/>
        </w:rPr>
        <w:t>, A. (2020) ‘Revisiting International Marketing Strategy in a Digital Era’, </w:t>
      </w:r>
      <w:r w:rsidRPr="00F84DEE">
        <w:rPr>
          <w:rFonts w:ascii="Arial" w:hAnsi="Arial" w:cs="Arial"/>
          <w:i/>
          <w:iCs/>
          <w:color w:val="000000"/>
        </w:rPr>
        <w:t>International Marketing Review</w:t>
      </w:r>
      <w:r w:rsidRPr="00F84DEE">
        <w:rPr>
          <w:rFonts w:ascii="Arial" w:hAnsi="Arial" w:cs="Arial"/>
          <w:color w:val="000000"/>
        </w:rPr>
        <w:t xml:space="preserve">, 37(3), pp. 405–424. Available at: </w:t>
      </w:r>
      <w:hyperlink r:id="rId36" w:history="1">
        <w:r w:rsidRPr="00F84DEE">
          <w:rPr>
            <w:rStyle w:val="Hyperlink"/>
            <w:rFonts w:ascii="Arial" w:hAnsi="Arial" w:cs="Arial"/>
          </w:rPr>
          <w:t>https://doi.org/10.1108/IMR-02-2019-0080</w:t>
        </w:r>
      </w:hyperlink>
      <w:r w:rsidRPr="00F84DEE">
        <w:rPr>
          <w:rFonts w:ascii="Arial" w:hAnsi="Arial" w:cs="Arial"/>
          <w:color w:val="000000"/>
        </w:rPr>
        <w:t>.</w:t>
      </w:r>
      <w:r w:rsidRPr="00F84DEE">
        <w:rPr>
          <w:rFonts w:ascii="Arial" w:hAnsi="Arial" w:cs="Arial"/>
          <w:color w:val="000000"/>
          <w:lang w:val="en-US"/>
        </w:rPr>
        <w:t xml:space="preserve"> </w:t>
      </w:r>
    </w:p>
    <w:p w14:paraId="5E8B11F7" w14:textId="7E618FC2" w:rsidR="00FC1AD7" w:rsidRPr="00F84DEE" w:rsidRDefault="00C04EAA" w:rsidP="0018719E">
      <w:pPr>
        <w:rPr>
          <w:rFonts w:ascii="Arial" w:hAnsi="Arial" w:cs="Arial"/>
        </w:rPr>
      </w:pPr>
      <w:r w:rsidRPr="00C04EAA">
        <w:rPr>
          <w:rFonts w:ascii="Arial" w:hAnsi="Arial" w:cs="Arial"/>
          <w:shd w:val="clear" w:color="auto" w:fill="FFFFFF"/>
        </w:rPr>
        <w:t>Keller, K.L. and Swaminathan, V. (2020) </w:t>
      </w:r>
      <w:r w:rsidRPr="00C04EAA">
        <w:rPr>
          <w:rFonts w:ascii="Arial" w:hAnsi="Arial" w:cs="Arial"/>
          <w:i/>
          <w:iCs/>
          <w:shd w:val="clear" w:color="auto" w:fill="FFFFFF"/>
        </w:rPr>
        <w:t>Strategic brand management: building, measuring, and managing brand equity</w:t>
      </w:r>
      <w:r w:rsidRPr="00C04EAA">
        <w:rPr>
          <w:rFonts w:ascii="Arial" w:hAnsi="Arial" w:cs="Arial"/>
          <w:shd w:val="clear" w:color="auto" w:fill="FFFFFF"/>
        </w:rPr>
        <w:t xml:space="preserve">. 5th </w:t>
      </w:r>
      <w:proofErr w:type="spellStart"/>
      <w:r w:rsidRPr="00C04EAA">
        <w:rPr>
          <w:rFonts w:ascii="Arial" w:hAnsi="Arial" w:cs="Arial"/>
          <w:shd w:val="clear" w:color="auto" w:fill="FFFFFF"/>
        </w:rPr>
        <w:t>edn</w:t>
      </w:r>
      <w:proofErr w:type="spellEnd"/>
      <w:r w:rsidRPr="00C04EAA">
        <w:rPr>
          <w:rFonts w:ascii="Arial" w:hAnsi="Arial" w:cs="Arial"/>
          <w:shd w:val="clear" w:color="auto" w:fill="FFFFFF"/>
        </w:rPr>
        <w:t xml:space="preserve">, global </w:t>
      </w:r>
      <w:proofErr w:type="spellStart"/>
      <w:r w:rsidRPr="00C04EAA">
        <w:rPr>
          <w:rFonts w:ascii="Arial" w:hAnsi="Arial" w:cs="Arial"/>
          <w:shd w:val="clear" w:color="auto" w:fill="FFFFFF"/>
        </w:rPr>
        <w:t>edn</w:t>
      </w:r>
      <w:proofErr w:type="spellEnd"/>
      <w:r w:rsidRPr="00C04EAA">
        <w:rPr>
          <w:rFonts w:ascii="Arial" w:hAnsi="Arial" w:cs="Arial"/>
          <w:shd w:val="clear" w:color="auto" w:fill="FFFFFF"/>
        </w:rPr>
        <w:t>. Harlow: Pearson</w:t>
      </w:r>
      <w:r w:rsidR="00FC1AD7" w:rsidRPr="00F84DEE">
        <w:rPr>
          <w:rFonts w:ascii="Arial" w:hAnsi="Arial" w:cs="Arial"/>
        </w:rPr>
        <w:t>.</w:t>
      </w:r>
    </w:p>
    <w:p w14:paraId="183D27F2" w14:textId="6070F40B" w:rsidR="00FC1AD7" w:rsidRPr="00F84DEE" w:rsidRDefault="00C04EAA" w:rsidP="0018719E">
      <w:pPr>
        <w:rPr>
          <w:rFonts w:ascii="Arial" w:hAnsi="Arial" w:cs="Arial"/>
        </w:rPr>
      </w:pPr>
      <w:r w:rsidRPr="00C04EAA">
        <w:rPr>
          <w:rFonts w:ascii="Arial" w:hAnsi="Arial" w:cs="Arial"/>
        </w:rPr>
        <w:t xml:space="preserve">Kotler, P., Keller, K.L., </w:t>
      </w:r>
      <w:proofErr w:type="spellStart"/>
      <w:r w:rsidRPr="00C04EAA">
        <w:rPr>
          <w:rFonts w:ascii="Arial" w:hAnsi="Arial" w:cs="Arial"/>
        </w:rPr>
        <w:t>Ancarani</w:t>
      </w:r>
      <w:proofErr w:type="spellEnd"/>
      <w:r w:rsidRPr="00C04EAA">
        <w:rPr>
          <w:rFonts w:ascii="Arial" w:hAnsi="Arial" w:cs="Arial"/>
        </w:rPr>
        <w:t>, F. and Costabile, M. (2014) </w:t>
      </w:r>
      <w:r w:rsidRPr="00C04EAA">
        <w:rPr>
          <w:rFonts w:ascii="Arial" w:hAnsi="Arial" w:cs="Arial"/>
          <w:i/>
          <w:iCs/>
        </w:rPr>
        <w:t>Marketing management</w:t>
      </w:r>
      <w:r w:rsidRPr="00C04EAA">
        <w:rPr>
          <w:rFonts w:ascii="Arial" w:hAnsi="Arial" w:cs="Arial"/>
        </w:rPr>
        <w:t xml:space="preserve">. 14th </w:t>
      </w:r>
      <w:proofErr w:type="spellStart"/>
      <w:r w:rsidRPr="00C04EAA">
        <w:rPr>
          <w:rFonts w:ascii="Arial" w:hAnsi="Arial" w:cs="Arial"/>
        </w:rPr>
        <w:t>edn</w:t>
      </w:r>
      <w:proofErr w:type="spellEnd"/>
      <w:r w:rsidRPr="00C04EAA">
        <w:rPr>
          <w:rFonts w:ascii="Arial" w:hAnsi="Arial" w:cs="Arial"/>
        </w:rPr>
        <w:t>. Harlow: Pearson.</w:t>
      </w:r>
    </w:p>
    <w:p w14:paraId="7D322203" w14:textId="77777777" w:rsidR="00FC1AD7" w:rsidRPr="00F84DEE" w:rsidRDefault="00FC1AD7" w:rsidP="0018719E">
      <w:pPr>
        <w:rPr>
          <w:rFonts w:ascii="Arial" w:hAnsi="Arial" w:cs="Arial"/>
          <w:lang w:val="en-US"/>
        </w:rPr>
      </w:pPr>
      <w:r w:rsidRPr="00F84DEE">
        <w:rPr>
          <w:rFonts w:ascii="Arial" w:hAnsi="Arial" w:cs="Arial"/>
        </w:rPr>
        <w:t xml:space="preserve">Li, J., Ding, H., Hu, Y. and Wan, G. (2021) ‘Dealing with dynamic endogeneity in international business research’, </w:t>
      </w:r>
      <w:r w:rsidRPr="00F84DEE">
        <w:rPr>
          <w:rFonts w:ascii="Arial" w:hAnsi="Arial" w:cs="Arial"/>
          <w:i/>
          <w:iCs/>
        </w:rPr>
        <w:t>Journal of International Business Studies</w:t>
      </w:r>
      <w:r w:rsidRPr="00F84DEE">
        <w:rPr>
          <w:rFonts w:ascii="Arial" w:hAnsi="Arial" w:cs="Arial"/>
        </w:rPr>
        <w:t xml:space="preserve">, 52(3), pp. 339–362. Available at: </w:t>
      </w:r>
      <w:hyperlink r:id="rId37" w:history="1">
        <w:r w:rsidRPr="00F84DEE">
          <w:rPr>
            <w:rStyle w:val="Hyperlink"/>
            <w:rFonts w:ascii="Arial" w:hAnsi="Arial" w:cs="Arial"/>
          </w:rPr>
          <w:t>https://doi.org/10.1057/s41267-020-00398-8</w:t>
        </w:r>
      </w:hyperlink>
      <w:r w:rsidRPr="00F84DEE">
        <w:rPr>
          <w:rFonts w:ascii="Arial" w:hAnsi="Arial" w:cs="Arial"/>
        </w:rPr>
        <w:t>.</w:t>
      </w:r>
      <w:r w:rsidRPr="00F84DEE">
        <w:rPr>
          <w:rFonts w:ascii="Arial" w:hAnsi="Arial" w:cs="Arial"/>
          <w:lang w:val="en-US"/>
        </w:rPr>
        <w:t xml:space="preserve"> </w:t>
      </w:r>
    </w:p>
    <w:p w14:paraId="074FC8A6" w14:textId="3529FA77" w:rsidR="00FC1AD7" w:rsidRPr="00F84DEE" w:rsidRDefault="00FC1AD7" w:rsidP="0018719E">
      <w:pPr>
        <w:rPr>
          <w:rFonts w:ascii="Arial" w:hAnsi="Arial" w:cs="Arial"/>
          <w:lang w:val="en-US"/>
        </w:rPr>
      </w:pPr>
      <w:r w:rsidRPr="00F84DEE">
        <w:rPr>
          <w:rFonts w:ascii="Arial" w:hAnsi="Arial" w:cs="Arial"/>
        </w:rPr>
        <w:t xml:space="preserve">Lock, I. and Seele, P. (2015) ‘Quantitative content analysis as a method for business ethics research’, </w:t>
      </w:r>
      <w:r w:rsidRPr="00F84DEE">
        <w:rPr>
          <w:rFonts w:ascii="Arial" w:hAnsi="Arial" w:cs="Arial"/>
          <w:i/>
          <w:iCs/>
        </w:rPr>
        <w:t>Business Ethics: A European Review</w:t>
      </w:r>
      <w:r w:rsidRPr="00F84DEE">
        <w:rPr>
          <w:rFonts w:ascii="Arial" w:hAnsi="Arial" w:cs="Arial"/>
        </w:rPr>
        <w:t>, 24(</w:t>
      </w:r>
      <w:r w:rsidR="00775864" w:rsidRPr="00F84DEE">
        <w:rPr>
          <w:rFonts w:ascii="Arial" w:hAnsi="Arial" w:cs="Arial"/>
        </w:rPr>
        <w:t>S</w:t>
      </w:r>
      <w:r w:rsidRPr="00F84DEE">
        <w:rPr>
          <w:rFonts w:ascii="Arial" w:hAnsi="Arial" w:cs="Arial"/>
        </w:rPr>
        <w:t xml:space="preserve">1), pp. S24–S40. Available at: </w:t>
      </w:r>
      <w:hyperlink r:id="rId38" w:history="1">
        <w:r w:rsidRPr="00F84DEE">
          <w:rPr>
            <w:rStyle w:val="Hyperlink"/>
            <w:rFonts w:ascii="Arial" w:hAnsi="Arial" w:cs="Arial"/>
          </w:rPr>
          <w:t>https://doi.org/10.1111/beer.12095</w:t>
        </w:r>
      </w:hyperlink>
      <w:r w:rsidRPr="00F84DEE">
        <w:rPr>
          <w:rFonts w:ascii="Arial" w:hAnsi="Arial" w:cs="Arial"/>
        </w:rPr>
        <w:t>.</w:t>
      </w:r>
      <w:r w:rsidRPr="00F84DEE">
        <w:rPr>
          <w:rFonts w:ascii="Arial" w:hAnsi="Arial" w:cs="Arial"/>
          <w:lang w:val="en-US"/>
        </w:rPr>
        <w:t xml:space="preserve"> </w:t>
      </w:r>
    </w:p>
    <w:p w14:paraId="1AD15003" w14:textId="77777777" w:rsidR="00FC1AD7" w:rsidRPr="00F84DEE" w:rsidRDefault="00FC1AD7" w:rsidP="0018719E">
      <w:pPr>
        <w:rPr>
          <w:rFonts w:ascii="Arial" w:hAnsi="Arial" w:cs="Arial"/>
          <w:color w:val="000000"/>
          <w:lang w:val="en-US"/>
        </w:rPr>
      </w:pPr>
      <w:r w:rsidRPr="00F84DEE">
        <w:rPr>
          <w:rFonts w:ascii="Arial" w:hAnsi="Arial" w:cs="Arial"/>
          <w:color w:val="000000"/>
        </w:rPr>
        <w:t>Mao, Y. </w:t>
      </w:r>
      <w:r w:rsidRPr="00F84DEE">
        <w:rPr>
          <w:rFonts w:ascii="Arial" w:hAnsi="Arial" w:cs="Arial"/>
          <w:i/>
          <w:iCs/>
          <w:color w:val="000000"/>
        </w:rPr>
        <w:t>et al.</w:t>
      </w:r>
      <w:r w:rsidRPr="00F84DEE">
        <w:rPr>
          <w:rFonts w:ascii="Arial" w:hAnsi="Arial" w:cs="Arial"/>
          <w:color w:val="000000"/>
        </w:rPr>
        <w:t> (2020) ‘Apple or Huawei: Understanding Flow, Brand Image, Brand Identity, Brand Personality and Purchase Intention of Smartphone’, </w:t>
      </w:r>
      <w:r w:rsidRPr="00F84DEE">
        <w:rPr>
          <w:rFonts w:ascii="Arial" w:hAnsi="Arial" w:cs="Arial"/>
          <w:i/>
          <w:iCs/>
          <w:color w:val="000000"/>
        </w:rPr>
        <w:t>Sustainability</w:t>
      </w:r>
      <w:r w:rsidRPr="00F84DEE">
        <w:rPr>
          <w:rFonts w:ascii="Arial" w:hAnsi="Arial" w:cs="Arial"/>
          <w:color w:val="000000"/>
        </w:rPr>
        <w:t xml:space="preserve">, 12(8), p. 3391. Available at: </w:t>
      </w:r>
      <w:hyperlink r:id="rId39" w:history="1">
        <w:r w:rsidRPr="00F84DEE">
          <w:rPr>
            <w:rStyle w:val="Hyperlink"/>
            <w:rFonts w:ascii="Arial" w:hAnsi="Arial" w:cs="Arial"/>
          </w:rPr>
          <w:t>https://doi.org/10.3390/su12083391</w:t>
        </w:r>
      </w:hyperlink>
      <w:r w:rsidRPr="00F84DEE">
        <w:rPr>
          <w:rFonts w:ascii="Arial" w:hAnsi="Arial" w:cs="Arial"/>
          <w:color w:val="000000"/>
        </w:rPr>
        <w:t>.</w:t>
      </w:r>
      <w:r w:rsidRPr="00F84DEE">
        <w:rPr>
          <w:rFonts w:ascii="Arial" w:hAnsi="Arial" w:cs="Arial"/>
          <w:color w:val="000000"/>
          <w:lang w:val="en-US"/>
        </w:rPr>
        <w:t xml:space="preserve"> </w:t>
      </w:r>
    </w:p>
    <w:p w14:paraId="6AF75668" w14:textId="3F6B234C" w:rsidR="00FC1AD7" w:rsidRPr="00F84DEE" w:rsidRDefault="00C04EAA" w:rsidP="0018719E">
      <w:pPr>
        <w:rPr>
          <w:rFonts w:ascii="Arial" w:hAnsi="Arial" w:cs="Arial"/>
        </w:rPr>
      </w:pPr>
      <w:r w:rsidRPr="00C04EAA">
        <w:rPr>
          <w:rFonts w:ascii="Arial" w:hAnsi="Arial" w:cs="Arial"/>
        </w:rPr>
        <w:t>Marks and Spencer Group plc (2025a) </w:t>
      </w:r>
      <w:r w:rsidRPr="00C04EAA">
        <w:rPr>
          <w:rFonts w:ascii="Arial" w:hAnsi="Arial" w:cs="Arial"/>
          <w:i/>
          <w:iCs/>
        </w:rPr>
        <w:t>Reshaping M&amp;S: Annual Report and Financial Statements 2025</w:t>
      </w:r>
      <w:r w:rsidRPr="00C04EAA">
        <w:rPr>
          <w:rFonts w:ascii="Arial" w:hAnsi="Arial" w:cs="Arial"/>
        </w:rPr>
        <w:t>. London: Marks and Spencer Group plc. Available at: </w:t>
      </w:r>
      <w:r w:rsidR="00FC1AD7" w:rsidRPr="00F84DEE">
        <w:rPr>
          <w:rFonts w:ascii="Arial" w:hAnsi="Arial" w:cs="Arial"/>
        </w:rPr>
        <w:t xml:space="preserve"> </w:t>
      </w:r>
      <w:hyperlink r:id="rId40" w:history="1">
        <w:r w:rsidR="00FC1AD7" w:rsidRPr="00F84DEE">
          <w:rPr>
            <w:rStyle w:val="Hyperlink"/>
            <w:rFonts w:ascii="Arial" w:hAnsi="Arial" w:cs="Arial"/>
          </w:rPr>
          <w:t>https://corporate.marksandspencer.com/sites/marksandspencer/files/2025-05/Marks-and-Spencer-Group-plc-Annual-Report-and-Financial-Statements-2025_INTERACTIVE_FINAL.pdf</w:t>
        </w:r>
      </w:hyperlink>
      <w:r w:rsidR="00FC1AD7" w:rsidRPr="00F84DEE">
        <w:rPr>
          <w:rFonts w:ascii="Arial" w:hAnsi="Arial" w:cs="Arial"/>
          <w:lang w:val="en-US"/>
        </w:rPr>
        <w:t xml:space="preserve"> </w:t>
      </w:r>
      <w:r w:rsidR="00FC1AD7" w:rsidRPr="00F84DEE">
        <w:rPr>
          <w:rFonts w:ascii="Arial" w:hAnsi="Arial" w:cs="Arial"/>
        </w:rPr>
        <w:t>(Accessed: 23 March 2026).</w:t>
      </w:r>
    </w:p>
    <w:p w14:paraId="2DBAD363" w14:textId="6D8BD94B" w:rsidR="00FC1AD7" w:rsidRPr="00F84DEE" w:rsidRDefault="00C04EAA" w:rsidP="0018719E">
      <w:pPr>
        <w:rPr>
          <w:rFonts w:ascii="Arial" w:hAnsi="Arial" w:cs="Arial"/>
        </w:rPr>
      </w:pPr>
      <w:r w:rsidRPr="00C04EAA">
        <w:rPr>
          <w:rFonts w:ascii="Arial" w:hAnsi="Arial" w:cs="Arial"/>
        </w:rPr>
        <w:t>Marks and Spencer Group plc (2025b) </w:t>
      </w:r>
      <w:r w:rsidRPr="00C04EAA">
        <w:rPr>
          <w:rFonts w:ascii="Arial" w:hAnsi="Arial" w:cs="Arial"/>
          <w:i/>
          <w:iCs/>
        </w:rPr>
        <w:t>Reshaping M&amp;S: ESG Report 2025</w:t>
      </w:r>
      <w:r w:rsidRPr="00C04EAA">
        <w:rPr>
          <w:rFonts w:ascii="Arial" w:hAnsi="Arial" w:cs="Arial"/>
        </w:rPr>
        <w:t>. London: Marks and Spencer Group plc. Available at</w:t>
      </w:r>
      <w:r w:rsidR="00FC1AD7" w:rsidRPr="00F84DEE">
        <w:rPr>
          <w:rFonts w:ascii="Arial" w:hAnsi="Arial" w:cs="Arial"/>
        </w:rPr>
        <w:t xml:space="preserve">: </w:t>
      </w:r>
      <w:hyperlink r:id="rId41" w:history="1">
        <w:r w:rsidR="00FC1AD7" w:rsidRPr="00F84DEE">
          <w:rPr>
            <w:rStyle w:val="Hyperlink"/>
            <w:rFonts w:ascii="Arial" w:hAnsi="Arial" w:cs="Arial"/>
          </w:rPr>
          <w:t>https://corporate.marksandspencer.com/sites/marksandspencer/files/2025-05/Marks-and-Spencer-Group-plc-ESG-Report-2025.pdf</w:t>
        </w:r>
      </w:hyperlink>
      <w:r w:rsidR="00FC1AD7" w:rsidRPr="00F84DEE">
        <w:rPr>
          <w:rFonts w:ascii="Arial" w:hAnsi="Arial" w:cs="Arial"/>
          <w:lang w:val="en-US"/>
        </w:rPr>
        <w:t xml:space="preserve"> </w:t>
      </w:r>
      <w:r w:rsidR="00FC1AD7" w:rsidRPr="00F84DEE">
        <w:rPr>
          <w:rFonts w:ascii="Arial" w:hAnsi="Arial" w:cs="Arial"/>
        </w:rPr>
        <w:t>(Accessed: 23 March 2026).</w:t>
      </w:r>
    </w:p>
    <w:p w14:paraId="734C3D53" w14:textId="77777777" w:rsidR="00FC1AD7" w:rsidRPr="00F84DEE" w:rsidRDefault="00FC1AD7" w:rsidP="0018719E">
      <w:pPr>
        <w:rPr>
          <w:rFonts w:ascii="Arial" w:hAnsi="Arial" w:cs="Arial"/>
          <w:lang w:val="en-US"/>
        </w:rPr>
      </w:pPr>
      <w:r w:rsidRPr="00F84DEE">
        <w:rPr>
          <w:rFonts w:ascii="Arial" w:hAnsi="Arial" w:cs="Arial"/>
        </w:rPr>
        <w:lastRenderedPageBreak/>
        <w:t xml:space="preserve">McArthur, E., </w:t>
      </w:r>
      <w:proofErr w:type="spellStart"/>
      <w:r w:rsidRPr="00F84DEE">
        <w:rPr>
          <w:rFonts w:ascii="Arial" w:hAnsi="Arial" w:cs="Arial"/>
        </w:rPr>
        <w:t>Weaven</w:t>
      </w:r>
      <w:proofErr w:type="spellEnd"/>
      <w:r w:rsidRPr="00F84DEE">
        <w:rPr>
          <w:rFonts w:ascii="Arial" w:hAnsi="Arial" w:cs="Arial"/>
        </w:rPr>
        <w:t xml:space="preserve">, S. and Dant, R. (2016) ‘The Evolution of Retailing’, </w:t>
      </w:r>
      <w:r w:rsidRPr="00F84DEE">
        <w:rPr>
          <w:rFonts w:ascii="Arial" w:hAnsi="Arial" w:cs="Arial"/>
          <w:i/>
          <w:iCs/>
        </w:rPr>
        <w:t xml:space="preserve">Journal of </w:t>
      </w:r>
      <w:proofErr w:type="spellStart"/>
      <w:r w:rsidRPr="00F84DEE">
        <w:rPr>
          <w:rFonts w:ascii="Arial" w:hAnsi="Arial" w:cs="Arial"/>
          <w:i/>
          <w:iCs/>
        </w:rPr>
        <w:t>Macromarketing</w:t>
      </w:r>
      <w:proofErr w:type="spellEnd"/>
      <w:r w:rsidRPr="00F84DEE">
        <w:rPr>
          <w:rFonts w:ascii="Arial" w:hAnsi="Arial" w:cs="Arial"/>
        </w:rPr>
        <w:t xml:space="preserve">, 36(3), pp. 272–286. Available at: </w:t>
      </w:r>
      <w:hyperlink r:id="rId42" w:history="1">
        <w:r w:rsidRPr="00F84DEE">
          <w:rPr>
            <w:rStyle w:val="Hyperlink"/>
            <w:rFonts w:ascii="Arial" w:hAnsi="Arial" w:cs="Arial"/>
          </w:rPr>
          <w:t>https://doi.org/10.1177/0276146715602529</w:t>
        </w:r>
      </w:hyperlink>
      <w:r w:rsidRPr="00F84DEE">
        <w:rPr>
          <w:rFonts w:ascii="Arial" w:hAnsi="Arial" w:cs="Arial"/>
        </w:rPr>
        <w:t>.</w:t>
      </w:r>
      <w:r w:rsidRPr="00F84DEE">
        <w:rPr>
          <w:rFonts w:ascii="Arial" w:hAnsi="Arial" w:cs="Arial"/>
          <w:lang w:val="en-US"/>
        </w:rPr>
        <w:t xml:space="preserve"> </w:t>
      </w:r>
    </w:p>
    <w:p w14:paraId="4ED99A7A" w14:textId="77777777" w:rsidR="00FC1AD7" w:rsidRPr="00F84DEE" w:rsidRDefault="00FC1AD7" w:rsidP="0018719E">
      <w:pPr>
        <w:rPr>
          <w:rFonts w:ascii="Arial" w:hAnsi="Arial" w:cs="Arial"/>
          <w:color w:val="000000"/>
        </w:rPr>
      </w:pPr>
      <w:r w:rsidRPr="00F84DEE">
        <w:rPr>
          <w:rFonts w:ascii="Arial" w:hAnsi="Arial" w:cs="Arial"/>
          <w:color w:val="000000"/>
        </w:rPr>
        <w:t>McKevitt, F. (2025) </w:t>
      </w:r>
      <w:r w:rsidRPr="00F84DEE">
        <w:rPr>
          <w:rFonts w:ascii="Arial" w:hAnsi="Arial" w:cs="Arial"/>
          <w:i/>
          <w:iCs/>
          <w:color w:val="000000"/>
        </w:rPr>
        <w:t>Grocery price rises slow as retailers roll out festive deals</w:t>
      </w:r>
      <w:r w:rsidRPr="00F84DEE">
        <w:rPr>
          <w:rFonts w:ascii="Arial" w:hAnsi="Arial" w:cs="Arial"/>
          <w:color w:val="000000"/>
        </w:rPr>
        <w:t>, </w:t>
      </w:r>
      <w:r w:rsidRPr="00F84DEE">
        <w:rPr>
          <w:rFonts w:ascii="Arial" w:hAnsi="Arial" w:cs="Arial"/>
          <w:i/>
          <w:iCs/>
          <w:color w:val="000000"/>
        </w:rPr>
        <w:t>Kantar.com</w:t>
      </w:r>
      <w:r w:rsidRPr="00F84DEE">
        <w:rPr>
          <w:rFonts w:ascii="Arial" w:hAnsi="Arial" w:cs="Arial"/>
          <w:color w:val="000000"/>
        </w:rPr>
        <w:t xml:space="preserve">. Available at: </w:t>
      </w:r>
      <w:hyperlink r:id="rId43" w:history="1">
        <w:r w:rsidRPr="00F84DEE">
          <w:rPr>
            <w:rStyle w:val="Hyperlink"/>
            <w:rFonts w:ascii="Arial" w:hAnsi="Arial" w:cs="Arial"/>
          </w:rPr>
          <w:t>https://www.kantar.com/uki/inspiration/fmcg/2025-wp-grocery-price-rises-slow-as-retailers-roll-out-festive-deals</w:t>
        </w:r>
      </w:hyperlink>
      <w:r w:rsidRPr="00F84DEE">
        <w:rPr>
          <w:rFonts w:ascii="Arial" w:hAnsi="Arial" w:cs="Arial"/>
          <w:color w:val="000000"/>
          <w:lang w:val="en-US"/>
        </w:rPr>
        <w:t xml:space="preserve"> </w:t>
      </w:r>
      <w:r w:rsidRPr="00F84DEE">
        <w:rPr>
          <w:rFonts w:ascii="Arial" w:hAnsi="Arial" w:cs="Arial"/>
          <w:color w:val="000000"/>
        </w:rPr>
        <w:t>(Accessed: 21 April 2026).</w:t>
      </w:r>
    </w:p>
    <w:p w14:paraId="0D0827CB" w14:textId="77777777" w:rsidR="00FC1AD7" w:rsidRPr="00F84DEE" w:rsidRDefault="00FC1AD7" w:rsidP="0018719E">
      <w:pPr>
        <w:rPr>
          <w:rFonts w:ascii="Arial" w:hAnsi="Arial" w:cs="Arial"/>
          <w:lang w:val="en-US"/>
        </w:rPr>
      </w:pPr>
      <w:r w:rsidRPr="00F84DEE">
        <w:rPr>
          <w:rFonts w:ascii="Arial" w:hAnsi="Arial" w:cs="Arial"/>
        </w:rPr>
        <w:t xml:space="preserve">Murray, J., Elms, J. and Teller, C. (2017) ‘Examining the role of store design on consumers’ cross-sectional perceptions of retail brand loyalty’, </w:t>
      </w:r>
      <w:r w:rsidRPr="00F84DEE">
        <w:rPr>
          <w:rFonts w:ascii="Arial" w:hAnsi="Arial" w:cs="Arial"/>
          <w:i/>
          <w:iCs/>
        </w:rPr>
        <w:t>Journal of Retailing and Consumer Services</w:t>
      </w:r>
      <w:r w:rsidRPr="00F84DEE">
        <w:rPr>
          <w:rFonts w:ascii="Arial" w:hAnsi="Arial" w:cs="Arial"/>
        </w:rPr>
        <w:t xml:space="preserve">, 38, pp. 147–156. Available at: </w:t>
      </w:r>
      <w:hyperlink r:id="rId44" w:history="1">
        <w:r w:rsidRPr="00F84DEE">
          <w:rPr>
            <w:rStyle w:val="Hyperlink"/>
            <w:rFonts w:ascii="Arial" w:hAnsi="Arial" w:cs="Arial"/>
          </w:rPr>
          <w:t>https://doi.org/10.1016/j.jretconser.2017.06.001</w:t>
        </w:r>
      </w:hyperlink>
      <w:r w:rsidRPr="00F84DEE">
        <w:rPr>
          <w:rFonts w:ascii="Arial" w:hAnsi="Arial" w:cs="Arial"/>
        </w:rPr>
        <w:t>.</w:t>
      </w:r>
      <w:r w:rsidRPr="00F84DEE">
        <w:rPr>
          <w:rFonts w:ascii="Arial" w:hAnsi="Arial" w:cs="Arial"/>
          <w:lang w:val="en-US"/>
        </w:rPr>
        <w:t xml:space="preserve"> </w:t>
      </w:r>
    </w:p>
    <w:p w14:paraId="0CEB58B0" w14:textId="77777777" w:rsidR="00FC1AD7" w:rsidRPr="00F84DEE" w:rsidRDefault="00FC1AD7" w:rsidP="0018719E">
      <w:pPr>
        <w:rPr>
          <w:rFonts w:ascii="Arial" w:hAnsi="Arial" w:cs="Arial"/>
          <w:color w:val="000000"/>
        </w:rPr>
      </w:pPr>
      <w:r w:rsidRPr="00F84DEE">
        <w:rPr>
          <w:rFonts w:ascii="Arial" w:hAnsi="Arial" w:cs="Arial"/>
          <w:color w:val="000000"/>
        </w:rPr>
        <w:t>NEXT plc (2025) </w:t>
      </w:r>
      <w:r w:rsidRPr="00F84DEE">
        <w:rPr>
          <w:rFonts w:ascii="Arial" w:hAnsi="Arial" w:cs="Arial"/>
          <w:i/>
          <w:iCs/>
          <w:color w:val="000000"/>
        </w:rPr>
        <w:t>NEXT Annual Report &amp; Accounts</w:t>
      </w:r>
      <w:r w:rsidRPr="00F84DEE">
        <w:rPr>
          <w:rFonts w:ascii="Arial" w:hAnsi="Arial" w:cs="Arial"/>
          <w:color w:val="000000"/>
        </w:rPr>
        <w:t>, </w:t>
      </w:r>
      <w:r w:rsidRPr="00F84DEE">
        <w:rPr>
          <w:rFonts w:ascii="Arial" w:hAnsi="Arial" w:cs="Arial"/>
          <w:i/>
          <w:iCs/>
          <w:color w:val="000000"/>
        </w:rPr>
        <w:t>https://www.nextplc.co.uk</w:t>
      </w:r>
      <w:r w:rsidRPr="00F84DEE">
        <w:rPr>
          <w:rFonts w:ascii="Arial" w:hAnsi="Arial" w:cs="Arial"/>
          <w:color w:val="000000"/>
        </w:rPr>
        <w:t xml:space="preserve">. NEXT plc. Available at: </w:t>
      </w:r>
      <w:hyperlink r:id="rId45" w:history="1">
        <w:r w:rsidRPr="00F84DEE">
          <w:rPr>
            <w:rStyle w:val="Hyperlink"/>
            <w:rFonts w:ascii="Arial" w:hAnsi="Arial" w:cs="Arial"/>
          </w:rPr>
          <w:t>https://www.nextplc.co.uk/~/media/Files/N/next-plc-v4/about-next/annual-report-and-accounts-jan-2025.pdf</w:t>
        </w:r>
      </w:hyperlink>
      <w:r w:rsidRPr="00F84DEE">
        <w:rPr>
          <w:rFonts w:ascii="Arial" w:hAnsi="Arial" w:cs="Arial"/>
          <w:color w:val="000000"/>
          <w:lang w:val="en-US"/>
        </w:rPr>
        <w:t xml:space="preserve"> </w:t>
      </w:r>
      <w:r w:rsidRPr="00F84DEE">
        <w:rPr>
          <w:rFonts w:ascii="Arial" w:hAnsi="Arial" w:cs="Arial"/>
          <w:color w:val="000000"/>
        </w:rPr>
        <w:t>(Accessed: 21 April 2026).</w:t>
      </w:r>
    </w:p>
    <w:p w14:paraId="3BB6056B" w14:textId="77777777" w:rsidR="00FC1AD7" w:rsidRPr="00F84DEE" w:rsidRDefault="00FC1AD7" w:rsidP="0018719E">
      <w:pPr>
        <w:rPr>
          <w:rFonts w:ascii="Arial" w:hAnsi="Arial" w:cs="Arial"/>
        </w:rPr>
      </w:pPr>
      <w:r w:rsidRPr="00F84DEE">
        <w:rPr>
          <w:rFonts w:ascii="Arial" w:hAnsi="Arial" w:cs="Arial"/>
        </w:rPr>
        <w:t>Office for National Statistics (2026) </w:t>
      </w:r>
      <w:r w:rsidRPr="00F84DEE">
        <w:rPr>
          <w:rFonts w:ascii="Arial" w:hAnsi="Arial" w:cs="Arial"/>
          <w:i/>
          <w:iCs/>
        </w:rPr>
        <w:t>Retail sales, Great Britain</w:t>
      </w:r>
      <w:r w:rsidRPr="00F84DEE">
        <w:rPr>
          <w:rFonts w:ascii="Arial" w:hAnsi="Arial" w:cs="Arial"/>
        </w:rPr>
        <w:t>, </w:t>
      </w:r>
      <w:r w:rsidRPr="00F84DEE">
        <w:rPr>
          <w:rFonts w:ascii="Arial" w:hAnsi="Arial" w:cs="Arial"/>
          <w:i/>
          <w:iCs/>
        </w:rPr>
        <w:t>Ons.gov.uk</w:t>
      </w:r>
      <w:r w:rsidRPr="00F84DEE">
        <w:rPr>
          <w:rFonts w:ascii="Arial" w:hAnsi="Arial" w:cs="Arial"/>
        </w:rPr>
        <w:t xml:space="preserve">. Office for National Statistics. Available at: </w:t>
      </w:r>
      <w:hyperlink r:id="rId46" w:history="1">
        <w:r w:rsidRPr="00F84DEE">
          <w:rPr>
            <w:rStyle w:val="Hyperlink"/>
            <w:rFonts w:ascii="Arial" w:hAnsi="Arial" w:cs="Arial"/>
          </w:rPr>
          <w:t>https://www.ons.gov.uk/businessindustryandtrade/retailindustry/bulletins/retailsales/march2026</w:t>
        </w:r>
      </w:hyperlink>
      <w:r w:rsidRPr="00F84DEE">
        <w:rPr>
          <w:rFonts w:ascii="Arial" w:hAnsi="Arial" w:cs="Arial"/>
          <w:lang w:val="en-US"/>
        </w:rPr>
        <w:t xml:space="preserve"> </w:t>
      </w:r>
      <w:r w:rsidRPr="00F84DEE">
        <w:rPr>
          <w:rFonts w:ascii="Arial" w:hAnsi="Arial" w:cs="Arial"/>
        </w:rPr>
        <w:t>(Accessed: 28 April 2026).</w:t>
      </w:r>
    </w:p>
    <w:p w14:paraId="50FABD86" w14:textId="77777777" w:rsidR="00FC1AD7" w:rsidRPr="00F84DEE" w:rsidRDefault="00FC1AD7" w:rsidP="0018719E">
      <w:pPr>
        <w:rPr>
          <w:rFonts w:ascii="Arial" w:hAnsi="Arial" w:cs="Arial"/>
          <w:lang w:val="en-US"/>
        </w:rPr>
      </w:pPr>
      <w:r w:rsidRPr="00F84DEE">
        <w:rPr>
          <w:rFonts w:ascii="Arial" w:hAnsi="Arial" w:cs="Arial"/>
        </w:rPr>
        <w:t xml:space="preserve">Olsen, L.E., Meling Samuelsen, B., Pappas, I. and </w:t>
      </w:r>
      <w:proofErr w:type="spellStart"/>
      <w:r w:rsidRPr="00F84DEE">
        <w:rPr>
          <w:rFonts w:ascii="Arial" w:hAnsi="Arial" w:cs="Arial"/>
        </w:rPr>
        <w:t>Warlop</w:t>
      </w:r>
      <w:proofErr w:type="spellEnd"/>
      <w:r w:rsidRPr="00F84DEE">
        <w:rPr>
          <w:rFonts w:ascii="Arial" w:hAnsi="Arial" w:cs="Arial"/>
        </w:rPr>
        <w:t xml:space="preserve">, L. (2022) ‘Broad vs narrow brand positioning: effects on competitive brand performance’, </w:t>
      </w:r>
      <w:r w:rsidRPr="00F84DEE">
        <w:rPr>
          <w:rFonts w:ascii="Arial" w:hAnsi="Arial" w:cs="Arial"/>
          <w:i/>
          <w:iCs/>
        </w:rPr>
        <w:t>European Journal of Marketing</w:t>
      </w:r>
      <w:r w:rsidRPr="00F84DEE">
        <w:rPr>
          <w:rFonts w:ascii="Arial" w:hAnsi="Arial" w:cs="Arial"/>
        </w:rPr>
        <w:t xml:space="preserve">, 56(3), pp. 799–816. Available at: </w:t>
      </w:r>
      <w:hyperlink r:id="rId47" w:history="1">
        <w:r w:rsidRPr="00F84DEE">
          <w:rPr>
            <w:rStyle w:val="Hyperlink"/>
            <w:rFonts w:ascii="Arial" w:hAnsi="Arial" w:cs="Arial"/>
          </w:rPr>
          <w:t>https://doi.org/10.1108/ejm-02-2021-0090</w:t>
        </w:r>
      </w:hyperlink>
      <w:r w:rsidRPr="00F84DEE">
        <w:rPr>
          <w:rFonts w:ascii="Arial" w:hAnsi="Arial" w:cs="Arial"/>
        </w:rPr>
        <w:t>.</w:t>
      </w:r>
      <w:r w:rsidRPr="00F84DEE">
        <w:rPr>
          <w:rFonts w:ascii="Arial" w:hAnsi="Arial" w:cs="Arial"/>
          <w:lang w:val="en-US"/>
        </w:rPr>
        <w:t xml:space="preserve"> </w:t>
      </w:r>
    </w:p>
    <w:p w14:paraId="3E45ADD9" w14:textId="77777777" w:rsidR="00FC1AD7" w:rsidRPr="00F84DEE" w:rsidRDefault="00FC1AD7" w:rsidP="0018719E">
      <w:pPr>
        <w:rPr>
          <w:rFonts w:ascii="Arial" w:hAnsi="Arial" w:cs="Arial"/>
          <w:lang w:val="en-US"/>
        </w:rPr>
      </w:pPr>
      <w:r w:rsidRPr="00F84DEE">
        <w:rPr>
          <w:rFonts w:ascii="Arial" w:hAnsi="Arial" w:cs="Arial"/>
        </w:rPr>
        <w:t xml:space="preserve">Perera, C.H., Nayak, R. and Nguyen, L.T.V. (2022) ‘Social brand engagement and brand positioning for higher educational institutions: an empirical study in Sri Lanka’, </w:t>
      </w:r>
      <w:r w:rsidRPr="00F84DEE">
        <w:rPr>
          <w:rFonts w:ascii="Arial" w:hAnsi="Arial" w:cs="Arial"/>
          <w:i/>
          <w:iCs/>
        </w:rPr>
        <w:t>Journal of Marketing for Higher Education</w:t>
      </w:r>
      <w:r w:rsidRPr="00F84DEE">
        <w:rPr>
          <w:rFonts w:ascii="Arial" w:hAnsi="Arial" w:cs="Arial"/>
        </w:rPr>
        <w:t xml:space="preserve">, 32(2), pp. 1–18. Available at: </w:t>
      </w:r>
      <w:hyperlink r:id="rId48" w:history="1">
        <w:r w:rsidRPr="00F84DEE">
          <w:rPr>
            <w:rStyle w:val="Hyperlink"/>
            <w:rFonts w:ascii="Arial" w:hAnsi="Arial" w:cs="Arial"/>
          </w:rPr>
          <w:t>https://doi.org/10.1080/08841241.2020.1841068</w:t>
        </w:r>
      </w:hyperlink>
      <w:r w:rsidRPr="00F84DEE">
        <w:rPr>
          <w:rFonts w:ascii="Arial" w:hAnsi="Arial" w:cs="Arial"/>
        </w:rPr>
        <w:t>.</w:t>
      </w:r>
      <w:r w:rsidRPr="00F84DEE">
        <w:rPr>
          <w:rFonts w:ascii="Arial" w:hAnsi="Arial" w:cs="Arial"/>
          <w:lang w:val="en-US"/>
        </w:rPr>
        <w:t xml:space="preserve"> </w:t>
      </w:r>
    </w:p>
    <w:p w14:paraId="122B3474" w14:textId="77777777" w:rsidR="00FC1AD7" w:rsidRPr="00F84DEE" w:rsidRDefault="00FC1AD7" w:rsidP="0018719E">
      <w:pPr>
        <w:rPr>
          <w:rFonts w:ascii="Arial" w:hAnsi="Arial" w:cs="Arial"/>
          <w:lang w:val="en-US"/>
        </w:rPr>
      </w:pPr>
      <w:r w:rsidRPr="00F84DEE">
        <w:rPr>
          <w:rFonts w:ascii="Arial" w:hAnsi="Arial" w:cs="Arial"/>
        </w:rPr>
        <w:t xml:space="preserve">Pizzi, G., Vannucci, V. and Aiello, G. (2020) ‘Branding in the time of virtual reality: Are virtual store brand perceptions real?’, </w:t>
      </w:r>
      <w:r w:rsidRPr="00F84DEE">
        <w:rPr>
          <w:rFonts w:ascii="Arial" w:hAnsi="Arial" w:cs="Arial"/>
          <w:i/>
          <w:iCs/>
        </w:rPr>
        <w:t>Journal of Business Research</w:t>
      </w:r>
      <w:r w:rsidRPr="00F84DEE">
        <w:rPr>
          <w:rFonts w:ascii="Arial" w:hAnsi="Arial" w:cs="Arial"/>
        </w:rPr>
        <w:t xml:space="preserve">, 119. Available at: </w:t>
      </w:r>
      <w:hyperlink r:id="rId49" w:history="1">
        <w:r w:rsidRPr="00F84DEE">
          <w:rPr>
            <w:rStyle w:val="Hyperlink"/>
            <w:rFonts w:ascii="Arial" w:hAnsi="Arial" w:cs="Arial"/>
          </w:rPr>
          <w:t>https://doi.org/10.1016/j.jbusres.2019.11.063</w:t>
        </w:r>
      </w:hyperlink>
      <w:r w:rsidRPr="00F84DEE">
        <w:rPr>
          <w:rFonts w:ascii="Arial" w:hAnsi="Arial" w:cs="Arial"/>
        </w:rPr>
        <w:t>.</w:t>
      </w:r>
      <w:r w:rsidRPr="00F84DEE">
        <w:rPr>
          <w:rFonts w:ascii="Arial" w:hAnsi="Arial" w:cs="Arial"/>
          <w:lang w:val="en-US"/>
        </w:rPr>
        <w:t xml:space="preserve"> </w:t>
      </w:r>
    </w:p>
    <w:p w14:paraId="1E87F8B8" w14:textId="77777777" w:rsidR="00FC1AD7" w:rsidRPr="00F84DEE" w:rsidRDefault="00FC1AD7" w:rsidP="0018719E">
      <w:pPr>
        <w:rPr>
          <w:rFonts w:ascii="Arial" w:hAnsi="Arial" w:cs="Arial"/>
          <w:lang w:val="en-US"/>
        </w:rPr>
      </w:pPr>
      <w:r w:rsidRPr="00F84DEE">
        <w:rPr>
          <w:rFonts w:ascii="Arial" w:hAnsi="Arial" w:cs="Arial"/>
        </w:rPr>
        <w:t xml:space="preserve">Prentice, C., Han, X.Y., Hua, L.-L. and Hu, L. (2019) ‘The influence of identity-driven customer engagement on purchase intention’, </w:t>
      </w:r>
      <w:r w:rsidRPr="00F84DEE">
        <w:rPr>
          <w:rFonts w:ascii="Arial" w:hAnsi="Arial" w:cs="Arial"/>
          <w:i/>
          <w:iCs/>
        </w:rPr>
        <w:t>Journal of Retailing and Consumer Services</w:t>
      </w:r>
      <w:r w:rsidRPr="00F84DEE">
        <w:rPr>
          <w:rFonts w:ascii="Arial" w:hAnsi="Arial" w:cs="Arial"/>
        </w:rPr>
        <w:t xml:space="preserve">, 47, pp. 339–347. Available at: </w:t>
      </w:r>
      <w:hyperlink r:id="rId50" w:history="1">
        <w:r w:rsidRPr="00F84DEE">
          <w:rPr>
            <w:rStyle w:val="Hyperlink"/>
            <w:rFonts w:ascii="Arial" w:hAnsi="Arial" w:cs="Arial"/>
          </w:rPr>
          <w:t>https://doi.org/10.1016/j.jretconser.2018.12.014</w:t>
        </w:r>
      </w:hyperlink>
      <w:r w:rsidRPr="00F84DEE">
        <w:rPr>
          <w:rFonts w:ascii="Arial" w:hAnsi="Arial" w:cs="Arial"/>
        </w:rPr>
        <w:t>.</w:t>
      </w:r>
      <w:r w:rsidRPr="00F84DEE">
        <w:rPr>
          <w:rFonts w:ascii="Arial" w:hAnsi="Arial" w:cs="Arial"/>
          <w:lang w:val="en-US"/>
        </w:rPr>
        <w:t xml:space="preserve"> </w:t>
      </w:r>
    </w:p>
    <w:p w14:paraId="615D759F" w14:textId="77777777" w:rsidR="00FC1AD7" w:rsidRPr="00F84DEE" w:rsidRDefault="00FC1AD7" w:rsidP="0018719E">
      <w:pPr>
        <w:rPr>
          <w:rFonts w:ascii="Arial" w:hAnsi="Arial" w:cs="Arial"/>
          <w:lang w:val="en-US"/>
        </w:rPr>
      </w:pPr>
      <w:r w:rsidRPr="00F84DEE">
        <w:rPr>
          <w:rFonts w:ascii="Arial" w:hAnsi="Arial" w:cs="Arial"/>
        </w:rPr>
        <w:lastRenderedPageBreak/>
        <w:t xml:space="preserve">Ragab, M.A. and Arisha, A. (2017) ‘Research Methodology in Business: </w:t>
      </w:r>
      <w:proofErr w:type="gramStart"/>
      <w:r w:rsidRPr="00F84DEE">
        <w:rPr>
          <w:rFonts w:ascii="Arial" w:hAnsi="Arial" w:cs="Arial"/>
        </w:rPr>
        <w:t>a</w:t>
      </w:r>
      <w:proofErr w:type="gramEnd"/>
      <w:r w:rsidRPr="00F84DEE">
        <w:rPr>
          <w:rFonts w:ascii="Arial" w:hAnsi="Arial" w:cs="Arial"/>
        </w:rPr>
        <w:t xml:space="preserve"> Starter’s Guide’, </w:t>
      </w:r>
      <w:r w:rsidRPr="00F84DEE">
        <w:rPr>
          <w:rFonts w:ascii="Arial" w:hAnsi="Arial" w:cs="Arial"/>
          <w:i/>
          <w:iCs/>
        </w:rPr>
        <w:t>Management and Organizational Studies</w:t>
      </w:r>
      <w:r w:rsidRPr="00F84DEE">
        <w:rPr>
          <w:rFonts w:ascii="Arial" w:hAnsi="Arial" w:cs="Arial"/>
        </w:rPr>
        <w:t xml:space="preserve">, 5(1), p. 1. Available at: </w:t>
      </w:r>
      <w:hyperlink r:id="rId51" w:history="1">
        <w:r w:rsidRPr="00F84DEE">
          <w:rPr>
            <w:rStyle w:val="Hyperlink"/>
            <w:rFonts w:ascii="Arial" w:hAnsi="Arial" w:cs="Arial"/>
          </w:rPr>
          <w:t>https://doi.org/10.5430/mos.v5n1p1</w:t>
        </w:r>
      </w:hyperlink>
      <w:r w:rsidRPr="00F84DEE">
        <w:rPr>
          <w:rFonts w:ascii="Arial" w:hAnsi="Arial" w:cs="Arial"/>
        </w:rPr>
        <w:t>.</w:t>
      </w:r>
      <w:r w:rsidRPr="00F84DEE">
        <w:rPr>
          <w:rFonts w:ascii="Arial" w:hAnsi="Arial" w:cs="Arial"/>
          <w:lang w:val="en-US"/>
        </w:rPr>
        <w:t xml:space="preserve"> </w:t>
      </w:r>
    </w:p>
    <w:p w14:paraId="5976393D" w14:textId="77777777" w:rsidR="00FC1AD7" w:rsidRPr="00F84DEE" w:rsidRDefault="00FC1AD7" w:rsidP="0018719E">
      <w:pPr>
        <w:rPr>
          <w:rFonts w:ascii="Arial" w:hAnsi="Arial" w:cs="Arial"/>
          <w:lang w:val="en-US"/>
        </w:rPr>
      </w:pPr>
      <w:r w:rsidRPr="00F84DEE">
        <w:rPr>
          <w:rFonts w:ascii="Arial" w:hAnsi="Arial" w:cs="Arial"/>
        </w:rPr>
        <w:t xml:space="preserve">Rashid, Y., Rashid, A., Warraich, M.A., Sabir, S.S. and Waseem, A. (2019) ‘Case Study method: a step-by-step Guide for Business Researchers’, </w:t>
      </w:r>
      <w:r w:rsidRPr="00F84DEE">
        <w:rPr>
          <w:rFonts w:ascii="Arial" w:hAnsi="Arial" w:cs="Arial"/>
          <w:i/>
          <w:iCs/>
        </w:rPr>
        <w:t>International Journal of Qualitative Methods</w:t>
      </w:r>
      <w:r w:rsidRPr="00F84DEE">
        <w:rPr>
          <w:rFonts w:ascii="Arial" w:hAnsi="Arial" w:cs="Arial"/>
        </w:rPr>
        <w:t xml:space="preserve">, 18, pp. 1–13. Available at: </w:t>
      </w:r>
      <w:hyperlink r:id="rId52" w:history="1">
        <w:r w:rsidRPr="00F84DEE">
          <w:rPr>
            <w:rStyle w:val="Hyperlink"/>
            <w:rFonts w:ascii="Arial" w:hAnsi="Arial" w:cs="Arial"/>
          </w:rPr>
          <w:t>https://doi.org/10.1177/1609406919862424</w:t>
        </w:r>
      </w:hyperlink>
      <w:r w:rsidRPr="00F84DEE">
        <w:rPr>
          <w:rFonts w:ascii="Arial" w:hAnsi="Arial" w:cs="Arial"/>
        </w:rPr>
        <w:t>.</w:t>
      </w:r>
      <w:r w:rsidRPr="00F84DEE">
        <w:rPr>
          <w:rFonts w:ascii="Arial" w:hAnsi="Arial" w:cs="Arial"/>
          <w:lang w:val="en-US"/>
        </w:rPr>
        <w:t xml:space="preserve"> </w:t>
      </w:r>
    </w:p>
    <w:p w14:paraId="277EC941" w14:textId="77777777" w:rsidR="00FC1AD7" w:rsidRPr="00F84DEE" w:rsidRDefault="00FC1AD7" w:rsidP="0018719E">
      <w:pPr>
        <w:rPr>
          <w:rFonts w:ascii="Arial" w:hAnsi="Arial" w:cs="Arial"/>
          <w:lang w:val="en-US"/>
        </w:rPr>
      </w:pPr>
      <w:r w:rsidRPr="00F84DEE">
        <w:rPr>
          <w:rFonts w:ascii="Arial" w:hAnsi="Arial" w:cs="Arial"/>
        </w:rPr>
        <w:t xml:space="preserve">Roy, S.K., Balaji, M.S., Quazi, A. and Quaddus, M. (2018) ‘Predictors of customer acceptance of and resistance to smart technologies in the retail sector’, </w:t>
      </w:r>
      <w:r w:rsidRPr="00F84DEE">
        <w:rPr>
          <w:rFonts w:ascii="Arial" w:hAnsi="Arial" w:cs="Arial"/>
          <w:i/>
          <w:iCs/>
        </w:rPr>
        <w:t>Journal of Retailing and Consumer Services</w:t>
      </w:r>
      <w:r w:rsidRPr="00F84DEE">
        <w:rPr>
          <w:rFonts w:ascii="Arial" w:hAnsi="Arial" w:cs="Arial"/>
        </w:rPr>
        <w:t>, 42, pp. 147–160.</w:t>
      </w:r>
      <w:r w:rsidRPr="00F84DEE">
        <w:rPr>
          <w:rFonts w:ascii="Arial" w:hAnsi="Arial" w:cs="Arial"/>
          <w:lang w:val="en-US"/>
        </w:rPr>
        <w:t xml:space="preserve"> </w:t>
      </w:r>
      <w:r w:rsidRPr="00F84DEE">
        <w:rPr>
          <w:rFonts w:ascii="Arial" w:hAnsi="Arial" w:cs="Arial"/>
        </w:rPr>
        <w:t>Available at:</w:t>
      </w:r>
      <w:r w:rsidRPr="00F84DEE">
        <w:rPr>
          <w:rFonts w:ascii="Arial" w:hAnsi="Arial" w:cs="Arial"/>
          <w:lang w:val="en-US"/>
        </w:rPr>
        <w:t xml:space="preserve"> </w:t>
      </w:r>
      <w:hyperlink r:id="rId53" w:history="1">
        <w:r w:rsidRPr="00F84DEE">
          <w:rPr>
            <w:rStyle w:val="Hyperlink"/>
            <w:rFonts w:ascii="Arial" w:hAnsi="Arial" w:cs="Arial"/>
            <w:lang w:val="en-US"/>
          </w:rPr>
          <w:t>https://doi.org/10.1016/j.jretconser.2018.02.005</w:t>
        </w:r>
      </w:hyperlink>
      <w:r w:rsidRPr="00F84DEE">
        <w:rPr>
          <w:rFonts w:ascii="Arial" w:hAnsi="Arial" w:cs="Arial"/>
          <w:lang w:val="en-US"/>
        </w:rPr>
        <w:t xml:space="preserve"> </w:t>
      </w:r>
    </w:p>
    <w:p w14:paraId="45FB9243" w14:textId="77777777" w:rsidR="00FC1AD7" w:rsidRPr="00F84DEE" w:rsidRDefault="00FC1AD7" w:rsidP="0018719E">
      <w:pPr>
        <w:rPr>
          <w:rFonts w:ascii="Arial" w:hAnsi="Arial" w:cs="Arial"/>
          <w:lang w:val="en-US"/>
        </w:rPr>
      </w:pPr>
      <w:r w:rsidRPr="00F84DEE">
        <w:rPr>
          <w:rFonts w:ascii="Arial" w:hAnsi="Arial" w:cs="Arial"/>
        </w:rPr>
        <w:t xml:space="preserve">Saqib, N. (2021) ‘Positioning – a Literature Review’, </w:t>
      </w:r>
      <w:r w:rsidRPr="00F84DEE">
        <w:rPr>
          <w:rFonts w:ascii="Arial" w:hAnsi="Arial" w:cs="Arial"/>
          <w:i/>
          <w:iCs/>
        </w:rPr>
        <w:t>PSU Research Review</w:t>
      </w:r>
      <w:r w:rsidRPr="00F84DEE">
        <w:rPr>
          <w:rFonts w:ascii="Arial" w:hAnsi="Arial" w:cs="Arial"/>
        </w:rPr>
        <w:t xml:space="preserve">, 5(2), pp. 141–169. Available at: </w:t>
      </w:r>
      <w:hyperlink r:id="rId54" w:history="1">
        <w:r w:rsidRPr="00F84DEE">
          <w:rPr>
            <w:rStyle w:val="Hyperlink"/>
            <w:rFonts w:ascii="Arial" w:hAnsi="Arial" w:cs="Arial"/>
          </w:rPr>
          <w:t>https://doi.org/10.1108/prr-06-2019-0016</w:t>
        </w:r>
      </w:hyperlink>
      <w:r w:rsidRPr="00F84DEE">
        <w:rPr>
          <w:rFonts w:ascii="Arial" w:hAnsi="Arial" w:cs="Arial"/>
        </w:rPr>
        <w:t>.</w:t>
      </w:r>
      <w:r w:rsidRPr="00F84DEE">
        <w:rPr>
          <w:rFonts w:ascii="Arial" w:hAnsi="Arial" w:cs="Arial"/>
          <w:lang w:val="en-US"/>
        </w:rPr>
        <w:t xml:space="preserve"> </w:t>
      </w:r>
    </w:p>
    <w:p w14:paraId="5F26F166" w14:textId="75485E6F" w:rsidR="00FC1AD7" w:rsidRPr="00F84DEE" w:rsidRDefault="00C04EAA" w:rsidP="0018719E">
      <w:pPr>
        <w:rPr>
          <w:rFonts w:ascii="Arial" w:hAnsi="Arial" w:cs="Arial"/>
        </w:rPr>
      </w:pPr>
      <w:r w:rsidRPr="00C04EAA">
        <w:rPr>
          <w:rFonts w:ascii="Arial" w:hAnsi="Arial" w:cs="Arial"/>
        </w:rPr>
        <w:t>Saunders, M.N.K., Lewis, P. and Thornhill, A. (2023) </w:t>
      </w:r>
      <w:r w:rsidRPr="00C04EAA">
        <w:rPr>
          <w:rFonts w:ascii="Arial" w:hAnsi="Arial" w:cs="Arial"/>
          <w:i/>
          <w:iCs/>
        </w:rPr>
        <w:t>Research methods for business students</w:t>
      </w:r>
      <w:r w:rsidRPr="00C04EAA">
        <w:rPr>
          <w:rFonts w:ascii="Arial" w:hAnsi="Arial" w:cs="Arial"/>
        </w:rPr>
        <w:t xml:space="preserve">. 9th </w:t>
      </w:r>
      <w:proofErr w:type="spellStart"/>
      <w:r w:rsidRPr="00C04EAA">
        <w:rPr>
          <w:rFonts w:ascii="Arial" w:hAnsi="Arial" w:cs="Arial"/>
        </w:rPr>
        <w:t>edn</w:t>
      </w:r>
      <w:proofErr w:type="spellEnd"/>
      <w:r w:rsidRPr="00C04EAA">
        <w:rPr>
          <w:rFonts w:ascii="Arial" w:hAnsi="Arial" w:cs="Arial"/>
        </w:rPr>
        <w:t>. Harlow: Pearson</w:t>
      </w:r>
      <w:r>
        <w:rPr>
          <w:rFonts w:ascii="Arial" w:hAnsi="Arial" w:cs="Arial"/>
        </w:rPr>
        <w:t xml:space="preserve">. </w:t>
      </w:r>
      <w:r w:rsidR="00FC1AD7" w:rsidRPr="00F84DEE">
        <w:rPr>
          <w:rFonts w:ascii="Arial" w:hAnsi="Arial" w:cs="Arial"/>
        </w:rPr>
        <w:t> </w:t>
      </w:r>
    </w:p>
    <w:p w14:paraId="7407C6D2" w14:textId="77777777" w:rsidR="00FC1AD7" w:rsidRPr="00F84DEE" w:rsidRDefault="00FC1AD7" w:rsidP="0018719E">
      <w:pPr>
        <w:rPr>
          <w:rFonts w:ascii="Arial" w:hAnsi="Arial" w:cs="Arial"/>
          <w:lang w:val="en-US"/>
        </w:rPr>
      </w:pPr>
      <w:r w:rsidRPr="00F84DEE">
        <w:rPr>
          <w:rFonts w:ascii="Arial" w:hAnsi="Arial" w:cs="Arial"/>
        </w:rPr>
        <w:t xml:space="preserve">Snyder, H. (2019) ‘Literature review as a research methodology: An overview and guidelines’, </w:t>
      </w:r>
      <w:r w:rsidRPr="00F84DEE">
        <w:rPr>
          <w:rFonts w:ascii="Arial" w:hAnsi="Arial" w:cs="Arial"/>
          <w:i/>
          <w:iCs/>
        </w:rPr>
        <w:t>Journal of Business Research</w:t>
      </w:r>
      <w:r w:rsidRPr="00F84DEE">
        <w:rPr>
          <w:rFonts w:ascii="Arial" w:hAnsi="Arial" w:cs="Arial"/>
        </w:rPr>
        <w:t xml:space="preserve">, 104, pp. 333–339. Available at: </w:t>
      </w:r>
      <w:hyperlink r:id="rId55" w:history="1">
        <w:r w:rsidRPr="00F84DEE">
          <w:rPr>
            <w:rStyle w:val="Hyperlink"/>
            <w:rFonts w:ascii="Arial" w:hAnsi="Arial" w:cs="Arial"/>
          </w:rPr>
          <w:t>https://doi.org/10.1016/j.jbusres.2019.07.039</w:t>
        </w:r>
      </w:hyperlink>
      <w:r w:rsidRPr="00F84DEE">
        <w:rPr>
          <w:rFonts w:ascii="Arial" w:hAnsi="Arial" w:cs="Arial"/>
        </w:rPr>
        <w:t>.</w:t>
      </w:r>
      <w:r w:rsidRPr="00F84DEE">
        <w:rPr>
          <w:rFonts w:ascii="Arial" w:hAnsi="Arial" w:cs="Arial"/>
          <w:lang w:val="en-US"/>
        </w:rPr>
        <w:t xml:space="preserve"> </w:t>
      </w:r>
    </w:p>
    <w:p w14:paraId="69634E4A" w14:textId="77777777" w:rsidR="00FC1AD7" w:rsidRPr="00F84DEE" w:rsidRDefault="00FC1AD7" w:rsidP="0018719E">
      <w:pPr>
        <w:rPr>
          <w:rFonts w:ascii="Arial" w:hAnsi="Arial" w:cs="Arial"/>
          <w:lang w:val="en-US"/>
        </w:rPr>
      </w:pPr>
      <w:r w:rsidRPr="00F84DEE">
        <w:rPr>
          <w:rFonts w:ascii="Arial" w:hAnsi="Arial" w:cs="Arial"/>
        </w:rPr>
        <w:t xml:space="preserve">Sohaib, M., Mlynarski, J. and Wu, R. (2023) ‘Building Brand Equity: The Impact of Brand Experience, Brand Love, and Brand Engagement—A Case Study of Customers’ Perception of the Apple Brand in China’, </w:t>
      </w:r>
      <w:r w:rsidRPr="00F84DEE">
        <w:rPr>
          <w:rFonts w:ascii="Arial" w:hAnsi="Arial" w:cs="Arial"/>
          <w:i/>
          <w:iCs/>
        </w:rPr>
        <w:t>Sustainability</w:t>
      </w:r>
      <w:r w:rsidRPr="00F84DEE">
        <w:rPr>
          <w:rFonts w:ascii="Arial" w:hAnsi="Arial" w:cs="Arial"/>
        </w:rPr>
        <w:t xml:space="preserve">, 15(1), p. 746. Available at: </w:t>
      </w:r>
      <w:hyperlink r:id="rId56" w:history="1">
        <w:r w:rsidRPr="00F84DEE">
          <w:rPr>
            <w:rStyle w:val="Hyperlink"/>
            <w:rFonts w:ascii="Arial" w:hAnsi="Arial" w:cs="Arial"/>
          </w:rPr>
          <w:t>https://www.mdpi.com/2071-1050/15/1/746</w:t>
        </w:r>
      </w:hyperlink>
      <w:r w:rsidRPr="00F84DEE">
        <w:rPr>
          <w:rFonts w:ascii="Arial" w:hAnsi="Arial" w:cs="Arial"/>
        </w:rPr>
        <w:t>.</w:t>
      </w:r>
      <w:r w:rsidRPr="00F84DEE">
        <w:rPr>
          <w:rFonts w:ascii="Arial" w:hAnsi="Arial" w:cs="Arial"/>
          <w:lang w:val="en-US"/>
        </w:rPr>
        <w:t xml:space="preserve"> </w:t>
      </w:r>
    </w:p>
    <w:p w14:paraId="21BF4B38" w14:textId="77777777" w:rsidR="00FC1AD7" w:rsidRPr="00F84DEE" w:rsidRDefault="00FC1AD7" w:rsidP="0018719E">
      <w:pPr>
        <w:rPr>
          <w:rFonts w:ascii="Arial" w:hAnsi="Arial" w:cs="Arial"/>
          <w:lang w:val="en-US"/>
        </w:rPr>
      </w:pPr>
      <w:r w:rsidRPr="00F84DEE">
        <w:rPr>
          <w:rFonts w:ascii="Arial" w:hAnsi="Arial" w:cs="Arial"/>
        </w:rPr>
        <w:t xml:space="preserve">Souza-Monteiro, D. and Hooker, N. (2017) ‘Comparing UK food retailers corporate social responsibility strategies’, </w:t>
      </w:r>
      <w:r w:rsidRPr="00F84DEE">
        <w:rPr>
          <w:rFonts w:ascii="Arial" w:hAnsi="Arial" w:cs="Arial"/>
          <w:i/>
          <w:iCs/>
        </w:rPr>
        <w:t>British Food Journal</w:t>
      </w:r>
      <w:r w:rsidRPr="00F84DEE">
        <w:rPr>
          <w:rFonts w:ascii="Arial" w:hAnsi="Arial" w:cs="Arial"/>
        </w:rPr>
        <w:t xml:space="preserve">, 119(3), pp. 658–675. Available at: </w:t>
      </w:r>
      <w:hyperlink r:id="rId57" w:history="1">
        <w:r w:rsidRPr="00F84DEE">
          <w:rPr>
            <w:rStyle w:val="Hyperlink"/>
            <w:rFonts w:ascii="Arial" w:hAnsi="Arial" w:cs="Arial"/>
          </w:rPr>
          <w:t>https://doi.org/10.1108/bfj-04-2016-0152</w:t>
        </w:r>
      </w:hyperlink>
      <w:r w:rsidRPr="00F84DEE">
        <w:rPr>
          <w:rFonts w:ascii="Arial" w:hAnsi="Arial" w:cs="Arial"/>
        </w:rPr>
        <w:t>.</w:t>
      </w:r>
      <w:r w:rsidRPr="00F84DEE">
        <w:rPr>
          <w:rFonts w:ascii="Arial" w:hAnsi="Arial" w:cs="Arial"/>
          <w:lang w:val="en-US"/>
        </w:rPr>
        <w:t xml:space="preserve"> </w:t>
      </w:r>
    </w:p>
    <w:p w14:paraId="42B5711F" w14:textId="77777777" w:rsidR="00FC1AD7" w:rsidRPr="00F84DEE" w:rsidRDefault="00FC1AD7" w:rsidP="0018719E">
      <w:pPr>
        <w:rPr>
          <w:rFonts w:ascii="Arial" w:hAnsi="Arial" w:cs="Arial"/>
          <w:lang w:val="en-US"/>
        </w:rPr>
      </w:pPr>
      <w:r w:rsidRPr="00F84DEE">
        <w:rPr>
          <w:rFonts w:ascii="Arial" w:hAnsi="Arial" w:cs="Arial"/>
        </w:rPr>
        <w:t xml:space="preserve">Towers, N., Wang, S., Cheah, J.-H., Lim, W.M., Kumar, S. and Lim, X.J. (2024) ‘Evolution and trends in retailing: Insights from International Journal of Retail &amp; Distribution Management’, </w:t>
      </w:r>
      <w:r w:rsidRPr="00F84DEE">
        <w:rPr>
          <w:rFonts w:ascii="Arial" w:hAnsi="Arial" w:cs="Arial"/>
          <w:i/>
          <w:iCs/>
        </w:rPr>
        <w:t>International Journal of Retail and Distribution Management</w:t>
      </w:r>
      <w:r w:rsidRPr="00F84DEE">
        <w:rPr>
          <w:rFonts w:ascii="Arial" w:hAnsi="Arial" w:cs="Arial"/>
        </w:rPr>
        <w:t xml:space="preserve">, 52(6). Available at: </w:t>
      </w:r>
      <w:hyperlink r:id="rId58" w:history="1">
        <w:r w:rsidRPr="00F84DEE">
          <w:rPr>
            <w:rStyle w:val="Hyperlink"/>
            <w:rFonts w:ascii="Arial" w:hAnsi="Arial" w:cs="Arial"/>
          </w:rPr>
          <w:t>https://doi.org/10.1108/IJRDM-10-2022-0377</w:t>
        </w:r>
      </w:hyperlink>
      <w:r w:rsidRPr="00F84DEE">
        <w:rPr>
          <w:rFonts w:ascii="Arial" w:hAnsi="Arial" w:cs="Arial"/>
        </w:rPr>
        <w:t>.</w:t>
      </w:r>
      <w:r w:rsidRPr="00F84DEE">
        <w:rPr>
          <w:rFonts w:ascii="Arial" w:hAnsi="Arial" w:cs="Arial"/>
          <w:lang w:val="en-US"/>
        </w:rPr>
        <w:t xml:space="preserve"> </w:t>
      </w:r>
    </w:p>
    <w:p w14:paraId="45C17A91" w14:textId="77777777" w:rsidR="00FC1AD7" w:rsidRPr="00F84DEE" w:rsidRDefault="00FC1AD7" w:rsidP="0018719E">
      <w:pPr>
        <w:rPr>
          <w:rFonts w:ascii="Arial" w:hAnsi="Arial" w:cs="Arial"/>
          <w:lang w:val="en-US"/>
        </w:rPr>
      </w:pPr>
      <w:r w:rsidRPr="00F84DEE">
        <w:rPr>
          <w:rFonts w:ascii="Arial" w:hAnsi="Arial" w:cs="Arial"/>
        </w:rPr>
        <w:t xml:space="preserve">Verma, P. (2021) ‘The Effect of Brand Engagement and Brand Love upon Overall Brand Equity and Purchase Intention: </w:t>
      </w:r>
      <w:proofErr w:type="gramStart"/>
      <w:r w:rsidRPr="00F84DEE">
        <w:rPr>
          <w:rFonts w:ascii="Arial" w:hAnsi="Arial" w:cs="Arial"/>
        </w:rPr>
        <w:t>a</w:t>
      </w:r>
      <w:proofErr w:type="gramEnd"/>
      <w:r w:rsidRPr="00F84DEE">
        <w:rPr>
          <w:rFonts w:ascii="Arial" w:hAnsi="Arial" w:cs="Arial"/>
        </w:rPr>
        <w:t xml:space="preserve"> Moderated –Mediated Model’, </w:t>
      </w:r>
      <w:r w:rsidRPr="00F84DEE">
        <w:rPr>
          <w:rFonts w:ascii="Arial" w:hAnsi="Arial" w:cs="Arial"/>
          <w:i/>
          <w:iCs/>
        </w:rPr>
        <w:t>Journal of Promotion Management</w:t>
      </w:r>
      <w:r w:rsidRPr="00F84DEE">
        <w:rPr>
          <w:rFonts w:ascii="Arial" w:hAnsi="Arial" w:cs="Arial"/>
        </w:rPr>
        <w:t xml:space="preserve">, 27(1), pp. 1–30. Available at: </w:t>
      </w:r>
      <w:hyperlink r:id="rId59" w:history="1">
        <w:r w:rsidRPr="00F84DEE">
          <w:rPr>
            <w:rStyle w:val="Hyperlink"/>
            <w:rFonts w:ascii="Arial" w:hAnsi="Arial" w:cs="Arial"/>
          </w:rPr>
          <w:t>https://doi.org/10.1080/10496491.2020.1809591</w:t>
        </w:r>
      </w:hyperlink>
      <w:r w:rsidRPr="00F84DEE">
        <w:rPr>
          <w:rFonts w:ascii="Arial" w:hAnsi="Arial" w:cs="Arial"/>
        </w:rPr>
        <w:t>.</w:t>
      </w:r>
      <w:r w:rsidRPr="00F84DEE">
        <w:rPr>
          <w:rFonts w:ascii="Arial" w:hAnsi="Arial" w:cs="Arial"/>
          <w:lang w:val="en-US"/>
        </w:rPr>
        <w:t xml:space="preserve"> </w:t>
      </w:r>
    </w:p>
    <w:p w14:paraId="2A87F162" w14:textId="77777777" w:rsidR="00FC1AD7" w:rsidRPr="00F84DEE" w:rsidRDefault="00FC1AD7" w:rsidP="0018719E">
      <w:pPr>
        <w:rPr>
          <w:rFonts w:ascii="Arial" w:hAnsi="Arial" w:cs="Arial"/>
          <w:lang w:val="en-US"/>
        </w:rPr>
      </w:pPr>
      <w:r w:rsidRPr="00F84DEE">
        <w:rPr>
          <w:rFonts w:ascii="Arial" w:hAnsi="Arial" w:cs="Arial"/>
        </w:rPr>
        <w:lastRenderedPageBreak/>
        <w:t xml:space="preserve">Vo Minh, S., Nguyen Huong, G. and Dang Nguyen Ha, G. (2022) ‘The role of social brand engagement on brand equity and purchase intention for fashion brands’, </w:t>
      </w:r>
      <w:r w:rsidRPr="00F84DEE">
        <w:rPr>
          <w:rFonts w:ascii="Arial" w:hAnsi="Arial" w:cs="Arial"/>
          <w:i/>
          <w:iCs/>
        </w:rPr>
        <w:t>Cogent Business &amp; Management</w:t>
      </w:r>
      <w:r w:rsidRPr="00F84DEE">
        <w:rPr>
          <w:rFonts w:ascii="Arial" w:hAnsi="Arial" w:cs="Arial"/>
        </w:rPr>
        <w:t xml:space="preserve">, 9(1). Available at: </w:t>
      </w:r>
      <w:hyperlink r:id="rId60" w:history="1">
        <w:r w:rsidRPr="00F84DEE">
          <w:rPr>
            <w:rStyle w:val="Hyperlink"/>
            <w:rFonts w:ascii="Arial" w:hAnsi="Arial" w:cs="Arial"/>
          </w:rPr>
          <w:t>https://doi.org/10.1080/23311975.2022.2143308</w:t>
        </w:r>
      </w:hyperlink>
      <w:r w:rsidRPr="00F84DEE">
        <w:rPr>
          <w:rFonts w:ascii="Arial" w:hAnsi="Arial" w:cs="Arial"/>
        </w:rPr>
        <w:t>.</w:t>
      </w:r>
      <w:r w:rsidRPr="00F84DEE">
        <w:rPr>
          <w:rFonts w:ascii="Arial" w:hAnsi="Arial" w:cs="Arial"/>
          <w:lang w:val="en-US"/>
        </w:rPr>
        <w:t xml:space="preserve"> </w:t>
      </w:r>
    </w:p>
    <w:p w14:paraId="3C43F4E0" w14:textId="77777777" w:rsidR="00FC1AD7" w:rsidRPr="00F84DEE" w:rsidRDefault="00FC1AD7" w:rsidP="0018719E">
      <w:pPr>
        <w:rPr>
          <w:rFonts w:ascii="Arial" w:hAnsi="Arial" w:cs="Arial"/>
          <w:lang w:val="en-US"/>
        </w:rPr>
      </w:pPr>
      <w:r w:rsidRPr="00F84DEE">
        <w:rPr>
          <w:rFonts w:ascii="Arial" w:hAnsi="Arial" w:cs="Arial"/>
        </w:rPr>
        <w:t>Welch, C., Paavilainen-</w:t>
      </w:r>
      <w:proofErr w:type="spellStart"/>
      <w:r w:rsidRPr="00F84DEE">
        <w:rPr>
          <w:rFonts w:ascii="Arial" w:hAnsi="Arial" w:cs="Arial"/>
        </w:rPr>
        <w:t>Mäntymäki</w:t>
      </w:r>
      <w:proofErr w:type="spellEnd"/>
      <w:r w:rsidRPr="00F84DEE">
        <w:rPr>
          <w:rFonts w:ascii="Arial" w:hAnsi="Arial" w:cs="Arial"/>
        </w:rPr>
        <w:t xml:space="preserve">, E., </w:t>
      </w:r>
      <w:proofErr w:type="spellStart"/>
      <w:r w:rsidRPr="00F84DEE">
        <w:rPr>
          <w:rFonts w:ascii="Arial" w:hAnsi="Arial" w:cs="Arial"/>
        </w:rPr>
        <w:t>Piekkari</w:t>
      </w:r>
      <w:proofErr w:type="spellEnd"/>
      <w:r w:rsidRPr="00F84DEE">
        <w:rPr>
          <w:rFonts w:ascii="Arial" w:hAnsi="Arial" w:cs="Arial"/>
        </w:rPr>
        <w:t xml:space="preserve">, R. and </w:t>
      </w:r>
      <w:proofErr w:type="spellStart"/>
      <w:r w:rsidRPr="00F84DEE">
        <w:rPr>
          <w:rFonts w:ascii="Arial" w:hAnsi="Arial" w:cs="Arial"/>
        </w:rPr>
        <w:t>Plakoyiannaki</w:t>
      </w:r>
      <w:proofErr w:type="spellEnd"/>
      <w:r w:rsidRPr="00F84DEE">
        <w:rPr>
          <w:rFonts w:ascii="Arial" w:hAnsi="Arial" w:cs="Arial"/>
        </w:rPr>
        <w:t xml:space="preserve">, E. (2022) ‘Reconciling theory and context: How the case study can set a new agenda for international business research’, </w:t>
      </w:r>
      <w:r w:rsidRPr="00F84DEE">
        <w:rPr>
          <w:rFonts w:ascii="Arial" w:hAnsi="Arial" w:cs="Arial"/>
          <w:i/>
          <w:iCs/>
        </w:rPr>
        <w:t>Journal of International Business Studies</w:t>
      </w:r>
      <w:r w:rsidRPr="00F84DEE">
        <w:rPr>
          <w:rFonts w:ascii="Arial" w:hAnsi="Arial" w:cs="Arial"/>
        </w:rPr>
        <w:t xml:space="preserve">, 53(1), pp. 4–26. Available at: </w:t>
      </w:r>
      <w:hyperlink r:id="rId61" w:history="1">
        <w:r w:rsidRPr="00F84DEE">
          <w:rPr>
            <w:rStyle w:val="Hyperlink"/>
            <w:rFonts w:ascii="Arial" w:hAnsi="Arial" w:cs="Arial"/>
          </w:rPr>
          <w:t>https://doi.org/10.1057/s41267-021-00484-5</w:t>
        </w:r>
      </w:hyperlink>
      <w:r w:rsidRPr="00F84DEE">
        <w:rPr>
          <w:rFonts w:ascii="Arial" w:hAnsi="Arial" w:cs="Arial"/>
        </w:rPr>
        <w:t>.</w:t>
      </w:r>
      <w:r w:rsidRPr="00F84DEE">
        <w:rPr>
          <w:rFonts w:ascii="Arial" w:hAnsi="Arial" w:cs="Arial"/>
          <w:lang w:val="en-US"/>
        </w:rPr>
        <w:t xml:space="preserve"> </w:t>
      </w:r>
    </w:p>
    <w:p w14:paraId="1615F8AA" w14:textId="77777777" w:rsidR="00FC1AD7" w:rsidRPr="00F84DEE" w:rsidRDefault="00FC1AD7" w:rsidP="0018719E">
      <w:pPr>
        <w:rPr>
          <w:rFonts w:ascii="Arial" w:hAnsi="Arial" w:cs="Arial"/>
          <w:lang w:val="en-US"/>
        </w:rPr>
      </w:pPr>
      <w:r w:rsidRPr="00F84DEE">
        <w:rPr>
          <w:rFonts w:ascii="Arial" w:hAnsi="Arial" w:cs="Arial"/>
        </w:rPr>
        <w:t xml:space="preserve">Welch, C., </w:t>
      </w:r>
      <w:proofErr w:type="spellStart"/>
      <w:r w:rsidRPr="00F84DEE">
        <w:rPr>
          <w:rFonts w:ascii="Arial" w:hAnsi="Arial" w:cs="Arial"/>
        </w:rPr>
        <w:t>Piekkari</w:t>
      </w:r>
      <w:proofErr w:type="spellEnd"/>
      <w:r w:rsidRPr="00F84DEE">
        <w:rPr>
          <w:rFonts w:ascii="Arial" w:hAnsi="Arial" w:cs="Arial"/>
        </w:rPr>
        <w:t xml:space="preserve">, R., </w:t>
      </w:r>
      <w:proofErr w:type="spellStart"/>
      <w:r w:rsidRPr="00F84DEE">
        <w:rPr>
          <w:rFonts w:ascii="Arial" w:hAnsi="Arial" w:cs="Arial"/>
        </w:rPr>
        <w:t>Plakoyiannaki</w:t>
      </w:r>
      <w:proofErr w:type="spellEnd"/>
      <w:r w:rsidRPr="00F84DEE">
        <w:rPr>
          <w:rFonts w:ascii="Arial" w:hAnsi="Arial" w:cs="Arial"/>
        </w:rPr>
        <w:t>, E. and Paavilainen-</w:t>
      </w:r>
      <w:proofErr w:type="spellStart"/>
      <w:r w:rsidRPr="00F84DEE">
        <w:rPr>
          <w:rFonts w:ascii="Arial" w:hAnsi="Arial" w:cs="Arial"/>
        </w:rPr>
        <w:t>Mäntymäki</w:t>
      </w:r>
      <w:proofErr w:type="spellEnd"/>
      <w:r w:rsidRPr="00F84DEE">
        <w:rPr>
          <w:rFonts w:ascii="Arial" w:hAnsi="Arial" w:cs="Arial"/>
        </w:rPr>
        <w:t xml:space="preserve">, E. (2019) ‘Theorising from Case Studies: Towards a Pluralist Future for International Business Research’, </w:t>
      </w:r>
      <w:r w:rsidRPr="00F84DEE">
        <w:rPr>
          <w:rFonts w:ascii="Arial" w:hAnsi="Arial" w:cs="Arial"/>
          <w:i/>
          <w:iCs/>
        </w:rPr>
        <w:t>Research Methods in International Business</w:t>
      </w:r>
      <w:r w:rsidRPr="00F84DEE">
        <w:rPr>
          <w:rFonts w:ascii="Arial" w:hAnsi="Arial" w:cs="Arial"/>
        </w:rPr>
        <w:t xml:space="preserve">, pp. 171–220. Available at: </w:t>
      </w:r>
      <w:hyperlink r:id="rId62" w:history="1">
        <w:r w:rsidRPr="00F84DEE">
          <w:rPr>
            <w:rStyle w:val="Hyperlink"/>
            <w:rFonts w:ascii="Arial" w:hAnsi="Arial" w:cs="Arial"/>
          </w:rPr>
          <w:t>https://doi.org/10.1007/978-3-030-22113-3_9</w:t>
        </w:r>
      </w:hyperlink>
      <w:r w:rsidRPr="00F84DEE">
        <w:rPr>
          <w:rFonts w:ascii="Arial" w:hAnsi="Arial" w:cs="Arial"/>
        </w:rPr>
        <w:t>.</w:t>
      </w:r>
      <w:r w:rsidRPr="00F84DEE">
        <w:rPr>
          <w:rFonts w:ascii="Arial" w:hAnsi="Arial" w:cs="Arial"/>
          <w:lang w:val="en-US"/>
        </w:rPr>
        <w:t xml:space="preserve"> </w:t>
      </w:r>
    </w:p>
    <w:p w14:paraId="63F14994" w14:textId="77777777" w:rsidR="00FC1AD7" w:rsidRPr="00F84DEE" w:rsidRDefault="00FC1AD7" w:rsidP="0018719E">
      <w:pPr>
        <w:rPr>
          <w:rFonts w:ascii="Arial" w:hAnsi="Arial" w:cs="Arial"/>
          <w:lang w:val="en-US"/>
        </w:rPr>
      </w:pPr>
      <w:r w:rsidRPr="00F84DEE">
        <w:rPr>
          <w:rFonts w:ascii="Arial" w:hAnsi="Arial" w:cs="Arial"/>
        </w:rPr>
        <w:t xml:space="preserve">Wiedmann, K.-P., Labenz, F., Haase, J. and </w:t>
      </w:r>
      <w:proofErr w:type="spellStart"/>
      <w:r w:rsidRPr="00F84DEE">
        <w:rPr>
          <w:rFonts w:ascii="Arial" w:hAnsi="Arial" w:cs="Arial"/>
        </w:rPr>
        <w:t>Hennigs</w:t>
      </w:r>
      <w:proofErr w:type="spellEnd"/>
      <w:r w:rsidRPr="00F84DEE">
        <w:rPr>
          <w:rFonts w:ascii="Arial" w:hAnsi="Arial" w:cs="Arial"/>
        </w:rPr>
        <w:t xml:space="preserve">, N. (2018) ‘The Power of Experiential marketing: Exploring the Causal Relationships among Multisensory marketing, Brand experience, Customer Perceived Value and Brand Strength’, </w:t>
      </w:r>
      <w:r w:rsidRPr="00F84DEE">
        <w:rPr>
          <w:rFonts w:ascii="Arial" w:hAnsi="Arial" w:cs="Arial"/>
          <w:i/>
          <w:iCs/>
        </w:rPr>
        <w:t>Journal of Brand Management</w:t>
      </w:r>
      <w:r w:rsidRPr="00F84DEE">
        <w:rPr>
          <w:rFonts w:ascii="Arial" w:hAnsi="Arial" w:cs="Arial"/>
        </w:rPr>
        <w:t xml:space="preserve">, 25(2), pp. 101–118. Available at: </w:t>
      </w:r>
      <w:hyperlink r:id="rId63" w:history="1">
        <w:r w:rsidRPr="00F84DEE">
          <w:rPr>
            <w:rStyle w:val="Hyperlink"/>
            <w:rFonts w:ascii="Arial" w:hAnsi="Arial" w:cs="Arial"/>
          </w:rPr>
          <w:t>https://doi.org/10.1057/s41262-017-0061-5</w:t>
        </w:r>
      </w:hyperlink>
      <w:r w:rsidRPr="00F84DEE">
        <w:rPr>
          <w:rFonts w:ascii="Arial" w:hAnsi="Arial" w:cs="Arial"/>
        </w:rPr>
        <w:t>.</w:t>
      </w:r>
      <w:r w:rsidRPr="00F84DEE">
        <w:rPr>
          <w:rFonts w:ascii="Arial" w:hAnsi="Arial" w:cs="Arial"/>
          <w:lang w:val="en-US"/>
        </w:rPr>
        <w:t xml:space="preserve"> </w:t>
      </w:r>
    </w:p>
    <w:p w14:paraId="3AA098F8" w14:textId="77777777" w:rsidR="00FC1AD7" w:rsidRPr="00F84DEE" w:rsidRDefault="00FC1AD7" w:rsidP="0018719E">
      <w:pPr>
        <w:rPr>
          <w:rFonts w:ascii="Arial" w:hAnsi="Arial" w:cs="Arial"/>
          <w:lang w:val="en-US"/>
        </w:rPr>
      </w:pPr>
      <w:r w:rsidRPr="00F84DEE">
        <w:rPr>
          <w:rFonts w:ascii="Arial" w:hAnsi="Arial" w:cs="Arial"/>
        </w:rPr>
        <w:t xml:space="preserve">Witek-Hajduk, M.K. and </w:t>
      </w:r>
      <w:proofErr w:type="spellStart"/>
      <w:r w:rsidRPr="00F84DEE">
        <w:rPr>
          <w:rFonts w:ascii="Arial" w:hAnsi="Arial" w:cs="Arial"/>
        </w:rPr>
        <w:t>Grudecka</w:t>
      </w:r>
      <w:proofErr w:type="spellEnd"/>
      <w:r w:rsidRPr="00F84DEE">
        <w:rPr>
          <w:rFonts w:ascii="Arial" w:hAnsi="Arial" w:cs="Arial"/>
        </w:rPr>
        <w:t xml:space="preserve">, A. (2018) ‘Positioning strategies of retailers’ brands in the emerging market – a cluster analysis’, </w:t>
      </w:r>
      <w:r w:rsidRPr="00F84DEE">
        <w:rPr>
          <w:rFonts w:ascii="Arial" w:hAnsi="Arial" w:cs="Arial"/>
          <w:i/>
          <w:iCs/>
        </w:rPr>
        <w:t>International Journal of Emerging Markets</w:t>
      </w:r>
      <w:r w:rsidRPr="00F84DEE">
        <w:rPr>
          <w:rFonts w:ascii="Arial" w:hAnsi="Arial" w:cs="Arial"/>
        </w:rPr>
        <w:t xml:space="preserve">, 13(5), pp. 925–942. Available at: </w:t>
      </w:r>
      <w:hyperlink r:id="rId64" w:history="1">
        <w:r w:rsidRPr="00F84DEE">
          <w:rPr>
            <w:rStyle w:val="Hyperlink"/>
            <w:rFonts w:ascii="Arial" w:hAnsi="Arial" w:cs="Arial"/>
          </w:rPr>
          <w:t>https://doi.org/10.1108/ijoem-06-2017-0224</w:t>
        </w:r>
      </w:hyperlink>
      <w:r w:rsidRPr="00F84DEE">
        <w:rPr>
          <w:rFonts w:ascii="Arial" w:hAnsi="Arial" w:cs="Arial"/>
        </w:rPr>
        <w:t>.</w:t>
      </w:r>
      <w:r w:rsidRPr="00F84DEE">
        <w:rPr>
          <w:rFonts w:ascii="Arial" w:hAnsi="Arial" w:cs="Arial"/>
          <w:lang w:val="en-US"/>
        </w:rPr>
        <w:t xml:space="preserve"> </w:t>
      </w:r>
    </w:p>
    <w:p w14:paraId="3E1932A4" w14:textId="77777777" w:rsidR="00FC1AD7" w:rsidRPr="00F84DEE" w:rsidRDefault="00FC1AD7" w:rsidP="0018719E">
      <w:pPr>
        <w:rPr>
          <w:rFonts w:ascii="Arial" w:hAnsi="Arial" w:cs="Arial"/>
          <w:lang w:val="en-US"/>
        </w:rPr>
      </w:pPr>
      <w:r w:rsidRPr="00F84DEE">
        <w:rPr>
          <w:rFonts w:ascii="Arial" w:hAnsi="Arial" w:cs="Arial"/>
        </w:rPr>
        <w:t xml:space="preserve">Yang, X., Cai, G. (George), Chen, Y.-J. and Yang, S.-J.S. (2017) ‘Competitive Retailer Strategies for New Market Research, Entry and Positioning Decisions’, </w:t>
      </w:r>
      <w:r w:rsidRPr="00F84DEE">
        <w:rPr>
          <w:rFonts w:ascii="Arial" w:hAnsi="Arial" w:cs="Arial"/>
          <w:i/>
          <w:iCs/>
        </w:rPr>
        <w:t>Journal of Retailing</w:t>
      </w:r>
      <w:r w:rsidRPr="00F84DEE">
        <w:rPr>
          <w:rFonts w:ascii="Arial" w:hAnsi="Arial" w:cs="Arial"/>
        </w:rPr>
        <w:t xml:space="preserve">, 93(2), pp. 172–186. Available at: </w:t>
      </w:r>
      <w:hyperlink r:id="rId65" w:history="1">
        <w:r w:rsidRPr="00F84DEE">
          <w:rPr>
            <w:rStyle w:val="Hyperlink"/>
            <w:rFonts w:ascii="Arial" w:hAnsi="Arial" w:cs="Arial"/>
          </w:rPr>
          <w:t>https://doi.org/10.1016/j.jretai.2017.03.002</w:t>
        </w:r>
      </w:hyperlink>
      <w:r w:rsidRPr="00F84DEE">
        <w:rPr>
          <w:rFonts w:ascii="Arial" w:hAnsi="Arial" w:cs="Arial"/>
        </w:rPr>
        <w:t>.</w:t>
      </w:r>
      <w:r w:rsidRPr="00F84DEE">
        <w:rPr>
          <w:rFonts w:ascii="Arial" w:hAnsi="Arial" w:cs="Arial"/>
          <w:lang w:val="en-US"/>
        </w:rPr>
        <w:t xml:space="preserve"> </w:t>
      </w:r>
    </w:p>
    <w:p w14:paraId="67B8A188" w14:textId="77777777" w:rsidR="00FC1AD7" w:rsidRPr="00F84DEE" w:rsidRDefault="00FC1AD7" w:rsidP="0018719E">
      <w:pPr>
        <w:rPr>
          <w:rFonts w:ascii="Arial" w:hAnsi="Arial" w:cs="Arial"/>
          <w:lang w:val="en-US"/>
        </w:rPr>
      </w:pPr>
      <w:r w:rsidRPr="00F84DEE">
        <w:rPr>
          <w:rFonts w:ascii="Arial" w:hAnsi="Arial" w:cs="Arial"/>
        </w:rPr>
        <w:t xml:space="preserve">Zephaniah, C.O., Ogba, I.-E. and </w:t>
      </w:r>
      <w:proofErr w:type="spellStart"/>
      <w:r w:rsidRPr="00F84DEE">
        <w:rPr>
          <w:rFonts w:ascii="Arial" w:hAnsi="Arial" w:cs="Arial"/>
        </w:rPr>
        <w:t>Izogo</w:t>
      </w:r>
      <w:proofErr w:type="spellEnd"/>
      <w:r w:rsidRPr="00F84DEE">
        <w:rPr>
          <w:rFonts w:ascii="Arial" w:hAnsi="Arial" w:cs="Arial"/>
        </w:rPr>
        <w:t xml:space="preserve">, E.E. (2020) ‘Examining the effect of customers’ perception of bank marketing communication on customer loyalty’, </w:t>
      </w:r>
      <w:r w:rsidRPr="00F84DEE">
        <w:rPr>
          <w:rFonts w:ascii="Arial" w:hAnsi="Arial" w:cs="Arial"/>
          <w:i/>
          <w:iCs/>
        </w:rPr>
        <w:t>Scientific African</w:t>
      </w:r>
      <w:r w:rsidRPr="00F84DEE">
        <w:rPr>
          <w:rFonts w:ascii="Arial" w:hAnsi="Arial" w:cs="Arial"/>
        </w:rPr>
        <w:t xml:space="preserve">, 8, p. e00383. Available at: </w:t>
      </w:r>
      <w:hyperlink r:id="rId66" w:history="1">
        <w:r w:rsidRPr="00F84DEE">
          <w:rPr>
            <w:rStyle w:val="Hyperlink"/>
            <w:rFonts w:ascii="Arial" w:hAnsi="Arial" w:cs="Arial"/>
          </w:rPr>
          <w:t>https://doi.org/10.1016/j.sciaf.2020.e00383</w:t>
        </w:r>
      </w:hyperlink>
      <w:r w:rsidRPr="00F84DEE">
        <w:rPr>
          <w:rFonts w:ascii="Arial" w:hAnsi="Arial" w:cs="Arial"/>
        </w:rPr>
        <w:t>.</w:t>
      </w:r>
      <w:r w:rsidRPr="00F84DEE">
        <w:rPr>
          <w:rFonts w:ascii="Arial" w:hAnsi="Arial" w:cs="Arial"/>
          <w:lang w:val="en-US"/>
        </w:rPr>
        <w:t xml:space="preserve"> </w:t>
      </w:r>
    </w:p>
    <w:p w14:paraId="04119F2F" w14:textId="77777777" w:rsidR="00FC1AD7" w:rsidRPr="00F84DEE" w:rsidRDefault="00FC1AD7" w:rsidP="0018719E">
      <w:pPr>
        <w:rPr>
          <w:rFonts w:ascii="Arial" w:hAnsi="Arial" w:cs="Arial"/>
        </w:rPr>
      </w:pPr>
    </w:p>
    <w:p w14:paraId="1833EC2C" w14:textId="77777777" w:rsidR="00154DE0" w:rsidRPr="00F84DEE" w:rsidRDefault="00154DE0" w:rsidP="0018719E">
      <w:pPr>
        <w:rPr>
          <w:rFonts w:ascii="Arial" w:hAnsi="Arial" w:cs="Arial"/>
          <w:color w:val="000000"/>
          <w:lang w:val="en-US"/>
        </w:rPr>
      </w:pPr>
    </w:p>
    <w:p w14:paraId="3D8A5B19" w14:textId="6AD98938" w:rsidR="00445707" w:rsidRPr="00F84DEE" w:rsidRDefault="00445707" w:rsidP="0018719E">
      <w:pPr>
        <w:spacing w:after="160"/>
        <w:jc w:val="left"/>
        <w:rPr>
          <w:rFonts w:ascii="Arial" w:hAnsi="Arial" w:cs="Arial"/>
          <w:color w:val="C00000"/>
          <w:lang w:val="en-US"/>
        </w:rPr>
      </w:pPr>
      <w:r w:rsidRPr="00F84DEE">
        <w:rPr>
          <w:rFonts w:ascii="Arial" w:hAnsi="Arial" w:cs="Arial"/>
          <w:color w:val="C00000"/>
          <w:lang w:val="en-US"/>
        </w:rPr>
        <w:br w:type="page"/>
      </w:r>
    </w:p>
    <w:p w14:paraId="610B2370" w14:textId="77777777" w:rsidR="00445707" w:rsidRPr="00F84DEE" w:rsidRDefault="00445707" w:rsidP="00445707">
      <w:pPr>
        <w:pStyle w:val="Heading1"/>
        <w:rPr>
          <w:rFonts w:ascii="Arial" w:hAnsi="Arial" w:cs="Arial"/>
        </w:rPr>
      </w:pPr>
      <w:bookmarkStart w:id="77" w:name="_Toc231423289"/>
      <w:r w:rsidRPr="00F84DEE">
        <w:rPr>
          <w:rFonts w:ascii="Arial" w:hAnsi="Arial" w:cs="Arial"/>
        </w:rPr>
        <w:lastRenderedPageBreak/>
        <w:t>Appendix</w:t>
      </w:r>
      <w:bookmarkEnd w:id="77"/>
    </w:p>
    <w:p w14:paraId="3FD147F1" w14:textId="5BA4EC53" w:rsidR="00445707" w:rsidRPr="00F84DEE" w:rsidRDefault="00445707" w:rsidP="00445707">
      <w:pPr>
        <w:pStyle w:val="Heading2"/>
        <w:rPr>
          <w:rFonts w:ascii="Arial" w:hAnsi="Arial" w:cs="Arial"/>
        </w:rPr>
      </w:pPr>
      <w:bookmarkStart w:id="78" w:name="_Toc231423290"/>
      <w:r w:rsidRPr="00F84DEE">
        <w:rPr>
          <w:rFonts w:ascii="Arial" w:hAnsi="Arial" w:cs="Arial"/>
        </w:rPr>
        <w:t>Appendix A: Thematic Analysis Coding Framework</w:t>
      </w:r>
      <w:bookmarkEnd w:id="78"/>
    </w:p>
    <w:p w14:paraId="5AC1AD2F" w14:textId="1FC1EDD8" w:rsidR="00445707" w:rsidRPr="00F84DEE" w:rsidRDefault="00F84DEE" w:rsidP="00445707">
      <w:pPr>
        <w:rPr>
          <w:rFonts w:ascii="Arial" w:hAnsi="Arial" w:cs="Arial"/>
          <w:b/>
          <w:bCs/>
        </w:rPr>
      </w:pPr>
      <w:r w:rsidRPr="00F84DEE">
        <w:rPr>
          <w:rFonts w:ascii="Arial" w:hAnsi="Arial" w:cs="Arial"/>
          <w:b/>
          <w:bCs/>
          <w:lang w:val="en-US"/>
        </w:rPr>
        <w:t>Appendix A1: Dataset and Analytical Approach</w:t>
      </w:r>
    </w:p>
    <w:p w14:paraId="561600E4" w14:textId="63BF6881" w:rsidR="00F84DEE" w:rsidRDefault="00F84DEE" w:rsidP="00445707">
      <w:pPr>
        <w:rPr>
          <w:rFonts w:ascii="Arial" w:hAnsi="Arial" w:cs="Arial"/>
        </w:rPr>
      </w:pPr>
      <w:r w:rsidRPr="00F84DEE">
        <w:rPr>
          <w:rFonts w:ascii="Arial" w:hAnsi="Arial" w:cs="Arial"/>
        </w:rPr>
        <w:t xml:space="preserve">The data set and analytical approach to the document analysis </w:t>
      </w:r>
      <w:r w:rsidR="002C4D52">
        <w:rPr>
          <w:rFonts w:ascii="Arial" w:hAnsi="Arial" w:cs="Arial"/>
        </w:rPr>
        <w:t>are</w:t>
      </w:r>
      <w:r w:rsidRPr="00F84DEE">
        <w:rPr>
          <w:rFonts w:ascii="Arial" w:hAnsi="Arial" w:cs="Arial"/>
        </w:rPr>
        <w:t xml:space="preserve"> provided. It points out secondary data sources studied, such as competitor evidence, marketing communication, and company reports and ESG materials. It also illustrates how these documents enabled the study to be thematically analy</w:t>
      </w:r>
      <w:r>
        <w:rPr>
          <w:rFonts w:ascii="Arial" w:hAnsi="Arial" w:cs="Arial"/>
        </w:rPr>
        <w:t>s</w:t>
      </w:r>
      <w:r w:rsidRPr="00F84DEE">
        <w:rPr>
          <w:rFonts w:ascii="Arial" w:hAnsi="Arial" w:cs="Arial"/>
        </w:rPr>
        <w:t>ed and enabled the research questions and evidence to be correlated well.</w:t>
      </w:r>
    </w:p>
    <w:p w14:paraId="3EF2A171" w14:textId="77777777" w:rsidR="002C4D52" w:rsidRPr="00F84DEE" w:rsidRDefault="002C4D52" w:rsidP="00445707">
      <w:pPr>
        <w:rPr>
          <w:rFonts w:ascii="Arial" w:hAnsi="Arial" w:cs="Arial"/>
        </w:rPr>
      </w:pPr>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85"/>
        <w:gridCol w:w="7425"/>
      </w:tblGrid>
      <w:tr w:rsidR="00445707" w:rsidRPr="00F84DEE" w14:paraId="3EE37E2C" w14:textId="77777777" w:rsidTr="00834C6D">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531DCC99" w14:textId="77777777" w:rsidR="00445707" w:rsidRPr="00F84DEE" w:rsidRDefault="00445707" w:rsidP="0018719E">
            <w:pPr>
              <w:jc w:val="center"/>
              <w:rPr>
                <w:rFonts w:ascii="Arial" w:hAnsi="Arial" w:cs="Arial"/>
                <w:b/>
                <w:bCs/>
              </w:rPr>
            </w:pPr>
            <w:r w:rsidRPr="00F84DEE">
              <w:rPr>
                <w:rFonts w:ascii="Arial" w:hAnsi="Arial" w:cs="Arial"/>
                <w:b/>
                <w:bCs/>
              </w:rPr>
              <w:t>Item</w:t>
            </w:r>
          </w:p>
        </w:tc>
        <w:tc>
          <w:tcPr>
            <w:tcW w:w="0" w:type="auto"/>
            <w:tcBorders>
              <w:bottom w:val="none" w:sz="0" w:space="0" w:color="auto"/>
            </w:tcBorders>
            <w:hideMark/>
          </w:tcPr>
          <w:p w14:paraId="393EF255"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Details</w:t>
            </w:r>
          </w:p>
        </w:tc>
      </w:tr>
      <w:tr w:rsidR="00445707" w:rsidRPr="00F84DEE" w14:paraId="14B3D84E" w14:textId="77777777" w:rsidTr="00834C6D">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386C28EA" w14:textId="77777777" w:rsidR="00445707" w:rsidRPr="00F84DEE" w:rsidRDefault="00445707" w:rsidP="00372E25">
            <w:pPr>
              <w:rPr>
                <w:rFonts w:ascii="Arial" w:hAnsi="Arial" w:cs="Arial"/>
              </w:rPr>
            </w:pPr>
            <w:r w:rsidRPr="00F84DEE">
              <w:rPr>
                <w:rFonts w:ascii="Arial" w:hAnsi="Arial" w:cs="Arial"/>
              </w:rPr>
              <w:t>Data type</w:t>
            </w:r>
          </w:p>
        </w:tc>
        <w:tc>
          <w:tcPr>
            <w:tcW w:w="0" w:type="auto"/>
            <w:hideMark/>
          </w:tcPr>
          <w:p w14:paraId="286A6510"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Secondary qualitative documents</w:t>
            </w:r>
          </w:p>
        </w:tc>
      </w:tr>
      <w:tr w:rsidR="00445707" w:rsidRPr="00F84DEE" w14:paraId="4F7694F6" w14:textId="77777777" w:rsidTr="00834C6D">
        <w:trPr>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27DD25F" w14:textId="77777777" w:rsidR="00445707" w:rsidRPr="00F84DEE" w:rsidRDefault="00445707" w:rsidP="00372E25">
            <w:pPr>
              <w:rPr>
                <w:rFonts w:ascii="Arial" w:hAnsi="Arial" w:cs="Arial"/>
              </w:rPr>
            </w:pPr>
            <w:r w:rsidRPr="00F84DEE">
              <w:rPr>
                <w:rFonts w:ascii="Arial" w:hAnsi="Arial" w:cs="Arial"/>
              </w:rPr>
              <w:t>Data sources</w:t>
            </w:r>
          </w:p>
        </w:tc>
        <w:tc>
          <w:tcPr>
            <w:tcW w:w="0" w:type="auto"/>
            <w:hideMark/>
          </w:tcPr>
          <w:p w14:paraId="3FFC5C88"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 Annual Report 2025, M&amp;S ESG Report 2025, M&amp;S website/marketing content, competitor reports, industry sources and academic literature</w:t>
            </w:r>
          </w:p>
        </w:tc>
      </w:tr>
      <w:tr w:rsidR="00445707" w:rsidRPr="00F84DEE" w14:paraId="3E58465B" w14:textId="77777777" w:rsidTr="00834C6D">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33D8D1E" w14:textId="77777777" w:rsidR="00445707" w:rsidRPr="00F84DEE" w:rsidRDefault="00445707" w:rsidP="00372E25">
            <w:pPr>
              <w:rPr>
                <w:rFonts w:ascii="Arial" w:hAnsi="Arial" w:cs="Arial"/>
              </w:rPr>
            </w:pPr>
            <w:r w:rsidRPr="00F84DEE">
              <w:rPr>
                <w:rFonts w:ascii="Arial" w:hAnsi="Arial" w:cs="Arial"/>
              </w:rPr>
              <w:t>Focus of data</w:t>
            </w:r>
          </w:p>
        </w:tc>
        <w:tc>
          <w:tcPr>
            <w:tcW w:w="0" w:type="auto"/>
            <w:hideMark/>
          </w:tcPr>
          <w:p w14:paraId="3B5B7304"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M&amp;S brand positioning, customer perception, engagement, purchase intention and competitive positioning</w:t>
            </w:r>
          </w:p>
        </w:tc>
      </w:tr>
      <w:tr w:rsidR="00445707" w:rsidRPr="00F84DEE" w14:paraId="1E4067B6" w14:textId="77777777" w:rsidTr="00834C6D">
        <w:trPr>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B8FEC18" w14:textId="77777777" w:rsidR="00445707" w:rsidRPr="00F84DEE" w:rsidRDefault="00445707" w:rsidP="00372E25">
            <w:pPr>
              <w:rPr>
                <w:rFonts w:ascii="Arial" w:hAnsi="Arial" w:cs="Arial"/>
              </w:rPr>
            </w:pPr>
            <w:r w:rsidRPr="00F84DEE">
              <w:rPr>
                <w:rFonts w:ascii="Arial" w:hAnsi="Arial" w:cs="Arial"/>
              </w:rPr>
              <w:t>Analytical method</w:t>
            </w:r>
          </w:p>
        </w:tc>
        <w:tc>
          <w:tcPr>
            <w:tcW w:w="0" w:type="auto"/>
            <w:hideMark/>
          </w:tcPr>
          <w:p w14:paraId="3B614928"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Thematic analysis</w:t>
            </w:r>
          </w:p>
        </w:tc>
      </w:tr>
      <w:tr w:rsidR="00445707" w:rsidRPr="00F84DEE" w14:paraId="66D1826F" w14:textId="77777777" w:rsidTr="00834C6D">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7D78557" w14:textId="77777777" w:rsidR="00445707" w:rsidRPr="00F84DEE" w:rsidRDefault="00445707" w:rsidP="00372E25">
            <w:pPr>
              <w:rPr>
                <w:rFonts w:ascii="Arial" w:hAnsi="Arial" w:cs="Arial"/>
              </w:rPr>
            </w:pPr>
            <w:r w:rsidRPr="00F84DEE">
              <w:rPr>
                <w:rFonts w:ascii="Arial" w:hAnsi="Arial" w:cs="Arial"/>
              </w:rPr>
              <w:t>Approach</w:t>
            </w:r>
          </w:p>
        </w:tc>
        <w:tc>
          <w:tcPr>
            <w:tcW w:w="0" w:type="auto"/>
            <w:hideMark/>
          </w:tcPr>
          <w:p w14:paraId="12231461"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Mainly deductive, guided by the research questions and theories of Kotler, Aaker and Keller</w:t>
            </w:r>
          </w:p>
        </w:tc>
      </w:tr>
      <w:tr w:rsidR="00445707" w:rsidRPr="00F84DEE" w14:paraId="7B83EBD6" w14:textId="77777777" w:rsidTr="00834C6D">
        <w:trPr>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E85DB2E" w14:textId="77777777" w:rsidR="00445707" w:rsidRPr="00F84DEE" w:rsidRDefault="00445707" w:rsidP="00372E25">
            <w:pPr>
              <w:rPr>
                <w:rFonts w:ascii="Arial" w:hAnsi="Arial" w:cs="Arial"/>
              </w:rPr>
            </w:pPr>
            <w:r w:rsidRPr="00F84DEE">
              <w:rPr>
                <w:rFonts w:ascii="Arial" w:hAnsi="Arial" w:cs="Arial"/>
              </w:rPr>
              <w:t>Level of analysis</w:t>
            </w:r>
          </w:p>
        </w:tc>
        <w:tc>
          <w:tcPr>
            <w:tcW w:w="0" w:type="auto"/>
            <w:hideMark/>
          </w:tcPr>
          <w:p w14:paraId="40363B0B"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Mainly semantic, with limited latent interpretation</w:t>
            </w:r>
          </w:p>
        </w:tc>
      </w:tr>
      <w:tr w:rsidR="00445707" w:rsidRPr="00F84DEE" w14:paraId="30CD8DAC" w14:textId="77777777" w:rsidTr="00834C6D">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EFB5E97" w14:textId="77777777" w:rsidR="00445707" w:rsidRPr="00F84DEE" w:rsidRDefault="00445707" w:rsidP="00372E25">
            <w:pPr>
              <w:rPr>
                <w:rFonts w:ascii="Arial" w:hAnsi="Arial" w:cs="Arial"/>
              </w:rPr>
            </w:pPr>
            <w:r w:rsidRPr="00F84DEE">
              <w:rPr>
                <w:rFonts w:ascii="Arial" w:hAnsi="Arial" w:cs="Arial"/>
              </w:rPr>
              <w:t>Purpose</w:t>
            </w:r>
          </w:p>
        </w:tc>
        <w:tc>
          <w:tcPr>
            <w:tcW w:w="0" w:type="auto"/>
            <w:hideMark/>
          </w:tcPr>
          <w:p w14:paraId="5C688545" w14:textId="77777777" w:rsidR="00445707" w:rsidRPr="00F84DEE" w:rsidRDefault="00445707" w:rsidP="00372E25">
            <w:pPr>
              <w:keepNext/>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To identify themes explaining the effectiveness of M&amp;S’s brand positioning initiatives</w:t>
            </w:r>
          </w:p>
        </w:tc>
      </w:tr>
    </w:tbl>
    <w:p w14:paraId="58C0BEA6" w14:textId="618909E5" w:rsidR="00445707" w:rsidRPr="00F84DEE" w:rsidRDefault="00445707" w:rsidP="00445707">
      <w:pPr>
        <w:pStyle w:val="Caption"/>
        <w:rPr>
          <w:rFonts w:ascii="Arial" w:hAnsi="Arial" w:cs="Arial"/>
        </w:rPr>
      </w:pPr>
      <w:bookmarkStart w:id="79" w:name="_Toc230698530"/>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8</w:t>
      </w:r>
      <w:r w:rsidRPr="00F84DEE">
        <w:rPr>
          <w:rFonts w:ascii="Arial" w:hAnsi="Arial" w:cs="Arial"/>
          <w:noProof/>
        </w:rPr>
        <w:fldChar w:fldCharType="end"/>
      </w:r>
      <w:r w:rsidRPr="00F84DEE">
        <w:rPr>
          <w:rFonts w:ascii="Arial" w:hAnsi="Arial" w:cs="Arial"/>
          <w:lang w:val="en-US"/>
        </w:rPr>
        <w:t>: Appendix A1: Dataset and Analytical Approach</w:t>
      </w:r>
      <w:bookmarkEnd w:id="79"/>
    </w:p>
    <w:p w14:paraId="755EC4DC" w14:textId="77777777" w:rsidR="00445707" w:rsidRPr="00F84DEE" w:rsidRDefault="00445707" w:rsidP="00445707">
      <w:pPr>
        <w:rPr>
          <w:rFonts w:ascii="Arial" w:hAnsi="Arial" w:cs="Arial"/>
        </w:rPr>
      </w:pPr>
    </w:p>
    <w:p w14:paraId="4FB334F7" w14:textId="158FAF90" w:rsidR="00445707" w:rsidRPr="00F84DEE" w:rsidRDefault="00F84DEE" w:rsidP="00445707">
      <w:pPr>
        <w:rPr>
          <w:rFonts w:ascii="Arial" w:hAnsi="Arial" w:cs="Arial"/>
          <w:b/>
          <w:iCs/>
        </w:rPr>
      </w:pPr>
      <w:r w:rsidRPr="00F84DEE">
        <w:rPr>
          <w:rFonts w:ascii="Arial" w:hAnsi="Arial" w:cs="Arial"/>
          <w:b/>
          <w:iCs/>
          <w:lang w:val="en-US"/>
        </w:rPr>
        <w:t>Appendix A2: Initial Codes and Supporting Evidence</w:t>
      </w:r>
    </w:p>
    <w:p w14:paraId="20460862" w14:textId="7D2835B4" w:rsidR="00F84DEE" w:rsidRPr="00F84DEE" w:rsidRDefault="00F84DEE" w:rsidP="00445707">
      <w:pPr>
        <w:rPr>
          <w:rFonts w:ascii="Arial" w:hAnsi="Arial" w:cs="Arial"/>
        </w:rPr>
      </w:pPr>
      <w:r w:rsidRPr="00F84DEE">
        <w:rPr>
          <w:rFonts w:ascii="Arial" w:hAnsi="Arial" w:cs="Arial"/>
        </w:rPr>
        <w:t>The following appendix lists the initial codes and supporting evidence that resulted from the document analysis. It illustrates the reiteration of notions like heritage positioning, brand modernisation, quality perception, price-value tension, digital transformation and competitive pressure. These codes represent the initial analytical "first cut" from documentary evidence to research questions.</w:t>
      </w:r>
    </w:p>
    <w:tbl>
      <w:tblPr>
        <w:tblStyle w:val="PlainTable5"/>
        <w:tblW w:w="0" w:type="auto"/>
        <w:tblLook w:val="04A0" w:firstRow="1" w:lastRow="0" w:firstColumn="1" w:lastColumn="0" w:noHBand="0" w:noVBand="1"/>
      </w:tblPr>
      <w:tblGrid>
        <w:gridCol w:w="1937"/>
        <w:gridCol w:w="2959"/>
        <w:gridCol w:w="2968"/>
        <w:gridCol w:w="1156"/>
      </w:tblGrid>
      <w:tr w:rsidR="00445707" w:rsidRPr="00F84DEE" w14:paraId="3E26FCF6" w14:textId="77777777" w:rsidTr="0018719E">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2903CA1D" w14:textId="77777777" w:rsidR="00445707" w:rsidRPr="00F84DEE" w:rsidRDefault="00445707" w:rsidP="0018719E">
            <w:pPr>
              <w:jc w:val="center"/>
              <w:rPr>
                <w:rFonts w:ascii="Arial" w:hAnsi="Arial" w:cs="Arial"/>
                <w:b/>
                <w:bCs/>
              </w:rPr>
            </w:pPr>
            <w:r w:rsidRPr="00F84DEE">
              <w:rPr>
                <w:rFonts w:ascii="Arial" w:hAnsi="Arial" w:cs="Arial"/>
                <w:b/>
                <w:bCs/>
              </w:rPr>
              <w:lastRenderedPageBreak/>
              <w:t>Initial Code</w:t>
            </w:r>
          </w:p>
        </w:tc>
        <w:tc>
          <w:tcPr>
            <w:tcW w:w="0" w:type="auto"/>
            <w:hideMark/>
          </w:tcPr>
          <w:p w14:paraId="116D80F9"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Meaning</w:t>
            </w:r>
          </w:p>
        </w:tc>
        <w:tc>
          <w:tcPr>
            <w:tcW w:w="0" w:type="auto"/>
            <w:hideMark/>
          </w:tcPr>
          <w:p w14:paraId="30F97A0B"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Example Evidence from Data</w:t>
            </w:r>
          </w:p>
        </w:tc>
        <w:tc>
          <w:tcPr>
            <w:tcW w:w="0" w:type="auto"/>
            <w:hideMark/>
          </w:tcPr>
          <w:p w14:paraId="6DCBCA91"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Related RQ</w:t>
            </w:r>
          </w:p>
        </w:tc>
      </w:tr>
      <w:tr w:rsidR="00445707" w:rsidRPr="00F84DEE" w14:paraId="6F2D4E66" w14:textId="77777777" w:rsidTr="0018719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8C32C93" w14:textId="77777777" w:rsidR="00445707" w:rsidRPr="00F84DEE" w:rsidRDefault="00445707" w:rsidP="00372E25">
            <w:pPr>
              <w:rPr>
                <w:rFonts w:ascii="Arial" w:hAnsi="Arial" w:cs="Arial"/>
              </w:rPr>
            </w:pPr>
            <w:r w:rsidRPr="00F84DEE">
              <w:rPr>
                <w:rFonts w:ascii="Arial" w:hAnsi="Arial" w:cs="Arial"/>
              </w:rPr>
              <w:t>Heritage positioning</w:t>
            </w:r>
          </w:p>
        </w:tc>
        <w:tc>
          <w:tcPr>
            <w:tcW w:w="0" w:type="auto"/>
            <w:hideMark/>
          </w:tcPr>
          <w:p w14:paraId="729200FB"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M&amp;S’s traditional identity based on trust, Britishness and quality</w:t>
            </w:r>
          </w:p>
        </w:tc>
        <w:tc>
          <w:tcPr>
            <w:tcW w:w="0" w:type="auto"/>
            <w:hideMark/>
          </w:tcPr>
          <w:p w14:paraId="663C8781"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M&amp;S is repeatedly positioned as a long-established and trusted UK retailer.</w:t>
            </w:r>
          </w:p>
        </w:tc>
        <w:tc>
          <w:tcPr>
            <w:tcW w:w="0" w:type="auto"/>
            <w:hideMark/>
          </w:tcPr>
          <w:p w14:paraId="3B27567A"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RQ1, RQ2</w:t>
            </w:r>
          </w:p>
        </w:tc>
      </w:tr>
      <w:tr w:rsidR="00445707" w:rsidRPr="00F84DEE" w14:paraId="5E7A7656" w14:textId="77777777" w:rsidTr="0018719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8259538" w14:textId="77777777" w:rsidR="00445707" w:rsidRPr="00F84DEE" w:rsidRDefault="00445707" w:rsidP="00372E25">
            <w:pPr>
              <w:rPr>
                <w:rFonts w:ascii="Arial" w:hAnsi="Arial" w:cs="Arial"/>
              </w:rPr>
            </w:pPr>
            <w:r w:rsidRPr="00F84DEE">
              <w:rPr>
                <w:rFonts w:ascii="Arial" w:hAnsi="Arial" w:cs="Arial"/>
              </w:rPr>
              <w:t>Brand modernisation</w:t>
            </w:r>
          </w:p>
        </w:tc>
        <w:tc>
          <w:tcPr>
            <w:tcW w:w="0" w:type="auto"/>
            <w:hideMark/>
          </w:tcPr>
          <w:p w14:paraId="14DA4A0E"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M&amp;S’s attempt to update its image and remain relevant</w:t>
            </w:r>
          </w:p>
        </w:tc>
        <w:tc>
          <w:tcPr>
            <w:tcW w:w="0" w:type="auto"/>
            <w:hideMark/>
          </w:tcPr>
          <w:p w14:paraId="1557C438"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“Reshaping M&amp;S” focuses on renewal, transformation and growth.</w:t>
            </w:r>
          </w:p>
        </w:tc>
        <w:tc>
          <w:tcPr>
            <w:tcW w:w="0" w:type="auto"/>
            <w:hideMark/>
          </w:tcPr>
          <w:p w14:paraId="630F569B"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RQ1</w:t>
            </w:r>
          </w:p>
        </w:tc>
      </w:tr>
      <w:tr w:rsidR="00445707" w:rsidRPr="00F84DEE" w14:paraId="3DB225FF" w14:textId="77777777" w:rsidTr="0018719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B1AAF04" w14:textId="77777777" w:rsidR="00445707" w:rsidRPr="00F84DEE" w:rsidRDefault="00445707" w:rsidP="00372E25">
            <w:pPr>
              <w:rPr>
                <w:rFonts w:ascii="Arial" w:hAnsi="Arial" w:cs="Arial"/>
              </w:rPr>
            </w:pPr>
            <w:r w:rsidRPr="00F84DEE">
              <w:rPr>
                <w:rFonts w:ascii="Arial" w:hAnsi="Arial" w:cs="Arial"/>
              </w:rPr>
              <w:t>Digital transformation</w:t>
            </w:r>
          </w:p>
        </w:tc>
        <w:tc>
          <w:tcPr>
            <w:tcW w:w="0" w:type="auto"/>
            <w:hideMark/>
          </w:tcPr>
          <w:p w14:paraId="69B8E3E6"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Use of online and omnichannel channels to strengthen positioning</w:t>
            </w:r>
          </w:p>
        </w:tc>
        <w:tc>
          <w:tcPr>
            <w:tcW w:w="0" w:type="auto"/>
            <w:hideMark/>
          </w:tcPr>
          <w:p w14:paraId="750BD847"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M&amp;S invests in digital capability, website development and omnichannel retailing.</w:t>
            </w:r>
          </w:p>
        </w:tc>
        <w:tc>
          <w:tcPr>
            <w:tcW w:w="0" w:type="auto"/>
            <w:hideMark/>
          </w:tcPr>
          <w:p w14:paraId="627500F2"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RQ1, RQ3</w:t>
            </w:r>
          </w:p>
        </w:tc>
      </w:tr>
      <w:tr w:rsidR="00445707" w:rsidRPr="00F84DEE" w14:paraId="0D806648" w14:textId="77777777" w:rsidTr="0018719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668788E" w14:textId="77777777" w:rsidR="00445707" w:rsidRPr="00F84DEE" w:rsidRDefault="00445707" w:rsidP="00372E25">
            <w:pPr>
              <w:rPr>
                <w:rFonts w:ascii="Arial" w:hAnsi="Arial" w:cs="Arial"/>
              </w:rPr>
            </w:pPr>
            <w:r w:rsidRPr="00F84DEE">
              <w:rPr>
                <w:rFonts w:ascii="Arial" w:hAnsi="Arial" w:cs="Arial"/>
              </w:rPr>
              <w:t>Sustainability positioning</w:t>
            </w:r>
          </w:p>
        </w:tc>
        <w:tc>
          <w:tcPr>
            <w:tcW w:w="0" w:type="auto"/>
            <w:hideMark/>
          </w:tcPr>
          <w:p w14:paraId="20E5E662"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Use of ESG and ethical responsibility to support brand trust</w:t>
            </w:r>
          </w:p>
        </w:tc>
        <w:tc>
          <w:tcPr>
            <w:tcW w:w="0" w:type="auto"/>
            <w:hideMark/>
          </w:tcPr>
          <w:p w14:paraId="2EC40EC0"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 ESG reporting communicates sustainability, sourcing and responsibility.</w:t>
            </w:r>
          </w:p>
        </w:tc>
        <w:tc>
          <w:tcPr>
            <w:tcW w:w="0" w:type="auto"/>
            <w:hideMark/>
          </w:tcPr>
          <w:p w14:paraId="3276AABA"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RQ1, RQ2</w:t>
            </w:r>
          </w:p>
        </w:tc>
      </w:tr>
      <w:tr w:rsidR="00445707" w:rsidRPr="00F84DEE" w14:paraId="01A79DAD" w14:textId="77777777" w:rsidTr="0018719E">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1E0A14A" w14:textId="77777777" w:rsidR="00445707" w:rsidRPr="00F84DEE" w:rsidRDefault="00445707" w:rsidP="00372E25">
            <w:pPr>
              <w:rPr>
                <w:rFonts w:ascii="Arial" w:hAnsi="Arial" w:cs="Arial"/>
              </w:rPr>
            </w:pPr>
            <w:r w:rsidRPr="00F84DEE">
              <w:rPr>
                <w:rFonts w:ascii="Arial" w:hAnsi="Arial" w:cs="Arial"/>
              </w:rPr>
              <w:t>Quality perception</w:t>
            </w:r>
          </w:p>
        </w:tc>
        <w:tc>
          <w:tcPr>
            <w:tcW w:w="0" w:type="auto"/>
            <w:hideMark/>
          </w:tcPr>
          <w:p w14:paraId="71985225"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Customer association of M&amp;S with quality and reliability</w:t>
            </w:r>
          </w:p>
        </w:tc>
        <w:tc>
          <w:tcPr>
            <w:tcW w:w="0" w:type="auto"/>
            <w:hideMark/>
          </w:tcPr>
          <w:p w14:paraId="7B945378"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M&amp;S Food is strongly linked with quality, freshness and trust.</w:t>
            </w:r>
          </w:p>
        </w:tc>
        <w:tc>
          <w:tcPr>
            <w:tcW w:w="0" w:type="auto"/>
            <w:hideMark/>
          </w:tcPr>
          <w:p w14:paraId="0453105E"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RQ2</w:t>
            </w:r>
          </w:p>
        </w:tc>
      </w:tr>
      <w:tr w:rsidR="00445707" w:rsidRPr="00F84DEE" w14:paraId="69E2B93A" w14:textId="77777777" w:rsidTr="0018719E">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65899D1" w14:textId="77777777" w:rsidR="00445707" w:rsidRPr="00F84DEE" w:rsidRDefault="00445707" w:rsidP="00372E25">
            <w:pPr>
              <w:rPr>
                <w:rFonts w:ascii="Arial" w:hAnsi="Arial" w:cs="Arial"/>
              </w:rPr>
            </w:pPr>
            <w:r w:rsidRPr="00F84DEE">
              <w:rPr>
                <w:rFonts w:ascii="Arial" w:hAnsi="Arial" w:cs="Arial"/>
              </w:rPr>
              <w:t>Price-value tension</w:t>
            </w:r>
          </w:p>
        </w:tc>
        <w:tc>
          <w:tcPr>
            <w:tcW w:w="0" w:type="auto"/>
            <w:hideMark/>
          </w:tcPr>
          <w:p w14:paraId="6011A198"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Tension between premium quality and affordability</w:t>
            </w:r>
          </w:p>
        </w:tc>
        <w:tc>
          <w:tcPr>
            <w:tcW w:w="0" w:type="auto"/>
            <w:hideMark/>
          </w:tcPr>
          <w:p w14:paraId="1F71322E"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 must justify higher prices against Primark, Zara and Next.</w:t>
            </w:r>
          </w:p>
        </w:tc>
        <w:tc>
          <w:tcPr>
            <w:tcW w:w="0" w:type="auto"/>
            <w:hideMark/>
          </w:tcPr>
          <w:p w14:paraId="549EC46F"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RQ2, RQ4</w:t>
            </w:r>
          </w:p>
        </w:tc>
      </w:tr>
      <w:tr w:rsidR="00445707" w:rsidRPr="00F84DEE" w14:paraId="7C798390" w14:textId="77777777" w:rsidTr="0018719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9E8DD48" w14:textId="77777777" w:rsidR="00445707" w:rsidRPr="00F84DEE" w:rsidRDefault="00445707" w:rsidP="00372E25">
            <w:pPr>
              <w:rPr>
                <w:rFonts w:ascii="Arial" w:hAnsi="Arial" w:cs="Arial"/>
              </w:rPr>
            </w:pPr>
            <w:r w:rsidRPr="00F84DEE">
              <w:rPr>
                <w:rFonts w:ascii="Arial" w:hAnsi="Arial" w:cs="Arial"/>
              </w:rPr>
              <w:t>Category difference</w:t>
            </w:r>
          </w:p>
        </w:tc>
        <w:tc>
          <w:tcPr>
            <w:tcW w:w="0" w:type="auto"/>
            <w:hideMark/>
          </w:tcPr>
          <w:p w14:paraId="357DEC9F"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Food performs and communicates more clearly than Clothing, Home and Beauty</w:t>
            </w:r>
          </w:p>
        </w:tc>
        <w:tc>
          <w:tcPr>
            <w:tcW w:w="0" w:type="auto"/>
            <w:hideMark/>
          </w:tcPr>
          <w:p w14:paraId="3AEB64F5"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Food shows stronger positioning clarity than Clothing, Home and Beauty.</w:t>
            </w:r>
          </w:p>
        </w:tc>
        <w:tc>
          <w:tcPr>
            <w:tcW w:w="0" w:type="auto"/>
            <w:hideMark/>
          </w:tcPr>
          <w:p w14:paraId="738CD2A2"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RQ2, RQ3</w:t>
            </w:r>
          </w:p>
        </w:tc>
      </w:tr>
      <w:tr w:rsidR="00445707" w:rsidRPr="00F84DEE" w14:paraId="27F7A361" w14:textId="77777777" w:rsidTr="0018719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CB92F1C" w14:textId="77777777" w:rsidR="00445707" w:rsidRPr="00F84DEE" w:rsidRDefault="00445707" w:rsidP="00372E25">
            <w:pPr>
              <w:rPr>
                <w:rFonts w:ascii="Arial" w:hAnsi="Arial" w:cs="Arial"/>
              </w:rPr>
            </w:pPr>
            <w:r w:rsidRPr="00F84DEE">
              <w:rPr>
                <w:rFonts w:ascii="Arial" w:hAnsi="Arial" w:cs="Arial"/>
              </w:rPr>
              <w:t>Engagement gap</w:t>
            </w:r>
          </w:p>
        </w:tc>
        <w:tc>
          <w:tcPr>
            <w:tcW w:w="0" w:type="auto"/>
            <w:hideMark/>
          </w:tcPr>
          <w:p w14:paraId="4751327E"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Engagement does not automatically become purchase behaviour</w:t>
            </w:r>
          </w:p>
        </w:tc>
        <w:tc>
          <w:tcPr>
            <w:tcW w:w="0" w:type="auto"/>
            <w:hideMark/>
          </w:tcPr>
          <w:p w14:paraId="110AE624"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Customers may browse or interact with M&amp;S but still buy from competitors.</w:t>
            </w:r>
          </w:p>
        </w:tc>
        <w:tc>
          <w:tcPr>
            <w:tcW w:w="0" w:type="auto"/>
            <w:hideMark/>
          </w:tcPr>
          <w:p w14:paraId="6A2BA8CD"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RQ3</w:t>
            </w:r>
          </w:p>
        </w:tc>
      </w:tr>
      <w:tr w:rsidR="00445707" w:rsidRPr="00F84DEE" w14:paraId="1D9E30C0" w14:textId="77777777" w:rsidTr="0018719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2439116" w14:textId="77777777" w:rsidR="00445707" w:rsidRPr="00F84DEE" w:rsidRDefault="00445707" w:rsidP="00372E25">
            <w:pPr>
              <w:rPr>
                <w:rFonts w:ascii="Arial" w:hAnsi="Arial" w:cs="Arial"/>
              </w:rPr>
            </w:pPr>
            <w:r w:rsidRPr="00F84DEE">
              <w:rPr>
                <w:rFonts w:ascii="Arial" w:hAnsi="Arial" w:cs="Arial"/>
              </w:rPr>
              <w:lastRenderedPageBreak/>
              <w:t>Competitive pressure</w:t>
            </w:r>
          </w:p>
        </w:tc>
        <w:tc>
          <w:tcPr>
            <w:tcW w:w="0" w:type="auto"/>
            <w:hideMark/>
          </w:tcPr>
          <w:p w14:paraId="5521D275"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Rival retailers limit M&amp;S’s positioning effectiveness</w:t>
            </w:r>
          </w:p>
        </w:tc>
        <w:tc>
          <w:tcPr>
            <w:tcW w:w="0" w:type="auto"/>
            <w:hideMark/>
          </w:tcPr>
          <w:p w14:paraId="0D93A7B3"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Zara, Primark, Next and Tesco have clearer competitive positions.</w:t>
            </w:r>
          </w:p>
        </w:tc>
        <w:tc>
          <w:tcPr>
            <w:tcW w:w="0" w:type="auto"/>
            <w:hideMark/>
          </w:tcPr>
          <w:p w14:paraId="749545A8"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RQ4</w:t>
            </w:r>
          </w:p>
        </w:tc>
      </w:tr>
      <w:tr w:rsidR="00445707" w:rsidRPr="00F84DEE" w14:paraId="26144EA2" w14:textId="77777777" w:rsidTr="0018719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8C0ECD2" w14:textId="77777777" w:rsidR="00445707" w:rsidRPr="00F84DEE" w:rsidRDefault="00445707" w:rsidP="00372E25">
            <w:pPr>
              <w:rPr>
                <w:rFonts w:ascii="Arial" w:hAnsi="Arial" w:cs="Arial"/>
              </w:rPr>
            </w:pPr>
            <w:r w:rsidRPr="00F84DEE">
              <w:rPr>
                <w:rFonts w:ascii="Arial" w:hAnsi="Arial" w:cs="Arial"/>
              </w:rPr>
              <w:t>Hybrid positioning</w:t>
            </w:r>
          </w:p>
        </w:tc>
        <w:tc>
          <w:tcPr>
            <w:tcW w:w="0" w:type="auto"/>
            <w:hideMark/>
          </w:tcPr>
          <w:p w14:paraId="7C4A2188"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 combines quality, trust, heritage, value and sustainability</w:t>
            </w:r>
          </w:p>
        </w:tc>
        <w:tc>
          <w:tcPr>
            <w:tcW w:w="0" w:type="auto"/>
            <w:hideMark/>
          </w:tcPr>
          <w:p w14:paraId="42F5582A"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 is not the cheapest or fastest, but competes through quality and trust.</w:t>
            </w:r>
          </w:p>
        </w:tc>
        <w:tc>
          <w:tcPr>
            <w:tcW w:w="0" w:type="auto"/>
            <w:hideMark/>
          </w:tcPr>
          <w:p w14:paraId="5944238A" w14:textId="77777777" w:rsidR="00445707" w:rsidRPr="00F84DEE" w:rsidRDefault="00445707" w:rsidP="00372E25">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RQ4</w:t>
            </w:r>
          </w:p>
        </w:tc>
      </w:tr>
    </w:tbl>
    <w:p w14:paraId="1E13BCF9" w14:textId="4ADB2208" w:rsidR="00445707" w:rsidRPr="00F84DEE" w:rsidRDefault="00445707" w:rsidP="00F84DEE">
      <w:pPr>
        <w:pStyle w:val="Caption"/>
        <w:rPr>
          <w:rFonts w:ascii="Arial" w:hAnsi="Arial" w:cs="Arial"/>
        </w:rPr>
      </w:pPr>
      <w:bookmarkStart w:id="80" w:name="_Toc230698531"/>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9</w:t>
      </w:r>
      <w:r w:rsidRPr="00F84DEE">
        <w:rPr>
          <w:rFonts w:ascii="Arial" w:hAnsi="Arial" w:cs="Arial"/>
          <w:noProof/>
        </w:rPr>
        <w:fldChar w:fldCharType="end"/>
      </w:r>
      <w:r w:rsidRPr="00F84DEE">
        <w:rPr>
          <w:rFonts w:ascii="Arial" w:hAnsi="Arial" w:cs="Arial"/>
          <w:lang w:val="en-US"/>
        </w:rPr>
        <w:t>: Appendix A2: Initial Codes and Supporting Evidence</w:t>
      </w:r>
      <w:bookmarkEnd w:id="80"/>
    </w:p>
    <w:p w14:paraId="791E6222" w14:textId="77777777" w:rsidR="002C4D52" w:rsidRDefault="002C4D52" w:rsidP="00445707">
      <w:pPr>
        <w:rPr>
          <w:rFonts w:ascii="Arial" w:hAnsi="Arial" w:cs="Arial"/>
          <w:b/>
          <w:iCs/>
          <w:lang w:val="en-US"/>
        </w:rPr>
      </w:pPr>
    </w:p>
    <w:p w14:paraId="1865D9AA" w14:textId="41190D42" w:rsidR="00F84DEE" w:rsidRPr="00F84DEE" w:rsidRDefault="00F84DEE" w:rsidP="00445707">
      <w:pPr>
        <w:rPr>
          <w:rFonts w:ascii="Arial" w:hAnsi="Arial" w:cs="Arial"/>
          <w:b/>
          <w:iCs/>
        </w:rPr>
      </w:pPr>
      <w:r w:rsidRPr="00F84DEE">
        <w:rPr>
          <w:rFonts w:ascii="Arial" w:hAnsi="Arial" w:cs="Arial"/>
          <w:b/>
          <w:iCs/>
          <w:lang w:val="en-US"/>
        </w:rPr>
        <w:t>Appendix A3: Code-to-Theme Development</w:t>
      </w:r>
    </w:p>
    <w:p w14:paraId="76455EEA" w14:textId="2FBA47EB" w:rsidR="00445707" w:rsidRPr="00F84DEE" w:rsidRDefault="00F84DEE" w:rsidP="00445707">
      <w:pPr>
        <w:rPr>
          <w:rFonts w:ascii="Arial" w:hAnsi="Arial" w:cs="Arial"/>
        </w:rPr>
      </w:pPr>
      <w:r w:rsidRPr="00F84DEE">
        <w:rPr>
          <w:rFonts w:ascii="Arial" w:hAnsi="Arial" w:cs="Arial"/>
        </w:rPr>
        <w:t>The grouping of the initial codes into themes is explained in this appendix. It displays the journey of individual codes to the four eventual themes, namely Positioning Evolution, Customer Perception, Engagement and Behaviour, and Competitive Positioning. This shows how to use the analytical process of organising findings, which helps to avoid unsupported descriptive claims in analysis.</w:t>
      </w:r>
    </w:p>
    <w:p w14:paraId="5E573BA1" w14:textId="77777777" w:rsidR="00445707" w:rsidRPr="00F84DEE" w:rsidRDefault="00445707" w:rsidP="00445707">
      <w:pPr>
        <w:rPr>
          <w:rFonts w:ascii="Arial" w:hAnsi="Arial" w:cs="Arial"/>
        </w:rPr>
      </w:pPr>
    </w:p>
    <w:tbl>
      <w:tblPr>
        <w:tblStyle w:val="PlainTable5"/>
        <w:tblW w:w="0" w:type="auto"/>
        <w:tblBorders>
          <w:insideH w:val="single" w:sz="4" w:space="0" w:color="auto"/>
          <w:insideV w:val="single" w:sz="4" w:space="0" w:color="auto"/>
        </w:tblBorders>
        <w:tblLook w:val="04A0" w:firstRow="1" w:lastRow="0" w:firstColumn="1" w:lastColumn="0" w:noHBand="0" w:noVBand="1"/>
      </w:tblPr>
      <w:tblGrid>
        <w:gridCol w:w="2009"/>
        <w:gridCol w:w="3088"/>
        <w:gridCol w:w="3923"/>
      </w:tblGrid>
      <w:tr w:rsidR="00445707" w:rsidRPr="00F84DEE" w14:paraId="5590BEA1" w14:textId="77777777" w:rsidTr="00834C6D">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53977CA8" w14:textId="77777777" w:rsidR="00445707" w:rsidRPr="00F84DEE" w:rsidRDefault="00445707" w:rsidP="0018719E">
            <w:pPr>
              <w:jc w:val="center"/>
              <w:rPr>
                <w:rFonts w:ascii="Arial" w:hAnsi="Arial" w:cs="Arial"/>
                <w:b/>
                <w:bCs/>
              </w:rPr>
            </w:pPr>
            <w:r w:rsidRPr="00F84DEE">
              <w:rPr>
                <w:rFonts w:ascii="Arial" w:hAnsi="Arial" w:cs="Arial"/>
                <w:b/>
                <w:bCs/>
              </w:rPr>
              <w:t>Final Theme</w:t>
            </w:r>
          </w:p>
        </w:tc>
        <w:tc>
          <w:tcPr>
            <w:tcW w:w="0" w:type="auto"/>
            <w:tcBorders>
              <w:bottom w:val="none" w:sz="0" w:space="0" w:color="auto"/>
            </w:tcBorders>
            <w:hideMark/>
          </w:tcPr>
          <w:p w14:paraId="75962BD2"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Codes Included</w:t>
            </w:r>
          </w:p>
        </w:tc>
        <w:tc>
          <w:tcPr>
            <w:tcW w:w="0" w:type="auto"/>
            <w:tcBorders>
              <w:bottom w:val="none" w:sz="0" w:space="0" w:color="auto"/>
            </w:tcBorders>
            <w:hideMark/>
          </w:tcPr>
          <w:p w14:paraId="1D1BFB9F"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Reason for Theme</w:t>
            </w:r>
          </w:p>
        </w:tc>
      </w:tr>
      <w:tr w:rsidR="00445707" w:rsidRPr="00F84DEE" w14:paraId="3949DAD4" w14:textId="77777777" w:rsidTr="00834C6D">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CEE0559" w14:textId="77777777" w:rsidR="00445707" w:rsidRPr="00F84DEE" w:rsidRDefault="00445707" w:rsidP="00372E25">
            <w:pPr>
              <w:rPr>
                <w:rFonts w:ascii="Arial" w:hAnsi="Arial" w:cs="Arial"/>
              </w:rPr>
            </w:pPr>
            <w:r w:rsidRPr="00F84DEE">
              <w:rPr>
                <w:rFonts w:ascii="Arial" w:hAnsi="Arial" w:cs="Arial"/>
              </w:rPr>
              <w:t>Theme 1: Positioning Evolution</w:t>
            </w:r>
          </w:p>
        </w:tc>
        <w:tc>
          <w:tcPr>
            <w:tcW w:w="0" w:type="auto"/>
            <w:hideMark/>
          </w:tcPr>
          <w:p w14:paraId="424FFF86"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Heritage positioning, brand modernisation, digital transformation, sustainability positioning</w:t>
            </w:r>
          </w:p>
        </w:tc>
        <w:tc>
          <w:tcPr>
            <w:tcW w:w="0" w:type="auto"/>
            <w:hideMark/>
          </w:tcPr>
          <w:p w14:paraId="120A8981"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These codes show how M&amp;S has moved from a heritage-based identity towards a modern, digital and sustainability-oriented position.</w:t>
            </w:r>
          </w:p>
        </w:tc>
      </w:tr>
      <w:tr w:rsidR="00445707" w:rsidRPr="00F84DEE" w14:paraId="3EAA6225" w14:textId="77777777" w:rsidTr="00834C6D">
        <w:trPr>
          <w:trHeight w:val="131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15CBCFF" w14:textId="77777777" w:rsidR="00445707" w:rsidRPr="00F84DEE" w:rsidRDefault="00445707" w:rsidP="00372E25">
            <w:pPr>
              <w:rPr>
                <w:rFonts w:ascii="Arial" w:hAnsi="Arial" w:cs="Arial"/>
              </w:rPr>
            </w:pPr>
            <w:r w:rsidRPr="00F84DEE">
              <w:rPr>
                <w:rFonts w:ascii="Arial" w:hAnsi="Arial" w:cs="Arial"/>
              </w:rPr>
              <w:t>Theme 2: Customer Perception</w:t>
            </w:r>
          </w:p>
        </w:tc>
        <w:tc>
          <w:tcPr>
            <w:tcW w:w="0" w:type="auto"/>
            <w:hideMark/>
          </w:tcPr>
          <w:p w14:paraId="3DCB7581"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Quality perception, price-value tension, category difference, sustainability positioning</w:t>
            </w:r>
          </w:p>
        </w:tc>
        <w:tc>
          <w:tcPr>
            <w:tcW w:w="0" w:type="auto"/>
            <w:hideMark/>
          </w:tcPr>
          <w:p w14:paraId="41679ACC"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These codes explain how customers may interpret M&amp;S differently across Food and Clothing, Home and Beauty.</w:t>
            </w:r>
          </w:p>
        </w:tc>
      </w:tr>
      <w:tr w:rsidR="00445707" w:rsidRPr="00F84DEE" w14:paraId="4846E3C0" w14:textId="77777777" w:rsidTr="00834C6D">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983FDB5" w14:textId="77777777" w:rsidR="00445707" w:rsidRPr="00F84DEE" w:rsidRDefault="00445707" w:rsidP="00372E25">
            <w:pPr>
              <w:rPr>
                <w:rFonts w:ascii="Arial" w:hAnsi="Arial" w:cs="Arial"/>
              </w:rPr>
            </w:pPr>
            <w:r w:rsidRPr="00F84DEE">
              <w:rPr>
                <w:rFonts w:ascii="Arial" w:hAnsi="Arial" w:cs="Arial"/>
              </w:rPr>
              <w:t>Theme 3: Engagement and Behaviour</w:t>
            </w:r>
          </w:p>
        </w:tc>
        <w:tc>
          <w:tcPr>
            <w:tcW w:w="0" w:type="auto"/>
            <w:hideMark/>
          </w:tcPr>
          <w:p w14:paraId="47A8E18B"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Digital transformation, engagement gap, category difference</w:t>
            </w:r>
          </w:p>
        </w:tc>
        <w:tc>
          <w:tcPr>
            <w:tcW w:w="0" w:type="auto"/>
            <w:hideMark/>
          </w:tcPr>
          <w:p w14:paraId="34E174B4"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These codes show that positioning can increase engagement, but purchase intention depends on product relevance, price, convenience and trust.</w:t>
            </w:r>
          </w:p>
        </w:tc>
      </w:tr>
      <w:tr w:rsidR="00445707" w:rsidRPr="00F84DEE" w14:paraId="014226EE" w14:textId="77777777" w:rsidTr="00834C6D">
        <w:trPr>
          <w:trHeight w:val="10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29C05BA" w14:textId="77777777" w:rsidR="00445707" w:rsidRPr="00F84DEE" w:rsidRDefault="00445707" w:rsidP="00372E25">
            <w:pPr>
              <w:rPr>
                <w:rFonts w:ascii="Arial" w:hAnsi="Arial" w:cs="Arial"/>
              </w:rPr>
            </w:pPr>
            <w:r w:rsidRPr="00F84DEE">
              <w:rPr>
                <w:rFonts w:ascii="Arial" w:hAnsi="Arial" w:cs="Arial"/>
              </w:rPr>
              <w:lastRenderedPageBreak/>
              <w:t>Theme 4: Competitive Positioning</w:t>
            </w:r>
          </w:p>
        </w:tc>
        <w:tc>
          <w:tcPr>
            <w:tcW w:w="0" w:type="auto"/>
            <w:hideMark/>
          </w:tcPr>
          <w:p w14:paraId="1694ADA1"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Competitive pressure, hybrid positioning, price-value tension</w:t>
            </w:r>
          </w:p>
        </w:tc>
        <w:tc>
          <w:tcPr>
            <w:tcW w:w="0" w:type="auto"/>
            <w:hideMark/>
          </w:tcPr>
          <w:p w14:paraId="60D5B308" w14:textId="77777777" w:rsidR="00445707" w:rsidRPr="00F84DEE" w:rsidRDefault="00445707" w:rsidP="00372E25">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These codes explain how M&amp;S is positioned against Zara, Primark, Next and Tesco.</w:t>
            </w:r>
          </w:p>
        </w:tc>
      </w:tr>
    </w:tbl>
    <w:p w14:paraId="61DC36F3" w14:textId="3E4F5749" w:rsidR="00445707" w:rsidRPr="00F84DEE" w:rsidRDefault="00445707" w:rsidP="00445707">
      <w:pPr>
        <w:pStyle w:val="Caption"/>
        <w:rPr>
          <w:rFonts w:ascii="Arial" w:hAnsi="Arial" w:cs="Arial"/>
        </w:rPr>
      </w:pPr>
      <w:bookmarkStart w:id="81" w:name="_Toc230698532"/>
      <w:r w:rsidRPr="00F84DEE">
        <w:rPr>
          <w:rFonts w:ascii="Arial" w:hAnsi="Arial" w:cs="Arial"/>
        </w:rPr>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10</w:t>
      </w:r>
      <w:r w:rsidRPr="00F84DEE">
        <w:rPr>
          <w:rFonts w:ascii="Arial" w:hAnsi="Arial" w:cs="Arial"/>
          <w:noProof/>
        </w:rPr>
        <w:fldChar w:fldCharType="end"/>
      </w:r>
      <w:r w:rsidRPr="00F84DEE">
        <w:rPr>
          <w:rFonts w:ascii="Arial" w:hAnsi="Arial" w:cs="Arial"/>
          <w:lang w:val="en-US"/>
        </w:rPr>
        <w:t>: Appendix A3: Code-to-Theme Development</w:t>
      </w:r>
      <w:bookmarkEnd w:id="81"/>
    </w:p>
    <w:p w14:paraId="437CFA26" w14:textId="77777777" w:rsidR="002C4D52" w:rsidRDefault="002C4D52" w:rsidP="00445707">
      <w:pPr>
        <w:rPr>
          <w:rFonts w:ascii="Arial" w:hAnsi="Arial" w:cs="Arial"/>
          <w:b/>
          <w:bCs/>
          <w:lang w:val="en-US"/>
        </w:rPr>
      </w:pPr>
    </w:p>
    <w:p w14:paraId="61B006AC" w14:textId="1DA7A54B" w:rsidR="00F84DEE" w:rsidRPr="00F84DEE" w:rsidRDefault="00F84DEE" w:rsidP="00445707">
      <w:pPr>
        <w:rPr>
          <w:rFonts w:ascii="Arial" w:hAnsi="Arial" w:cs="Arial"/>
          <w:b/>
          <w:bCs/>
        </w:rPr>
      </w:pPr>
      <w:r w:rsidRPr="00F84DEE">
        <w:rPr>
          <w:rFonts w:ascii="Arial" w:hAnsi="Arial" w:cs="Arial"/>
          <w:b/>
          <w:bCs/>
          <w:lang w:val="en-US"/>
        </w:rPr>
        <w:t>Appendix A4: Final Themes Linked to Research Questions</w:t>
      </w:r>
    </w:p>
    <w:p w14:paraId="5834F4D9" w14:textId="7939347B" w:rsidR="00445707" w:rsidRPr="00F84DEE" w:rsidRDefault="00F84DEE" w:rsidP="00445707">
      <w:pPr>
        <w:rPr>
          <w:rFonts w:ascii="Arial" w:hAnsi="Arial" w:cs="Arial"/>
        </w:rPr>
      </w:pPr>
      <w:r w:rsidRPr="00F84DEE">
        <w:rPr>
          <w:rFonts w:ascii="Arial" w:hAnsi="Arial" w:cs="Arial"/>
        </w:rPr>
        <w:t>This appendix correlates the final themes with the research questions. It summarises the key findings for RQ1, RQ2, RQ3 and RQ4 and how the thematic analysis addresses the objectives of the study. It also enhances transparency in linking the coded evidence to the end analytical findings</w:t>
      </w:r>
      <w:r w:rsidR="002C4D52">
        <w:rPr>
          <w:rFonts w:ascii="Arial" w:hAnsi="Arial" w:cs="Arial"/>
        </w:rPr>
        <w:t>,</w:t>
      </w:r>
      <w:r w:rsidRPr="00F84DEE">
        <w:rPr>
          <w:rFonts w:ascii="Arial" w:hAnsi="Arial" w:cs="Arial"/>
        </w:rPr>
        <w:t xml:space="preserve"> clearly derived from data.</w:t>
      </w:r>
      <w:r w:rsidR="00445707" w:rsidRPr="00F84DEE">
        <w:rPr>
          <w:rFonts w:ascii="Arial" w:hAnsi="Arial" w:cs="Arial"/>
        </w:rPr>
        <w:br/>
      </w:r>
    </w:p>
    <w:tbl>
      <w:tblPr>
        <w:tblStyle w:val="PlainTable5"/>
        <w:tblW w:w="0" w:type="auto"/>
        <w:tblBorders>
          <w:insideH w:val="single" w:sz="4" w:space="0" w:color="auto"/>
          <w:insideV w:val="single" w:sz="4" w:space="0" w:color="auto"/>
        </w:tblBorders>
        <w:tblLook w:val="04A0" w:firstRow="1" w:lastRow="0" w:firstColumn="1" w:lastColumn="0" w:noHBand="0" w:noVBand="1"/>
      </w:tblPr>
      <w:tblGrid>
        <w:gridCol w:w="2572"/>
        <w:gridCol w:w="1979"/>
        <w:gridCol w:w="4469"/>
      </w:tblGrid>
      <w:tr w:rsidR="00445707" w:rsidRPr="00F84DEE" w14:paraId="7EE95376" w14:textId="77777777" w:rsidTr="002D428A">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02A215B5" w14:textId="77777777" w:rsidR="00445707" w:rsidRPr="00F84DEE" w:rsidRDefault="00445707" w:rsidP="0018719E">
            <w:pPr>
              <w:jc w:val="center"/>
              <w:rPr>
                <w:rFonts w:ascii="Arial" w:hAnsi="Arial" w:cs="Arial"/>
                <w:b/>
                <w:bCs/>
              </w:rPr>
            </w:pPr>
            <w:r w:rsidRPr="00F84DEE">
              <w:rPr>
                <w:rFonts w:ascii="Arial" w:hAnsi="Arial" w:cs="Arial"/>
                <w:b/>
                <w:bCs/>
              </w:rPr>
              <w:t>Research Question</w:t>
            </w:r>
          </w:p>
        </w:tc>
        <w:tc>
          <w:tcPr>
            <w:tcW w:w="0" w:type="auto"/>
            <w:tcBorders>
              <w:bottom w:val="none" w:sz="0" w:space="0" w:color="auto"/>
            </w:tcBorders>
            <w:hideMark/>
          </w:tcPr>
          <w:p w14:paraId="1F27714F"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Final Theme</w:t>
            </w:r>
          </w:p>
        </w:tc>
        <w:tc>
          <w:tcPr>
            <w:tcW w:w="0" w:type="auto"/>
            <w:tcBorders>
              <w:bottom w:val="none" w:sz="0" w:space="0" w:color="auto"/>
            </w:tcBorders>
            <w:hideMark/>
          </w:tcPr>
          <w:p w14:paraId="4732B227" w14:textId="77777777" w:rsidR="00445707" w:rsidRPr="00F84DEE" w:rsidRDefault="00445707" w:rsidP="0018719E">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sidRPr="00F84DEE">
              <w:rPr>
                <w:rFonts w:ascii="Arial" w:hAnsi="Arial" w:cs="Arial"/>
                <w:b/>
                <w:bCs/>
              </w:rPr>
              <w:t>Main Finding</w:t>
            </w:r>
          </w:p>
        </w:tc>
      </w:tr>
      <w:tr w:rsidR="00445707" w:rsidRPr="00F84DEE" w14:paraId="5E7D5243" w14:textId="77777777" w:rsidTr="002D428A">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833D924" w14:textId="77777777" w:rsidR="00445707" w:rsidRPr="00F84DEE" w:rsidRDefault="00445707" w:rsidP="00372E25">
            <w:pPr>
              <w:rPr>
                <w:rFonts w:ascii="Arial" w:hAnsi="Arial" w:cs="Arial"/>
              </w:rPr>
            </w:pPr>
            <w:r w:rsidRPr="00F84DEE">
              <w:rPr>
                <w:rFonts w:ascii="Arial" w:hAnsi="Arial" w:cs="Arial"/>
              </w:rPr>
              <w:t>RQ1: How has brand positioning evolved in UK retail?</w:t>
            </w:r>
          </w:p>
        </w:tc>
        <w:tc>
          <w:tcPr>
            <w:tcW w:w="0" w:type="auto"/>
            <w:hideMark/>
          </w:tcPr>
          <w:p w14:paraId="581E1CE8"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Theme 1: Positioning Evolution</w:t>
            </w:r>
          </w:p>
        </w:tc>
        <w:tc>
          <w:tcPr>
            <w:tcW w:w="0" w:type="auto"/>
            <w:hideMark/>
          </w:tcPr>
          <w:p w14:paraId="1647E087"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UK retail positioning has become more digital, value-led and sustainability-focused. M&amp;S reflects this through “Reshaping M&amp;S”, but more strongly in Food than in Clothing, Home and Beauty.</w:t>
            </w:r>
          </w:p>
        </w:tc>
      </w:tr>
      <w:tr w:rsidR="00445707" w:rsidRPr="00F84DEE" w14:paraId="05C2FCBC" w14:textId="77777777" w:rsidTr="002D428A">
        <w:trPr>
          <w:trHeight w:val="131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8C9CF87" w14:textId="77777777" w:rsidR="00445707" w:rsidRPr="00F84DEE" w:rsidRDefault="00445707" w:rsidP="00372E25">
            <w:pPr>
              <w:rPr>
                <w:rFonts w:ascii="Arial" w:hAnsi="Arial" w:cs="Arial"/>
              </w:rPr>
            </w:pPr>
            <w:r w:rsidRPr="00F84DEE">
              <w:rPr>
                <w:rFonts w:ascii="Arial" w:hAnsi="Arial" w:cs="Arial"/>
              </w:rPr>
              <w:t>RQ2: What factors influence customer perception of M&amp;S?</w:t>
            </w:r>
          </w:p>
        </w:tc>
        <w:tc>
          <w:tcPr>
            <w:tcW w:w="0" w:type="auto"/>
            <w:hideMark/>
          </w:tcPr>
          <w:p w14:paraId="412B12D5"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Theme 2: Customer Perception</w:t>
            </w:r>
          </w:p>
        </w:tc>
        <w:tc>
          <w:tcPr>
            <w:tcW w:w="0" w:type="auto"/>
            <w:hideMark/>
          </w:tcPr>
          <w:p w14:paraId="2C7E5656"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M&amp;S perception is shaped by quality, price, value, trust, heritage, sustainability, digital presence and category differences. Food has clearer perception than Clothing, Home and Beauty.</w:t>
            </w:r>
          </w:p>
        </w:tc>
      </w:tr>
      <w:tr w:rsidR="00445707" w:rsidRPr="00F84DEE" w14:paraId="3E7B3FF6" w14:textId="77777777" w:rsidTr="002D428A">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24666375" w14:textId="77777777" w:rsidR="00445707" w:rsidRPr="00F84DEE" w:rsidRDefault="00445707" w:rsidP="00372E25">
            <w:pPr>
              <w:rPr>
                <w:rFonts w:ascii="Arial" w:hAnsi="Arial" w:cs="Arial"/>
              </w:rPr>
            </w:pPr>
            <w:r w:rsidRPr="00F84DEE">
              <w:rPr>
                <w:rFonts w:ascii="Arial" w:hAnsi="Arial" w:cs="Arial"/>
              </w:rPr>
              <w:t>RQ3: How does positioning influence engagement and purchase intention?</w:t>
            </w:r>
          </w:p>
        </w:tc>
        <w:tc>
          <w:tcPr>
            <w:tcW w:w="0" w:type="auto"/>
            <w:hideMark/>
          </w:tcPr>
          <w:p w14:paraId="07024AF6"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Theme 3: Engagement and Behaviour</w:t>
            </w:r>
          </w:p>
        </w:tc>
        <w:tc>
          <w:tcPr>
            <w:tcW w:w="0" w:type="auto"/>
            <w:hideMark/>
          </w:tcPr>
          <w:p w14:paraId="7E026F78" w14:textId="77777777" w:rsidR="00445707" w:rsidRPr="00F84DEE" w:rsidRDefault="00445707" w:rsidP="00372E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84DEE">
              <w:rPr>
                <w:rFonts w:ascii="Arial" w:hAnsi="Arial" w:cs="Arial"/>
              </w:rPr>
              <w:t>M&amp;S positioning supports engagement, but engagement does not automatically lead to purchase intention. Conversion depends on relevance, price, convenience and trust.</w:t>
            </w:r>
          </w:p>
        </w:tc>
      </w:tr>
      <w:tr w:rsidR="00445707" w:rsidRPr="00F84DEE" w14:paraId="02197464" w14:textId="77777777" w:rsidTr="002D428A">
        <w:trPr>
          <w:trHeight w:val="10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9519377" w14:textId="77777777" w:rsidR="00445707" w:rsidRPr="00F84DEE" w:rsidRDefault="00445707" w:rsidP="00372E25">
            <w:pPr>
              <w:rPr>
                <w:rFonts w:ascii="Arial" w:hAnsi="Arial" w:cs="Arial"/>
              </w:rPr>
            </w:pPr>
            <w:r w:rsidRPr="00F84DEE">
              <w:rPr>
                <w:rFonts w:ascii="Arial" w:hAnsi="Arial" w:cs="Arial"/>
              </w:rPr>
              <w:t>RQ4: How is M&amp;S positioned relative to competitors?</w:t>
            </w:r>
          </w:p>
        </w:tc>
        <w:tc>
          <w:tcPr>
            <w:tcW w:w="0" w:type="auto"/>
            <w:hideMark/>
          </w:tcPr>
          <w:p w14:paraId="69930090" w14:textId="77777777" w:rsidR="00445707" w:rsidRPr="00F84DEE" w:rsidRDefault="00445707" w:rsidP="00372E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Theme 4: Competitive Positioning</w:t>
            </w:r>
          </w:p>
        </w:tc>
        <w:tc>
          <w:tcPr>
            <w:tcW w:w="0" w:type="auto"/>
            <w:hideMark/>
          </w:tcPr>
          <w:p w14:paraId="47898754" w14:textId="77777777" w:rsidR="00445707" w:rsidRPr="00F84DEE" w:rsidRDefault="00445707" w:rsidP="00372E25">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F84DEE">
              <w:rPr>
                <w:rFonts w:ascii="Arial" w:hAnsi="Arial" w:cs="Arial"/>
              </w:rPr>
              <w:t xml:space="preserve">M&amp;S is positioned as a trusted, quality-led and selectively premium retailer, but </w:t>
            </w:r>
            <w:r w:rsidRPr="00F84DEE">
              <w:rPr>
                <w:rFonts w:ascii="Arial" w:hAnsi="Arial" w:cs="Arial"/>
              </w:rPr>
              <w:lastRenderedPageBreak/>
              <w:t>Zara, Primark, Next and Tesco have clearer rival positions.</w:t>
            </w:r>
          </w:p>
        </w:tc>
      </w:tr>
    </w:tbl>
    <w:p w14:paraId="2592CFC2" w14:textId="7C2E022C" w:rsidR="00445707" w:rsidRPr="00F84DEE" w:rsidRDefault="00445707" w:rsidP="00445707">
      <w:pPr>
        <w:pStyle w:val="Caption"/>
        <w:rPr>
          <w:rFonts w:ascii="Arial" w:hAnsi="Arial" w:cs="Arial"/>
          <w:sz w:val="24"/>
        </w:rPr>
      </w:pPr>
      <w:bookmarkStart w:id="82" w:name="_Toc230698533"/>
      <w:r w:rsidRPr="00F84DEE">
        <w:rPr>
          <w:rFonts w:ascii="Arial" w:hAnsi="Arial" w:cs="Arial"/>
        </w:rPr>
        <w:lastRenderedPageBreak/>
        <w:t xml:space="preserve">Table </w:t>
      </w:r>
      <w:r w:rsidRPr="00F84DEE">
        <w:rPr>
          <w:rFonts w:ascii="Arial" w:hAnsi="Arial" w:cs="Arial"/>
        </w:rPr>
        <w:fldChar w:fldCharType="begin"/>
      </w:r>
      <w:r w:rsidRPr="00F84DEE">
        <w:rPr>
          <w:rFonts w:ascii="Arial" w:hAnsi="Arial" w:cs="Arial"/>
        </w:rPr>
        <w:instrText xml:space="preserve"> SEQ Table \* ARABIC </w:instrText>
      </w:r>
      <w:r w:rsidRPr="00F84DEE">
        <w:rPr>
          <w:rFonts w:ascii="Arial" w:hAnsi="Arial" w:cs="Arial"/>
        </w:rPr>
        <w:fldChar w:fldCharType="separate"/>
      </w:r>
      <w:r w:rsidR="00F24575" w:rsidRPr="00F84DEE">
        <w:rPr>
          <w:rFonts w:ascii="Arial" w:hAnsi="Arial" w:cs="Arial"/>
          <w:noProof/>
        </w:rPr>
        <w:t>11</w:t>
      </w:r>
      <w:r w:rsidRPr="00F84DEE">
        <w:rPr>
          <w:rFonts w:ascii="Arial" w:hAnsi="Arial" w:cs="Arial"/>
          <w:noProof/>
        </w:rPr>
        <w:fldChar w:fldCharType="end"/>
      </w:r>
      <w:r w:rsidRPr="00F84DEE">
        <w:rPr>
          <w:rFonts w:ascii="Arial" w:hAnsi="Arial" w:cs="Arial"/>
          <w:lang w:val="en-US"/>
        </w:rPr>
        <w:t>: Appendix A4: Final Themes Linked to Research Questions</w:t>
      </w:r>
      <w:bookmarkEnd w:id="82"/>
    </w:p>
    <w:p w14:paraId="3AE97CDA" w14:textId="77777777" w:rsidR="00445707" w:rsidRPr="00F84DEE" w:rsidRDefault="00445707" w:rsidP="00445707">
      <w:pPr>
        <w:spacing w:after="160" w:line="259" w:lineRule="auto"/>
        <w:jc w:val="left"/>
        <w:rPr>
          <w:rFonts w:ascii="Arial" w:hAnsi="Arial" w:cs="Arial"/>
          <w:color w:val="C00000"/>
          <w:lang w:val="en-US"/>
        </w:rPr>
      </w:pPr>
    </w:p>
    <w:sectPr w:rsidR="00445707" w:rsidRPr="00F84DEE" w:rsidSect="00562DF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61879" w14:textId="77777777" w:rsidR="001310F9" w:rsidRDefault="001310F9" w:rsidP="00CD3D2B">
      <w:r>
        <w:separator/>
      </w:r>
    </w:p>
  </w:endnote>
  <w:endnote w:type="continuationSeparator" w:id="0">
    <w:p w14:paraId="3F6A3E20" w14:textId="77777777" w:rsidR="001310F9" w:rsidRDefault="001310F9"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420005"/>
      <w:docPartObj>
        <w:docPartGallery w:val="Page Numbers (Bottom of Page)"/>
        <w:docPartUnique/>
      </w:docPartObj>
    </w:sdtPr>
    <w:sdtContent>
      <w:p w14:paraId="4BDF0F59" w14:textId="48655B39" w:rsidR="002A78F6" w:rsidRDefault="002A78F6" w:rsidP="00A03D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5D8C60" w14:textId="77777777" w:rsidR="002A78F6" w:rsidRDefault="002A78F6" w:rsidP="002A78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EEC95B" w14:textId="769991AE" w:rsidR="00096615" w:rsidRDefault="00096615" w:rsidP="002A78F6">
    <w:pPr>
      <w:pStyle w:val="Footer"/>
      <w:ind w:right="360"/>
      <w:jc w:val="right"/>
    </w:pPr>
  </w:p>
  <w:p w14:paraId="5F35BF97" w14:textId="77777777" w:rsidR="00CD3D2B" w:rsidRDefault="00CD3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1239758"/>
      <w:docPartObj>
        <w:docPartGallery w:val="Page Numbers (Bottom of Page)"/>
        <w:docPartUnique/>
      </w:docPartObj>
    </w:sdtPr>
    <w:sdtContent>
      <w:p w14:paraId="264912E9" w14:textId="77777777" w:rsidR="00E50F74" w:rsidRDefault="00E50F74" w:rsidP="00A03D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5C673455" w14:textId="77777777" w:rsidR="00E50F74" w:rsidRDefault="00E50F74" w:rsidP="002A78F6">
    <w:pPr>
      <w:pStyle w:val="Footer"/>
      <w:ind w:right="360"/>
      <w:jc w:val="right"/>
    </w:pPr>
  </w:p>
  <w:p w14:paraId="7E4F89DA" w14:textId="77777777" w:rsidR="00E50F74" w:rsidRDefault="00E50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9A383" w14:textId="77777777" w:rsidR="001310F9" w:rsidRDefault="001310F9" w:rsidP="00CD3D2B">
      <w:r>
        <w:separator/>
      </w:r>
    </w:p>
  </w:footnote>
  <w:footnote w:type="continuationSeparator" w:id="0">
    <w:p w14:paraId="7FE66BAD" w14:textId="77777777" w:rsidR="001310F9" w:rsidRDefault="001310F9"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F45A2"/>
    <w:multiLevelType w:val="multilevel"/>
    <w:tmpl w:val="4852D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91980"/>
    <w:multiLevelType w:val="multilevel"/>
    <w:tmpl w:val="161A2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93051"/>
    <w:multiLevelType w:val="multilevel"/>
    <w:tmpl w:val="A4107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E4B4B"/>
    <w:multiLevelType w:val="multilevel"/>
    <w:tmpl w:val="9BEC5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83D83"/>
    <w:multiLevelType w:val="multilevel"/>
    <w:tmpl w:val="0A74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2F0D73"/>
    <w:multiLevelType w:val="multilevel"/>
    <w:tmpl w:val="3AB0F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1B68A2"/>
    <w:multiLevelType w:val="multilevel"/>
    <w:tmpl w:val="D3202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2848E1"/>
    <w:multiLevelType w:val="multilevel"/>
    <w:tmpl w:val="22429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82497C"/>
    <w:multiLevelType w:val="multilevel"/>
    <w:tmpl w:val="AE462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A29FA"/>
    <w:multiLevelType w:val="multilevel"/>
    <w:tmpl w:val="37E47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3D034F"/>
    <w:multiLevelType w:val="multilevel"/>
    <w:tmpl w:val="5D5E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631BEA"/>
    <w:multiLevelType w:val="multilevel"/>
    <w:tmpl w:val="3EC2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8B1974"/>
    <w:multiLevelType w:val="multilevel"/>
    <w:tmpl w:val="557A7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EF1F91"/>
    <w:multiLevelType w:val="hybridMultilevel"/>
    <w:tmpl w:val="50C29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7F3438"/>
    <w:multiLevelType w:val="multilevel"/>
    <w:tmpl w:val="0F987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A85A56"/>
    <w:multiLevelType w:val="multilevel"/>
    <w:tmpl w:val="DF58F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9E76E3"/>
    <w:multiLevelType w:val="multilevel"/>
    <w:tmpl w:val="6D18A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690F02"/>
    <w:multiLevelType w:val="multilevel"/>
    <w:tmpl w:val="FFB80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0F0146"/>
    <w:multiLevelType w:val="multilevel"/>
    <w:tmpl w:val="EF202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FC0A84"/>
    <w:multiLevelType w:val="hybridMultilevel"/>
    <w:tmpl w:val="DE724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DB6AC1"/>
    <w:multiLevelType w:val="multilevel"/>
    <w:tmpl w:val="5878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1C05F6"/>
    <w:multiLevelType w:val="multilevel"/>
    <w:tmpl w:val="B8062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E66C6A"/>
    <w:multiLevelType w:val="multilevel"/>
    <w:tmpl w:val="C54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A56907"/>
    <w:multiLevelType w:val="multilevel"/>
    <w:tmpl w:val="E2F20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7C0736"/>
    <w:multiLevelType w:val="multilevel"/>
    <w:tmpl w:val="B3625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78F144C"/>
    <w:multiLevelType w:val="multilevel"/>
    <w:tmpl w:val="D5CC8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1250CA"/>
    <w:multiLevelType w:val="multilevel"/>
    <w:tmpl w:val="53EA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2D339F"/>
    <w:multiLevelType w:val="multilevel"/>
    <w:tmpl w:val="193A0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9E33BA"/>
    <w:multiLevelType w:val="multilevel"/>
    <w:tmpl w:val="643CDA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9B7A69"/>
    <w:multiLevelType w:val="multilevel"/>
    <w:tmpl w:val="E37A7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2775D6"/>
    <w:multiLevelType w:val="multilevel"/>
    <w:tmpl w:val="B7245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0E5BDB"/>
    <w:multiLevelType w:val="multilevel"/>
    <w:tmpl w:val="731C6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F64ACC"/>
    <w:multiLevelType w:val="multilevel"/>
    <w:tmpl w:val="7BB8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533CE9"/>
    <w:multiLevelType w:val="multilevel"/>
    <w:tmpl w:val="043CE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7777E0"/>
    <w:multiLevelType w:val="multilevel"/>
    <w:tmpl w:val="178A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F230BE"/>
    <w:multiLevelType w:val="multilevel"/>
    <w:tmpl w:val="60308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5F4E77"/>
    <w:multiLevelType w:val="multilevel"/>
    <w:tmpl w:val="E708A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7330998">
    <w:abstractNumId w:val="15"/>
  </w:num>
  <w:num w:numId="2" w16cid:durableId="712850731">
    <w:abstractNumId w:val="1"/>
  </w:num>
  <w:num w:numId="3" w16cid:durableId="1914506790">
    <w:abstractNumId w:val="14"/>
  </w:num>
  <w:num w:numId="4" w16cid:durableId="627206758">
    <w:abstractNumId w:val="28"/>
  </w:num>
  <w:num w:numId="5" w16cid:durableId="1348367563">
    <w:abstractNumId w:val="4"/>
  </w:num>
  <w:num w:numId="6" w16cid:durableId="777258358">
    <w:abstractNumId w:val="22"/>
  </w:num>
  <w:num w:numId="7" w16cid:durableId="669135229">
    <w:abstractNumId w:val="3"/>
  </w:num>
  <w:num w:numId="8" w16cid:durableId="404567091">
    <w:abstractNumId w:val="18"/>
  </w:num>
  <w:num w:numId="9" w16cid:durableId="686369957">
    <w:abstractNumId w:val="11"/>
  </w:num>
  <w:num w:numId="10" w16cid:durableId="1091315023">
    <w:abstractNumId w:val="29"/>
  </w:num>
  <w:num w:numId="11" w16cid:durableId="18239888">
    <w:abstractNumId w:val="0"/>
  </w:num>
  <w:num w:numId="12" w16cid:durableId="1351028959">
    <w:abstractNumId w:val="23"/>
  </w:num>
  <w:num w:numId="13" w16cid:durableId="1336028465">
    <w:abstractNumId w:val="30"/>
  </w:num>
  <w:num w:numId="14" w16cid:durableId="1684043897">
    <w:abstractNumId w:val="36"/>
  </w:num>
  <w:num w:numId="15" w16cid:durableId="1879659892">
    <w:abstractNumId w:val="35"/>
  </w:num>
  <w:num w:numId="16" w16cid:durableId="821851893">
    <w:abstractNumId w:val="34"/>
  </w:num>
  <w:num w:numId="17" w16cid:durableId="808400173">
    <w:abstractNumId w:val="33"/>
  </w:num>
  <w:num w:numId="18" w16cid:durableId="421999377">
    <w:abstractNumId w:val="5"/>
  </w:num>
  <w:num w:numId="19" w16cid:durableId="519390138">
    <w:abstractNumId w:val="12"/>
  </w:num>
  <w:num w:numId="20" w16cid:durableId="1346982015">
    <w:abstractNumId w:val="26"/>
  </w:num>
  <w:num w:numId="21" w16cid:durableId="1138842752">
    <w:abstractNumId w:val="8"/>
  </w:num>
  <w:num w:numId="22" w16cid:durableId="1268391908">
    <w:abstractNumId w:val="31"/>
  </w:num>
  <w:num w:numId="23" w16cid:durableId="317618621">
    <w:abstractNumId w:val="9"/>
  </w:num>
  <w:num w:numId="24" w16cid:durableId="43530621">
    <w:abstractNumId w:val="2"/>
  </w:num>
  <w:num w:numId="25" w16cid:durableId="896742999">
    <w:abstractNumId w:val="10"/>
  </w:num>
  <w:num w:numId="26" w16cid:durableId="1861041514">
    <w:abstractNumId w:val="27"/>
  </w:num>
  <w:num w:numId="27" w16cid:durableId="2002539621">
    <w:abstractNumId w:val="17"/>
  </w:num>
  <w:num w:numId="28" w16cid:durableId="1094596446">
    <w:abstractNumId w:val="25"/>
  </w:num>
  <w:num w:numId="29" w16cid:durableId="397244318">
    <w:abstractNumId w:val="16"/>
  </w:num>
  <w:num w:numId="30" w16cid:durableId="1758165932">
    <w:abstractNumId w:val="6"/>
  </w:num>
  <w:num w:numId="31" w16cid:durableId="1879971756">
    <w:abstractNumId w:val="20"/>
  </w:num>
  <w:num w:numId="32" w16cid:durableId="1096822442">
    <w:abstractNumId w:val="21"/>
  </w:num>
  <w:num w:numId="33" w16cid:durableId="1917396560">
    <w:abstractNumId w:val="24"/>
  </w:num>
  <w:num w:numId="34" w16cid:durableId="136647415">
    <w:abstractNumId w:val="13"/>
  </w:num>
  <w:num w:numId="35" w16cid:durableId="1945266835">
    <w:abstractNumId w:val="19"/>
  </w:num>
  <w:num w:numId="36" w16cid:durableId="395666966">
    <w:abstractNumId w:val="32"/>
  </w:num>
  <w:num w:numId="37" w16cid:durableId="366297801">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3D56"/>
    <w:rsid w:val="00004C24"/>
    <w:rsid w:val="0000711F"/>
    <w:rsid w:val="00010D0B"/>
    <w:rsid w:val="000132A3"/>
    <w:rsid w:val="00014031"/>
    <w:rsid w:val="00014786"/>
    <w:rsid w:val="00015E39"/>
    <w:rsid w:val="00016086"/>
    <w:rsid w:val="00016778"/>
    <w:rsid w:val="000204AB"/>
    <w:rsid w:val="00024397"/>
    <w:rsid w:val="000259E6"/>
    <w:rsid w:val="000265D3"/>
    <w:rsid w:val="000272D1"/>
    <w:rsid w:val="000313A3"/>
    <w:rsid w:val="00031B84"/>
    <w:rsid w:val="000339AA"/>
    <w:rsid w:val="00034866"/>
    <w:rsid w:val="00035AEF"/>
    <w:rsid w:val="00036904"/>
    <w:rsid w:val="00041071"/>
    <w:rsid w:val="00043DBD"/>
    <w:rsid w:val="000456A2"/>
    <w:rsid w:val="000478F4"/>
    <w:rsid w:val="00047A08"/>
    <w:rsid w:val="00047CB6"/>
    <w:rsid w:val="00047F17"/>
    <w:rsid w:val="0005033A"/>
    <w:rsid w:val="00051F60"/>
    <w:rsid w:val="000536CC"/>
    <w:rsid w:val="000538B0"/>
    <w:rsid w:val="00053F0C"/>
    <w:rsid w:val="0006082E"/>
    <w:rsid w:val="0006083C"/>
    <w:rsid w:val="00061B22"/>
    <w:rsid w:val="0006506B"/>
    <w:rsid w:val="00066676"/>
    <w:rsid w:val="000705E7"/>
    <w:rsid w:val="00070FC3"/>
    <w:rsid w:val="000710B5"/>
    <w:rsid w:val="00072820"/>
    <w:rsid w:val="00072A54"/>
    <w:rsid w:val="00072C64"/>
    <w:rsid w:val="00073B12"/>
    <w:rsid w:val="000758FA"/>
    <w:rsid w:val="00076357"/>
    <w:rsid w:val="00076ED4"/>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2F26"/>
    <w:rsid w:val="000A4526"/>
    <w:rsid w:val="000A65CD"/>
    <w:rsid w:val="000A6CF1"/>
    <w:rsid w:val="000A7CB7"/>
    <w:rsid w:val="000A7E74"/>
    <w:rsid w:val="000B0163"/>
    <w:rsid w:val="000B3D55"/>
    <w:rsid w:val="000B6A7A"/>
    <w:rsid w:val="000C03A1"/>
    <w:rsid w:val="000C1C9E"/>
    <w:rsid w:val="000C31AB"/>
    <w:rsid w:val="000C37F5"/>
    <w:rsid w:val="000C3B82"/>
    <w:rsid w:val="000C4C78"/>
    <w:rsid w:val="000C5CDE"/>
    <w:rsid w:val="000D0BCC"/>
    <w:rsid w:val="000D3F3B"/>
    <w:rsid w:val="000D4C42"/>
    <w:rsid w:val="000D6BBB"/>
    <w:rsid w:val="000E0226"/>
    <w:rsid w:val="000E11EE"/>
    <w:rsid w:val="000E2D38"/>
    <w:rsid w:val="000E2F56"/>
    <w:rsid w:val="000E628B"/>
    <w:rsid w:val="000E6A7E"/>
    <w:rsid w:val="000F09A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4786"/>
    <w:rsid w:val="00115303"/>
    <w:rsid w:val="00120D5E"/>
    <w:rsid w:val="00121E0B"/>
    <w:rsid w:val="00125780"/>
    <w:rsid w:val="001274E4"/>
    <w:rsid w:val="00127A02"/>
    <w:rsid w:val="00130B02"/>
    <w:rsid w:val="001310F9"/>
    <w:rsid w:val="0013127F"/>
    <w:rsid w:val="001354AC"/>
    <w:rsid w:val="00136215"/>
    <w:rsid w:val="001518FD"/>
    <w:rsid w:val="00152221"/>
    <w:rsid w:val="00152F46"/>
    <w:rsid w:val="001534BB"/>
    <w:rsid w:val="001547C8"/>
    <w:rsid w:val="00154DE0"/>
    <w:rsid w:val="0015619C"/>
    <w:rsid w:val="00157C07"/>
    <w:rsid w:val="00157ECE"/>
    <w:rsid w:val="00164CD5"/>
    <w:rsid w:val="0016517C"/>
    <w:rsid w:val="00174E07"/>
    <w:rsid w:val="001759D0"/>
    <w:rsid w:val="00175F11"/>
    <w:rsid w:val="00176F2E"/>
    <w:rsid w:val="00177168"/>
    <w:rsid w:val="0017745F"/>
    <w:rsid w:val="00181D0D"/>
    <w:rsid w:val="0018362A"/>
    <w:rsid w:val="00183BD9"/>
    <w:rsid w:val="00184365"/>
    <w:rsid w:val="0018623B"/>
    <w:rsid w:val="001866FE"/>
    <w:rsid w:val="0018719E"/>
    <w:rsid w:val="00190D94"/>
    <w:rsid w:val="00191A8F"/>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5B72"/>
    <w:rsid w:val="001C7108"/>
    <w:rsid w:val="001D0284"/>
    <w:rsid w:val="001D2991"/>
    <w:rsid w:val="001D32D6"/>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3D9C"/>
    <w:rsid w:val="001F4953"/>
    <w:rsid w:val="001F49A8"/>
    <w:rsid w:val="001F4EB9"/>
    <w:rsid w:val="00202B71"/>
    <w:rsid w:val="00204E0F"/>
    <w:rsid w:val="00206E84"/>
    <w:rsid w:val="00210E8D"/>
    <w:rsid w:val="00212737"/>
    <w:rsid w:val="00212E39"/>
    <w:rsid w:val="002146F2"/>
    <w:rsid w:val="0021535A"/>
    <w:rsid w:val="002176C3"/>
    <w:rsid w:val="00220A76"/>
    <w:rsid w:val="00223422"/>
    <w:rsid w:val="002311CE"/>
    <w:rsid w:val="002314B1"/>
    <w:rsid w:val="0023221E"/>
    <w:rsid w:val="002326A2"/>
    <w:rsid w:val="002328F6"/>
    <w:rsid w:val="002356CF"/>
    <w:rsid w:val="00235E0E"/>
    <w:rsid w:val="00236B6A"/>
    <w:rsid w:val="002376A8"/>
    <w:rsid w:val="002400E9"/>
    <w:rsid w:val="00243BF9"/>
    <w:rsid w:val="00243CD2"/>
    <w:rsid w:val="00244C14"/>
    <w:rsid w:val="00255945"/>
    <w:rsid w:val="00257A1A"/>
    <w:rsid w:val="00260109"/>
    <w:rsid w:val="00260D18"/>
    <w:rsid w:val="00262FEF"/>
    <w:rsid w:val="00263D76"/>
    <w:rsid w:val="0026405A"/>
    <w:rsid w:val="00264D01"/>
    <w:rsid w:val="00265DE3"/>
    <w:rsid w:val="00267F3B"/>
    <w:rsid w:val="0027011B"/>
    <w:rsid w:val="00270C8A"/>
    <w:rsid w:val="00271223"/>
    <w:rsid w:val="002729AB"/>
    <w:rsid w:val="00277215"/>
    <w:rsid w:val="002809FC"/>
    <w:rsid w:val="00282644"/>
    <w:rsid w:val="00282761"/>
    <w:rsid w:val="0028287E"/>
    <w:rsid w:val="00285B99"/>
    <w:rsid w:val="00285D9A"/>
    <w:rsid w:val="00287A3E"/>
    <w:rsid w:val="0029028B"/>
    <w:rsid w:val="00290662"/>
    <w:rsid w:val="002918C2"/>
    <w:rsid w:val="002A3097"/>
    <w:rsid w:val="002A30F5"/>
    <w:rsid w:val="002A4456"/>
    <w:rsid w:val="002A65B5"/>
    <w:rsid w:val="002A78F6"/>
    <w:rsid w:val="002B1999"/>
    <w:rsid w:val="002B3BCC"/>
    <w:rsid w:val="002B529B"/>
    <w:rsid w:val="002B61E3"/>
    <w:rsid w:val="002B77E3"/>
    <w:rsid w:val="002B79B0"/>
    <w:rsid w:val="002C03E9"/>
    <w:rsid w:val="002C0653"/>
    <w:rsid w:val="002C0C10"/>
    <w:rsid w:val="002C2307"/>
    <w:rsid w:val="002C24AE"/>
    <w:rsid w:val="002C3332"/>
    <w:rsid w:val="002C47EF"/>
    <w:rsid w:val="002C4D52"/>
    <w:rsid w:val="002C4D85"/>
    <w:rsid w:val="002C6507"/>
    <w:rsid w:val="002C6891"/>
    <w:rsid w:val="002C7CBB"/>
    <w:rsid w:val="002C7D8D"/>
    <w:rsid w:val="002D049E"/>
    <w:rsid w:val="002D0EE4"/>
    <w:rsid w:val="002D10A1"/>
    <w:rsid w:val="002D128C"/>
    <w:rsid w:val="002D3090"/>
    <w:rsid w:val="002D3FAB"/>
    <w:rsid w:val="002D428A"/>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2B95"/>
    <w:rsid w:val="003071A3"/>
    <w:rsid w:val="0031320F"/>
    <w:rsid w:val="003136AF"/>
    <w:rsid w:val="00313700"/>
    <w:rsid w:val="00313F65"/>
    <w:rsid w:val="00313FDD"/>
    <w:rsid w:val="00314E36"/>
    <w:rsid w:val="0031529F"/>
    <w:rsid w:val="0031571E"/>
    <w:rsid w:val="00315A36"/>
    <w:rsid w:val="003179DF"/>
    <w:rsid w:val="0032137A"/>
    <w:rsid w:val="0032195E"/>
    <w:rsid w:val="00324CCB"/>
    <w:rsid w:val="003272FE"/>
    <w:rsid w:val="0032761B"/>
    <w:rsid w:val="003278B5"/>
    <w:rsid w:val="00327CEC"/>
    <w:rsid w:val="00330DC6"/>
    <w:rsid w:val="0033254A"/>
    <w:rsid w:val="0033262C"/>
    <w:rsid w:val="0033437C"/>
    <w:rsid w:val="003350D0"/>
    <w:rsid w:val="003402FC"/>
    <w:rsid w:val="00342503"/>
    <w:rsid w:val="00346F1E"/>
    <w:rsid w:val="0034736C"/>
    <w:rsid w:val="00347E5D"/>
    <w:rsid w:val="00350139"/>
    <w:rsid w:val="0035068C"/>
    <w:rsid w:val="00353511"/>
    <w:rsid w:val="00353E19"/>
    <w:rsid w:val="00355790"/>
    <w:rsid w:val="00355A5E"/>
    <w:rsid w:val="00356EF9"/>
    <w:rsid w:val="00356F58"/>
    <w:rsid w:val="003625CE"/>
    <w:rsid w:val="00363B6D"/>
    <w:rsid w:val="00364D09"/>
    <w:rsid w:val="003656C0"/>
    <w:rsid w:val="00365765"/>
    <w:rsid w:val="00365FC1"/>
    <w:rsid w:val="00366089"/>
    <w:rsid w:val="0036640B"/>
    <w:rsid w:val="00370CF2"/>
    <w:rsid w:val="00372838"/>
    <w:rsid w:val="0037391F"/>
    <w:rsid w:val="00374568"/>
    <w:rsid w:val="00374EAF"/>
    <w:rsid w:val="00376B34"/>
    <w:rsid w:val="00380F27"/>
    <w:rsid w:val="003812C2"/>
    <w:rsid w:val="003818E0"/>
    <w:rsid w:val="00383851"/>
    <w:rsid w:val="003856DA"/>
    <w:rsid w:val="003857BE"/>
    <w:rsid w:val="00387D87"/>
    <w:rsid w:val="00393D28"/>
    <w:rsid w:val="00394D70"/>
    <w:rsid w:val="00395796"/>
    <w:rsid w:val="003A1F52"/>
    <w:rsid w:val="003A3071"/>
    <w:rsid w:val="003A49BF"/>
    <w:rsid w:val="003A520E"/>
    <w:rsid w:val="003A54FF"/>
    <w:rsid w:val="003A5961"/>
    <w:rsid w:val="003A65D7"/>
    <w:rsid w:val="003A767D"/>
    <w:rsid w:val="003B03F0"/>
    <w:rsid w:val="003B1CFE"/>
    <w:rsid w:val="003B1EA1"/>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1616"/>
    <w:rsid w:val="003E4F13"/>
    <w:rsid w:val="003E5020"/>
    <w:rsid w:val="003E655C"/>
    <w:rsid w:val="003E65F7"/>
    <w:rsid w:val="003E7E62"/>
    <w:rsid w:val="003E7F20"/>
    <w:rsid w:val="003F17FD"/>
    <w:rsid w:val="003F1F3F"/>
    <w:rsid w:val="003F21AB"/>
    <w:rsid w:val="003F3BF3"/>
    <w:rsid w:val="003F6DED"/>
    <w:rsid w:val="004019D5"/>
    <w:rsid w:val="00401CE4"/>
    <w:rsid w:val="00401D8A"/>
    <w:rsid w:val="00401D9F"/>
    <w:rsid w:val="00402098"/>
    <w:rsid w:val="00402699"/>
    <w:rsid w:val="00402778"/>
    <w:rsid w:val="00402D8A"/>
    <w:rsid w:val="00404558"/>
    <w:rsid w:val="00404EBE"/>
    <w:rsid w:val="00405130"/>
    <w:rsid w:val="004072CC"/>
    <w:rsid w:val="004108AA"/>
    <w:rsid w:val="00411DBF"/>
    <w:rsid w:val="00412297"/>
    <w:rsid w:val="00412B32"/>
    <w:rsid w:val="00414869"/>
    <w:rsid w:val="004152B3"/>
    <w:rsid w:val="004179DE"/>
    <w:rsid w:val="00420483"/>
    <w:rsid w:val="004205AF"/>
    <w:rsid w:val="0042306A"/>
    <w:rsid w:val="00423084"/>
    <w:rsid w:val="00425995"/>
    <w:rsid w:val="00427FF1"/>
    <w:rsid w:val="00433FFC"/>
    <w:rsid w:val="00434670"/>
    <w:rsid w:val="00434D3B"/>
    <w:rsid w:val="004351E6"/>
    <w:rsid w:val="00436054"/>
    <w:rsid w:val="00437924"/>
    <w:rsid w:val="00440D09"/>
    <w:rsid w:val="00442F9A"/>
    <w:rsid w:val="00444398"/>
    <w:rsid w:val="00444EEE"/>
    <w:rsid w:val="00445707"/>
    <w:rsid w:val="00445D2C"/>
    <w:rsid w:val="00450200"/>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974"/>
    <w:rsid w:val="004A0A2A"/>
    <w:rsid w:val="004A1A8B"/>
    <w:rsid w:val="004A4194"/>
    <w:rsid w:val="004A5F27"/>
    <w:rsid w:val="004A73F9"/>
    <w:rsid w:val="004A7603"/>
    <w:rsid w:val="004B25C8"/>
    <w:rsid w:val="004B3FE1"/>
    <w:rsid w:val="004B5BBB"/>
    <w:rsid w:val="004B6856"/>
    <w:rsid w:val="004B686A"/>
    <w:rsid w:val="004B6DB5"/>
    <w:rsid w:val="004C12E2"/>
    <w:rsid w:val="004C2695"/>
    <w:rsid w:val="004C2BBB"/>
    <w:rsid w:val="004C3B15"/>
    <w:rsid w:val="004C587F"/>
    <w:rsid w:val="004C5991"/>
    <w:rsid w:val="004C682C"/>
    <w:rsid w:val="004C6FB3"/>
    <w:rsid w:val="004D00D2"/>
    <w:rsid w:val="004D263B"/>
    <w:rsid w:val="004D4734"/>
    <w:rsid w:val="004D53AE"/>
    <w:rsid w:val="004D79D3"/>
    <w:rsid w:val="004E05C5"/>
    <w:rsid w:val="004E4117"/>
    <w:rsid w:val="004E6475"/>
    <w:rsid w:val="004F3288"/>
    <w:rsid w:val="004F3B1E"/>
    <w:rsid w:val="004F3C71"/>
    <w:rsid w:val="004F427A"/>
    <w:rsid w:val="004F4DA3"/>
    <w:rsid w:val="004F50C5"/>
    <w:rsid w:val="004F5521"/>
    <w:rsid w:val="004F7ABE"/>
    <w:rsid w:val="00504F04"/>
    <w:rsid w:val="00510436"/>
    <w:rsid w:val="0051180E"/>
    <w:rsid w:val="005167D5"/>
    <w:rsid w:val="00522F49"/>
    <w:rsid w:val="00524792"/>
    <w:rsid w:val="0052611A"/>
    <w:rsid w:val="0053216F"/>
    <w:rsid w:val="0053288A"/>
    <w:rsid w:val="00532D40"/>
    <w:rsid w:val="00534C02"/>
    <w:rsid w:val="00534C8E"/>
    <w:rsid w:val="0054218B"/>
    <w:rsid w:val="00542737"/>
    <w:rsid w:val="005454CA"/>
    <w:rsid w:val="00546AD7"/>
    <w:rsid w:val="00547D23"/>
    <w:rsid w:val="00547D57"/>
    <w:rsid w:val="005502EA"/>
    <w:rsid w:val="0055274E"/>
    <w:rsid w:val="00553474"/>
    <w:rsid w:val="00553AE1"/>
    <w:rsid w:val="005551C8"/>
    <w:rsid w:val="00557A4D"/>
    <w:rsid w:val="00562DF2"/>
    <w:rsid w:val="005642A6"/>
    <w:rsid w:val="00567051"/>
    <w:rsid w:val="00567AAC"/>
    <w:rsid w:val="00570004"/>
    <w:rsid w:val="00570703"/>
    <w:rsid w:val="005724CB"/>
    <w:rsid w:val="00572616"/>
    <w:rsid w:val="00577FB2"/>
    <w:rsid w:val="00580F4D"/>
    <w:rsid w:val="00582886"/>
    <w:rsid w:val="00584F7D"/>
    <w:rsid w:val="00585B3F"/>
    <w:rsid w:val="00585B91"/>
    <w:rsid w:val="00591F65"/>
    <w:rsid w:val="00594623"/>
    <w:rsid w:val="00594FB8"/>
    <w:rsid w:val="00595E7E"/>
    <w:rsid w:val="005963E8"/>
    <w:rsid w:val="005A0021"/>
    <w:rsid w:val="005A1AF2"/>
    <w:rsid w:val="005A264B"/>
    <w:rsid w:val="005A60E2"/>
    <w:rsid w:val="005A7EF0"/>
    <w:rsid w:val="005B0D4A"/>
    <w:rsid w:val="005B1D5D"/>
    <w:rsid w:val="005B33FF"/>
    <w:rsid w:val="005B3E44"/>
    <w:rsid w:val="005B4303"/>
    <w:rsid w:val="005B4AB2"/>
    <w:rsid w:val="005B4B54"/>
    <w:rsid w:val="005B5EBE"/>
    <w:rsid w:val="005B65A8"/>
    <w:rsid w:val="005B7205"/>
    <w:rsid w:val="005B7230"/>
    <w:rsid w:val="005C01FB"/>
    <w:rsid w:val="005D0EFB"/>
    <w:rsid w:val="005D2E9C"/>
    <w:rsid w:val="005D4F47"/>
    <w:rsid w:val="005D6353"/>
    <w:rsid w:val="005E1969"/>
    <w:rsid w:val="005E1F4D"/>
    <w:rsid w:val="005E22E6"/>
    <w:rsid w:val="005E23C9"/>
    <w:rsid w:val="005E3057"/>
    <w:rsid w:val="005E36DD"/>
    <w:rsid w:val="005E3C11"/>
    <w:rsid w:val="005E3C32"/>
    <w:rsid w:val="005F2945"/>
    <w:rsid w:val="005F3DC4"/>
    <w:rsid w:val="005F3F80"/>
    <w:rsid w:val="005F4513"/>
    <w:rsid w:val="005F69B5"/>
    <w:rsid w:val="005F6B00"/>
    <w:rsid w:val="00601F9C"/>
    <w:rsid w:val="00604F9D"/>
    <w:rsid w:val="006050BE"/>
    <w:rsid w:val="00605685"/>
    <w:rsid w:val="0060648C"/>
    <w:rsid w:val="00607E21"/>
    <w:rsid w:val="00610386"/>
    <w:rsid w:val="00610ED3"/>
    <w:rsid w:val="00611294"/>
    <w:rsid w:val="006123CD"/>
    <w:rsid w:val="006127A7"/>
    <w:rsid w:val="00612AC0"/>
    <w:rsid w:val="0061425E"/>
    <w:rsid w:val="006209A1"/>
    <w:rsid w:val="0062342B"/>
    <w:rsid w:val="0062653D"/>
    <w:rsid w:val="006302B8"/>
    <w:rsid w:val="006311AB"/>
    <w:rsid w:val="006311B2"/>
    <w:rsid w:val="0063154F"/>
    <w:rsid w:val="00631C94"/>
    <w:rsid w:val="0063301C"/>
    <w:rsid w:val="00633232"/>
    <w:rsid w:val="006337B0"/>
    <w:rsid w:val="00633B4B"/>
    <w:rsid w:val="006342FC"/>
    <w:rsid w:val="00635E30"/>
    <w:rsid w:val="00636A96"/>
    <w:rsid w:val="00640D27"/>
    <w:rsid w:val="00640D90"/>
    <w:rsid w:val="00641318"/>
    <w:rsid w:val="006413A6"/>
    <w:rsid w:val="0064235D"/>
    <w:rsid w:val="0064277B"/>
    <w:rsid w:val="00643565"/>
    <w:rsid w:val="00643A4E"/>
    <w:rsid w:val="0064661D"/>
    <w:rsid w:val="006471BD"/>
    <w:rsid w:val="0064778E"/>
    <w:rsid w:val="006478CE"/>
    <w:rsid w:val="00647B7B"/>
    <w:rsid w:val="00651ED8"/>
    <w:rsid w:val="00651F00"/>
    <w:rsid w:val="00653B04"/>
    <w:rsid w:val="00655D77"/>
    <w:rsid w:val="006562CF"/>
    <w:rsid w:val="00656CE2"/>
    <w:rsid w:val="00657739"/>
    <w:rsid w:val="00657FD2"/>
    <w:rsid w:val="0066047A"/>
    <w:rsid w:val="00662AAC"/>
    <w:rsid w:val="00663B8A"/>
    <w:rsid w:val="00665DCA"/>
    <w:rsid w:val="006724EE"/>
    <w:rsid w:val="00675B4E"/>
    <w:rsid w:val="0067630C"/>
    <w:rsid w:val="00677B0A"/>
    <w:rsid w:val="00677C83"/>
    <w:rsid w:val="006814B3"/>
    <w:rsid w:val="0068157A"/>
    <w:rsid w:val="00684E03"/>
    <w:rsid w:val="00685380"/>
    <w:rsid w:val="00685420"/>
    <w:rsid w:val="0068675F"/>
    <w:rsid w:val="00686AE8"/>
    <w:rsid w:val="0069152E"/>
    <w:rsid w:val="00695B20"/>
    <w:rsid w:val="00695E03"/>
    <w:rsid w:val="00696ABE"/>
    <w:rsid w:val="00697FE9"/>
    <w:rsid w:val="006A03C9"/>
    <w:rsid w:val="006A10C6"/>
    <w:rsid w:val="006A17B1"/>
    <w:rsid w:val="006A3185"/>
    <w:rsid w:val="006A3F8A"/>
    <w:rsid w:val="006A4F05"/>
    <w:rsid w:val="006A575F"/>
    <w:rsid w:val="006A6CCC"/>
    <w:rsid w:val="006B10AB"/>
    <w:rsid w:val="006B2323"/>
    <w:rsid w:val="006B58E4"/>
    <w:rsid w:val="006B6DD1"/>
    <w:rsid w:val="006B7C9A"/>
    <w:rsid w:val="006C18CD"/>
    <w:rsid w:val="006C23D8"/>
    <w:rsid w:val="006C399E"/>
    <w:rsid w:val="006C4008"/>
    <w:rsid w:val="006C4F25"/>
    <w:rsid w:val="006C5D6E"/>
    <w:rsid w:val="006C5D8C"/>
    <w:rsid w:val="006C6805"/>
    <w:rsid w:val="006C6A4A"/>
    <w:rsid w:val="006C7F90"/>
    <w:rsid w:val="006D111B"/>
    <w:rsid w:val="006D1A61"/>
    <w:rsid w:val="006D28F8"/>
    <w:rsid w:val="006D42F3"/>
    <w:rsid w:val="006D48D1"/>
    <w:rsid w:val="006D52F7"/>
    <w:rsid w:val="006D5F2A"/>
    <w:rsid w:val="006D73F5"/>
    <w:rsid w:val="006E0865"/>
    <w:rsid w:val="006E2BD2"/>
    <w:rsid w:val="006E2CA5"/>
    <w:rsid w:val="006E4F76"/>
    <w:rsid w:val="006E5128"/>
    <w:rsid w:val="006E6CA8"/>
    <w:rsid w:val="006E76E1"/>
    <w:rsid w:val="006F0395"/>
    <w:rsid w:val="006F1455"/>
    <w:rsid w:val="006F1AB8"/>
    <w:rsid w:val="006F1FED"/>
    <w:rsid w:val="006F37BC"/>
    <w:rsid w:val="006F5FEF"/>
    <w:rsid w:val="006F63D1"/>
    <w:rsid w:val="006F79F5"/>
    <w:rsid w:val="00700707"/>
    <w:rsid w:val="0070182B"/>
    <w:rsid w:val="0070191D"/>
    <w:rsid w:val="00703D96"/>
    <w:rsid w:val="007043B8"/>
    <w:rsid w:val="00706906"/>
    <w:rsid w:val="007077DF"/>
    <w:rsid w:val="007104D2"/>
    <w:rsid w:val="00710AEF"/>
    <w:rsid w:val="0071110E"/>
    <w:rsid w:val="007112CD"/>
    <w:rsid w:val="007123F3"/>
    <w:rsid w:val="0071253A"/>
    <w:rsid w:val="0071265D"/>
    <w:rsid w:val="0071272A"/>
    <w:rsid w:val="007149D1"/>
    <w:rsid w:val="0071721F"/>
    <w:rsid w:val="007174C5"/>
    <w:rsid w:val="00717CB3"/>
    <w:rsid w:val="0072213B"/>
    <w:rsid w:val="007227E3"/>
    <w:rsid w:val="00724F0E"/>
    <w:rsid w:val="00726153"/>
    <w:rsid w:val="00730A2D"/>
    <w:rsid w:val="00730BF6"/>
    <w:rsid w:val="007344FD"/>
    <w:rsid w:val="0073470F"/>
    <w:rsid w:val="007351CE"/>
    <w:rsid w:val="007402C4"/>
    <w:rsid w:val="0074349C"/>
    <w:rsid w:val="00744C21"/>
    <w:rsid w:val="00745234"/>
    <w:rsid w:val="00745DDA"/>
    <w:rsid w:val="00751E98"/>
    <w:rsid w:val="00752C1B"/>
    <w:rsid w:val="007571EC"/>
    <w:rsid w:val="00761CA1"/>
    <w:rsid w:val="007621EF"/>
    <w:rsid w:val="00765F3E"/>
    <w:rsid w:val="00766DFA"/>
    <w:rsid w:val="00767C85"/>
    <w:rsid w:val="00771755"/>
    <w:rsid w:val="00771766"/>
    <w:rsid w:val="00771F83"/>
    <w:rsid w:val="00772A34"/>
    <w:rsid w:val="00775276"/>
    <w:rsid w:val="00775864"/>
    <w:rsid w:val="0078081B"/>
    <w:rsid w:val="00781E61"/>
    <w:rsid w:val="00784722"/>
    <w:rsid w:val="00785215"/>
    <w:rsid w:val="00786CEA"/>
    <w:rsid w:val="00791B43"/>
    <w:rsid w:val="00793D9D"/>
    <w:rsid w:val="007A3FF1"/>
    <w:rsid w:val="007A477D"/>
    <w:rsid w:val="007B0DD5"/>
    <w:rsid w:val="007B1F70"/>
    <w:rsid w:val="007B268F"/>
    <w:rsid w:val="007B3992"/>
    <w:rsid w:val="007B40E3"/>
    <w:rsid w:val="007B4FEC"/>
    <w:rsid w:val="007B5596"/>
    <w:rsid w:val="007B711E"/>
    <w:rsid w:val="007B7C3C"/>
    <w:rsid w:val="007C612F"/>
    <w:rsid w:val="007C6A39"/>
    <w:rsid w:val="007C7CDB"/>
    <w:rsid w:val="007D1B06"/>
    <w:rsid w:val="007D2284"/>
    <w:rsid w:val="007D281D"/>
    <w:rsid w:val="007D34D1"/>
    <w:rsid w:val="007D4280"/>
    <w:rsid w:val="007D521F"/>
    <w:rsid w:val="007D5848"/>
    <w:rsid w:val="007D72B7"/>
    <w:rsid w:val="007E3D0E"/>
    <w:rsid w:val="007E4823"/>
    <w:rsid w:val="007E696D"/>
    <w:rsid w:val="007E7693"/>
    <w:rsid w:val="007F136D"/>
    <w:rsid w:val="007F1BE1"/>
    <w:rsid w:val="007F2F22"/>
    <w:rsid w:val="007F5394"/>
    <w:rsid w:val="007F6B04"/>
    <w:rsid w:val="007F7CDD"/>
    <w:rsid w:val="00800643"/>
    <w:rsid w:val="00802853"/>
    <w:rsid w:val="00803358"/>
    <w:rsid w:val="00804F38"/>
    <w:rsid w:val="0080705C"/>
    <w:rsid w:val="00813E37"/>
    <w:rsid w:val="00814970"/>
    <w:rsid w:val="00814C66"/>
    <w:rsid w:val="0081656D"/>
    <w:rsid w:val="0082028C"/>
    <w:rsid w:val="00820BB0"/>
    <w:rsid w:val="00826A9E"/>
    <w:rsid w:val="0083155B"/>
    <w:rsid w:val="00833631"/>
    <w:rsid w:val="00834355"/>
    <w:rsid w:val="00834369"/>
    <w:rsid w:val="00834C6D"/>
    <w:rsid w:val="00841149"/>
    <w:rsid w:val="00841A43"/>
    <w:rsid w:val="00842F6F"/>
    <w:rsid w:val="008437D5"/>
    <w:rsid w:val="00846A78"/>
    <w:rsid w:val="00850122"/>
    <w:rsid w:val="00850F09"/>
    <w:rsid w:val="00851A85"/>
    <w:rsid w:val="00852B2A"/>
    <w:rsid w:val="00856D27"/>
    <w:rsid w:val="008602B8"/>
    <w:rsid w:val="00863019"/>
    <w:rsid w:val="00863126"/>
    <w:rsid w:val="008646CF"/>
    <w:rsid w:val="00864AFD"/>
    <w:rsid w:val="008655DE"/>
    <w:rsid w:val="00865967"/>
    <w:rsid w:val="00871161"/>
    <w:rsid w:val="008726F3"/>
    <w:rsid w:val="00873B26"/>
    <w:rsid w:val="00874439"/>
    <w:rsid w:val="008756FC"/>
    <w:rsid w:val="00876F66"/>
    <w:rsid w:val="00877970"/>
    <w:rsid w:val="008808D5"/>
    <w:rsid w:val="00880EC7"/>
    <w:rsid w:val="008865B3"/>
    <w:rsid w:val="00892242"/>
    <w:rsid w:val="008952ED"/>
    <w:rsid w:val="00896CEC"/>
    <w:rsid w:val="008A2DF7"/>
    <w:rsid w:val="008A33F7"/>
    <w:rsid w:val="008A4451"/>
    <w:rsid w:val="008A7DAE"/>
    <w:rsid w:val="008B155B"/>
    <w:rsid w:val="008B177F"/>
    <w:rsid w:val="008B184E"/>
    <w:rsid w:val="008B1DB5"/>
    <w:rsid w:val="008B20B6"/>
    <w:rsid w:val="008B271A"/>
    <w:rsid w:val="008B51D5"/>
    <w:rsid w:val="008B607E"/>
    <w:rsid w:val="008C0626"/>
    <w:rsid w:val="008C180C"/>
    <w:rsid w:val="008C19E4"/>
    <w:rsid w:val="008C206A"/>
    <w:rsid w:val="008C2592"/>
    <w:rsid w:val="008C26B9"/>
    <w:rsid w:val="008C281F"/>
    <w:rsid w:val="008C3790"/>
    <w:rsid w:val="008C4850"/>
    <w:rsid w:val="008C48FB"/>
    <w:rsid w:val="008C4B68"/>
    <w:rsid w:val="008C4D88"/>
    <w:rsid w:val="008C6697"/>
    <w:rsid w:val="008D1F0B"/>
    <w:rsid w:val="008D2557"/>
    <w:rsid w:val="008D5F39"/>
    <w:rsid w:val="008E3AFC"/>
    <w:rsid w:val="008E447D"/>
    <w:rsid w:val="008E715C"/>
    <w:rsid w:val="008F1AFB"/>
    <w:rsid w:val="008F2B5D"/>
    <w:rsid w:val="008F530F"/>
    <w:rsid w:val="008F56F8"/>
    <w:rsid w:val="008F5E17"/>
    <w:rsid w:val="009004CF"/>
    <w:rsid w:val="00905604"/>
    <w:rsid w:val="0091135D"/>
    <w:rsid w:val="00911964"/>
    <w:rsid w:val="00912FC1"/>
    <w:rsid w:val="00915F23"/>
    <w:rsid w:val="00920550"/>
    <w:rsid w:val="009208FC"/>
    <w:rsid w:val="00920EB4"/>
    <w:rsid w:val="00922221"/>
    <w:rsid w:val="009267F6"/>
    <w:rsid w:val="00932226"/>
    <w:rsid w:val="00932CD0"/>
    <w:rsid w:val="0093345A"/>
    <w:rsid w:val="0093530D"/>
    <w:rsid w:val="00937668"/>
    <w:rsid w:val="00937D83"/>
    <w:rsid w:val="00940333"/>
    <w:rsid w:val="00940E7C"/>
    <w:rsid w:val="009432D8"/>
    <w:rsid w:val="00944F6F"/>
    <w:rsid w:val="00950E92"/>
    <w:rsid w:val="00951717"/>
    <w:rsid w:val="009526A3"/>
    <w:rsid w:val="009529B3"/>
    <w:rsid w:val="00953DFE"/>
    <w:rsid w:val="00953E47"/>
    <w:rsid w:val="00954D27"/>
    <w:rsid w:val="009551B5"/>
    <w:rsid w:val="00955C03"/>
    <w:rsid w:val="0095651D"/>
    <w:rsid w:val="009600F2"/>
    <w:rsid w:val="0096371A"/>
    <w:rsid w:val="00966112"/>
    <w:rsid w:val="00967110"/>
    <w:rsid w:val="00967681"/>
    <w:rsid w:val="009704C8"/>
    <w:rsid w:val="00972982"/>
    <w:rsid w:val="00973D5E"/>
    <w:rsid w:val="00974705"/>
    <w:rsid w:val="00980302"/>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15F1"/>
    <w:rsid w:val="009A48F0"/>
    <w:rsid w:val="009A6B96"/>
    <w:rsid w:val="009A7065"/>
    <w:rsid w:val="009A7A6D"/>
    <w:rsid w:val="009B047E"/>
    <w:rsid w:val="009B0BD2"/>
    <w:rsid w:val="009B12A6"/>
    <w:rsid w:val="009B5442"/>
    <w:rsid w:val="009B679D"/>
    <w:rsid w:val="009C0A80"/>
    <w:rsid w:val="009C37CE"/>
    <w:rsid w:val="009C3EC2"/>
    <w:rsid w:val="009C609A"/>
    <w:rsid w:val="009D13AA"/>
    <w:rsid w:val="009D4EBF"/>
    <w:rsid w:val="009D79DC"/>
    <w:rsid w:val="009E0BB0"/>
    <w:rsid w:val="009E29EF"/>
    <w:rsid w:val="009E34A7"/>
    <w:rsid w:val="009E3DDA"/>
    <w:rsid w:val="009E462E"/>
    <w:rsid w:val="009E754D"/>
    <w:rsid w:val="009F1364"/>
    <w:rsid w:val="009F22D6"/>
    <w:rsid w:val="009F7F2E"/>
    <w:rsid w:val="00A000DC"/>
    <w:rsid w:val="00A004D8"/>
    <w:rsid w:val="00A016C4"/>
    <w:rsid w:val="00A0178B"/>
    <w:rsid w:val="00A01947"/>
    <w:rsid w:val="00A01E28"/>
    <w:rsid w:val="00A01F8F"/>
    <w:rsid w:val="00A0212E"/>
    <w:rsid w:val="00A023FF"/>
    <w:rsid w:val="00A04347"/>
    <w:rsid w:val="00A0497A"/>
    <w:rsid w:val="00A05BF0"/>
    <w:rsid w:val="00A05DA4"/>
    <w:rsid w:val="00A0657D"/>
    <w:rsid w:val="00A10C30"/>
    <w:rsid w:val="00A14BA4"/>
    <w:rsid w:val="00A14D34"/>
    <w:rsid w:val="00A166F0"/>
    <w:rsid w:val="00A234D9"/>
    <w:rsid w:val="00A246EE"/>
    <w:rsid w:val="00A26F27"/>
    <w:rsid w:val="00A276B8"/>
    <w:rsid w:val="00A3118B"/>
    <w:rsid w:val="00A313C2"/>
    <w:rsid w:val="00A34145"/>
    <w:rsid w:val="00A3439E"/>
    <w:rsid w:val="00A37D51"/>
    <w:rsid w:val="00A402B6"/>
    <w:rsid w:val="00A41AB7"/>
    <w:rsid w:val="00A41C79"/>
    <w:rsid w:val="00A41F0E"/>
    <w:rsid w:val="00A41FC4"/>
    <w:rsid w:val="00A42598"/>
    <w:rsid w:val="00A453F0"/>
    <w:rsid w:val="00A45D5E"/>
    <w:rsid w:val="00A47DED"/>
    <w:rsid w:val="00A50862"/>
    <w:rsid w:val="00A51E93"/>
    <w:rsid w:val="00A53332"/>
    <w:rsid w:val="00A5448E"/>
    <w:rsid w:val="00A553B2"/>
    <w:rsid w:val="00A56785"/>
    <w:rsid w:val="00A56F08"/>
    <w:rsid w:val="00A61307"/>
    <w:rsid w:val="00A61C94"/>
    <w:rsid w:val="00A655B1"/>
    <w:rsid w:val="00A66D33"/>
    <w:rsid w:val="00A676C5"/>
    <w:rsid w:val="00A71DC1"/>
    <w:rsid w:val="00A74763"/>
    <w:rsid w:val="00A74919"/>
    <w:rsid w:val="00A8106D"/>
    <w:rsid w:val="00A81911"/>
    <w:rsid w:val="00A86AFE"/>
    <w:rsid w:val="00A924BA"/>
    <w:rsid w:val="00A9301C"/>
    <w:rsid w:val="00A9342F"/>
    <w:rsid w:val="00A9459F"/>
    <w:rsid w:val="00A96F77"/>
    <w:rsid w:val="00AA28E8"/>
    <w:rsid w:val="00AA3758"/>
    <w:rsid w:val="00AA3B8F"/>
    <w:rsid w:val="00AA5152"/>
    <w:rsid w:val="00AA5DCD"/>
    <w:rsid w:val="00AA6032"/>
    <w:rsid w:val="00AA7982"/>
    <w:rsid w:val="00AB2D81"/>
    <w:rsid w:val="00AB3526"/>
    <w:rsid w:val="00AB3EB4"/>
    <w:rsid w:val="00AB4130"/>
    <w:rsid w:val="00AB4A2E"/>
    <w:rsid w:val="00AB4EF9"/>
    <w:rsid w:val="00AB5056"/>
    <w:rsid w:val="00AB5123"/>
    <w:rsid w:val="00AB59A3"/>
    <w:rsid w:val="00AB602C"/>
    <w:rsid w:val="00AB6E55"/>
    <w:rsid w:val="00AB763B"/>
    <w:rsid w:val="00AC16FD"/>
    <w:rsid w:val="00AC1DC9"/>
    <w:rsid w:val="00AC2B82"/>
    <w:rsid w:val="00AC3825"/>
    <w:rsid w:val="00AC3C86"/>
    <w:rsid w:val="00AC6FF6"/>
    <w:rsid w:val="00AC7DA1"/>
    <w:rsid w:val="00AD0AE3"/>
    <w:rsid w:val="00AD0E98"/>
    <w:rsid w:val="00AD1988"/>
    <w:rsid w:val="00AD6F1A"/>
    <w:rsid w:val="00AE2187"/>
    <w:rsid w:val="00AE38A6"/>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0540"/>
    <w:rsid w:val="00B24B68"/>
    <w:rsid w:val="00B25C5A"/>
    <w:rsid w:val="00B26738"/>
    <w:rsid w:val="00B304E1"/>
    <w:rsid w:val="00B3065D"/>
    <w:rsid w:val="00B31A73"/>
    <w:rsid w:val="00B31CFF"/>
    <w:rsid w:val="00B41166"/>
    <w:rsid w:val="00B4179B"/>
    <w:rsid w:val="00B435C3"/>
    <w:rsid w:val="00B4636E"/>
    <w:rsid w:val="00B46620"/>
    <w:rsid w:val="00B47A95"/>
    <w:rsid w:val="00B47B48"/>
    <w:rsid w:val="00B51D81"/>
    <w:rsid w:val="00B52E21"/>
    <w:rsid w:val="00B5396E"/>
    <w:rsid w:val="00B55499"/>
    <w:rsid w:val="00B555C4"/>
    <w:rsid w:val="00B55873"/>
    <w:rsid w:val="00B55AAC"/>
    <w:rsid w:val="00B562B8"/>
    <w:rsid w:val="00B57F1F"/>
    <w:rsid w:val="00B60C75"/>
    <w:rsid w:val="00B60E56"/>
    <w:rsid w:val="00B6202C"/>
    <w:rsid w:val="00B63623"/>
    <w:rsid w:val="00B643CD"/>
    <w:rsid w:val="00B650C1"/>
    <w:rsid w:val="00B66B37"/>
    <w:rsid w:val="00B67033"/>
    <w:rsid w:val="00B67351"/>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2B8D"/>
    <w:rsid w:val="00BC47A3"/>
    <w:rsid w:val="00BC655F"/>
    <w:rsid w:val="00BC686C"/>
    <w:rsid w:val="00BC7246"/>
    <w:rsid w:val="00BD1A25"/>
    <w:rsid w:val="00BD2013"/>
    <w:rsid w:val="00BD221F"/>
    <w:rsid w:val="00BD3DC5"/>
    <w:rsid w:val="00BD48F4"/>
    <w:rsid w:val="00BD49B3"/>
    <w:rsid w:val="00BD4DE0"/>
    <w:rsid w:val="00BD5D06"/>
    <w:rsid w:val="00BD737D"/>
    <w:rsid w:val="00BE2943"/>
    <w:rsid w:val="00BE30F2"/>
    <w:rsid w:val="00BE3DA9"/>
    <w:rsid w:val="00BE5541"/>
    <w:rsid w:val="00BE5825"/>
    <w:rsid w:val="00BE5DC5"/>
    <w:rsid w:val="00BE68F8"/>
    <w:rsid w:val="00BE7F30"/>
    <w:rsid w:val="00BF0D11"/>
    <w:rsid w:val="00BF13A1"/>
    <w:rsid w:val="00BF3DEB"/>
    <w:rsid w:val="00BF5146"/>
    <w:rsid w:val="00BF5E2B"/>
    <w:rsid w:val="00BF732C"/>
    <w:rsid w:val="00BF737B"/>
    <w:rsid w:val="00BF7391"/>
    <w:rsid w:val="00C0178D"/>
    <w:rsid w:val="00C037B1"/>
    <w:rsid w:val="00C03D1D"/>
    <w:rsid w:val="00C03E85"/>
    <w:rsid w:val="00C04405"/>
    <w:rsid w:val="00C04EAA"/>
    <w:rsid w:val="00C05E74"/>
    <w:rsid w:val="00C0601A"/>
    <w:rsid w:val="00C12133"/>
    <w:rsid w:val="00C13FE0"/>
    <w:rsid w:val="00C14760"/>
    <w:rsid w:val="00C14A04"/>
    <w:rsid w:val="00C17F99"/>
    <w:rsid w:val="00C20625"/>
    <w:rsid w:val="00C22B82"/>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3B0F"/>
    <w:rsid w:val="00C547DD"/>
    <w:rsid w:val="00C555A6"/>
    <w:rsid w:val="00C56940"/>
    <w:rsid w:val="00C5712E"/>
    <w:rsid w:val="00C57A23"/>
    <w:rsid w:val="00C57B90"/>
    <w:rsid w:val="00C57E63"/>
    <w:rsid w:val="00C608AB"/>
    <w:rsid w:val="00C63BD1"/>
    <w:rsid w:val="00C6529F"/>
    <w:rsid w:val="00C713DE"/>
    <w:rsid w:val="00C7400C"/>
    <w:rsid w:val="00C76322"/>
    <w:rsid w:val="00C8004A"/>
    <w:rsid w:val="00C81DDF"/>
    <w:rsid w:val="00C855B7"/>
    <w:rsid w:val="00C9001B"/>
    <w:rsid w:val="00C9127D"/>
    <w:rsid w:val="00C91737"/>
    <w:rsid w:val="00C91D90"/>
    <w:rsid w:val="00C931FC"/>
    <w:rsid w:val="00C972A3"/>
    <w:rsid w:val="00CA07C4"/>
    <w:rsid w:val="00CA0CC3"/>
    <w:rsid w:val="00CA16A3"/>
    <w:rsid w:val="00CA1C2A"/>
    <w:rsid w:val="00CA6CFB"/>
    <w:rsid w:val="00CB18DE"/>
    <w:rsid w:val="00CB3C4A"/>
    <w:rsid w:val="00CB4360"/>
    <w:rsid w:val="00CB5B25"/>
    <w:rsid w:val="00CB5D4F"/>
    <w:rsid w:val="00CB6B55"/>
    <w:rsid w:val="00CB6E55"/>
    <w:rsid w:val="00CB747B"/>
    <w:rsid w:val="00CC2D8F"/>
    <w:rsid w:val="00CC4194"/>
    <w:rsid w:val="00CC4845"/>
    <w:rsid w:val="00CC56EF"/>
    <w:rsid w:val="00CC609F"/>
    <w:rsid w:val="00CC7D6A"/>
    <w:rsid w:val="00CD37C0"/>
    <w:rsid w:val="00CD3D2B"/>
    <w:rsid w:val="00CD44AD"/>
    <w:rsid w:val="00CD54B1"/>
    <w:rsid w:val="00CD6EC7"/>
    <w:rsid w:val="00CE0C84"/>
    <w:rsid w:val="00CE23B6"/>
    <w:rsid w:val="00CE3782"/>
    <w:rsid w:val="00CE3C7D"/>
    <w:rsid w:val="00CE6659"/>
    <w:rsid w:val="00CE66E9"/>
    <w:rsid w:val="00CF10D7"/>
    <w:rsid w:val="00CF5C00"/>
    <w:rsid w:val="00CF6990"/>
    <w:rsid w:val="00D02624"/>
    <w:rsid w:val="00D04575"/>
    <w:rsid w:val="00D10545"/>
    <w:rsid w:val="00D12D74"/>
    <w:rsid w:val="00D1302B"/>
    <w:rsid w:val="00D1368A"/>
    <w:rsid w:val="00D156B9"/>
    <w:rsid w:val="00D15A21"/>
    <w:rsid w:val="00D163EC"/>
    <w:rsid w:val="00D1723A"/>
    <w:rsid w:val="00D17841"/>
    <w:rsid w:val="00D17F26"/>
    <w:rsid w:val="00D2004A"/>
    <w:rsid w:val="00D208F0"/>
    <w:rsid w:val="00D21B63"/>
    <w:rsid w:val="00D21F58"/>
    <w:rsid w:val="00D2264D"/>
    <w:rsid w:val="00D226C8"/>
    <w:rsid w:val="00D2498D"/>
    <w:rsid w:val="00D267D8"/>
    <w:rsid w:val="00D2766B"/>
    <w:rsid w:val="00D2773D"/>
    <w:rsid w:val="00D2773F"/>
    <w:rsid w:val="00D30363"/>
    <w:rsid w:val="00D306D7"/>
    <w:rsid w:val="00D32A58"/>
    <w:rsid w:val="00D32ABA"/>
    <w:rsid w:val="00D32C01"/>
    <w:rsid w:val="00D37A37"/>
    <w:rsid w:val="00D4096B"/>
    <w:rsid w:val="00D4243C"/>
    <w:rsid w:val="00D43D1E"/>
    <w:rsid w:val="00D441E5"/>
    <w:rsid w:val="00D44743"/>
    <w:rsid w:val="00D44AAD"/>
    <w:rsid w:val="00D44D25"/>
    <w:rsid w:val="00D50E86"/>
    <w:rsid w:val="00D53FC3"/>
    <w:rsid w:val="00D550EE"/>
    <w:rsid w:val="00D55405"/>
    <w:rsid w:val="00D555EE"/>
    <w:rsid w:val="00D5585D"/>
    <w:rsid w:val="00D565AE"/>
    <w:rsid w:val="00D5678C"/>
    <w:rsid w:val="00D57355"/>
    <w:rsid w:val="00D60014"/>
    <w:rsid w:val="00D61D58"/>
    <w:rsid w:val="00D62D4B"/>
    <w:rsid w:val="00D656D2"/>
    <w:rsid w:val="00D70A1C"/>
    <w:rsid w:val="00D7245B"/>
    <w:rsid w:val="00D72C06"/>
    <w:rsid w:val="00D735D9"/>
    <w:rsid w:val="00D74165"/>
    <w:rsid w:val="00D77858"/>
    <w:rsid w:val="00D834C4"/>
    <w:rsid w:val="00D84F3D"/>
    <w:rsid w:val="00D85345"/>
    <w:rsid w:val="00D85FA7"/>
    <w:rsid w:val="00D86F52"/>
    <w:rsid w:val="00D877F2"/>
    <w:rsid w:val="00D9341C"/>
    <w:rsid w:val="00D95160"/>
    <w:rsid w:val="00D97BFB"/>
    <w:rsid w:val="00DA1316"/>
    <w:rsid w:val="00DA13FF"/>
    <w:rsid w:val="00DA2A01"/>
    <w:rsid w:val="00DA2AFA"/>
    <w:rsid w:val="00DA34E1"/>
    <w:rsid w:val="00DA3E17"/>
    <w:rsid w:val="00DA42DA"/>
    <w:rsid w:val="00DA4383"/>
    <w:rsid w:val="00DA5C78"/>
    <w:rsid w:val="00DA6578"/>
    <w:rsid w:val="00DA6949"/>
    <w:rsid w:val="00DB0C9C"/>
    <w:rsid w:val="00DB267B"/>
    <w:rsid w:val="00DB3078"/>
    <w:rsid w:val="00DB39F4"/>
    <w:rsid w:val="00DB3DA6"/>
    <w:rsid w:val="00DB534C"/>
    <w:rsid w:val="00DB5695"/>
    <w:rsid w:val="00DB6365"/>
    <w:rsid w:val="00DC0ABA"/>
    <w:rsid w:val="00DC1557"/>
    <w:rsid w:val="00DC1948"/>
    <w:rsid w:val="00DC6020"/>
    <w:rsid w:val="00DD0ED6"/>
    <w:rsid w:val="00DD1F6B"/>
    <w:rsid w:val="00DD3F1F"/>
    <w:rsid w:val="00DD4713"/>
    <w:rsid w:val="00DD73F8"/>
    <w:rsid w:val="00DE44DE"/>
    <w:rsid w:val="00DF11C2"/>
    <w:rsid w:val="00DF160C"/>
    <w:rsid w:val="00DF69A4"/>
    <w:rsid w:val="00DF7DB6"/>
    <w:rsid w:val="00E00AA0"/>
    <w:rsid w:val="00E01E4E"/>
    <w:rsid w:val="00E025AF"/>
    <w:rsid w:val="00E0357E"/>
    <w:rsid w:val="00E0516E"/>
    <w:rsid w:val="00E05A63"/>
    <w:rsid w:val="00E07946"/>
    <w:rsid w:val="00E13E31"/>
    <w:rsid w:val="00E14F7E"/>
    <w:rsid w:val="00E17279"/>
    <w:rsid w:val="00E21DE8"/>
    <w:rsid w:val="00E22276"/>
    <w:rsid w:val="00E23490"/>
    <w:rsid w:val="00E2478C"/>
    <w:rsid w:val="00E24893"/>
    <w:rsid w:val="00E33FFA"/>
    <w:rsid w:val="00E3464D"/>
    <w:rsid w:val="00E34ECA"/>
    <w:rsid w:val="00E35A1D"/>
    <w:rsid w:val="00E37361"/>
    <w:rsid w:val="00E40366"/>
    <w:rsid w:val="00E4062C"/>
    <w:rsid w:val="00E4210D"/>
    <w:rsid w:val="00E42C54"/>
    <w:rsid w:val="00E430CF"/>
    <w:rsid w:val="00E44805"/>
    <w:rsid w:val="00E44828"/>
    <w:rsid w:val="00E4574F"/>
    <w:rsid w:val="00E508BF"/>
    <w:rsid w:val="00E50F74"/>
    <w:rsid w:val="00E51965"/>
    <w:rsid w:val="00E51EB3"/>
    <w:rsid w:val="00E51EBE"/>
    <w:rsid w:val="00E52103"/>
    <w:rsid w:val="00E525AD"/>
    <w:rsid w:val="00E52DB0"/>
    <w:rsid w:val="00E53E5A"/>
    <w:rsid w:val="00E55D62"/>
    <w:rsid w:val="00E56429"/>
    <w:rsid w:val="00E56898"/>
    <w:rsid w:val="00E569DF"/>
    <w:rsid w:val="00E601E6"/>
    <w:rsid w:val="00E60449"/>
    <w:rsid w:val="00E60832"/>
    <w:rsid w:val="00E616CC"/>
    <w:rsid w:val="00E6474C"/>
    <w:rsid w:val="00E66777"/>
    <w:rsid w:val="00E67525"/>
    <w:rsid w:val="00E70A93"/>
    <w:rsid w:val="00E717B3"/>
    <w:rsid w:val="00E72A13"/>
    <w:rsid w:val="00E72E51"/>
    <w:rsid w:val="00E736F3"/>
    <w:rsid w:val="00E74BA5"/>
    <w:rsid w:val="00E75100"/>
    <w:rsid w:val="00E7566F"/>
    <w:rsid w:val="00E76659"/>
    <w:rsid w:val="00E77829"/>
    <w:rsid w:val="00E8067B"/>
    <w:rsid w:val="00E80B25"/>
    <w:rsid w:val="00E82AAF"/>
    <w:rsid w:val="00E835BE"/>
    <w:rsid w:val="00E9001E"/>
    <w:rsid w:val="00E90713"/>
    <w:rsid w:val="00E910B2"/>
    <w:rsid w:val="00E94FB8"/>
    <w:rsid w:val="00E96635"/>
    <w:rsid w:val="00E96693"/>
    <w:rsid w:val="00E96A34"/>
    <w:rsid w:val="00EA01F8"/>
    <w:rsid w:val="00EA04C6"/>
    <w:rsid w:val="00EA062E"/>
    <w:rsid w:val="00EA38FA"/>
    <w:rsid w:val="00EA40A6"/>
    <w:rsid w:val="00EA4244"/>
    <w:rsid w:val="00EA440C"/>
    <w:rsid w:val="00EA5F9C"/>
    <w:rsid w:val="00EA61A8"/>
    <w:rsid w:val="00EB05CA"/>
    <w:rsid w:val="00EB40DB"/>
    <w:rsid w:val="00EB4CB9"/>
    <w:rsid w:val="00EB5017"/>
    <w:rsid w:val="00EB5C2B"/>
    <w:rsid w:val="00EC04FD"/>
    <w:rsid w:val="00EC19BC"/>
    <w:rsid w:val="00EC2245"/>
    <w:rsid w:val="00EC2CB1"/>
    <w:rsid w:val="00EC3472"/>
    <w:rsid w:val="00EC3E5B"/>
    <w:rsid w:val="00EC5168"/>
    <w:rsid w:val="00EC5D4E"/>
    <w:rsid w:val="00EC64DD"/>
    <w:rsid w:val="00ED04E2"/>
    <w:rsid w:val="00ED0988"/>
    <w:rsid w:val="00ED389A"/>
    <w:rsid w:val="00ED49D0"/>
    <w:rsid w:val="00ED51DB"/>
    <w:rsid w:val="00ED62E0"/>
    <w:rsid w:val="00ED6561"/>
    <w:rsid w:val="00ED7454"/>
    <w:rsid w:val="00ED75E4"/>
    <w:rsid w:val="00EE0F5C"/>
    <w:rsid w:val="00EE0F8D"/>
    <w:rsid w:val="00EE270E"/>
    <w:rsid w:val="00EE5EF8"/>
    <w:rsid w:val="00EE6CBD"/>
    <w:rsid w:val="00EE7B7F"/>
    <w:rsid w:val="00EF03A1"/>
    <w:rsid w:val="00EF1036"/>
    <w:rsid w:val="00EF4094"/>
    <w:rsid w:val="00EF4802"/>
    <w:rsid w:val="00F00585"/>
    <w:rsid w:val="00F02946"/>
    <w:rsid w:val="00F02DF8"/>
    <w:rsid w:val="00F03EE2"/>
    <w:rsid w:val="00F05AF5"/>
    <w:rsid w:val="00F063F0"/>
    <w:rsid w:val="00F0796A"/>
    <w:rsid w:val="00F12722"/>
    <w:rsid w:val="00F13DD4"/>
    <w:rsid w:val="00F172B1"/>
    <w:rsid w:val="00F210AA"/>
    <w:rsid w:val="00F24575"/>
    <w:rsid w:val="00F25C06"/>
    <w:rsid w:val="00F30805"/>
    <w:rsid w:val="00F318B2"/>
    <w:rsid w:val="00F366C1"/>
    <w:rsid w:val="00F44837"/>
    <w:rsid w:val="00F45052"/>
    <w:rsid w:val="00F51C07"/>
    <w:rsid w:val="00F51DD9"/>
    <w:rsid w:val="00F54BFA"/>
    <w:rsid w:val="00F54D41"/>
    <w:rsid w:val="00F54FB4"/>
    <w:rsid w:val="00F5662B"/>
    <w:rsid w:val="00F61925"/>
    <w:rsid w:val="00F6299A"/>
    <w:rsid w:val="00F64325"/>
    <w:rsid w:val="00F64EA6"/>
    <w:rsid w:val="00F661A9"/>
    <w:rsid w:val="00F6783C"/>
    <w:rsid w:val="00F67FD0"/>
    <w:rsid w:val="00F71409"/>
    <w:rsid w:val="00F71E28"/>
    <w:rsid w:val="00F749C7"/>
    <w:rsid w:val="00F76646"/>
    <w:rsid w:val="00F76940"/>
    <w:rsid w:val="00F77256"/>
    <w:rsid w:val="00F816B0"/>
    <w:rsid w:val="00F820FA"/>
    <w:rsid w:val="00F84DEE"/>
    <w:rsid w:val="00F85E78"/>
    <w:rsid w:val="00F866BE"/>
    <w:rsid w:val="00F868DB"/>
    <w:rsid w:val="00F87516"/>
    <w:rsid w:val="00F8764A"/>
    <w:rsid w:val="00F92B94"/>
    <w:rsid w:val="00F92ED7"/>
    <w:rsid w:val="00F9449A"/>
    <w:rsid w:val="00F9535C"/>
    <w:rsid w:val="00F9774F"/>
    <w:rsid w:val="00FA2C9F"/>
    <w:rsid w:val="00FA40BF"/>
    <w:rsid w:val="00FA42AD"/>
    <w:rsid w:val="00FA4511"/>
    <w:rsid w:val="00FA4A33"/>
    <w:rsid w:val="00FB3BBE"/>
    <w:rsid w:val="00FB445C"/>
    <w:rsid w:val="00FB5208"/>
    <w:rsid w:val="00FB56FE"/>
    <w:rsid w:val="00FB6115"/>
    <w:rsid w:val="00FB7025"/>
    <w:rsid w:val="00FC1AD7"/>
    <w:rsid w:val="00FC4795"/>
    <w:rsid w:val="00FC6068"/>
    <w:rsid w:val="00FC7BF2"/>
    <w:rsid w:val="00FC7D19"/>
    <w:rsid w:val="00FD068E"/>
    <w:rsid w:val="00FD12CC"/>
    <w:rsid w:val="00FD383D"/>
    <w:rsid w:val="00FD5898"/>
    <w:rsid w:val="00FD5A2B"/>
    <w:rsid w:val="00FD6D2B"/>
    <w:rsid w:val="00FD7D11"/>
    <w:rsid w:val="00FE02A1"/>
    <w:rsid w:val="00FE2FDC"/>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15:docId w15:val="{E28C453D-724C-43B3-828A-D36DD043F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AD7"/>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420483"/>
    <w:pPr>
      <w:keepNext/>
      <w:keepLines/>
      <w:spacing w:before="240"/>
      <w:outlineLvl w:val="0"/>
    </w:pPr>
    <w:rPr>
      <w:rFonts w:eastAsiaTheme="majorEastAsia" w:cstheme="majorBidi"/>
      <w:b/>
      <w:color w:val="000000"/>
      <w:sz w:val="32"/>
      <w:szCs w:val="32"/>
      <w:lang w:eastAsia="en-US"/>
    </w:rPr>
  </w:style>
  <w:style w:type="paragraph" w:styleId="Heading2">
    <w:name w:val="heading 2"/>
    <w:basedOn w:val="Normal"/>
    <w:next w:val="Normal"/>
    <w:link w:val="Heading2Char"/>
    <w:uiPriority w:val="9"/>
    <w:unhideWhenUsed/>
    <w:qFormat/>
    <w:rsid w:val="000313A3"/>
    <w:pPr>
      <w:keepNext/>
      <w:keepLines/>
      <w:spacing w:before="40"/>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6050BE"/>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0313A3"/>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6050BE"/>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F05AF5"/>
    <w:pPr>
      <w:tabs>
        <w:tab w:val="right" w:leader="dot" w:pos="9010"/>
      </w:tabs>
      <w:spacing w:before="120"/>
      <w:ind w:left="240"/>
      <w:jc w:val="left"/>
    </w:pPr>
    <w:rPr>
      <w:rFonts w:ascii="Arial" w:hAnsi="Arial" w:cs="Arial"/>
      <w:noProof/>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after="160"/>
    </w:pPr>
    <w:rPr>
      <w:rFonts w:eastAsiaTheme="minorHAnsi" w:cstheme="minorBidi"/>
      <w:sz w:val="20"/>
      <w:szCs w:val="20"/>
      <w:lang w:eastAsia="en-US"/>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ommentSubject">
    <w:name w:val="annotation subject"/>
    <w:basedOn w:val="CommentText"/>
    <w:next w:val="CommentText"/>
    <w:link w:val="CommentSubjectChar"/>
    <w:uiPriority w:val="99"/>
    <w:semiHidden/>
    <w:unhideWhenUsed/>
    <w:rsid w:val="005E23C9"/>
    <w:pPr>
      <w:spacing w:before="120" w:after="120" w:line="240" w:lineRule="auto"/>
    </w:pPr>
    <w:rPr>
      <w:rFonts w:eastAsia="Times New Roman" w:cs="Times New Roman"/>
      <w:b/>
      <w:bCs/>
      <w:kern w:val="2"/>
      <w:lang w:eastAsia="en-GB"/>
      <w14:ligatures w14:val="standardContextual"/>
    </w:rPr>
  </w:style>
  <w:style w:type="character" w:customStyle="1" w:styleId="CommentSubjectChar">
    <w:name w:val="Comment Subject Char"/>
    <w:basedOn w:val="CommentTextChar"/>
    <w:link w:val="CommentSubject"/>
    <w:uiPriority w:val="99"/>
    <w:semiHidden/>
    <w:rsid w:val="005E23C9"/>
    <w:rPr>
      <w:rFonts w:ascii="Times New Roman" w:eastAsia="Times New Roman" w:hAnsi="Times New Roman" w:cs="Times New Roman"/>
      <w:b/>
      <w:bCs/>
      <w:kern w:val="2"/>
      <w:sz w:val="20"/>
      <w:szCs w:val="20"/>
      <w:lang w:eastAsia="en-GB" w:bidi="ar-SA"/>
      <w14:ligatures w14:val="standardContextual"/>
    </w:rPr>
  </w:style>
  <w:style w:type="table" w:styleId="PlainTable5">
    <w:name w:val="Plain Table 5"/>
    <w:basedOn w:val="TableNormal"/>
    <w:uiPriority w:val="45"/>
    <w:rsid w:val="006E512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ageNumber">
    <w:name w:val="page number"/>
    <w:basedOn w:val="DefaultParagraphFont"/>
    <w:uiPriority w:val="99"/>
    <w:semiHidden/>
    <w:unhideWhenUsed/>
    <w:rsid w:val="002A78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112624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621540">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1339060">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32766">
      <w:bodyDiv w:val="1"/>
      <w:marLeft w:val="0"/>
      <w:marRight w:val="0"/>
      <w:marTop w:val="0"/>
      <w:marBottom w:val="0"/>
      <w:divBdr>
        <w:top w:val="none" w:sz="0" w:space="0" w:color="auto"/>
        <w:left w:val="none" w:sz="0" w:space="0" w:color="auto"/>
        <w:bottom w:val="none" w:sz="0" w:space="0" w:color="auto"/>
        <w:right w:val="none" w:sz="0" w:space="0" w:color="auto"/>
      </w:divBdr>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1139208">
      <w:bodyDiv w:val="1"/>
      <w:marLeft w:val="0"/>
      <w:marRight w:val="0"/>
      <w:marTop w:val="0"/>
      <w:marBottom w:val="0"/>
      <w:divBdr>
        <w:top w:val="none" w:sz="0" w:space="0" w:color="auto"/>
        <w:left w:val="none" w:sz="0" w:space="0" w:color="auto"/>
        <w:bottom w:val="none" w:sz="0" w:space="0" w:color="auto"/>
        <w:right w:val="none" w:sz="0" w:space="0" w:color="auto"/>
      </w:divBdr>
      <w:divsChild>
        <w:div w:id="1549296884">
          <w:marLeft w:val="-720"/>
          <w:marRight w:val="0"/>
          <w:marTop w:val="0"/>
          <w:marBottom w:val="0"/>
          <w:divBdr>
            <w:top w:val="none" w:sz="0" w:space="0" w:color="auto"/>
            <w:left w:val="none" w:sz="0" w:space="0" w:color="auto"/>
            <w:bottom w:val="none" w:sz="0" w:space="0" w:color="auto"/>
            <w:right w:val="none" w:sz="0" w:space="0" w:color="auto"/>
          </w:divBdr>
        </w:div>
      </w:divsChild>
    </w:div>
    <w:div w:id="294264858">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2470897">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49600482">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137099">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712680">
      <w:bodyDiv w:val="1"/>
      <w:marLeft w:val="0"/>
      <w:marRight w:val="0"/>
      <w:marTop w:val="0"/>
      <w:marBottom w:val="0"/>
      <w:divBdr>
        <w:top w:val="none" w:sz="0" w:space="0" w:color="auto"/>
        <w:left w:val="none" w:sz="0" w:space="0" w:color="auto"/>
        <w:bottom w:val="none" w:sz="0" w:space="0" w:color="auto"/>
        <w:right w:val="none" w:sz="0" w:space="0" w:color="auto"/>
      </w:divBdr>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6236450">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2473935">
      <w:bodyDiv w:val="1"/>
      <w:marLeft w:val="0"/>
      <w:marRight w:val="0"/>
      <w:marTop w:val="0"/>
      <w:marBottom w:val="0"/>
      <w:divBdr>
        <w:top w:val="none" w:sz="0" w:space="0" w:color="auto"/>
        <w:left w:val="none" w:sz="0" w:space="0" w:color="auto"/>
        <w:bottom w:val="none" w:sz="0" w:space="0" w:color="auto"/>
        <w:right w:val="none" w:sz="0" w:space="0" w:color="auto"/>
      </w:divBdr>
      <w:divsChild>
        <w:div w:id="322441044">
          <w:marLeft w:val="0"/>
          <w:marRight w:val="0"/>
          <w:marTop w:val="0"/>
          <w:marBottom w:val="0"/>
          <w:divBdr>
            <w:top w:val="none" w:sz="0" w:space="0" w:color="auto"/>
            <w:left w:val="none" w:sz="0" w:space="0" w:color="auto"/>
            <w:bottom w:val="none" w:sz="0" w:space="0" w:color="auto"/>
            <w:right w:val="none" w:sz="0" w:space="0" w:color="auto"/>
          </w:divBdr>
        </w:div>
      </w:divsChild>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580488">
      <w:bodyDiv w:val="1"/>
      <w:marLeft w:val="0"/>
      <w:marRight w:val="0"/>
      <w:marTop w:val="0"/>
      <w:marBottom w:val="0"/>
      <w:divBdr>
        <w:top w:val="none" w:sz="0" w:space="0" w:color="auto"/>
        <w:left w:val="none" w:sz="0" w:space="0" w:color="auto"/>
        <w:bottom w:val="none" w:sz="0" w:space="0" w:color="auto"/>
        <w:right w:val="none" w:sz="0" w:space="0" w:color="auto"/>
      </w:divBdr>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4604551">
      <w:bodyDiv w:val="1"/>
      <w:marLeft w:val="0"/>
      <w:marRight w:val="0"/>
      <w:marTop w:val="0"/>
      <w:marBottom w:val="0"/>
      <w:divBdr>
        <w:top w:val="none" w:sz="0" w:space="0" w:color="auto"/>
        <w:left w:val="none" w:sz="0" w:space="0" w:color="auto"/>
        <w:bottom w:val="none" w:sz="0" w:space="0" w:color="auto"/>
        <w:right w:val="none" w:sz="0" w:space="0" w:color="auto"/>
      </w:divBdr>
      <w:divsChild>
        <w:div w:id="1936329413">
          <w:marLeft w:val="0"/>
          <w:marRight w:val="0"/>
          <w:marTop w:val="0"/>
          <w:marBottom w:val="0"/>
          <w:divBdr>
            <w:top w:val="none" w:sz="0" w:space="0" w:color="auto"/>
            <w:left w:val="none" w:sz="0" w:space="0" w:color="auto"/>
            <w:bottom w:val="none" w:sz="0" w:space="0" w:color="auto"/>
            <w:right w:val="none" w:sz="0" w:space="0" w:color="auto"/>
          </w:divBdr>
          <w:divsChild>
            <w:div w:id="175493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0648139">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05259113">
      <w:bodyDiv w:val="1"/>
      <w:marLeft w:val="0"/>
      <w:marRight w:val="0"/>
      <w:marTop w:val="0"/>
      <w:marBottom w:val="0"/>
      <w:divBdr>
        <w:top w:val="none" w:sz="0" w:space="0" w:color="auto"/>
        <w:left w:val="none" w:sz="0" w:space="0" w:color="auto"/>
        <w:bottom w:val="none" w:sz="0" w:space="0" w:color="auto"/>
        <w:right w:val="none" w:sz="0" w:space="0" w:color="auto"/>
      </w:divBdr>
    </w:div>
    <w:div w:id="711924496">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557087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2544719">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5967622">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97857863">
      <w:bodyDiv w:val="1"/>
      <w:marLeft w:val="0"/>
      <w:marRight w:val="0"/>
      <w:marTop w:val="0"/>
      <w:marBottom w:val="0"/>
      <w:divBdr>
        <w:top w:val="none" w:sz="0" w:space="0" w:color="auto"/>
        <w:left w:val="none" w:sz="0" w:space="0" w:color="auto"/>
        <w:bottom w:val="none" w:sz="0" w:space="0" w:color="auto"/>
        <w:right w:val="none" w:sz="0" w:space="0" w:color="auto"/>
      </w:divBdr>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3147717">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553101">
      <w:bodyDiv w:val="1"/>
      <w:marLeft w:val="0"/>
      <w:marRight w:val="0"/>
      <w:marTop w:val="0"/>
      <w:marBottom w:val="0"/>
      <w:divBdr>
        <w:top w:val="none" w:sz="0" w:space="0" w:color="auto"/>
        <w:left w:val="none" w:sz="0" w:space="0" w:color="auto"/>
        <w:bottom w:val="none" w:sz="0" w:space="0" w:color="auto"/>
        <w:right w:val="none" w:sz="0" w:space="0" w:color="auto"/>
      </w:divBdr>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250837">
      <w:bodyDiv w:val="1"/>
      <w:marLeft w:val="0"/>
      <w:marRight w:val="0"/>
      <w:marTop w:val="0"/>
      <w:marBottom w:val="0"/>
      <w:divBdr>
        <w:top w:val="none" w:sz="0" w:space="0" w:color="auto"/>
        <w:left w:val="none" w:sz="0" w:space="0" w:color="auto"/>
        <w:bottom w:val="none" w:sz="0" w:space="0" w:color="auto"/>
        <w:right w:val="none" w:sz="0" w:space="0" w:color="auto"/>
      </w:divBdr>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4642412">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19492300">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2848824">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243158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2693388">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279084">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413865">
      <w:bodyDiv w:val="1"/>
      <w:marLeft w:val="0"/>
      <w:marRight w:val="0"/>
      <w:marTop w:val="0"/>
      <w:marBottom w:val="0"/>
      <w:divBdr>
        <w:top w:val="none" w:sz="0" w:space="0" w:color="auto"/>
        <w:left w:val="none" w:sz="0" w:space="0" w:color="auto"/>
        <w:bottom w:val="none" w:sz="0" w:space="0" w:color="auto"/>
        <w:right w:val="none" w:sz="0" w:space="0" w:color="auto"/>
      </w:divBdr>
      <w:divsChild>
        <w:div w:id="2042826391">
          <w:marLeft w:val="0"/>
          <w:marRight w:val="0"/>
          <w:marTop w:val="0"/>
          <w:marBottom w:val="0"/>
          <w:divBdr>
            <w:top w:val="none" w:sz="0" w:space="0" w:color="auto"/>
            <w:left w:val="none" w:sz="0" w:space="0" w:color="auto"/>
            <w:bottom w:val="none" w:sz="0" w:space="0" w:color="auto"/>
            <w:right w:val="none" w:sz="0" w:space="0" w:color="auto"/>
          </w:divBdr>
        </w:div>
      </w:divsChild>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4008299">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29229567">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4208580">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4350805">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8668583">
      <w:bodyDiv w:val="1"/>
      <w:marLeft w:val="0"/>
      <w:marRight w:val="0"/>
      <w:marTop w:val="0"/>
      <w:marBottom w:val="0"/>
      <w:divBdr>
        <w:top w:val="none" w:sz="0" w:space="0" w:color="auto"/>
        <w:left w:val="none" w:sz="0" w:space="0" w:color="auto"/>
        <w:bottom w:val="none" w:sz="0" w:space="0" w:color="auto"/>
        <w:right w:val="none" w:sz="0" w:space="0" w:color="auto"/>
      </w:divBdr>
      <w:divsChild>
        <w:div w:id="651636925">
          <w:marLeft w:val="0"/>
          <w:marRight w:val="0"/>
          <w:marTop w:val="0"/>
          <w:marBottom w:val="0"/>
          <w:divBdr>
            <w:top w:val="none" w:sz="0" w:space="0" w:color="auto"/>
            <w:left w:val="none" w:sz="0" w:space="0" w:color="auto"/>
            <w:bottom w:val="none" w:sz="0" w:space="0" w:color="auto"/>
            <w:right w:val="none" w:sz="0" w:space="0" w:color="auto"/>
          </w:divBdr>
        </w:div>
      </w:divsChild>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1550223">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413718">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0894508">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47680513">
      <w:bodyDiv w:val="1"/>
      <w:marLeft w:val="0"/>
      <w:marRight w:val="0"/>
      <w:marTop w:val="0"/>
      <w:marBottom w:val="0"/>
      <w:divBdr>
        <w:top w:val="none" w:sz="0" w:space="0" w:color="auto"/>
        <w:left w:val="none" w:sz="0" w:space="0" w:color="auto"/>
        <w:bottom w:val="none" w:sz="0" w:space="0" w:color="auto"/>
        <w:right w:val="none" w:sz="0" w:space="0" w:color="auto"/>
      </w:divBdr>
      <w:divsChild>
        <w:div w:id="675688117">
          <w:marLeft w:val="0"/>
          <w:marRight w:val="0"/>
          <w:marTop w:val="0"/>
          <w:marBottom w:val="0"/>
          <w:divBdr>
            <w:top w:val="none" w:sz="0" w:space="0" w:color="auto"/>
            <w:left w:val="none" w:sz="0" w:space="0" w:color="auto"/>
            <w:bottom w:val="none" w:sz="0" w:space="0" w:color="auto"/>
            <w:right w:val="none" w:sz="0" w:space="0" w:color="auto"/>
          </w:divBdr>
        </w:div>
      </w:divsChild>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2191118">
      <w:bodyDiv w:val="1"/>
      <w:marLeft w:val="0"/>
      <w:marRight w:val="0"/>
      <w:marTop w:val="0"/>
      <w:marBottom w:val="0"/>
      <w:divBdr>
        <w:top w:val="none" w:sz="0" w:space="0" w:color="auto"/>
        <w:left w:val="none" w:sz="0" w:space="0" w:color="auto"/>
        <w:bottom w:val="none" w:sz="0" w:space="0" w:color="auto"/>
        <w:right w:val="none" w:sz="0" w:space="0" w:color="auto"/>
      </w:divBdr>
      <w:divsChild>
        <w:div w:id="324744882">
          <w:marLeft w:val="0"/>
          <w:marRight w:val="0"/>
          <w:marTop w:val="0"/>
          <w:marBottom w:val="0"/>
          <w:divBdr>
            <w:top w:val="none" w:sz="0" w:space="0" w:color="auto"/>
            <w:left w:val="none" w:sz="0" w:space="0" w:color="auto"/>
            <w:bottom w:val="none" w:sz="0" w:space="0" w:color="auto"/>
            <w:right w:val="none" w:sz="0" w:space="0" w:color="auto"/>
          </w:divBdr>
        </w:div>
      </w:divsChild>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4715693">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68620412">
      <w:bodyDiv w:val="1"/>
      <w:marLeft w:val="0"/>
      <w:marRight w:val="0"/>
      <w:marTop w:val="0"/>
      <w:marBottom w:val="0"/>
      <w:divBdr>
        <w:top w:val="none" w:sz="0" w:space="0" w:color="auto"/>
        <w:left w:val="none" w:sz="0" w:space="0" w:color="auto"/>
        <w:bottom w:val="none" w:sz="0" w:space="0" w:color="auto"/>
        <w:right w:val="none" w:sz="0" w:space="0" w:color="auto"/>
      </w:divBdr>
      <w:divsChild>
        <w:div w:id="1870992615">
          <w:marLeft w:val="0"/>
          <w:marRight w:val="0"/>
          <w:marTop w:val="0"/>
          <w:marBottom w:val="0"/>
          <w:divBdr>
            <w:top w:val="none" w:sz="0" w:space="0" w:color="auto"/>
            <w:left w:val="none" w:sz="0" w:space="0" w:color="auto"/>
            <w:bottom w:val="none" w:sz="0" w:space="0" w:color="auto"/>
            <w:right w:val="none" w:sz="0" w:space="0" w:color="auto"/>
          </w:divBdr>
        </w:div>
      </w:divsChild>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131836">
      <w:bodyDiv w:val="1"/>
      <w:marLeft w:val="0"/>
      <w:marRight w:val="0"/>
      <w:marTop w:val="0"/>
      <w:marBottom w:val="0"/>
      <w:divBdr>
        <w:top w:val="none" w:sz="0" w:space="0" w:color="auto"/>
        <w:left w:val="none" w:sz="0" w:space="0" w:color="auto"/>
        <w:bottom w:val="none" w:sz="0" w:space="0" w:color="auto"/>
        <w:right w:val="none" w:sz="0" w:space="0" w:color="auto"/>
      </w:divBdr>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2144754">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241975">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024127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18180361">
      <w:bodyDiv w:val="1"/>
      <w:marLeft w:val="0"/>
      <w:marRight w:val="0"/>
      <w:marTop w:val="0"/>
      <w:marBottom w:val="0"/>
      <w:divBdr>
        <w:top w:val="none" w:sz="0" w:space="0" w:color="auto"/>
        <w:left w:val="none" w:sz="0" w:space="0" w:color="auto"/>
        <w:bottom w:val="none" w:sz="0" w:space="0" w:color="auto"/>
        <w:right w:val="none" w:sz="0" w:space="0" w:color="auto"/>
      </w:divBdr>
      <w:divsChild>
        <w:div w:id="460808638">
          <w:marLeft w:val="0"/>
          <w:marRight w:val="0"/>
          <w:marTop w:val="0"/>
          <w:marBottom w:val="0"/>
          <w:divBdr>
            <w:top w:val="none" w:sz="0" w:space="0" w:color="auto"/>
            <w:left w:val="none" w:sz="0" w:space="0" w:color="auto"/>
            <w:bottom w:val="none" w:sz="0" w:space="0" w:color="auto"/>
            <w:right w:val="none" w:sz="0" w:space="0" w:color="auto"/>
          </w:divBdr>
        </w:div>
      </w:divsChild>
    </w:div>
    <w:div w:id="1822429308">
      <w:bodyDiv w:val="1"/>
      <w:marLeft w:val="0"/>
      <w:marRight w:val="0"/>
      <w:marTop w:val="0"/>
      <w:marBottom w:val="0"/>
      <w:divBdr>
        <w:top w:val="none" w:sz="0" w:space="0" w:color="auto"/>
        <w:left w:val="none" w:sz="0" w:space="0" w:color="auto"/>
        <w:bottom w:val="none" w:sz="0" w:space="0" w:color="auto"/>
        <w:right w:val="none" w:sz="0" w:space="0" w:color="auto"/>
      </w:divBdr>
      <w:divsChild>
        <w:div w:id="1600139117">
          <w:marLeft w:val="0"/>
          <w:marRight w:val="0"/>
          <w:marTop w:val="0"/>
          <w:marBottom w:val="0"/>
          <w:divBdr>
            <w:top w:val="none" w:sz="0" w:space="0" w:color="auto"/>
            <w:left w:val="none" w:sz="0" w:space="0" w:color="auto"/>
            <w:bottom w:val="none" w:sz="0" w:space="0" w:color="auto"/>
            <w:right w:val="none" w:sz="0" w:space="0" w:color="auto"/>
          </w:divBdr>
        </w:div>
      </w:divsChild>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083051">
      <w:bodyDiv w:val="1"/>
      <w:marLeft w:val="0"/>
      <w:marRight w:val="0"/>
      <w:marTop w:val="0"/>
      <w:marBottom w:val="0"/>
      <w:divBdr>
        <w:top w:val="none" w:sz="0" w:space="0" w:color="auto"/>
        <w:left w:val="none" w:sz="0" w:space="0" w:color="auto"/>
        <w:bottom w:val="none" w:sz="0" w:space="0" w:color="auto"/>
        <w:right w:val="none" w:sz="0" w:space="0" w:color="auto"/>
      </w:divBdr>
      <w:divsChild>
        <w:div w:id="2065056752">
          <w:marLeft w:val="0"/>
          <w:marRight w:val="0"/>
          <w:marTop w:val="0"/>
          <w:marBottom w:val="0"/>
          <w:divBdr>
            <w:top w:val="none" w:sz="0" w:space="0" w:color="auto"/>
            <w:left w:val="none" w:sz="0" w:space="0" w:color="auto"/>
            <w:bottom w:val="none" w:sz="0" w:space="0" w:color="auto"/>
            <w:right w:val="none" w:sz="0" w:space="0" w:color="auto"/>
          </w:divBdr>
          <w:divsChild>
            <w:div w:id="164050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7200057">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6076202">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964634">
      <w:bodyDiv w:val="1"/>
      <w:marLeft w:val="0"/>
      <w:marRight w:val="0"/>
      <w:marTop w:val="0"/>
      <w:marBottom w:val="0"/>
      <w:divBdr>
        <w:top w:val="none" w:sz="0" w:space="0" w:color="auto"/>
        <w:left w:val="none" w:sz="0" w:space="0" w:color="auto"/>
        <w:bottom w:val="none" w:sz="0" w:space="0" w:color="auto"/>
        <w:right w:val="none" w:sz="0" w:space="0" w:color="auto"/>
      </w:divBdr>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313489">
      <w:bodyDiv w:val="1"/>
      <w:marLeft w:val="0"/>
      <w:marRight w:val="0"/>
      <w:marTop w:val="0"/>
      <w:marBottom w:val="0"/>
      <w:divBdr>
        <w:top w:val="none" w:sz="0" w:space="0" w:color="auto"/>
        <w:left w:val="none" w:sz="0" w:space="0" w:color="auto"/>
        <w:bottom w:val="none" w:sz="0" w:space="0" w:color="auto"/>
        <w:right w:val="none" w:sz="0" w:space="0" w:color="auto"/>
      </w:divBdr>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ijcs.12653" TargetMode="External"/><Relationship Id="rId21" Type="http://schemas.openxmlformats.org/officeDocument/2006/relationships/hyperlink" Target="https://www.scribbr.co.uk/research-methods/thematic-analysis-explained/" TargetMode="External"/><Relationship Id="rId34" Type="http://schemas.openxmlformats.org/officeDocument/2006/relationships/hyperlink" Target="https://doi.org/10.1016/j.indmarman.2018.11.004" TargetMode="External"/><Relationship Id="rId42" Type="http://schemas.openxmlformats.org/officeDocument/2006/relationships/hyperlink" Target="https://doi.org/10.1177/0276146715602529" TargetMode="External"/><Relationship Id="rId47" Type="http://schemas.openxmlformats.org/officeDocument/2006/relationships/hyperlink" Target="https://doi.org/10.1108/ejm-02-2021-0090" TargetMode="External"/><Relationship Id="rId50" Type="http://schemas.openxmlformats.org/officeDocument/2006/relationships/hyperlink" Target="https://doi.org/10.1016/j.jretconser.2018.12.014" TargetMode="External"/><Relationship Id="rId55" Type="http://schemas.openxmlformats.org/officeDocument/2006/relationships/hyperlink" Target="https://doi.org/10.1016/j.jbusres.2019.07.039" TargetMode="External"/><Relationship Id="rId63" Type="http://schemas.openxmlformats.org/officeDocument/2006/relationships/hyperlink" Target="https://doi.org/10.1057/s41262-017-0061-5"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57/s41267-022-00578-8" TargetMode="External"/><Relationship Id="rId29" Type="http://schemas.openxmlformats.org/officeDocument/2006/relationships/hyperlink" Target="https://doi.org/10.1177/0273475318755838" TargetMode="External"/><Relationship Id="rId11" Type="http://schemas.openxmlformats.org/officeDocument/2006/relationships/footer" Target="footer2.xml"/><Relationship Id="rId24" Type="http://schemas.openxmlformats.org/officeDocument/2006/relationships/hyperlink" Target="https://doi.org/10.1016/j.jbusres.2020.09.058" TargetMode="External"/><Relationship Id="rId32" Type="http://schemas.openxmlformats.org/officeDocument/2006/relationships/hyperlink" Target="https://doi.org/10.1007/s11747-020-00749-9" TargetMode="External"/><Relationship Id="rId37" Type="http://schemas.openxmlformats.org/officeDocument/2006/relationships/hyperlink" Target="https://doi.org/10.1057/s41267-020-00398-8" TargetMode="External"/><Relationship Id="rId40" Type="http://schemas.openxmlformats.org/officeDocument/2006/relationships/hyperlink" Target="https://corporate.marksandspencer.com/sites/marksandspencer/files/2025-05/Marks-and-Spencer-Group-plc-Annual-Report-and-Financial-Statements-2025_INTERACTIVE_FINAL.pdf" TargetMode="External"/><Relationship Id="rId45" Type="http://schemas.openxmlformats.org/officeDocument/2006/relationships/hyperlink" Target="https://www.nextplc.co.uk/~/media/Files/N/next-plc-v4/about-next/annual-report-and-accounts-jan-2025.pdf" TargetMode="External"/><Relationship Id="rId53" Type="http://schemas.openxmlformats.org/officeDocument/2006/relationships/hyperlink" Target="https://doi.org/10.1016/j.jretconser.2018.02.005" TargetMode="External"/><Relationship Id="rId58" Type="http://schemas.openxmlformats.org/officeDocument/2006/relationships/hyperlink" Target="https://doi.org/10.1108/IJRDM-10-2022-0377" TargetMode="External"/><Relationship Id="rId66" Type="http://schemas.openxmlformats.org/officeDocument/2006/relationships/hyperlink" Target="https://doi.org/10.1016/j.sciaf.2020.e00383" TargetMode="External"/><Relationship Id="rId5" Type="http://schemas.openxmlformats.org/officeDocument/2006/relationships/webSettings" Target="webSettings.xml"/><Relationship Id="rId61" Type="http://schemas.openxmlformats.org/officeDocument/2006/relationships/hyperlink" Target="https://doi.org/10.1057/s41267-021-00484-5" TargetMode="External"/><Relationship Id="rId19" Type="http://schemas.openxmlformats.org/officeDocument/2006/relationships/hyperlink" Target="https://doi.org/10.1016/j.jbusres.2017.11.026" TargetMode="External"/><Relationship Id="rId14" Type="http://schemas.openxmlformats.org/officeDocument/2006/relationships/image" Target="media/image5.png"/><Relationship Id="rId22" Type="http://schemas.openxmlformats.org/officeDocument/2006/relationships/hyperlink" Target="https://doi.org/10.1108/ijrdm-06-2022-0187" TargetMode="External"/><Relationship Id="rId27" Type="http://schemas.openxmlformats.org/officeDocument/2006/relationships/hyperlink" Target="https://doi.org/10.1007/s10551-019-04282-w" TargetMode="External"/><Relationship Id="rId30" Type="http://schemas.openxmlformats.org/officeDocument/2006/relationships/hyperlink" Target="https://doi.org/10.1108/ijrdm-07-2017-0148" TargetMode="External"/><Relationship Id="rId35" Type="http://schemas.openxmlformats.org/officeDocument/2006/relationships/hyperlink" Target="https://doi.org/10.1016/j.jbusres.2017.09.026" TargetMode="External"/><Relationship Id="rId43" Type="http://schemas.openxmlformats.org/officeDocument/2006/relationships/hyperlink" Target="https://www.kantar.com/uki/inspiration/fmcg/2025-wp-grocery-price-rises-slow-as-retailers-roll-out-festive-deals" TargetMode="External"/><Relationship Id="rId48" Type="http://schemas.openxmlformats.org/officeDocument/2006/relationships/hyperlink" Target="https://doi.org/10.1080/08841241.2020.1841068" TargetMode="External"/><Relationship Id="rId56" Type="http://schemas.openxmlformats.org/officeDocument/2006/relationships/hyperlink" Target="https://www.mdpi.com/2071-1050/15/1/746" TargetMode="External"/><Relationship Id="rId64" Type="http://schemas.openxmlformats.org/officeDocument/2006/relationships/hyperlink" Target="https://doi.org/10.1108/ijoem-06-2017-0224" TargetMode="External"/><Relationship Id="rId8" Type="http://schemas.openxmlformats.org/officeDocument/2006/relationships/image" Target="media/image1.png"/><Relationship Id="rId51" Type="http://schemas.openxmlformats.org/officeDocument/2006/relationships/hyperlink" Target="https://doi.org/10.5430/mos.v5n1p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080/13527266.2021.1897648" TargetMode="External"/><Relationship Id="rId25" Type="http://schemas.openxmlformats.org/officeDocument/2006/relationships/hyperlink" Target="https://doi.org/10.1016/j.jretconser.2017.12.004" TargetMode="External"/><Relationship Id="rId33" Type="http://schemas.openxmlformats.org/officeDocument/2006/relationships/hyperlink" Target="https://www.inditex.com/itxcomweb/is/en/press/news-detail/b870d5ec-6b7e-491d-b38e-340cd69036df/fy2025-results?utm_" TargetMode="External"/><Relationship Id="rId38" Type="http://schemas.openxmlformats.org/officeDocument/2006/relationships/hyperlink" Target="https://doi.org/10.1111/beer.12095" TargetMode="External"/><Relationship Id="rId46" Type="http://schemas.openxmlformats.org/officeDocument/2006/relationships/hyperlink" Target="https://www.ons.gov.uk/businessindustryandtrade/retailindustry/bulletins/retailsales/march2026" TargetMode="External"/><Relationship Id="rId59" Type="http://schemas.openxmlformats.org/officeDocument/2006/relationships/hyperlink" Target="https://doi.org/10.1080/10496491.2020.1809591" TargetMode="External"/><Relationship Id="rId67" Type="http://schemas.openxmlformats.org/officeDocument/2006/relationships/fontTable" Target="fontTable.xml"/><Relationship Id="rId20" Type="http://schemas.openxmlformats.org/officeDocument/2006/relationships/hyperlink" Target="https://doi.org/10.1016/j.iedeen.2016.10.001" TargetMode="External"/><Relationship Id="rId41" Type="http://schemas.openxmlformats.org/officeDocument/2006/relationships/hyperlink" Target="https://corporate.marksandspencer.com/sites/marksandspencer/files/2025-05/Marks-and-Spencer-Group-plc-ESG-Report-2025.pdf" TargetMode="External"/><Relationship Id="rId54" Type="http://schemas.openxmlformats.org/officeDocument/2006/relationships/hyperlink" Target="https://doi.org/10.1108/prr-06-2019-0016" TargetMode="External"/><Relationship Id="rId62" Type="http://schemas.openxmlformats.org/officeDocument/2006/relationships/hyperlink" Target="https://doi.org/10.1007/978-3-030-22113-3_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doi.org/10.1016/j.jbusres.2018.10.004" TargetMode="External"/><Relationship Id="rId28" Type="http://schemas.openxmlformats.org/officeDocument/2006/relationships/hyperlink" Target="https://doi.org/10.1080/0965254x.2022.2149839" TargetMode="External"/><Relationship Id="rId36" Type="http://schemas.openxmlformats.org/officeDocument/2006/relationships/hyperlink" Target="https://doi.org/10.1108/IMR-02-2019-0080" TargetMode="External"/><Relationship Id="rId49" Type="http://schemas.openxmlformats.org/officeDocument/2006/relationships/hyperlink" Target="https://doi.org/10.1016/j.jbusres.2019.11.063" TargetMode="External"/><Relationship Id="rId57" Type="http://schemas.openxmlformats.org/officeDocument/2006/relationships/hyperlink" Target="https://doi.org/10.1108/bfj-04-2016-0152" TargetMode="External"/><Relationship Id="rId10" Type="http://schemas.openxmlformats.org/officeDocument/2006/relationships/footer" Target="footer1.xml"/><Relationship Id="rId31" Type="http://schemas.openxmlformats.org/officeDocument/2006/relationships/hyperlink" Target="https://doi.org/10.1108/ijrdm-04-2018-0079" TargetMode="External"/><Relationship Id="rId44" Type="http://schemas.openxmlformats.org/officeDocument/2006/relationships/hyperlink" Target="https://doi.org/10.1016/j.jretconser.2017.06.001" TargetMode="External"/><Relationship Id="rId52" Type="http://schemas.openxmlformats.org/officeDocument/2006/relationships/hyperlink" Target="https://doi.org/10.1177/1609406919862424" TargetMode="External"/><Relationship Id="rId60" Type="http://schemas.openxmlformats.org/officeDocument/2006/relationships/hyperlink" Target="https://doi.org/10.1080/23311975.2022.2143308" TargetMode="External"/><Relationship Id="rId65" Type="http://schemas.openxmlformats.org/officeDocument/2006/relationships/hyperlink" Target="https://doi.org/10.1016/j.jretai.2017.03.002"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hyperlink" Target="https://doi.org/10.1016/j.jretconser.2017.06.007" TargetMode="External"/><Relationship Id="rId39" Type="http://schemas.openxmlformats.org/officeDocument/2006/relationships/hyperlink" Target="https://doi.org/10.3390/su12083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73</Pages>
  <Words>20882</Words>
  <Characters>119031</Characters>
  <Application>Microsoft Office Word</Application>
  <DocSecurity>0</DocSecurity>
  <Lines>991</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 Sirajul Islam</dc:creator>
  <cp:keywords/>
  <dc:description/>
  <cp:lastModifiedBy>Sirajul Islam</cp:lastModifiedBy>
  <cp:revision>70</cp:revision>
  <dcterms:created xsi:type="dcterms:W3CDTF">2026-05-28T14:12:00Z</dcterms:created>
  <dcterms:modified xsi:type="dcterms:W3CDTF">2026-06-07T09:00:00Z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