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AA834" w14:textId="00461178" w:rsidR="004B0F6A" w:rsidRDefault="004B0F6A" w:rsidP="004B0F6A">
      <w:pPr>
        <w:pStyle w:val="Heading1"/>
        <w:jc w:val="center"/>
      </w:pPr>
      <w:r>
        <w:t>BMIH5003</w:t>
      </w:r>
    </w:p>
    <w:p w14:paraId="5A5C8B50" w14:textId="7483D317" w:rsidR="00C87E64" w:rsidRDefault="004B0F6A" w:rsidP="004B0F6A">
      <w:pPr>
        <w:pStyle w:val="Heading1"/>
        <w:jc w:val="center"/>
      </w:pPr>
      <w:r>
        <w:t>Hotel Handbook for Intercultural Competence</w:t>
      </w:r>
    </w:p>
    <w:p w14:paraId="2B596C4F" w14:textId="77777777" w:rsidR="00FA51F5" w:rsidRDefault="00FA51F5" w:rsidP="00FA51F5"/>
    <w:p w14:paraId="1405284D" w14:textId="45D0AD22" w:rsidR="00D25540" w:rsidRDefault="00D25540" w:rsidP="00D25540">
      <w:pPr>
        <w:jc w:val="both"/>
        <w:rPr>
          <w:b/>
          <w:bCs/>
          <w:sz w:val="28"/>
          <w:szCs w:val="28"/>
        </w:rPr>
      </w:pPr>
      <w:r w:rsidRPr="00D25540">
        <w:rPr>
          <w:b/>
          <w:bCs/>
          <w:sz w:val="28"/>
          <w:szCs w:val="28"/>
        </w:rPr>
        <w:t>Student name:</w:t>
      </w:r>
      <w:r w:rsidRPr="00D25540">
        <w:rPr>
          <w:b/>
          <w:bCs/>
        </w:rPr>
        <w:t xml:space="preserve"> </w:t>
      </w:r>
      <w:r>
        <w:rPr>
          <w:b/>
          <w:bCs/>
        </w:rPr>
        <w:t xml:space="preserve"> </w:t>
      </w:r>
      <w:r w:rsidRPr="00D25540">
        <w:rPr>
          <w:b/>
          <w:bCs/>
          <w:sz w:val="28"/>
          <w:szCs w:val="28"/>
        </w:rPr>
        <w:t>Sehrish Imtiaz</w:t>
      </w:r>
    </w:p>
    <w:p w14:paraId="718EC09F" w14:textId="060C3A71" w:rsidR="00D25540" w:rsidRPr="00D25540" w:rsidRDefault="00D25540" w:rsidP="00D25540">
      <w:pPr>
        <w:jc w:val="both"/>
        <w:rPr>
          <w:b/>
          <w:bCs/>
          <w:sz w:val="28"/>
          <w:szCs w:val="28"/>
        </w:rPr>
      </w:pPr>
      <w:r>
        <w:rPr>
          <w:b/>
          <w:bCs/>
          <w:sz w:val="28"/>
          <w:szCs w:val="28"/>
        </w:rPr>
        <w:t>Student ID: 2012508</w:t>
      </w:r>
    </w:p>
    <w:p w14:paraId="54B97EB5" w14:textId="24E7C3E0" w:rsidR="00D25540" w:rsidRDefault="00D25540" w:rsidP="00142401">
      <w:pPr>
        <w:jc w:val="both"/>
        <w:rPr>
          <w:b/>
          <w:bCs/>
        </w:rPr>
      </w:pPr>
    </w:p>
    <w:p w14:paraId="39FB378E" w14:textId="77777777" w:rsidR="00340F21" w:rsidRDefault="00340F21" w:rsidP="00142401">
      <w:pPr>
        <w:jc w:val="both"/>
      </w:pPr>
    </w:p>
    <w:p w14:paraId="758F0DBC" w14:textId="77777777" w:rsidR="00340F21" w:rsidRDefault="00340F21" w:rsidP="00142401">
      <w:pPr>
        <w:jc w:val="both"/>
      </w:pPr>
    </w:p>
    <w:p w14:paraId="0C0EEC9F" w14:textId="77777777" w:rsidR="00340F21" w:rsidRPr="00340F21" w:rsidRDefault="00562EE6" w:rsidP="00340F21">
      <w:pPr>
        <w:pStyle w:val="IntenseQuote"/>
        <w:jc w:val="center"/>
        <w:rPr>
          <w:sz w:val="36"/>
          <w:szCs w:val="32"/>
        </w:rPr>
      </w:pPr>
      <w:r>
        <w:rPr>
          <w:sz w:val="36"/>
          <w:szCs w:val="32"/>
        </w:rPr>
        <w:t xml:space="preserve">Employee </w:t>
      </w:r>
      <w:r w:rsidR="00366F89">
        <w:rPr>
          <w:sz w:val="36"/>
          <w:szCs w:val="32"/>
        </w:rPr>
        <w:t xml:space="preserve">Hotel Handbook </w:t>
      </w:r>
      <w:r>
        <w:rPr>
          <w:sz w:val="36"/>
          <w:szCs w:val="32"/>
        </w:rPr>
        <w:t>for International Guests</w:t>
      </w:r>
    </w:p>
    <w:p w14:paraId="33984509" w14:textId="77777777" w:rsidR="00C87E64" w:rsidRDefault="00C87E64" w:rsidP="00142401">
      <w:pPr>
        <w:jc w:val="both"/>
      </w:pPr>
    </w:p>
    <w:p w14:paraId="739D49BA" w14:textId="77777777" w:rsidR="00C87E64" w:rsidRDefault="00C87E64" w:rsidP="00142401">
      <w:pPr>
        <w:jc w:val="both"/>
      </w:pPr>
    </w:p>
    <w:p w14:paraId="74224E24" w14:textId="77777777" w:rsidR="00C87E64" w:rsidRDefault="00C87E64" w:rsidP="00142401">
      <w:pPr>
        <w:jc w:val="both"/>
      </w:pPr>
    </w:p>
    <w:p w14:paraId="631CB8BB" w14:textId="77777777" w:rsidR="00C87E64" w:rsidRDefault="00C87E64" w:rsidP="00142401">
      <w:pPr>
        <w:jc w:val="both"/>
      </w:pPr>
    </w:p>
    <w:p w14:paraId="5FE7CF4C" w14:textId="77777777" w:rsidR="00C87E64" w:rsidRDefault="00C87E64" w:rsidP="00142401">
      <w:pPr>
        <w:jc w:val="both"/>
      </w:pPr>
    </w:p>
    <w:p w14:paraId="5B088FFE" w14:textId="77777777" w:rsidR="00C87E64" w:rsidRDefault="00C87E64" w:rsidP="00142401">
      <w:pPr>
        <w:jc w:val="both"/>
      </w:pPr>
    </w:p>
    <w:p w14:paraId="7288E700" w14:textId="77777777" w:rsidR="00C87E64" w:rsidRDefault="00C87E64" w:rsidP="00142401">
      <w:pPr>
        <w:jc w:val="both"/>
      </w:pPr>
    </w:p>
    <w:p w14:paraId="0912E224" w14:textId="77777777" w:rsidR="00C87E64" w:rsidRDefault="00C87E64" w:rsidP="00142401">
      <w:pPr>
        <w:jc w:val="both"/>
      </w:pPr>
    </w:p>
    <w:p w14:paraId="347A2B5D" w14:textId="77777777" w:rsidR="00C87E64" w:rsidRDefault="00C87E64" w:rsidP="00142401">
      <w:pPr>
        <w:jc w:val="both"/>
      </w:pPr>
    </w:p>
    <w:p w14:paraId="4DDE4FAC" w14:textId="77777777" w:rsidR="00C87E64" w:rsidRDefault="00C87E64" w:rsidP="00142401">
      <w:pPr>
        <w:jc w:val="both"/>
      </w:pPr>
    </w:p>
    <w:p w14:paraId="64A35EDC" w14:textId="77777777" w:rsidR="00C87E64" w:rsidRDefault="00C87E64" w:rsidP="00142401">
      <w:pPr>
        <w:jc w:val="both"/>
      </w:pPr>
    </w:p>
    <w:p w14:paraId="6A7B14E8" w14:textId="77777777" w:rsidR="00C87E64" w:rsidRDefault="00C87E64" w:rsidP="00142401">
      <w:pPr>
        <w:jc w:val="both"/>
      </w:pPr>
    </w:p>
    <w:p w14:paraId="0EDDF335" w14:textId="77777777" w:rsidR="00C87E64" w:rsidRDefault="00C87E64" w:rsidP="00142401">
      <w:pPr>
        <w:jc w:val="both"/>
      </w:pPr>
    </w:p>
    <w:p w14:paraId="73C7F372" w14:textId="77777777" w:rsidR="00981AAF" w:rsidRDefault="00981AAF" w:rsidP="00AA1C5A">
      <w:bookmarkStart w:id="0" w:name="_Toc72335187"/>
    </w:p>
    <w:p w14:paraId="58D34949" w14:textId="77777777" w:rsidR="00AA1C5A" w:rsidRDefault="00617AB0" w:rsidP="00617AB0">
      <w:pPr>
        <w:pStyle w:val="Heading1"/>
      </w:pPr>
      <w:bookmarkStart w:id="1" w:name="_Toc89619930"/>
      <w:r>
        <w:t>Executive Summery</w:t>
      </w:r>
      <w:bookmarkEnd w:id="1"/>
    </w:p>
    <w:p w14:paraId="3CAF4C83" w14:textId="77777777" w:rsidR="00617AB0" w:rsidRDefault="00BB722C" w:rsidP="00D6530D">
      <w:pPr>
        <w:jc w:val="both"/>
      </w:pPr>
      <w:r>
        <w:t xml:space="preserve">This report aims to provide cultural awareness guidance to hotel stuffs by creating guidebook considering a UK hotel and Japanese guests. </w:t>
      </w:r>
      <w:r w:rsidR="00573EA6">
        <w:t xml:space="preserve">The report also discussed the importance of intercultural competence in business and hospitality management. </w:t>
      </w:r>
      <w:r w:rsidR="00C10923">
        <w:t xml:space="preserve">The report discussed about the hospitality aspects of the two cultures and showed similarity and contrasts in those cultures. </w:t>
      </w:r>
      <w:r w:rsidR="00AE0021">
        <w:t xml:space="preserve">It also took help from the Hofstede’s cultural dimension model and compared the scores between UK and Japan to understand the differences between the two </w:t>
      </w:r>
      <w:r w:rsidR="00C46D45">
        <w:t>cultures</w:t>
      </w:r>
      <w:r w:rsidR="00AE0021">
        <w:t xml:space="preserve">. </w:t>
      </w:r>
      <w:r w:rsidR="00C46D45">
        <w:t xml:space="preserve">The report suggested a do’s and don’ts list for hotel staffs at the end of the report and suggested how the hotel should run. </w:t>
      </w:r>
    </w:p>
    <w:p w14:paraId="2C171302" w14:textId="77777777" w:rsidR="00D6530D" w:rsidRDefault="00D6530D" w:rsidP="00D6530D">
      <w:pPr>
        <w:jc w:val="both"/>
      </w:pPr>
    </w:p>
    <w:p w14:paraId="0C411044" w14:textId="77777777" w:rsidR="00D6530D" w:rsidRDefault="00D6530D" w:rsidP="00D6530D">
      <w:pPr>
        <w:jc w:val="both"/>
      </w:pPr>
    </w:p>
    <w:p w14:paraId="3719C0B1" w14:textId="77777777" w:rsidR="00D6530D" w:rsidRDefault="00D6530D" w:rsidP="00D6530D">
      <w:pPr>
        <w:jc w:val="both"/>
      </w:pPr>
    </w:p>
    <w:p w14:paraId="720224C8" w14:textId="77777777" w:rsidR="00D6530D" w:rsidRDefault="00D6530D" w:rsidP="00D6530D">
      <w:pPr>
        <w:jc w:val="both"/>
      </w:pPr>
    </w:p>
    <w:p w14:paraId="574A0EBB" w14:textId="77777777" w:rsidR="00D6530D" w:rsidRDefault="00D6530D" w:rsidP="00D6530D">
      <w:pPr>
        <w:jc w:val="both"/>
      </w:pPr>
    </w:p>
    <w:p w14:paraId="4F24025C" w14:textId="77777777" w:rsidR="00D6530D" w:rsidRDefault="00D6530D" w:rsidP="00D6530D">
      <w:pPr>
        <w:jc w:val="both"/>
      </w:pPr>
    </w:p>
    <w:p w14:paraId="337B68E0" w14:textId="77777777" w:rsidR="00D6530D" w:rsidRDefault="00D6530D" w:rsidP="00D6530D">
      <w:pPr>
        <w:jc w:val="both"/>
      </w:pPr>
    </w:p>
    <w:p w14:paraId="207330F8" w14:textId="77777777" w:rsidR="00D6530D" w:rsidRDefault="00D6530D" w:rsidP="00D6530D">
      <w:pPr>
        <w:jc w:val="both"/>
      </w:pPr>
    </w:p>
    <w:p w14:paraId="7E2A5A87" w14:textId="77777777" w:rsidR="00D6530D" w:rsidRDefault="00D6530D" w:rsidP="00D6530D">
      <w:pPr>
        <w:jc w:val="both"/>
      </w:pPr>
    </w:p>
    <w:p w14:paraId="39DFF557" w14:textId="77777777" w:rsidR="00D6530D" w:rsidRDefault="00D6530D" w:rsidP="00D6530D">
      <w:pPr>
        <w:jc w:val="both"/>
      </w:pPr>
    </w:p>
    <w:p w14:paraId="5FD3CDAA" w14:textId="77777777" w:rsidR="00D6530D" w:rsidRDefault="00D6530D" w:rsidP="00D6530D">
      <w:pPr>
        <w:jc w:val="both"/>
      </w:pPr>
    </w:p>
    <w:p w14:paraId="5B85E266" w14:textId="77777777" w:rsidR="00D6530D" w:rsidRDefault="00D6530D" w:rsidP="00D6530D">
      <w:pPr>
        <w:jc w:val="both"/>
      </w:pPr>
    </w:p>
    <w:p w14:paraId="3A4B559F" w14:textId="77777777" w:rsidR="00D6530D" w:rsidRDefault="00D6530D" w:rsidP="00D6530D">
      <w:pPr>
        <w:jc w:val="both"/>
      </w:pPr>
    </w:p>
    <w:p w14:paraId="7720842F" w14:textId="77777777" w:rsidR="00D6530D" w:rsidRDefault="00D6530D" w:rsidP="00D6530D">
      <w:pPr>
        <w:jc w:val="both"/>
      </w:pPr>
    </w:p>
    <w:p w14:paraId="357BED98" w14:textId="77777777" w:rsidR="00D6530D" w:rsidRDefault="00D6530D" w:rsidP="00D6530D">
      <w:pPr>
        <w:jc w:val="both"/>
      </w:pPr>
    </w:p>
    <w:sdt>
      <w:sdtPr>
        <w:rPr>
          <w:rFonts w:asciiTheme="majorBidi" w:eastAsiaTheme="minorHAnsi" w:hAnsiTheme="majorBidi" w:cstheme="minorBidi"/>
          <w:b w:val="0"/>
          <w:sz w:val="24"/>
          <w:szCs w:val="22"/>
        </w:rPr>
        <w:id w:val="339054657"/>
        <w:docPartObj>
          <w:docPartGallery w:val="Table of Contents"/>
          <w:docPartUnique/>
        </w:docPartObj>
      </w:sdtPr>
      <w:sdtEndPr>
        <w:rPr>
          <w:bCs/>
          <w:noProof/>
        </w:rPr>
      </w:sdtEndPr>
      <w:sdtContent>
        <w:p w14:paraId="6E56B70F" w14:textId="77777777" w:rsidR="00FA51F5" w:rsidRDefault="00FA51F5" w:rsidP="00BB2539">
          <w:pPr>
            <w:pStyle w:val="TOCHeading"/>
            <w:jc w:val="center"/>
          </w:pPr>
          <w:r>
            <w:t>Table of Contents</w:t>
          </w:r>
        </w:p>
        <w:p w14:paraId="7049F184" w14:textId="28587E9A" w:rsidR="0022312C" w:rsidRDefault="009560A5">
          <w:pPr>
            <w:pStyle w:val="TOC1"/>
            <w:tabs>
              <w:tab w:val="right" w:leader="dot" w:pos="9350"/>
            </w:tabs>
            <w:rPr>
              <w:rFonts w:asciiTheme="minorHAnsi" w:eastAsiaTheme="minorEastAsia" w:hAnsiTheme="minorHAnsi"/>
              <w:noProof/>
              <w:sz w:val="22"/>
            </w:rPr>
          </w:pPr>
          <w:r>
            <w:fldChar w:fldCharType="begin"/>
          </w:r>
          <w:r w:rsidR="00FA51F5">
            <w:instrText xml:space="preserve"> TOC \o "1-3" \h \z \u </w:instrText>
          </w:r>
          <w:r>
            <w:fldChar w:fldCharType="separate"/>
          </w:r>
          <w:hyperlink w:anchor="_Toc89619930" w:history="1">
            <w:r w:rsidR="0022312C" w:rsidRPr="00AD678B">
              <w:rPr>
                <w:rStyle w:val="Hyperlink"/>
                <w:noProof/>
              </w:rPr>
              <w:t>Executive Summery</w:t>
            </w:r>
            <w:r w:rsidR="0022312C">
              <w:rPr>
                <w:noProof/>
                <w:webHidden/>
              </w:rPr>
              <w:tab/>
            </w:r>
            <w:r w:rsidR="0022312C">
              <w:rPr>
                <w:noProof/>
                <w:webHidden/>
              </w:rPr>
              <w:fldChar w:fldCharType="begin"/>
            </w:r>
            <w:r w:rsidR="0022312C">
              <w:rPr>
                <w:noProof/>
                <w:webHidden/>
              </w:rPr>
              <w:instrText xml:space="preserve"> PAGEREF _Toc89619930 \h </w:instrText>
            </w:r>
            <w:r w:rsidR="0022312C">
              <w:rPr>
                <w:noProof/>
                <w:webHidden/>
              </w:rPr>
            </w:r>
            <w:r w:rsidR="0022312C">
              <w:rPr>
                <w:noProof/>
                <w:webHidden/>
              </w:rPr>
              <w:fldChar w:fldCharType="separate"/>
            </w:r>
            <w:r w:rsidR="0022312C">
              <w:rPr>
                <w:noProof/>
                <w:webHidden/>
              </w:rPr>
              <w:t>2</w:t>
            </w:r>
            <w:r w:rsidR="0022312C">
              <w:rPr>
                <w:noProof/>
                <w:webHidden/>
              </w:rPr>
              <w:fldChar w:fldCharType="end"/>
            </w:r>
          </w:hyperlink>
        </w:p>
        <w:p w14:paraId="5FC33F46" w14:textId="7AC01436" w:rsidR="0022312C" w:rsidRDefault="00D25540">
          <w:pPr>
            <w:pStyle w:val="TOC1"/>
            <w:tabs>
              <w:tab w:val="right" w:leader="dot" w:pos="9350"/>
            </w:tabs>
            <w:rPr>
              <w:rFonts w:asciiTheme="minorHAnsi" w:eastAsiaTheme="minorEastAsia" w:hAnsiTheme="minorHAnsi"/>
              <w:noProof/>
              <w:sz w:val="22"/>
            </w:rPr>
          </w:pPr>
          <w:hyperlink w:anchor="_Toc89619931" w:history="1">
            <w:r w:rsidR="0022312C" w:rsidRPr="00AD678B">
              <w:rPr>
                <w:rStyle w:val="Hyperlink"/>
                <w:noProof/>
              </w:rPr>
              <w:t>Introduction</w:t>
            </w:r>
            <w:r w:rsidR="0022312C">
              <w:rPr>
                <w:noProof/>
                <w:webHidden/>
              </w:rPr>
              <w:tab/>
            </w:r>
            <w:r w:rsidR="0022312C">
              <w:rPr>
                <w:noProof/>
                <w:webHidden/>
              </w:rPr>
              <w:fldChar w:fldCharType="begin"/>
            </w:r>
            <w:r w:rsidR="0022312C">
              <w:rPr>
                <w:noProof/>
                <w:webHidden/>
              </w:rPr>
              <w:instrText xml:space="preserve"> PAGEREF _Toc89619931 \h </w:instrText>
            </w:r>
            <w:r w:rsidR="0022312C">
              <w:rPr>
                <w:noProof/>
                <w:webHidden/>
              </w:rPr>
            </w:r>
            <w:r w:rsidR="0022312C">
              <w:rPr>
                <w:noProof/>
                <w:webHidden/>
              </w:rPr>
              <w:fldChar w:fldCharType="separate"/>
            </w:r>
            <w:r w:rsidR="0022312C">
              <w:rPr>
                <w:noProof/>
                <w:webHidden/>
              </w:rPr>
              <w:t>4</w:t>
            </w:r>
            <w:r w:rsidR="0022312C">
              <w:rPr>
                <w:noProof/>
                <w:webHidden/>
              </w:rPr>
              <w:fldChar w:fldCharType="end"/>
            </w:r>
          </w:hyperlink>
        </w:p>
        <w:p w14:paraId="605F570A" w14:textId="7E7169A7" w:rsidR="0022312C" w:rsidRDefault="00D25540">
          <w:pPr>
            <w:pStyle w:val="TOC1"/>
            <w:tabs>
              <w:tab w:val="right" w:leader="dot" w:pos="9350"/>
            </w:tabs>
            <w:rPr>
              <w:rFonts w:asciiTheme="minorHAnsi" w:eastAsiaTheme="minorEastAsia" w:hAnsiTheme="minorHAnsi"/>
              <w:noProof/>
              <w:sz w:val="22"/>
            </w:rPr>
          </w:pPr>
          <w:hyperlink w:anchor="_Toc89619932" w:history="1">
            <w:r w:rsidR="0022312C" w:rsidRPr="00AD678B">
              <w:rPr>
                <w:rStyle w:val="Hyperlink"/>
                <w:noProof/>
              </w:rPr>
              <w:t>Importance of cultural awareness for hotel staffs</w:t>
            </w:r>
            <w:r w:rsidR="0022312C">
              <w:rPr>
                <w:noProof/>
                <w:webHidden/>
              </w:rPr>
              <w:tab/>
            </w:r>
            <w:r w:rsidR="0022312C">
              <w:rPr>
                <w:noProof/>
                <w:webHidden/>
              </w:rPr>
              <w:fldChar w:fldCharType="begin"/>
            </w:r>
            <w:r w:rsidR="0022312C">
              <w:rPr>
                <w:noProof/>
                <w:webHidden/>
              </w:rPr>
              <w:instrText xml:space="preserve"> PAGEREF _Toc89619932 \h </w:instrText>
            </w:r>
            <w:r w:rsidR="0022312C">
              <w:rPr>
                <w:noProof/>
                <w:webHidden/>
              </w:rPr>
            </w:r>
            <w:r w:rsidR="0022312C">
              <w:rPr>
                <w:noProof/>
                <w:webHidden/>
              </w:rPr>
              <w:fldChar w:fldCharType="separate"/>
            </w:r>
            <w:r w:rsidR="0022312C">
              <w:rPr>
                <w:noProof/>
                <w:webHidden/>
              </w:rPr>
              <w:t>4</w:t>
            </w:r>
            <w:r w:rsidR="0022312C">
              <w:rPr>
                <w:noProof/>
                <w:webHidden/>
              </w:rPr>
              <w:fldChar w:fldCharType="end"/>
            </w:r>
          </w:hyperlink>
        </w:p>
        <w:p w14:paraId="449B0914" w14:textId="696C8B39" w:rsidR="0022312C" w:rsidRDefault="00D25540">
          <w:pPr>
            <w:pStyle w:val="TOC1"/>
            <w:tabs>
              <w:tab w:val="right" w:leader="dot" w:pos="9350"/>
            </w:tabs>
            <w:rPr>
              <w:rFonts w:asciiTheme="minorHAnsi" w:eastAsiaTheme="minorEastAsia" w:hAnsiTheme="minorHAnsi"/>
              <w:noProof/>
              <w:sz w:val="22"/>
            </w:rPr>
          </w:pPr>
          <w:hyperlink w:anchor="_Toc89619933" w:history="1">
            <w:r w:rsidR="0022312C" w:rsidRPr="00AD678B">
              <w:rPr>
                <w:rStyle w:val="Hyperlink"/>
                <w:noProof/>
              </w:rPr>
              <w:t>Analysis of hospitality aspect of the two cultures</w:t>
            </w:r>
            <w:r w:rsidR="0022312C">
              <w:rPr>
                <w:noProof/>
                <w:webHidden/>
              </w:rPr>
              <w:tab/>
            </w:r>
            <w:r w:rsidR="0022312C">
              <w:rPr>
                <w:noProof/>
                <w:webHidden/>
              </w:rPr>
              <w:fldChar w:fldCharType="begin"/>
            </w:r>
            <w:r w:rsidR="0022312C">
              <w:rPr>
                <w:noProof/>
                <w:webHidden/>
              </w:rPr>
              <w:instrText xml:space="preserve"> PAGEREF _Toc89619933 \h </w:instrText>
            </w:r>
            <w:r w:rsidR="0022312C">
              <w:rPr>
                <w:noProof/>
                <w:webHidden/>
              </w:rPr>
            </w:r>
            <w:r w:rsidR="0022312C">
              <w:rPr>
                <w:noProof/>
                <w:webHidden/>
              </w:rPr>
              <w:fldChar w:fldCharType="separate"/>
            </w:r>
            <w:r w:rsidR="0022312C">
              <w:rPr>
                <w:noProof/>
                <w:webHidden/>
              </w:rPr>
              <w:t>5</w:t>
            </w:r>
            <w:r w:rsidR="0022312C">
              <w:rPr>
                <w:noProof/>
                <w:webHidden/>
              </w:rPr>
              <w:fldChar w:fldCharType="end"/>
            </w:r>
          </w:hyperlink>
        </w:p>
        <w:p w14:paraId="0AB81411" w14:textId="77DF5CC4" w:rsidR="0022312C" w:rsidRDefault="00D25540">
          <w:pPr>
            <w:pStyle w:val="TOC1"/>
            <w:tabs>
              <w:tab w:val="right" w:leader="dot" w:pos="9350"/>
            </w:tabs>
            <w:rPr>
              <w:rFonts w:asciiTheme="minorHAnsi" w:eastAsiaTheme="minorEastAsia" w:hAnsiTheme="minorHAnsi"/>
              <w:noProof/>
              <w:sz w:val="22"/>
            </w:rPr>
          </w:pPr>
          <w:hyperlink w:anchor="_Toc89619934" w:history="1">
            <w:r w:rsidR="0022312C" w:rsidRPr="00AD678B">
              <w:rPr>
                <w:rStyle w:val="Hyperlink"/>
                <w:noProof/>
              </w:rPr>
              <w:t>Hofstede cultural dimensional model</w:t>
            </w:r>
            <w:r w:rsidR="0022312C">
              <w:rPr>
                <w:noProof/>
                <w:webHidden/>
              </w:rPr>
              <w:tab/>
            </w:r>
            <w:r w:rsidR="0022312C">
              <w:rPr>
                <w:noProof/>
                <w:webHidden/>
              </w:rPr>
              <w:fldChar w:fldCharType="begin"/>
            </w:r>
            <w:r w:rsidR="0022312C">
              <w:rPr>
                <w:noProof/>
                <w:webHidden/>
              </w:rPr>
              <w:instrText xml:space="preserve"> PAGEREF _Toc89619934 \h </w:instrText>
            </w:r>
            <w:r w:rsidR="0022312C">
              <w:rPr>
                <w:noProof/>
                <w:webHidden/>
              </w:rPr>
            </w:r>
            <w:r w:rsidR="0022312C">
              <w:rPr>
                <w:noProof/>
                <w:webHidden/>
              </w:rPr>
              <w:fldChar w:fldCharType="separate"/>
            </w:r>
            <w:r w:rsidR="0022312C">
              <w:rPr>
                <w:noProof/>
                <w:webHidden/>
              </w:rPr>
              <w:t>5</w:t>
            </w:r>
            <w:r w:rsidR="0022312C">
              <w:rPr>
                <w:noProof/>
                <w:webHidden/>
              </w:rPr>
              <w:fldChar w:fldCharType="end"/>
            </w:r>
          </w:hyperlink>
        </w:p>
        <w:p w14:paraId="52E694CF" w14:textId="44F40CFC" w:rsidR="0022312C" w:rsidRDefault="00D25540">
          <w:pPr>
            <w:pStyle w:val="TOC1"/>
            <w:tabs>
              <w:tab w:val="right" w:leader="dot" w:pos="9350"/>
            </w:tabs>
            <w:rPr>
              <w:rFonts w:asciiTheme="minorHAnsi" w:eastAsiaTheme="minorEastAsia" w:hAnsiTheme="minorHAnsi"/>
              <w:noProof/>
              <w:sz w:val="22"/>
            </w:rPr>
          </w:pPr>
          <w:hyperlink w:anchor="_Toc89619935" w:history="1">
            <w:r w:rsidR="0022312C" w:rsidRPr="00AD678B">
              <w:rPr>
                <w:rStyle w:val="Hyperlink"/>
                <w:noProof/>
              </w:rPr>
              <w:t>Cultural profiling of UK and Japan Using Hofstede’s model-</w:t>
            </w:r>
            <w:r w:rsidR="0022312C">
              <w:rPr>
                <w:noProof/>
                <w:webHidden/>
              </w:rPr>
              <w:tab/>
            </w:r>
            <w:r w:rsidR="0022312C">
              <w:rPr>
                <w:noProof/>
                <w:webHidden/>
              </w:rPr>
              <w:fldChar w:fldCharType="begin"/>
            </w:r>
            <w:r w:rsidR="0022312C">
              <w:rPr>
                <w:noProof/>
                <w:webHidden/>
              </w:rPr>
              <w:instrText xml:space="preserve"> PAGEREF _Toc89619935 \h </w:instrText>
            </w:r>
            <w:r w:rsidR="0022312C">
              <w:rPr>
                <w:noProof/>
                <w:webHidden/>
              </w:rPr>
            </w:r>
            <w:r w:rsidR="0022312C">
              <w:rPr>
                <w:noProof/>
                <w:webHidden/>
              </w:rPr>
              <w:fldChar w:fldCharType="separate"/>
            </w:r>
            <w:r w:rsidR="0022312C">
              <w:rPr>
                <w:noProof/>
                <w:webHidden/>
              </w:rPr>
              <w:t>7</w:t>
            </w:r>
            <w:r w:rsidR="0022312C">
              <w:rPr>
                <w:noProof/>
                <w:webHidden/>
              </w:rPr>
              <w:fldChar w:fldCharType="end"/>
            </w:r>
          </w:hyperlink>
        </w:p>
        <w:p w14:paraId="72E7B1B9" w14:textId="105BEB22" w:rsidR="0022312C" w:rsidRDefault="00D25540">
          <w:pPr>
            <w:pStyle w:val="TOC1"/>
            <w:tabs>
              <w:tab w:val="right" w:leader="dot" w:pos="9350"/>
            </w:tabs>
            <w:rPr>
              <w:rFonts w:asciiTheme="minorHAnsi" w:eastAsiaTheme="minorEastAsia" w:hAnsiTheme="minorHAnsi"/>
              <w:noProof/>
              <w:sz w:val="22"/>
            </w:rPr>
          </w:pPr>
          <w:hyperlink w:anchor="_Toc89619936" w:history="1">
            <w:r w:rsidR="0022312C" w:rsidRPr="00AD678B">
              <w:rPr>
                <w:rStyle w:val="Hyperlink"/>
                <w:noProof/>
              </w:rPr>
              <w:t>A table of DO’s &amp; don’t for Hotel staff to serve Japanese customers</w:t>
            </w:r>
            <w:r w:rsidR="0022312C">
              <w:rPr>
                <w:noProof/>
                <w:webHidden/>
              </w:rPr>
              <w:tab/>
            </w:r>
            <w:r w:rsidR="0022312C">
              <w:rPr>
                <w:noProof/>
                <w:webHidden/>
              </w:rPr>
              <w:fldChar w:fldCharType="begin"/>
            </w:r>
            <w:r w:rsidR="0022312C">
              <w:rPr>
                <w:noProof/>
                <w:webHidden/>
              </w:rPr>
              <w:instrText xml:space="preserve"> PAGEREF _Toc89619936 \h </w:instrText>
            </w:r>
            <w:r w:rsidR="0022312C">
              <w:rPr>
                <w:noProof/>
                <w:webHidden/>
              </w:rPr>
            </w:r>
            <w:r w:rsidR="0022312C">
              <w:rPr>
                <w:noProof/>
                <w:webHidden/>
              </w:rPr>
              <w:fldChar w:fldCharType="separate"/>
            </w:r>
            <w:r w:rsidR="0022312C">
              <w:rPr>
                <w:noProof/>
                <w:webHidden/>
              </w:rPr>
              <w:t>8</w:t>
            </w:r>
            <w:r w:rsidR="0022312C">
              <w:rPr>
                <w:noProof/>
                <w:webHidden/>
              </w:rPr>
              <w:fldChar w:fldCharType="end"/>
            </w:r>
          </w:hyperlink>
        </w:p>
        <w:p w14:paraId="3D99EEF5" w14:textId="6A77304F" w:rsidR="0022312C" w:rsidRDefault="00D25540">
          <w:pPr>
            <w:pStyle w:val="TOC1"/>
            <w:tabs>
              <w:tab w:val="right" w:leader="dot" w:pos="9350"/>
            </w:tabs>
            <w:rPr>
              <w:rFonts w:asciiTheme="minorHAnsi" w:eastAsiaTheme="minorEastAsia" w:hAnsiTheme="minorHAnsi"/>
              <w:noProof/>
              <w:sz w:val="22"/>
            </w:rPr>
          </w:pPr>
          <w:hyperlink w:anchor="_Toc89619937" w:history="1">
            <w:r w:rsidR="0022312C" w:rsidRPr="00AD678B">
              <w:rPr>
                <w:rStyle w:val="Hyperlink"/>
                <w:noProof/>
              </w:rPr>
              <w:t>Conclusion</w:t>
            </w:r>
            <w:r w:rsidR="0022312C">
              <w:rPr>
                <w:noProof/>
                <w:webHidden/>
              </w:rPr>
              <w:tab/>
            </w:r>
            <w:r w:rsidR="0022312C">
              <w:rPr>
                <w:noProof/>
                <w:webHidden/>
              </w:rPr>
              <w:fldChar w:fldCharType="begin"/>
            </w:r>
            <w:r w:rsidR="0022312C">
              <w:rPr>
                <w:noProof/>
                <w:webHidden/>
              </w:rPr>
              <w:instrText xml:space="preserve"> PAGEREF _Toc89619937 \h </w:instrText>
            </w:r>
            <w:r w:rsidR="0022312C">
              <w:rPr>
                <w:noProof/>
                <w:webHidden/>
              </w:rPr>
            </w:r>
            <w:r w:rsidR="0022312C">
              <w:rPr>
                <w:noProof/>
                <w:webHidden/>
              </w:rPr>
              <w:fldChar w:fldCharType="separate"/>
            </w:r>
            <w:r w:rsidR="0022312C">
              <w:rPr>
                <w:noProof/>
                <w:webHidden/>
              </w:rPr>
              <w:t>8</w:t>
            </w:r>
            <w:r w:rsidR="0022312C">
              <w:rPr>
                <w:noProof/>
                <w:webHidden/>
              </w:rPr>
              <w:fldChar w:fldCharType="end"/>
            </w:r>
          </w:hyperlink>
        </w:p>
        <w:p w14:paraId="55710472" w14:textId="63961952" w:rsidR="0022312C" w:rsidRDefault="00D25540">
          <w:pPr>
            <w:pStyle w:val="TOC1"/>
            <w:tabs>
              <w:tab w:val="right" w:leader="dot" w:pos="9350"/>
            </w:tabs>
            <w:rPr>
              <w:rFonts w:asciiTheme="minorHAnsi" w:eastAsiaTheme="minorEastAsia" w:hAnsiTheme="minorHAnsi"/>
              <w:noProof/>
              <w:sz w:val="22"/>
            </w:rPr>
          </w:pPr>
          <w:hyperlink w:anchor="_Toc89619938" w:history="1">
            <w:r w:rsidR="0022312C" w:rsidRPr="00AD678B">
              <w:rPr>
                <w:rStyle w:val="Hyperlink"/>
                <w:noProof/>
              </w:rPr>
              <w:t>References</w:t>
            </w:r>
            <w:r w:rsidR="0022312C">
              <w:rPr>
                <w:noProof/>
                <w:webHidden/>
              </w:rPr>
              <w:tab/>
            </w:r>
            <w:r w:rsidR="0022312C">
              <w:rPr>
                <w:noProof/>
                <w:webHidden/>
              </w:rPr>
              <w:fldChar w:fldCharType="begin"/>
            </w:r>
            <w:r w:rsidR="0022312C">
              <w:rPr>
                <w:noProof/>
                <w:webHidden/>
              </w:rPr>
              <w:instrText xml:space="preserve"> PAGEREF _Toc89619938 \h </w:instrText>
            </w:r>
            <w:r w:rsidR="0022312C">
              <w:rPr>
                <w:noProof/>
                <w:webHidden/>
              </w:rPr>
            </w:r>
            <w:r w:rsidR="0022312C">
              <w:rPr>
                <w:noProof/>
                <w:webHidden/>
              </w:rPr>
              <w:fldChar w:fldCharType="separate"/>
            </w:r>
            <w:r w:rsidR="0022312C">
              <w:rPr>
                <w:noProof/>
                <w:webHidden/>
              </w:rPr>
              <w:t>9</w:t>
            </w:r>
            <w:r w:rsidR="0022312C">
              <w:rPr>
                <w:noProof/>
                <w:webHidden/>
              </w:rPr>
              <w:fldChar w:fldCharType="end"/>
            </w:r>
          </w:hyperlink>
        </w:p>
        <w:p w14:paraId="699C7CE7" w14:textId="6BC46247" w:rsidR="00FA51F5" w:rsidRDefault="009560A5">
          <w:r>
            <w:rPr>
              <w:b/>
              <w:bCs/>
              <w:noProof/>
            </w:rPr>
            <w:fldChar w:fldCharType="end"/>
          </w:r>
        </w:p>
      </w:sdtContent>
    </w:sdt>
    <w:p w14:paraId="33709B36" w14:textId="77777777" w:rsidR="00FA51F5" w:rsidRDefault="00FA51F5" w:rsidP="00FA51F5">
      <w:pPr>
        <w:pStyle w:val="Heading1"/>
      </w:pPr>
    </w:p>
    <w:p w14:paraId="01FF32AC" w14:textId="77777777" w:rsidR="00FA51F5" w:rsidRDefault="00FA51F5" w:rsidP="00FA51F5">
      <w:pPr>
        <w:pStyle w:val="Heading1"/>
      </w:pPr>
    </w:p>
    <w:p w14:paraId="3647B1F9" w14:textId="77777777" w:rsidR="00FA51F5" w:rsidRDefault="00FA51F5" w:rsidP="00FA51F5"/>
    <w:p w14:paraId="77836DDB" w14:textId="77777777" w:rsidR="00FA51F5" w:rsidRDefault="00FA51F5" w:rsidP="00FA51F5"/>
    <w:p w14:paraId="081A5795" w14:textId="77777777" w:rsidR="00FA51F5" w:rsidRDefault="00FA51F5" w:rsidP="00FA51F5"/>
    <w:p w14:paraId="759EADB1" w14:textId="77777777" w:rsidR="00FA51F5" w:rsidRDefault="00FA51F5" w:rsidP="00FA51F5"/>
    <w:p w14:paraId="637A52D7" w14:textId="77777777" w:rsidR="00FA51F5" w:rsidRDefault="00FA51F5" w:rsidP="00FA51F5"/>
    <w:p w14:paraId="66C8DF8A" w14:textId="77777777" w:rsidR="00FA51F5" w:rsidRDefault="00FA51F5" w:rsidP="00FA51F5"/>
    <w:p w14:paraId="43349E61" w14:textId="77777777" w:rsidR="00FA51F5" w:rsidRDefault="00FA51F5" w:rsidP="00FA51F5"/>
    <w:p w14:paraId="54ACC2A2" w14:textId="77777777" w:rsidR="00FA51F5" w:rsidRDefault="00FA51F5" w:rsidP="00FA51F5"/>
    <w:p w14:paraId="02B3A110" w14:textId="77777777" w:rsidR="00FA51F5" w:rsidRDefault="00FA51F5" w:rsidP="00FA51F5"/>
    <w:p w14:paraId="40369EFB" w14:textId="77777777" w:rsidR="00340F21" w:rsidRDefault="00340F21" w:rsidP="00AA1C5A"/>
    <w:p w14:paraId="0A7DD78F" w14:textId="77777777" w:rsidR="00CD3EB9" w:rsidRDefault="00CD3EB9" w:rsidP="00AA1C5A">
      <w:pPr>
        <w:pStyle w:val="Heading1"/>
      </w:pPr>
      <w:bookmarkStart w:id="2" w:name="_Toc89619931"/>
      <w:r>
        <w:t>Introduction</w:t>
      </w:r>
      <w:bookmarkEnd w:id="2"/>
    </w:p>
    <w:p w14:paraId="18C3414C" w14:textId="77777777" w:rsidR="00E4034B" w:rsidRDefault="0025560F" w:rsidP="0054312F">
      <w:pPr>
        <w:jc w:val="both"/>
      </w:pPr>
      <w:r>
        <w:t xml:space="preserve"> </w:t>
      </w:r>
      <w:r w:rsidR="00FD5766">
        <w:t>Intercultural competence is very important in hotel business.</w:t>
      </w:r>
      <w:r w:rsidR="003779A6">
        <w:t xml:space="preserve"> Intercultural competence</w:t>
      </w:r>
      <w:r w:rsidR="00F779CC">
        <w:t xml:space="preserve"> means the</w:t>
      </w:r>
      <w:r w:rsidR="003779A6">
        <w:t xml:space="preserve"> understanding of </w:t>
      </w:r>
      <w:r w:rsidR="00F779CC">
        <w:t>own and other culture. In business, intercultural competence is an essential thing to maintain business communication</w:t>
      </w:r>
      <w:r w:rsidR="001665E6" w:rsidRPr="001665E6">
        <w:rPr>
          <w:rFonts w:ascii="Times New Roman" w:eastAsia="Times New Roman" w:hAnsi="Times New Roman" w:cs="Times New Roman"/>
          <w:szCs w:val="24"/>
        </w:rPr>
        <w:t xml:space="preserve"> </w:t>
      </w:r>
      <w:r w:rsidR="001665E6">
        <w:rPr>
          <w:rFonts w:ascii="Times New Roman" w:eastAsia="Times New Roman" w:hAnsi="Times New Roman" w:cs="Times New Roman"/>
          <w:szCs w:val="24"/>
        </w:rPr>
        <w:t>(</w:t>
      </w:r>
      <w:r w:rsidR="001665E6" w:rsidRPr="001665E6">
        <w:rPr>
          <w:rFonts w:ascii="Times New Roman" w:eastAsia="Times New Roman" w:hAnsi="Times New Roman" w:cs="Times New Roman"/>
          <w:szCs w:val="24"/>
        </w:rPr>
        <w:t>Deardorff</w:t>
      </w:r>
      <w:r w:rsidR="00C62739" w:rsidRPr="001665E6">
        <w:rPr>
          <w:rFonts w:ascii="Times New Roman" w:eastAsia="Times New Roman" w:hAnsi="Times New Roman" w:cs="Times New Roman"/>
          <w:szCs w:val="24"/>
        </w:rPr>
        <w:t>,</w:t>
      </w:r>
      <w:r w:rsidR="00C62739">
        <w:rPr>
          <w:rFonts w:ascii="Times New Roman" w:eastAsia="Times New Roman" w:hAnsi="Times New Roman" w:cs="Times New Roman"/>
          <w:szCs w:val="24"/>
        </w:rPr>
        <w:t xml:space="preserve"> 2011</w:t>
      </w:r>
      <w:r w:rsidR="001665E6">
        <w:rPr>
          <w:rFonts w:ascii="Times New Roman" w:eastAsia="Times New Roman" w:hAnsi="Times New Roman" w:cs="Times New Roman"/>
          <w:szCs w:val="24"/>
        </w:rPr>
        <w:t>)</w:t>
      </w:r>
      <w:r w:rsidR="00F779CC">
        <w:t xml:space="preserve">. </w:t>
      </w:r>
      <w:r w:rsidR="00CB25DD">
        <w:t xml:space="preserve">In hospitality industry, understanding different culture is very important. </w:t>
      </w:r>
      <w:r w:rsidR="00E17B06">
        <w:t>For this, reason hotel staffs should be aware of cultural differences and apply the norms in accordance with the background of the customer</w:t>
      </w:r>
      <w:r w:rsidR="00FA3493" w:rsidRPr="00FA3493">
        <w:rPr>
          <w:rFonts w:ascii="Times New Roman" w:eastAsia="Times New Roman" w:hAnsi="Times New Roman" w:cs="Times New Roman"/>
          <w:szCs w:val="24"/>
        </w:rPr>
        <w:t xml:space="preserve"> </w:t>
      </w:r>
      <w:r w:rsidR="00FA3493">
        <w:rPr>
          <w:rFonts w:ascii="Times New Roman" w:eastAsia="Times New Roman" w:hAnsi="Times New Roman" w:cs="Times New Roman"/>
          <w:szCs w:val="24"/>
        </w:rPr>
        <w:t>(</w:t>
      </w:r>
      <w:r w:rsidR="00FA3493" w:rsidRPr="00FA3493">
        <w:rPr>
          <w:rFonts w:ascii="Times New Roman" w:eastAsia="Times New Roman" w:hAnsi="Times New Roman" w:cs="Times New Roman"/>
          <w:szCs w:val="24"/>
        </w:rPr>
        <w:t>Byram,</w:t>
      </w:r>
      <w:r w:rsidR="00FA3493">
        <w:rPr>
          <w:rFonts w:ascii="Times New Roman" w:eastAsia="Times New Roman" w:hAnsi="Times New Roman" w:cs="Times New Roman"/>
          <w:szCs w:val="24"/>
        </w:rPr>
        <w:t xml:space="preserve"> et al 2001)</w:t>
      </w:r>
      <w:r w:rsidR="00E17B06">
        <w:t>. This handbook</w:t>
      </w:r>
      <w:r w:rsidR="0020787A">
        <w:t xml:space="preserve"> is made for a hotel which is located in UK and the hotel regularly hosts guests from Japan. This handbook </w:t>
      </w:r>
      <w:r w:rsidR="00E17B06">
        <w:t xml:space="preserve">will provide a </w:t>
      </w:r>
      <w:r w:rsidR="00EC04E2">
        <w:t xml:space="preserve">guideline for staffs on how to handle </w:t>
      </w:r>
      <w:r w:rsidR="0020787A">
        <w:t xml:space="preserve">Japanese guests more efficiently regarding intercultural </w:t>
      </w:r>
      <w:r w:rsidR="006521B7">
        <w:t>awareness</w:t>
      </w:r>
      <w:r w:rsidR="0020787A">
        <w:t xml:space="preserve">. </w:t>
      </w:r>
      <w:r w:rsidR="00861821">
        <w:t xml:space="preserve">It will also use Hofstede cultural model to understand key difference/similarities between two countries. </w:t>
      </w:r>
    </w:p>
    <w:p w14:paraId="15ACCADE" w14:textId="77777777" w:rsidR="00174605" w:rsidRDefault="00174605" w:rsidP="00174605">
      <w:pPr>
        <w:pStyle w:val="Heading1"/>
      </w:pPr>
      <w:bookmarkStart w:id="3" w:name="_Toc89619932"/>
      <w:r>
        <w:t xml:space="preserve">Importance of cultural awareness </w:t>
      </w:r>
      <w:r w:rsidR="00EE60EC">
        <w:t>for hotel staffs</w:t>
      </w:r>
      <w:bookmarkEnd w:id="3"/>
      <w:r w:rsidR="00EE60EC">
        <w:t xml:space="preserve"> </w:t>
      </w:r>
    </w:p>
    <w:p w14:paraId="20EF5A5A" w14:textId="77777777" w:rsidR="00174605" w:rsidRDefault="00366855" w:rsidP="0054312F">
      <w:pPr>
        <w:jc w:val="both"/>
      </w:pPr>
      <w:r>
        <w:t>Cultural awareness in tourism and hospitality management is very important to build communication and</w:t>
      </w:r>
      <w:r w:rsidR="005E7E40">
        <w:t xml:space="preserve"> defuse any tension arise </w:t>
      </w:r>
      <w:r>
        <w:t xml:space="preserve">in workplace. </w:t>
      </w:r>
      <w:r w:rsidR="00770B03">
        <w:t xml:space="preserve">For hospitality </w:t>
      </w:r>
      <w:r w:rsidR="00C30CD8">
        <w:t>workers providing culturally sensitive service help</w:t>
      </w:r>
      <w:r w:rsidR="00770B03">
        <w:t xml:space="preserve"> to induce further engagement</w:t>
      </w:r>
      <w:r w:rsidR="00061B5D">
        <w:t>s</w:t>
      </w:r>
      <w:r w:rsidR="00770B03">
        <w:t xml:space="preserve"> </w:t>
      </w:r>
      <w:r w:rsidR="00061B5D">
        <w:t xml:space="preserve">and increase the reach of the hotel to more customers. </w:t>
      </w:r>
      <w:r w:rsidR="00AD38D6">
        <w:t>One of the key aspect</w:t>
      </w:r>
      <w:r w:rsidR="00C30CD8">
        <w:t>s</w:t>
      </w:r>
      <w:r w:rsidR="00AD38D6">
        <w:t xml:space="preserve"> of hospitality industry is that, it </w:t>
      </w:r>
      <w:r w:rsidR="00C30CD8">
        <w:t>facilitates</w:t>
      </w:r>
      <w:r w:rsidR="00AD38D6">
        <w:t xml:space="preserve"> dialogue between different communities</w:t>
      </w:r>
      <w:r w:rsidR="005E7E40">
        <w:t xml:space="preserve"> and opens path for trade</w:t>
      </w:r>
      <w:r w:rsidR="00D6530D" w:rsidRPr="00D6530D">
        <w:rPr>
          <w:rFonts w:ascii="Times New Roman" w:eastAsia="Times New Roman" w:hAnsi="Times New Roman" w:cs="Times New Roman"/>
          <w:szCs w:val="24"/>
        </w:rPr>
        <w:t xml:space="preserve"> </w:t>
      </w:r>
      <w:r w:rsidR="00D6530D">
        <w:rPr>
          <w:rFonts w:ascii="Times New Roman" w:eastAsia="Times New Roman" w:hAnsi="Times New Roman" w:cs="Times New Roman"/>
          <w:szCs w:val="24"/>
        </w:rPr>
        <w:t>(</w:t>
      </w:r>
      <w:r w:rsidR="00D6530D" w:rsidRPr="00D6530D">
        <w:rPr>
          <w:rFonts w:ascii="Times New Roman" w:eastAsia="Times New Roman" w:hAnsi="Times New Roman" w:cs="Times New Roman"/>
          <w:szCs w:val="24"/>
        </w:rPr>
        <w:t>Grobelna</w:t>
      </w:r>
      <w:r w:rsidR="00D6530D">
        <w:rPr>
          <w:rFonts w:ascii="Times New Roman" w:eastAsia="Times New Roman" w:hAnsi="Times New Roman" w:cs="Times New Roman"/>
          <w:szCs w:val="24"/>
        </w:rPr>
        <w:t>, 2015)</w:t>
      </w:r>
      <w:r w:rsidR="00AD38D6">
        <w:t xml:space="preserve">. </w:t>
      </w:r>
      <w:r w:rsidR="003C2ACB">
        <w:t xml:space="preserve">In hotel management, cultural sensitiveness must be kept in mind while forming marketing, management and business operation strategies. </w:t>
      </w:r>
      <w:r w:rsidR="007901F2">
        <w:t xml:space="preserve">Hotels have direct relationship with cross cultural and business operations. </w:t>
      </w:r>
      <w:r w:rsidR="00EC7716">
        <w:t xml:space="preserve">Business operation, management and marketing of hotels are designed to serve both local and foreign guests. </w:t>
      </w:r>
      <w:r w:rsidR="007260E4">
        <w:t xml:space="preserve">Any cross cultural incidents may lead to unwanted consequences for the hotel, especially if it’s a global brand. One incident may lead to PR problems for the entire hotel chain. </w:t>
      </w:r>
      <w:r w:rsidR="00E34DC3">
        <w:t>That is the reason hospitality industry workers not only have to have academic skill but also need to poses social, cultural skill to provide optimum services to the consumers</w:t>
      </w:r>
      <w:r w:rsidR="004B2845" w:rsidRPr="004B2845">
        <w:rPr>
          <w:rFonts w:ascii="Times New Roman" w:eastAsia="Times New Roman" w:hAnsi="Times New Roman" w:cs="Times New Roman"/>
          <w:szCs w:val="24"/>
        </w:rPr>
        <w:t xml:space="preserve"> </w:t>
      </w:r>
      <w:r w:rsidR="004B2845">
        <w:rPr>
          <w:rFonts w:ascii="Times New Roman" w:eastAsia="Times New Roman" w:hAnsi="Times New Roman" w:cs="Times New Roman"/>
          <w:szCs w:val="24"/>
        </w:rPr>
        <w:t>(</w:t>
      </w:r>
      <w:r w:rsidR="004B2845" w:rsidRPr="004B2845">
        <w:rPr>
          <w:rFonts w:ascii="Times New Roman" w:eastAsia="Times New Roman" w:hAnsi="Times New Roman" w:cs="Times New Roman"/>
          <w:szCs w:val="24"/>
        </w:rPr>
        <w:t>Sosnina,</w:t>
      </w:r>
      <w:r w:rsidR="004B2845">
        <w:rPr>
          <w:rFonts w:ascii="Times New Roman" w:eastAsia="Times New Roman" w:hAnsi="Times New Roman" w:cs="Times New Roman"/>
          <w:szCs w:val="24"/>
        </w:rPr>
        <w:t xml:space="preserve"> 2015)</w:t>
      </w:r>
      <w:r w:rsidR="00E34DC3">
        <w:t xml:space="preserve">. </w:t>
      </w:r>
      <w:r w:rsidR="0012127C">
        <w:t xml:space="preserve">Cultural awareness is the intangible item in this business which may have the maximum impact on the growth of business. </w:t>
      </w:r>
      <w:r w:rsidR="00F54862">
        <w:t>As the business grows</w:t>
      </w:r>
      <w:r w:rsidR="00211FB4">
        <w:t>,</w:t>
      </w:r>
      <w:r w:rsidR="00F54862">
        <w:t xml:space="preserve"> more diverse the consumer base becomes.</w:t>
      </w:r>
      <w:r w:rsidR="00211FB4">
        <w:t xml:space="preserve"> </w:t>
      </w:r>
      <w:r w:rsidR="004A1CBA">
        <w:t xml:space="preserve">From housekeeping to personal space guests from different cultural backgrounds measure these services </w:t>
      </w:r>
      <w:r w:rsidR="004A1CBA">
        <w:lastRenderedPageBreak/>
        <w:t xml:space="preserve">from different perspective. </w:t>
      </w:r>
      <w:r w:rsidR="00211FB4">
        <w:t>That’s why</w:t>
      </w:r>
      <w:r w:rsidR="003C2ACB">
        <w:t xml:space="preserve"> HR department of the hotel must train employees about cultural differences and provide a manual after the target audiences are </w:t>
      </w:r>
      <w:r w:rsidR="00C30CD8">
        <w:t>identified</w:t>
      </w:r>
      <w:r w:rsidR="003C2ACB">
        <w:t xml:space="preserve">. </w:t>
      </w:r>
    </w:p>
    <w:p w14:paraId="1969EEE9" w14:textId="77777777" w:rsidR="001E5F25" w:rsidRDefault="001E5F25" w:rsidP="001E5F25">
      <w:pPr>
        <w:pStyle w:val="Heading1"/>
      </w:pPr>
      <w:bookmarkStart w:id="4" w:name="_Toc89619933"/>
      <w:r>
        <w:t>Analysis of hospitality aspect of the two cultures</w:t>
      </w:r>
      <w:bookmarkEnd w:id="4"/>
    </w:p>
    <w:p w14:paraId="0FFF2DAD" w14:textId="77777777" w:rsidR="001E5F25" w:rsidRDefault="001E5F25" w:rsidP="001E5F25">
      <w:pPr>
        <w:jc w:val="both"/>
      </w:pPr>
      <w:r>
        <w:t xml:space="preserve">In this </w:t>
      </w:r>
      <w:r w:rsidR="00E347F6">
        <w:t xml:space="preserve">part, </w:t>
      </w:r>
      <w:r>
        <w:t>the cultural differen</w:t>
      </w:r>
      <w:r w:rsidR="00E347F6">
        <w:t xml:space="preserve">ce between </w:t>
      </w:r>
      <w:r w:rsidR="00E54812">
        <w:t xml:space="preserve">two </w:t>
      </w:r>
      <w:r w:rsidR="00E347F6">
        <w:t xml:space="preserve">countries will be discussed with hospitality aspect. </w:t>
      </w:r>
    </w:p>
    <w:p w14:paraId="4B87EED5" w14:textId="6EC555B2" w:rsidR="001E5F25" w:rsidRDefault="001E5F25" w:rsidP="001E5F25">
      <w:pPr>
        <w:jc w:val="both"/>
      </w:pPr>
      <w:r w:rsidRPr="00A24309">
        <w:rPr>
          <w:b/>
        </w:rPr>
        <w:t>UK:</w:t>
      </w:r>
      <w:r>
        <w:t xml:space="preserve"> the British are famous for their well manner. The British handshake is firm and not strong like other countries, while greeting with close friends, they kiss each other’s cheek. </w:t>
      </w:r>
      <w:r w:rsidR="0022312C">
        <w:t>Otherwise,</w:t>
      </w:r>
      <w:r>
        <w:t xml:space="preserve"> it’s a simple nod. British don’t yell at </w:t>
      </w:r>
      <w:r w:rsidR="0022312C">
        <w:t>waiters;</w:t>
      </w:r>
      <w:r>
        <w:t xml:space="preserve"> they simply wait for eye contact and then they nod or raise hand. From a staff, British guest expects smile while starting any conversation. So, hotel staffs should keep an eye for British guests. British customers normally value privacy very high. It’s all about personal space which makes some regular housekeeping work very tough</w:t>
      </w:r>
      <w:r w:rsidR="00E347F6">
        <w:rPr>
          <w:rFonts w:ascii="Times New Roman" w:eastAsia="Times New Roman" w:hAnsi="Times New Roman" w:cs="Times New Roman"/>
          <w:szCs w:val="24"/>
        </w:rPr>
        <w:t xml:space="preserve">. </w:t>
      </w:r>
      <w:r>
        <w:rPr>
          <w:rFonts w:ascii="Times New Roman" w:eastAsia="Times New Roman" w:hAnsi="Times New Roman" w:cs="Times New Roman"/>
          <w:szCs w:val="24"/>
        </w:rPr>
        <w:t>(</w:t>
      </w:r>
      <w:r w:rsidR="0022312C" w:rsidRPr="008126F6">
        <w:rPr>
          <w:rFonts w:ascii="Times New Roman" w:eastAsia="Times New Roman" w:hAnsi="Times New Roman" w:cs="Times New Roman"/>
          <w:szCs w:val="24"/>
        </w:rPr>
        <w:t>O’Doherty</w:t>
      </w:r>
      <w:r w:rsidR="0022312C">
        <w:rPr>
          <w:rFonts w:ascii="Times New Roman" w:eastAsia="Times New Roman" w:hAnsi="Times New Roman" w:cs="Times New Roman"/>
          <w:szCs w:val="24"/>
        </w:rPr>
        <w:t>, 2016</w:t>
      </w:r>
      <w:r>
        <w:rPr>
          <w:rFonts w:ascii="Times New Roman" w:eastAsia="Times New Roman" w:hAnsi="Times New Roman" w:cs="Times New Roman"/>
          <w:szCs w:val="24"/>
        </w:rPr>
        <w:t>)</w:t>
      </w:r>
      <w:r>
        <w:t xml:space="preserve">.  </w:t>
      </w:r>
    </w:p>
    <w:p w14:paraId="38E248EE" w14:textId="77777777" w:rsidR="001E5F25" w:rsidRDefault="001E5F25" w:rsidP="001E5F25">
      <w:pPr>
        <w:jc w:val="both"/>
      </w:pPr>
      <w:r w:rsidRPr="005A6D17">
        <w:rPr>
          <w:b/>
        </w:rPr>
        <w:t>Japan:</w:t>
      </w:r>
      <w:r>
        <w:t xml:space="preserve"> The Japanese don’t shake hands, they simply bow. The practice of etiquette in Japan is known as </w:t>
      </w:r>
      <w:r w:rsidRPr="009D4558">
        <w:rPr>
          <w:i/>
        </w:rPr>
        <w:t>Omotenashi</w:t>
      </w:r>
      <w:r w:rsidRPr="00803373">
        <w:rPr>
          <w:rFonts w:ascii="Times New Roman" w:eastAsia="Times New Roman" w:hAnsi="Times New Roman" w:cs="Times New Roman"/>
          <w:szCs w:val="24"/>
        </w:rPr>
        <w:t xml:space="preserve"> </w:t>
      </w:r>
      <w:r>
        <w:rPr>
          <w:rFonts w:ascii="Times New Roman" w:eastAsia="Times New Roman" w:hAnsi="Times New Roman" w:cs="Times New Roman"/>
          <w:szCs w:val="24"/>
        </w:rPr>
        <w:t>(</w:t>
      </w:r>
      <w:r w:rsidRPr="00803373">
        <w:rPr>
          <w:rFonts w:ascii="Times New Roman" w:eastAsia="Times New Roman" w:hAnsi="Times New Roman" w:cs="Times New Roman"/>
          <w:szCs w:val="24"/>
        </w:rPr>
        <w:t>Dunn</w:t>
      </w:r>
      <w:r>
        <w:rPr>
          <w:rFonts w:ascii="Times New Roman" w:eastAsia="Times New Roman" w:hAnsi="Times New Roman" w:cs="Times New Roman"/>
          <w:szCs w:val="24"/>
        </w:rPr>
        <w:t>, 2013)</w:t>
      </w:r>
      <w:r>
        <w:rPr>
          <w:i/>
        </w:rPr>
        <w:t>.</w:t>
      </w:r>
      <w:r>
        <w:t xml:space="preserve"> To Japanese customers dress up according to profession is very important. So, staffs need to be well dress up while servicing Japanese customers. Smile is considered uncomfortable in Japan. So, a welcoming smile is uncomfortable to them. They don’t like hand gesture during conversation. Japanese hardly use any negative terms, so, conversing with them can be tricky</w:t>
      </w:r>
      <w:r w:rsidR="00E347F6">
        <w:t xml:space="preserve"> sometimes. </w:t>
      </w:r>
    </w:p>
    <w:p w14:paraId="5C14AD59" w14:textId="77777777" w:rsidR="00425605" w:rsidRDefault="00425605" w:rsidP="00425605">
      <w:pPr>
        <w:pStyle w:val="Heading1"/>
      </w:pPr>
      <w:bookmarkStart w:id="5" w:name="_Toc89619934"/>
      <w:r>
        <w:t>Hofstede cultural dimensional model</w:t>
      </w:r>
      <w:bookmarkEnd w:id="5"/>
      <w:r>
        <w:t xml:space="preserve"> </w:t>
      </w:r>
    </w:p>
    <w:p w14:paraId="204B15D6" w14:textId="77777777" w:rsidR="00E1754F" w:rsidRDefault="001848A6" w:rsidP="0054312F">
      <w:pPr>
        <w:jc w:val="both"/>
      </w:pPr>
      <w:r>
        <w:t xml:space="preserve">Here the scores of Japan and UK </w:t>
      </w:r>
      <w:r w:rsidR="00DA06CD">
        <w:t xml:space="preserve">in Hofstede’s model </w:t>
      </w:r>
      <w:r>
        <w:t>will be compared to provide guidance about employee actions to serve overseas customers</w:t>
      </w:r>
      <w:r w:rsidR="000754A1">
        <w:t xml:space="preserve"> and find key differences and similarities between two cultures. </w:t>
      </w:r>
      <w:r>
        <w:t xml:space="preserve"> </w:t>
      </w:r>
    </w:p>
    <w:p w14:paraId="7B9178CC" w14:textId="77777777" w:rsidR="004019F5" w:rsidRDefault="004C38A3" w:rsidP="0054312F">
      <w:pPr>
        <w:jc w:val="both"/>
      </w:pPr>
      <w:r w:rsidRPr="00C245B7">
        <w:rPr>
          <w:b/>
        </w:rPr>
        <w:t>Power distance:</w:t>
      </w:r>
      <w:r>
        <w:t xml:space="preserve"> Power distance means the level of power inequalities accepted by people of a country.</w:t>
      </w:r>
      <w:r w:rsidR="00D2780F">
        <w:t xml:space="preserve"> </w:t>
      </w:r>
      <w:r w:rsidR="006521B7">
        <w:t>A higher degree of power distance means it’s a hierarchical society. A lower degree of power distance means people questions power and authority in that society</w:t>
      </w:r>
      <w:r w:rsidR="0070746B" w:rsidRPr="0070746B">
        <w:rPr>
          <w:rFonts w:ascii="Times New Roman" w:eastAsia="Times New Roman" w:hAnsi="Times New Roman" w:cs="Times New Roman"/>
          <w:szCs w:val="24"/>
        </w:rPr>
        <w:t xml:space="preserve"> </w:t>
      </w:r>
      <w:r w:rsidR="0070746B">
        <w:rPr>
          <w:rFonts w:ascii="Times New Roman" w:eastAsia="Times New Roman" w:hAnsi="Times New Roman" w:cs="Times New Roman"/>
          <w:szCs w:val="24"/>
        </w:rPr>
        <w:t>(</w:t>
      </w:r>
      <w:r w:rsidR="0070746B" w:rsidRPr="0070746B">
        <w:rPr>
          <w:rFonts w:ascii="Times New Roman" w:eastAsia="Times New Roman" w:hAnsi="Times New Roman" w:cs="Times New Roman"/>
          <w:szCs w:val="24"/>
        </w:rPr>
        <w:t>Hofstede,</w:t>
      </w:r>
      <w:r w:rsidR="0070746B">
        <w:rPr>
          <w:rFonts w:ascii="Times New Roman" w:eastAsia="Times New Roman" w:hAnsi="Times New Roman" w:cs="Times New Roman"/>
          <w:szCs w:val="24"/>
        </w:rPr>
        <w:t xml:space="preserve"> 2011)</w:t>
      </w:r>
      <w:r w:rsidR="006521B7">
        <w:t xml:space="preserve">. </w:t>
      </w:r>
    </w:p>
    <w:p w14:paraId="16D423F2" w14:textId="77777777" w:rsidR="00C245B7" w:rsidRDefault="00C245B7" w:rsidP="0054312F">
      <w:pPr>
        <w:jc w:val="both"/>
      </w:pPr>
      <w:r w:rsidRPr="008B7731">
        <w:rPr>
          <w:b/>
        </w:rPr>
        <w:t xml:space="preserve">Avoidance of </w:t>
      </w:r>
      <w:r w:rsidR="008B7731" w:rsidRPr="008B7731">
        <w:rPr>
          <w:b/>
        </w:rPr>
        <w:t>Uncertainty</w:t>
      </w:r>
      <w:r w:rsidRPr="008B7731">
        <w:rPr>
          <w:b/>
        </w:rPr>
        <w:t>:</w:t>
      </w:r>
      <w:r>
        <w:t xml:space="preserve"> </w:t>
      </w:r>
      <w:r w:rsidR="008B7731">
        <w:t>It means the degree on which uncertainly is accepted in a country</w:t>
      </w:r>
      <w:r w:rsidR="00535915" w:rsidRPr="00535915">
        <w:rPr>
          <w:rFonts w:ascii="Times New Roman" w:eastAsia="Times New Roman" w:hAnsi="Times New Roman" w:cs="Times New Roman"/>
          <w:szCs w:val="24"/>
        </w:rPr>
        <w:t xml:space="preserve"> </w:t>
      </w:r>
      <w:r w:rsidR="00535915">
        <w:rPr>
          <w:rFonts w:ascii="Times New Roman" w:eastAsia="Times New Roman" w:hAnsi="Times New Roman" w:cs="Times New Roman"/>
          <w:szCs w:val="24"/>
        </w:rPr>
        <w:t>(</w:t>
      </w:r>
      <w:r w:rsidR="00535915" w:rsidRPr="00535915">
        <w:rPr>
          <w:rFonts w:ascii="Times New Roman" w:eastAsia="Times New Roman" w:hAnsi="Times New Roman" w:cs="Times New Roman"/>
          <w:szCs w:val="24"/>
        </w:rPr>
        <w:t>Merkin</w:t>
      </w:r>
      <w:r w:rsidR="00535915">
        <w:rPr>
          <w:rFonts w:ascii="Times New Roman" w:eastAsia="Times New Roman" w:hAnsi="Times New Roman" w:cs="Times New Roman"/>
          <w:szCs w:val="24"/>
        </w:rPr>
        <w:t>, 2006)</w:t>
      </w:r>
      <w:r w:rsidR="008B7731">
        <w:t xml:space="preserve">. </w:t>
      </w:r>
      <w:r w:rsidR="00017440">
        <w:t xml:space="preserve"> It is also a measure of the acceptance of the ambiguity in a society. If the score in this case is higher, it means the guidance, law and behavior of this society depends more on </w:t>
      </w:r>
      <w:r w:rsidR="00017440">
        <w:lastRenderedPageBreak/>
        <w:t xml:space="preserve">absolute truth. If the score in this case is lower, it </w:t>
      </w:r>
      <w:r w:rsidR="00CE43A0">
        <w:t>means</w:t>
      </w:r>
      <w:r w:rsidR="00017440">
        <w:t xml:space="preserve"> the society </w:t>
      </w:r>
      <w:r w:rsidR="00A369EA">
        <w:t xml:space="preserve">tends to fewer regulations and free flowing environment. </w:t>
      </w:r>
      <w:r w:rsidR="00017440">
        <w:t xml:space="preserve"> </w:t>
      </w:r>
    </w:p>
    <w:p w14:paraId="6373BBE0" w14:textId="77777777" w:rsidR="004019F5" w:rsidRDefault="008B7731" w:rsidP="0054312F">
      <w:pPr>
        <w:jc w:val="both"/>
      </w:pPr>
      <w:r w:rsidRPr="008B7731">
        <w:rPr>
          <w:b/>
        </w:rPr>
        <w:t xml:space="preserve">Collectivism: </w:t>
      </w:r>
      <w:r w:rsidR="00CD5F7E">
        <w:t xml:space="preserve">Collectivism means the society is more about ‘we’ than ’I’. </w:t>
      </w:r>
      <w:r w:rsidR="007E5D89">
        <w:t>In collectivism, the overall well being of the society is seen greater than individual goals</w:t>
      </w:r>
      <w:r w:rsidR="00D357A3" w:rsidRPr="00D357A3">
        <w:rPr>
          <w:rFonts w:ascii="Times New Roman" w:eastAsia="Times New Roman" w:hAnsi="Times New Roman" w:cs="Times New Roman"/>
          <w:szCs w:val="24"/>
        </w:rPr>
        <w:t xml:space="preserve"> </w:t>
      </w:r>
      <w:r w:rsidR="00D357A3">
        <w:rPr>
          <w:rFonts w:ascii="Times New Roman" w:eastAsia="Times New Roman" w:hAnsi="Times New Roman" w:cs="Times New Roman"/>
          <w:szCs w:val="24"/>
        </w:rPr>
        <w:t>(</w:t>
      </w:r>
      <w:r w:rsidR="00D357A3" w:rsidRPr="00D357A3">
        <w:rPr>
          <w:rFonts w:ascii="Times New Roman" w:eastAsia="Times New Roman" w:hAnsi="Times New Roman" w:cs="Times New Roman"/>
          <w:szCs w:val="24"/>
        </w:rPr>
        <w:t>Brewer</w:t>
      </w:r>
      <w:r w:rsidR="00D357A3">
        <w:rPr>
          <w:rFonts w:ascii="Times New Roman" w:eastAsia="Times New Roman" w:hAnsi="Times New Roman" w:cs="Times New Roman"/>
          <w:szCs w:val="24"/>
        </w:rPr>
        <w:t>, et al,</w:t>
      </w:r>
      <w:r w:rsidR="00AF4D64">
        <w:rPr>
          <w:rFonts w:ascii="Times New Roman" w:eastAsia="Times New Roman" w:hAnsi="Times New Roman" w:cs="Times New Roman"/>
          <w:szCs w:val="24"/>
        </w:rPr>
        <w:t xml:space="preserve"> </w:t>
      </w:r>
      <w:r w:rsidR="00D357A3">
        <w:rPr>
          <w:rFonts w:ascii="Times New Roman" w:eastAsia="Times New Roman" w:hAnsi="Times New Roman" w:cs="Times New Roman"/>
          <w:szCs w:val="24"/>
        </w:rPr>
        <w:t>2011)</w:t>
      </w:r>
      <w:r w:rsidR="007E5D89">
        <w:t xml:space="preserve">. </w:t>
      </w:r>
      <w:r w:rsidR="00CE43A0">
        <w:t xml:space="preserve">Individualistic society is often faced with loose family ties but show more productivity. On the other hand, collective societies are often act together in case of greater danger. But anomalies in both cases can be found in many cultures. </w:t>
      </w:r>
    </w:p>
    <w:p w14:paraId="69FB6CB8" w14:textId="77777777" w:rsidR="00341A0D" w:rsidRDefault="00341A0D" w:rsidP="0054312F">
      <w:pPr>
        <w:jc w:val="both"/>
      </w:pPr>
      <w:r w:rsidRPr="00FA4BA5">
        <w:rPr>
          <w:b/>
        </w:rPr>
        <w:t>Masculin</w:t>
      </w:r>
      <w:r w:rsidR="00F3178B" w:rsidRPr="00FA4BA5">
        <w:rPr>
          <w:b/>
        </w:rPr>
        <w:t>ity</w:t>
      </w:r>
      <w:r w:rsidRPr="00FA4BA5">
        <w:rPr>
          <w:b/>
        </w:rPr>
        <w:t>:</w:t>
      </w:r>
      <w:r>
        <w:t xml:space="preserve"> </w:t>
      </w:r>
      <w:r w:rsidR="00FA4BA5">
        <w:t>A high masculine society is more assertive and aggressive in competition. The driving force of the society is about power</w:t>
      </w:r>
      <w:r w:rsidR="00803373" w:rsidRPr="00803373">
        <w:rPr>
          <w:rFonts w:ascii="Times New Roman" w:eastAsia="Times New Roman" w:hAnsi="Times New Roman" w:cs="Times New Roman"/>
          <w:szCs w:val="24"/>
        </w:rPr>
        <w:t xml:space="preserve"> </w:t>
      </w:r>
      <w:r w:rsidR="00803373">
        <w:rPr>
          <w:rFonts w:ascii="Times New Roman" w:eastAsia="Times New Roman" w:hAnsi="Times New Roman" w:cs="Times New Roman"/>
          <w:szCs w:val="24"/>
        </w:rPr>
        <w:t>(</w:t>
      </w:r>
      <w:r w:rsidR="00803373" w:rsidRPr="00803373">
        <w:rPr>
          <w:rFonts w:ascii="Times New Roman" w:eastAsia="Times New Roman" w:hAnsi="Times New Roman" w:cs="Times New Roman"/>
          <w:szCs w:val="24"/>
        </w:rPr>
        <w:t>Sugihara</w:t>
      </w:r>
      <w:r w:rsidR="00803373">
        <w:rPr>
          <w:rFonts w:ascii="Times New Roman" w:eastAsia="Times New Roman" w:hAnsi="Times New Roman" w:cs="Times New Roman"/>
          <w:szCs w:val="24"/>
        </w:rPr>
        <w:t xml:space="preserve"> et al 1999)</w:t>
      </w:r>
      <w:r w:rsidR="00FA4BA5">
        <w:t xml:space="preserve">. Most of the cultures around the world </w:t>
      </w:r>
      <w:r w:rsidR="009209C7">
        <w:t>are</w:t>
      </w:r>
      <w:r w:rsidR="00FA4BA5">
        <w:t xml:space="preserve"> masculine.</w:t>
      </w:r>
      <w:r w:rsidR="00C81EE4">
        <w:t xml:space="preserve"> </w:t>
      </w:r>
      <w:r w:rsidR="00DF781D">
        <w:t xml:space="preserve">However, in some rare cases, feminists’ societies can be found in different cultures. Notably, feminists’ cultures are modest in nature. In masculine culture women are also tend to be assertive and competitive. </w:t>
      </w:r>
    </w:p>
    <w:p w14:paraId="6D86C1B5" w14:textId="77777777" w:rsidR="005A6D17" w:rsidRDefault="009209C7" w:rsidP="0054312F">
      <w:pPr>
        <w:jc w:val="both"/>
      </w:pPr>
      <w:r w:rsidRPr="007F49DD">
        <w:rPr>
          <w:b/>
        </w:rPr>
        <w:t>Indulgence:</w:t>
      </w:r>
      <w:r>
        <w:t xml:space="preserve"> </w:t>
      </w:r>
      <w:r w:rsidR="00F01617">
        <w:t xml:space="preserve">Indulgence means the dimension of the people in a degree on which people control their impulses. </w:t>
      </w:r>
      <w:r w:rsidR="007F49DD">
        <w:t>The control on impulses defines a human. The weak on impulses are called indulgence and people who can control impulses and desires are regarded as restraint</w:t>
      </w:r>
      <w:r w:rsidR="00AF4D64" w:rsidRPr="00AF4D64">
        <w:rPr>
          <w:rFonts w:ascii="Times New Roman" w:eastAsia="Times New Roman" w:hAnsi="Times New Roman" w:cs="Times New Roman"/>
          <w:szCs w:val="24"/>
        </w:rPr>
        <w:t xml:space="preserve"> </w:t>
      </w:r>
      <w:r w:rsidR="00AF4D64">
        <w:rPr>
          <w:rFonts w:ascii="Times New Roman" w:eastAsia="Times New Roman" w:hAnsi="Times New Roman" w:cs="Times New Roman"/>
          <w:szCs w:val="24"/>
        </w:rPr>
        <w:t>(</w:t>
      </w:r>
      <w:r w:rsidR="00AF4D64" w:rsidRPr="00AF4D64">
        <w:rPr>
          <w:rFonts w:ascii="Times New Roman" w:eastAsia="Times New Roman" w:hAnsi="Times New Roman" w:cs="Times New Roman"/>
          <w:szCs w:val="24"/>
        </w:rPr>
        <w:t>Sun</w:t>
      </w:r>
      <w:r w:rsidR="00AF4D64">
        <w:rPr>
          <w:rFonts w:ascii="Times New Roman" w:eastAsia="Times New Roman" w:hAnsi="Times New Roman" w:cs="Times New Roman"/>
          <w:szCs w:val="24"/>
        </w:rPr>
        <w:t>, et al 2019)</w:t>
      </w:r>
      <w:r w:rsidR="007F49DD">
        <w:t xml:space="preserve">. </w:t>
      </w:r>
      <w:r w:rsidR="00C81EE4">
        <w:t xml:space="preserve"> </w:t>
      </w:r>
      <w:bookmarkStart w:id="6" w:name="_Toc72335188"/>
    </w:p>
    <w:p w14:paraId="65C2280D" w14:textId="77777777" w:rsidR="006F599A" w:rsidRDefault="00994A90" w:rsidP="00C207ED">
      <w:pPr>
        <w:jc w:val="both"/>
      </w:pPr>
      <w:r w:rsidRPr="005B590E">
        <w:rPr>
          <w:b/>
        </w:rPr>
        <w:t>Future orientation:</w:t>
      </w:r>
      <w:r>
        <w:t xml:space="preserve"> </w:t>
      </w:r>
      <w:r w:rsidR="005B590E">
        <w:t xml:space="preserve">This dimension is about how future is perceived in terms of past. Cultures with low scores in this case means, the country values its future considering its past. On the other hand, </w:t>
      </w:r>
      <w:r w:rsidR="006F599A">
        <w:t>cultures with high future orientation tend</w:t>
      </w:r>
      <w:r w:rsidR="005B590E">
        <w:t xml:space="preserve"> to be pragmatic and adaptive to circumstances</w:t>
      </w:r>
      <w:r w:rsidR="006A0078" w:rsidRPr="006A0078">
        <w:rPr>
          <w:rFonts w:ascii="Times New Roman" w:eastAsia="Times New Roman" w:hAnsi="Times New Roman" w:cs="Times New Roman"/>
          <w:szCs w:val="24"/>
        </w:rPr>
        <w:t xml:space="preserve"> </w:t>
      </w:r>
      <w:r w:rsidR="006A0078">
        <w:rPr>
          <w:rFonts w:ascii="Times New Roman" w:eastAsia="Times New Roman" w:hAnsi="Times New Roman" w:cs="Times New Roman"/>
          <w:szCs w:val="24"/>
        </w:rPr>
        <w:t>(</w:t>
      </w:r>
      <w:r w:rsidR="006A0078" w:rsidRPr="006A0078">
        <w:rPr>
          <w:rFonts w:ascii="Times New Roman" w:eastAsia="Times New Roman" w:hAnsi="Times New Roman" w:cs="Times New Roman"/>
          <w:szCs w:val="24"/>
        </w:rPr>
        <w:t>Hofstede,</w:t>
      </w:r>
      <w:r w:rsidR="006A0078">
        <w:rPr>
          <w:rFonts w:ascii="Times New Roman" w:eastAsia="Times New Roman" w:hAnsi="Times New Roman" w:cs="Times New Roman"/>
          <w:szCs w:val="24"/>
        </w:rPr>
        <w:t xml:space="preserve"> 2003)</w:t>
      </w:r>
      <w:r w:rsidR="005B590E">
        <w:t xml:space="preserve">. </w:t>
      </w:r>
    </w:p>
    <w:p w14:paraId="648758C1" w14:textId="77777777" w:rsidR="00C207ED" w:rsidRDefault="00C207ED" w:rsidP="00C207ED">
      <w:pPr>
        <w:jc w:val="both"/>
      </w:pPr>
    </w:p>
    <w:p w14:paraId="3764E2BE" w14:textId="77777777" w:rsidR="00C207ED" w:rsidRDefault="00C207ED" w:rsidP="00C207ED">
      <w:pPr>
        <w:jc w:val="both"/>
      </w:pPr>
    </w:p>
    <w:p w14:paraId="345B6BD1" w14:textId="77777777" w:rsidR="00C207ED" w:rsidRDefault="00C207ED" w:rsidP="00C207ED">
      <w:pPr>
        <w:jc w:val="both"/>
      </w:pPr>
    </w:p>
    <w:p w14:paraId="3243EDC5" w14:textId="77777777" w:rsidR="006F599A" w:rsidRDefault="006F599A" w:rsidP="004F471A">
      <w:pPr>
        <w:pStyle w:val="Heading1"/>
      </w:pPr>
    </w:p>
    <w:p w14:paraId="730564EC" w14:textId="77777777" w:rsidR="006F599A" w:rsidRDefault="006F599A" w:rsidP="004F471A">
      <w:pPr>
        <w:pStyle w:val="Heading1"/>
      </w:pPr>
    </w:p>
    <w:p w14:paraId="30FDA114" w14:textId="77777777" w:rsidR="006F599A" w:rsidRDefault="006F599A" w:rsidP="004F471A">
      <w:pPr>
        <w:pStyle w:val="Heading1"/>
      </w:pPr>
    </w:p>
    <w:p w14:paraId="0D19531C" w14:textId="77777777" w:rsidR="006F599A" w:rsidRDefault="006F599A" w:rsidP="006F599A"/>
    <w:p w14:paraId="1F9620A8" w14:textId="77777777" w:rsidR="00C207ED" w:rsidRDefault="00C207ED" w:rsidP="00C207ED">
      <w:pPr>
        <w:pStyle w:val="Heading1"/>
      </w:pPr>
      <w:bookmarkStart w:id="7" w:name="_Toc89619935"/>
      <w:r>
        <w:t>Cultural profiling of UK and Japan Using Hofstede’s model-</w:t>
      </w:r>
      <w:bookmarkEnd w:id="7"/>
    </w:p>
    <w:p w14:paraId="5D6F8B72" w14:textId="77777777" w:rsidR="00C207ED" w:rsidRDefault="00C207ED" w:rsidP="006F599A">
      <w:pPr>
        <w:rPr>
          <w:noProof/>
        </w:rPr>
      </w:pPr>
      <w:r w:rsidRPr="00C207ED">
        <w:rPr>
          <w:noProof/>
          <w:lang w:val="en-GB" w:eastAsia="en-GB"/>
        </w:rPr>
        <w:drawing>
          <wp:inline distT="0" distB="0" distL="0" distR="0" wp14:anchorId="223D3EBD" wp14:editId="229C9488">
            <wp:extent cx="5943600" cy="5156502"/>
            <wp:effectExtent l="19050" t="0" r="0" b="0"/>
            <wp:docPr id="3" name="Picture 1" descr="hos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sfs.png"/>
                    <pic:cNvPicPr/>
                  </pic:nvPicPr>
                  <pic:blipFill>
                    <a:blip r:embed="rId8"/>
                    <a:stretch>
                      <a:fillRect/>
                    </a:stretch>
                  </pic:blipFill>
                  <pic:spPr>
                    <a:xfrm>
                      <a:off x="0" y="0"/>
                      <a:ext cx="5943600" cy="5156502"/>
                    </a:xfrm>
                    <a:prstGeom prst="rect">
                      <a:avLst/>
                    </a:prstGeom>
                  </pic:spPr>
                </pic:pic>
              </a:graphicData>
            </a:graphic>
          </wp:inline>
        </w:drawing>
      </w:r>
    </w:p>
    <w:p w14:paraId="1B457A05" w14:textId="77777777" w:rsidR="006F599A" w:rsidRPr="006F599A" w:rsidRDefault="006F599A" w:rsidP="006F599A"/>
    <w:p w14:paraId="5366D0FB" w14:textId="77777777" w:rsidR="009E29B9" w:rsidRDefault="009E29B9" w:rsidP="0054312F">
      <w:pPr>
        <w:jc w:val="both"/>
      </w:pPr>
    </w:p>
    <w:p w14:paraId="2A6C0BBF" w14:textId="77777777" w:rsidR="00C62739" w:rsidRDefault="00C62739" w:rsidP="0054312F">
      <w:pPr>
        <w:pStyle w:val="Heading1"/>
        <w:jc w:val="both"/>
      </w:pPr>
    </w:p>
    <w:p w14:paraId="0E0B5AB5" w14:textId="77777777" w:rsidR="00C62739" w:rsidRDefault="00C62739" w:rsidP="0054312F">
      <w:pPr>
        <w:pStyle w:val="Heading1"/>
        <w:jc w:val="both"/>
      </w:pPr>
    </w:p>
    <w:p w14:paraId="64A38DB2" w14:textId="77777777" w:rsidR="00C62739" w:rsidRDefault="00C62739" w:rsidP="0054312F">
      <w:pPr>
        <w:pStyle w:val="Heading1"/>
        <w:jc w:val="both"/>
      </w:pPr>
    </w:p>
    <w:p w14:paraId="717FCB7D" w14:textId="77777777" w:rsidR="00C62739" w:rsidRDefault="00C62739" w:rsidP="00C62739">
      <w:pPr>
        <w:rPr>
          <w:rFonts w:ascii="Times New Roman" w:eastAsiaTheme="majorEastAsia" w:hAnsi="Times New Roman" w:cstheme="majorBidi"/>
          <w:b/>
          <w:sz w:val="28"/>
          <w:szCs w:val="32"/>
        </w:rPr>
      </w:pPr>
    </w:p>
    <w:p w14:paraId="4EAE74D8" w14:textId="77777777" w:rsidR="006F599A" w:rsidRDefault="006F599A" w:rsidP="006F599A">
      <w:pPr>
        <w:pStyle w:val="Heading1"/>
        <w:jc w:val="both"/>
      </w:pPr>
      <w:bookmarkStart w:id="8" w:name="_Toc89619936"/>
      <w:r>
        <w:t>A table of DO’s &amp; don’t for Hotel staff to serve Japanese customers</w:t>
      </w:r>
      <w:bookmarkEnd w:id="8"/>
      <w:r>
        <w:t xml:space="preserve"> </w:t>
      </w:r>
    </w:p>
    <w:p w14:paraId="15C554D1" w14:textId="77777777" w:rsidR="006F599A" w:rsidRPr="00C62739" w:rsidRDefault="006F599A" w:rsidP="006F599A">
      <w:pPr>
        <w:jc w:val="both"/>
      </w:pPr>
      <w:r>
        <w:t xml:space="preserve">The following lists are for serving guests based on the basis of Japanese cultural norms. </w:t>
      </w:r>
    </w:p>
    <w:p w14:paraId="4E53A14E" w14:textId="77777777" w:rsidR="00CE538B" w:rsidRPr="003F18E7" w:rsidRDefault="00C62739" w:rsidP="0054312F">
      <w:pPr>
        <w:jc w:val="both"/>
      </w:pPr>
      <w:r>
        <w:rPr>
          <w:noProof/>
          <w:lang w:val="en-GB" w:eastAsia="en-GB"/>
        </w:rPr>
        <w:drawing>
          <wp:inline distT="0" distB="0" distL="0" distR="0" wp14:anchorId="6BFADDE6" wp14:editId="121FBF1D">
            <wp:extent cx="5572903" cy="5220429"/>
            <wp:effectExtent l="19050" t="0" r="8747" b="0"/>
            <wp:docPr id="1" name="Picture 0" descr="tab do and do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 do and dont.png"/>
                    <pic:cNvPicPr/>
                  </pic:nvPicPr>
                  <pic:blipFill>
                    <a:blip r:embed="rId9"/>
                    <a:stretch>
                      <a:fillRect/>
                    </a:stretch>
                  </pic:blipFill>
                  <pic:spPr>
                    <a:xfrm>
                      <a:off x="0" y="0"/>
                      <a:ext cx="5572903" cy="5220429"/>
                    </a:xfrm>
                    <a:prstGeom prst="rect">
                      <a:avLst/>
                    </a:prstGeom>
                  </pic:spPr>
                </pic:pic>
              </a:graphicData>
            </a:graphic>
          </wp:inline>
        </w:drawing>
      </w:r>
    </w:p>
    <w:p w14:paraId="795FFCD5" w14:textId="77777777" w:rsidR="00CD3EB9" w:rsidRDefault="00CD3EB9" w:rsidP="0054312F">
      <w:pPr>
        <w:pStyle w:val="Heading1"/>
        <w:jc w:val="both"/>
      </w:pPr>
      <w:bookmarkStart w:id="9" w:name="_Toc89619937"/>
      <w:r>
        <w:lastRenderedPageBreak/>
        <w:t>Conclusion</w:t>
      </w:r>
      <w:bookmarkEnd w:id="6"/>
      <w:bookmarkEnd w:id="9"/>
    </w:p>
    <w:p w14:paraId="72736CDD" w14:textId="77777777" w:rsidR="00C96E22" w:rsidRPr="003E1110" w:rsidRDefault="002D18F9" w:rsidP="003E1110">
      <w:pPr>
        <w:jc w:val="both"/>
      </w:pPr>
      <w:r>
        <w:t xml:space="preserve">So, intercultural competence should be kept in mind writing handbook for staffs. Small details can help to achieve big goals. In a globalized world keeping pace with the diversity is the secret behind success. </w:t>
      </w:r>
      <w:r w:rsidR="00D272C1">
        <w:t>For success in hospitality industry there is no alternative for highly trained staffs.</w:t>
      </w:r>
      <w:r w:rsidR="0007480B">
        <w:t xml:space="preserve"> This study used Hofstede’s model to understand the importance of cross cultural frameworks. </w:t>
      </w:r>
      <w:r w:rsidR="00D85FCD">
        <w:t xml:space="preserve">It also analysed the difference between </w:t>
      </w:r>
      <w:r w:rsidR="001665E6">
        <w:t>two</w:t>
      </w:r>
      <w:r w:rsidR="00D85FCD">
        <w:t xml:space="preserve"> cultures and provided a recommendation/handbook for staffs to utilize. </w:t>
      </w:r>
      <w:r w:rsidR="00D272C1">
        <w:t xml:space="preserve"> </w:t>
      </w:r>
      <w:bookmarkEnd w:id="0"/>
    </w:p>
    <w:p w14:paraId="5124534B" w14:textId="77777777" w:rsidR="00C96E22" w:rsidRDefault="00C96E22" w:rsidP="00C36B8C">
      <w:pPr>
        <w:spacing w:after="0" w:line="240" w:lineRule="auto"/>
        <w:ind w:left="720" w:hanging="720"/>
        <w:rPr>
          <w:rFonts w:ascii="Times New Roman" w:eastAsia="Times New Roman" w:hAnsi="Times New Roman" w:cs="Times New Roman"/>
          <w:szCs w:val="24"/>
        </w:rPr>
      </w:pPr>
    </w:p>
    <w:p w14:paraId="799C4B92" w14:textId="77777777" w:rsidR="00C96E22" w:rsidRDefault="00C96E22" w:rsidP="00C96E22">
      <w:pPr>
        <w:pStyle w:val="Heading1"/>
        <w:jc w:val="both"/>
      </w:pPr>
      <w:bookmarkStart w:id="10" w:name="_Toc89619938"/>
      <w:r>
        <w:t>References</w:t>
      </w:r>
      <w:bookmarkEnd w:id="10"/>
    </w:p>
    <w:p w14:paraId="7C0C0C62" w14:textId="77777777" w:rsidR="00C96E22" w:rsidRDefault="00C96E22" w:rsidP="00C36B8C">
      <w:pPr>
        <w:spacing w:after="0" w:line="240" w:lineRule="auto"/>
        <w:ind w:left="720" w:hanging="720"/>
        <w:rPr>
          <w:rFonts w:ascii="Times New Roman" w:eastAsia="Times New Roman" w:hAnsi="Times New Roman" w:cs="Times New Roman"/>
          <w:szCs w:val="24"/>
        </w:rPr>
      </w:pPr>
    </w:p>
    <w:p w14:paraId="4CD29B35" w14:textId="77777777" w:rsidR="0022312C" w:rsidRDefault="0022312C" w:rsidP="0022312C">
      <w:pPr>
        <w:ind w:left="720" w:hanging="720"/>
        <w:jc w:val="both"/>
      </w:pPr>
      <w:r w:rsidRPr="00D357A3">
        <w:t>Brewer, P. and Venaik, S., 2011. Individualism–collectivism in Hofstede and GLOBE.</w:t>
      </w:r>
    </w:p>
    <w:p w14:paraId="46991047" w14:textId="77777777" w:rsidR="0022312C" w:rsidRDefault="0022312C" w:rsidP="0022312C">
      <w:pPr>
        <w:ind w:left="720" w:hanging="720"/>
        <w:jc w:val="both"/>
      </w:pPr>
      <w:r w:rsidRPr="00FA3493">
        <w:t xml:space="preserve">Byram, M., Nichols, A. and Stevens, D. eds., 2001. </w:t>
      </w:r>
      <w:r w:rsidRPr="00FA3493">
        <w:rPr>
          <w:i/>
          <w:iCs/>
        </w:rPr>
        <w:t>Developing intercultural competence in practice</w:t>
      </w:r>
      <w:r w:rsidRPr="00FA3493">
        <w:t xml:space="preserve"> (Vol. 1). Clevedon: Multilingual Matters.</w:t>
      </w:r>
    </w:p>
    <w:p w14:paraId="79124D54" w14:textId="77777777" w:rsidR="0022312C" w:rsidRDefault="0022312C" w:rsidP="0022312C">
      <w:pPr>
        <w:ind w:left="720" w:hanging="720"/>
        <w:jc w:val="both"/>
      </w:pPr>
      <w:r w:rsidRPr="001665E6">
        <w:t xml:space="preserve">Deardorff, D.K., 2011. Assessing intercultural competence. </w:t>
      </w:r>
      <w:r w:rsidRPr="001665E6">
        <w:rPr>
          <w:i/>
          <w:iCs/>
        </w:rPr>
        <w:t>New directions for institutional research</w:t>
      </w:r>
      <w:r w:rsidRPr="001665E6">
        <w:t xml:space="preserve">, </w:t>
      </w:r>
      <w:r w:rsidRPr="001665E6">
        <w:rPr>
          <w:i/>
          <w:iCs/>
        </w:rPr>
        <w:t>2011</w:t>
      </w:r>
      <w:r w:rsidRPr="001665E6">
        <w:t>(149), p.65.</w:t>
      </w:r>
    </w:p>
    <w:p w14:paraId="4E2D920A" w14:textId="77777777" w:rsidR="0022312C" w:rsidRPr="00803373" w:rsidRDefault="0022312C" w:rsidP="0022312C">
      <w:pPr>
        <w:ind w:left="720" w:hanging="720"/>
        <w:jc w:val="both"/>
      </w:pPr>
      <w:r w:rsidRPr="00803373">
        <w:t>Dunn, C.D., 2013. Speaking politely, kindly, and beautifully: Ideologies of politeness in Japanese business etiquette training.</w:t>
      </w:r>
    </w:p>
    <w:p w14:paraId="454873A8" w14:textId="77777777" w:rsidR="0022312C" w:rsidRPr="00D6530D" w:rsidRDefault="0022312C" w:rsidP="0022312C">
      <w:pPr>
        <w:ind w:left="720" w:hanging="720"/>
        <w:jc w:val="both"/>
      </w:pPr>
      <w:r w:rsidRPr="00D6530D">
        <w:t xml:space="preserve">Grobelna, A., 2015. Intercultural challenges facing the hospitality industry. Implications for education and hospitality management. </w:t>
      </w:r>
      <w:r w:rsidRPr="00D6530D">
        <w:rPr>
          <w:i/>
          <w:iCs/>
        </w:rPr>
        <w:t>Journal of Intercultural Management</w:t>
      </w:r>
      <w:r w:rsidRPr="00D6530D">
        <w:t xml:space="preserve">, </w:t>
      </w:r>
      <w:r w:rsidRPr="00D6530D">
        <w:rPr>
          <w:i/>
          <w:iCs/>
        </w:rPr>
        <w:t>7</w:t>
      </w:r>
      <w:r w:rsidRPr="00D6530D">
        <w:t>(3), pp.101-117.</w:t>
      </w:r>
    </w:p>
    <w:p w14:paraId="0789CEB3" w14:textId="77777777" w:rsidR="0022312C" w:rsidRPr="006A0078" w:rsidRDefault="0022312C" w:rsidP="0022312C">
      <w:pPr>
        <w:ind w:left="720" w:hanging="720"/>
        <w:jc w:val="both"/>
      </w:pPr>
      <w:r w:rsidRPr="006A0078">
        <w:t xml:space="preserve">Hofstede, G., 2003. Cultural dimensions. </w:t>
      </w:r>
      <w:r w:rsidRPr="006A0078">
        <w:rPr>
          <w:i/>
          <w:iCs/>
        </w:rPr>
        <w:t>www. geert-hofstede. com</w:t>
      </w:r>
      <w:r w:rsidRPr="006A0078">
        <w:t>.</w:t>
      </w:r>
    </w:p>
    <w:p w14:paraId="4CCB5443" w14:textId="77777777" w:rsidR="0022312C" w:rsidRPr="0070746B" w:rsidRDefault="0022312C" w:rsidP="0022312C">
      <w:pPr>
        <w:ind w:left="720" w:hanging="720"/>
        <w:jc w:val="both"/>
      </w:pPr>
      <w:r w:rsidRPr="0070746B">
        <w:t xml:space="preserve">Hofstede, G., 2011. Dimensionalizing cultures: The Hofstede model in context. </w:t>
      </w:r>
      <w:r w:rsidRPr="0070746B">
        <w:rPr>
          <w:i/>
          <w:iCs/>
        </w:rPr>
        <w:t>Online readings in psychology and culture</w:t>
      </w:r>
      <w:r w:rsidRPr="0070746B">
        <w:t xml:space="preserve">, </w:t>
      </w:r>
      <w:r w:rsidRPr="0070746B">
        <w:rPr>
          <w:i/>
          <w:iCs/>
        </w:rPr>
        <w:t>2</w:t>
      </w:r>
      <w:r w:rsidRPr="0070746B">
        <w:t>(1), pp.2307-0919.</w:t>
      </w:r>
    </w:p>
    <w:p w14:paraId="2F6C60C3" w14:textId="77777777" w:rsidR="0022312C" w:rsidRDefault="0022312C" w:rsidP="0022312C">
      <w:pPr>
        <w:ind w:left="720" w:hanging="720"/>
        <w:jc w:val="both"/>
      </w:pPr>
      <w:r w:rsidRPr="00535915">
        <w:t xml:space="preserve">Merkin, R.S., 2006. Uncertainty avoidance and facework: A test of the Hofstede model. </w:t>
      </w:r>
      <w:r w:rsidRPr="00535915">
        <w:rPr>
          <w:i/>
          <w:iCs/>
        </w:rPr>
        <w:t>International Journal of intercultural relations</w:t>
      </w:r>
      <w:r w:rsidRPr="00535915">
        <w:t xml:space="preserve">, </w:t>
      </w:r>
      <w:r w:rsidRPr="00535915">
        <w:rPr>
          <w:i/>
          <w:iCs/>
        </w:rPr>
        <w:t>30</w:t>
      </w:r>
      <w:r w:rsidRPr="00535915">
        <w:t>(2), pp.213-228.</w:t>
      </w:r>
    </w:p>
    <w:p w14:paraId="6BC8EB2F" w14:textId="77777777" w:rsidR="0022312C" w:rsidRDefault="0022312C" w:rsidP="0022312C">
      <w:pPr>
        <w:ind w:left="720" w:hanging="720"/>
        <w:jc w:val="both"/>
      </w:pPr>
      <w:r w:rsidRPr="008126F6">
        <w:lastRenderedPageBreak/>
        <w:t xml:space="preserve">O’Doherty, D., 2016. Manners, taste and etiquette: new practices of ‘politesse’in business and management. In </w:t>
      </w:r>
      <w:r w:rsidRPr="008126F6">
        <w:rPr>
          <w:i/>
          <w:iCs/>
        </w:rPr>
        <w:t>The Routledge Companion to Reinventing Management Education</w:t>
      </w:r>
      <w:r w:rsidRPr="008126F6">
        <w:t xml:space="preserve"> (pp. 539-553). Routledge.</w:t>
      </w:r>
    </w:p>
    <w:p w14:paraId="15F35BD1" w14:textId="77777777" w:rsidR="0022312C" w:rsidRPr="004B2845" w:rsidRDefault="0022312C" w:rsidP="0022312C">
      <w:pPr>
        <w:ind w:left="720" w:hanging="720"/>
        <w:jc w:val="both"/>
      </w:pPr>
      <w:r w:rsidRPr="004B2845">
        <w:t xml:space="preserve">Sosnina, N.G., 2021. THE DEVELOPMENT OF INTERCULTURAL COMPETENCE OF HOSPITALITY MANAGERS. In </w:t>
      </w:r>
      <w:r w:rsidRPr="004B2845">
        <w:rPr>
          <w:i/>
          <w:iCs/>
        </w:rPr>
        <w:t>Актуальные вопросы преподавания иностранного языка в высшей школе</w:t>
      </w:r>
      <w:r w:rsidRPr="004B2845">
        <w:t xml:space="preserve"> (pp. 396-398).</w:t>
      </w:r>
    </w:p>
    <w:p w14:paraId="34163093" w14:textId="77777777" w:rsidR="0022312C" w:rsidRPr="00803373" w:rsidRDefault="0022312C" w:rsidP="0022312C">
      <w:pPr>
        <w:ind w:left="720" w:hanging="720"/>
        <w:jc w:val="both"/>
      </w:pPr>
      <w:r w:rsidRPr="00803373">
        <w:t xml:space="preserve">Sugihara, Y. and Katsurada, E., 1999. Masculinity and femininity in Japanese culture: A pilot study. </w:t>
      </w:r>
      <w:r w:rsidRPr="00803373">
        <w:rPr>
          <w:i/>
          <w:iCs/>
        </w:rPr>
        <w:t>Sex Roles</w:t>
      </w:r>
      <w:r w:rsidRPr="00803373">
        <w:t xml:space="preserve">, </w:t>
      </w:r>
      <w:r w:rsidRPr="00803373">
        <w:rPr>
          <w:i/>
          <w:iCs/>
        </w:rPr>
        <w:t>40</w:t>
      </w:r>
      <w:r w:rsidRPr="00803373">
        <w:t>(7), pp.635-646.</w:t>
      </w:r>
    </w:p>
    <w:p w14:paraId="52525476" w14:textId="77777777" w:rsidR="0022312C" w:rsidRPr="00AF4D64" w:rsidRDefault="0022312C" w:rsidP="0022312C">
      <w:pPr>
        <w:ind w:left="720" w:hanging="720"/>
        <w:jc w:val="both"/>
      </w:pPr>
      <w:r w:rsidRPr="00AF4D64">
        <w:t xml:space="preserve">Sun, J., Yoo, S., Park, J. and Hayati, B., 2019. Indulgence versus restraint: The moderating role of cultural differences on the relationship between corporate social performance and corporate financial performance. </w:t>
      </w:r>
      <w:r w:rsidRPr="00AF4D64">
        <w:rPr>
          <w:i/>
          <w:iCs/>
        </w:rPr>
        <w:t>Journal of Global Marketing</w:t>
      </w:r>
      <w:r w:rsidRPr="00AF4D64">
        <w:t xml:space="preserve">, </w:t>
      </w:r>
      <w:r w:rsidRPr="00AF4D64">
        <w:rPr>
          <w:i/>
          <w:iCs/>
        </w:rPr>
        <w:t>32</w:t>
      </w:r>
      <w:r w:rsidRPr="00AF4D64">
        <w:t>(2), pp.83-92.</w:t>
      </w:r>
    </w:p>
    <w:p w14:paraId="457A96E4" w14:textId="77777777" w:rsidR="00803373" w:rsidRPr="008126F6" w:rsidRDefault="00803373" w:rsidP="008126F6">
      <w:pPr>
        <w:spacing w:after="0" w:line="240" w:lineRule="auto"/>
        <w:rPr>
          <w:rFonts w:ascii="Times New Roman" w:eastAsia="Times New Roman" w:hAnsi="Times New Roman" w:cs="Times New Roman"/>
          <w:szCs w:val="24"/>
        </w:rPr>
      </w:pPr>
    </w:p>
    <w:p w14:paraId="0AFB861E" w14:textId="77777777" w:rsidR="008126F6" w:rsidRPr="00D357A3" w:rsidRDefault="008126F6" w:rsidP="00D357A3">
      <w:pPr>
        <w:spacing w:after="0" w:line="240" w:lineRule="auto"/>
        <w:rPr>
          <w:rFonts w:ascii="Times New Roman" w:eastAsia="Times New Roman" w:hAnsi="Times New Roman" w:cs="Times New Roman"/>
          <w:szCs w:val="24"/>
        </w:rPr>
      </w:pPr>
    </w:p>
    <w:p w14:paraId="6E54F14E" w14:textId="77777777" w:rsidR="00D357A3" w:rsidRPr="00535915" w:rsidRDefault="00D357A3" w:rsidP="00535915">
      <w:pPr>
        <w:spacing w:after="0" w:line="240" w:lineRule="auto"/>
        <w:rPr>
          <w:rFonts w:ascii="Times New Roman" w:eastAsia="Times New Roman" w:hAnsi="Times New Roman" w:cs="Times New Roman"/>
          <w:szCs w:val="24"/>
        </w:rPr>
      </w:pPr>
    </w:p>
    <w:p w14:paraId="4BBA3752" w14:textId="77777777" w:rsidR="00FA3493" w:rsidRPr="001665E6" w:rsidRDefault="00FA3493" w:rsidP="001665E6">
      <w:pPr>
        <w:spacing w:after="0" w:line="240" w:lineRule="auto"/>
        <w:rPr>
          <w:rFonts w:ascii="Times New Roman" w:eastAsia="Times New Roman" w:hAnsi="Times New Roman" w:cs="Times New Roman"/>
          <w:szCs w:val="24"/>
        </w:rPr>
      </w:pPr>
    </w:p>
    <w:p w14:paraId="41E9138A" w14:textId="77777777" w:rsidR="001665E6" w:rsidRPr="001665E6" w:rsidRDefault="001665E6" w:rsidP="001665E6"/>
    <w:p w14:paraId="259F6B4D" w14:textId="77777777" w:rsidR="00320C14" w:rsidRDefault="00320C14" w:rsidP="00142401">
      <w:pPr>
        <w:jc w:val="both"/>
      </w:pPr>
    </w:p>
    <w:p w14:paraId="6FE43E77" w14:textId="77777777" w:rsidR="00320C14" w:rsidRDefault="00320C14" w:rsidP="00142401">
      <w:pPr>
        <w:jc w:val="both"/>
      </w:pPr>
    </w:p>
    <w:sectPr w:rsidR="00320C14" w:rsidSect="005D7E2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8E708" w14:textId="77777777" w:rsidR="000028A2" w:rsidRDefault="000028A2" w:rsidP="00BB0AFB">
      <w:pPr>
        <w:spacing w:after="0" w:line="240" w:lineRule="auto"/>
      </w:pPr>
      <w:r>
        <w:separator/>
      </w:r>
    </w:p>
  </w:endnote>
  <w:endnote w:type="continuationSeparator" w:id="0">
    <w:p w14:paraId="5C745791" w14:textId="77777777" w:rsidR="000028A2" w:rsidRDefault="000028A2"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01103"/>
      <w:docPartObj>
        <w:docPartGallery w:val="Page Numbers (Bottom of Page)"/>
        <w:docPartUnique/>
      </w:docPartObj>
    </w:sdtPr>
    <w:sdtEndPr>
      <w:rPr>
        <w:noProof/>
      </w:rPr>
    </w:sdtEndPr>
    <w:sdtContent>
      <w:p w14:paraId="7161F6BD" w14:textId="77777777" w:rsidR="001125E2" w:rsidRDefault="0022312C">
        <w:pPr>
          <w:pStyle w:val="Footer"/>
          <w:jc w:val="center"/>
        </w:pPr>
        <w:r>
          <w:fldChar w:fldCharType="begin"/>
        </w:r>
        <w:r>
          <w:instrText xml:space="preserve"> PAGE   \* MERGEFORMAT </w:instrText>
        </w:r>
        <w:r>
          <w:fldChar w:fldCharType="separate"/>
        </w:r>
        <w:r w:rsidR="00BE632A">
          <w:rPr>
            <w:noProof/>
          </w:rPr>
          <w:t>1</w:t>
        </w:r>
        <w:r>
          <w:rPr>
            <w:noProof/>
          </w:rPr>
          <w:fldChar w:fldCharType="end"/>
        </w:r>
      </w:p>
    </w:sdtContent>
  </w:sdt>
  <w:p w14:paraId="5643A6BF" w14:textId="77777777" w:rsidR="001125E2" w:rsidRDefault="00112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3AC7F" w14:textId="77777777" w:rsidR="000028A2" w:rsidRDefault="000028A2" w:rsidP="00BB0AFB">
      <w:pPr>
        <w:spacing w:after="0" w:line="240" w:lineRule="auto"/>
      </w:pPr>
      <w:r>
        <w:separator/>
      </w:r>
    </w:p>
  </w:footnote>
  <w:footnote w:type="continuationSeparator" w:id="0">
    <w:p w14:paraId="1F75F564" w14:textId="77777777" w:rsidR="000028A2" w:rsidRDefault="000028A2" w:rsidP="00BB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34EE4B30"/>
    <w:multiLevelType w:val="hybridMultilevel"/>
    <w:tmpl w:val="7F98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BE8"/>
    <w:rsid w:val="000016CF"/>
    <w:rsid w:val="000028A2"/>
    <w:rsid w:val="00017440"/>
    <w:rsid w:val="00020647"/>
    <w:rsid w:val="00030A3B"/>
    <w:rsid w:val="000401C6"/>
    <w:rsid w:val="00061B5D"/>
    <w:rsid w:val="0007039E"/>
    <w:rsid w:val="000747D2"/>
    <w:rsid w:val="0007480B"/>
    <w:rsid w:val="000754A1"/>
    <w:rsid w:val="00093F80"/>
    <w:rsid w:val="000D03FF"/>
    <w:rsid w:val="000E4BE7"/>
    <w:rsid w:val="000F57BE"/>
    <w:rsid w:val="00103C6B"/>
    <w:rsid w:val="00110C2D"/>
    <w:rsid w:val="001125E2"/>
    <w:rsid w:val="0011435C"/>
    <w:rsid w:val="0012127C"/>
    <w:rsid w:val="0013330D"/>
    <w:rsid w:val="00134523"/>
    <w:rsid w:val="001407BA"/>
    <w:rsid w:val="00142401"/>
    <w:rsid w:val="00156E64"/>
    <w:rsid w:val="001665E6"/>
    <w:rsid w:val="00174605"/>
    <w:rsid w:val="001848A6"/>
    <w:rsid w:val="001B764B"/>
    <w:rsid w:val="001E5F25"/>
    <w:rsid w:val="001E6622"/>
    <w:rsid w:val="0020787A"/>
    <w:rsid w:val="00211FB4"/>
    <w:rsid w:val="00220478"/>
    <w:rsid w:val="00222D30"/>
    <w:rsid w:val="0022312C"/>
    <w:rsid w:val="00241624"/>
    <w:rsid w:val="00250907"/>
    <w:rsid w:val="0025560F"/>
    <w:rsid w:val="002668E2"/>
    <w:rsid w:val="002D18F9"/>
    <w:rsid w:val="002D4BAF"/>
    <w:rsid w:val="00320C14"/>
    <w:rsid w:val="003305FF"/>
    <w:rsid w:val="00330A47"/>
    <w:rsid w:val="00340F21"/>
    <w:rsid w:val="00341A0D"/>
    <w:rsid w:val="00345327"/>
    <w:rsid w:val="00362E0B"/>
    <w:rsid w:val="00366855"/>
    <w:rsid w:val="00366F89"/>
    <w:rsid w:val="003779A6"/>
    <w:rsid w:val="003C2ACB"/>
    <w:rsid w:val="003E1110"/>
    <w:rsid w:val="003F18E7"/>
    <w:rsid w:val="003F785E"/>
    <w:rsid w:val="004019F5"/>
    <w:rsid w:val="00407ED4"/>
    <w:rsid w:val="00425605"/>
    <w:rsid w:val="0047235A"/>
    <w:rsid w:val="004812E1"/>
    <w:rsid w:val="00482533"/>
    <w:rsid w:val="004A1CBA"/>
    <w:rsid w:val="004A6C76"/>
    <w:rsid w:val="004B0F6A"/>
    <w:rsid w:val="004B2845"/>
    <w:rsid w:val="004C38A3"/>
    <w:rsid w:val="004F471A"/>
    <w:rsid w:val="005057DC"/>
    <w:rsid w:val="005126A2"/>
    <w:rsid w:val="0051625D"/>
    <w:rsid w:val="00535915"/>
    <w:rsid w:val="0054312F"/>
    <w:rsid w:val="0055350A"/>
    <w:rsid w:val="00553FE3"/>
    <w:rsid w:val="00556144"/>
    <w:rsid w:val="00562EE6"/>
    <w:rsid w:val="00573EA6"/>
    <w:rsid w:val="005A6D17"/>
    <w:rsid w:val="005B590E"/>
    <w:rsid w:val="005C5537"/>
    <w:rsid w:val="005D7E2B"/>
    <w:rsid w:val="005E7E40"/>
    <w:rsid w:val="00617AB0"/>
    <w:rsid w:val="0065214E"/>
    <w:rsid w:val="006521B7"/>
    <w:rsid w:val="006704BB"/>
    <w:rsid w:val="00684BE8"/>
    <w:rsid w:val="00695B3C"/>
    <w:rsid w:val="006A0078"/>
    <w:rsid w:val="006F599A"/>
    <w:rsid w:val="006F797F"/>
    <w:rsid w:val="00704E4E"/>
    <w:rsid w:val="0070746B"/>
    <w:rsid w:val="0071610A"/>
    <w:rsid w:val="00724DB7"/>
    <w:rsid w:val="007260E4"/>
    <w:rsid w:val="00770989"/>
    <w:rsid w:val="00770B03"/>
    <w:rsid w:val="00775460"/>
    <w:rsid w:val="007824C0"/>
    <w:rsid w:val="007901F2"/>
    <w:rsid w:val="00795FAE"/>
    <w:rsid w:val="007A07C4"/>
    <w:rsid w:val="007A133E"/>
    <w:rsid w:val="007B42E3"/>
    <w:rsid w:val="007B5FE7"/>
    <w:rsid w:val="007C0547"/>
    <w:rsid w:val="007E5D89"/>
    <w:rsid w:val="007F49DD"/>
    <w:rsid w:val="00801F32"/>
    <w:rsid w:val="00803373"/>
    <w:rsid w:val="00805410"/>
    <w:rsid w:val="008126F6"/>
    <w:rsid w:val="00821B98"/>
    <w:rsid w:val="00861821"/>
    <w:rsid w:val="008A0037"/>
    <w:rsid w:val="008B7731"/>
    <w:rsid w:val="008E6042"/>
    <w:rsid w:val="009209C7"/>
    <w:rsid w:val="009373AD"/>
    <w:rsid w:val="009429BD"/>
    <w:rsid w:val="009560A5"/>
    <w:rsid w:val="00981AAF"/>
    <w:rsid w:val="00994A90"/>
    <w:rsid w:val="00996CE7"/>
    <w:rsid w:val="009A71ED"/>
    <w:rsid w:val="009D0B06"/>
    <w:rsid w:val="009D4558"/>
    <w:rsid w:val="009E29B9"/>
    <w:rsid w:val="009E5A7E"/>
    <w:rsid w:val="00A06368"/>
    <w:rsid w:val="00A10D14"/>
    <w:rsid w:val="00A242BE"/>
    <w:rsid w:val="00A24309"/>
    <w:rsid w:val="00A369EA"/>
    <w:rsid w:val="00A835D9"/>
    <w:rsid w:val="00AA1C5A"/>
    <w:rsid w:val="00AC0481"/>
    <w:rsid w:val="00AD38D6"/>
    <w:rsid w:val="00AE0021"/>
    <w:rsid w:val="00AE32B0"/>
    <w:rsid w:val="00AF4D64"/>
    <w:rsid w:val="00B00DCD"/>
    <w:rsid w:val="00B27330"/>
    <w:rsid w:val="00B97C90"/>
    <w:rsid w:val="00BB0AFB"/>
    <w:rsid w:val="00BB233B"/>
    <w:rsid w:val="00BB2409"/>
    <w:rsid w:val="00BB2539"/>
    <w:rsid w:val="00BB722C"/>
    <w:rsid w:val="00BC6EAD"/>
    <w:rsid w:val="00BE632A"/>
    <w:rsid w:val="00BE7B45"/>
    <w:rsid w:val="00BF2CFB"/>
    <w:rsid w:val="00C10923"/>
    <w:rsid w:val="00C207ED"/>
    <w:rsid w:val="00C245B7"/>
    <w:rsid w:val="00C30CD8"/>
    <w:rsid w:val="00C36B8C"/>
    <w:rsid w:val="00C46D45"/>
    <w:rsid w:val="00C5636D"/>
    <w:rsid w:val="00C62739"/>
    <w:rsid w:val="00C81EE4"/>
    <w:rsid w:val="00C87E64"/>
    <w:rsid w:val="00C96E22"/>
    <w:rsid w:val="00CB25DD"/>
    <w:rsid w:val="00CD2B4D"/>
    <w:rsid w:val="00CD3EB9"/>
    <w:rsid w:val="00CD5F7E"/>
    <w:rsid w:val="00CE43A0"/>
    <w:rsid w:val="00CE538B"/>
    <w:rsid w:val="00CF6C44"/>
    <w:rsid w:val="00D05C11"/>
    <w:rsid w:val="00D07E61"/>
    <w:rsid w:val="00D206E0"/>
    <w:rsid w:val="00D24C45"/>
    <w:rsid w:val="00D25540"/>
    <w:rsid w:val="00D272C1"/>
    <w:rsid w:val="00D2780F"/>
    <w:rsid w:val="00D357A3"/>
    <w:rsid w:val="00D405E1"/>
    <w:rsid w:val="00D64F43"/>
    <w:rsid w:val="00D6530D"/>
    <w:rsid w:val="00D85FCD"/>
    <w:rsid w:val="00DA06CD"/>
    <w:rsid w:val="00DA6D18"/>
    <w:rsid w:val="00DE0ED0"/>
    <w:rsid w:val="00DE39AD"/>
    <w:rsid w:val="00DF781D"/>
    <w:rsid w:val="00E030B7"/>
    <w:rsid w:val="00E1754F"/>
    <w:rsid w:val="00E17B06"/>
    <w:rsid w:val="00E20DBB"/>
    <w:rsid w:val="00E347F6"/>
    <w:rsid w:val="00E34DC3"/>
    <w:rsid w:val="00E4034B"/>
    <w:rsid w:val="00E54812"/>
    <w:rsid w:val="00E6402B"/>
    <w:rsid w:val="00EB7EF8"/>
    <w:rsid w:val="00EC04E2"/>
    <w:rsid w:val="00EC7716"/>
    <w:rsid w:val="00EE60EC"/>
    <w:rsid w:val="00EF4B10"/>
    <w:rsid w:val="00F01617"/>
    <w:rsid w:val="00F02D6E"/>
    <w:rsid w:val="00F158A2"/>
    <w:rsid w:val="00F3178B"/>
    <w:rsid w:val="00F36069"/>
    <w:rsid w:val="00F54862"/>
    <w:rsid w:val="00F6087D"/>
    <w:rsid w:val="00F779CC"/>
    <w:rsid w:val="00FA3493"/>
    <w:rsid w:val="00FA4BA5"/>
    <w:rsid w:val="00FA51F5"/>
    <w:rsid w:val="00FD57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4CB0E"/>
  <w15:docId w15:val="{AFC960A1-287A-4991-8645-788E84D8D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semiHidden/>
    <w:unhideWhenUsed/>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character" w:styleId="Strong">
    <w:name w:val="Strong"/>
    <w:basedOn w:val="DefaultParagraphFont"/>
    <w:uiPriority w:val="22"/>
    <w:qFormat/>
    <w:rsid w:val="00E4034B"/>
    <w:rPr>
      <w:b/>
      <w:bCs/>
    </w:rPr>
  </w:style>
  <w:style w:type="table" w:styleId="TableGrid">
    <w:name w:val="Table Grid"/>
    <w:basedOn w:val="TableNormal"/>
    <w:uiPriority w:val="39"/>
    <w:rsid w:val="007161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2-Accent5">
    <w:name w:val="Medium Shading 2 Accent 5"/>
    <w:basedOn w:val="TableNormal"/>
    <w:uiPriority w:val="64"/>
    <w:rsid w:val="00C6273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8214">
      <w:bodyDiv w:val="1"/>
      <w:marLeft w:val="0"/>
      <w:marRight w:val="0"/>
      <w:marTop w:val="0"/>
      <w:marBottom w:val="0"/>
      <w:divBdr>
        <w:top w:val="none" w:sz="0" w:space="0" w:color="auto"/>
        <w:left w:val="none" w:sz="0" w:space="0" w:color="auto"/>
        <w:bottom w:val="none" w:sz="0" w:space="0" w:color="auto"/>
        <w:right w:val="none" w:sz="0" w:space="0" w:color="auto"/>
      </w:divBdr>
      <w:divsChild>
        <w:div w:id="517158909">
          <w:marLeft w:val="0"/>
          <w:marRight w:val="0"/>
          <w:marTop w:val="0"/>
          <w:marBottom w:val="0"/>
          <w:divBdr>
            <w:top w:val="none" w:sz="0" w:space="0" w:color="auto"/>
            <w:left w:val="none" w:sz="0" w:space="0" w:color="auto"/>
            <w:bottom w:val="none" w:sz="0" w:space="0" w:color="auto"/>
            <w:right w:val="none" w:sz="0" w:space="0" w:color="auto"/>
          </w:divBdr>
        </w:div>
      </w:divsChild>
    </w:div>
    <w:div w:id="333919913">
      <w:bodyDiv w:val="1"/>
      <w:marLeft w:val="0"/>
      <w:marRight w:val="0"/>
      <w:marTop w:val="0"/>
      <w:marBottom w:val="0"/>
      <w:divBdr>
        <w:top w:val="none" w:sz="0" w:space="0" w:color="auto"/>
        <w:left w:val="none" w:sz="0" w:space="0" w:color="auto"/>
        <w:bottom w:val="none" w:sz="0" w:space="0" w:color="auto"/>
        <w:right w:val="none" w:sz="0" w:space="0" w:color="auto"/>
      </w:divBdr>
      <w:divsChild>
        <w:div w:id="2132556771">
          <w:marLeft w:val="0"/>
          <w:marRight w:val="0"/>
          <w:marTop w:val="0"/>
          <w:marBottom w:val="0"/>
          <w:divBdr>
            <w:top w:val="none" w:sz="0" w:space="0" w:color="auto"/>
            <w:left w:val="none" w:sz="0" w:space="0" w:color="auto"/>
            <w:bottom w:val="none" w:sz="0" w:space="0" w:color="auto"/>
            <w:right w:val="none" w:sz="0" w:space="0" w:color="auto"/>
          </w:divBdr>
        </w:div>
      </w:divsChild>
    </w:div>
    <w:div w:id="350183081">
      <w:bodyDiv w:val="1"/>
      <w:marLeft w:val="0"/>
      <w:marRight w:val="0"/>
      <w:marTop w:val="0"/>
      <w:marBottom w:val="0"/>
      <w:divBdr>
        <w:top w:val="none" w:sz="0" w:space="0" w:color="auto"/>
        <w:left w:val="none" w:sz="0" w:space="0" w:color="auto"/>
        <w:bottom w:val="none" w:sz="0" w:space="0" w:color="auto"/>
        <w:right w:val="none" w:sz="0" w:space="0" w:color="auto"/>
      </w:divBdr>
      <w:divsChild>
        <w:div w:id="1237978674">
          <w:marLeft w:val="0"/>
          <w:marRight w:val="0"/>
          <w:marTop w:val="0"/>
          <w:marBottom w:val="0"/>
          <w:divBdr>
            <w:top w:val="none" w:sz="0" w:space="0" w:color="auto"/>
            <w:left w:val="none" w:sz="0" w:space="0" w:color="auto"/>
            <w:bottom w:val="none" w:sz="0" w:space="0" w:color="auto"/>
            <w:right w:val="none" w:sz="0" w:space="0" w:color="auto"/>
          </w:divBdr>
        </w:div>
      </w:divsChild>
    </w:div>
    <w:div w:id="651566833">
      <w:bodyDiv w:val="1"/>
      <w:marLeft w:val="0"/>
      <w:marRight w:val="0"/>
      <w:marTop w:val="0"/>
      <w:marBottom w:val="0"/>
      <w:divBdr>
        <w:top w:val="none" w:sz="0" w:space="0" w:color="auto"/>
        <w:left w:val="none" w:sz="0" w:space="0" w:color="auto"/>
        <w:bottom w:val="none" w:sz="0" w:space="0" w:color="auto"/>
        <w:right w:val="none" w:sz="0" w:space="0" w:color="auto"/>
      </w:divBdr>
      <w:divsChild>
        <w:div w:id="196745345">
          <w:marLeft w:val="0"/>
          <w:marRight w:val="0"/>
          <w:marTop w:val="0"/>
          <w:marBottom w:val="0"/>
          <w:divBdr>
            <w:top w:val="none" w:sz="0" w:space="0" w:color="auto"/>
            <w:left w:val="none" w:sz="0" w:space="0" w:color="auto"/>
            <w:bottom w:val="none" w:sz="0" w:space="0" w:color="auto"/>
            <w:right w:val="none" w:sz="0" w:space="0" w:color="auto"/>
          </w:divBdr>
        </w:div>
      </w:divsChild>
    </w:div>
    <w:div w:id="716322486">
      <w:bodyDiv w:val="1"/>
      <w:marLeft w:val="0"/>
      <w:marRight w:val="0"/>
      <w:marTop w:val="0"/>
      <w:marBottom w:val="0"/>
      <w:divBdr>
        <w:top w:val="none" w:sz="0" w:space="0" w:color="auto"/>
        <w:left w:val="none" w:sz="0" w:space="0" w:color="auto"/>
        <w:bottom w:val="none" w:sz="0" w:space="0" w:color="auto"/>
        <w:right w:val="none" w:sz="0" w:space="0" w:color="auto"/>
      </w:divBdr>
      <w:divsChild>
        <w:div w:id="1319263720">
          <w:marLeft w:val="0"/>
          <w:marRight w:val="0"/>
          <w:marTop w:val="0"/>
          <w:marBottom w:val="0"/>
          <w:divBdr>
            <w:top w:val="none" w:sz="0" w:space="0" w:color="auto"/>
            <w:left w:val="none" w:sz="0" w:space="0" w:color="auto"/>
            <w:bottom w:val="none" w:sz="0" w:space="0" w:color="auto"/>
            <w:right w:val="none" w:sz="0" w:space="0" w:color="auto"/>
          </w:divBdr>
        </w:div>
      </w:divsChild>
    </w:div>
    <w:div w:id="967012145">
      <w:bodyDiv w:val="1"/>
      <w:marLeft w:val="0"/>
      <w:marRight w:val="0"/>
      <w:marTop w:val="0"/>
      <w:marBottom w:val="0"/>
      <w:divBdr>
        <w:top w:val="none" w:sz="0" w:space="0" w:color="auto"/>
        <w:left w:val="none" w:sz="0" w:space="0" w:color="auto"/>
        <w:bottom w:val="none" w:sz="0" w:space="0" w:color="auto"/>
        <w:right w:val="none" w:sz="0" w:space="0" w:color="auto"/>
      </w:divBdr>
      <w:divsChild>
        <w:div w:id="2071462850">
          <w:marLeft w:val="0"/>
          <w:marRight w:val="0"/>
          <w:marTop w:val="0"/>
          <w:marBottom w:val="0"/>
          <w:divBdr>
            <w:top w:val="none" w:sz="0" w:space="0" w:color="auto"/>
            <w:left w:val="none" w:sz="0" w:space="0" w:color="auto"/>
            <w:bottom w:val="none" w:sz="0" w:space="0" w:color="auto"/>
            <w:right w:val="none" w:sz="0" w:space="0" w:color="auto"/>
          </w:divBdr>
        </w:div>
      </w:divsChild>
    </w:div>
    <w:div w:id="1172797465">
      <w:bodyDiv w:val="1"/>
      <w:marLeft w:val="0"/>
      <w:marRight w:val="0"/>
      <w:marTop w:val="0"/>
      <w:marBottom w:val="0"/>
      <w:divBdr>
        <w:top w:val="none" w:sz="0" w:space="0" w:color="auto"/>
        <w:left w:val="none" w:sz="0" w:space="0" w:color="auto"/>
        <w:bottom w:val="none" w:sz="0" w:space="0" w:color="auto"/>
        <w:right w:val="none" w:sz="0" w:space="0" w:color="auto"/>
      </w:divBdr>
      <w:divsChild>
        <w:div w:id="1520316311">
          <w:marLeft w:val="0"/>
          <w:marRight w:val="0"/>
          <w:marTop w:val="0"/>
          <w:marBottom w:val="0"/>
          <w:divBdr>
            <w:top w:val="none" w:sz="0" w:space="0" w:color="auto"/>
            <w:left w:val="none" w:sz="0" w:space="0" w:color="auto"/>
            <w:bottom w:val="none" w:sz="0" w:space="0" w:color="auto"/>
            <w:right w:val="none" w:sz="0" w:space="0" w:color="auto"/>
          </w:divBdr>
        </w:div>
      </w:divsChild>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 w:id="1293167438">
      <w:bodyDiv w:val="1"/>
      <w:marLeft w:val="0"/>
      <w:marRight w:val="0"/>
      <w:marTop w:val="0"/>
      <w:marBottom w:val="0"/>
      <w:divBdr>
        <w:top w:val="none" w:sz="0" w:space="0" w:color="auto"/>
        <w:left w:val="none" w:sz="0" w:space="0" w:color="auto"/>
        <w:bottom w:val="none" w:sz="0" w:space="0" w:color="auto"/>
        <w:right w:val="none" w:sz="0" w:space="0" w:color="auto"/>
      </w:divBdr>
      <w:divsChild>
        <w:div w:id="631593448">
          <w:marLeft w:val="0"/>
          <w:marRight w:val="0"/>
          <w:marTop w:val="0"/>
          <w:marBottom w:val="0"/>
          <w:divBdr>
            <w:top w:val="none" w:sz="0" w:space="0" w:color="auto"/>
            <w:left w:val="none" w:sz="0" w:space="0" w:color="auto"/>
            <w:bottom w:val="none" w:sz="0" w:space="0" w:color="auto"/>
            <w:right w:val="none" w:sz="0" w:space="0" w:color="auto"/>
          </w:divBdr>
        </w:div>
      </w:divsChild>
    </w:div>
    <w:div w:id="1453089110">
      <w:bodyDiv w:val="1"/>
      <w:marLeft w:val="0"/>
      <w:marRight w:val="0"/>
      <w:marTop w:val="0"/>
      <w:marBottom w:val="0"/>
      <w:divBdr>
        <w:top w:val="none" w:sz="0" w:space="0" w:color="auto"/>
        <w:left w:val="none" w:sz="0" w:space="0" w:color="auto"/>
        <w:bottom w:val="none" w:sz="0" w:space="0" w:color="auto"/>
        <w:right w:val="none" w:sz="0" w:space="0" w:color="auto"/>
      </w:divBdr>
      <w:divsChild>
        <w:div w:id="1347631934">
          <w:marLeft w:val="0"/>
          <w:marRight w:val="0"/>
          <w:marTop w:val="0"/>
          <w:marBottom w:val="0"/>
          <w:divBdr>
            <w:top w:val="none" w:sz="0" w:space="0" w:color="auto"/>
            <w:left w:val="none" w:sz="0" w:space="0" w:color="auto"/>
            <w:bottom w:val="none" w:sz="0" w:space="0" w:color="auto"/>
            <w:right w:val="none" w:sz="0" w:space="0" w:color="auto"/>
          </w:divBdr>
        </w:div>
      </w:divsChild>
    </w:div>
    <w:div w:id="1794248220">
      <w:bodyDiv w:val="1"/>
      <w:marLeft w:val="0"/>
      <w:marRight w:val="0"/>
      <w:marTop w:val="0"/>
      <w:marBottom w:val="0"/>
      <w:divBdr>
        <w:top w:val="none" w:sz="0" w:space="0" w:color="auto"/>
        <w:left w:val="none" w:sz="0" w:space="0" w:color="auto"/>
        <w:bottom w:val="none" w:sz="0" w:space="0" w:color="auto"/>
        <w:right w:val="none" w:sz="0" w:space="0" w:color="auto"/>
      </w:divBdr>
      <w:divsChild>
        <w:div w:id="1675111069">
          <w:marLeft w:val="0"/>
          <w:marRight w:val="0"/>
          <w:marTop w:val="0"/>
          <w:marBottom w:val="0"/>
          <w:divBdr>
            <w:top w:val="none" w:sz="0" w:space="0" w:color="auto"/>
            <w:left w:val="none" w:sz="0" w:space="0" w:color="auto"/>
            <w:bottom w:val="none" w:sz="0" w:space="0" w:color="auto"/>
            <w:right w:val="none" w:sz="0" w:space="0" w:color="auto"/>
          </w:divBdr>
        </w:div>
      </w:divsChild>
    </w:div>
    <w:div w:id="1892884596">
      <w:bodyDiv w:val="1"/>
      <w:marLeft w:val="0"/>
      <w:marRight w:val="0"/>
      <w:marTop w:val="0"/>
      <w:marBottom w:val="0"/>
      <w:divBdr>
        <w:top w:val="none" w:sz="0" w:space="0" w:color="auto"/>
        <w:left w:val="none" w:sz="0" w:space="0" w:color="auto"/>
        <w:bottom w:val="none" w:sz="0" w:space="0" w:color="auto"/>
        <w:right w:val="none" w:sz="0" w:space="0" w:color="auto"/>
      </w:divBdr>
      <w:divsChild>
        <w:div w:id="1059979787">
          <w:marLeft w:val="0"/>
          <w:marRight w:val="0"/>
          <w:marTop w:val="0"/>
          <w:marBottom w:val="0"/>
          <w:divBdr>
            <w:top w:val="none" w:sz="0" w:space="0" w:color="auto"/>
            <w:left w:val="none" w:sz="0" w:space="0" w:color="auto"/>
            <w:bottom w:val="none" w:sz="0" w:space="0" w:color="auto"/>
            <w:right w:val="none" w:sz="0" w:space="0" w:color="auto"/>
          </w:divBdr>
        </w:div>
      </w:divsChild>
    </w:div>
    <w:div w:id="2103141260">
      <w:bodyDiv w:val="1"/>
      <w:marLeft w:val="0"/>
      <w:marRight w:val="0"/>
      <w:marTop w:val="0"/>
      <w:marBottom w:val="0"/>
      <w:divBdr>
        <w:top w:val="none" w:sz="0" w:space="0" w:color="auto"/>
        <w:left w:val="none" w:sz="0" w:space="0" w:color="auto"/>
        <w:bottom w:val="none" w:sz="0" w:space="0" w:color="auto"/>
        <w:right w:val="none" w:sz="0" w:space="0" w:color="auto"/>
      </w:divBdr>
      <w:divsChild>
        <w:div w:id="1008287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8569C-DD01-194F-9870-6DFD40619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1571</Words>
  <Characters>8957</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10507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imtiaz</dc:creator>
  <cp:keywords/>
  <dc:description/>
  <cp:lastModifiedBy>sehrish imtiaz</cp:lastModifiedBy>
  <cp:revision>2</cp:revision>
  <dcterms:created xsi:type="dcterms:W3CDTF">2021-12-09T12:57:00Z</dcterms:created>
  <dcterms:modified xsi:type="dcterms:W3CDTF">2021-12-09T12:57:00Z</dcterms:modified>
  <cp:category/>
</cp:coreProperties>
</file>