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A2CD6" w14:textId="6C0D21F4" w:rsidR="0004708B" w:rsidRDefault="00F20571" w:rsidP="0004708B">
      <w:pPr>
        <w:jc w:val="center"/>
        <w:rPr>
          <w:rStyle w:val="Strong"/>
          <w:sz w:val="36"/>
          <w:szCs w:val="36"/>
        </w:rPr>
      </w:pPr>
      <w:r>
        <w:rPr>
          <w:rStyle w:val="Strong"/>
          <w:sz w:val="36"/>
          <w:szCs w:val="36"/>
        </w:rPr>
        <w:t xml:space="preserve"> </w:t>
      </w:r>
      <w:r w:rsidR="0004708B">
        <w:rPr>
          <w:rStyle w:val="Strong"/>
          <w:sz w:val="36"/>
          <w:szCs w:val="36"/>
        </w:rPr>
        <w:t>University of Wales Trinity Saint David</w:t>
      </w:r>
    </w:p>
    <w:p w14:paraId="7D36FCB5" w14:textId="77777777" w:rsidR="0004708B" w:rsidRPr="00DD6F95" w:rsidRDefault="0004708B" w:rsidP="0004708B">
      <w:pPr>
        <w:jc w:val="center"/>
        <w:rPr>
          <w:rStyle w:val="Strong"/>
          <w:sz w:val="32"/>
          <w:szCs w:val="32"/>
        </w:rPr>
      </w:pPr>
      <w:r w:rsidRPr="00DD6F95">
        <w:rPr>
          <w:rStyle w:val="Strong"/>
          <w:sz w:val="32"/>
          <w:szCs w:val="32"/>
        </w:rPr>
        <w:t>School of Engineering</w:t>
      </w:r>
    </w:p>
    <w:p w14:paraId="4189AC68" w14:textId="77777777" w:rsidR="0004708B" w:rsidRDefault="0004708B" w:rsidP="0004708B">
      <w:pPr>
        <w:jc w:val="center"/>
        <w:rPr>
          <w:rStyle w:val="Strong"/>
          <w:sz w:val="32"/>
          <w:szCs w:val="32"/>
        </w:rPr>
      </w:pPr>
    </w:p>
    <w:p w14:paraId="59A7E6F9" w14:textId="6588F681" w:rsidR="0004708B" w:rsidRDefault="0036391C" w:rsidP="0004708B">
      <w:pPr>
        <w:jc w:val="center"/>
        <w:rPr>
          <w:rStyle w:val="Strong"/>
          <w:sz w:val="32"/>
          <w:szCs w:val="32"/>
        </w:rPr>
      </w:pPr>
      <w:r>
        <w:rPr>
          <w:rStyle w:val="Strong"/>
          <w:sz w:val="32"/>
          <w:szCs w:val="32"/>
        </w:rPr>
        <w:t xml:space="preserve"> </w:t>
      </w:r>
      <w:r w:rsidR="00FE5753">
        <w:rPr>
          <w:rStyle w:val="Strong"/>
          <w:sz w:val="32"/>
          <w:szCs w:val="32"/>
        </w:rPr>
        <w:t xml:space="preserve"> </w:t>
      </w:r>
    </w:p>
    <w:p w14:paraId="1954CC74" w14:textId="77777777" w:rsidR="0004708B" w:rsidRDefault="0004708B" w:rsidP="0004708B">
      <w:pPr>
        <w:jc w:val="center"/>
        <w:rPr>
          <w:rStyle w:val="Strong"/>
          <w:sz w:val="32"/>
          <w:szCs w:val="32"/>
        </w:rPr>
      </w:pPr>
      <w:r>
        <w:rPr>
          <w:noProof/>
        </w:rPr>
        <w:drawing>
          <wp:anchor distT="0" distB="0" distL="114300" distR="114300" simplePos="0" relativeHeight="251659264" behindDoc="1" locked="0" layoutInCell="1" allowOverlap="1" wp14:anchorId="19811335" wp14:editId="07CA98C5">
            <wp:simplePos x="0" y="0"/>
            <wp:positionH relativeFrom="margin">
              <wp:align>center</wp:align>
            </wp:positionH>
            <wp:positionV relativeFrom="paragraph">
              <wp:posOffset>4445</wp:posOffset>
            </wp:positionV>
            <wp:extent cx="4697730" cy="2609850"/>
            <wp:effectExtent l="0" t="0" r="7620" b="0"/>
            <wp:wrapTight wrapText="bothSides">
              <wp:wrapPolygon edited="0">
                <wp:start x="0" y="0"/>
                <wp:lineTo x="0" y="21442"/>
                <wp:lineTo x="21547" y="21442"/>
                <wp:lineTo x="21547"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7730" cy="260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344A7E" w14:textId="77777777" w:rsidR="0004708B" w:rsidRDefault="0004708B" w:rsidP="0004708B">
      <w:pPr>
        <w:jc w:val="center"/>
        <w:rPr>
          <w:rStyle w:val="Strong"/>
          <w:sz w:val="32"/>
          <w:szCs w:val="32"/>
        </w:rPr>
      </w:pPr>
    </w:p>
    <w:p w14:paraId="221AA123" w14:textId="77777777" w:rsidR="0004708B" w:rsidRDefault="0004708B" w:rsidP="0004708B">
      <w:pPr>
        <w:jc w:val="center"/>
        <w:rPr>
          <w:rStyle w:val="Strong"/>
          <w:sz w:val="32"/>
          <w:szCs w:val="32"/>
        </w:rPr>
      </w:pPr>
    </w:p>
    <w:p w14:paraId="72A47BA0" w14:textId="77777777" w:rsidR="0004708B" w:rsidRDefault="0004708B" w:rsidP="0004708B">
      <w:pPr>
        <w:jc w:val="center"/>
        <w:rPr>
          <w:rStyle w:val="Strong"/>
          <w:sz w:val="32"/>
          <w:szCs w:val="32"/>
        </w:rPr>
      </w:pPr>
    </w:p>
    <w:p w14:paraId="2B27A702" w14:textId="77777777" w:rsidR="0004708B" w:rsidRDefault="0004708B" w:rsidP="0004708B">
      <w:pPr>
        <w:jc w:val="center"/>
        <w:rPr>
          <w:rStyle w:val="Strong"/>
          <w:sz w:val="32"/>
          <w:szCs w:val="32"/>
        </w:rPr>
      </w:pPr>
    </w:p>
    <w:p w14:paraId="2B3EB133" w14:textId="77777777" w:rsidR="0004708B" w:rsidRDefault="0004708B" w:rsidP="0004708B">
      <w:pPr>
        <w:jc w:val="center"/>
        <w:rPr>
          <w:rStyle w:val="Strong"/>
          <w:sz w:val="32"/>
          <w:szCs w:val="32"/>
        </w:rPr>
      </w:pPr>
    </w:p>
    <w:p w14:paraId="5BA33CAA" w14:textId="2418E2EB" w:rsidR="00E73470" w:rsidRPr="00E73470" w:rsidRDefault="00991AB4" w:rsidP="00E73470">
      <w:pPr>
        <w:jc w:val="center"/>
        <w:rPr>
          <w:rStyle w:val="Strong"/>
          <w:sz w:val="32"/>
          <w:szCs w:val="32"/>
        </w:rPr>
      </w:pPr>
      <w:r>
        <w:rPr>
          <w:rStyle w:val="Strong"/>
          <w:sz w:val="32"/>
          <w:szCs w:val="32"/>
        </w:rPr>
        <w:t>Manufacture of Wind Turbine Blade</w:t>
      </w:r>
    </w:p>
    <w:p w14:paraId="18234DAC" w14:textId="57E56CF1" w:rsidR="006551C5" w:rsidRDefault="00E73470" w:rsidP="0004708B">
      <w:pPr>
        <w:jc w:val="center"/>
        <w:rPr>
          <w:rStyle w:val="Strong"/>
          <w:szCs w:val="24"/>
        </w:rPr>
      </w:pPr>
      <w:r>
        <w:rPr>
          <w:rStyle w:val="Strong"/>
          <w:szCs w:val="24"/>
        </w:rPr>
        <w:t>Advanced Processes and Materials</w:t>
      </w:r>
    </w:p>
    <w:p w14:paraId="29B86C62" w14:textId="77777777" w:rsidR="00E73470" w:rsidRDefault="00E73470" w:rsidP="00E73470">
      <w:pPr>
        <w:jc w:val="center"/>
        <w:rPr>
          <w:rStyle w:val="Strong"/>
          <w:szCs w:val="24"/>
        </w:rPr>
      </w:pPr>
      <w:r>
        <w:rPr>
          <w:rStyle w:val="Strong"/>
          <w:szCs w:val="24"/>
        </w:rPr>
        <w:t>ACMA6000</w:t>
      </w:r>
    </w:p>
    <w:p w14:paraId="3A7B5D56" w14:textId="77777777" w:rsidR="00E73470" w:rsidRDefault="00E73470" w:rsidP="0004708B">
      <w:pPr>
        <w:jc w:val="center"/>
        <w:rPr>
          <w:rStyle w:val="Strong"/>
          <w:szCs w:val="24"/>
        </w:rPr>
      </w:pPr>
    </w:p>
    <w:p w14:paraId="1D678CAA" w14:textId="77777777" w:rsidR="006551C5" w:rsidRDefault="006551C5" w:rsidP="0004708B">
      <w:pPr>
        <w:jc w:val="center"/>
        <w:rPr>
          <w:rStyle w:val="Strong"/>
          <w:szCs w:val="24"/>
        </w:rPr>
      </w:pPr>
    </w:p>
    <w:p w14:paraId="288C0CAF" w14:textId="77777777" w:rsidR="006551C5" w:rsidRDefault="006551C5" w:rsidP="0004708B">
      <w:pPr>
        <w:jc w:val="center"/>
        <w:rPr>
          <w:rStyle w:val="Strong"/>
          <w:szCs w:val="24"/>
        </w:rPr>
      </w:pPr>
    </w:p>
    <w:p w14:paraId="6F041FF3" w14:textId="77777777" w:rsidR="006551C5" w:rsidRDefault="006551C5" w:rsidP="0004708B">
      <w:pPr>
        <w:jc w:val="center"/>
        <w:rPr>
          <w:rStyle w:val="Strong"/>
          <w:szCs w:val="24"/>
        </w:rPr>
      </w:pPr>
    </w:p>
    <w:p w14:paraId="0C4AB31A" w14:textId="77777777" w:rsidR="0004708B" w:rsidRPr="00DD6F95" w:rsidRDefault="0004708B" w:rsidP="0004708B">
      <w:pPr>
        <w:jc w:val="center"/>
        <w:rPr>
          <w:rStyle w:val="Strong"/>
          <w:szCs w:val="24"/>
        </w:rPr>
      </w:pPr>
      <w:r w:rsidRPr="00DD6F95">
        <w:rPr>
          <w:rStyle w:val="Strong"/>
          <w:szCs w:val="24"/>
        </w:rPr>
        <w:t>Joe Shankland</w:t>
      </w:r>
    </w:p>
    <w:p w14:paraId="28C5AFCF" w14:textId="77777777" w:rsidR="0004708B" w:rsidRPr="00DD6F95" w:rsidRDefault="0004708B" w:rsidP="0004708B">
      <w:pPr>
        <w:jc w:val="center"/>
        <w:rPr>
          <w:rStyle w:val="Strong"/>
          <w:szCs w:val="24"/>
        </w:rPr>
      </w:pPr>
      <w:r w:rsidRPr="00DD6F95">
        <w:rPr>
          <w:rStyle w:val="Strong"/>
          <w:szCs w:val="24"/>
        </w:rPr>
        <w:t>2317</w:t>
      </w:r>
      <w:r w:rsidR="006551C5">
        <w:rPr>
          <w:rStyle w:val="Strong"/>
          <w:szCs w:val="24"/>
        </w:rPr>
        <w:t>7</w:t>
      </w:r>
      <w:r w:rsidRPr="00DD6F95">
        <w:rPr>
          <w:rStyle w:val="Strong"/>
          <w:szCs w:val="24"/>
        </w:rPr>
        <w:t>72</w:t>
      </w:r>
    </w:p>
    <w:p w14:paraId="42F656FD" w14:textId="77777777" w:rsidR="0004708B" w:rsidRPr="00DD6F95" w:rsidRDefault="0004708B" w:rsidP="0004708B">
      <w:pPr>
        <w:jc w:val="center"/>
        <w:rPr>
          <w:rStyle w:val="Strong"/>
          <w:szCs w:val="24"/>
        </w:rPr>
      </w:pPr>
      <w:r w:rsidRPr="00DD6F95">
        <w:rPr>
          <w:rStyle w:val="Strong"/>
          <w:szCs w:val="24"/>
        </w:rPr>
        <w:t>BEng Mechanical Engineering</w:t>
      </w:r>
    </w:p>
    <w:p w14:paraId="7F7409FD" w14:textId="17D7A76A" w:rsidR="0004708B" w:rsidRDefault="00C36B6E" w:rsidP="0004708B">
      <w:pPr>
        <w:jc w:val="center"/>
        <w:rPr>
          <w:rStyle w:val="Strong"/>
          <w:szCs w:val="24"/>
        </w:rPr>
      </w:pPr>
      <w:r>
        <w:rPr>
          <w:rStyle w:val="Strong"/>
          <w:szCs w:val="24"/>
        </w:rPr>
        <w:t>07</w:t>
      </w:r>
      <w:r w:rsidR="00991AB4">
        <w:rPr>
          <w:rStyle w:val="Strong"/>
          <w:szCs w:val="24"/>
        </w:rPr>
        <w:t>/0</w:t>
      </w:r>
      <w:r>
        <w:rPr>
          <w:rStyle w:val="Strong"/>
          <w:szCs w:val="24"/>
        </w:rPr>
        <w:t>9</w:t>
      </w:r>
      <w:r w:rsidR="00991AB4">
        <w:rPr>
          <w:rStyle w:val="Strong"/>
          <w:szCs w:val="24"/>
        </w:rPr>
        <w:t>/2026</w:t>
      </w:r>
    </w:p>
    <w:p w14:paraId="3274F794" w14:textId="77777777" w:rsidR="00840793" w:rsidRDefault="00840793" w:rsidP="00840793">
      <w:pPr>
        <w:pStyle w:val="Heading1"/>
        <w:rPr>
          <w:rStyle w:val="Strong"/>
          <w:b/>
          <w:bCs w:val="0"/>
        </w:rPr>
      </w:pPr>
      <w:bookmarkStart w:id="0" w:name="_Toc239491084"/>
      <w:r w:rsidRPr="00840793">
        <w:rPr>
          <w:rStyle w:val="Strong"/>
          <w:b/>
          <w:bCs w:val="0"/>
        </w:rPr>
        <w:lastRenderedPageBreak/>
        <w:t>Abstract</w:t>
      </w:r>
      <w:bookmarkEnd w:id="0"/>
    </w:p>
    <w:p w14:paraId="42DA1DDC" w14:textId="77777777" w:rsidR="00C85FAF" w:rsidRPr="00C85FAF" w:rsidRDefault="00C85FAF" w:rsidP="00C85FAF">
      <w:r w:rsidRPr="00C85FAF">
        <w:t>Wind energy has developed from relatively simple mechanical windmills into highly engineered systems capable of producing electricity on both a large and small scale. The performance of a wind turbine is strongly influenced by the aerodynamic design, material selection and manufacturing method used to produce the blades. This report investigates the preliminary design and manufacture of a small-scale horizontal-axis wind turbine intended to provide energy for a small dairy farm with an annual electricity requirement of 30,000 kWh. An average annual wind speed of 4.91 m/s was used as the primary design condition, with a power coefficient of 0.4 and a standard air density of 1.225 kg/m³.</w:t>
      </w:r>
    </w:p>
    <w:p w14:paraId="44B84ED9" w14:textId="0CAD9555" w:rsidR="00C85FAF" w:rsidRPr="00C85FAF" w:rsidRDefault="00C85FAF" w:rsidP="00C85FAF">
      <w:r w:rsidRPr="00C85FAF">
        <w:t xml:space="preserve">Aerodynamic calculations were used to determine the required rotor dimensions, resulting in a swept area of 118.15 m², a rotor radius of 6.132 m and a diameter of 12.264 m. A three-bladed configuration with a tip-speed ratio of 7 was selected, giving a calculated rotational speed of approximately 53.5 rpm at the design wind speed. The blade geometry was developed using aerodynamic relationships for chord and twist distributions. A simplified linear chord distribution was adopted to improve manufacturability, while the blade sections were based on the NACA 4412 </w:t>
      </w:r>
      <w:proofErr w:type="spellStart"/>
      <w:r w:rsidRPr="00C85FAF">
        <w:t>airfoil</w:t>
      </w:r>
      <w:proofErr w:type="spellEnd"/>
      <w:r w:rsidRPr="00C85FAF">
        <w:t>. Five sections were defined along the blade at 20%, 40%, 60%, 80% and 100% of the blade radius, with chord lengths reducing from 0.52 m to 0.11 m</w:t>
      </w:r>
      <w:r>
        <w:t>.</w:t>
      </w:r>
    </w:p>
    <w:p w14:paraId="6DB5B112" w14:textId="77777777" w:rsidR="00C85FAF" w:rsidRPr="00C85FAF" w:rsidRDefault="00C85FAF" w:rsidP="00C85FAF">
      <w:r w:rsidRPr="00C85FAF">
        <w:t xml:space="preserve">Four material groups, including steel, aluminium, ceramics and glass-fibre-reinforced polymer (GFRP), were assessed using material-property information from Ansys Granta </w:t>
      </w:r>
      <w:proofErr w:type="spellStart"/>
      <w:r w:rsidRPr="00C85FAF">
        <w:t>EduPack</w:t>
      </w:r>
      <w:proofErr w:type="spellEnd"/>
      <w:r w:rsidRPr="00C85FAF">
        <w:t xml:space="preserve"> and a weighted decision matrix. Fatigue resistance, strength and density were given the greatest importance due to the cyclic loading and rotational requirements of the blade. GFRP achieved the highest overall weighted score of 4.20 and was therefore selected as the most suitable material. Its low density, good specific strength and fatigue resistance provide advantages over metallic alternatives, although its limited recyclability remains a significant environmental disadvantage.</w:t>
      </w:r>
    </w:p>
    <w:p w14:paraId="6E57025D" w14:textId="77777777" w:rsidR="00C85FAF" w:rsidRPr="00C85FAF" w:rsidRDefault="00C85FAF" w:rsidP="00C85FAF">
      <w:r w:rsidRPr="00C85FAF">
        <w:t xml:space="preserve">The proposed manufacturing route uses vacuum-assisted resin infusion to produce the GFRP blade. Manufacturing defects, including voids, delamination, fibre misalignment and incomplete resin wet-out, are considered alongside appropriate </w:t>
      </w:r>
      <w:r w:rsidRPr="00C85FAF">
        <w:lastRenderedPageBreak/>
        <w:t>methods of prevention and inspection. Overall, the study demonstrates how aerodynamic analysis, material selection and manufacturing considerations can be combined to develop a practical preliminary wind turbine blade design. Further structural analysis, fatigue assessment and experimental validation would be required before the blade could be considered suitable for full-scale manufacture and operation.</w:t>
      </w:r>
    </w:p>
    <w:p w14:paraId="542A4648" w14:textId="736CDD5C" w:rsidR="00840793" w:rsidRPr="00840793" w:rsidRDefault="00840793" w:rsidP="00840793">
      <w:r w:rsidRPr="00840793">
        <w:rPr>
          <w:rStyle w:val="Strong"/>
          <w:b w:val="0"/>
          <w:bCs w:val="0"/>
        </w:rPr>
        <w:br w:type="page"/>
      </w:r>
    </w:p>
    <w:sdt>
      <w:sdtPr>
        <w:rPr>
          <w:rFonts w:eastAsiaTheme="minorHAnsi" w:cstheme="minorBidi"/>
          <w:b w:val="0"/>
          <w:sz w:val="24"/>
          <w:szCs w:val="22"/>
        </w:rPr>
        <w:id w:val="159744906"/>
        <w:docPartObj>
          <w:docPartGallery w:val="Table of Contents"/>
          <w:docPartUnique/>
        </w:docPartObj>
      </w:sdtPr>
      <w:sdtEndPr>
        <w:rPr>
          <w:bCs/>
          <w:noProof/>
        </w:rPr>
      </w:sdtEndPr>
      <w:sdtContent>
        <w:p w14:paraId="21B02633" w14:textId="77777777" w:rsidR="006551C5" w:rsidRDefault="006551C5">
          <w:pPr>
            <w:pStyle w:val="TOCHeading"/>
          </w:pPr>
          <w:r>
            <w:t>Table of Contents</w:t>
          </w:r>
        </w:p>
        <w:p w14:paraId="67301E2C" w14:textId="22796010" w:rsidR="00BD1828" w:rsidRDefault="006551C5">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9491084" w:history="1">
            <w:r w:rsidR="00BD1828" w:rsidRPr="003D2BBE">
              <w:rPr>
                <w:rStyle w:val="Hyperlink"/>
                <w:noProof/>
              </w:rPr>
              <w:t>Abstract</w:t>
            </w:r>
            <w:r w:rsidR="00BD1828">
              <w:rPr>
                <w:noProof/>
                <w:webHidden/>
              </w:rPr>
              <w:tab/>
            </w:r>
            <w:r w:rsidR="00BD1828">
              <w:rPr>
                <w:noProof/>
                <w:webHidden/>
              </w:rPr>
              <w:fldChar w:fldCharType="begin"/>
            </w:r>
            <w:r w:rsidR="00BD1828">
              <w:rPr>
                <w:noProof/>
                <w:webHidden/>
              </w:rPr>
              <w:instrText xml:space="preserve"> PAGEREF _Toc239491084 \h </w:instrText>
            </w:r>
            <w:r w:rsidR="00BD1828">
              <w:rPr>
                <w:noProof/>
                <w:webHidden/>
              </w:rPr>
            </w:r>
            <w:r w:rsidR="00BD1828">
              <w:rPr>
                <w:noProof/>
                <w:webHidden/>
              </w:rPr>
              <w:fldChar w:fldCharType="separate"/>
            </w:r>
            <w:r w:rsidR="00BD1828">
              <w:rPr>
                <w:noProof/>
                <w:webHidden/>
              </w:rPr>
              <w:t>2</w:t>
            </w:r>
            <w:r w:rsidR="00BD1828">
              <w:rPr>
                <w:noProof/>
                <w:webHidden/>
              </w:rPr>
              <w:fldChar w:fldCharType="end"/>
            </w:r>
          </w:hyperlink>
        </w:p>
        <w:p w14:paraId="3C0260BE" w14:textId="7BC98E4A"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085" w:history="1">
            <w:r w:rsidRPr="003D2BBE">
              <w:rPr>
                <w:rStyle w:val="Hyperlink"/>
                <w:noProof/>
              </w:rPr>
              <w:t>1.0 Introduction</w:t>
            </w:r>
            <w:r>
              <w:rPr>
                <w:noProof/>
                <w:webHidden/>
              </w:rPr>
              <w:tab/>
            </w:r>
            <w:r>
              <w:rPr>
                <w:noProof/>
                <w:webHidden/>
              </w:rPr>
              <w:fldChar w:fldCharType="begin"/>
            </w:r>
            <w:r>
              <w:rPr>
                <w:noProof/>
                <w:webHidden/>
              </w:rPr>
              <w:instrText xml:space="preserve"> PAGEREF _Toc239491085 \h </w:instrText>
            </w:r>
            <w:r>
              <w:rPr>
                <w:noProof/>
                <w:webHidden/>
              </w:rPr>
            </w:r>
            <w:r>
              <w:rPr>
                <w:noProof/>
                <w:webHidden/>
              </w:rPr>
              <w:fldChar w:fldCharType="separate"/>
            </w:r>
            <w:r>
              <w:rPr>
                <w:noProof/>
                <w:webHidden/>
              </w:rPr>
              <w:t>6</w:t>
            </w:r>
            <w:r>
              <w:rPr>
                <w:noProof/>
                <w:webHidden/>
              </w:rPr>
              <w:fldChar w:fldCharType="end"/>
            </w:r>
          </w:hyperlink>
        </w:p>
        <w:p w14:paraId="42461BEF" w14:textId="791CE20B"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086" w:history="1">
            <w:r w:rsidRPr="003D2BBE">
              <w:rPr>
                <w:rStyle w:val="Hyperlink"/>
                <w:noProof/>
              </w:rPr>
              <w:t>2.0 Literature Review</w:t>
            </w:r>
            <w:r>
              <w:rPr>
                <w:noProof/>
                <w:webHidden/>
              </w:rPr>
              <w:tab/>
            </w:r>
            <w:r>
              <w:rPr>
                <w:noProof/>
                <w:webHidden/>
              </w:rPr>
              <w:fldChar w:fldCharType="begin"/>
            </w:r>
            <w:r>
              <w:rPr>
                <w:noProof/>
                <w:webHidden/>
              </w:rPr>
              <w:instrText xml:space="preserve"> PAGEREF _Toc239491086 \h </w:instrText>
            </w:r>
            <w:r>
              <w:rPr>
                <w:noProof/>
                <w:webHidden/>
              </w:rPr>
            </w:r>
            <w:r>
              <w:rPr>
                <w:noProof/>
                <w:webHidden/>
              </w:rPr>
              <w:fldChar w:fldCharType="separate"/>
            </w:r>
            <w:r>
              <w:rPr>
                <w:noProof/>
                <w:webHidden/>
              </w:rPr>
              <w:t>7</w:t>
            </w:r>
            <w:r>
              <w:rPr>
                <w:noProof/>
                <w:webHidden/>
              </w:rPr>
              <w:fldChar w:fldCharType="end"/>
            </w:r>
          </w:hyperlink>
        </w:p>
        <w:p w14:paraId="16AA8189" w14:textId="247B3750"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87" w:history="1">
            <w:r w:rsidRPr="003D2BBE">
              <w:rPr>
                <w:rStyle w:val="Hyperlink"/>
                <w:noProof/>
              </w:rPr>
              <w:t>2.1 Wind Turbine Aerodynamics</w:t>
            </w:r>
            <w:r>
              <w:rPr>
                <w:noProof/>
                <w:webHidden/>
              </w:rPr>
              <w:tab/>
            </w:r>
            <w:r>
              <w:rPr>
                <w:noProof/>
                <w:webHidden/>
              </w:rPr>
              <w:fldChar w:fldCharType="begin"/>
            </w:r>
            <w:r>
              <w:rPr>
                <w:noProof/>
                <w:webHidden/>
              </w:rPr>
              <w:instrText xml:space="preserve"> PAGEREF _Toc239491087 \h </w:instrText>
            </w:r>
            <w:r>
              <w:rPr>
                <w:noProof/>
                <w:webHidden/>
              </w:rPr>
            </w:r>
            <w:r>
              <w:rPr>
                <w:noProof/>
                <w:webHidden/>
              </w:rPr>
              <w:fldChar w:fldCharType="separate"/>
            </w:r>
            <w:r>
              <w:rPr>
                <w:noProof/>
                <w:webHidden/>
              </w:rPr>
              <w:t>7</w:t>
            </w:r>
            <w:r>
              <w:rPr>
                <w:noProof/>
                <w:webHidden/>
              </w:rPr>
              <w:fldChar w:fldCharType="end"/>
            </w:r>
          </w:hyperlink>
        </w:p>
        <w:p w14:paraId="263812DA" w14:textId="42BDBCDD"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88" w:history="1">
            <w:r w:rsidRPr="003D2BBE">
              <w:rPr>
                <w:rStyle w:val="Hyperlink"/>
                <w:noProof/>
              </w:rPr>
              <w:t>2.2 Wind Turbine Blade Geometry</w:t>
            </w:r>
            <w:r>
              <w:rPr>
                <w:noProof/>
                <w:webHidden/>
              </w:rPr>
              <w:tab/>
            </w:r>
            <w:r>
              <w:rPr>
                <w:noProof/>
                <w:webHidden/>
              </w:rPr>
              <w:fldChar w:fldCharType="begin"/>
            </w:r>
            <w:r>
              <w:rPr>
                <w:noProof/>
                <w:webHidden/>
              </w:rPr>
              <w:instrText xml:space="preserve"> PAGEREF _Toc239491088 \h </w:instrText>
            </w:r>
            <w:r>
              <w:rPr>
                <w:noProof/>
                <w:webHidden/>
              </w:rPr>
            </w:r>
            <w:r>
              <w:rPr>
                <w:noProof/>
                <w:webHidden/>
              </w:rPr>
              <w:fldChar w:fldCharType="separate"/>
            </w:r>
            <w:r>
              <w:rPr>
                <w:noProof/>
                <w:webHidden/>
              </w:rPr>
              <w:t>9</w:t>
            </w:r>
            <w:r>
              <w:rPr>
                <w:noProof/>
                <w:webHidden/>
              </w:rPr>
              <w:fldChar w:fldCharType="end"/>
            </w:r>
          </w:hyperlink>
        </w:p>
        <w:p w14:paraId="503803DF" w14:textId="0E841857"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89" w:history="1">
            <w:r w:rsidRPr="003D2BBE">
              <w:rPr>
                <w:rStyle w:val="Hyperlink"/>
                <w:noProof/>
              </w:rPr>
              <w:t>NACA 4412 Airfoil</w:t>
            </w:r>
            <w:r>
              <w:rPr>
                <w:noProof/>
                <w:webHidden/>
              </w:rPr>
              <w:tab/>
            </w:r>
            <w:r>
              <w:rPr>
                <w:noProof/>
                <w:webHidden/>
              </w:rPr>
              <w:fldChar w:fldCharType="begin"/>
            </w:r>
            <w:r>
              <w:rPr>
                <w:noProof/>
                <w:webHidden/>
              </w:rPr>
              <w:instrText xml:space="preserve"> PAGEREF _Toc239491089 \h </w:instrText>
            </w:r>
            <w:r>
              <w:rPr>
                <w:noProof/>
                <w:webHidden/>
              </w:rPr>
            </w:r>
            <w:r>
              <w:rPr>
                <w:noProof/>
                <w:webHidden/>
              </w:rPr>
              <w:fldChar w:fldCharType="separate"/>
            </w:r>
            <w:r>
              <w:rPr>
                <w:noProof/>
                <w:webHidden/>
              </w:rPr>
              <w:t>9</w:t>
            </w:r>
            <w:r>
              <w:rPr>
                <w:noProof/>
                <w:webHidden/>
              </w:rPr>
              <w:fldChar w:fldCharType="end"/>
            </w:r>
          </w:hyperlink>
        </w:p>
        <w:p w14:paraId="0FF95137" w14:textId="1A5F075D"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090" w:history="1">
            <w:r w:rsidRPr="003D2BBE">
              <w:rPr>
                <w:rStyle w:val="Hyperlink"/>
                <w:noProof/>
              </w:rPr>
              <w:t>3.0 Material Selection</w:t>
            </w:r>
            <w:r>
              <w:rPr>
                <w:noProof/>
                <w:webHidden/>
              </w:rPr>
              <w:tab/>
            </w:r>
            <w:r>
              <w:rPr>
                <w:noProof/>
                <w:webHidden/>
              </w:rPr>
              <w:fldChar w:fldCharType="begin"/>
            </w:r>
            <w:r>
              <w:rPr>
                <w:noProof/>
                <w:webHidden/>
              </w:rPr>
              <w:instrText xml:space="preserve"> PAGEREF _Toc239491090 \h </w:instrText>
            </w:r>
            <w:r>
              <w:rPr>
                <w:noProof/>
                <w:webHidden/>
              </w:rPr>
            </w:r>
            <w:r>
              <w:rPr>
                <w:noProof/>
                <w:webHidden/>
              </w:rPr>
              <w:fldChar w:fldCharType="separate"/>
            </w:r>
            <w:r>
              <w:rPr>
                <w:noProof/>
                <w:webHidden/>
              </w:rPr>
              <w:t>11</w:t>
            </w:r>
            <w:r>
              <w:rPr>
                <w:noProof/>
                <w:webHidden/>
              </w:rPr>
              <w:fldChar w:fldCharType="end"/>
            </w:r>
          </w:hyperlink>
        </w:p>
        <w:p w14:paraId="6AAD5E3B" w14:textId="7D44D771"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1" w:history="1">
            <w:r w:rsidRPr="003D2BBE">
              <w:rPr>
                <w:rStyle w:val="Hyperlink"/>
                <w:noProof/>
              </w:rPr>
              <w:t>3.1 Materials for Wind Turbine Blades</w:t>
            </w:r>
            <w:r>
              <w:rPr>
                <w:noProof/>
                <w:webHidden/>
              </w:rPr>
              <w:tab/>
            </w:r>
            <w:r>
              <w:rPr>
                <w:noProof/>
                <w:webHidden/>
              </w:rPr>
              <w:fldChar w:fldCharType="begin"/>
            </w:r>
            <w:r>
              <w:rPr>
                <w:noProof/>
                <w:webHidden/>
              </w:rPr>
              <w:instrText xml:space="preserve"> PAGEREF _Toc239491091 \h </w:instrText>
            </w:r>
            <w:r>
              <w:rPr>
                <w:noProof/>
                <w:webHidden/>
              </w:rPr>
            </w:r>
            <w:r>
              <w:rPr>
                <w:noProof/>
                <w:webHidden/>
              </w:rPr>
              <w:fldChar w:fldCharType="separate"/>
            </w:r>
            <w:r>
              <w:rPr>
                <w:noProof/>
                <w:webHidden/>
              </w:rPr>
              <w:t>11</w:t>
            </w:r>
            <w:r>
              <w:rPr>
                <w:noProof/>
                <w:webHidden/>
              </w:rPr>
              <w:fldChar w:fldCharType="end"/>
            </w:r>
          </w:hyperlink>
        </w:p>
        <w:p w14:paraId="1804E091" w14:textId="7A585277"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2" w:history="1">
            <w:r w:rsidRPr="003D2BBE">
              <w:rPr>
                <w:rStyle w:val="Hyperlink"/>
                <w:noProof/>
              </w:rPr>
              <w:t>3.2 Material Selection Criteria</w:t>
            </w:r>
            <w:r>
              <w:rPr>
                <w:noProof/>
                <w:webHidden/>
              </w:rPr>
              <w:tab/>
            </w:r>
            <w:r>
              <w:rPr>
                <w:noProof/>
                <w:webHidden/>
              </w:rPr>
              <w:fldChar w:fldCharType="begin"/>
            </w:r>
            <w:r>
              <w:rPr>
                <w:noProof/>
                <w:webHidden/>
              </w:rPr>
              <w:instrText xml:space="preserve"> PAGEREF _Toc239491092 \h </w:instrText>
            </w:r>
            <w:r>
              <w:rPr>
                <w:noProof/>
                <w:webHidden/>
              </w:rPr>
            </w:r>
            <w:r>
              <w:rPr>
                <w:noProof/>
                <w:webHidden/>
              </w:rPr>
              <w:fldChar w:fldCharType="separate"/>
            </w:r>
            <w:r>
              <w:rPr>
                <w:noProof/>
                <w:webHidden/>
              </w:rPr>
              <w:t>12</w:t>
            </w:r>
            <w:r>
              <w:rPr>
                <w:noProof/>
                <w:webHidden/>
              </w:rPr>
              <w:fldChar w:fldCharType="end"/>
            </w:r>
          </w:hyperlink>
        </w:p>
        <w:p w14:paraId="0E27DA12" w14:textId="78EB6D00"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093" w:history="1">
            <w:r w:rsidRPr="003D2BBE">
              <w:rPr>
                <w:rStyle w:val="Hyperlink"/>
                <w:noProof/>
              </w:rPr>
              <w:t>4.0 Cost and Environmental Considerations</w:t>
            </w:r>
            <w:r>
              <w:rPr>
                <w:noProof/>
                <w:webHidden/>
              </w:rPr>
              <w:tab/>
            </w:r>
            <w:r>
              <w:rPr>
                <w:noProof/>
                <w:webHidden/>
              </w:rPr>
              <w:fldChar w:fldCharType="begin"/>
            </w:r>
            <w:r>
              <w:rPr>
                <w:noProof/>
                <w:webHidden/>
              </w:rPr>
              <w:instrText xml:space="preserve"> PAGEREF _Toc239491093 \h </w:instrText>
            </w:r>
            <w:r>
              <w:rPr>
                <w:noProof/>
                <w:webHidden/>
              </w:rPr>
            </w:r>
            <w:r>
              <w:rPr>
                <w:noProof/>
                <w:webHidden/>
              </w:rPr>
              <w:fldChar w:fldCharType="separate"/>
            </w:r>
            <w:r>
              <w:rPr>
                <w:noProof/>
                <w:webHidden/>
              </w:rPr>
              <w:t>14</w:t>
            </w:r>
            <w:r>
              <w:rPr>
                <w:noProof/>
                <w:webHidden/>
              </w:rPr>
              <w:fldChar w:fldCharType="end"/>
            </w:r>
          </w:hyperlink>
        </w:p>
        <w:p w14:paraId="29E58B47" w14:textId="6D47F26E"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4" w:history="1">
            <w:r w:rsidRPr="003D2BBE">
              <w:rPr>
                <w:rStyle w:val="Hyperlink"/>
                <w:noProof/>
              </w:rPr>
              <w:t>4.1 Material Cost</w:t>
            </w:r>
            <w:r>
              <w:rPr>
                <w:noProof/>
                <w:webHidden/>
              </w:rPr>
              <w:tab/>
            </w:r>
            <w:r>
              <w:rPr>
                <w:noProof/>
                <w:webHidden/>
              </w:rPr>
              <w:fldChar w:fldCharType="begin"/>
            </w:r>
            <w:r>
              <w:rPr>
                <w:noProof/>
                <w:webHidden/>
              </w:rPr>
              <w:instrText xml:space="preserve"> PAGEREF _Toc239491094 \h </w:instrText>
            </w:r>
            <w:r>
              <w:rPr>
                <w:noProof/>
                <w:webHidden/>
              </w:rPr>
            </w:r>
            <w:r>
              <w:rPr>
                <w:noProof/>
                <w:webHidden/>
              </w:rPr>
              <w:fldChar w:fldCharType="separate"/>
            </w:r>
            <w:r>
              <w:rPr>
                <w:noProof/>
                <w:webHidden/>
              </w:rPr>
              <w:t>14</w:t>
            </w:r>
            <w:r>
              <w:rPr>
                <w:noProof/>
                <w:webHidden/>
              </w:rPr>
              <w:fldChar w:fldCharType="end"/>
            </w:r>
          </w:hyperlink>
        </w:p>
        <w:p w14:paraId="661CF91C" w14:textId="4BA64A0B"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5" w:history="1">
            <w:r w:rsidRPr="003D2BBE">
              <w:rPr>
                <w:rStyle w:val="Hyperlink"/>
                <w:noProof/>
              </w:rPr>
              <w:t>4.2 Manufacturing Cost Considerations</w:t>
            </w:r>
            <w:r>
              <w:rPr>
                <w:noProof/>
                <w:webHidden/>
              </w:rPr>
              <w:tab/>
            </w:r>
            <w:r>
              <w:rPr>
                <w:noProof/>
                <w:webHidden/>
              </w:rPr>
              <w:fldChar w:fldCharType="begin"/>
            </w:r>
            <w:r>
              <w:rPr>
                <w:noProof/>
                <w:webHidden/>
              </w:rPr>
              <w:instrText xml:space="preserve"> PAGEREF _Toc239491095 \h </w:instrText>
            </w:r>
            <w:r>
              <w:rPr>
                <w:noProof/>
                <w:webHidden/>
              </w:rPr>
            </w:r>
            <w:r>
              <w:rPr>
                <w:noProof/>
                <w:webHidden/>
              </w:rPr>
              <w:fldChar w:fldCharType="separate"/>
            </w:r>
            <w:r>
              <w:rPr>
                <w:noProof/>
                <w:webHidden/>
              </w:rPr>
              <w:t>14</w:t>
            </w:r>
            <w:r>
              <w:rPr>
                <w:noProof/>
                <w:webHidden/>
              </w:rPr>
              <w:fldChar w:fldCharType="end"/>
            </w:r>
          </w:hyperlink>
        </w:p>
        <w:p w14:paraId="008D8A9B" w14:textId="76382384"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6" w:history="1">
            <w:r w:rsidRPr="003D2BBE">
              <w:rPr>
                <w:rStyle w:val="Hyperlink"/>
                <w:noProof/>
              </w:rPr>
              <w:t>4.3 Environmental Impact</w:t>
            </w:r>
            <w:r>
              <w:rPr>
                <w:noProof/>
                <w:webHidden/>
              </w:rPr>
              <w:tab/>
            </w:r>
            <w:r>
              <w:rPr>
                <w:noProof/>
                <w:webHidden/>
              </w:rPr>
              <w:fldChar w:fldCharType="begin"/>
            </w:r>
            <w:r>
              <w:rPr>
                <w:noProof/>
                <w:webHidden/>
              </w:rPr>
              <w:instrText xml:space="preserve"> PAGEREF _Toc239491096 \h </w:instrText>
            </w:r>
            <w:r>
              <w:rPr>
                <w:noProof/>
                <w:webHidden/>
              </w:rPr>
            </w:r>
            <w:r>
              <w:rPr>
                <w:noProof/>
                <w:webHidden/>
              </w:rPr>
              <w:fldChar w:fldCharType="separate"/>
            </w:r>
            <w:r>
              <w:rPr>
                <w:noProof/>
                <w:webHidden/>
              </w:rPr>
              <w:t>15</w:t>
            </w:r>
            <w:r>
              <w:rPr>
                <w:noProof/>
                <w:webHidden/>
              </w:rPr>
              <w:fldChar w:fldCharType="end"/>
            </w:r>
          </w:hyperlink>
        </w:p>
        <w:p w14:paraId="510B1135" w14:textId="3217CFFD"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097" w:history="1">
            <w:r w:rsidRPr="003D2BBE">
              <w:rPr>
                <w:rStyle w:val="Hyperlink"/>
                <w:noProof/>
              </w:rPr>
              <w:t>5.0 Design Specifications and Aerodynamic Calculations</w:t>
            </w:r>
            <w:r>
              <w:rPr>
                <w:noProof/>
                <w:webHidden/>
              </w:rPr>
              <w:tab/>
            </w:r>
            <w:r>
              <w:rPr>
                <w:noProof/>
                <w:webHidden/>
              </w:rPr>
              <w:fldChar w:fldCharType="begin"/>
            </w:r>
            <w:r>
              <w:rPr>
                <w:noProof/>
                <w:webHidden/>
              </w:rPr>
              <w:instrText xml:space="preserve"> PAGEREF _Toc239491097 \h </w:instrText>
            </w:r>
            <w:r>
              <w:rPr>
                <w:noProof/>
                <w:webHidden/>
              </w:rPr>
            </w:r>
            <w:r>
              <w:rPr>
                <w:noProof/>
                <w:webHidden/>
              </w:rPr>
              <w:fldChar w:fldCharType="separate"/>
            </w:r>
            <w:r>
              <w:rPr>
                <w:noProof/>
                <w:webHidden/>
              </w:rPr>
              <w:t>16</w:t>
            </w:r>
            <w:r>
              <w:rPr>
                <w:noProof/>
                <w:webHidden/>
              </w:rPr>
              <w:fldChar w:fldCharType="end"/>
            </w:r>
          </w:hyperlink>
        </w:p>
        <w:p w14:paraId="30A0013D" w14:textId="5F2AD442"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8" w:history="1">
            <w:r w:rsidRPr="003D2BBE">
              <w:rPr>
                <w:rStyle w:val="Hyperlink"/>
                <w:noProof/>
              </w:rPr>
              <w:t>5.1 Design Requirements</w:t>
            </w:r>
            <w:r>
              <w:rPr>
                <w:noProof/>
                <w:webHidden/>
              </w:rPr>
              <w:tab/>
            </w:r>
            <w:r>
              <w:rPr>
                <w:noProof/>
                <w:webHidden/>
              </w:rPr>
              <w:fldChar w:fldCharType="begin"/>
            </w:r>
            <w:r>
              <w:rPr>
                <w:noProof/>
                <w:webHidden/>
              </w:rPr>
              <w:instrText xml:space="preserve"> PAGEREF _Toc239491098 \h </w:instrText>
            </w:r>
            <w:r>
              <w:rPr>
                <w:noProof/>
                <w:webHidden/>
              </w:rPr>
            </w:r>
            <w:r>
              <w:rPr>
                <w:noProof/>
                <w:webHidden/>
              </w:rPr>
              <w:fldChar w:fldCharType="separate"/>
            </w:r>
            <w:r>
              <w:rPr>
                <w:noProof/>
                <w:webHidden/>
              </w:rPr>
              <w:t>16</w:t>
            </w:r>
            <w:r>
              <w:rPr>
                <w:noProof/>
                <w:webHidden/>
              </w:rPr>
              <w:fldChar w:fldCharType="end"/>
            </w:r>
          </w:hyperlink>
        </w:p>
        <w:p w14:paraId="055C3E15" w14:textId="55C0DF2D"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099" w:history="1">
            <w:r w:rsidRPr="003D2BBE">
              <w:rPr>
                <w:rStyle w:val="Hyperlink"/>
                <w:noProof/>
              </w:rPr>
              <w:t>5.2 Required Average Power</w:t>
            </w:r>
            <w:r>
              <w:rPr>
                <w:noProof/>
                <w:webHidden/>
              </w:rPr>
              <w:tab/>
            </w:r>
            <w:r>
              <w:rPr>
                <w:noProof/>
                <w:webHidden/>
              </w:rPr>
              <w:fldChar w:fldCharType="begin"/>
            </w:r>
            <w:r>
              <w:rPr>
                <w:noProof/>
                <w:webHidden/>
              </w:rPr>
              <w:instrText xml:space="preserve"> PAGEREF _Toc239491099 \h </w:instrText>
            </w:r>
            <w:r>
              <w:rPr>
                <w:noProof/>
                <w:webHidden/>
              </w:rPr>
            </w:r>
            <w:r>
              <w:rPr>
                <w:noProof/>
                <w:webHidden/>
              </w:rPr>
              <w:fldChar w:fldCharType="separate"/>
            </w:r>
            <w:r>
              <w:rPr>
                <w:noProof/>
                <w:webHidden/>
              </w:rPr>
              <w:t>16</w:t>
            </w:r>
            <w:r>
              <w:rPr>
                <w:noProof/>
                <w:webHidden/>
              </w:rPr>
              <w:fldChar w:fldCharType="end"/>
            </w:r>
          </w:hyperlink>
        </w:p>
        <w:p w14:paraId="3EC65298" w14:textId="72B7BEE9"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0" w:history="1">
            <w:r w:rsidRPr="003D2BBE">
              <w:rPr>
                <w:rStyle w:val="Hyperlink"/>
                <w:noProof/>
              </w:rPr>
              <w:t>5.3 Rotor Swept Area</w:t>
            </w:r>
            <w:r>
              <w:rPr>
                <w:noProof/>
                <w:webHidden/>
              </w:rPr>
              <w:tab/>
            </w:r>
            <w:r>
              <w:rPr>
                <w:noProof/>
                <w:webHidden/>
              </w:rPr>
              <w:fldChar w:fldCharType="begin"/>
            </w:r>
            <w:r>
              <w:rPr>
                <w:noProof/>
                <w:webHidden/>
              </w:rPr>
              <w:instrText xml:space="preserve"> PAGEREF _Toc239491100 \h </w:instrText>
            </w:r>
            <w:r>
              <w:rPr>
                <w:noProof/>
                <w:webHidden/>
              </w:rPr>
            </w:r>
            <w:r>
              <w:rPr>
                <w:noProof/>
                <w:webHidden/>
              </w:rPr>
              <w:fldChar w:fldCharType="separate"/>
            </w:r>
            <w:r>
              <w:rPr>
                <w:noProof/>
                <w:webHidden/>
              </w:rPr>
              <w:t>17</w:t>
            </w:r>
            <w:r>
              <w:rPr>
                <w:noProof/>
                <w:webHidden/>
              </w:rPr>
              <w:fldChar w:fldCharType="end"/>
            </w:r>
          </w:hyperlink>
        </w:p>
        <w:p w14:paraId="595B5614" w14:textId="11B0BF9E"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1" w:history="1">
            <w:r w:rsidRPr="003D2BBE">
              <w:rPr>
                <w:rStyle w:val="Hyperlink"/>
                <w:noProof/>
              </w:rPr>
              <w:t>5.4 Rotor Radius and Diameter</w:t>
            </w:r>
            <w:r>
              <w:rPr>
                <w:noProof/>
                <w:webHidden/>
              </w:rPr>
              <w:tab/>
            </w:r>
            <w:r>
              <w:rPr>
                <w:noProof/>
                <w:webHidden/>
              </w:rPr>
              <w:fldChar w:fldCharType="begin"/>
            </w:r>
            <w:r>
              <w:rPr>
                <w:noProof/>
                <w:webHidden/>
              </w:rPr>
              <w:instrText xml:space="preserve"> PAGEREF _Toc239491101 \h </w:instrText>
            </w:r>
            <w:r>
              <w:rPr>
                <w:noProof/>
                <w:webHidden/>
              </w:rPr>
            </w:r>
            <w:r>
              <w:rPr>
                <w:noProof/>
                <w:webHidden/>
              </w:rPr>
              <w:fldChar w:fldCharType="separate"/>
            </w:r>
            <w:r>
              <w:rPr>
                <w:noProof/>
                <w:webHidden/>
              </w:rPr>
              <w:t>17</w:t>
            </w:r>
            <w:r>
              <w:rPr>
                <w:noProof/>
                <w:webHidden/>
              </w:rPr>
              <w:fldChar w:fldCharType="end"/>
            </w:r>
          </w:hyperlink>
        </w:p>
        <w:p w14:paraId="20021456" w14:textId="3FE9D47C"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2" w:history="1">
            <w:r w:rsidRPr="003D2BBE">
              <w:rPr>
                <w:rStyle w:val="Hyperlink"/>
                <w:noProof/>
              </w:rPr>
              <w:t>5.5 Chord Distribution</w:t>
            </w:r>
            <w:r>
              <w:rPr>
                <w:noProof/>
                <w:webHidden/>
              </w:rPr>
              <w:tab/>
            </w:r>
            <w:r>
              <w:rPr>
                <w:noProof/>
                <w:webHidden/>
              </w:rPr>
              <w:fldChar w:fldCharType="begin"/>
            </w:r>
            <w:r>
              <w:rPr>
                <w:noProof/>
                <w:webHidden/>
              </w:rPr>
              <w:instrText xml:space="preserve"> PAGEREF _Toc239491102 \h </w:instrText>
            </w:r>
            <w:r>
              <w:rPr>
                <w:noProof/>
                <w:webHidden/>
              </w:rPr>
            </w:r>
            <w:r>
              <w:rPr>
                <w:noProof/>
                <w:webHidden/>
              </w:rPr>
              <w:fldChar w:fldCharType="separate"/>
            </w:r>
            <w:r>
              <w:rPr>
                <w:noProof/>
                <w:webHidden/>
              </w:rPr>
              <w:t>18</w:t>
            </w:r>
            <w:r>
              <w:rPr>
                <w:noProof/>
                <w:webHidden/>
              </w:rPr>
              <w:fldChar w:fldCharType="end"/>
            </w:r>
          </w:hyperlink>
        </w:p>
        <w:p w14:paraId="0AD2DD45" w14:textId="1E2887B2"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3" w:history="1">
            <w:r w:rsidRPr="003D2BBE">
              <w:rPr>
                <w:rStyle w:val="Hyperlink"/>
                <w:noProof/>
              </w:rPr>
              <w:t>5.6 NACA 4412 Blade Sections</w:t>
            </w:r>
            <w:r>
              <w:rPr>
                <w:noProof/>
                <w:webHidden/>
              </w:rPr>
              <w:tab/>
            </w:r>
            <w:r>
              <w:rPr>
                <w:noProof/>
                <w:webHidden/>
              </w:rPr>
              <w:fldChar w:fldCharType="begin"/>
            </w:r>
            <w:r>
              <w:rPr>
                <w:noProof/>
                <w:webHidden/>
              </w:rPr>
              <w:instrText xml:space="preserve"> PAGEREF _Toc239491103 \h </w:instrText>
            </w:r>
            <w:r>
              <w:rPr>
                <w:noProof/>
                <w:webHidden/>
              </w:rPr>
            </w:r>
            <w:r>
              <w:rPr>
                <w:noProof/>
                <w:webHidden/>
              </w:rPr>
              <w:fldChar w:fldCharType="separate"/>
            </w:r>
            <w:r>
              <w:rPr>
                <w:noProof/>
                <w:webHidden/>
              </w:rPr>
              <w:t>19</w:t>
            </w:r>
            <w:r>
              <w:rPr>
                <w:noProof/>
                <w:webHidden/>
              </w:rPr>
              <w:fldChar w:fldCharType="end"/>
            </w:r>
          </w:hyperlink>
        </w:p>
        <w:p w14:paraId="567F521E" w14:textId="270E085C"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104" w:history="1">
            <w:r w:rsidRPr="003D2BBE">
              <w:rPr>
                <w:rStyle w:val="Hyperlink"/>
                <w:noProof/>
              </w:rPr>
              <w:t xml:space="preserve">6.0 Manufacturing ProcessEach material option requires a different manufacturing route and equipment. Steel and aluminium blades could be produced by casting, pouring molten metal into a sand or investment mould formed around a pattern of the blade geometry, then machining the solidified part to shape, or by extrusion, forcing heated metal through a shaped die to produce a constant or gradually tapering cross-section, though this is less able to accommodate the continuously varying chord and twist of a turbine blade. Both routes require furnace or die equipment, </w:t>
            </w:r>
            <w:r w:rsidRPr="003D2BBE">
              <w:rPr>
                <w:rStyle w:val="Hyperlink"/>
                <w:noProof/>
              </w:rPr>
              <w:lastRenderedPageBreak/>
              <w:t>tooling, and substantial secondary machining to achieve the aerodynamic surface finish. Ceramic components would instead be formed by compacting powder and sintering it in a high-temperature furnace, or built layer by layer using additive manufacturing methods such as binder jetting, both requiring specialist powder-handling, pressing and firing equipment. GFRP, the selected material, would be produced by vacuum-assisted resin infusion: dry fibre reinforcement is laid into the mould, sealed under a vacuum bag, and resin is drawn through the fibres before curing, producing the blade shell directly with additional reinforcement built up at the root and other high-load regions.</w:t>
            </w:r>
            <w:r>
              <w:rPr>
                <w:noProof/>
                <w:webHidden/>
              </w:rPr>
              <w:tab/>
            </w:r>
            <w:r>
              <w:rPr>
                <w:noProof/>
                <w:webHidden/>
              </w:rPr>
              <w:fldChar w:fldCharType="begin"/>
            </w:r>
            <w:r>
              <w:rPr>
                <w:noProof/>
                <w:webHidden/>
              </w:rPr>
              <w:instrText xml:space="preserve"> PAGEREF _Toc239491104 \h </w:instrText>
            </w:r>
            <w:r>
              <w:rPr>
                <w:noProof/>
                <w:webHidden/>
              </w:rPr>
            </w:r>
            <w:r>
              <w:rPr>
                <w:noProof/>
                <w:webHidden/>
              </w:rPr>
              <w:fldChar w:fldCharType="separate"/>
            </w:r>
            <w:r>
              <w:rPr>
                <w:noProof/>
                <w:webHidden/>
              </w:rPr>
              <w:t>20</w:t>
            </w:r>
            <w:r>
              <w:rPr>
                <w:noProof/>
                <w:webHidden/>
              </w:rPr>
              <w:fldChar w:fldCharType="end"/>
            </w:r>
          </w:hyperlink>
        </w:p>
        <w:p w14:paraId="6D7E2F9F" w14:textId="61C36A79"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5" w:history="1">
            <w:r w:rsidRPr="003D2BBE">
              <w:rPr>
                <w:rStyle w:val="Hyperlink"/>
                <w:noProof/>
              </w:rPr>
              <w:t>6.1 Manufacturing DefectsDefects also differ by method. Cast metal is prone to porosity from trapped gas or shrinkage, and hot tearing from thermal stress; extruded sections can suffer surface tearing where die design or temperature is poorly controlled. Sintered or additively manufactured ceramic is prone to incomplete densification and cracking during firing, especially damaging given the brittle, low damage-tolerant nature of ceramics. Composite manufacture can introduce voids, resin-starved areas, fibre misalignment and delamination, managed through controlled vacuum pressure and resin flow, and identified through visual and non-destructive inspection.</w:t>
            </w:r>
            <w:r>
              <w:rPr>
                <w:noProof/>
                <w:webHidden/>
              </w:rPr>
              <w:tab/>
            </w:r>
            <w:r>
              <w:rPr>
                <w:noProof/>
                <w:webHidden/>
              </w:rPr>
              <w:fldChar w:fldCharType="begin"/>
            </w:r>
            <w:r>
              <w:rPr>
                <w:noProof/>
                <w:webHidden/>
              </w:rPr>
              <w:instrText xml:space="preserve"> PAGEREF _Toc239491105 \h </w:instrText>
            </w:r>
            <w:r>
              <w:rPr>
                <w:noProof/>
                <w:webHidden/>
              </w:rPr>
            </w:r>
            <w:r>
              <w:rPr>
                <w:noProof/>
                <w:webHidden/>
              </w:rPr>
              <w:fldChar w:fldCharType="separate"/>
            </w:r>
            <w:r>
              <w:rPr>
                <w:noProof/>
                <w:webHidden/>
              </w:rPr>
              <w:t>20</w:t>
            </w:r>
            <w:r>
              <w:rPr>
                <w:noProof/>
                <w:webHidden/>
              </w:rPr>
              <w:fldChar w:fldCharType="end"/>
            </w:r>
          </w:hyperlink>
        </w:p>
        <w:p w14:paraId="1CF5E817" w14:textId="2EBD517F"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6" w:history="1">
            <w:r w:rsidRPr="003D2BBE">
              <w:rPr>
                <w:rStyle w:val="Hyperlink"/>
                <w:noProof/>
              </w:rPr>
              <w:t>6.2 Cost, Scalability and Time</w:t>
            </w:r>
            <w:r>
              <w:rPr>
                <w:noProof/>
                <w:webHidden/>
              </w:rPr>
              <w:tab/>
            </w:r>
            <w:r>
              <w:rPr>
                <w:noProof/>
                <w:webHidden/>
              </w:rPr>
              <w:fldChar w:fldCharType="begin"/>
            </w:r>
            <w:r>
              <w:rPr>
                <w:noProof/>
                <w:webHidden/>
              </w:rPr>
              <w:instrText xml:space="preserve"> PAGEREF _Toc239491106 \h </w:instrText>
            </w:r>
            <w:r>
              <w:rPr>
                <w:noProof/>
                <w:webHidden/>
              </w:rPr>
            </w:r>
            <w:r>
              <w:rPr>
                <w:noProof/>
                <w:webHidden/>
              </w:rPr>
              <w:fldChar w:fldCharType="separate"/>
            </w:r>
            <w:r>
              <w:rPr>
                <w:noProof/>
                <w:webHidden/>
              </w:rPr>
              <w:t>21</w:t>
            </w:r>
            <w:r>
              <w:rPr>
                <w:noProof/>
                <w:webHidden/>
              </w:rPr>
              <w:fldChar w:fldCharType="end"/>
            </w:r>
          </w:hyperlink>
        </w:p>
        <w:p w14:paraId="20D5819D" w14:textId="13B92B5F"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07" w:history="1">
            <w:r w:rsidRPr="003D2BBE">
              <w:rPr>
                <w:rStyle w:val="Hyperlink"/>
                <w:noProof/>
              </w:rPr>
              <w:t>6.3 Health and Safety</w:t>
            </w:r>
            <w:r>
              <w:rPr>
                <w:noProof/>
                <w:webHidden/>
              </w:rPr>
              <w:tab/>
            </w:r>
            <w:r>
              <w:rPr>
                <w:noProof/>
                <w:webHidden/>
              </w:rPr>
              <w:fldChar w:fldCharType="begin"/>
            </w:r>
            <w:r>
              <w:rPr>
                <w:noProof/>
                <w:webHidden/>
              </w:rPr>
              <w:instrText xml:space="preserve"> PAGEREF _Toc239491107 \h </w:instrText>
            </w:r>
            <w:r>
              <w:rPr>
                <w:noProof/>
                <w:webHidden/>
              </w:rPr>
            </w:r>
            <w:r>
              <w:rPr>
                <w:noProof/>
                <w:webHidden/>
              </w:rPr>
              <w:fldChar w:fldCharType="separate"/>
            </w:r>
            <w:r>
              <w:rPr>
                <w:noProof/>
                <w:webHidden/>
              </w:rPr>
              <w:t>21</w:t>
            </w:r>
            <w:r>
              <w:rPr>
                <w:noProof/>
                <w:webHidden/>
              </w:rPr>
              <w:fldChar w:fldCharType="end"/>
            </w:r>
          </w:hyperlink>
        </w:p>
        <w:p w14:paraId="39DA33E9" w14:textId="3B1B6020"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108" w:history="1">
            <w:r w:rsidRPr="003D2BBE">
              <w:rPr>
                <w:rStyle w:val="Hyperlink"/>
                <w:noProof/>
              </w:rPr>
              <w:t>7.0 Final Blade Design and CAD Drawing</w:t>
            </w:r>
            <w:r>
              <w:rPr>
                <w:noProof/>
                <w:webHidden/>
              </w:rPr>
              <w:tab/>
            </w:r>
            <w:r>
              <w:rPr>
                <w:noProof/>
                <w:webHidden/>
              </w:rPr>
              <w:fldChar w:fldCharType="begin"/>
            </w:r>
            <w:r>
              <w:rPr>
                <w:noProof/>
                <w:webHidden/>
              </w:rPr>
              <w:instrText xml:space="preserve"> PAGEREF _Toc239491108 \h </w:instrText>
            </w:r>
            <w:r>
              <w:rPr>
                <w:noProof/>
                <w:webHidden/>
              </w:rPr>
            </w:r>
            <w:r>
              <w:rPr>
                <w:noProof/>
                <w:webHidden/>
              </w:rPr>
              <w:fldChar w:fldCharType="separate"/>
            </w:r>
            <w:r>
              <w:rPr>
                <w:noProof/>
                <w:webHidden/>
              </w:rPr>
              <w:t>22</w:t>
            </w:r>
            <w:r>
              <w:rPr>
                <w:noProof/>
                <w:webHidden/>
              </w:rPr>
              <w:fldChar w:fldCharType="end"/>
            </w:r>
          </w:hyperlink>
        </w:p>
        <w:p w14:paraId="03063D40" w14:textId="4A6FF9EA"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109" w:history="1">
            <w:r w:rsidRPr="003D2BBE">
              <w:rPr>
                <w:rStyle w:val="Hyperlink"/>
                <w:noProof/>
              </w:rPr>
              <w:t>8.0 Conclusions and Recommendations</w:t>
            </w:r>
            <w:r>
              <w:rPr>
                <w:noProof/>
                <w:webHidden/>
              </w:rPr>
              <w:tab/>
            </w:r>
            <w:r>
              <w:rPr>
                <w:noProof/>
                <w:webHidden/>
              </w:rPr>
              <w:fldChar w:fldCharType="begin"/>
            </w:r>
            <w:r>
              <w:rPr>
                <w:noProof/>
                <w:webHidden/>
              </w:rPr>
              <w:instrText xml:space="preserve"> PAGEREF _Toc239491109 \h </w:instrText>
            </w:r>
            <w:r>
              <w:rPr>
                <w:noProof/>
                <w:webHidden/>
              </w:rPr>
            </w:r>
            <w:r>
              <w:rPr>
                <w:noProof/>
                <w:webHidden/>
              </w:rPr>
              <w:fldChar w:fldCharType="separate"/>
            </w:r>
            <w:r>
              <w:rPr>
                <w:noProof/>
                <w:webHidden/>
              </w:rPr>
              <w:t>25</w:t>
            </w:r>
            <w:r>
              <w:rPr>
                <w:noProof/>
                <w:webHidden/>
              </w:rPr>
              <w:fldChar w:fldCharType="end"/>
            </w:r>
          </w:hyperlink>
        </w:p>
        <w:p w14:paraId="21687E4B" w14:textId="7D726998"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110" w:history="1">
            <w:r w:rsidRPr="003D2BBE">
              <w:rPr>
                <w:rStyle w:val="Hyperlink"/>
                <w:noProof/>
              </w:rPr>
              <w:t>9.0 References</w:t>
            </w:r>
            <w:r>
              <w:rPr>
                <w:noProof/>
                <w:webHidden/>
              </w:rPr>
              <w:tab/>
            </w:r>
            <w:r>
              <w:rPr>
                <w:noProof/>
                <w:webHidden/>
              </w:rPr>
              <w:fldChar w:fldCharType="begin"/>
            </w:r>
            <w:r>
              <w:rPr>
                <w:noProof/>
                <w:webHidden/>
              </w:rPr>
              <w:instrText xml:space="preserve"> PAGEREF _Toc239491110 \h </w:instrText>
            </w:r>
            <w:r>
              <w:rPr>
                <w:noProof/>
                <w:webHidden/>
              </w:rPr>
            </w:r>
            <w:r>
              <w:rPr>
                <w:noProof/>
                <w:webHidden/>
              </w:rPr>
              <w:fldChar w:fldCharType="separate"/>
            </w:r>
            <w:r>
              <w:rPr>
                <w:noProof/>
                <w:webHidden/>
              </w:rPr>
              <w:t>26</w:t>
            </w:r>
            <w:r>
              <w:rPr>
                <w:noProof/>
                <w:webHidden/>
              </w:rPr>
              <w:fldChar w:fldCharType="end"/>
            </w:r>
          </w:hyperlink>
        </w:p>
        <w:p w14:paraId="40C1C603" w14:textId="12B52BC8"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111" w:history="1">
            <w:r w:rsidRPr="003D2BBE">
              <w:rPr>
                <w:rStyle w:val="Hyperlink"/>
                <w:noProof/>
              </w:rPr>
              <w:t>10.0 Appendices</w:t>
            </w:r>
            <w:r>
              <w:rPr>
                <w:noProof/>
                <w:webHidden/>
              </w:rPr>
              <w:tab/>
            </w:r>
            <w:r>
              <w:rPr>
                <w:noProof/>
                <w:webHidden/>
              </w:rPr>
              <w:fldChar w:fldCharType="begin"/>
            </w:r>
            <w:r>
              <w:rPr>
                <w:noProof/>
                <w:webHidden/>
              </w:rPr>
              <w:instrText xml:space="preserve"> PAGEREF _Toc239491111 \h </w:instrText>
            </w:r>
            <w:r>
              <w:rPr>
                <w:noProof/>
                <w:webHidden/>
              </w:rPr>
            </w:r>
            <w:r>
              <w:rPr>
                <w:noProof/>
                <w:webHidden/>
              </w:rPr>
              <w:fldChar w:fldCharType="separate"/>
            </w:r>
            <w:r>
              <w:rPr>
                <w:noProof/>
                <w:webHidden/>
              </w:rPr>
              <w:t>27</w:t>
            </w:r>
            <w:r>
              <w:rPr>
                <w:noProof/>
                <w:webHidden/>
              </w:rPr>
              <w:fldChar w:fldCharType="end"/>
            </w:r>
          </w:hyperlink>
        </w:p>
        <w:p w14:paraId="64D6257F" w14:textId="570F3264" w:rsidR="00BD1828" w:rsidRDefault="00BD1828">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9491112" w:history="1">
            <w:r w:rsidRPr="003D2BBE">
              <w:rPr>
                <w:rStyle w:val="Hyperlink"/>
                <w:noProof/>
              </w:rPr>
              <w:t>10.1 Appendix A – Chord Calculation Tables and Graphs</w:t>
            </w:r>
            <w:r>
              <w:rPr>
                <w:noProof/>
                <w:webHidden/>
              </w:rPr>
              <w:tab/>
            </w:r>
            <w:r>
              <w:rPr>
                <w:noProof/>
                <w:webHidden/>
              </w:rPr>
              <w:fldChar w:fldCharType="begin"/>
            </w:r>
            <w:r>
              <w:rPr>
                <w:noProof/>
                <w:webHidden/>
              </w:rPr>
              <w:instrText xml:space="preserve"> PAGEREF _Toc239491112 \h </w:instrText>
            </w:r>
            <w:r>
              <w:rPr>
                <w:noProof/>
                <w:webHidden/>
              </w:rPr>
            </w:r>
            <w:r>
              <w:rPr>
                <w:noProof/>
                <w:webHidden/>
              </w:rPr>
              <w:fldChar w:fldCharType="separate"/>
            </w:r>
            <w:r>
              <w:rPr>
                <w:noProof/>
                <w:webHidden/>
              </w:rPr>
              <w:t>27</w:t>
            </w:r>
            <w:r>
              <w:rPr>
                <w:noProof/>
                <w:webHidden/>
              </w:rPr>
              <w:fldChar w:fldCharType="end"/>
            </w:r>
          </w:hyperlink>
        </w:p>
        <w:p w14:paraId="06697320" w14:textId="77E316BF" w:rsidR="00BD1828" w:rsidRDefault="00BD1828">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9491113" w:history="1">
            <w:r w:rsidRPr="003D2BBE">
              <w:rPr>
                <w:rStyle w:val="Hyperlink"/>
                <w:noProof/>
              </w:rPr>
              <w:t>11.0 Bibliography</w:t>
            </w:r>
            <w:r>
              <w:rPr>
                <w:noProof/>
                <w:webHidden/>
              </w:rPr>
              <w:tab/>
            </w:r>
            <w:r>
              <w:rPr>
                <w:noProof/>
                <w:webHidden/>
              </w:rPr>
              <w:fldChar w:fldCharType="begin"/>
            </w:r>
            <w:r>
              <w:rPr>
                <w:noProof/>
                <w:webHidden/>
              </w:rPr>
              <w:instrText xml:space="preserve"> PAGEREF _Toc239491113 \h </w:instrText>
            </w:r>
            <w:r>
              <w:rPr>
                <w:noProof/>
                <w:webHidden/>
              </w:rPr>
            </w:r>
            <w:r>
              <w:rPr>
                <w:noProof/>
                <w:webHidden/>
              </w:rPr>
              <w:fldChar w:fldCharType="separate"/>
            </w:r>
            <w:r>
              <w:rPr>
                <w:noProof/>
                <w:webHidden/>
              </w:rPr>
              <w:t>32</w:t>
            </w:r>
            <w:r>
              <w:rPr>
                <w:noProof/>
                <w:webHidden/>
              </w:rPr>
              <w:fldChar w:fldCharType="end"/>
            </w:r>
          </w:hyperlink>
        </w:p>
        <w:p w14:paraId="7DB62C98" w14:textId="16723B04" w:rsidR="006551C5" w:rsidRDefault="006551C5">
          <w:r>
            <w:rPr>
              <w:b/>
              <w:bCs/>
              <w:noProof/>
            </w:rPr>
            <w:fldChar w:fldCharType="end"/>
          </w:r>
        </w:p>
      </w:sdtContent>
    </w:sdt>
    <w:p w14:paraId="50D9BAA7" w14:textId="06B6FAF0" w:rsidR="00DC655B" w:rsidRDefault="00DC655B">
      <w:pPr>
        <w:spacing w:line="259" w:lineRule="auto"/>
        <w:rPr>
          <w:rStyle w:val="Strong"/>
        </w:rPr>
      </w:pPr>
      <w:r>
        <w:rPr>
          <w:rStyle w:val="Strong"/>
        </w:rPr>
        <w:br w:type="page"/>
      </w:r>
    </w:p>
    <w:p w14:paraId="4C72ABB9" w14:textId="77777777" w:rsidR="001D53ED" w:rsidRPr="001D53ED" w:rsidRDefault="001D53ED" w:rsidP="001D53ED">
      <w:pPr>
        <w:pStyle w:val="Heading1"/>
      </w:pPr>
      <w:bookmarkStart w:id="1" w:name="_Toc239491085"/>
      <w:r w:rsidRPr="001D53ED">
        <w:lastRenderedPageBreak/>
        <w:t>1.0 Introduction</w:t>
      </w:r>
      <w:bookmarkEnd w:id="1"/>
    </w:p>
    <w:p w14:paraId="70F1CDC6" w14:textId="77777777" w:rsidR="00380B89" w:rsidRPr="00380B89" w:rsidRDefault="00380B89" w:rsidP="00380B89">
      <w:r w:rsidRPr="00380B89">
        <w:t>Wind energy has been utilised for thousands of years, initially through simple machines converting the kinetic energy of moving air into mechanical work. Early evidence traces to vertical-axis windmills developed in the Persian region for grain milling and water pumping, later spreading to Europe, where horizontal-axis designs became established during the medieval period for grinding grain, pumping water, sawing timber and other industrial processes (</w:t>
      </w:r>
      <w:proofErr w:type="spellStart"/>
      <w:r w:rsidRPr="00380B89">
        <w:t>Möllerström</w:t>
      </w:r>
      <w:proofErr w:type="spellEnd"/>
      <w:r w:rsidRPr="00380B89">
        <w:t xml:space="preserve"> et al., 2024).</w:t>
      </w:r>
    </w:p>
    <w:p w14:paraId="0770170D" w14:textId="77777777" w:rsidR="00380B89" w:rsidRPr="00380B89" w:rsidRDefault="00380B89" w:rsidP="00380B89">
      <w:r w:rsidRPr="00380B89">
        <w:t xml:space="preserve">The transition to electrical generation began in the late nineteenth century, with one of the earliest significant turbines constructed by Charles F. Brush in Cleveland, Ohio, in 1888, producing approximately 12 kW. Development continued through the twentieth century and, following the energy crises of the 1970s, accelerated considerably, establishing the three-bladed horizontal-axis wind turbine (HAWT) as the dominant configuration for commercial electricity generation (Gipe and </w:t>
      </w:r>
      <w:proofErr w:type="spellStart"/>
      <w:r w:rsidRPr="00380B89">
        <w:t>Möllerström</w:t>
      </w:r>
      <w:proofErr w:type="spellEnd"/>
      <w:r w:rsidRPr="00380B89">
        <w:t xml:space="preserve">, 2022a; Gipe and </w:t>
      </w:r>
      <w:proofErr w:type="spellStart"/>
      <w:r w:rsidRPr="00380B89">
        <w:t>Möllerström</w:t>
      </w:r>
      <w:proofErr w:type="spellEnd"/>
      <w:r w:rsidRPr="00380B89">
        <w:t>, 2022b).</w:t>
      </w:r>
    </w:p>
    <w:p w14:paraId="7230F369" w14:textId="77777777" w:rsidR="00380B89" w:rsidRDefault="00380B89" w:rsidP="00380B89">
      <w:r w:rsidRPr="00380B89">
        <w:t>Modern turbines are considerably more advanced, their geometry and construction developed through engineering analysis and experimental research, designed to interact efficiently with the airflow while withstanding significant mechanical loads. This progression from simple mechanical machines to large-scale engineered systems, driven by improvements in aerodynamic design, computational analysis and material technology, has allowed modern turbines to extract substantially more energy while maintaining the strength and durability required for continuous operation.</w:t>
      </w:r>
    </w:p>
    <w:p w14:paraId="2C9FA141" w14:textId="77777777" w:rsidR="00380B89" w:rsidRDefault="00380B89" w:rsidP="00380B89"/>
    <w:p w14:paraId="4BD61B82" w14:textId="77777777" w:rsidR="00380B89" w:rsidRDefault="00380B89" w:rsidP="00380B89"/>
    <w:p w14:paraId="025FE0E9" w14:textId="77777777" w:rsidR="00380B89" w:rsidRDefault="00380B89" w:rsidP="00380B89"/>
    <w:p w14:paraId="50F1CE86" w14:textId="77777777" w:rsidR="00380B89" w:rsidRPr="00380B89" w:rsidRDefault="00380B89" w:rsidP="00380B89"/>
    <w:p w14:paraId="45EF7CB3" w14:textId="77777777" w:rsidR="001D53ED" w:rsidRPr="001D53ED" w:rsidRDefault="001D53ED" w:rsidP="00380B89">
      <w:pPr>
        <w:pStyle w:val="Heading1"/>
      </w:pPr>
      <w:bookmarkStart w:id="2" w:name="_Toc239491086"/>
      <w:r w:rsidRPr="001D53ED">
        <w:lastRenderedPageBreak/>
        <w:t>2.0 Literature Review</w:t>
      </w:r>
      <w:bookmarkEnd w:id="2"/>
    </w:p>
    <w:p w14:paraId="0F8FBE44" w14:textId="77777777" w:rsidR="001D53ED" w:rsidRPr="001D53ED" w:rsidRDefault="001D53ED" w:rsidP="001D53ED">
      <w:pPr>
        <w:pStyle w:val="Heading2"/>
      </w:pPr>
      <w:bookmarkStart w:id="3" w:name="_Toc239491087"/>
      <w:r w:rsidRPr="001D53ED">
        <w:t>2.1 Wind Turbine Aerodynamics</w:t>
      </w:r>
      <w:bookmarkEnd w:id="3"/>
    </w:p>
    <w:p w14:paraId="1882E503" w14:textId="2284467A" w:rsidR="001D53ED" w:rsidRPr="001D53ED" w:rsidRDefault="001D53ED" w:rsidP="001D53ED">
      <w:r w:rsidRPr="001D53ED">
        <w:t>The primary purpose of a wind turbine rotor is to convert the kinetic energy contained within moving air into mechanical rotational energy. The amount of energy available is dependent on the air density, swept area and wind velocity. The theoretical power available in the wind can be expressed as</w:t>
      </w:r>
      <w:r w:rsidR="00AB18C0">
        <w:t xml:space="preserve"> shown below in </w:t>
      </w:r>
      <w:r w:rsidR="00792914">
        <w:t>Equation</w:t>
      </w:r>
      <w:r w:rsidR="00AB18C0">
        <w:t xml:space="preserve"> </w:t>
      </w:r>
      <w:r w:rsidR="006908F6">
        <w:t>1</w:t>
      </w:r>
      <w:r w:rsidR="00AB18C0">
        <w:t>,</w:t>
      </w:r>
    </w:p>
    <w:p w14:paraId="7098614E" w14:textId="333A1367" w:rsidR="001D53ED" w:rsidRPr="006908F6" w:rsidRDefault="00000000" w:rsidP="001D53ED">
      <w:pPr>
        <w:rPr>
          <w:rFonts w:eastAsiaTheme="minorEastAsia"/>
        </w:rPr>
      </w:pPr>
      <m:oMathPara>
        <m:oMath>
          <m:sSub>
            <m:sSubPr>
              <m:ctrlPr>
                <w:rPr>
                  <w:rFonts w:ascii="Cambria Math" w:hAnsi="Cambria Math"/>
                </w:rPr>
              </m:ctrlPr>
            </m:sSubPr>
            <m:e>
              <m:r>
                <m:rPr>
                  <m:sty m:val="bi"/>
                </m:rPr>
                <w:rPr>
                  <w:rFonts w:ascii="Cambria Math" w:hAnsi="Cambria Math"/>
                </w:rPr>
                <m:t>P</m:t>
              </m:r>
            </m:e>
            <m:sub>
              <m:r>
                <m:rPr>
                  <m:sty m:val="bi"/>
                </m:rPr>
                <w:rPr>
                  <w:rFonts w:ascii="Cambria Math" w:hAnsi="Cambria Math"/>
                </w:rPr>
                <m:t>wind</m:t>
              </m:r>
            </m:sub>
          </m:sSub>
          <m:r>
            <w:rPr>
              <w:rFonts w:ascii="Cambria Math" w:hAnsi="Cambria Math"/>
            </w:rPr>
            <m:t>=</m:t>
          </m:r>
          <m:f>
            <m:fPr>
              <m:ctrlPr>
                <w:rPr>
                  <w:rFonts w:ascii="Cambria Math" w:hAnsi="Cambria Math"/>
                </w:rPr>
              </m:ctrlPr>
            </m:fPr>
            <m:num>
              <m:r>
                <m:rPr>
                  <m:sty m:val="bi"/>
                </m:rPr>
                <w:rPr>
                  <w:rFonts w:ascii="Cambria Math" w:hAnsi="Cambria Math"/>
                </w:rPr>
                <m:t>1</m:t>
              </m:r>
            </m:num>
            <m:den>
              <m:r>
                <m:rPr>
                  <m:sty m:val="bi"/>
                </m:rPr>
                <w:rPr>
                  <w:rFonts w:ascii="Cambria Math" w:hAnsi="Cambria Math"/>
                </w:rPr>
                <m:t>2</m:t>
              </m:r>
            </m:den>
          </m:f>
          <m:r>
            <m:rPr>
              <m:sty m:val="bi"/>
            </m:rPr>
            <w:rPr>
              <w:rFonts w:ascii="Cambria Math" w:hAnsi="Cambria Math"/>
            </w:rPr>
            <m:t>ρA</m:t>
          </m:r>
          <m:sSup>
            <m:sSupPr>
              <m:ctrlPr>
                <w:rPr>
                  <w:rFonts w:ascii="Cambria Math" w:hAnsi="Cambria Math"/>
                </w:rPr>
              </m:ctrlPr>
            </m:sSupPr>
            <m:e>
              <m:r>
                <m:rPr>
                  <m:sty m:val="bi"/>
                </m:rPr>
                <w:rPr>
                  <w:rFonts w:ascii="Cambria Math" w:hAnsi="Cambria Math"/>
                </w:rPr>
                <m:t>V</m:t>
              </m:r>
            </m:e>
            <m:sup>
              <m:r>
                <m:rPr>
                  <m:sty m:val="bi"/>
                </m:rPr>
                <w:rPr>
                  <w:rFonts w:ascii="Cambria Math" w:hAnsi="Cambria Math"/>
                </w:rPr>
                <m:t>3</m:t>
              </m:r>
            </m:sup>
          </m:sSup>
        </m:oMath>
      </m:oMathPara>
    </w:p>
    <w:p w14:paraId="1176D16F" w14:textId="1710C4D6" w:rsidR="006908F6" w:rsidRDefault="006908F6" w:rsidP="006908F6">
      <w:pPr>
        <w:pStyle w:val="Caption"/>
      </w:pPr>
      <w:r>
        <w:t xml:space="preserve">Equation </w:t>
      </w:r>
      <w:fldSimple w:instr=" SEQ Equation \* ARABIC ">
        <w:r w:rsidR="00BD1828">
          <w:rPr>
            <w:noProof/>
          </w:rPr>
          <w:t>1</w:t>
        </w:r>
      </w:fldSimple>
      <w:r>
        <w:t xml:space="preserve"> - Available Wind Power</w:t>
      </w:r>
    </w:p>
    <w:p w14:paraId="5296B016" w14:textId="77777777" w:rsidR="006908F6" w:rsidRPr="006908F6" w:rsidRDefault="006908F6" w:rsidP="006908F6"/>
    <w:p w14:paraId="20D9D68A" w14:textId="72A01EF9" w:rsidR="001D53ED" w:rsidRPr="001D53ED" w:rsidRDefault="001D53ED" w:rsidP="001D53ED">
      <w:r w:rsidRPr="001D53ED">
        <w:t xml:space="preserve">where </w:t>
      </w:r>
      <m:oMath>
        <m:sSub>
          <m:sSubPr>
            <m:ctrlPr>
              <w:rPr>
                <w:rFonts w:ascii="Cambria Math" w:hAnsi="Cambria Math"/>
              </w:rPr>
            </m:ctrlPr>
          </m:sSubPr>
          <m:e>
            <m:r>
              <m:rPr>
                <m:sty m:val="bi"/>
              </m:rPr>
              <w:rPr>
                <w:rFonts w:ascii="Cambria Math" w:hAnsi="Cambria Math"/>
              </w:rPr>
              <m:t>P</m:t>
            </m:r>
          </m:e>
          <m:sub>
            <m:r>
              <m:rPr>
                <m:sty m:val="bi"/>
              </m:rPr>
              <w:rPr>
                <w:rFonts w:ascii="Cambria Math" w:hAnsi="Cambria Math"/>
              </w:rPr>
              <m:t>wind</m:t>
            </m:r>
          </m:sub>
        </m:sSub>
      </m:oMath>
      <w:r w:rsidR="00AB18C0">
        <w:rPr>
          <w:rFonts w:eastAsiaTheme="minorEastAsia"/>
        </w:rPr>
        <w:t xml:space="preserve"> </w:t>
      </w:r>
      <w:r w:rsidRPr="001D53ED">
        <w:t xml:space="preserve">is the power available in the wind, </w:t>
      </w:r>
      <m:oMath>
        <m:r>
          <m:rPr>
            <m:sty m:val="bi"/>
          </m:rPr>
          <w:rPr>
            <w:rFonts w:ascii="Cambria Math" w:hAnsi="Cambria Math"/>
          </w:rPr>
          <m:t>ρ</m:t>
        </m:r>
      </m:oMath>
      <w:r w:rsidR="00AB18C0">
        <w:rPr>
          <w:rFonts w:eastAsiaTheme="minorEastAsia"/>
          <w:b/>
          <w:bCs/>
        </w:rPr>
        <w:t xml:space="preserve"> </w:t>
      </w:r>
      <w:r w:rsidRPr="001D53ED">
        <w:t xml:space="preserve">is air density, </w:t>
      </w:r>
      <m:oMath>
        <m:r>
          <m:rPr>
            <m:sty m:val="bi"/>
          </m:rPr>
          <w:rPr>
            <w:rFonts w:ascii="Cambria Math" w:hAnsi="Cambria Math"/>
          </w:rPr>
          <m:t>A</m:t>
        </m:r>
      </m:oMath>
      <w:r w:rsidR="00AB18C0">
        <w:rPr>
          <w:rFonts w:eastAsiaTheme="minorEastAsia"/>
          <w:b/>
          <w:bCs/>
        </w:rPr>
        <w:t xml:space="preserve"> </w:t>
      </w:r>
      <w:r w:rsidRPr="001D53ED">
        <w:t xml:space="preserve">is rotor swept area and </w:t>
      </w:r>
      <m:oMath>
        <m:r>
          <m:rPr>
            <m:sty m:val="bi"/>
          </m:rPr>
          <w:rPr>
            <w:rFonts w:ascii="Cambria Math" w:hAnsi="Cambria Math"/>
          </w:rPr>
          <m:t>V</m:t>
        </m:r>
      </m:oMath>
      <w:r w:rsidR="00AB18C0">
        <w:rPr>
          <w:rFonts w:eastAsiaTheme="minorEastAsia"/>
          <w:b/>
          <w:bCs/>
        </w:rPr>
        <w:t xml:space="preserve"> </w:t>
      </w:r>
      <w:r w:rsidRPr="001D53ED">
        <w:t>is wind velocity.</w:t>
      </w:r>
    </w:p>
    <w:p w14:paraId="32D3F3CB" w14:textId="7A5986AC" w:rsidR="001D53ED" w:rsidRPr="001D53ED" w:rsidRDefault="001D53ED" w:rsidP="001D53ED">
      <w:r w:rsidRPr="001D53ED">
        <w:t xml:space="preserve">A turbine cannot extract </w:t>
      </w:r>
      <w:proofErr w:type="gramStart"/>
      <w:r w:rsidRPr="001D53ED">
        <w:t>all of</w:t>
      </w:r>
      <w:proofErr w:type="gramEnd"/>
      <w:r w:rsidRPr="001D53ED">
        <w:t xml:space="preserve"> the available kinetic energy because the air must continue moving downstream after passing through the rotor. The maximum theoretical proportion of energy that can be extracted is defined by the Betz limit of approximately 59.3%. In practice, turbine efficiency is considerably lower due to aerodynamic losses, blade drag, wake rotation, tip losses and mechanical and electrical losses.</w:t>
      </w:r>
      <w:r w:rsidR="00AB18C0">
        <w:t xml:space="preserve"> </w:t>
      </w:r>
      <w:r w:rsidRPr="001D53ED">
        <w:t xml:space="preserve">The actual aerodynamic power extracted by a rotor can therefore be represented using the power coefficient, </w:t>
      </w:r>
      <m:oMath>
        <m:sSub>
          <m:sSubPr>
            <m:ctrlPr>
              <w:rPr>
                <w:rFonts w:ascii="Cambria Math" w:hAnsi="Cambria Math"/>
              </w:rPr>
            </m:ctrlPr>
          </m:sSubPr>
          <m:e>
            <m:r>
              <m:rPr>
                <m:sty m:val="bi"/>
              </m:rPr>
              <w:rPr>
                <w:rFonts w:ascii="Cambria Math" w:hAnsi="Cambria Math"/>
              </w:rPr>
              <m:t>C</m:t>
            </m:r>
          </m:e>
          <m:sub>
            <m:r>
              <m:rPr>
                <m:sty m:val="bi"/>
              </m:rPr>
              <w:rPr>
                <w:rFonts w:ascii="Cambria Math" w:hAnsi="Cambria Math"/>
              </w:rPr>
              <m:t>p</m:t>
            </m:r>
          </m:sub>
        </m:sSub>
      </m:oMath>
      <w:r w:rsidR="00AB18C0">
        <w:t xml:space="preserve">, shown below in Equation </w:t>
      </w:r>
      <w:r w:rsidR="006908F6">
        <w:t>2</w:t>
      </w:r>
      <w:r w:rsidR="00AB18C0">
        <w:t>.</w:t>
      </w:r>
    </w:p>
    <w:p w14:paraId="083C810D" w14:textId="6FE16FEA" w:rsidR="001D53ED" w:rsidRPr="006908F6" w:rsidRDefault="001D53ED" w:rsidP="001D53ED">
      <w:pPr>
        <w:rPr>
          <w:rFonts w:eastAsiaTheme="minorEastAsia"/>
        </w:rPr>
      </w:pPr>
      <m:oMathPara>
        <m:oMath>
          <m:r>
            <m:rPr>
              <m:sty m:val="bi"/>
            </m:rPr>
            <w:rPr>
              <w:rFonts w:ascii="Cambria Math" w:hAnsi="Cambria Math"/>
            </w:rPr>
            <m:t>P</m:t>
          </m:r>
          <m:r>
            <w:rPr>
              <w:rFonts w:ascii="Cambria Math" w:hAnsi="Cambria Math"/>
            </w:rPr>
            <m:t>=</m:t>
          </m:r>
          <m:f>
            <m:fPr>
              <m:ctrlPr>
                <w:rPr>
                  <w:rFonts w:ascii="Cambria Math" w:hAnsi="Cambria Math"/>
                </w:rPr>
              </m:ctrlPr>
            </m:fPr>
            <m:num>
              <m:r>
                <m:rPr>
                  <m:sty m:val="bi"/>
                </m:rPr>
                <w:rPr>
                  <w:rFonts w:ascii="Cambria Math" w:hAnsi="Cambria Math"/>
                </w:rPr>
                <m:t>1</m:t>
              </m:r>
            </m:num>
            <m:den>
              <m:r>
                <m:rPr>
                  <m:sty m:val="bi"/>
                </m:rPr>
                <w:rPr>
                  <w:rFonts w:ascii="Cambria Math" w:hAnsi="Cambria Math"/>
                </w:rPr>
                <m:t>2</m:t>
              </m:r>
            </m:den>
          </m:f>
          <m:r>
            <m:rPr>
              <m:sty m:val="bi"/>
            </m:rPr>
            <w:rPr>
              <w:rFonts w:ascii="Cambria Math" w:hAnsi="Cambria Math"/>
            </w:rPr>
            <m:t>ρA</m:t>
          </m:r>
          <m:sSup>
            <m:sSupPr>
              <m:ctrlPr>
                <w:rPr>
                  <w:rFonts w:ascii="Cambria Math" w:hAnsi="Cambria Math"/>
                </w:rPr>
              </m:ctrlPr>
            </m:sSupPr>
            <m:e>
              <m:r>
                <m:rPr>
                  <m:sty m:val="bi"/>
                </m:rPr>
                <w:rPr>
                  <w:rFonts w:ascii="Cambria Math" w:hAnsi="Cambria Math"/>
                </w:rPr>
                <m:t>V</m:t>
              </m:r>
            </m:e>
            <m:sup>
              <m:r>
                <m:rPr>
                  <m:sty m:val="bi"/>
                </m:rPr>
                <w:rPr>
                  <w:rFonts w:ascii="Cambria Math" w:hAnsi="Cambria Math"/>
                </w:rPr>
                <m:t>3</m:t>
              </m:r>
            </m:sup>
          </m:sSup>
          <m:sSub>
            <m:sSubPr>
              <m:ctrlPr>
                <w:rPr>
                  <w:rFonts w:ascii="Cambria Math" w:hAnsi="Cambria Math"/>
                </w:rPr>
              </m:ctrlPr>
            </m:sSubPr>
            <m:e>
              <m:r>
                <m:rPr>
                  <m:sty m:val="bi"/>
                </m:rPr>
                <w:rPr>
                  <w:rFonts w:ascii="Cambria Math" w:hAnsi="Cambria Math"/>
                </w:rPr>
                <m:t>C</m:t>
              </m:r>
            </m:e>
            <m:sub>
              <m:r>
                <m:rPr>
                  <m:sty m:val="bi"/>
                </m:rPr>
                <w:rPr>
                  <w:rFonts w:ascii="Cambria Math" w:hAnsi="Cambria Math"/>
                </w:rPr>
                <m:t>p</m:t>
              </m:r>
            </m:sub>
          </m:sSub>
        </m:oMath>
      </m:oMathPara>
    </w:p>
    <w:p w14:paraId="41D32F7E" w14:textId="0719B8BD" w:rsidR="006908F6" w:rsidRPr="00AB18C0" w:rsidRDefault="006908F6" w:rsidP="006908F6">
      <w:pPr>
        <w:pStyle w:val="Caption"/>
        <w:rPr>
          <w:rFonts w:eastAsiaTheme="minorEastAsia"/>
        </w:rPr>
      </w:pPr>
      <w:r>
        <w:t xml:space="preserve">Equation </w:t>
      </w:r>
      <w:fldSimple w:instr=" SEQ Equation \* ARABIC ">
        <w:r w:rsidR="00BD1828">
          <w:rPr>
            <w:noProof/>
          </w:rPr>
          <w:t>2</w:t>
        </w:r>
      </w:fldSimple>
      <w:r>
        <w:t xml:space="preserve"> - Actual Power</w:t>
      </w:r>
    </w:p>
    <w:p w14:paraId="627EAADA" w14:textId="77777777" w:rsidR="00AB18C0" w:rsidRPr="001D53ED" w:rsidRDefault="00AB18C0" w:rsidP="001D53ED"/>
    <w:p w14:paraId="142F7C15" w14:textId="0670FEEA" w:rsidR="001D53ED" w:rsidRDefault="001D53ED" w:rsidP="001D53ED">
      <w:r w:rsidRPr="001D53ED">
        <w:t xml:space="preserve">The power coefficient is a measure of how effectively the turbine converts the available wind energy into useful mechanical power. The value of </w:t>
      </w:r>
      <m:oMath>
        <m:sSub>
          <m:sSubPr>
            <m:ctrlPr>
              <w:rPr>
                <w:rFonts w:ascii="Cambria Math" w:hAnsi="Cambria Math"/>
              </w:rPr>
            </m:ctrlPr>
          </m:sSubPr>
          <m:e>
            <m:r>
              <m:rPr>
                <m:sty m:val="bi"/>
              </m:rPr>
              <w:rPr>
                <w:rFonts w:ascii="Cambria Math" w:hAnsi="Cambria Math"/>
              </w:rPr>
              <m:t>C</m:t>
            </m:r>
          </m:e>
          <m:sub>
            <m:r>
              <m:rPr>
                <m:sty m:val="bi"/>
              </m:rPr>
              <w:rPr>
                <w:rFonts w:ascii="Cambria Math" w:hAnsi="Cambria Math"/>
              </w:rPr>
              <m:t>p</m:t>
            </m:r>
          </m:sub>
        </m:sSub>
      </m:oMath>
      <w:r w:rsidRPr="001D53ED">
        <w:t xml:space="preserve">varies with operating conditions, particularly tip-speed ratio and blade geometry. NREL data for representative wind turbines gives practical maximum </w:t>
      </w:r>
      <m:oMath>
        <m:sSub>
          <m:sSubPr>
            <m:ctrlPr>
              <w:rPr>
                <w:rFonts w:ascii="Cambria Math" w:hAnsi="Cambria Math"/>
              </w:rPr>
            </m:ctrlPr>
          </m:sSubPr>
          <m:e>
            <m:r>
              <m:rPr>
                <m:sty m:val="bi"/>
              </m:rPr>
              <w:rPr>
                <w:rFonts w:ascii="Cambria Math" w:hAnsi="Cambria Math"/>
              </w:rPr>
              <m:t>C</m:t>
            </m:r>
          </m:e>
          <m:sub>
            <m:r>
              <m:rPr>
                <m:sty m:val="bi"/>
              </m:rPr>
              <w:rPr>
                <w:rFonts w:ascii="Cambria Math" w:hAnsi="Cambria Math"/>
              </w:rPr>
              <m:t>p</m:t>
            </m:r>
          </m:sub>
        </m:sSub>
      </m:oMath>
      <w:r w:rsidR="00AB18C0">
        <w:rPr>
          <w:rFonts w:eastAsiaTheme="minorEastAsia"/>
        </w:rPr>
        <w:t xml:space="preserve"> </w:t>
      </w:r>
      <w:r w:rsidRPr="001D53ED">
        <w:t>values below the theoretical Betz limit, with values around 0.4–0.5 being representative of well-designed turbines.</w:t>
      </w:r>
    </w:p>
    <w:p w14:paraId="08EC96B2" w14:textId="77777777" w:rsidR="00AB18C0" w:rsidRPr="001D53ED" w:rsidRDefault="00AB18C0" w:rsidP="001D53ED"/>
    <w:p w14:paraId="7CB7F97B" w14:textId="3E21CFAD" w:rsidR="001D53ED" w:rsidRPr="001D53ED" w:rsidRDefault="001D53ED" w:rsidP="001D53ED">
      <w:r w:rsidRPr="001D53ED">
        <w:lastRenderedPageBreak/>
        <w:t xml:space="preserve">The tip-speed ratio (TSR), represented by </w:t>
      </w:r>
      <m:oMath>
        <m:r>
          <m:rPr>
            <m:sty m:val="bi"/>
          </m:rPr>
          <w:rPr>
            <w:rFonts w:ascii="Cambria Math" w:hAnsi="Cambria Math"/>
          </w:rPr>
          <m:t>λ</m:t>
        </m:r>
      </m:oMath>
      <w:r w:rsidRPr="001D53ED">
        <w:t xml:space="preserve">, is defined </w:t>
      </w:r>
      <w:r w:rsidR="00AB18C0">
        <w:t xml:space="preserve">below, as shown in </w:t>
      </w:r>
      <w:r w:rsidR="006908F6">
        <w:t>Equation</w:t>
      </w:r>
      <w:r w:rsidR="00AB18C0">
        <w:t xml:space="preserve"> </w:t>
      </w:r>
      <w:r w:rsidR="006908F6">
        <w:t>3</w:t>
      </w:r>
      <w:r w:rsidR="00AB18C0">
        <w:t>,</w:t>
      </w:r>
    </w:p>
    <w:p w14:paraId="38EAEB4E" w14:textId="4B8A5483" w:rsidR="001D53ED" w:rsidRPr="006908F6" w:rsidRDefault="001D53ED" w:rsidP="001D53ED">
      <w:pPr>
        <w:rPr>
          <w:rFonts w:eastAsiaTheme="minorEastAsia"/>
        </w:rPr>
      </w:pPr>
      <m:oMathPara>
        <m:oMath>
          <m:r>
            <m:rPr>
              <m:sty m:val="bi"/>
            </m:rPr>
            <w:rPr>
              <w:rFonts w:ascii="Cambria Math" w:hAnsi="Cambria Math"/>
            </w:rPr>
            <m:t>λ</m:t>
          </m:r>
          <m:r>
            <w:rPr>
              <w:rFonts w:ascii="Cambria Math" w:hAnsi="Cambria Math"/>
            </w:rPr>
            <m:t>=</m:t>
          </m:r>
          <m:f>
            <m:fPr>
              <m:ctrlPr>
                <w:rPr>
                  <w:rFonts w:ascii="Cambria Math" w:hAnsi="Cambria Math"/>
                </w:rPr>
              </m:ctrlPr>
            </m:fPr>
            <m:num>
              <m:r>
                <m:rPr>
                  <m:sty m:val="bi"/>
                </m:rPr>
                <w:rPr>
                  <w:rFonts w:ascii="Cambria Math" w:hAnsi="Cambria Math"/>
                </w:rPr>
                <m:t>ωR</m:t>
              </m:r>
            </m:num>
            <m:den>
              <m:r>
                <m:rPr>
                  <m:sty m:val="bi"/>
                </m:rPr>
                <w:rPr>
                  <w:rFonts w:ascii="Cambria Math" w:hAnsi="Cambria Math"/>
                </w:rPr>
                <m:t>V</m:t>
              </m:r>
            </m:den>
          </m:f>
        </m:oMath>
      </m:oMathPara>
    </w:p>
    <w:p w14:paraId="59209F1A" w14:textId="36B524C1" w:rsidR="006908F6" w:rsidRDefault="006908F6" w:rsidP="006908F6">
      <w:pPr>
        <w:pStyle w:val="Caption"/>
      </w:pPr>
      <w:r>
        <w:t xml:space="preserve">Equation </w:t>
      </w:r>
      <w:fldSimple w:instr=" SEQ Equation \* ARABIC ">
        <w:r w:rsidR="00BD1828">
          <w:rPr>
            <w:noProof/>
          </w:rPr>
          <w:t>3</w:t>
        </w:r>
      </w:fldSimple>
      <w:r>
        <w:t xml:space="preserve"> - Tip Speed Ratio Equation</w:t>
      </w:r>
    </w:p>
    <w:p w14:paraId="344ECCC2" w14:textId="77777777" w:rsidR="006908F6" w:rsidRPr="006908F6" w:rsidRDefault="006908F6" w:rsidP="006908F6"/>
    <w:p w14:paraId="2751E07C" w14:textId="4EF1801D" w:rsidR="001D53ED" w:rsidRPr="001D53ED" w:rsidRDefault="001D53ED" w:rsidP="001D53ED">
      <w:r w:rsidRPr="001D53ED">
        <w:t xml:space="preserve">where </w:t>
      </w:r>
      <m:oMath>
        <m:r>
          <m:rPr>
            <m:sty m:val="bi"/>
          </m:rPr>
          <w:rPr>
            <w:rFonts w:ascii="Cambria Math" w:hAnsi="Cambria Math"/>
          </w:rPr>
          <m:t>ω</m:t>
        </m:r>
      </m:oMath>
      <w:r w:rsidR="00AB18C0">
        <w:rPr>
          <w:rFonts w:eastAsiaTheme="minorEastAsia"/>
          <w:b/>
          <w:bCs/>
        </w:rPr>
        <w:t xml:space="preserve"> </w:t>
      </w:r>
      <w:r w:rsidRPr="001D53ED">
        <w:t xml:space="preserve">is rotor angular velocity and </w:t>
      </w:r>
      <m:oMath>
        <m:r>
          <m:rPr>
            <m:sty m:val="bi"/>
          </m:rPr>
          <w:rPr>
            <w:rFonts w:ascii="Cambria Math" w:hAnsi="Cambria Math"/>
          </w:rPr>
          <m:t>R</m:t>
        </m:r>
      </m:oMath>
      <w:r w:rsidR="00AB18C0">
        <w:rPr>
          <w:rFonts w:eastAsiaTheme="minorEastAsia"/>
          <w:b/>
          <w:bCs/>
        </w:rPr>
        <w:t xml:space="preserve"> </w:t>
      </w:r>
      <w:r w:rsidRPr="001D53ED">
        <w:t>is rotor radius. TSR is particularly important because it affects the relative velocity and angle at which the airflow approaches the blade. A higher TSR generally allows a three-bladed HAWT to operate efficiently while maintaining a relatively high rotational speed.</w:t>
      </w:r>
    </w:p>
    <w:p w14:paraId="0B1DC406" w14:textId="09CF235C" w:rsidR="001D53ED" w:rsidRPr="001D53ED" w:rsidRDefault="001D53ED" w:rsidP="001D53ED">
      <w:r w:rsidRPr="001D53ED">
        <w:t>The aerodynamic forces acting on a blade are primarily lift and drag. Lift acts approximately perpendicular to the relative airflow while drag acts parallel to it. The lift and drag forces are given by</w:t>
      </w:r>
      <w:r w:rsidR="00AB18C0">
        <w:t xml:space="preserve"> Equation </w:t>
      </w:r>
      <w:r w:rsidR="006908F6">
        <w:t>4</w:t>
      </w:r>
      <w:r w:rsidR="00AB18C0">
        <w:t xml:space="preserve"> and </w:t>
      </w:r>
      <w:r w:rsidR="006908F6">
        <w:t>5</w:t>
      </w:r>
      <w:r w:rsidR="00AB18C0">
        <w:t xml:space="preserve"> respectively, as shown below,</w:t>
      </w:r>
    </w:p>
    <w:p w14:paraId="461A5094" w14:textId="77777777" w:rsidR="00AB18C0" w:rsidRPr="00AB18C0" w:rsidRDefault="001D53ED" w:rsidP="001D53ED">
      <w:pPr>
        <w:rPr>
          <w:rFonts w:eastAsiaTheme="minorEastAsia"/>
        </w:rPr>
      </w:pPr>
      <m:oMathPara>
        <m:oMath>
          <m:r>
            <m:rPr>
              <m:sty m:val="bi"/>
            </m:rPr>
            <w:rPr>
              <w:rFonts w:ascii="Cambria Math" w:hAnsi="Cambria Math"/>
            </w:rPr>
            <m:t>L</m:t>
          </m:r>
          <m:r>
            <w:rPr>
              <w:rFonts w:ascii="Cambria Math" w:hAnsi="Cambria Math"/>
            </w:rPr>
            <m:t>=</m:t>
          </m:r>
          <m:f>
            <m:fPr>
              <m:ctrlPr>
                <w:rPr>
                  <w:rFonts w:ascii="Cambria Math" w:hAnsi="Cambria Math"/>
                </w:rPr>
              </m:ctrlPr>
            </m:fPr>
            <m:num>
              <m:r>
                <m:rPr>
                  <m:sty m:val="bi"/>
                </m:rPr>
                <w:rPr>
                  <w:rFonts w:ascii="Cambria Math" w:hAnsi="Cambria Math"/>
                </w:rPr>
                <m:t>1</m:t>
              </m:r>
            </m:num>
            <m:den>
              <m:r>
                <m:rPr>
                  <m:sty m:val="bi"/>
                </m:rPr>
                <w:rPr>
                  <w:rFonts w:ascii="Cambria Math" w:hAnsi="Cambria Math"/>
                </w:rPr>
                <m:t>2</m:t>
              </m:r>
            </m:den>
          </m:f>
          <m:r>
            <m:rPr>
              <m:sty m:val="bi"/>
            </m:rPr>
            <w:rPr>
              <w:rFonts w:ascii="Cambria Math" w:hAnsi="Cambria Math"/>
            </w:rPr>
            <m:t>ρ</m:t>
          </m:r>
          <m:sSubSup>
            <m:sSubSupPr>
              <m:ctrlPr>
                <w:rPr>
                  <w:rFonts w:ascii="Cambria Math" w:hAnsi="Cambria Math"/>
                </w:rPr>
              </m:ctrlPr>
            </m:sSubSupPr>
            <m:e>
              <m:r>
                <m:rPr>
                  <m:sty m:val="bi"/>
                </m:rPr>
                <w:rPr>
                  <w:rFonts w:ascii="Cambria Math" w:hAnsi="Cambria Math"/>
                </w:rPr>
                <m:t>V</m:t>
              </m:r>
            </m:e>
            <m:sub>
              <m:r>
                <m:rPr>
                  <m:sty m:val="bi"/>
                </m:rPr>
                <w:rPr>
                  <w:rFonts w:ascii="Cambria Math" w:hAnsi="Cambria Math"/>
                </w:rPr>
                <m:t>rel</m:t>
              </m:r>
            </m:sub>
            <m:sup>
              <m:r>
                <m:rPr>
                  <m:sty m:val="bi"/>
                </m:rPr>
                <w:rPr>
                  <w:rFonts w:ascii="Cambria Math" w:hAnsi="Cambria Math"/>
                </w:rPr>
                <m:t>2</m:t>
              </m:r>
            </m:sup>
          </m:sSubSup>
          <m:r>
            <m:rPr>
              <m:sty m:val="bi"/>
            </m:rPr>
            <w:rPr>
              <w:rFonts w:ascii="Cambria Math" w:hAnsi="Cambria Math"/>
            </w:rPr>
            <m:t>c</m:t>
          </m:r>
          <m:sSub>
            <m:sSubPr>
              <m:ctrlPr>
                <w:rPr>
                  <w:rFonts w:ascii="Cambria Math" w:hAnsi="Cambria Math"/>
                </w:rPr>
              </m:ctrlPr>
            </m:sSubPr>
            <m:e>
              <m:r>
                <m:rPr>
                  <m:sty m:val="bi"/>
                </m:rPr>
                <w:rPr>
                  <w:rFonts w:ascii="Cambria Math" w:hAnsi="Cambria Math"/>
                </w:rPr>
                <m:t>C</m:t>
              </m:r>
            </m:e>
            <m:sub>
              <m:r>
                <m:rPr>
                  <m:sty m:val="bi"/>
                </m:rPr>
                <w:rPr>
                  <w:rFonts w:ascii="Cambria Math" w:hAnsi="Cambria Math"/>
                </w:rPr>
                <m:t>L</m:t>
              </m:r>
            </m:sub>
          </m:sSub>
        </m:oMath>
      </m:oMathPara>
    </w:p>
    <w:p w14:paraId="4F42B085" w14:textId="3814373F" w:rsidR="006908F6" w:rsidRDefault="006908F6" w:rsidP="006908F6">
      <w:pPr>
        <w:pStyle w:val="Caption"/>
      </w:pPr>
      <w:r>
        <w:t xml:space="preserve">Equation </w:t>
      </w:r>
      <w:fldSimple w:instr=" SEQ Equation \* ARABIC ">
        <w:r w:rsidR="00BD1828">
          <w:rPr>
            <w:noProof/>
          </w:rPr>
          <w:t>4</w:t>
        </w:r>
      </w:fldSimple>
      <w:r>
        <w:t xml:space="preserve"> - Lift Coefficient Equation</w:t>
      </w:r>
    </w:p>
    <w:p w14:paraId="0FF5DEE4" w14:textId="50EDD64A" w:rsidR="001D53ED" w:rsidRPr="006908F6" w:rsidRDefault="001D53ED" w:rsidP="001D53ED">
      <w:pPr>
        <w:rPr>
          <w:rFonts w:eastAsiaTheme="minorEastAsia"/>
        </w:rPr>
      </w:pPr>
      <w:r w:rsidRPr="001D53ED">
        <w:br/>
      </w:r>
      <m:oMathPara>
        <m:oMath>
          <m:r>
            <m:rPr>
              <m:sty m:val="bi"/>
            </m:rPr>
            <w:rPr>
              <w:rFonts w:ascii="Cambria Math" w:hAnsi="Cambria Math"/>
            </w:rPr>
            <m:t>D</m:t>
          </m:r>
          <m:r>
            <w:rPr>
              <w:rFonts w:ascii="Cambria Math" w:hAnsi="Cambria Math"/>
            </w:rPr>
            <m:t>=</m:t>
          </m:r>
          <m:f>
            <m:fPr>
              <m:ctrlPr>
                <w:rPr>
                  <w:rFonts w:ascii="Cambria Math" w:hAnsi="Cambria Math"/>
                </w:rPr>
              </m:ctrlPr>
            </m:fPr>
            <m:num>
              <m:r>
                <m:rPr>
                  <m:sty m:val="bi"/>
                </m:rPr>
                <w:rPr>
                  <w:rFonts w:ascii="Cambria Math" w:hAnsi="Cambria Math"/>
                </w:rPr>
                <m:t>1</m:t>
              </m:r>
            </m:num>
            <m:den>
              <m:r>
                <m:rPr>
                  <m:sty m:val="bi"/>
                </m:rPr>
                <w:rPr>
                  <w:rFonts w:ascii="Cambria Math" w:hAnsi="Cambria Math"/>
                </w:rPr>
                <m:t>2</m:t>
              </m:r>
            </m:den>
          </m:f>
          <m:r>
            <m:rPr>
              <m:sty m:val="bi"/>
            </m:rPr>
            <w:rPr>
              <w:rFonts w:ascii="Cambria Math" w:hAnsi="Cambria Math"/>
            </w:rPr>
            <m:t>ρ</m:t>
          </m:r>
          <m:sSubSup>
            <m:sSubSupPr>
              <m:ctrlPr>
                <w:rPr>
                  <w:rFonts w:ascii="Cambria Math" w:hAnsi="Cambria Math"/>
                </w:rPr>
              </m:ctrlPr>
            </m:sSubSupPr>
            <m:e>
              <m:r>
                <m:rPr>
                  <m:sty m:val="bi"/>
                </m:rPr>
                <w:rPr>
                  <w:rFonts w:ascii="Cambria Math" w:hAnsi="Cambria Math"/>
                </w:rPr>
                <m:t>V</m:t>
              </m:r>
            </m:e>
            <m:sub>
              <m:r>
                <m:rPr>
                  <m:sty m:val="bi"/>
                </m:rPr>
                <w:rPr>
                  <w:rFonts w:ascii="Cambria Math" w:hAnsi="Cambria Math"/>
                </w:rPr>
                <m:t>rel</m:t>
              </m:r>
            </m:sub>
            <m:sup>
              <m:r>
                <m:rPr>
                  <m:sty m:val="bi"/>
                </m:rPr>
                <w:rPr>
                  <w:rFonts w:ascii="Cambria Math" w:hAnsi="Cambria Math"/>
                </w:rPr>
                <m:t>2</m:t>
              </m:r>
            </m:sup>
          </m:sSubSup>
          <m:r>
            <m:rPr>
              <m:sty m:val="bi"/>
            </m:rPr>
            <w:rPr>
              <w:rFonts w:ascii="Cambria Math" w:hAnsi="Cambria Math"/>
            </w:rPr>
            <m:t>c</m:t>
          </m:r>
          <m:sSub>
            <m:sSubPr>
              <m:ctrlPr>
                <w:rPr>
                  <w:rFonts w:ascii="Cambria Math" w:hAnsi="Cambria Math"/>
                </w:rPr>
              </m:ctrlPr>
            </m:sSubPr>
            <m:e>
              <m:r>
                <m:rPr>
                  <m:sty m:val="bi"/>
                </m:rPr>
                <w:rPr>
                  <w:rFonts w:ascii="Cambria Math" w:hAnsi="Cambria Math"/>
                </w:rPr>
                <m:t>C</m:t>
              </m:r>
            </m:e>
            <m:sub>
              <m:r>
                <m:rPr>
                  <m:sty m:val="bi"/>
                </m:rPr>
                <w:rPr>
                  <w:rFonts w:ascii="Cambria Math" w:hAnsi="Cambria Math"/>
                </w:rPr>
                <m:t>D</m:t>
              </m:r>
            </m:sub>
          </m:sSub>
        </m:oMath>
      </m:oMathPara>
    </w:p>
    <w:p w14:paraId="15AE4DE7" w14:textId="29421C9F" w:rsidR="006908F6" w:rsidRDefault="006908F6" w:rsidP="006908F6">
      <w:pPr>
        <w:pStyle w:val="Caption"/>
      </w:pPr>
      <w:r>
        <w:t xml:space="preserve">Equation </w:t>
      </w:r>
      <w:fldSimple w:instr=" SEQ Equation \* ARABIC ">
        <w:r w:rsidR="00BD1828">
          <w:rPr>
            <w:noProof/>
          </w:rPr>
          <w:t>5</w:t>
        </w:r>
      </w:fldSimple>
      <w:r>
        <w:t xml:space="preserve"> - Drag Coefficient Equation</w:t>
      </w:r>
    </w:p>
    <w:p w14:paraId="6F96615E" w14:textId="77777777" w:rsidR="006908F6" w:rsidRPr="006908F6" w:rsidRDefault="006908F6" w:rsidP="006908F6"/>
    <w:p w14:paraId="667499F5" w14:textId="52EF2A0B" w:rsidR="001D53ED" w:rsidRPr="001D53ED" w:rsidRDefault="001D53ED" w:rsidP="001D53ED">
      <w:r w:rsidRPr="001D53ED">
        <w:t xml:space="preserve">where </w:t>
      </w:r>
      <m:oMath>
        <m:sSub>
          <m:sSubPr>
            <m:ctrlPr>
              <w:rPr>
                <w:rFonts w:ascii="Cambria Math" w:hAnsi="Cambria Math"/>
              </w:rPr>
            </m:ctrlPr>
          </m:sSubPr>
          <m:e>
            <m:r>
              <m:rPr>
                <m:sty m:val="bi"/>
              </m:rPr>
              <w:rPr>
                <w:rFonts w:ascii="Cambria Math" w:hAnsi="Cambria Math"/>
              </w:rPr>
              <m:t>V</m:t>
            </m:r>
          </m:e>
          <m:sub>
            <m:r>
              <m:rPr>
                <m:sty m:val="bi"/>
              </m:rPr>
              <w:rPr>
                <w:rFonts w:ascii="Cambria Math" w:hAnsi="Cambria Math"/>
              </w:rPr>
              <m:t>rel</m:t>
            </m:r>
          </m:sub>
        </m:sSub>
      </m:oMath>
      <w:r w:rsidR="00AB18C0">
        <w:rPr>
          <w:rFonts w:eastAsiaTheme="minorEastAsia"/>
        </w:rPr>
        <w:t xml:space="preserve"> </w:t>
      </w:r>
      <w:r w:rsidRPr="001D53ED">
        <w:t xml:space="preserve">is the relative airflow velocity, </w:t>
      </w:r>
      <m:oMath>
        <m:r>
          <m:rPr>
            <m:sty m:val="bi"/>
          </m:rPr>
          <w:rPr>
            <w:rFonts w:ascii="Cambria Math" w:hAnsi="Cambria Math"/>
          </w:rPr>
          <m:t>c</m:t>
        </m:r>
      </m:oMath>
      <w:r w:rsidR="00AB18C0">
        <w:rPr>
          <w:rFonts w:eastAsiaTheme="minorEastAsia"/>
          <w:b/>
          <w:bCs/>
        </w:rPr>
        <w:t xml:space="preserve"> </w:t>
      </w:r>
      <w:r w:rsidRPr="001D53ED">
        <w:t xml:space="preserve">is blade chord and </w:t>
      </w:r>
      <m:oMath>
        <m:sSub>
          <m:sSubPr>
            <m:ctrlPr>
              <w:rPr>
                <w:rFonts w:ascii="Cambria Math" w:hAnsi="Cambria Math"/>
              </w:rPr>
            </m:ctrlPr>
          </m:sSubPr>
          <m:e>
            <m:r>
              <m:rPr>
                <m:sty m:val="bi"/>
              </m:rPr>
              <w:rPr>
                <w:rFonts w:ascii="Cambria Math" w:hAnsi="Cambria Math"/>
              </w:rPr>
              <m:t>C</m:t>
            </m:r>
          </m:e>
          <m:sub>
            <m:r>
              <m:rPr>
                <m:sty m:val="bi"/>
              </m:rPr>
              <w:rPr>
                <w:rFonts w:ascii="Cambria Math" w:hAnsi="Cambria Math"/>
              </w:rPr>
              <m:t>L</m:t>
            </m:r>
          </m:sub>
        </m:sSub>
      </m:oMath>
      <w:r w:rsidR="00AB18C0">
        <w:rPr>
          <w:rFonts w:eastAsiaTheme="minorEastAsia"/>
        </w:rPr>
        <w:t xml:space="preserve"> </w:t>
      </w:r>
      <w:r w:rsidRPr="001D53ED">
        <w:t xml:space="preserve">and </w:t>
      </w:r>
      <m:oMath>
        <m:sSub>
          <m:sSubPr>
            <m:ctrlPr>
              <w:rPr>
                <w:rFonts w:ascii="Cambria Math" w:hAnsi="Cambria Math"/>
              </w:rPr>
            </m:ctrlPr>
          </m:sSubPr>
          <m:e>
            <m:r>
              <m:rPr>
                <m:sty m:val="bi"/>
              </m:rPr>
              <w:rPr>
                <w:rFonts w:ascii="Cambria Math" w:hAnsi="Cambria Math"/>
              </w:rPr>
              <m:t>C</m:t>
            </m:r>
          </m:e>
          <m:sub>
            <m:r>
              <m:rPr>
                <m:sty m:val="bi"/>
              </m:rPr>
              <w:rPr>
                <w:rFonts w:ascii="Cambria Math" w:hAnsi="Cambria Math"/>
              </w:rPr>
              <m:t>D</m:t>
            </m:r>
          </m:sub>
        </m:sSub>
      </m:oMath>
      <w:r w:rsidR="00AB18C0">
        <w:rPr>
          <w:rFonts w:eastAsiaTheme="minorEastAsia"/>
        </w:rPr>
        <w:t xml:space="preserve"> </w:t>
      </w:r>
      <w:r w:rsidRPr="001D53ED">
        <w:t>are the lift and drag coefficients</w:t>
      </w:r>
      <w:r w:rsidR="00AB18C0">
        <w:t xml:space="preserve"> respectively</w:t>
      </w:r>
      <w:r w:rsidRPr="001D53ED">
        <w:t>.</w:t>
      </w:r>
    </w:p>
    <w:p w14:paraId="06AD8E86" w14:textId="1FB85684" w:rsidR="001D53ED" w:rsidRPr="001D53ED" w:rsidRDefault="001D53ED" w:rsidP="001D53ED">
      <w:r w:rsidRPr="001D53ED">
        <w:t>For wind turbine blades, a high lift-to-drag ratio is desirable because a greater proportion of the aerodynamic force can be converted into useful torque. Blade geometry is therefore designed to maintain a suitable angle of attack while producing high lift and limiting drag.</w:t>
      </w:r>
      <w:r w:rsidR="00AB18C0">
        <w:t xml:space="preserve"> </w:t>
      </w:r>
      <w:r w:rsidRPr="001D53ED">
        <w:t xml:space="preserve">Blade Element Momentum (BEM) theory is one of the most widely used approaches for preliminary wind turbine aerodynamic design. It combines blade element theory, which considers the aerodynamic forces acting on individual blade sections, with momentum theory, which considers the change in momentum of the airflow passing through the rotor. BEM provides a relatively </w:t>
      </w:r>
      <w:r w:rsidRPr="001D53ED">
        <w:lastRenderedPageBreak/>
        <w:t>efficient method for determining the chord and twist distributions required along a blade and is therefore suitable for preliminary engineering design (Sørensen, 2011).</w:t>
      </w:r>
    </w:p>
    <w:p w14:paraId="7273B679" w14:textId="77777777" w:rsidR="00AB18C0" w:rsidRPr="001D53ED" w:rsidRDefault="00AB18C0" w:rsidP="001D53ED">
      <w:pPr>
        <w:spacing w:line="259" w:lineRule="auto"/>
        <w:rPr>
          <w:rFonts w:eastAsiaTheme="majorEastAsia" w:cstheme="majorBidi"/>
          <w:b/>
          <w:sz w:val="32"/>
          <w:szCs w:val="32"/>
        </w:rPr>
      </w:pPr>
    </w:p>
    <w:p w14:paraId="2302D605" w14:textId="77777777" w:rsidR="001D53ED" w:rsidRPr="001D53ED" w:rsidRDefault="001D53ED" w:rsidP="001D53ED">
      <w:pPr>
        <w:pStyle w:val="Heading2"/>
      </w:pPr>
      <w:bookmarkStart w:id="4" w:name="_Toc239491088"/>
      <w:r w:rsidRPr="001D53ED">
        <w:t>2.2 Wind Turbine Blade Geometry</w:t>
      </w:r>
      <w:bookmarkEnd w:id="4"/>
    </w:p>
    <w:p w14:paraId="6E4EDB49" w14:textId="77777777" w:rsidR="00380B89" w:rsidRPr="00380B89" w:rsidRDefault="00380B89" w:rsidP="00380B89">
      <w:r w:rsidRPr="00380B89">
        <w:t xml:space="preserve">Aerodynamic performance is strongly dependent on blade geometry, including rotor radius, number of blades, chord distribution and </w:t>
      </w:r>
      <w:proofErr w:type="spellStart"/>
      <w:r w:rsidRPr="00380B89">
        <w:t>airfoil</w:t>
      </w:r>
      <w:proofErr w:type="spellEnd"/>
      <w:r w:rsidRPr="00380B89">
        <w:t xml:space="preserve"> profile. Modern horizontal-axis turbines generally use three blades, as this offers a good compromise between aerodynamic efficiency, structural loading, vibration and visual appearance, and development has progressively converged towards this configuration (Gipe and </w:t>
      </w:r>
      <w:proofErr w:type="spellStart"/>
      <w:r w:rsidRPr="00380B89">
        <w:t>Möllerström</w:t>
      </w:r>
      <w:proofErr w:type="spellEnd"/>
      <w:r w:rsidRPr="00380B89">
        <w:t>, 2022a). Chord is the straight-line distance from leading to trailing edge and normally decreases towards the tip, since aerodynamic loading and operating conditions vary along the blade; a constant chord would not distribute this loading efficiently. The blade is also twisted along its length, as local relative velocity and flow angle change with radius, the inner section experiencing lower tangential velocity than the outer and requiring greater twist to maintain an appropriate angle of attack.</w:t>
      </w:r>
    </w:p>
    <w:p w14:paraId="7540076A" w14:textId="716A3489" w:rsidR="00C85FAF" w:rsidRDefault="00380B89" w:rsidP="00EA459E">
      <w:r w:rsidRPr="00380B89">
        <w:t>Theoretical optimum chord and twist distributions are generally nonlinear, but manufacturing a continuously changing geometry adds complexity. Tahani et al. (2017) investigated linearising these distributions using tangent lines to the theoretical profiles, showing they could be simplified with only a small reduction in power coefficient, identifying approximately 60–64% of blade span as an effective linearisation region. This principle is applied here to produce a simplified linear chord distribution more practical for CAD modelling and manufacture.</w:t>
      </w:r>
    </w:p>
    <w:p w14:paraId="2EFD9A8E" w14:textId="77777777" w:rsidR="00EA459E" w:rsidRDefault="00EA459E" w:rsidP="00EA459E"/>
    <w:p w14:paraId="0D4B139B" w14:textId="096B5246" w:rsidR="001D53ED" w:rsidRPr="00BD1828" w:rsidRDefault="001D53ED" w:rsidP="00BD1828">
      <w:pPr>
        <w:rPr>
          <w:b/>
          <w:bCs/>
        </w:rPr>
      </w:pPr>
      <w:bookmarkStart w:id="5" w:name="_Toc239491089"/>
      <w:r w:rsidRPr="00BD1828">
        <w:rPr>
          <w:b/>
          <w:bCs/>
        </w:rPr>
        <w:t xml:space="preserve">NACA 4412 </w:t>
      </w:r>
      <w:proofErr w:type="spellStart"/>
      <w:r w:rsidRPr="00BD1828">
        <w:rPr>
          <w:b/>
          <w:bCs/>
        </w:rPr>
        <w:t>Airfoil</w:t>
      </w:r>
      <w:bookmarkEnd w:id="5"/>
      <w:proofErr w:type="spellEnd"/>
    </w:p>
    <w:p w14:paraId="143BE951" w14:textId="77777777" w:rsidR="001D53ED" w:rsidRPr="001D53ED" w:rsidRDefault="001D53ED" w:rsidP="001D53ED">
      <w:r w:rsidRPr="001D53ED">
        <w:t xml:space="preserve">The NACA 4412 </w:t>
      </w:r>
      <w:proofErr w:type="spellStart"/>
      <w:r w:rsidRPr="001D53ED">
        <w:t>airfoil</w:t>
      </w:r>
      <w:proofErr w:type="spellEnd"/>
      <w:r w:rsidRPr="001D53ED">
        <w:t xml:space="preserve"> was selected for the blade sections because it provides a well-documented aerodynamic profile and is suitable for preliminary wind turbine analysis. The NACA four-digit designation defines the basic geometry of the profile. The first digit represents the maximum camber as a percentage of chord, the second indicates the position of maximum camber in tenths of the chord, and the final two digits represent maximum thickness as a percentage of chord.</w:t>
      </w:r>
    </w:p>
    <w:p w14:paraId="59729141" w14:textId="77777777" w:rsidR="001D53ED" w:rsidRPr="001D53ED" w:rsidRDefault="001D53ED" w:rsidP="001D53ED">
      <w:r w:rsidRPr="001D53ED">
        <w:lastRenderedPageBreak/>
        <w:t>Therefore, NACA 4412 has:</w:t>
      </w:r>
    </w:p>
    <w:p w14:paraId="1B3B59BC" w14:textId="77777777" w:rsidR="001D53ED" w:rsidRPr="001D53ED" w:rsidRDefault="001D53ED" w:rsidP="001D53ED">
      <w:r w:rsidRPr="001D53ED">
        <w:t>Maximum camber = 4% of chord</w:t>
      </w:r>
    </w:p>
    <w:p w14:paraId="4EEE4315" w14:textId="77777777" w:rsidR="001D53ED" w:rsidRPr="001D53ED" w:rsidRDefault="001D53ED" w:rsidP="001D53ED">
      <w:r w:rsidRPr="001D53ED">
        <w:t>Maximum camber position = 40% of chord</w:t>
      </w:r>
    </w:p>
    <w:p w14:paraId="259068E7" w14:textId="77777777" w:rsidR="001D53ED" w:rsidRPr="001D53ED" w:rsidRDefault="001D53ED" w:rsidP="001D53ED">
      <w:r w:rsidRPr="001D53ED">
        <w:t>Maximum thickness = 12% of chord</w:t>
      </w:r>
    </w:p>
    <w:p w14:paraId="2A890AE5" w14:textId="77777777" w:rsidR="00AD05C8" w:rsidRDefault="00AD05C8" w:rsidP="001D53ED"/>
    <w:p w14:paraId="30152B74" w14:textId="61009358" w:rsidR="001D53ED" w:rsidRPr="001D53ED" w:rsidRDefault="001D53ED" w:rsidP="001D53ED">
      <w:r w:rsidRPr="001D53ED">
        <w:t xml:space="preserve">The </w:t>
      </w:r>
      <w:proofErr w:type="spellStart"/>
      <w:r w:rsidRPr="001D53ED">
        <w:t>airfoil</w:t>
      </w:r>
      <w:proofErr w:type="spellEnd"/>
      <w:r w:rsidRPr="001D53ED">
        <w:t xml:space="preserve"> geometry can be generated using the standard NACA equations. The thickness distribution is</w:t>
      </w:r>
      <w:r w:rsidR="00AD05C8">
        <w:t xml:space="preserve"> shown below in Equation </w:t>
      </w:r>
      <w:r w:rsidR="006908F6">
        <w:t>6</w:t>
      </w:r>
      <w:r w:rsidR="00AD05C8">
        <w:t>.</w:t>
      </w:r>
    </w:p>
    <w:p w14:paraId="3730CA32" w14:textId="6D35877A" w:rsidR="001D53ED" w:rsidRPr="006908F6" w:rsidRDefault="00000000" w:rsidP="001D53ED">
      <w:pPr>
        <w:rPr>
          <w:rFonts w:eastAsiaTheme="minorEastAsia"/>
        </w:rPr>
      </w:pPr>
      <m:oMathPara>
        <m:oMath>
          <m:sSub>
            <m:sSubPr>
              <m:ctrlPr>
                <w:rPr>
                  <w:rFonts w:ascii="Cambria Math" w:hAnsi="Cambria Math"/>
                </w:rPr>
              </m:ctrlPr>
            </m:sSubPr>
            <m:e>
              <m:r>
                <w:rPr>
                  <w:rFonts w:ascii="Cambria Math" w:hAnsi="Cambria Math"/>
                </w:rPr>
                <m:t>y</m:t>
              </m:r>
            </m:e>
            <m:sub>
              <m:r>
                <w:rPr>
                  <w:rFonts w:ascii="Cambria Math" w:hAnsi="Cambria Math"/>
                </w:rPr>
                <m:t>t</m:t>
              </m:r>
            </m:sub>
          </m:sSub>
          <m:r>
            <w:rPr>
              <w:rFonts w:ascii="Cambria Math" w:hAnsi="Cambria Math"/>
            </w:rPr>
            <m:t>=5t</m:t>
          </m:r>
          <m:d>
            <m:dPr>
              <m:begChr m:val="["/>
              <m:endChr m:val="]"/>
              <m:ctrlPr>
                <w:rPr>
                  <w:rFonts w:ascii="Cambria Math" w:hAnsi="Cambria Math"/>
                </w:rPr>
              </m:ctrlPr>
            </m:dPr>
            <m:e>
              <m:r>
                <w:rPr>
                  <w:rFonts w:ascii="Cambria Math" w:hAnsi="Cambria Math"/>
                </w:rPr>
                <m:t>0.2969</m:t>
              </m:r>
              <m:rad>
                <m:radPr>
                  <m:degHide m:val="1"/>
                  <m:ctrlPr>
                    <w:rPr>
                      <w:rFonts w:ascii="Cambria Math" w:hAnsi="Cambria Math"/>
                    </w:rPr>
                  </m:ctrlPr>
                </m:radPr>
                <m:deg/>
                <m:e>
                  <m:r>
                    <w:rPr>
                      <w:rFonts w:ascii="Cambria Math" w:hAnsi="Cambria Math"/>
                    </w:rPr>
                    <m:t>x/c</m:t>
                  </m:r>
                </m:e>
              </m:rad>
              <m:r>
                <w:rPr>
                  <w:rFonts w:ascii="Cambria Math" w:hAnsi="Cambria Math"/>
                </w:rPr>
                <m:t>-0.1260</m:t>
              </m:r>
              <m:d>
                <m:dPr>
                  <m:ctrlPr>
                    <w:rPr>
                      <w:rFonts w:ascii="Cambria Math" w:hAnsi="Cambria Math"/>
                    </w:rPr>
                  </m:ctrlPr>
                </m:dPr>
                <m:e>
                  <m:r>
                    <w:rPr>
                      <w:rFonts w:ascii="Cambria Math" w:hAnsi="Cambria Math"/>
                    </w:rPr>
                    <m:t>x/c</m:t>
                  </m:r>
                </m:e>
              </m:d>
              <m:r>
                <w:rPr>
                  <w:rFonts w:ascii="Cambria Math" w:hAnsi="Cambria Math"/>
                </w:rPr>
                <m:t>-0.3516</m:t>
              </m:r>
              <m:sSup>
                <m:sSupPr>
                  <m:ctrlPr>
                    <w:rPr>
                      <w:rFonts w:ascii="Cambria Math" w:hAnsi="Cambria Math"/>
                    </w:rPr>
                  </m:ctrlPr>
                </m:sSupPr>
                <m:e>
                  <m:d>
                    <m:dPr>
                      <m:ctrlPr>
                        <w:rPr>
                          <w:rFonts w:ascii="Cambria Math" w:hAnsi="Cambria Math"/>
                        </w:rPr>
                      </m:ctrlPr>
                    </m:dPr>
                    <m:e>
                      <m:r>
                        <w:rPr>
                          <w:rFonts w:ascii="Cambria Math" w:hAnsi="Cambria Math"/>
                        </w:rPr>
                        <m:t>x/c</m:t>
                      </m:r>
                    </m:e>
                  </m:d>
                </m:e>
                <m:sup>
                  <m:r>
                    <w:rPr>
                      <w:rFonts w:ascii="Cambria Math" w:hAnsi="Cambria Math"/>
                    </w:rPr>
                    <m:t>2</m:t>
                  </m:r>
                </m:sup>
              </m:sSup>
              <m:r>
                <w:rPr>
                  <w:rFonts w:ascii="Cambria Math" w:hAnsi="Cambria Math"/>
                </w:rPr>
                <m:t>+0.2843</m:t>
              </m:r>
              <m:sSup>
                <m:sSupPr>
                  <m:ctrlPr>
                    <w:rPr>
                      <w:rFonts w:ascii="Cambria Math" w:hAnsi="Cambria Math"/>
                    </w:rPr>
                  </m:ctrlPr>
                </m:sSupPr>
                <m:e>
                  <m:d>
                    <m:dPr>
                      <m:ctrlPr>
                        <w:rPr>
                          <w:rFonts w:ascii="Cambria Math" w:hAnsi="Cambria Math"/>
                        </w:rPr>
                      </m:ctrlPr>
                    </m:dPr>
                    <m:e>
                      <m:r>
                        <w:rPr>
                          <w:rFonts w:ascii="Cambria Math" w:hAnsi="Cambria Math"/>
                        </w:rPr>
                        <m:t>x/c</m:t>
                      </m:r>
                    </m:e>
                  </m:d>
                </m:e>
                <m:sup>
                  <m:r>
                    <w:rPr>
                      <w:rFonts w:ascii="Cambria Math" w:hAnsi="Cambria Math"/>
                    </w:rPr>
                    <m:t>3</m:t>
                  </m:r>
                </m:sup>
              </m:sSup>
              <m:r>
                <w:rPr>
                  <w:rFonts w:ascii="Cambria Math" w:hAnsi="Cambria Math"/>
                </w:rPr>
                <m:t>-0.1015</m:t>
              </m:r>
              <m:sSup>
                <m:sSupPr>
                  <m:ctrlPr>
                    <w:rPr>
                      <w:rFonts w:ascii="Cambria Math" w:hAnsi="Cambria Math"/>
                    </w:rPr>
                  </m:ctrlPr>
                </m:sSupPr>
                <m:e>
                  <m:d>
                    <m:dPr>
                      <m:ctrlPr>
                        <w:rPr>
                          <w:rFonts w:ascii="Cambria Math" w:hAnsi="Cambria Math"/>
                        </w:rPr>
                      </m:ctrlPr>
                    </m:dPr>
                    <m:e>
                      <m:r>
                        <w:rPr>
                          <w:rFonts w:ascii="Cambria Math" w:hAnsi="Cambria Math"/>
                        </w:rPr>
                        <m:t>x/c</m:t>
                      </m:r>
                    </m:e>
                  </m:d>
                </m:e>
                <m:sup>
                  <m:r>
                    <w:rPr>
                      <w:rFonts w:ascii="Cambria Math" w:hAnsi="Cambria Math"/>
                    </w:rPr>
                    <m:t>4</m:t>
                  </m:r>
                </m:sup>
              </m:sSup>
            </m:e>
          </m:d>
        </m:oMath>
      </m:oMathPara>
    </w:p>
    <w:p w14:paraId="1DFDC3C2" w14:textId="3250FDDC" w:rsidR="006908F6" w:rsidRDefault="006908F6" w:rsidP="006908F6">
      <w:pPr>
        <w:pStyle w:val="Caption"/>
      </w:pPr>
      <w:r>
        <w:t xml:space="preserve">Equation </w:t>
      </w:r>
      <w:fldSimple w:instr=" SEQ Equation \* ARABIC ">
        <w:r w:rsidR="00BD1828">
          <w:rPr>
            <w:noProof/>
          </w:rPr>
          <w:t>6</w:t>
        </w:r>
      </w:fldSimple>
      <w:r>
        <w:t xml:space="preserve"> - Thickness Distribution Equation</w:t>
      </w:r>
    </w:p>
    <w:p w14:paraId="67D8AC78" w14:textId="77777777" w:rsidR="006908F6" w:rsidRPr="006908F6" w:rsidRDefault="006908F6" w:rsidP="006908F6"/>
    <w:p w14:paraId="73506D14" w14:textId="1C1138DA" w:rsidR="001D53ED" w:rsidRPr="001D53ED" w:rsidRDefault="001D53ED" w:rsidP="001D53ED">
      <w:r w:rsidRPr="001D53ED">
        <w:t>The camber line is calculated separately before the thickness distribution is added to and subtracted from the camber line to produce the upper and lower surfaces.</w:t>
      </w:r>
      <w:r w:rsidR="000C19FF">
        <w:t xml:space="preserve"> </w:t>
      </w:r>
      <w:r w:rsidRPr="001D53ED">
        <w:t xml:space="preserve">For this design, a design lift coefficient of </w:t>
      </w:r>
      <m:oMath>
        <m:sSub>
          <m:sSubPr>
            <m:ctrlPr>
              <w:rPr>
                <w:rFonts w:ascii="Cambria Math" w:hAnsi="Cambria Math"/>
              </w:rPr>
            </m:ctrlPr>
          </m:sSubPr>
          <m:e>
            <m:r>
              <w:rPr>
                <w:rFonts w:ascii="Cambria Math" w:hAnsi="Cambria Math"/>
              </w:rPr>
              <m:t>C</m:t>
            </m:r>
          </m:e>
          <m:sub>
            <m:r>
              <w:rPr>
                <w:rFonts w:ascii="Cambria Math" w:hAnsi="Cambria Math"/>
              </w:rPr>
              <m:t>L</m:t>
            </m:r>
          </m:sub>
        </m:sSub>
        <m:r>
          <w:rPr>
            <w:rFonts w:ascii="Cambria Math" w:hAnsi="Cambria Math"/>
          </w:rPr>
          <m:t>=1.2</m:t>
        </m:r>
      </m:oMath>
      <w:r w:rsidR="00AD05C8">
        <w:rPr>
          <w:rFonts w:eastAsiaTheme="minorEastAsia"/>
          <w:b/>
          <w:bCs/>
        </w:rPr>
        <w:t xml:space="preserve"> </w:t>
      </w:r>
      <w:r w:rsidRPr="001D53ED">
        <w:t xml:space="preserve">and a design angle of attack of </w:t>
      </w:r>
      <m:oMath>
        <m:sSup>
          <m:sSupPr>
            <m:ctrlPr>
              <w:rPr>
                <w:rFonts w:ascii="Cambria Math" w:hAnsi="Cambria Math"/>
              </w:rPr>
            </m:ctrlPr>
          </m:sSupPr>
          <m:e>
            <m:r>
              <w:rPr>
                <w:rFonts w:ascii="Cambria Math" w:hAnsi="Cambria Math"/>
              </w:rPr>
              <m:t>10</m:t>
            </m:r>
          </m:e>
          <m:sup>
            <m:r>
              <w:rPr>
                <w:rFonts w:ascii="Cambria Math" w:hAnsi="Cambria Math"/>
              </w:rPr>
              <m:t>∘</m:t>
            </m:r>
          </m:sup>
        </m:sSup>
      </m:oMath>
      <w:r w:rsidR="00AD05C8">
        <w:rPr>
          <w:rFonts w:eastAsiaTheme="minorEastAsia"/>
        </w:rPr>
        <w:t xml:space="preserve"> </w:t>
      </w:r>
      <w:r w:rsidRPr="001D53ED">
        <w:t>are used as simplified design values. These values provide a practical basis for calculating the blade geometry without introducing unnecessary complexity into the preliminary design.</w:t>
      </w:r>
    </w:p>
    <w:p w14:paraId="39F1430F" w14:textId="7F511521" w:rsidR="001D53ED" w:rsidRPr="001D53ED" w:rsidRDefault="001D53ED" w:rsidP="001D53ED">
      <w:pPr>
        <w:spacing w:line="259" w:lineRule="auto"/>
        <w:rPr>
          <w:rFonts w:eastAsiaTheme="majorEastAsia" w:cstheme="majorBidi"/>
          <w:b/>
          <w:sz w:val="32"/>
          <w:szCs w:val="32"/>
        </w:rPr>
      </w:pPr>
    </w:p>
    <w:p w14:paraId="4063FFC8" w14:textId="77777777" w:rsidR="000C19FF" w:rsidRDefault="000C19FF">
      <w:pPr>
        <w:spacing w:line="259" w:lineRule="auto"/>
        <w:rPr>
          <w:rFonts w:eastAsiaTheme="majorEastAsia" w:cstheme="majorBidi"/>
          <w:b/>
          <w:sz w:val="32"/>
          <w:szCs w:val="32"/>
        </w:rPr>
      </w:pPr>
      <w:r>
        <w:br w:type="page"/>
      </w:r>
    </w:p>
    <w:p w14:paraId="77A676CE" w14:textId="5BBEC3A2" w:rsidR="001D53ED" w:rsidRDefault="001D53ED" w:rsidP="00DD2660">
      <w:pPr>
        <w:pStyle w:val="Heading1"/>
      </w:pPr>
      <w:bookmarkStart w:id="6" w:name="_Toc239491090"/>
      <w:r w:rsidRPr="001D53ED">
        <w:lastRenderedPageBreak/>
        <w:t>3.0 Material Selection</w:t>
      </w:r>
      <w:bookmarkEnd w:id="6"/>
    </w:p>
    <w:p w14:paraId="7080B104" w14:textId="65D2F66B" w:rsidR="005D30EA" w:rsidRPr="001D53ED" w:rsidRDefault="005D30EA" w:rsidP="005D30EA">
      <w:pPr>
        <w:pStyle w:val="Heading2"/>
      </w:pPr>
      <w:bookmarkStart w:id="7" w:name="_Toc239491091"/>
      <w:r>
        <w:t>3.1</w:t>
      </w:r>
      <w:r w:rsidRPr="001D53ED">
        <w:t xml:space="preserve"> Materials for Wind Turbine Blades</w:t>
      </w:r>
      <w:bookmarkEnd w:id="7"/>
    </w:p>
    <w:p w14:paraId="1413D86C" w14:textId="77777777" w:rsidR="005D30EA" w:rsidRDefault="005D30EA" w:rsidP="005D30EA">
      <w:r w:rsidRPr="001D53ED">
        <w:t>The material selected for a wind turbine blade must satisfy several competing requirements. The blade must be strong enough to withstand aerodynamic, gravitational and centrifugal loading while remaining sufficiently lightweight to limit structural and rotational loads. It must also have good fatigue resistance because the blade experiences millions of load cycles during its service life.</w:t>
      </w:r>
      <w:r>
        <w:t xml:space="preserve"> </w:t>
      </w:r>
      <w:r w:rsidRPr="001D53ED">
        <w:t>The main material groups considered in this study are steel, aluminium, ceramics and fibre-reinforced polymer composites.</w:t>
      </w:r>
    </w:p>
    <w:p w14:paraId="3F4CE96B" w14:textId="77777777" w:rsidR="00380B89" w:rsidRPr="00380B89" w:rsidRDefault="00380B89" w:rsidP="00380B89">
      <w:pPr>
        <w:rPr>
          <w:b/>
          <w:bCs/>
        </w:rPr>
      </w:pPr>
      <w:r w:rsidRPr="00380B89">
        <w:rPr>
          <w:b/>
          <w:bCs/>
        </w:rPr>
        <w:t>Steel</w:t>
      </w:r>
    </w:p>
    <w:p w14:paraId="04A37967" w14:textId="77777777" w:rsidR="00380B89" w:rsidRPr="00380B89" w:rsidRDefault="00380B89" w:rsidP="00380B89">
      <w:r w:rsidRPr="00380B89">
        <w:t>Steel provides high strength, stiffness, good fatigue performance and relatively low cost, and is widely available with well-established manufacturing and recycling processes. However, its relatively high density of approximately 7850 kg/m³ would increase gravitational and centrifugal loading, requiring a more substantial supporting structure. Steel is therefore mechanically capable of producing a wind turbine blade, but its high density makes it less attractive for a large rotating structure.</w:t>
      </w:r>
    </w:p>
    <w:p w14:paraId="0E751B7E" w14:textId="77777777" w:rsidR="00380B89" w:rsidRPr="00380B89" w:rsidRDefault="00380B89" w:rsidP="00380B89">
      <w:pPr>
        <w:rPr>
          <w:b/>
          <w:bCs/>
        </w:rPr>
      </w:pPr>
      <w:r w:rsidRPr="00380B89">
        <w:rPr>
          <w:b/>
          <w:bCs/>
        </w:rPr>
        <w:t>Aluminium</w:t>
      </w:r>
    </w:p>
    <w:p w14:paraId="3DAC77A8" w14:textId="77777777" w:rsidR="00380B89" w:rsidRPr="00380B89" w:rsidRDefault="00380B89" w:rsidP="00380B89">
      <w:r w:rsidRPr="00380B89">
        <w:t>Aluminium alloys offer a lower-density alternative to steel, at approximately 2700 kg/m³, with good corrosion resistance and ease of forming, machining and recycling. However, aluminium has a lower elastic modulus than steel, and its fatigue behaviour depends on alloy, surface condition and loading. The reduction in mass is beneficial for a large blade, but aluminium does not match the fatigue performance, stiffness and manufacturing flexibility of a fibre-reinforced composite.</w:t>
      </w:r>
    </w:p>
    <w:p w14:paraId="1C773B6E" w14:textId="77777777" w:rsidR="00380B89" w:rsidRPr="00380B89" w:rsidRDefault="00380B89" w:rsidP="00380B89">
      <w:pPr>
        <w:rPr>
          <w:b/>
          <w:bCs/>
        </w:rPr>
      </w:pPr>
      <w:r w:rsidRPr="00380B89">
        <w:rPr>
          <w:b/>
          <w:bCs/>
        </w:rPr>
        <w:t>Ceramics</w:t>
      </w:r>
    </w:p>
    <w:p w14:paraId="252FA4CF" w14:textId="77777777" w:rsidR="00380B89" w:rsidRPr="00380B89" w:rsidRDefault="00380B89" w:rsidP="00380B89">
      <w:r w:rsidRPr="00380B89">
        <w:t xml:space="preserve">Ceramics such as silicon carbide provide very high stiffness, hardness, temperature resistance and compressive strength, but are brittle with poor tolerance to cracks and impact damage. This is particularly important given the fluctuating bending and tensile loads, and potential particle impacts, experienced by a turbine blade. This brittleness, combined with the difficulty of manufacturing large complex structures, </w:t>
      </w:r>
      <w:r w:rsidRPr="00380B89">
        <w:lastRenderedPageBreak/>
        <w:t>makes ceramics unsuitable for the proposed application despite their excellent stiffness and environmental resistance.</w:t>
      </w:r>
    </w:p>
    <w:p w14:paraId="2FD2555E" w14:textId="77777777" w:rsidR="00380B89" w:rsidRPr="00380B89" w:rsidRDefault="00380B89" w:rsidP="00380B89">
      <w:pPr>
        <w:rPr>
          <w:b/>
          <w:bCs/>
        </w:rPr>
      </w:pPr>
      <w:r w:rsidRPr="00380B89">
        <w:rPr>
          <w:b/>
          <w:bCs/>
        </w:rPr>
        <w:t>Glass-Fibre-Reinforced Polymer</w:t>
      </w:r>
    </w:p>
    <w:p w14:paraId="3321CB85" w14:textId="77777777" w:rsidR="00380B89" w:rsidRPr="00380B89" w:rsidRDefault="00380B89" w:rsidP="00380B89">
      <w:r w:rsidRPr="00380B89">
        <w:t>GFRP consists of glass fibres embedded within a polymer resin matrix and is widely used in wind turbine blades for its favourable combination of low density, strength, stiffness and fatigue resistance (</w:t>
      </w:r>
      <w:proofErr w:type="spellStart"/>
      <w:r w:rsidRPr="00380B89">
        <w:t>Mishnaevsky</w:t>
      </w:r>
      <w:proofErr w:type="spellEnd"/>
      <w:r w:rsidRPr="00380B89">
        <w:t xml:space="preserve"> et al., 2017). Its properties can be tailored through fibre orientation and laminate construction, concentrating material along primary load paths, while processes such as vacuum infusion allow large aerodynamic shell structures to be produced with relatively low component mass. The main disadvantages are the difficulty of recycling thermoset composites and sensitivity to manufacturing defects such as delamination and voids. Despite these limitations, GFRP offers the most appropriate overall combination of properties for the proposed blade.</w:t>
      </w:r>
    </w:p>
    <w:p w14:paraId="31C86969" w14:textId="77777777" w:rsidR="005D30EA" w:rsidRPr="005D30EA" w:rsidRDefault="005D30EA" w:rsidP="005D30EA"/>
    <w:p w14:paraId="4828AD4E" w14:textId="45B061BD" w:rsidR="001D53ED" w:rsidRPr="001D53ED" w:rsidRDefault="001D53ED" w:rsidP="00DD2660">
      <w:pPr>
        <w:pStyle w:val="Heading2"/>
      </w:pPr>
      <w:bookmarkStart w:id="8" w:name="_Toc239491092"/>
      <w:r w:rsidRPr="001D53ED">
        <w:t>3.</w:t>
      </w:r>
      <w:r w:rsidR="00541ACC">
        <w:t>2</w:t>
      </w:r>
      <w:r w:rsidRPr="001D53ED">
        <w:t xml:space="preserve"> Material Selection Criteria</w:t>
      </w:r>
      <w:bookmarkEnd w:id="8"/>
    </w:p>
    <w:p w14:paraId="5B8D5589" w14:textId="656DDA6A" w:rsidR="001D53ED" w:rsidRPr="001D53ED" w:rsidRDefault="001D53ED" w:rsidP="00DD2660">
      <w:r w:rsidRPr="001D53ED">
        <w:t xml:space="preserve">A weighted decision matrix was used to compare the </w:t>
      </w:r>
      <w:r w:rsidR="003B6AB9">
        <w:t>choice of</w:t>
      </w:r>
      <w:r w:rsidRPr="001D53ED">
        <w:t xml:space="preserve"> materials</w:t>
      </w:r>
      <w:r w:rsidR="005D30EA">
        <w:t xml:space="preserve">, as shown in </w:t>
      </w:r>
      <w:r w:rsidR="00792914">
        <w:t>Table 1</w:t>
      </w:r>
      <w:r w:rsidRPr="001D53ED">
        <w:t>. The criteria were selected based on the functional requirements of a wind turbine blade.</w:t>
      </w:r>
    </w:p>
    <w:p w14:paraId="0301DBE1" w14:textId="09C1E4FE" w:rsidR="005D30EA" w:rsidRDefault="006D7854" w:rsidP="006D7854">
      <w:pPr>
        <w:rPr>
          <w:bCs/>
        </w:rPr>
      </w:pPr>
      <w:r w:rsidRPr="006D7854">
        <w:t xml:space="preserve">Fatigue resistance and strength were given the highest weighting at 0.25 each, since the blade will experience repeated cyclic loading, followed by density at 0.20, as reducing blade mass reduces gravitational, centrifugal and supporting structural loads. Manufacturing was weighted at 0.15 given the blade's complex aerodynamic geometry, and cost and recyclability at 0.10 and 0.05 respectively. Material data and selection methods were drawn from Ansys Granta </w:t>
      </w:r>
      <w:proofErr w:type="spellStart"/>
      <w:r w:rsidRPr="006D7854">
        <w:t>EduPack</w:t>
      </w:r>
      <w:proofErr w:type="spellEnd"/>
      <w:r w:rsidRPr="006D7854">
        <w:t xml:space="preserve">, based on Ashby's systematic materials-selection methodology, allowing materials to be compared using property charts and selection criteria. Each material was assigned a relative score from 1 to 5, 5 representing the most desirable performance, with scores reflecting an engineering comparison based on relevant material properties and application requirements rather than a direct numerical output from </w:t>
      </w:r>
      <w:proofErr w:type="spellStart"/>
      <w:r w:rsidRPr="006D7854">
        <w:t>EduPack</w:t>
      </w:r>
      <w:proofErr w:type="spellEnd"/>
      <w:r w:rsidRPr="006D7854">
        <w:t xml:space="preserve"> (Ansys, 2026).</w:t>
      </w:r>
    </w:p>
    <w:p w14:paraId="5B9520E4" w14:textId="18CF0BFE" w:rsidR="005D30EA" w:rsidRDefault="006908F6" w:rsidP="006908F6">
      <w:pPr>
        <w:pStyle w:val="Caption"/>
      </w:pPr>
      <w:r>
        <w:lastRenderedPageBreak/>
        <w:t xml:space="preserve">Table </w:t>
      </w:r>
      <w:fldSimple w:instr=" SEQ Table \* ARABIC ">
        <w:r w:rsidR="00BD1828">
          <w:rPr>
            <w:noProof/>
          </w:rPr>
          <w:t>1</w:t>
        </w:r>
      </w:fldSimple>
      <w:r>
        <w:t xml:space="preserve"> - Weighted Decision Matric of Material Properties</w:t>
      </w:r>
      <w:r w:rsidR="005D30EA" w:rsidRPr="005D30EA">
        <w:rPr>
          <w:noProof/>
        </w:rPr>
        <w:drawing>
          <wp:inline distT="0" distB="0" distL="0" distR="0" wp14:anchorId="78925ACA" wp14:editId="127F3856">
            <wp:extent cx="5731510" cy="1605280"/>
            <wp:effectExtent l="0" t="0" r="2540" b="0"/>
            <wp:docPr id="2076903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903032" name=""/>
                    <pic:cNvPicPr/>
                  </pic:nvPicPr>
                  <pic:blipFill>
                    <a:blip r:embed="rId9"/>
                    <a:stretch>
                      <a:fillRect/>
                    </a:stretch>
                  </pic:blipFill>
                  <pic:spPr>
                    <a:xfrm>
                      <a:off x="0" y="0"/>
                      <a:ext cx="5731510" cy="1605280"/>
                    </a:xfrm>
                    <a:prstGeom prst="rect">
                      <a:avLst/>
                    </a:prstGeom>
                  </pic:spPr>
                </pic:pic>
              </a:graphicData>
            </a:graphic>
          </wp:inline>
        </w:drawing>
      </w:r>
    </w:p>
    <w:p w14:paraId="78C7E7F6" w14:textId="77777777" w:rsidR="005D30EA" w:rsidRDefault="005D30EA" w:rsidP="00DD2660"/>
    <w:p w14:paraId="7D78B1AA" w14:textId="0AEAA335" w:rsidR="001D53ED" w:rsidRPr="001D53ED" w:rsidRDefault="005D30EA" w:rsidP="00DD2660">
      <w:r>
        <w:t>As seen in above in</w:t>
      </w:r>
      <w:r w:rsidR="006908F6">
        <w:t xml:space="preserve"> Table</w:t>
      </w:r>
      <w:r>
        <w:t xml:space="preserve"> </w:t>
      </w:r>
      <w:r w:rsidR="006908F6">
        <w:t>1</w:t>
      </w:r>
      <w:r>
        <w:t xml:space="preserve">, the best option for Turbine Blades is GFRP with a score of 4.2, followed closely by Steel and Aluminium with a score of 3.8 and 3.7 respectively. </w:t>
      </w:r>
      <w:r w:rsidR="001D53ED" w:rsidRPr="001D53ED">
        <w:t xml:space="preserve">Although steel provides excellent strength, fatigue resistance, cost and recyclability, its high density is a significant disadvantage. Aluminium provides a lower-density alternative but does not provide the same combination of properties as GFRP. Ceramic materials provide excellent </w:t>
      </w:r>
      <w:r w:rsidR="000C19FF" w:rsidRPr="001D53ED">
        <w:t>stiffness,</w:t>
      </w:r>
      <w:r w:rsidR="001D53ED" w:rsidRPr="001D53ED">
        <w:t xml:space="preserve"> but their brittle behaviour and poor damage tolerance make them unsuitable for the application.</w:t>
      </w:r>
      <w:r>
        <w:t xml:space="preserve"> </w:t>
      </w:r>
      <w:r w:rsidR="001D53ED" w:rsidRPr="001D53ED">
        <w:t>GFRP was therefore selected as the material for the proposed wind turbine blade.</w:t>
      </w:r>
    </w:p>
    <w:p w14:paraId="1A44C850" w14:textId="0986B111" w:rsidR="001D53ED" w:rsidRDefault="001D53ED" w:rsidP="001D53ED">
      <w:pPr>
        <w:spacing w:line="259" w:lineRule="auto"/>
        <w:rPr>
          <w:rFonts w:eastAsiaTheme="majorEastAsia" w:cstheme="majorBidi"/>
          <w:b/>
          <w:sz w:val="32"/>
          <w:szCs w:val="32"/>
        </w:rPr>
      </w:pPr>
    </w:p>
    <w:p w14:paraId="75645A35" w14:textId="25E5875C" w:rsidR="00DD2660" w:rsidRPr="001D53ED" w:rsidRDefault="005D30EA" w:rsidP="001D53ED">
      <w:pPr>
        <w:spacing w:line="259" w:lineRule="auto"/>
        <w:rPr>
          <w:rFonts w:eastAsiaTheme="majorEastAsia" w:cstheme="majorBidi"/>
          <w:b/>
          <w:sz w:val="32"/>
          <w:szCs w:val="32"/>
        </w:rPr>
      </w:pPr>
      <w:r>
        <w:rPr>
          <w:rFonts w:eastAsiaTheme="majorEastAsia" w:cstheme="majorBidi"/>
          <w:b/>
          <w:sz w:val="32"/>
          <w:szCs w:val="32"/>
        </w:rPr>
        <w:br w:type="page"/>
      </w:r>
    </w:p>
    <w:p w14:paraId="5BC55AC9" w14:textId="77777777" w:rsidR="001D53ED" w:rsidRPr="001D53ED" w:rsidRDefault="001D53ED" w:rsidP="00DD2660">
      <w:pPr>
        <w:pStyle w:val="Heading1"/>
      </w:pPr>
      <w:bookmarkStart w:id="9" w:name="_Toc239491093"/>
      <w:r w:rsidRPr="001D53ED">
        <w:lastRenderedPageBreak/>
        <w:t>4.0 Cost and Environmental Considerations</w:t>
      </w:r>
      <w:bookmarkEnd w:id="9"/>
    </w:p>
    <w:p w14:paraId="3D38B3ED" w14:textId="77777777" w:rsidR="001D53ED" w:rsidRPr="001D53ED" w:rsidRDefault="001D53ED" w:rsidP="00DD2660">
      <w:pPr>
        <w:pStyle w:val="Heading2"/>
      </w:pPr>
      <w:bookmarkStart w:id="10" w:name="_Toc239491094"/>
      <w:r w:rsidRPr="001D53ED">
        <w:t>4.1 Material Cost</w:t>
      </w:r>
      <w:bookmarkEnd w:id="10"/>
    </w:p>
    <w:p w14:paraId="4FA25E70" w14:textId="2AD80B31" w:rsidR="0049373F" w:rsidRDefault="0049373F" w:rsidP="0049373F">
      <w:r w:rsidRPr="0049373F">
        <w:t xml:space="preserve">The cost of the blade is influenced by the mass and type of material required to meet the structural and aerodynamic design. Indicative raw material costs for the four </w:t>
      </w:r>
      <w:r w:rsidR="003B6AB9">
        <w:t>material options</w:t>
      </w:r>
      <w:r w:rsidRPr="0049373F">
        <w:t xml:space="preserve"> are summarised in Table </w:t>
      </w:r>
      <w:r w:rsidR="003B6AB9">
        <w:t>2</w:t>
      </w:r>
      <w:r w:rsidRPr="0049373F">
        <w:t>.</w:t>
      </w:r>
    </w:p>
    <w:p w14:paraId="4F3B71E5" w14:textId="169D5DA1" w:rsidR="003B6AB9" w:rsidRDefault="003B6AB9" w:rsidP="003B6AB9">
      <w:pPr>
        <w:pStyle w:val="Caption"/>
        <w:rPr>
          <w:b/>
        </w:rPr>
      </w:pPr>
      <w:r>
        <w:t xml:space="preserve">Table </w:t>
      </w:r>
      <w:fldSimple w:instr=" SEQ Table \* ARABIC ">
        <w:r w:rsidR="00BD1828">
          <w:rPr>
            <w:noProof/>
          </w:rPr>
          <w:t>2</w:t>
        </w:r>
      </w:fldSimple>
      <w:r>
        <w:t xml:space="preserve"> - Costing Matrix for Material Options</w:t>
      </w:r>
    </w:p>
    <w:p w14:paraId="61CD207B" w14:textId="2C668D81" w:rsidR="0049373F" w:rsidRDefault="0049373F" w:rsidP="0049373F">
      <w:pPr>
        <w:rPr>
          <w:b/>
        </w:rPr>
      </w:pPr>
      <w:r w:rsidRPr="0049373F">
        <w:rPr>
          <w:noProof/>
        </w:rPr>
        <w:drawing>
          <wp:inline distT="0" distB="0" distL="0" distR="0" wp14:anchorId="754F606E" wp14:editId="6E42D2E0">
            <wp:extent cx="5731510" cy="1414145"/>
            <wp:effectExtent l="0" t="0" r="2540" b="0"/>
            <wp:docPr id="1530965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965427" name=""/>
                    <pic:cNvPicPr/>
                  </pic:nvPicPr>
                  <pic:blipFill>
                    <a:blip r:embed="rId10"/>
                    <a:stretch>
                      <a:fillRect/>
                    </a:stretch>
                  </pic:blipFill>
                  <pic:spPr>
                    <a:xfrm>
                      <a:off x="0" y="0"/>
                      <a:ext cx="5731510" cy="1414145"/>
                    </a:xfrm>
                    <a:prstGeom prst="rect">
                      <a:avLst/>
                    </a:prstGeom>
                  </pic:spPr>
                </pic:pic>
              </a:graphicData>
            </a:graphic>
          </wp:inline>
        </w:drawing>
      </w:r>
    </w:p>
    <w:p w14:paraId="39158DB5" w14:textId="088196E4" w:rsidR="0049373F" w:rsidRDefault="0049373F" w:rsidP="0049373F">
      <w:pPr>
        <w:rPr>
          <w:rFonts w:eastAsiaTheme="minorEastAsia"/>
        </w:rPr>
      </w:pPr>
      <w:r w:rsidRPr="0049373F">
        <w:rPr>
          <w:rFonts w:eastAsiaTheme="minorEastAsia"/>
        </w:rPr>
        <w:t xml:space="preserve">Steel offers the lowest cost per kilogram, while ceramics are substantially more expensive due to the high-purity powders required. GFRP costs more than steel per kilogram, but its lower density reduces the mass required for an equivalent blade, narrowing the effective cost gap once mass is considered. The raw-material cost for the GFRP blade can be calculated using Equation 7, shown below, using cost values gathered from </w:t>
      </w:r>
      <w:proofErr w:type="spellStart"/>
      <w:r w:rsidRPr="0049373F">
        <w:rPr>
          <w:rFonts w:eastAsiaTheme="minorEastAsia"/>
        </w:rPr>
        <w:t>EduPack</w:t>
      </w:r>
      <w:proofErr w:type="spellEnd"/>
      <w:r w:rsidRPr="0049373F">
        <w:rPr>
          <w:rFonts w:eastAsiaTheme="minorEastAsia"/>
        </w:rPr>
        <w:t>,</w:t>
      </w:r>
    </w:p>
    <w:p w14:paraId="1191D0D8" w14:textId="5B647CD3" w:rsidR="0049373F" w:rsidRPr="006908F6" w:rsidRDefault="00000000" w:rsidP="0049373F">
      <w:pPr>
        <w:rPr>
          <w:rFonts w:eastAsiaTheme="minorEastAsia"/>
        </w:rPr>
      </w:pPr>
      <m:oMathPara>
        <m:oMath>
          <m:sSub>
            <m:sSubPr>
              <m:ctrlPr>
                <w:rPr>
                  <w:rFonts w:ascii="Cambria Math" w:hAnsi="Cambria Math"/>
                </w:rPr>
              </m:ctrlPr>
            </m:sSubPr>
            <m:e>
              <m:r>
                <m:rPr>
                  <m:sty m:val="bi"/>
                </m:rPr>
                <w:rPr>
                  <w:rFonts w:ascii="Cambria Math" w:hAnsi="Cambria Math"/>
                </w:rPr>
                <m:t>C</m:t>
              </m:r>
            </m:e>
            <m:sub>
              <m:r>
                <m:rPr>
                  <m:sty m:val="bi"/>
                </m:rPr>
                <w:rPr>
                  <w:rFonts w:ascii="Cambria Math" w:hAnsi="Cambria Math"/>
                </w:rPr>
                <m:t>material</m:t>
              </m:r>
            </m:sub>
          </m:sSub>
          <m:r>
            <w:rPr>
              <w:rFonts w:ascii="Cambria Math" w:hAnsi="Cambria Math"/>
            </w:rPr>
            <m:t>=</m:t>
          </m:r>
          <m:sSub>
            <m:sSubPr>
              <m:ctrlPr>
                <w:rPr>
                  <w:rFonts w:ascii="Cambria Math" w:hAnsi="Cambria Math"/>
                </w:rPr>
              </m:ctrlPr>
            </m:sSubPr>
            <m:e>
              <m:r>
                <m:rPr>
                  <m:sty m:val="bi"/>
                </m:rPr>
                <w:rPr>
                  <w:rFonts w:ascii="Cambria Math" w:hAnsi="Cambria Math"/>
                </w:rPr>
                <m:t>m</m:t>
              </m:r>
            </m:e>
            <m:sub>
              <m:r>
                <m:rPr>
                  <m:sty m:val="bi"/>
                </m:rPr>
                <w:rPr>
                  <w:rFonts w:ascii="Cambria Math" w:hAnsi="Cambria Math"/>
                </w:rPr>
                <m:t>fibre</m:t>
              </m:r>
            </m:sub>
          </m:sSub>
          <m:r>
            <w:rPr>
              <w:rFonts w:ascii="Cambria Math" w:hAnsi="Cambria Math"/>
            </w:rPr>
            <m:t>*</m:t>
          </m:r>
          <m:sSub>
            <m:sSubPr>
              <m:ctrlPr>
                <w:rPr>
                  <w:rFonts w:ascii="Cambria Math" w:hAnsi="Cambria Math"/>
                </w:rPr>
              </m:ctrlPr>
            </m:sSubPr>
            <m:e>
              <m:r>
                <m:rPr>
                  <m:sty m:val="bi"/>
                </m:rPr>
                <w:rPr>
                  <w:rFonts w:ascii="Cambria Math" w:hAnsi="Cambria Math"/>
                </w:rPr>
                <m:t>C</m:t>
              </m:r>
            </m:e>
            <m:sub>
              <m:r>
                <m:rPr>
                  <m:sty m:val="bi"/>
                </m:rPr>
                <w:rPr>
                  <w:rFonts w:ascii="Cambria Math" w:hAnsi="Cambria Math"/>
                </w:rPr>
                <m:t>fibre</m:t>
              </m:r>
            </m:sub>
          </m:sSub>
          <m:r>
            <w:rPr>
              <w:rFonts w:ascii="Cambria Math" w:hAnsi="Cambria Math"/>
            </w:rPr>
            <m:t>+</m:t>
          </m:r>
          <m:sSub>
            <m:sSubPr>
              <m:ctrlPr>
                <w:rPr>
                  <w:rFonts w:ascii="Cambria Math" w:hAnsi="Cambria Math"/>
                </w:rPr>
              </m:ctrlPr>
            </m:sSubPr>
            <m:e>
              <m:r>
                <m:rPr>
                  <m:sty m:val="bi"/>
                </m:rPr>
                <w:rPr>
                  <w:rFonts w:ascii="Cambria Math" w:hAnsi="Cambria Math"/>
                </w:rPr>
                <m:t>m</m:t>
              </m:r>
            </m:e>
            <m:sub>
              <m:r>
                <m:rPr>
                  <m:sty m:val="bi"/>
                </m:rPr>
                <w:rPr>
                  <w:rFonts w:ascii="Cambria Math" w:hAnsi="Cambria Math"/>
                </w:rPr>
                <m:t>resin</m:t>
              </m:r>
            </m:sub>
          </m:sSub>
          <m:r>
            <w:rPr>
              <w:rFonts w:ascii="Cambria Math" w:hAnsi="Cambria Math"/>
            </w:rPr>
            <m:t>*</m:t>
          </m:r>
          <m:sSub>
            <m:sSubPr>
              <m:ctrlPr>
                <w:rPr>
                  <w:rFonts w:ascii="Cambria Math" w:hAnsi="Cambria Math"/>
                </w:rPr>
              </m:ctrlPr>
            </m:sSubPr>
            <m:e>
              <m:r>
                <m:rPr>
                  <m:sty m:val="bi"/>
                </m:rPr>
                <w:rPr>
                  <w:rFonts w:ascii="Cambria Math" w:hAnsi="Cambria Math"/>
                </w:rPr>
                <m:t>C</m:t>
              </m:r>
            </m:e>
            <m:sub>
              <m:r>
                <m:rPr>
                  <m:sty m:val="bi"/>
                </m:rPr>
                <w:rPr>
                  <w:rFonts w:ascii="Cambria Math" w:hAnsi="Cambria Math"/>
                </w:rPr>
                <m:t>resin</m:t>
              </m:r>
            </m:sub>
          </m:sSub>
        </m:oMath>
      </m:oMathPara>
    </w:p>
    <w:p w14:paraId="22059A3B" w14:textId="501FF377" w:rsidR="0049373F" w:rsidRDefault="0049373F" w:rsidP="0049373F">
      <w:pPr>
        <w:pStyle w:val="Caption"/>
      </w:pPr>
      <w:r>
        <w:t xml:space="preserve">Equation </w:t>
      </w:r>
      <w:fldSimple w:instr=" SEQ Equation \* ARABIC ">
        <w:r w:rsidR="00BD1828">
          <w:rPr>
            <w:noProof/>
          </w:rPr>
          <w:t>7</w:t>
        </w:r>
      </w:fldSimple>
      <w:r>
        <w:t xml:space="preserve"> - Raw Materials Cost Equation</w:t>
      </w:r>
    </w:p>
    <w:p w14:paraId="39401BC9" w14:textId="0BB67319" w:rsidR="0049373F" w:rsidRPr="00EA459E" w:rsidRDefault="0049373F" w:rsidP="00EA459E">
      <w:r w:rsidRPr="0049373F">
        <w:t xml:space="preserve">where </w:t>
      </w:r>
      <w:r w:rsidRPr="0049373F">
        <w:rPr>
          <w:i/>
          <w:iCs/>
        </w:rPr>
        <w:t>m</w:t>
      </w:r>
      <w:r w:rsidRPr="0049373F">
        <w:t xml:space="preserve"> represents material mass and </w:t>
      </w:r>
      <w:r w:rsidRPr="0049373F">
        <w:rPr>
          <w:i/>
          <w:iCs/>
        </w:rPr>
        <w:t>C</w:t>
      </w:r>
      <w:r w:rsidRPr="0049373F">
        <w:t xml:space="preserve"> represents material cost per kilogram (Ansys, 2026).</w:t>
      </w:r>
    </w:p>
    <w:p w14:paraId="02E39831" w14:textId="156405D3" w:rsidR="001D53ED" w:rsidRPr="001D53ED" w:rsidRDefault="001D53ED" w:rsidP="00DD2660">
      <w:pPr>
        <w:pStyle w:val="Heading2"/>
      </w:pPr>
      <w:bookmarkStart w:id="11" w:name="_Toc239491095"/>
      <w:r w:rsidRPr="001D53ED">
        <w:t>4.2 Manufacturing Cost Considerations</w:t>
      </w:r>
      <w:bookmarkEnd w:id="11"/>
    </w:p>
    <w:p w14:paraId="7AC38EF4" w14:textId="77777777" w:rsidR="0049373F" w:rsidRDefault="0049373F" w:rsidP="0049373F">
      <w:pPr>
        <w:rPr>
          <w:b/>
        </w:rPr>
      </w:pPr>
      <w:r w:rsidRPr="0049373F">
        <w:t xml:space="preserve">Manufacturing cost also depends on the process route used for each material. Steel and aluminium blades could be produced by casting or extrusion, both mature, low-tooling-cost processes, but requiring substantial secondary machining to achieve the aerodynamic surface finish. Ceramic components would require sintering or additive manufacturing, both carrying high capital and energy costs and limited build volumes, making ceramics the least scalable option. GFRP manufacture using vacuum infusion requires specialist moulds, fibre reinforcement, resin and vacuum equipment, so initial tooling costs can be significant; however, once a mould has </w:t>
      </w:r>
      <w:r w:rsidRPr="0049373F">
        <w:lastRenderedPageBreak/>
        <w:t>been produced, multiple blades can be manufactured using the same tooling, reducing the machining required compared with a metal blade.</w:t>
      </w:r>
    </w:p>
    <w:p w14:paraId="5CC48DE3" w14:textId="45CD946A" w:rsidR="001D53ED" w:rsidRPr="001D53ED" w:rsidRDefault="001D53ED" w:rsidP="00DD2660">
      <w:pPr>
        <w:pStyle w:val="Heading2"/>
      </w:pPr>
      <w:bookmarkStart w:id="12" w:name="_Toc239491096"/>
      <w:r w:rsidRPr="001D53ED">
        <w:t>4.3 Environmental Impact</w:t>
      </w:r>
      <w:bookmarkEnd w:id="12"/>
    </w:p>
    <w:p w14:paraId="47C18CE0" w14:textId="77777777" w:rsidR="0049373F" w:rsidRPr="0049373F" w:rsidRDefault="0049373F" w:rsidP="0049373F">
      <w:r w:rsidRPr="0049373F">
        <w:t>The environmental performance of GFRP is more complicated than simply considering its low operating mass. Producing glass fibres and polymer resins requires energy, while thermoset polymer matrices are difficult to recycle at end of life, and manufacturing waste such as offcuts presents a disposal challenge.</w:t>
      </w:r>
    </w:p>
    <w:p w14:paraId="6746542D" w14:textId="77777777" w:rsidR="0049373F" w:rsidRPr="0049373F" w:rsidRDefault="0049373F" w:rsidP="0049373F">
      <w:r w:rsidRPr="0049373F">
        <w:t>Recycling remains one of the principal disadvantages of conventional GFRP. Mechanical, thermal and chemical recovery methods have been investigated, but these remain more complicated than the established recycling routes for steel and aluminium. This disadvantage was reflected in the weighted material selection matrix by assigning GFRP a low recyclability score; however, recyclability was given a lower weighting than strength, fatigue resistance and density because the primary function of the component is to operate safely and reliably under cyclic loading.</w:t>
      </w:r>
    </w:p>
    <w:p w14:paraId="29DE7800" w14:textId="52336C0F" w:rsidR="001D53ED" w:rsidRPr="001D53ED" w:rsidRDefault="001D53ED" w:rsidP="001D53ED">
      <w:pPr>
        <w:spacing w:line="259" w:lineRule="auto"/>
        <w:rPr>
          <w:rFonts w:eastAsiaTheme="majorEastAsia" w:cstheme="majorBidi"/>
          <w:b/>
          <w:sz w:val="32"/>
          <w:szCs w:val="32"/>
        </w:rPr>
      </w:pPr>
    </w:p>
    <w:p w14:paraId="416437DF" w14:textId="77777777" w:rsidR="00C85FAF" w:rsidRDefault="00C85FAF">
      <w:pPr>
        <w:spacing w:line="259" w:lineRule="auto"/>
        <w:rPr>
          <w:rFonts w:eastAsiaTheme="majorEastAsia" w:cstheme="majorBidi"/>
          <w:b/>
          <w:sz w:val="32"/>
          <w:szCs w:val="32"/>
        </w:rPr>
      </w:pPr>
      <w:r>
        <w:br w:type="page"/>
      </w:r>
    </w:p>
    <w:p w14:paraId="56AE6E04" w14:textId="4564A6EA" w:rsidR="001D53ED" w:rsidRPr="001D53ED" w:rsidRDefault="001D53ED" w:rsidP="00DD2660">
      <w:pPr>
        <w:pStyle w:val="Heading1"/>
      </w:pPr>
      <w:bookmarkStart w:id="13" w:name="_Toc239491097"/>
      <w:r w:rsidRPr="001D53ED">
        <w:lastRenderedPageBreak/>
        <w:t>5.0 Design Specifications and Aerodynamic Calculations</w:t>
      </w:r>
      <w:bookmarkEnd w:id="13"/>
    </w:p>
    <w:p w14:paraId="7CBF7D5F" w14:textId="77777777" w:rsidR="001D53ED" w:rsidRPr="001D53ED" w:rsidRDefault="001D53ED" w:rsidP="00DD2660">
      <w:pPr>
        <w:pStyle w:val="Heading2"/>
      </w:pPr>
      <w:bookmarkStart w:id="14" w:name="_Toc239491098"/>
      <w:r w:rsidRPr="001D53ED">
        <w:t>5.1 Design Requirements</w:t>
      </w:r>
      <w:bookmarkEnd w:id="14"/>
    </w:p>
    <w:p w14:paraId="59399142" w14:textId="4275706D" w:rsidR="001D53ED" w:rsidRPr="001D53ED" w:rsidRDefault="001D53ED" w:rsidP="00DD2660">
      <w:r w:rsidRPr="001D53ED">
        <w:t>The annual electrical energy requirement was established as</w:t>
      </w:r>
      <w:r w:rsidR="00D300FF">
        <w:t>,</w:t>
      </w:r>
    </w:p>
    <w:p w14:paraId="1086729D" w14:textId="183786CE" w:rsidR="001D53ED" w:rsidRPr="00D300FF" w:rsidRDefault="00D300FF" w:rsidP="00DD2660">
      <w:pPr>
        <w:rPr>
          <w:bCs/>
        </w:rPr>
      </w:pPr>
      <m:oMathPara>
        <m:oMath>
          <m:r>
            <w:rPr>
              <w:rFonts w:ascii="Cambria Math" w:hAnsi="Cambria Math"/>
            </w:rPr>
            <m:t>E=30,000</m:t>
          </m:r>
          <m:r>
            <m:rPr>
              <m:nor/>
            </m:rPr>
            <w:rPr>
              <w:bCs/>
            </w:rPr>
            <m:t> </m:t>
          </m:r>
          <m:r>
            <w:rPr>
              <w:rFonts w:ascii="Cambria Math" w:hAnsi="Cambria Math"/>
            </w:rPr>
            <m:t>kWh/year</m:t>
          </m:r>
        </m:oMath>
      </m:oMathPara>
    </w:p>
    <w:p w14:paraId="10E79827" w14:textId="1E31B8A6" w:rsidR="001D53ED" w:rsidRPr="001D53ED" w:rsidRDefault="001D53ED" w:rsidP="00DD2660">
      <w:r w:rsidRPr="001D53ED">
        <w:t>The average annual wind speed used for the design is</w:t>
      </w:r>
      <w:r w:rsidR="00D300FF">
        <w:t>,</w:t>
      </w:r>
    </w:p>
    <w:p w14:paraId="1FC4BC9A" w14:textId="1430DFDF" w:rsidR="001D53ED" w:rsidRPr="00D300FF" w:rsidRDefault="00D300FF" w:rsidP="00DD2660">
      <w:pPr>
        <w:rPr>
          <w:bCs/>
        </w:rPr>
      </w:pPr>
      <m:oMathPara>
        <m:oMath>
          <m:r>
            <w:rPr>
              <w:rFonts w:ascii="Cambria Math" w:hAnsi="Cambria Math"/>
            </w:rPr>
            <m:t>V=4.91</m:t>
          </m:r>
          <m:r>
            <m:rPr>
              <m:nor/>
            </m:rPr>
            <w:rPr>
              <w:bCs/>
            </w:rPr>
            <m:t> </m:t>
          </m:r>
          <m:r>
            <w:rPr>
              <w:rFonts w:ascii="Cambria Math" w:hAnsi="Cambria Math"/>
            </w:rPr>
            <m:t>m/s</m:t>
          </m:r>
        </m:oMath>
      </m:oMathPara>
    </w:p>
    <w:p w14:paraId="59842EC5" w14:textId="5CC715EB" w:rsidR="001D53ED" w:rsidRPr="001D53ED" w:rsidRDefault="001D53ED" w:rsidP="00DD2660">
      <w:r w:rsidRPr="001D53ED">
        <w:t>A standard sea-level air density of</w:t>
      </w:r>
      <w:r w:rsidR="00D300FF">
        <w:t>,</w:t>
      </w:r>
    </w:p>
    <w:p w14:paraId="3F0318B4" w14:textId="355A06BB" w:rsidR="001D53ED" w:rsidRPr="00D300FF" w:rsidRDefault="00D300FF" w:rsidP="00DD2660">
      <w:pPr>
        <w:rPr>
          <w:bCs/>
        </w:rPr>
      </w:pPr>
      <m:oMathPara>
        <m:oMath>
          <m:r>
            <w:rPr>
              <w:rFonts w:ascii="Cambria Math" w:hAnsi="Cambria Math"/>
            </w:rPr>
            <m:t>ρ=1.225</m:t>
          </m:r>
          <m:r>
            <m:rPr>
              <m:nor/>
            </m:rPr>
            <w:rPr>
              <w:bCs/>
            </w:rPr>
            <m:t> </m:t>
          </m:r>
          <m:r>
            <w:rPr>
              <w:rFonts w:ascii="Cambria Math" w:hAnsi="Cambria Math"/>
            </w:rPr>
            <m:t>kg/</m:t>
          </m:r>
          <m:sSup>
            <m:sSupPr>
              <m:ctrlPr>
                <w:rPr>
                  <w:rFonts w:ascii="Cambria Math" w:hAnsi="Cambria Math"/>
                  <w:bCs/>
                </w:rPr>
              </m:ctrlPr>
            </m:sSupPr>
            <m:e>
              <m:r>
                <w:rPr>
                  <w:rFonts w:ascii="Cambria Math" w:hAnsi="Cambria Math"/>
                </w:rPr>
                <m:t>m</m:t>
              </m:r>
            </m:e>
            <m:sup>
              <m:r>
                <w:rPr>
                  <w:rFonts w:ascii="Cambria Math" w:hAnsi="Cambria Math"/>
                </w:rPr>
                <m:t>3</m:t>
              </m:r>
            </m:sup>
          </m:sSup>
        </m:oMath>
      </m:oMathPara>
    </w:p>
    <w:p w14:paraId="74D782C3" w14:textId="3B7965EE" w:rsidR="001D53ED" w:rsidRPr="001D53ED" w:rsidRDefault="001D53ED" w:rsidP="00DD2660">
      <w:r w:rsidRPr="001D53ED">
        <w:t>is used. A practical power coefficient of</w:t>
      </w:r>
      <w:r w:rsidR="00D300FF">
        <w:t>,</w:t>
      </w:r>
    </w:p>
    <w:p w14:paraId="0AC056B9" w14:textId="6A15EDB9" w:rsidR="001D53ED" w:rsidRPr="00D300FF" w:rsidRDefault="00000000" w:rsidP="00DD2660">
      <w:pPr>
        <w:rPr>
          <w:b/>
          <w:bCs/>
        </w:rPr>
      </w:pPr>
      <m:oMathPara>
        <m:oMath>
          <m:sSub>
            <m:sSubPr>
              <m:ctrlPr>
                <w:rPr>
                  <w:rFonts w:ascii="Cambria Math" w:hAnsi="Cambria Math"/>
                  <w:b/>
                  <w:bCs/>
                </w:rPr>
              </m:ctrlPr>
            </m:sSubPr>
            <m:e>
              <m:r>
                <m:rPr>
                  <m:sty m:val="bi"/>
                </m:rPr>
                <w:rPr>
                  <w:rFonts w:ascii="Cambria Math" w:hAnsi="Cambria Math"/>
                </w:rPr>
                <m:t>C</m:t>
              </m:r>
            </m:e>
            <m:sub>
              <m:r>
                <m:rPr>
                  <m:sty m:val="bi"/>
                </m:rPr>
                <w:rPr>
                  <w:rFonts w:ascii="Cambria Math" w:hAnsi="Cambria Math"/>
                </w:rPr>
                <m:t>p</m:t>
              </m:r>
            </m:sub>
          </m:sSub>
          <m:r>
            <m:rPr>
              <m:sty m:val="bi"/>
            </m:rPr>
            <w:rPr>
              <w:rFonts w:ascii="Cambria Math" w:hAnsi="Cambria Math"/>
            </w:rPr>
            <m:t>=0.4</m:t>
          </m:r>
        </m:oMath>
      </m:oMathPara>
    </w:p>
    <w:p w14:paraId="0FCBAFA2" w14:textId="77777777" w:rsidR="001D53ED" w:rsidRPr="001D53ED" w:rsidRDefault="001D53ED" w:rsidP="00DD2660">
      <w:r w:rsidRPr="001D53ED">
        <w:t>is also assumed for the preliminary design.</w:t>
      </w:r>
    </w:p>
    <w:p w14:paraId="141D84B7" w14:textId="3A83DAB0" w:rsidR="001D53ED" w:rsidRPr="001D53ED" w:rsidRDefault="001D53ED" w:rsidP="00DD2660">
      <w:r w:rsidRPr="001D53ED">
        <w:t>The turbine is designed with three blades and a target tip-speed ratio of</w:t>
      </w:r>
      <w:r w:rsidR="00D300FF">
        <w:t>,</w:t>
      </w:r>
    </w:p>
    <w:p w14:paraId="4B79100F" w14:textId="0E88308E" w:rsidR="001D53ED" w:rsidRPr="001D53ED" w:rsidRDefault="001D53ED" w:rsidP="00DD2660">
      <m:oMathPara>
        <m:oMath>
          <m:r>
            <m:rPr>
              <m:sty m:val="bi"/>
            </m:rPr>
            <w:rPr>
              <w:rFonts w:ascii="Cambria Math" w:hAnsi="Cambria Math"/>
            </w:rPr>
            <m:t>λ</m:t>
          </m:r>
          <m:r>
            <w:rPr>
              <w:rFonts w:ascii="Cambria Math" w:hAnsi="Cambria Math"/>
            </w:rPr>
            <m:t>=</m:t>
          </m:r>
          <m:r>
            <m:rPr>
              <m:sty m:val="bi"/>
            </m:rPr>
            <w:rPr>
              <w:rFonts w:ascii="Cambria Math" w:hAnsi="Cambria Math"/>
            </w:rPr>
            <m:t>7</m:t>
          </m:r>
        </m:oMath>
      </m:oMathPara>
    </w:p>
    <w:p w14:paraId="38D103AD" w14:textId="77777777" w:rsidR="00C85FAF" w:rsidRPr="001D53ED" w:rsidRDefault="00C85FAF" w:rsidP="001D53ED">
      <w:pPr>
        <w:spacing w:line="259" w:lineRule="auto"/>
        <w:rPr>
          <w:rFonts w:eastAsiaTheme="majorEastAsia" w:cstheme="majorBidi"/>
          <w:b/>
          <w:sz w:val="32"/>
          <w:szCs w:val="32"/>
        </w:rPr>
      </w:pPr>
    </w:p>
    <w:p w14:paraId="421E96EC" w14:textId="77777777" w:rsidR="001D53ED" w:rsidRPr="001D53ED" w:rsidRDefault="001D53ED" w:rsidP="00DD2660">
      <w:pPr>
        <w:pStyle w:val="Heading2"/>
      </w:pPr>
      <w:bookmarkStart w:id="15" w:name="_Toc239491099"/>
      <w:r w:rsidRPr="001D53ED">
        <w:t>5.2 Required Average Power</w:t>
      </w:r>
      <w:bookmarkEnd w:id="15"/>
    </w:p>
    <w:p w14:paraId="2A90BCEB" w14:textId="3A5A59B9" w:rsidR="001D53ED" w:rsidRPr="001D53ED" w:rsidRDefault="001D53ED" w:rsidP="00DD2660">
      <w:r w:rsidRPr="001D53ED">
        <w:t>The annual energy requirement can first be converted into an average continuous power requirement</w:t>
      </w:r>
      <w:r w:rsidR="006908F6">
        <w:t xml:space="preserve"> per hour, as seen below in Equation </w:t>
      </w:r>
      <w:r w:rsidR="006D7854">
        <w:t>8</w:t>
      </w:r>
      <w:r w:rsidR="006908F6">
        <w:t xml:space="preserve">, </w:t>
      </w:r>
    </w:p>
    <w:p w14:paraId="0DAC4D67" w14:textId="281751D5" w:rsidR="001D53ED" w:rsidRPr="00D300FF" w:rsidRDefault="00000000" w:rsidP="00DD2660">
      <m:oMathPara>
        <m:oMath>
          <m:sSub>
            <m:sSubPr>
              <m:ctrlPr>
                <w:rPr>
                  <w:rFonts w:ascii="Cambria Math" w:hAnsi="Cambria Math"/>
                </w:rPr>
              </m:ctrlPr>
            </m:sSubPr>
            <m:e>
              <m:r>
                <w:rPr>
                  <w:rFonts w:ascii="Cambria Math" w:hAnsi="Cambria Math"/>
                </w:rPr>
                <m:t>P</m:t>
              </m:r>
            </m:e>
            <m:sub>
              <m:r>
                <w:rPr>
                  <w:rFonts w:ascii="Cambria Math" w:hAnsi="Cambria Math"/>
                </w:rPr>
                <m:t>avg</m:t>
              </m:r>
            </m:sub>
          </m:sSub>
          <m:r>
            <w:rPr>
              <w:rFonts w:ascii="Cambria Math" w:hAnsi="Cambria Math"/>
            </w:rPr>
            <m:t>=</m:t>
          </m:r>
          <m:f>
            <m:fPr>
              <m:ctrlPr>
                <w:rPr>
                  <w:rFonts w:ascii="Cambria Math" w:hAnsi="Cambria Math"/>
                </w:rPr>
              </m:ctrlPr>
            </m:fPr>
            <m:num>
              <m:r>
                <w:rPr>
                  <w:rFonts w:ascii="Cambria Math" w:hAnsi="Cambria Math"/>
                </w:rPr>
                <m:t>E</m:t>
              </m:r>
            </m:num>
            <m:den>
              <m:r>
                <w:rPr>
                  <w:rFonts w:ascii="Cambria Math" w:hAnsi="Cambria Math"/>
                </w:rPr>
                <m:t>8760</m:t>
              </m:r>
            </m:den>
          </m:f>
          <m:r>
            <m:rPr>
              <m:sty m:val="p"/>
            </m:rPr>
            <w:rPr>
              <w:rFonts w:ascii="Cambria Math" w:hAnsi="Cambria Math"/>
            </w:rPr>
            <w:br/>
          </m:r>
        </m:oMath>
        <m:oMath>
          <m:sSub>
            <m:sSubPr>
              <m:ctrlPr>
                <w:rPr>
                  <w:rFonts w:ascii="Cambria Math" w:hAnsi="Cambria Math"/>
                </w:rPr>
              </m:ctrlPr>
            </m:sSubPr>
            <m:e>
              <m:r>
                <w:rPr>
                  <w:rFonts w:ascii="Cambria Math" w:hAnsi="Cambria Math"/>
                </w:rPr>
                <m:t>P</m:t>
              </m:r>
            </m:e>
            <m:sub>
              <m:r>
                <w:rPr>
                  <w:rFonts w:ascii="Cambria Math" w:hAnsi="Cambria Math"/>
                </w:rPr>
                <m:t>avg</m:t>
              </m:r>
            </m:sub>
          </m:sSub>
          <m:r>
            <w:rPr>
              <w:rFonts w:ascii="Cambria Math" w:hAnsi="Cambria Math"/>
            </w:rPr>
            <m:t>=</m:t>
          </m:r>
          <m:f>
            <m:fPr>
              <m:ctrlPr>
                <w:rPr>
                  <w:rFonts w:ascii="Cambria Math" w:hAnsi="Cambria Math"/>
                </w:rPr>
              </m:ctrlPr>
            </m:fPr>
            <m:num>
              <m:r>
                <w:rPr>
                  <w:rFonts w:ascii="Cambria Math" w:hAnsi="Cambria Math"/>
                </w:rPr>
                <m:t>30,000</m:t>
              </m:r>
            </m:num>
            <m:den>
              <m:r>
                <w:rPr>
                  <w:rFonts w:ascii="Cambria Math" w:hAnsi="Cambria Math"/>
                </w:rPr>
                <m:t>8760</m:t>
              </m:r>
            </m:den>
          </m:f>
          <m:r>
            <m:rPr>
              <m:sty m:val="p"/>
            </m:rPr>
            <w:rPr>
              <w:rFonts w:ascii="Cambria Math" w:hAnsi="Cambria Math"/>
            </w:rPr>
            <w:br/>
          </m:r>
        </m:oMath>
        <m:oMath>
          <m:sSub>
            <m:sSubPr>
              <m:ctrlPr>
                <w:rPr>
                  <w:rFonts w:ascii="Cambria Math" w:hAnsi="Cambria Math"/>
                </w:rPr>
              </m:ctrlPr>
            </m:sSubPr>
            <m:e>
              <m:r>
                <w:rPr>
                  <w:rFonts w:ascii="Cambria Math" w:hAnsi="Cambria Math"/>
                </w:rPr>
                <m:t>P</m:t>
              </m:r>
            </m:e>
            <m:sub>
              <m:r>
                <w:rPr>
                  <w:rFonts w:ascii="Cambria Math" w:hAnsi="Cambria Math"/>
                </w:rPr>
                <m:t>avg</m:t>
              </m:r>
            </m:sub>
          </m:sSub>
          <m:r>
            <w:rPr>
              <w:rFonts w:ascii="Cambria Math" w:hAnsi="Cambria Math"/>
            </w:rPr>
            <m:t>=3.425</m:t>
          </m:r>
          <m:r>
            <m:rPr>
              <m:nor/>
            </m:rPr>
            <m:t> </m:t>
          </m:r>
          <m:r>
            <w:rPr>
              <w:rFonts w:ascii="Cambria Math" w:hAnsi="Cambria Math"/>
            </w:rPr>
            <m:t>kW</m:t>
          </m:r>
        </m:oMath>
      </m:oMathPara>
    </w:p>
    <w:p w14:paraId="7EBB9EEC" w14:textId="5688BC91" w:rsidR="001D53ED" w:rsidRDefault="006908F6" w:rsidP="006908F6">
      <w:pPr>
        <w:pStyle w:val="Caption"/>
      </w:pPr>
      <w:r>
        <w:t xml:space="preserve">Equation </w:t>
      </w:r>
      <w:fldSimple w:instr=" SEQ Equation \* ARABIC ">
        <w:r w:rsidR="00BD1828">
          <w:rPr>
            <w:noProof/>
          </w:rPr>
          <w:t>8</w:t>
        </w:r>
      </w:fldSimple>
      <w:r>
        <w:t xml:space="preserve"> - Average Hourly Power</w:t>
      </w:r>
      <w:r w:rsidR="00A447AB">
        <w:t xml:space="preserve"> Equation</w:t>
      </w:r>
    </w:p>
    <w:p w14:paraId="76F9496D" w14:textId="77777777" w:rsidR="006908F6" w:rsidRDefault="006908F6" w:rsidP="006908F6"/>
    <w:p w14:paraId="5F7B170F" w14:textId="77777777" w:rsidR="00C85FAF" w:rsidRPr="006908F6" w:rsidRDefault="00C85FAF" w:rsidP="006908F6"/>
    <w:p w14:paraId="7ECCC2BC" w14:textId="77777777" w:rsidR="001D53ED" w:rsidRPr="001D53ED" w:rsidRDefault="001D53ED" w:rsidP="00DD2660">
      <w:pPr>
        <w:pStyle w:val="Heading2"/>
      </w:pPr>
      <w:bookmarkStart w:id="16" w:name="_Toc239491100"/>
      <w:r w:rsidRPr="001D53ED">
        <w:lastRenderedPageBreak/>
        <w:t>5.3 Rotor Swept Area</w:t>
      </w:r>
      <w:bookmarkEnd w:id="16"/>
    </w:p>
    <w:p w14:paraId="1057A202" w14:textId="5D54CFA0" w:rsidR="001D53ED" w:rsidRPr="001D53ED" w:rsidRDefault="001D53ED" w:rsidP="00DD2660">
      <w:r w:rsidRPr="001D53ED">
        <w:t>The power available from the wind and extracted by the turbine is given by</w:t>
      </w:r>
      <w:r w:rsidR="00D300FF">
        <w:t xml:space="preserve"> Equation </w:t>
      </w:r>
      <w:r w:rsidR="006908F6">
        <w:t>2, shown again</w:t>
      </w:r>
      <w:r w:rsidR="00D300FF">
        <w:t xml:space="preserve"> below,</w:t>
      </w:r>
    </w:p>
    <w:p w14:paraId="0CEED602" w14:textId="7AC4ED37" w:rsidR="001D53ED" w:rsidRPr="006908F6" w:rsidRDefault="00D300FF" w:rsidP="00DD2660">
      <w:pPr>
        <w:rPr>
          <w:rFonts w:eastAsiaTheme="minorEastAsia"/>
          <w:bCs/>
        </w:rPr>
      </w:pPr>
      <m:oMathPara>
        <m:oMath>
          <m:r>
            <w:rPr>
              <w:rFonts w:ascii="Cambria Math" w:hAnsi="Cambria Math"/>
            </w:rPr>
            <m:t>P=</m:t>
          </m:r>
          <m:f>
            <m:fPr>
              <m:ctrlPr>
                <w:rPr>
                  <w:rFonts w:ascii="Cambria Math" w:hAnsi="Cambria Math"/>
                  <w:bCs/>
                </w:rPr>
              </m:ctrlPr>
            </m:fPr>
            <m:num>
              <m:r>
                <w:rPr>
                  <w:rFonts w:ascii="Cambria Math" w:hAnsi="Cambria Math"/>
                </w:rPr>
                <m:t>1</m:t>
              </m:r>
            </m:num>
            <m:den>
              <m:r>
                <w:rPr>
                  <w:rFonts w:ascii="Cambria Math" w:hAnsi="Cambria Math"/>
                </w:rPr>
                <m:t>2</m:t>
              </m:r>
            </m:den>
          </m:f>
          <m:r>
            <w:rPr>
              <w:rFonts w:ascii="Cambria Math" w:hAnsi="Cambria Math"/>
            </w:rPr>
            <m:t>ρA</m:t>
          </m:r>
          <m:sSup>
            <m:sSupPr>
              <m:ctrlPr>
                <w:rPr>
                  <w:rFonts w:ascii="Cambria Math" w:hAnsi="Cambria Math"/>
                  <w:bCs/>
                </w:rPr>
              </m:ctrlPr>
            </m:sSupPr>
            <m:e>
              <m:r>
                <w:rPr>
                  <w:rFonts w:ascii="Cambria Math" w:hAnsi="Cambria Math"/>
                </w:rPr>
                <m:t>V</m:t>
              </m:r>
            </m:e>
            <m:sup>
              <m:r>
                <w:rPr>
                  <w:rFonts w:ascii="Cambria Math" w:hAnsi="Cambria Math"/>
                </w:rPr>
                <m:t>3</m:t>
              </m:r>
            </m:sup>
          </m:sSup>
          <m:sSub>
            <m:sSubPr>
              <m:ctrlPr>
                <w:rPr>
                  <w:rFonts w:ascii="Cambria Math" w:hAnsi="Cambria Math"/>
                  <w:bCs/>
                </w:rPr>
              </m:ctrlPr>
            </m:sSubPr>
            <m:e>
              <m:r>
                <w:rPr>
                  <w:rFonts w:ascii="Cambria Math" w:hAnsi="Cambria Math"/>
                </w:rPr>
                <m:t>C</m:t>
              </m:r>
            </m:e>
            <m:sub>
              <m:r>
                <w:rPr>
                  <w:rFonts w:ascii="Cambria Math" w:hAnsi="Cambria Math"/>
                </w:rPr>
                <m:t>p</m:t>
              </m:r>
            </m:sub>
          </m:sSub>
        </m:oMath>
      </m:oMathPara>
    </w:p>
    <w:p w14:paraId="39840E11" w14:textId="77777777" w:rsidR="006908F6" w:rsidRPr="00D300FF" w:rsidRDefault="006908F6" w:rsidP="00DD2660">
      <w:pPr>
        <w:rPr>
          <w:bCs/>
        </w:rPr>
      </w:pPr>
    </w:p>
    <w:p w14:paraId="4194D5CE" w14:textId="63C897DE" w:rsidR="001D53ED" w:rsidRPr="001D53ED" w:rsidRDefault="00D300FF" w:rsidP="00DD2660">
      <w:r>
        <w:t xml:space="preserve">Which can be rearranged to Equation </w:t>
      </w:r>
      <w:r w:rsidR="00D659ED">
        <w:t>9,</w:t>
      </w:r>
    </w:p>
    <w:p w14:paraId="1670427D" w14:textId="5D3893E2" w:rsidR="001D53ED" w:rsidRPr="006908F6" w:rsidRDefault="00D300FF" w:rsidP="00DD2660">
      <w:pPr>
        <w:rPr>
          <w:rFonts w:eastAsiaTheme="minorEastAsia"/>
        </w:rPr>
      </w:pPr>
      <m:oMathPara>
        <m:oMath>
          <m:r>
            <w:rPr>
              <w:rFonts w:ascii="Cambria Math" w:hAnsi="Cambria Math"/>
            </w:rPr>
            <m:t>A</m:t>
          </m:r>
          <m:r>
            <m:rPr>
              <m:aln/>
            </m:rPr>
            <w:rPr>
              <w:rFonts w:ascii="Cambria Math" w:hAnsi="Cambria Math"/>
            </w:rPr>
            <m:t>=</m:t>
          </m:r>
          <m:f>
            <m:fPr>
              <m:ctrlPr>
                <w:rPr>
                  <w:rFonts w:ascii="Cambria Math" w:hAnsi="Cambria Math"/>
                  <w:bCs/>
                </w:rPr>
              </m:ctrlPr>
            </m:fPr>
            <m:num>
              <m:r>
                <w:rPr>
                  <w:rFonts w:ascii="Cambria Math" w:hAnsi="Cambria Math"/>
                </w:rPr>
                <m:t>P</m:t>
              </m:r>
            </m:num>
            <m:den>
              <m:r>
                <w:rPr>
                  <w:rFonts w:ascii="Cambria Math" w:hAnsi="Cambria Math"/>
                </w:rPr>
                <m:t>0.5ρ</m:t>
              </m:r>
              <m:sSup>
                <m:sSupPr>
                  <m:ctrlPr>
                    <w:rPr>
                      <w:rFonts w:ascii="Cambria Math" w:hAnsi="Cambria Math"/>
                      <w:bCs/>
                    </w:rPr>
                  </m:ctrlPr>
                </m:sSupPr>
                <m:e>
                  <m:r>
                    <w:rPr>
                      <w:rFonts w:ascii="Cambria Math" w:hAnsi="Cambria Math"/>
                    </w:rPr>
                    <m:t>V</m:t>
                  </m:r>
                </m:e>
                <m:sup>
                  <m:r>
                    <w:rPr>
                      <w:rFonts w:ascii="Cambria Math" w:hAnsi="Cambria Math"/>
                    </w:rPr>
                    <m:t>3</m:t>
                  </m:r>
                </m:sup>
              </m:sSup>
              <m:sSub>
                <m:sSubPr>
                  <m:ctrlPr>
                    <w:rPr>
                      <w:rFonts w:ascii="Cambria Math" w:hAnsi="Cambria Math"/>
                      <w:bCs/>
                    </w:rPr>
                  </m:ctrlPr>
                </m:sSubPr>
                <m:e>
                  <m:r>
                    <w:rPr>
                      <w:rFonts w:ascii="Cambria Math" w:hAnsi="Cambria Math"/>
                    </w:rPr>
                    <m:t>C</m:t>
                  </m:r>
                </m:e>
                <m:sub>
                  <m:r>
                    <w:rPr>
                      <w:rFonts w:ascii="Cambria Math" w:hAnsi="Cambria Math"/>
                    </w:rPr>
                    <m:t>p</m:t>
                  </m:r>
                </m:sub>
              </m:sSub>
            </m:den>
          </m:f>
          <m:r>
            <m:rPr>
              <m:sty m:val="p"/>
            </m:rPr>
            <w:rPr>
              <w:rFonts w:ascii="Cambria Math" w:hAnsi="Cambria Math"/>
            </w:rPr>
            <w:br/>
          </m:r>
        </m:oMath>
        <m:oMath>
          <m:r>
            <m:rPr>
              <m:sty m:val="bi"/>
            </m:rPr>
            <w:rPr>
              <w:rFonts w:ascii="Cambria Math" w:hAnsi="Cambria Math"/>
            </w:rPr>
            <m:t>A</m:t>
          </m:r>
          <m:r>
            <m:rPr>
              <m:aln/>
            </m:rPr>
            <w:rPr>
              <w:rFonts w:ascii="Cambria Math" w:hAnsi="Cambria Math"/>
            </w:rPr>
            <m:t>=</m:t>
          </m:r>
          <m:f>
            <m:fPr>
              <m:ctrlPr>
                <w:rPr>
                  <w:rFonts w:ascii="Cambria Math" w:hAnsi="Cambria Math"/>
                </w:rPr>
              </m:ctrlPr>
            </m:fPr>
            <m:num>
              <m:r>
                <m:rPr>
                  <m:sty m:val="bi"/>
                </m:rPr>
                <w:rPr>
                  <w:rFonts w:ascii="Cambria Math" w:hAnsi="Cambria Math"/>
                </w:rPr>
                <m:t>3424</m:t>
              </m:r>
              <m:r>
                <w:rPr>
                  <w:rFonts w:ascii="Cambria Math" w:hAnsi="Cambria Math"/>
                </w:rPr>
                <m:t>.</m:t>
              </m:r>
              <m:r>
                <m:rPr>
                  <m:sty m:val="bi"/>
                </m:rPr>
                <w:rPr>
                  <w:rFonts w:ascii="Cambria Math" w:hAnsi="Cambria Math"/>
                </w:rPr>
                <m:t>7</m:t>
              </m:r>
            </m:num>
            <m:den>
              <m:r>
                <m:rPr>
                  <m:sty m:val="bi"/>
                </m:rPr>
                <w:rPr>
                  <w:rFonts w:ascii="Cambria Math" w:hAnsi="Cambria Math"/>
                </w:rPr>
                <m:t>0</m:t>
              </m:r>
              <m:r>
                <w:rPr>
                  <w:rFonts w:ascii="Cambria Math" w:hAnsi="Cambria Math"/>
                </w:rPr>
                <m:t>.</m:t>
              </m:r>
              <m:r>
                <m:rPr>
                  <m:sty m:val="bi"/>
                </m:rPr>
                <w:rPr>
                  <w:rFonts w:ascii="Cambria Math" w:hAnsi="Cambria Math"/>
                </w:rPr>
                <m:t>5</m:t>
              </m:r>
              <m:d>
                <m:dPr>
                  <m:ctrlPr>
                    <w:rPr>
                      <w:rFonts w:ascii="Cambria Math" w:hAnsi="Cambria Math"/>
                    </w:rPr>
                  </m:ctrlPr>
                </m:dPr>
                <m:e>
                  <m:r>
                    <m:rPr>
                      <m:sty m:val="bi"/>
                    </m:rPr>
                    <w:rPr>
                      <w:rFonts w:ascii="Cambria Math" w:hAnsi="Cambria Math"/>
                    </w:rPr>
                    <m:t>1</m:t>
                  </m:r>
                  <m:r>
                    <w:rPr>
                      <w:rFonts w:ascii="Cambria Math" w:hAnsi="Cambria Math"/>
                    </w:rPr>
                    <m:t>.</m:t>
                  </m:r>
                  <m:r>
                    <m:rPr>
                      <m:sty m:val="bi"/>
                    </m:rPr>
                    <w:rPr>
                      <w:rFonts w:ascii="Cambria Math" w:hAnsi="Cambria Math"/>
                    </w:rPr>
                    <m:t>225</m:t>
                  </m:r>
                </m:e>
              </m:d>
              <m:sSup>
                <m:sSupPr>
                  <m:ctrlPr>
                    <w:rPr>
                      <w:rFonts w:ascii="Cambria Math" w:hAnsi="Cambria Math"/>
                    </w:rPr>
                  </m:ctrlPr>
                </m:sSupPr>
                <m:e>
                  <m:d>
                    <m:dPr>
                      <m:ctrlPr>
                        <w:rPr>
                          <w:rFonts w:ascii="Cambria Math" w:hAnsi="Cambria Math"/>
                        </w:rPr>
                      </m:ctrlPr>
                    </m:dPr>
                    <m:e>
                      <m:r>
                        <m:rPr>
                          <m:sty m:val="bi"/>
                        </m:rPr>
                        <w:rPr>
                          <w:rFonts w:ascii="Cambria Math" w:hAnsi="Cambria Math"/>
                        </w:rPr>
                        <m:t>4</m:t>
                      </m:r>
                      <m:r>
                        <w:rPr>
                          <w:rFonts w:ascii="Cambria Math" w:hAnsi="Cambria Math"/>
                        </w:rPr>
                        <m:t>.</m:t>
                      </m:r>
                      <m:r>
                        <m:rPr>
                          <m:sty m:val="bi"/>
                        </m:rPr>
                        <w:rPr>
                          <w:rFonts w:ascii="Cambria Math" w:hAnsi="Cambria Math"/>
                        </w:rPr>
                        <m:t>91</m:t>
                      </m:r>
                    </m:e>
                  </m:d>
                </m:e>
                <m:sup>
                  <m:r>
                    <m:rPr>
                      <m:sty m:val="bi"/>
                    </m:rPr>
                    <w:rPr>
                      <w:rFonts w:ascii="Cambria Math" w:hAnsi="Cambria Math"/>
                    </w:rPr>
                    <m:t>3</m:t>
                  </m:r>
                </m:sup>
              </m:sSup>
              <m:d>
                <m:dPr>
                  <m:ctrlPr>
                    <w:rPr>
                      <w:rFonts w:ascii="Cambria Math" w:hAnsi="Cambria Math"/>
                    </w:rPr>
                  </m:ctrlPr>
                </m:dPr>
                <m:e>
                  <m:r>
                    <m:rPr>
                      <m:sty m:val="bi"/>
                    </m:rPr>
                    <w:rPr>
                      <w:rFonts w:ascii="Cambria Math" w:hAnsi="Cambria Math"/>
                    </w:rPr>
                    <m:t>0</m:t>
                  </m:r>
                  <m:r>
                    <w:rPr>
                      <w:rFonts w:ascii="Cambria Math" w:hAnsi="Cambria Math"/>
                    </w:rPr>
                    <m:t>.</m:t>
                  </m:r>
                  <m:r>
                    <m:rPr>
                      <m:sty m:val="bi"/>
                    </m:rPr>
                    <w:rPr>
                      <w:rFonts w:ascii="Cambria Math" w:hAnsi="Cambria Math"/>
                    </w:rPr>
                    <m:t>4</m:t>
                  </m:r>
                </m:e>
              </m:d>
            </m:den>
          </m:f>
          <m:r>
            <m:rPr>
              <m:sty m:val="p"/>
            </m:rPr>
            <w:br/>
          </m:r>
        </m:oMath>
        <m:oMath>
          <m:r>
            <m:rPr>
              <m:sty m:val="bi"/>
            </m:rPr>
            <w:rPr>
              <w:rFonts w:ascii="Cambria Math" w:hAnsi="Cambria Math"/>
            </w:rPr>
            <m:t>A</m:t>
          </m:r>
          <m:r>
            <m:rPr>
              <m:aln/>
            </m:rPr>
            <w:rPr>
              <w:rFonts w:ascii="Cambria Math" w:hAnsi="Cambria Math"/>
            </w:rPr>
            <m:t>=</m:t>
          </m:r>
          <m:r>
            <m:rPr>
              <m:sty m:val="bi"/>
            </m:rPr>
            <w:rPr>
              <w:rFonts w:ascii="Cambria Math" w:hAnsi="Cambria Math"/>
            </w:rPr>
            <m:t>118</m:t>
          </m:r>
          <m:r>
            <w:rPr>
              <w:rFonts w:ascii="Cambria Math" w:hAnsi="Cambria Math"/>
            </w:rPr>
            <m:t>.</m:t>
          </m:r>
          <m:r>
            <m:rPr>
              <m:sty m:val="bi"/>
            </m:rPr>
            <w:rPr>
              <w:rFonts w:ascii="Cambria Math" w:hAnsi="Cambria Math"/>
            </w:rPr>
            <m:t>15</m:t>
          </m:r>
          <m:r>
            <m:rPr>
              <m:nor/>
            </m:rPr>
            <m:t> </m:t>
          </m:r>
          <m:sSup>
            <m:sSupPr>
              <m:ctrlPr>
                <w:rPr>
                  <w:rFonts w:ascii="Cambria Math" w:hAnsi="Cambria Math"/>
                </w:rPr>
              </m:ctrlPr>
            </m:sSupPr>
            <m:e>
              <m:r>
                <m:rPr>
                  <m:sty m:val="bi"/>
                </m:rPr>
                <w:rPr>
                  <w:rFonts w:ascii="Cambria Math" w:hAnsi="Cambria Math"/>
                </w:rPr>
                <m:t>m</m:t>
              </m:r>
            </m:e>
            <m:sup>
              <m:r>
                <m:rPr>
                  <m:sty m:val="bi"/>
                </m:rPr>
                <w:rPr>
                  <w:rFonts w:ascii="Cambria Math" w:hAnsi="Cambria Math"/>
                </w:rPr>
                <m:t>2</m:t>
              </m:r>
            </m:sup>
          </m:sSup>
        </m:oMath>
      </m:oMathPara>
    </w:p>
    <w:p w14:paraId="458FF4EB" w14:textId="49EF9F78" w:rsidR="006908F6" w:rsidRPr="00D300FF" w:rsidRDefault="006908F6" w:rsidP="006908F6">
      <w:pPr>
        <w:pStyle w:val="Caption"/>
        <w:rPr>
          <w:rFonts w:eastAsiaTheme="minorEastAsia"/>
        </w:rPr>
      </w:pPr>
      <w:r>
        <w:t xml:space="preserve">Equation </w:t>
      </w:r>
      <w:fldSimple w:instr=" SEQ Equation \* ARABIC ">
        <w:r w:rsidR="00BD1828">
          <w:rPr>
            <w:noProof/>
          </w:rPr>
          <w:t>9</w:t>
        </w:r>
      </w:fldSimple>
      <w:r>
        <w:t xml:space="preserve"> - Area of Required Rotor Equation</w:t>
      </w:r>
    </w:p>
    <w:p w14:paraId="0FAFD96C" w14:textId="77777777" w:rsidR="00D300FF" w:rsidRPr="00D300FF" w:rsidRDefault="00D300FF" w:rsidP="00DD2660">
      <w:pPr>
        <w:rPr>
          <w:bCs/>
        </w:rPr>
      </w:pPr>
    </w:p>
    <w:p w14:paraId="6BB38462" w14:textId="77777777" w:rsidR="001D53ED" w:rsidRPr="001D53ED" w:rsidRDefault="001D53ED" w:rsidP="00DD2660">
      <w:r w:rsidRPr="001D53ED">
        <w:t>Therefore, the required rotor swept area is approximately:</w:t>
      </w:r>
    </w:p>
    <w:p w14:paraId="12CF5C1C" w14:textId="0208D31A" w:rsidR="00D300FF" w:rsidRPr="00C85FAF" w:rsidRDefault="00000000" w:rsidP="00DD2660">
      <w:pPr>
        <w:rPr>
          <w:rFonts w:eastAsiaTheme="minorEastAsia"/>
        </w:rPr>
      </w:pPr>
      <m:oMathPara>
        <m:oMath>
          <m:borderBox>
            <m:borderBoxPr>
              <m:ctrlPr>
                <w:rPr>
                  <w:rFonts w:ascii="Cambria Math" w:hAnsi="Cambria Math"/>
                </w:rPr>
              </m:ctrlPr>
            </m:borderBoxPr>
            <m:e>
              <m:r>
                <m:rPr>
                  <m:sty m:val="bi"/>
                </m:rPr>
                <w:rPr>
                  <w:rFonts w:ascii="Cambria Math" w:hAnsi="Cambria Math"/>
                </w:rPr>
                <m:t>A</m:t>
              </m:r>
              <m:r>
                <w:rPr>
                  <w:rFonts w:ascii="Cambria Math" w:hAnsi="Cambria Math"/>
                </w:rPr>
                <m:t>=</m:t>
              </m:r>
              <m:r>
                <m:rPr>
                  <m:sty m:val="bi"/>
                </m:rPr>
                <w:rPr>
                  <w:rFonts w:ascii="Cambria Math" w:hAnsi="Cambria Math"/>
                </w:rPr>
                <m:t>118</m:t>
              </m:r>
              <m:r>
                <w:rPr>
                  <w:rFonts w:ascii="Cambria Math" w:hAnsi="Cambria Math"/>
                </w:rPr>
                <m:t>.</m:t>
              </m:r>
              <m:r>
                <m:rPr>
                  <m:sty m:val="bi"/>
                </m:rPr>
                <w:rPr>
                  <w:rFonts w:ascii="Cambria Math" w:hAnsi="Cambria Math"/>
                </w:rPr>
                <m:t>15</m:t>
              </m:r>
              <m:r>
                <m:rPr>
                  <m:nor/>
                </m:rPr>
                <m:t> </m:t>
              </m:r>
              <m:sSup>
                <m:sSupPr>
                  <m:ctrlPr>
                    <w:rPr>
                      <w:rFonts w:ascii="Cambria Math" w:hAnsi="Cambria Math"/>
                    </w:rPr>
                  </m:ctrlPr>
                </m:sSupPr>
                <m:e>
                  <m:r>
                    <m:rPr>
                      <m:sty m:val="bi"/>
                    </m:rPr>
                    <w:rPr>
                      <w:rFonts w:ascii="Cambria Math" w:hAnsi="Cambria Math"/>
                    </w:rPr>
                    <m:t>m</m:t>
                  </m:r>
                </m:e>
                <m:sup>
                  <m:r>
                    <m:rPr>
                      <m:sty m:val="bi"/>
                    </m:rPr>
                    <w:rPr>
                      <w:rFonts w:ascii="Cambria Math" w:hAnsi="Cambria Math"/>
                    </w:rPr>
                    <m:t>2</m:t>
                  </m:r>
                </m:sup>
              </m:sSup>
            </m:e>
          </m:borderBox>
        </m:oMath>
      </m:oMathPara>
    </w:p>
    <w:p w14:paraId="6C227A51" w14:textId="77777777" w:rsidR="001D53ED" w:rsidRPr="001D53ED" w:rsidRDefault="001D53ED" w:rsidP="00DD2660">
      <w:pPr>
        <w:pStyle w:val="Heading2"/>
      </w:pPr>
      <w:bookmarkStart w:id="17" w:name="_Toc239491101"/>
      <w:r w:rsidRPr="001D53ED">
        <w:t>5.4 Rotor Radius and Diameter</w:t>
      </w:r>
      <w:bookmarkEnd w:id="17"/>
    </w:p>
    <w:p w14:paraId="01BB6F57" w14:textId="17E057E5" w:rsidR="001D53ED" w:rsidRPr="001D53ED" w:rsidRDefault="001D53ED" w:rsidP="00DD2660">
      <w:r w:rsidRPr="001D53ED">
        <w:t>The swept area of a horizontal-axis rotor is</w:t>
      </w:r>
      <w:r w:rsidR="00D300FF">
        <w:t xml:space="preserve"> shown in Equation </w:t>
      </w:r>
      <w:r w:rsidR="006908F6">
        <w:t>10</w:t>
      </w:r>
      <w:r w:rsidR="00D300FF">
        <w:t xml:space="preserve">, </w:t>
      </w:r>
    </w:p>
    <w:p w14:paraId="0EAAFE1A" w14:textId="67692E14" w:rsidR="001D53ED" w:rsidRPr="006908F6" w:rsidRDefault="001D53ED" w:rsidP="00DD2660">
      <w:pPr>
        <w:rPr>
          <w:rFonts w:eastAsiaTheme="minorEastAsia"/>
        </w:rPr>
      </w:pPr>
      <m:oMathPara>
        <m:oMath>
          <m:r>
            <m:rPr>
              <m:sty m:val="bi"/>
            </m:rPr>
            <w:rPr>
              <w:rFonts w:ascii="Cambria Math" w:hAnsi="Cambria Math"/>
            </w:rPr>
            <m:t>A</m:t>
          </m:r>
          <m:r>
            <w:rPr>
              <w:rFonts w:ascii="Cambria Math" w:hAnsi="Cambria Math"/>
            </w:rPr>
            <m:t>=</m:t>
          </m:r>
          <m:r>
            <m:rPr>
              <m:sty m:val="bi"/>
            </m:rPr>
            <w:rPr>
              <w:rFonts w:ascii="Cambria Math" w:hAnsi="Cambria Math"/>
            </w:rPr>
            <m:t>π</m:t>
          </m:r>
          <m:sSup>
            <m:sSupPr>
              <m:ctrlPr>
                <w:rPr>
                  <w:rFonts w:ascii="Cambria Math" w:hAnsi="Cambria Math"/>
                </w:rPr>
              </m:ctrlPr>
            </m:sSupPr>
            <m:e>
              <m:r>
                <m:rPr>
                  <m:sty m:val="bi"/>
                </m:rPr>
                <w:rPr>
                  <w:rFonts w:ascii="Cambria Math" w:hAnsi="Cambria Math"/>
                </w:rPr>
                <m:t>R</m:t>
              </m:r>
            </m:e>
            <m:sup>
              <m:r>
                <m:rPr>
                  <m:sty m:val="bi"/>
                </m:rPr>
                <w:rPr>
                  <w:rFonts w:ascii="Cambria Math" w:hAnsi="Cambria Math"/>
                </w:rPr>
                <m:t>2</m:t>
              </m:r>
            </m:sup>
          </m:sSup>
        </m:oMath>
      </m:oMathPara>
    </w:p>
    <w:p w14:paraId="7685680B" w14:textId="35F0D579" w:rsidR="006908F6" w:rsidRPr="001D53ED" w:rsidRDefault="006908F6" w:rsidP="006908F6">
      <w:pPr>
        <w:pStyle w:val="Caption"/>
      </w:pPr>
      <w:r>
        <w:t xml:space="preserve">Equation </w:t>
      </w:r>
      <w:fldSimple w:instr=" SEQ Equation \* ARABIC ">
        <w:r w:rsidR="00BD1828">
          <w:rPr>
            <w:noProof/>
          </w:rPr>
          <w:t>10</w:t>
        </w:r>
      </w:fldSimple>
      <w:r>
        <w:t xml:space="preserve"> - Area of a Circle Equation</w:t>
      </w:r>
    </w:p>
    <w:p w14:paraId="50E2E657" w14:textId="1BF976AE" w:rsidR="001D53ED" w:rsidRPr="001D53ED" w:rsidRDefault="001D53ED" w:rsidP="00DD2660">
      <w:r w:rsidRPr="001D53ED">
        <w:t>Therefore</w:t>
      </w:r>
      <w:r w:rsidR="006908F6">
        <w:t>, using the radius of a circle equation below,</w:t>
      </w:r>
    </w:p>
    <w:p w14:paraId="2BAB7F9C" w14:textId="30BB3DF8" w:rsidR="001D53ED" w:rsidRPr="001D53ED" w:rsidRDefault="001D53ED" w:rsidP="00DD2660">
      <m:oMathPara>
        <m:oMath>
          <m:r>
            <m:rPr>
              <m:sty m:val="bi"/>
            </m:rPr>
            <w:rPr>
              <w:rFonts w:ascii="Cambria Math" w:hAnsi="Cambria Math"/>
            </w:rPr>
            <m:t>R</m:t>
          </m:r>
          <m:r>
            <w:rPr>
              <w:rFonts w:ascii="Cambria Math" w:hAnsi="Cambria Math"/>
            </w:rPr>
            <m:t>=</m:t>
          </m:r>
          <m:rad>
            <m:radPr>
              <m:degHide m:val="1"/>
              <m:ctrlPr>
                <w:rPr>
                  <w:rFonts w:ascii="Cambria Math" w:hAnsi="Cambria Math"/>
                </w:rPr>
              </m:ctrlPr>
            </m:radPr>
            <m:deg/>
            <m:e>
              <m:f>
                <m:fPr>
                  <m:ctrlPr>
                    <w:rPr>
                      <w:rFonts w:ascii="Cambria Math" w:hAnsi="Cambria Math"/>
                    </w:rPr>
                  </m:ctrlPr>
                </m:fPr>
                <m:num>
                  <m:r>
                    <m:rPr>
                      <m:sty m:val="bi"/>
                    </m:rPr>
                    <w:rPr>
                      <w:rFonts w:ascii="Cambria Math" w:hAnsi="Cambria Math"/>
                    </w:rPr>
                    <m:t>A</m:t>
                  </m:r>
                </m:num>
                <m:den>
                  <m:r>
                    <m:rPr>
                      <m:sty m:val="bi"/>
                    </m:rPr>
                    <w:rPr>
                      <w:rFonts w:ascii="Cambria Math" w:hAnsi="Cambria Math"/>
                    </w:rPr>
                    <m:t>π</m:t>
                  </m:r>
                </m:den>
              </m:f>
            </m:e>
          </m:rad>
          <m:r>
            <m:rPr>
              <m:sty m:val="p"/>
            </m:rPr>
            <w:br/>
          </m:r>
        </m:oMath>
        <m:oMath>
          <m:r>
            <m:rPr>
              <m:sty m:val="bi"/>
            </m:rPr>
            <w:rPr>
              <w:rFonts w:ascii="Cambria Math" w:hAnsi="Cambria Math"/>
            </w:rPr>
            <m:t>R</m:t>
          </m:r>
          <m:r>
            <w:rPr>
              <w:rFonts w:ascii="Cambria Math" w:hAnsi="Cambria Math"/>
            </w:rPr>
            <m:t>=</m:t>
          </m:r>
          <m:rad>
            <m:radPr>
              <m:degHide m:val="1"/>
              <m:ctrlPr>
                <w:rPr>
                  <w:rFonts w:ascii="Cambria Math" w:hAnsi="Cambria Math"/>
                </w:rPr>
              </m:ctrlPr>
            </m:radPr>
            <m:deg/>
            <m:e>
              <m:f>
                <m:fPr>
                  <m:ctrlPr>
                    <w:rPr>
                      <w:rFonts w:ascii="Cambria Math" w:hAnsi="Cambria Math"/>
                    </w:rPr>
                  </m:ctrlPr>
                </m:fPr>
                <m:num>
                  <m:r>
                    <m:rPr>
                      <m:sty m:val="bi"/>
                    </m:rPr>
                    <w:rPr>
                      <w:rFonts w:ascii="Cambria Math" w:hAnsi="Cambria Math"/>
                    </w:rPr>
                    <m:t>118</m:t>
                  </m:r>
                  <m:r>
                    <w:rPr>
                      <w:rFonts w:ascii="Cambria Math" w:hAnsi="Cambria Math"/>
                    </w:rPr>
                    <m:t>.</m:t>
                  </m:r>
                  <m:r>
                    <m:rPr>
                      <m:sty m:val="bi"/>
                    </m:rPr>
                    <w:rPr>
                      <w:rFonts w:ascii="Cambria Math" w:hAnsi="Cambria Math"/>
                    </w:rPr>
                    <m:t>15</m:t>
                  </m:r>
                </m:num>
                <m:den>
                  <m:r>
                    <m:rPr>
                      <m:sty m:val="bi"/>
                    </m:rPr>
                    <w:rPr>
                      <w:rFonts w:ascii="Cambria Math" w:hAnsi="Cambria Math"/>
                    </w:rPr>
                    <m:t>π</m:t>
                  </m:r>
                </m:den>
              </m:f>
            </m:e>
          </m:rad>
          <m:r>
            <m:rPr>
              <m:sty m:val="p"/>
            </m:rPr>
            <w:br/>
          </m:r>
        </m:oMath>
        <m:oMath>
          <m:borderBox>
            <m:borderBoxPr>
              <m:ctrlPr>
                <w:rPr>
                  <w:rFonts w:ascii="Cambria Math" w:hAnsi="Cambria Math"/>
                </w:rPr>
              </m:ctrlPr>
            </m:borderBoxPr>
            <m:e>
              <m:r>
                <m:rPr>
                  <m:sty m:val="bi"/>
                </m:rPr>
                <w:rPr>
                  <w:rFonts w:ascii="Cambria Math" w:hAnsi="Cambria Math"/>
                </w:rPr>
                <m:t>R</m:t>
              </m:r>
              <m:r>
                <w:rPr>
                  <w:rFonts w:ascii="Cambria Math" w:hAnsi="Cambria Math"/>
                </w:rPr>
                <m:t>=</m:t>
              </m:r>
              <m:r>
                <m:rPr>
                  <m:sty m:val="bi"/>
                </m:rPr>
                <w:rPr>
                  <w:rFonts w:ascii="Cambria Math" w:hAnsi="Cambria Math"/>
                </w:rPr>
                <m:t>6</m:t>
              </m:r>
              <m:r>
                <w:rPr>
                  <w:rFonts w:ascii="Cambria Math" w:hAnsi="Cambria Math"/>
                </w:rPr>
                <m:t>.</m:t>
              </m:r>
              <m:r>
                <m:rPr>
                  <m:sty m:val="bi"/>
                </m:rPr>
                <w:rPr>
                  <w:rFonts w:ascii="Cambria Math" w:hAnsi="Cambria Math"/>
                </w:rPr>
                <m:t>132</m:t>
              </m:r>
              <m:r>
                <m:rPr>
                  <m:nor/>
                </m:rPr>
                <m:t> </m:t>
              </m:r>
              <m:r>
                <m:rPr>
                  <m:sty m:val="bi"/>
                </m:rPr>
                <w:rPr>
                  <w:rFonts w:ascii="Cambria Math" w:hAnsi="Cambria Math"/>
                </w:rPr>
                <m:t>m</m:t>
              </m:r>
            </m:e>
          </m:borderBox>
        </m:oMath>
      </m:oMathPara>
    </w:p>
    <w:p w14:paraId="317C236E" w14:textId="77777777" w:rsidR="00C85FAF" w:rsidRDefault="00C85FAF" w:rsidP="00DD2660"/>
    <w:p w14:paraId="6BC2F186" w14:textId="77777777" w:rsidR="00C85FAF" w:rsidRDefault="00C85FAF" w:rsidP="00DD2660"/>
    <w:p w14:paraId="6D4B3BA4" w14:textId="02680636" w:rsidR="001D53ED" w:rsidRPr="001D53ED" w:rsidRDefault="001D53ED" w:rsidP="00DD2660">
      <w:r w:rsidRPr="001D53ED">
        <w:lastRenderedPageBreak/>
        <w:t>The rotor diameter is therefor</w:t>
      </w:r>
      <w:r w:rsidR="00D300FF">
        <w:t>e,</w:t>
      </w:r>
    </w:p>
    <w:p w14:paraId="68473AEA" w14:textId="4C4AC355" w:rsidR="001D53ED" w:rsidRPr="006908F6" w:rsidRDefault="001D53ED" w:rsidP="00541ACC">
      <m:oMathPara>
        <m:oMath>
          <m:r>
            <m:rPr>
              <m:sty m:val="bi"/>
            </m:rPr>
            <w:rPr>
              <w:rFonts w:ascii="Cambria Math" w:hAnsi="Cambria Math"/>
            </w:rPr>
            <m:t>D</m:t>
          </m:r>
          <m:r>
            <w:rPr>
              <w:rFonts w:ascii="Cambria Math" w:hAnsi="Cambria Math"/>
            </w:rPr>
            <m:t>=</m:t>
          </m:r>
          <m:r>
            <m:rPr>
              <m:sty m:val="bi"/>
            </m:rPr>
            <w:rPr>
              <w:rFonts w:ascii="Cambria Math" w:hAnsi="Cambria Math"/>
            </w:rPr>
            <m:t>2</m:t>
          </m:r>
          <m:r>
            <m:rPr>
              <m:sty m:val="bi"/>
            </m:rPr>
            <w:rPr>
              <w:rFonts w:ascii="Cambria Math" w:hAnsi="Cambria Math"/>
            </w:rPr>
            <m:t>R</m:t>
          </m:r>
          <m:r>
            <m:rPr>
              <m:sty m:val="p"/>
            </m:rPr>
            <w:br/>
          </m:r>
        </m:oMath>
        <m:oMath>
          <m:borderBox>
            <m:borderBoxPr>
              <m:ctrlPr>
                <w:rPr>
                  <w:rFonts w:ascii="Cambria Math" w:hAnsi="Cambria Math"/>
                </w:rPr>
              </m:ctrlPr>
            </m:borderBoxPr>
            <m:e>
              <m:r>
                <m:rPr>
                  <m:sty m:val="bi"/>
                </m:rPr>
                <w:rPr>
                  <w:rFonts w:ascii="Cambria Math" w:hAnsi="Cambria Math"/>
                </w:rPr>
                <m:t>D</m:t>
              </m:r>
              <m:r>
                <w:rPr>
                  <w:rFonts w:ascii="Cambria Math" w:hAnsi="Cambria Math"/>
                </w:rPr>
                <m:t>=</m:t>
              </m:r>
              <m:r>
                <m:rPr>
                  <m:sty m:val="bi"/>
                </m:rPr>
                <w:rPr>
                  <w:rFonts w:ascii="Cambria Math" w:hAnsi="Cambria Math"/>
                </w:rPr>
                <m:t>12</m:t>
              </m:r>
              <m:r>
                <w:rPr>
                  <w:rFonts w:ascii="Cambria Math" w:hAnsi="Cambria Math"/>
                </w:rPr>
                <m:t>.</m:t>
              </m:r>
              <m:r>
                <m:rPr>
                  <m:sty m:val="bi"/>
                </m:rPr>
                <w:rPr>
                  <w:rFonts w:ascii="Cambria Math" w:hAnsi="Cambria Math"/>
                </w:rPr>
                <m:t>264</m:t>
              </m:r>
              <m:r>
                <m:rPr>
                  <m:nor/>
                </m:rPr>
                <m:t> </m:t>
              </m:r>
              <m:r>
                <m:rPr>
                  <m:sty m:val="bi"/>
                </m:rPr>
                <w:rPr>
                  <w:rFonts w:ascii="Cambria Math" w:hAnsi="Cambria Math"/>
                </w:rPr>
                <m:t>m</m:t>
              </m:r>
            </m:e>
          </m:borderBox>
        </m:oMath>
      </m:oMathPara>
    </w:p>
    <w:p w14:paraId="55D4F857" w14:textId="77777777" w:rsidR="006908F6" w:rsidRPr="00541ACC" w:rsidRDefault="006908F6" w:rsidP="00541ACC"/>
    <w:p w14:paraId="0FAC0C96" w14:textId="0326B4BD" w:rsidR="001D53ED" w:rsidRPr="001D53ED" w:rsidRDefault="001D53ED" w:rsidP="00DD2660">
      <w:pPr>
        <w:pStyle w:val="Heading2"/>
      </w:pPr>
      <w:bookmarkStart w:id="18" w:name="_Toc239491102"/>
      <w:r w:rsidRPr="001D53ED">
        <w:t>5.</w:t>
      </w:r>
      <w:r w:rsidR="00541ACC">
        <w:t>5</w:t>
      </w:r>
      <w:r w:rsidRPr="001D53ED">
        <w:t xml:space="preserve"> Chord Distribution</w:t>
      </w:r>
      <w:bookmarkEnd w:id="18"/>
    </w:p>
    <w:p w14:paraId="566B8758" w14:textId="7AD1B18A" w:rsidR="001D53ED" w:rsidRPr="001D53ED" w:rsidRDefault="001D53ED" w:rsidP="00DD2660">
      <w:r w:rsidRPr="001D53ED">
        <w:t>The theoretical chord distribution was determined using an optimum rotor relationship based on the local flow angle. The local tip-speed ratio is</w:t>
      </w:r>
      <w:r w:rsidR="006908F6">
        <w:t xml:space="preserve"> shown by Equation 11,</w:t>
      </w:r>
    </w:p>
    <w:p w14:paraId="7634254A" w14:textId="2A81CD32" w:rsidR="001D53ED" w:rsidRPr="006908F6" w:rsidRDefault="00000000" w:rsidP="00DD2660">
      <w:pPr>
        <w:rPr>
          <w:rFonts w:eastAsiaTheme="minorEastAsia"/>
        </w:rPr>
      </w:pPr>
      <m:oMathPara>
        <m:oMath>
          <m:sSub>
            <m:sSubPr>
              <m:ctrlPr>
                <w:rPr>
                  <w:rFonts w:ascii="Cambria Math" w:hAnsi="Cambria Math"/>
                </w:rPr>
              </m:ctrlPr>
            </m:sSubPr>
            <m:e>
              <m:r>
                <w:rPr>
                  <w:rFonts w:ascii="Cambria Math" w:hAnsi="Cambria Math"/>
                </w:rPr>
                <m:t>λ</m:t>
              </m:r>
            </m:e>
            <m:sub>
              <m:r>
                <w:rPr>
                  <w:rFonts w:ascii="Cambria Math" w:hAnsi="Cambria Math"/>
                </w:rPr>
                <m:t>r</m:t>
              </m:r>
            </m:sub>
          </m:sSub>
          <m:r>
            <w:rPr>
              <w:rFonts w:ascii="Cambria Math" w:hAnsi="Cambria Math"/>
            </w:rPr>
            <m:t>=λ</m:t>
          </m:r>
          <m:f>
            <m:fPr>
              <m:ctrlPr>
                <w:rPr>
                  <w:rFonts w:ascii="Cambria Math" w:hAnsi="Cambria Math"/>
                </w:rPr>
              </m:ctrlPr>
            </m:fPr>
            <m:num>
              <m:r>
                <w:rPr>
                  <w:rFonts w:ascii="Cambria Math" w:hAnsi="Cambria Math"/>
                </w:rPr>
                <m:t>r</m:t>
              </m:r>
            </m:num>
            <m:den>
              <m:r>
                <w:rPr>
                  <w:rFonts w:ascii="Cambria Math" w:hAnsi="Cambria Math"/>
                </w:rPr>
                <m:t>R</m:t>
              </m:r>
            </m:den>
          </m:f>
        </m:oMath>
      </m:oMathPara>
    </w:p>
    <w:p w14:paraId="4F62D73B" w14:textId="2F039A97" w:rsidR="006908F6" w:rsidRPr="00541ACC" w:rsidRDefault="006908F6" w:rsidP="006908F6">
      <w:pPr>
        <w:pStyle w:val="Caption"/>
      </w:pPr>
      <w:r>
        <w:t xml:space="preserve">Equation </w:t>
      </w:r>
      <w:fldSimple w:instr=" SEQ Equation \* ARABIC ">
        <w:r w:rsidR="00BD1828">
          <w:rPr>
            <w:noProof/>
          </w:rPr>
          <w:t>11</w:t>
        </w:r>
      </w:fldSimple>
      <w:r>
        <w:t xml:space="preserve"> - Local Tip Speed Ratio Equation</w:t>
      </w:r>
    </w:p>
    <w:p w14:paraId="49877E6B" w14:textId="52E9E771" w:rsidR="001D53ED" w:rsidRPr="001D53ED" w:rsidRDefault="001D53ED" w:rsidP="00DD2660">
      <w:r w:rsidRPr="001D53ED">
        <w:t>and the flow angle was calculated using</w:t>
      </w:r>
      <w:r w:rsidR="006908F6">
        <w:t xml:space="preserve"> Equation 12 below,</w:t>
      </w:r>
    </w:p>
    <w:p w14:paraId="6E09B67F" w14:textId="4199327D" w:rsidR="001D53ED" w:rsidRPr="006908F6" w:rsidRDefault="00000000" w:rsidP="00DD2660">
      <w:pPr>
        <w:rPr>
          <w:rFonts w:eastAsiaTheme="minorEastAsia"/>
        </w:rPr>
      </w:pPr>
      <m:oMathPara>
        <m:oMath>
          <m:func>
            <m:funcPr>
              <m:ctrlPr>
                <w:rPr>
                  <w:rFonts w:ascii="Cambria Math" w:hAnsi="Cambria Math"/>
                </w:rPr>
              </m:ctrlPr>
            </m:funcPr>
            <m:fName>
              <m:r>
                <m:rPr>
                  <m:sty m:val="p"/>
                </m:rPr>
                <w:rPr>
                  <w:rFonts w:ascii="Cambria Math" w:hAnsi="Cambria Math"/>
                </w:rPr>
                <m:t>tan</m:t>
              </m:r>
            </m:fName>
            <m:e>
              <m:r>
                <w:rPr>
                  <w:rFonts w:ascii="Cambria Math" w:hAnsi="Cambria Math"/>
                </w:rPr>
                <m:t>ϕ</m:t>
              </m:r>
            </m:e>
          </m:func>
          <m:r>
            <w:rPr>
              <w:rFonts w:ascii="Cambria Math" w:hAnsi="Cambria Math"/>
            </w:rPr>
            <m:t>=</m:t>
          </m:r>
          <m:f>
            <m:fPr>
              <m:ctrlPr>
                <w:rPr>
                  <w:rFonts w:ascii="Cambria Math" w:hAnsi="Cambria Math"/>
                </w:rPr>
              </m:ctrlPr>
            </m:fPr>
            <m:num>
              <m:r>
                <w:rPr>
                  <w:rFonts w:ascii="Cambria Math" w:hAnsi="Cambria Math"/>
                </w:rPr>
                <m:t>2</m:t>
              </m:r>
            </m:num>
            <m:den>
              <m:r>
                <w:rPr>
                  <w:rFonts w:ascii="Cambria Math" w:hAnsi="Cambria Math"/>
                </w:rPr>
                <m:t>3</m:t>
              </m:r>
              <m:sSub>
                <m:sSubPr>
                  <m:ctrlPr>
                    <w:rPr>
                      <w:rFonts w:ascii="Cambria Math" w:hAnsi="Cambria Math"/>
                    </w:rPr>
                  </m:ctrlPr>
                </m:sSubPr>
                <m:e>
                  <m:r>
                    <w:rPr>
                      <w:rFonts w:ascii="Cambria Math" w:hAnsi="Cambria Math"/>
                    </w:rPr>
                    <m:t>λ</m:t>
                  </m:r>
                </m:e>
                <m:sub>
                  <m:r>
                    <w:rPr>
                      <w:rFonts w:ascii="Cambria Math" w:hAnsi="Cambria Math"/>
                    </w:rPr>
                    <m:t>r</m:t>
                  </m:r>
                </m:sub>
              </m:sSub>
            </m:den>
          </m:f>
        </m:oMath>
      </m:oMathPara>
    </w:p>
    <w:p w14:paraId="71D22304" w14:textId="1B7D5ADC" w:rsidR="00C85FAF" w:rsidRDefault="006908F6" w:rsidP="00C85FAF">
      <w:pPr>
        <w:pStyle w:val="Caption"/>
      </w:pPr>
      <w:r>
        <w:t xml:space="preserve">Equation </w:t>
      </w:r>
      <w:fldSimple w:instr=" SEQ Equation \* ARABIC ">
        <w:r w:rsidR="00BD1828">
          <w:rPr>
            <w:noProof/>
          </w:rPr>
          <w:t>12</w:t>
        </w:r>
      </w:fldSimple>
      <w:r>
        <w:t xml:space="preserve"> - Flow Angle Equation</w:t>
      </w:r>
    </w:p>
    <w:p w14:paraId="1A45F8ED" w14:textId="77777777" w:rsidR="00C85FAF" w:rsidRPr="00C85FAF" w:rsidRDefault="00C85FAF" w:rsidP="00C85FAF"/>
    <w:p w14:paraId="05AB07FF" w14:textId="246F59BB" w:rsidR="001D53ED" w:rsidRPr="001D53ED" w:rsidRDefault="001D53ED" w:rsidP="00DD2660">
      <w:r w:rsidRPr="001D53ED">
        <w:t>The theoretical chord was then determined using</w:t>
      </w:r>
      <w:r w:rsidR="006908F6">
        <w:t xml:space="preserve"> Equation 13,</w:t>
      </w:r>
    </w:p>
    <w:p w14:paraId="0D5E7DCF" w14:textId="1EC486F8" w:rsidR="001D53ED" w:rsidRPr="006908F6" w:rsidRDefault="00541ACC" w:rsidP="00DD2660">
      <w:pPr>
        <w:rPr>
          <w:rFonts w:eastAsiaTheme="minorEastAsia"/>
          <w:bCs/>
        </w:rPr>
      </w:pPr>
      <m:oMathPara>
        <m:oMath>
          <m:r>
            <w:rPr>
              <w:rFonts w:ascii="Cambria Math" w:hAnsi="Cambria Math"/>
            </w:rPr>
            <m:t>c</m:t>
          </m:r>
          <m:d>
            <m:dPr>
              <m:ctrlPr>
                <w:rPr>
                  <w:rFonts w:ascii="Cambria Math" w:hAnsi="Cambria Math"/>
                  <w:bCs/>
                </w:rPr>
              </m:ctrlPr>
            </m:dPr>
            <m:e>
              <m:r>
                <w:rPr>
                  <w:rFonts w:ascii="Cambria Math" w:hAnsi="Cambria Math"/>
                </w:rPr>
                <m:t>r</m:t>
              </m:r>
            </m:e>
          </m:d>
          <m:r>
            <w:rPr>
              <w:rFonts w:ascii="Cambria Math" w:hAnsi="Cambria Math"/>
            </w:rPr>
            <m:t>=</m:t>
          </m:r>
          <m:f>
            <m:fPr>
              <m:ctrlPr>
                <w:rPr>
                  <w:rFonts w:ascii="Cambria Math" w:hAnsi="Cambria Math"/>
                  <w:bCs/>
                </w:rPr>
              </m:ctrlPr>
            </m:fPr>
            <m:num>
              <m:r>
                <w:rPr>
                  <w:rFonts w:ascii="Cambria Math" w:hAnsi="Cambria Math"/>
                </w:rPr>
                <m:t>8πr</m:t>
              </m:r>
            </m:num>
            <m:den>
              <m:r>
                <w:rPr>
                  <w:rFonts w:ascii="Cambria Math" w:hAnsi="Cambria Math"/>
                </w:rPr>
                <m:t>B</m:t>
              </m:r>
              <m:sSub>
                <m:sSubPr>
                  <m:ctrlPr>
                    <w:rPr>
                      <w:rFonts w:ascii="Cambria Math" w:hAnsi="Cambria Math"/>
                      <w:bCs/>
                    </w:rPr>
                  </m:ctrlPr>
                </m:sSubPr>
                <m:e>
                  <m:r>
                    <w:rPr>
                      <w:rFonts w:ascii="Cambria Math" w:hAnsi="Cambria Math"/>
                    </w:rPr>
                    <m:t>C</m:t>
                  </m:r>
                </m:e>
                <m:sub>
                  <m:r>
                    <w:rPr>
                      <w:rFonts w:ascii="Cambria Math" w:hAnsi="Cambria Math"/>
                    </w:rPr>
                    <m:t>L</m:t>
                  </m:r>
                </m:sub>
              </m:sSub>
            </m:den>
          </m:f>
          <m:d>
            <m:dPr>
              <m:ctrlPr>
                <w:rPr>
                  <w:rFonts w:ascii="Cambria Math" w:hAnsi="Cambria Math"/>
                  <w:bCs/>
                </w:rPr>
              </m:ctrlPr>
            </m:dPr>
            <m:e>
              <m:r>
                <w:rPr>
                  <w:rFonts w:ascii="Cambria Math" w:hAnsi="Cambria Math"/>
                </w:rPr>
                <m:t>1-</m:t>
              </m:r>
              <m:func>
                <m:funcPr>
                  <m:ctrlPr>
                    <w:rPr>
                      <w:rFonts w:ascii="Cambria Math" w:hAnsi="Cambria Math"/>
                      <w:bCs/>
                    </w:rPr>
                  </m:ctrlPr>
                </m:funcPr>
                <m:fName>
                  <m:r>
                    <m:rPr>
                      <m:sty m:val="p"/>
                    </m:rPr>
                    <w:rPr>
                      <w:rFonts w:ascii="Cambria Math" w:hAnsi="Cambria Math"/>
                    </w:rPr>
                    <m:t>cos</m:t>
                  </m:r>
                </m:fName>
                <m:e>
                  <m:r>
                    <w:rPr>
                      <w:rFonts w:ascii="Cambria Math" w:hAnsi="Cambria Math"/>
                    </w:rPr>
                    <m:t>ϕ</m:t>
                  </m:r>
                </m:e>
              </m:func>
            </m:e>
          </m:d>
        </m:oMath>
      </m:oMathPara>
    </w:p>
    <w:p w14:paraId="40BE076C" w14:textId="1203FC2A" w:rsidR="006908F6" w:rsidRPr="00541ACC" w:rsidRDefault="006908F6" w:rsidP="006908F6">
      <w:pPr>
        <w:pStyle w:val="Caption"/>
        <w:rPr>
          <w:bCs/>
        </w:rPr>
      </w:pPr>
      <w:r>
        <w:t xml:space="preserve">Equation </w:t>
      </w:r>
      <w:fldSimple w:instr=" SEQ Equation \* ARABIC ">
        <w:r w:rsidR="00BD1828">
          <w:rPr>
            <w:noProof/>
          </w:rPr>
          <w:t>13</w:t>
        </w:r>
      </w:fldSimple>
      <w:r>
        <w:t xml:space="preserve"> - Theoretical Chord Distribution Equation</w:t>
      </w:r>
    </w:p>
    <w:p w14:paraId="7D0D1C34" w14:textId="2E7E8B5C" w:rsidR="001D53ED" w:rsidRPr="001D53ED" w:rsidRDefault="001D53ED" w:rsidP="00DD2660">
      <w:r w:rsidRPr="001D53ED">
        <w:t xml:space="preserve">where </w:t>
      </w:r>
      <m:oMath>
        <m:r>
          <w:rPr>
            <w:rFonts w:ascii="Cambria Math" w:hAnsi="Cambria Math"/>
          </w:rPr>
          <m:t>B=3</m:t>
        </m:r>
      </m:oMath>
      <w:r w:rsidR="00541ACC">
        <w:rPr>
          <w:rFonts w:eastAsiaTheme="minorEastAsia"/>
          <w:b/>
        </w:rPr>
        <w:t xml:space="preserve"> </w:t>
      </w:r>
      <w:r w:rsidRPr="001D53ED">
        <w:t xml:space="preserve">is the number of blades </w:t>
      </w:r>
      <w:r w:rsidRPr="00541ACC">
        <w:t xml:space="preserve">and </w:t>
      </w:r>
      <m:oMath>
        <m:sSub>
          <m:sSubPr>
            <m:ctrlPr>
              <w:rPr>
                <w:rFonts w:ascii="Cambria Math" w:hAnsi="Cambria Math"/>
              </w:rPr>
            </m:ctrlPr>
          </m:sSubPr>
          <m:e>
            <m:r>
              <w:rPr>
                <w:rFonts w:ascii="Cambria Math" w:hAnsi="Cambria Math"/>
              </w:rPr>
              <m:t>C</m:t>
            </m:r>
          </m:e>
          <m:sub>
            <m:r>
              <w:rPr>
                <w:rFonts w:ascii="Cambria Math" w:hAnsi="Cambria Math"/>
              </w:rPr>
              <m:t>L</m:t>
            </m:r>
          </m:sub>
        </m:sSub>
        <m:r>
          <w:rPr>
            <w:rFonts w:ascii="Cambria Math" w:hAnsi="Cambria Math"/>
          </w:rPr>
          <m:t>=1.2</m:t>
        </m:r>
      </m:oMath>
      <w:r w:rsidR="00541ACC">
        <w:rPr>
          <w:rFonts w:eastAsiaTheme="minorEastAsia"/>
          <w:b/>
        </w:rPr>
        <w:t xml:space="preserve"> </w:t>
      </w:r>
      <w:r w:rsidRPr="001D53ED">
        <w:t>is the selected design lift coefficient.</w:t>
      </w:r>
    </w:p>
    <w:p w14:paraId="45FF84C3" w14:textId="2C510F82" w:rsidR="001D53ED" w:rsidRPr="001D53ED" w:rsidRDefault="001D53ED" w:rsidP="00DD2660">
      <w:r w:rsidRPr="001D53ED">
        <w:t>The theoretical values produced a strongly nonlinear distribution, particularly near the root. Directly using this distribution would produce a more complicated blade shape.</w:t>
      </w:r>
      <w:r w:rsidR="00541ACC">
        <w:t xml:space="preserve"> </w:t>
      </w:r>
      <w:r w:rsidRPr="001D53ED">
        <w:t>Following the linearisation approach investigated by Tahani et al. (2017), a tangent-based linear approximation was applied around 60% blade span. This produced the simplified relationship</w:t>
      </w:r>
      <w:r w:rsidR="00541ACC">
        <w:t xml:space="preserve"> shown below in Equation </w:t>
      </w:r>
      <w:r w:rsidR="006908F6">
        <w:t>14</w:t>
      </w:r>
      <w:r w:rsidR="00541ACC">
        <w:t>.</w:t>
      </w:r>
    </w:p>
    <w:p w14:paraId="76950D1F" w14:textId="0A529DDB" w:rsidR="001D53ED" w:rsidRPr="006908F6" w:rsidRDefault="00541ACC" w:rsidP="00DD2660">
      <w:pPr>
        <w:rPr>
          <w:rFonts w:eastAsiaTheme="minorEastAsia"/>
          <w:bCs/>
        </w:rPr>
      </w:pPr>
      <m:oMathPara>
        <m:oMath>
          <m:r>
            <w:rPr>
              <w:rFonts w:ascii="Cambria Math" w:hAnsi="Cambria Math"/>
            </w:rPr>
            <m:t>c=0.623-0.510</m:t>
          </m:r>
          <m:f>
            <m:fPr>
              <m:ctrlPr>
                <w:rPr>
                  <w:rFonts w:ascii="Cambria Math" w:hAnsi="Cambria Math"/>
                  <w:bCs/>
                </w:rPr>
              </m:ctrlPr>
            </m:fPr>
            <m:num>
              <m:r>
                <w:rPr>
                  <w:rFonts w:ascii="Cambria Math" w:hAnsi="Cambria Math"/>
                </w:rPr>
                <m:t>r</m:t>
              </m:r>
            </m:num>
            <m:den>
              <m:r>
                <w:rPr>
                  <w:rFonts w:ascii="Cambria Math" w:hAnsi="Cambria Math"/>
                </w:rPr>
                <m:t>R</m:t>
              </m:r>
            </m:den>
          </m:f>
        </m:oMath>
      </m:oMathPara>
    </w:p>
    <w:p w14:paraId="25F95DC2" w14:textId="089D35B3" w:rsidR="006908F6" w:rsidRPr="00541ACC" w:rsidRDefault="006908F6" w:rsidP="006908F6">
      <w:pPr>
        <w:pStyle w:val="Caption"/>
        <w:rPr>
          <w:bCs/>
        </w:rPr>
      </w:pPr>
      <w:r>
        <w:t xml:space="preserve">Equation </w:t>
      </w:r>
      <w:fldSimple w:instr=" SEQ Equation \* ARABIC ">
        <w:r w:rsidR="00BD1828">
          <w:rPr>
            <w:noProof/>
          </w:rPr>
          <w:t>14</w:t>
        </w:r>
      </w:fldSimple>
      <w:r>
        <w:t xml:space="preserve"> - Simplified Linear Distribution of Chords Equation</w:t>
      </w:r>
    </w:p>
    <w:p w14:paraId="791B956E" w14:textId="77777777" w:rsidR="00541ACC" w:rsidRDefault="00541ACC" w:rsidP="00DD2660"/>
    <w:p w14:paraId="27EC6308" w14:textId="496136AC" w:rsidR="006908F6" w:rsidRDefault="001D53ED" w:rsidP="00DD2660">
      <w:r w:rsidRPr="001D53ED">
        <w:t xml:space="preserve">The resulting chord dimensions are shown in Table </w:t>
      </w:r>
      <w:r w:rsidR="003B6AB9">
        <w:t>3</w:t>
      </w:r>
      <w:r w:rsidRPr="001D53ED">
        <w:t>.</w:t>
      </w:r>
    </w:p>
    <w:p w14:paraId="455D6B93" w14:textId="55E8B549" w:rsidR="006908F6" w:rsidRPr="001D53ED" w:rsidRDefault="006908F6" w:rsidP="006908F6">
      <w:pPr>
        <w:pStyle w:val="Caption"/>
      </w:pPr>
      <w:r>
        <w:t xml:space="preserve">Table </w:t>
      </w:r>
      <w:fldSimple w:instr=" SEQ Table \* ARABIC ">
        <w:r w:rsidR="00BD1828">
          <w:rPr>
            <w:noProof/>
          </w:rPr>
          <w:t>3</w:t>
        </w:r>
      </w:fldSimple>
      <w:r>
        <w:t xml:space="preserve"> - Calculated Chord Location Distributions</w:t>
      </w:r>
    </w:p>
    <w:p w14:paraId="2AFECD01" w14:textId="77777777" w:rsidR="00541ACC" w:rsidRDefault="00541ACC" w:rsidP="00DD2660">
      <w:r w:rsidRPr="00541ACC">
        <w:rPr>
          <w:noProof/>
        </w:rPr>
        <w:drawing>
          <wp:anchor distT="0" distB="0" distL="114300" distR="114300" simplePos="0" relativeHeight="251660288" behindDoc="1" locked="0" layoutInCell="1" allowOverlap="1" wp14:anchorId="1A10D683" wp14:editId="375DFC7F">
            <wp:simplePos x="0" y="0"/>
            <wp:positionH relativeFrom="margin">
              <wp:align>center</wp:align>
            </wp:positionH>
            <wp:positionV relativeFrom="paragraph">
              <wp:posOffset>41275</wp:posOffset>
            </wp:positionV>
            <wp:extent cx="4077269" cy="1152686"/>
            <wp:effectExtent l="0" t="0" r="0" b="9525"/>
            <wp:wrapTight wrapText="bothSides">
              <wp:wrapPolygon edited="0">
                <wp:start x="0" y="0"/>
                <wp:lineTo x="0" y="21421"/>
                <wp:lineTo x="21499" y="21421"/>
                <wp:lineTo x="21499" y="0"/>
                <wp:lineTo x="0" y="0"/>
              </wp:wrapPolygon>
            </wp:wrapTight>
            <wp:docPr id="961218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218046" name=""/>
                    <pic:cNvPicPr/>
                  </pic:nvPicPr>
                  <pic:blipFill>
                    <a:blip r:embed="rId11">
                      <a:extLst>
                        <a:ext uri="{28A0092B-C50C-407E-A947-70E740481C1C}">
                          <a14:useLocalDpi xmlns:a14="http://schemas.microsoft.com/office/drawing/2010/main" val="0"/>
                        </a:ext>
                      </a:extLst>
                    </a:blip>
                    <a:stretch>
                      <a:fillRect/>
                    </a:stretch>
                  </pic:blipFill>
                  <pic:spPr>
                    <a:xfrm>
                      <a:off x="0" y="0"/>
                      <a:ext cx="4077269" cy="1152686"/>
                    </a:xfrm>
                    <a:prstGeom prst="rect">
                      <a:avLst/>
                    </a:prstGeom>
                  </pic:spPr>
                </pic:pic>
              </a:graphicData>
            </a:graphic>
          </wp:anchor>
        </w:drawing>
      </w:r>
    </w:p>
    <w:p w14:paraId="2AF42294" w14:textId="77777777" w:rsidR="00541ACC" w:rsidRDefault="00541ACC" w:rsidP="00DD2660"/>
    <w:p w14:paraId="105D28FF" w14:textId="77777777" w:rsidR="00541ACC" w:rsidRDefault="00541ACC" w:rsidP="00DD2660"/>
    <w:p w14:paraId="043A85BA" w14:textId="77777777" w:rsidR="00541ACC" w:rsidRDefault="00541ACC" w:rsidP="00DD2660"/>
    <w:p w14:paraId="6CDE9F2C" w14:textId="76BE74C6" w:rsidR="001D53ED" w:rsidRPr="001D53ED" w:rsidRDefault="001D53ED" w:rsidP="00DD2660">
      <w:r w:rsidRPr="001D53ED">
        <w:t>The chord therefore reduces approximately linearly from 52</w:t>
      </w:r>
      <w:r w:rsidR="00541ACC">
        <w:t>1</w:t>
      </w:r>
      <w:r w:rsidRPr="001D53ED">
        <w:t>mm near the root region to 11</w:t>
      </w:r>
      <w:r w:rsidR="00541ACC">
        <w:t>4</w:t>
      </w:r>
      <w:r w:rsidRPr="001D53ED">
        <w:t xml:space="preserve"> mm at the blade tip. This simplified geometry is more suitable for CAD modelling and manufacturing while retaining the general aerodynamic characteristics of the theoretical distribution.</w:t>
      </w:r>
    </w:p>
    <w:p w14:paraId="617336B8" w14:textId="303CBE2A" w:rsidR="001D53ED" w:rsidRDefault="001D53ED" w:rsidP="001D53ED">
      <w:pPr>
        <w:spacing w:line="259" w:lineRule="auto"/>
        <w:rPr>
          <w:rFonts w:eastAsiaTheme="majorEastAsia" w:cstheme="majorBidi"/>
          <w:b/>
          <w:sz w:val="32"/>
          <w:szCs w:val="32"/>
        </w:rPr>
      </w:pPr>
    </w:p>
    <w:p w14:paraId="12A2A9D5" w14:textId="77777777" w:rsidR="00C85FAF" w:rsidRPr="001D53ED" w:rsidRDefault="00C85FAF" w:rsidP="001D53ED">
      <w:pPr>
        <w:spacing w:line="259" w:lineRule="auto"/>
        <w:rPr>
          <w:rFonts w:eastAsiaTheme="majorEastAsia" w:cstheme="majorBidi"/>
          <w:b/>
          <w:sz w:val="32"/>
          <w:szCs w:val="32"/>
        </w:rPr>
      </w:pPr>
    </w:p>
    <w:p w14:paraId="1C071254" w14:textId="6A637886" w:rsidR="001D53ED" w:rsidRPr="001D53ED" w:rsidRDefault="001D53ED" w:rsidP="00DD2660">
      <w:pPr>
        <w:pStyle w:val="Heading2"/>
      </w:pPr>
      <w:bookmarkStart w:id="19" w:name="_Toc239491103"/>
      <w:r w:rsidRPr="001D53ED">
        <w:t>5.</w:t>
      </w:r>
      <w:r w:rsidR="00541ACC">
        <w:t>6</w:t>
      </w:r>
      <w:r w:rsidRPr="001D53ED">
        <w:t xml:space="preserve"> NACA 4412 Blade Sections</w:t>
      </w:r>
      <w:bookmarkEnd w:id="19"/>
    </w:p>
    <w:p w14:paraId="5656E00E" w14:textId="5EE3BD1A" w:rsidR="001D53ED" w:rsidRPr="001D53ED" w:rsidRDefault="001D53ED" w:rsidP="00DD2660">
      <w:r w:rsidRPr="001D53ED">
        <w:t>The NACA 4412 profile was scaled to the chord dimensions at each blade station. Sections were produced at</w:t>
      </w:r>
      <w:r w:rsidR="006908F6">
        <w:t>,</w:t>
      </w:r>
    </w:p>
    <w:p w14:paraId="5DDE541F" w14:textId="04C50083" w:rsidR="001D53ED" w:rsidRPr="00541ACC" w:rsidRDefault="00541ACC" w:rsidP="00DD2660">
      <w:pPr>
        <w:rPr>
          <w:bCs/>
        </w:rPr>
      </w:pPr>
      <m:oMathPara>
        <m:oMath>
          <m:r>
            <w:rPr>
              <w:rFonts w:ascii="Cambria Math" w:hAnsi="Cambria Math"/>
            </w:rPr>
            <m:t>r/R=0.2,</m:t>
          </m:r>
          <m:r>
            <m:rPr>
              <m:nor/>
            </m:rPr>
            <w:rPr>
              <w:bCs/>
            </w:rPr>
            <m:t>  </m:t>
          </m:r>
          <m:r>
            <w:rPr>
              <w:rFonts w:ascii="Cambria Math" w:hAnsi="Cambria Math"/>
            </w:rPr>
            <m:t>0.4,</m:t>
          </m:r>
          <m:r>
            <m:rPr>
              <m:nor/>
            </m:rPr>
            <w:rPr>
              <w:bCs/>
            </w:rPr>
            <m:t>  </m:t>
          </m:r>
          <m:r>
            <w:rPr>
              <w:rFonts w:ascii="Cambria Math" w:hAnsi="Cambria Math"/>
            </w:rPr>
            <m:t>0.6,</m:t>
          </m:r>
          <m:r>
            <m:rPr>
              <m:nor/>
            </m:rPr>
            <w:rPr>
              <w:bCs/>
            </w:rPr>
            <m:t>  </m:t>
          </m:r>
          <m:r>
            <w:rPr>
              <w:rFonts w:ascii="Cambria Math" w:hAnsi="Cambria Math"/>
            </w:rPr>
            <m:t>0.8,</m:t>
          </m:r>
          <m:r>
            <m:rPr>
              <m:nor/>
            </m:rPr>
            <w:rPr>
              <w:bCs/>
            </w:rPr>
            <m:t>  </m:t>
          </m:r>
          <m:r>
            <w:rPr>
              <w:rFonts w:ascii="Cambria Math" w:hAnsi="Cambria Math"/>
            </w:rPr>
            <m:t>1.0</m:t>
          </m:r>
        </m:oMath>
      </m:oMathPara>
    </w:p>
    <w:p w14:paraId="2C60D317" w14:textId="4CEA571C" w:rsidR="001D53ED" w:rsidRPr="00DD2660" w:rsidRDefault="001D53ED" w:rsidP="00DD2660">
      <w:r w:rsidRPr="001D53ED">
        <w:t>This provides five representative cross-sections for the CAD model. The detailed coordinates are provided in Appendix A.</w:t>
      </w:r>
      <w:r w:rsidR="00541ACC">
        <w:t xml:space="preserve"> </w:t>
      </w:r>
      <w:r w:rsidRPr="001D53ED">
        <w:t xml:space="preserve">The use of the same </w:t>
      </w:r>
      <w:proofErr w:type="spellStart"/>
      <w:r w:rsidRPr="001D53ED">
        <w:t>airfoil</w:t>
      </w:r>
      <w:proofErr w:type="spellEnd"/>
      <w:r w:rsidRPr="001D53ED">
        <w:t xml:space="preserve"> family along the blade simplifies manufacture and CAD modelling, while the changing chord provide</w:t>
      </w:r>
      <w:r w:rsidR="00541ACC">
        <w:t>s</w:t>
      </w:r>
      <w:r w:rsidRPr="001D53ED">
        <w:t xml:space="preserve"> the required aerodynamic variation along the blade.</w:t>
      </w:r>
    </w:p>
    <w:p w14:paraId="687E03CC" w14:textId="77777777" w:rsidR="00C85FAF" w:rsidRDefault="00C85FAF">
      <w:pPr>
        <w:spacing w:line="259" w:lineRule="auto"/>
        <w:rPr>
          <w:rFonts w:eastAsiaTheme="majorEastAsia" w:cstheme="majorBidi"/>
          <w:b/>
          <w:sz w:val="32"/>
          <w:szCs w:val="32"/>
        </w:rPr>
      </w:pPr>
      <w:r>
        <w:br w:type="page"/>
      </w:r>
    </w:p>
    <w:p w14:paraId="05C432F0" w14:textId="77777777" w:rsidR="00BD1828" w:rsidRDefault="001D53ED" w:rsidP="00CF3E14">
      <w:pPr>
        <w:pStyle w:val="Heading1"/>
      </w:pPr>
      <w:bookmarkStart w:id="20" w:name="_Toc239491104"/>
      <w:r w:rsidRPr="00DD2660">
        <w:lastRenderedPageBreak/>
        <w:t>6.0 Manufacturing Process</w:t>
      </w:r>
    </w:p>
    <w:p w14:paraId="04F9AB6D" w14:textId="104A1995" w:rsidR="00793F89" w:rsidRPr="00CF3E14" w:rsidRDefault="00793F89" w:rsidP="00BD1828">
      <w:pPr>
        <w:rPr>
          <w:rFonts w:eastAsiaTheme="majorEastAsia" w:cstheme="majorBidi"/>
          <w:b/>
          <w:sz w:val="32"/>
          <w:szCs w:val="32"/>
        </w:rPr>
      </w:pPr>
      <w:r w:rsidRPr="00793F89">
        <w:t xml:space="preserve">Each material option requires a different manufacturing route and equipment. Steel and aluminium blades could be produced by casting, pouring molten metal into a sand or investment mould formed around a pattern of the blade geometry, then machining the solidified part to shape, or by extrusion, forcing heated metal through a shaped die to produce a constant or gradually tapering cross-section, though this is less able to accommodate the continuously varying chord and twist of a turbine blade. Both routes require furnace or die equipment, tooling, and substantial secondary machining to achieve the aerodynamic surface finish. Ceramic components would instead be formed by compacting powder and sintering it in a high-temperature </w:t>
      </w:r>
      <w:proofErr w:type="gramStart"/>
      <w:r w:rsidRPr="00793F89">
        <w:t>furnace, or</w:t>
      </w:r>
      <w:proofErr w:type="gramEnd"/>
      <w:r w:rsidRPr="00793F89">
        <w:t xml:space="preserve"> built layer by layer using additive manufacturing methods such as binder jetting, both requiring specialist powder-handling, pressing and firing equipment. GFRP, the selected material, would be produced by vacuum-assisted resin infusion: dry fibre reinforcement is laid into the mould, sealed under a vacuum bag, and resin is drawn through the fibres before curing, producing the blade shell directly with additional reinforcement built up at the root and other high-load regions.</w:t>
      </w:r>
      <w:bookmarkEnd w:id="20"/>
    </w:p>
    <w:p w14:paraId="20062F8E" w14:textId="77777777" w:rsidR="00BD1828" w:rsidRDefault="005749E3" w:rsidP="003B4595">
      <w:pPr>
        <w:pStyle w:val="Heading2"/>
      </w:pPr>
      <w:bookmarkStart w:id="21" w:name="_Toc239491105"/>
      <w:r w:rsidRPr="005749E3">
        <w:t>6.1 Manufacturing Defects</w:t>
      </w:r>
    </w:p>
    <w:p w14:paraId="51BBC664" w14:textId="14DB74C3" w:rsidR="00BD1828" w:rsidRPr="00BD1828" w:rsidRDefault="00793F89" w:rsidP="00BD1828">
      <w:pPr>
        <w:rPr>
          <w:rFonts w:eastAsiaTheme="majorEastAsia" w:cstheme="majorBidi"/>
          <w:b/>
          <w:sz w:val="26"/>
          <w:szCs w:val="26"/>
        </w:rPr>
      </w:pPr>
      <w:r w:rsidRPr="00793F89">
        <w:t>Defects also differ by method. Cast metal is prone to porosity from trapped gas or shrinkage, and hot tearing from thermal stress; extruded sections can suffer surface tearing where die design or temperature is poorly controlled. Sintered or additively manufactured ceramic is prone to incomplete densification and cracking during firing, especially damaging given the brittle, low damage-tolerant nature of ceramics. Composite manufacture can introduce voids, resin-starved areas, fibre misalignment and delamination, managed through controlled vacuum pressure and resin flow, and identified through visual and non-destructive inspection.</w:t>
      </w:r>
      <w:bookmarkEnd w:id="21"/>
    </w:p>
    <w:p w14:paraId="343C8CA1" w14:textId="77777777" w:rsidR="006D7854" w:rsidRDefault="005749E3" w:rsidP="003B4595">
      <w:pPr>
        <w:pStyle w:val="Heading2"/>
      </w:pPr>
      <w:bookmarkStart w:id="22" w:name="_Toc239491106"/>
      <w:r w:rsidRPr="005749E3">
        <w:t>6.2 Cost, Scalability and Time</w:t>
      </w:r>
      <w:bookmarkEnd w:id="22"/>
    </w:p>
    <w:p w14:paraId="7390FDB2" w14:textId="11EBC519" w:rsidR="00793F89" w:rsidRPr="006D7854" w:rsidRDefault="00793F89" w:rsidP="006D7854">
      <w:r w:rsidRPr="00793F89">
        <w:t xml:space="preserve">In terms of cost, scalability and time, casting and extrusion are relatively fast once tooled but require lengthy machining afterwards, adding cost per unit. Ceramic processing is the slowest and least scalable route, limited by furnace or build-chamber size and lengthy firing cycles, compounding the high raw material cost identified in Section 4.0. Vacuum infusion offers the best overall balance: tooling cost </w:t>
      </w:r>
      <w:r w:rsidRPr="00793F89">
        <w:lastRenderedPageBreak/>
        <w:t>is significant initially, but the mould can be reused across multiple blades, and the process produces the near-final aerodynamic shape directly, reducing machining time compared with a metal blade.</w:t>
      </w:r>
    </w:p>
    <w:p w14:paraId="43C02800" w14:textId="4AD1F42B" w:rsidR="005749E3" w:rsidRPr="005749E3" w:rsidRDefault="005749E3" w:rsidP="003B4595">
      <w:pPr>
        <w:pStyle w:val="Heading2"/>
      </w:pPr>
      <w:bookmarkStart w:id="23" w:name="_Toc239491107"/>
      <w:r w:rsidRPr="005749E3">
        <w:t>6.3 Health and Safety</w:t>
      </w:r>
      <w:bookmarkEnd w:id="23"/>
    </w:p>
    <w:p w14:paraId="2A10AE19" w14:textId="50324A4B" w:rsidR="001D53ED" w:rsidRPr="001D53ED" w:rsidRDefault="006D7854" w:rsidP="006D7854">
      <w:pPr>
        <w:rPr>
          <w:rFonts w:eastAsiaTheme="majorEastAsia" w:cstheme="majorBidi"/>
          <w:b/>
          <w:sz w:val="32"/>
          <w:szCs w:val="32"/>
        </w:rPr>
      </w:pPr>
      <w:r w:rsidRPr="006D7854">
        <w:t>Environmental and safety considerations also vary by route. Metal casting and ceramic firing involve high processing temperatures, significant energy consumption, fume extraction and heavy-component handling risks. Composite manufacture instead involves uncured resin causing skin irritation, requiring gloves and ventilation, and fine glass-fibre dust from trimming and grinding, requiring local extraction and respiratory protection. The large mould and completed blade also introduce manual-handling and lifting risks common to all three routes, so appropriate protective equipment, ventilation and lifting procedures would be required regardless of the material or process selected.</w:t>
      </w:r>
    </w:p>
    <w:p w14:paraId="62165B10" w14:textId="5012854B" w:rsidR="001D53ED" w:rsidRPr="001D53ED" w:rsidRDefault="00845D84" w:rsidP="001D53ED">
      <w:pPr>
        <w:spacing w:line="259" w:lineRule="auto"/>
        <w:rPr>
          <w:rFonts w:eastAsiaTheme="majorEastAsia" w:cstheme="majorBidi"/>
          <w:b/>
          <w:sz w:val="32"/>
          <w:szCs w:val="32"/>
        </w:rPr>
      </w:pPr>
      <w:r>
        <w:br w:type="page"/>
      </w:r>
    </w:p>
    <w:p w14:paraId="0EB058C5" w14:textId="389AE2EE" w:rsidR="001D53ED" w:rsidRPr="001D53ED" w:rsidRDefault="00845D84" w:rsidP="00DD2660">
      <w:pPr>
        <w:pStyle w:val="Heading1"/>
      </w:pPr>
      <w:bookmarkStart w:id="24" w:name="_Toc239491108"/>
      <w:r>
        <w:lastRenderedPageBreak/>
        <w:t>7</w:t>
      </w:r>
      <w:r w:rsidR="001D53ED" w:rsidRPr="001D53ED">
        <w:t>.0 Final Blade Design and CAD Drawing</w:t>
      </w:r>
      <w:bookmarkEnd w:id="24"/>
    </w:p>
    <w:p w14:paraId="1E4A3CE2" w14:textId="610CDC92" w:rsidR="001D53ED" w:rsidRPr="001D53ED" w:rsidRDefault="001D53ED" w:rsidP="00DD2660">
      <w:r w:rsidRPr="001D53ED">
        <w:t>The final</w:t>
      </w:r>
      <w:r w:rsidR="00792914">
        <w:t xml:space="preserve"> turbine </w:t>
      </w:r>
      <w:r w:rsidRPr="001D53ED">
        <w:t>consists of a three-bladed horizontal-axis rotor with a rotor radius of approximately 6.13</w:t>
      </w:r>
      <w:r w:rsidR="003B4595">
        <w:t>2</w:t>
      </w:r>
      <w:r w:rsidRPr="001D53ED">
        <w:t xml:space="preserve"> m. Each blade uses the NACA 4412 profile with a linearly reducing chord and varying twist.</w:t>
      </w:r>
      <w:r w:rsidR="00792914">
        <w:t xml:space="preserve"> Table </w:t>
      </w:r>
      <w:r w:rsidR="003B6AB9">
        <w:t>4</w:t>
      </w:r>
      <w:r w:rsidR="00792914">
        <w:t xml:space="preserve"> shown below provides all the variables which were either calculated, researched, or decided for this blade.</w:t>
      </w:r>
    </w:p>
    <w:p w14:paraId="6A70C127" w14:textId="4472E160" w:rsidR="00703B02" w:rsidRDefault="00703B02" w:rsidP="00703B02">
      <w:pPr>
        <w:pStyle w:val="Caption"/>
        <w:rPr>
          <w:bCs/>
        </w:rPr>
      </w:pPr>
      <w:r>
        <w:t xml:space="preserve">Table </w:t>
      </w:r>
      <w:fldSimple w:instr=" SEQ Table \* ARABIC ">
        <w:r w:rsidR="00BD1828">
          <w:rPr>
            <w:noProof/>
          </w:rPr>
          <w:t>4</w:t>
        </w:r>
      </w:fldSimple>
      <w:r>
        <w:t xml:space="preserve"> - Final Blade Design Parameters</w:t>
      </w:r>
    </w:p>
    <w:p w14:paraId="3A9017ED" w14:textId="1922E325" w:rsidR="00703B02" w:rsidRDefault="00703B02" w:rsidP="00DD2660">
      <w:r w:rsidRPr="00703B02">
        <w:rPr>
          <w:noProof/>
        </w:rPr>
        <w:drawing>
          <wp:anchor distT="0" distB="0" distL="114300" distR="114300" simplePos="0" relativeHeight="251661312" behindDoc="1" locked="0" layoutInCell="1" allowOverlap="1" wp14:anchorId="5523B967" wp14:editId="7526B830">
            <wp:simplePos x="0" y="0"/>
            <wp:positionH relativeFrom="margin">
              <wp:align>center</wp:align>
            </wp:positionH>
            <wp:positionV relativeFrom="paragraph">
              <wp:posOffset>10597</wp:posOffset>
            </wp:positionV>
            <wp:extent cx="3170712" cy="4281618"/>
            <wp:effectExtent l="0" t="0" r="0" b="5080"/>
            <wp:wrapTight wrapText="bothSides">
              <wp:wrapPolygon edited="0">
                <wp:start x="0" y="0"/>
                <wp:lineTo x="0" y="21530"/>
                <wp:lineTo x="21414" y="21530"/>
                <wp:lineTo x="21414" y="0"/>
                <wp:lineTo x="0" y="0"/>
              </wp:wrapPolygon>
            </wp:wrapTight>
            <wp:docPr id="394995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995934" name=""/>
                    <pic:cNvPicPr/>
                  </pic:nvPicPr>
                  <pic:blipFill>
                    <a:blip r:embed="rId12">
                      <a:extLst>
                        <a:ext uri="{28A0092B-C50C-407E-A947-70E740481C1C}">
                          <a14:useLocalDpi xmlns:a14="http://schemas.microsoft.com/office/drawing/2010/main" val="0"/>
                        </a:ext>
                      </a:extLst>
                    </a:blip>
                    <a:stretch>
                      <a:fillRect/>
                    </a:stretch>
                  </pic:blipFill>
                  <pic:spPr>
                    <a:xfrm>
                      <a:off x="0" y="0"/>
                      <a:ext cx="3170712" cy="4281618"/>
                    </a:xfrm>
                    <a:prstGeom prst="rect">
                      <a:avLst/>
                    </a:prstGeom>
                  </pic:spPr>
                </pic:pic>
              </a:graphicData>
            </a:graphic>
          </wp:anchor>
        </w:drawing>
      </w:r>
    </w:p>
    <w:p w14:paraId="2EC77FB2" w14:textId="36535F6D" w:rsidR="00703B02" w:rsidRDefault="00703B02" w:rsidP="00DD2660"/>
    <w:p w14:paraId="1AE52A1D" w14:textId="77777777" w:rsidR="00703B02" w:rsidRDefault="00703B02" w:rsidP="00DD2660"/>
    <w:p w14:paraId="2099C55A" w14:textId="52CC2765" w:rsidR="00703B02" w:rsidRDefault="00703B02" w:rsidP="00DD2660"/>
    <w:p w14:paraId="74787D66" w14:textId="77777777" w:rsidR="00703B02" w:rsidRDefault="00703B02" w:rsidP="00DD2660"/>
    <w:p w14:paraId="4F7B5224" w14:textId="457CB3AA" w:rsidR="00703B02" w:rsidRDefault="00703B02" w:rsidP="00DD2660"/>
    <w:p w14:paraId="496479E5" w14:textId="77777777" w:rsidR="00703B02" w:rsidRDefault="00703B02" w:rsidP="00DD2660"/>
    <w:p w14:paraId="0E69147D" w14:textId="65F41C71" w:rsidR="00703B02" w:rsidRDefault="00703B02" w:rsidP="00DD2660"/>
    <w:p w14:paraId="06A9AD2C" w14:textId="5D8DD64F" w:rsidR="00703B02" w:rsidRDefault="00703B02" w:rsidP="00DD2660"/>
    <w:p w14:paraId="467BF2E1" w14:textId="77777777" w:rsidR="00703B02" w:rsidRDefault="00703B02" w:rsidP="00DD2660"/>
    <w:p w14:paraId="4B69501E" w14:textId="77777777" w:rsidR="00703B02" w:rsidRDefault="00703B02" w:rsidP="00DD2660"/>
    <w:p w14:paraId="2B7C32DB" w14:textId="77777777" w:rsidR="00703B02" w:rsidRDefault="00703B02" w:rsidP="00DD2660"/>
    <w:p w14:paraId="6482A73C" w14:textId="77777777" w:rsidR="00703B02" w:rsidRDefault="00703B02" w:rsidP="00DD2660"/>
    <w:p w14:paraId="75A1FABC" w14:textId="28996CA3" w:rsidR="001D53ED" w:rsidRPr="001D53ED" w:rsidRDefault="001D53ED" w:rsidP="00DD2660">
      <w:r w:rsidRPr="001D53ED">
        <w:t>The blade sections used for the CAD model are positioned at 20%, 40%, 60%, 80% and 100% of blade radius. The chord values at these locations define the three-dimensional blade geometry</w:t>
      </w:r>
      <w:r w:rsidR="00792914">
        <w:t xml:space="preserve"> which can be seen below in Figure 1. Figure 1 shows the linear taper design used from 20% to 100% of the blade’s length</w:t>
      </w:r>
      <w:r w:rsidR="00E42A91">
        <w:t>, reducing from 521mm in width to only 114m</w:t>
      </w:r>
      <w:r w:rsidR="003B4595">
        <w:t>m</w:t>
      </w:r>
      <w:r w:rsidR="00E42A91">
        <w:t xml:space="preserve"> in width at its tip</w:t>
      </w:r>
      <w:r w:rsidR="00792914">
        <w:t xml:space="preserve">. </w:t>
      </w:r>
    </w:p>
    <w:p w14:paraId="0AC723FF" w14:textId="0A1FA209" w:rsidR="001D53ED" w:rsidRDefault="001D53ED" w:rsidP="001D53ED">
      <w:pPr>
        <w:spacing w:line="259" w:lineRule="auto"/>
        <w:rPr>
          <w:rFonts w:eastAsiaTheme="majorEastAsia" w:cstheme="majorBidi"/>
          <w:b/>
          <w:sz w:val="32"/>
          <w:szCs w:val="32"/>
        </w:rPr>
      </w:pPr>
    </w:p>
    <w:p w14:paraId="32EBC2FF" w14:textId="77777777" w:rsidR="00DD2660" w:rsidRDefault="00DD2660" w:rsidP="001D53ED">
      <w:pPr>
        <w:spacing w:line="259" w:lineRule="auto"/>
        <w:rPr>
          <w:rFonts w:eastAsiaTheme="majorEastAsia" w:cstheme="majorBidi"/>
          <w:b/>
          <w:sz w:val="32"/>
          <w:szCs w:val="32"/>
        </w:rPr>
      </w:pPr>
    </w:p>
    <w:p w14:paraId="5689D133" w14:textId="1FE5F5D1" w:rsidR="00DD2660" w:rsidRPr="001D53ED" w:rsidRDefault="00792914" w:rsidP="001D53ED">
      <w:pPr>
        <w:spacing w:line="259" w:lineRule="auto"/>
        <w:rPr>
          <w:rFonts w:eastAsiaTheme="majorEastAsia" w:cstheme="majorBidi"/>
          <w:b/>
          <w:sz w:val="32"/>
          <w:szCs w:val="32"/>
        </w:rPr>
      </w:pPr>
      <w:r w:rsidRPr="00792914">
        <w:rPr>
          <w:rFonts w:eastAsiaTheme="majorEastAsia" w:cstheme="majorBidi"/>
          <w:b/>
          <w:noProof/>
          <w:sz w:val="32"/>
          <w:szCs w:val="32"/>
        </w:rPr>
        <w:lastRenderedPageBreak/>
        <w:drawing>
          <wp:anchor distT="0" distB="0" distL="114300" distR="114300" simplePos="0" relativeHeight="251673600" behindDoc="1" locked="0" layoutInCell="1" allowOverlap="1" wp14:anchorId="33D50FC3" wp14:editId="1EC64CC4">
            <wp:simplePos x="0" y="0"/>
            <wp:positionH relativeFrom="margin">
              <wp:align>center</wp:align>
            </wp:positionH>
            <wp:positionV relativeFrom="paragraph">
              <wp:posOffset>0</wp:posOffset>
            </wp:positionV>
            <wp:extent cx="3011170" cy="5499100"/>
            <wp:effectExtent l="0" t="0" r="0" b="6350"/>
            <wp:wrapTight wrapText="bothSides">
              <wp:wrapPolygon edited="0">
                <wp:start x="0" y="0"/>
                <wp:lineTo x="0" y="21550"/>
                <wp:lineTo x="21454" y="21550"/>
                <wp:lineTo x="21454" y="0"/>
                <wp:lineTo x="0" y="0"/>
              </wp:wrapPolygon>
            </wp:wrapTight>
            <wp:docPr id="74279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792663" name=""/>
                    <pic:cNvPicPr/>
                  </pic:nvPicPr>
                  <pic:blipFill>
                    <a:blip r:embed="rId13">
                      <a:extLst>
                        <a:ext uri="{28A0092B-C50C-407E-A947-70E740481C1C}">
                          <a14:useLocalDpi xmlns:a14="http://schemas.microsoft.com/office/drawing/2010/main" val="0"/>
                        </a:ext>
                      </a:extLst>
                    </a:blip>
                    <a:stretch>
                      <a:fillRect/>
                    </a:stretch>
                  </pic:blipFill>
                  <pic:spPr>
                    <a:xfrm>
                      <a:off x="0" y="0"/>
                      <a:ext cx="3011170" cy="5499100"/>
                    </a:xfrm>
                    <a:prstGeom prst="rect">
                      <a:avLst/>
                    </a:prstGeom>
                  </pic:spPr>
                </pic:pic>
              </a:graphicData>
            </a:graphic>
            <wp14:sizeRelH relativeFrom="margin">
              <wp14:pctWidth>0</wp14:pctWidth>
            </wp14:sizeRelH>
            <wp14:sizeRelV relativeFrom="margin">
              <wp14:pctHeight>0</wp14:pctHeight>
            </wp14:sizeRelV>
          </wp:anchor>
        </w:drawing>
      </w:r>
    </w:p>
    <w:p w14:paraId="62FA4E12" w14:textId="77777777" w:rsidR="00792914" w:rsidRDefault="00792914">
      <w:pPr>
        <w:spacing w:line="259" w:lineRule="auto"/>
      </w:pPr>
    </w:p>
    <w:p w14:paraId="729255D0" w14:textId="77777777" w:rsidR="00792914" w:rsidRDefault="00792914">
      <w:pPr>
        <w:spacing w:line="259" w:lineRule="auto"/>
      </w:pPr>
    </w:p>
    <w:p w14:paraId="6FBF3E39" w14:textId="77777777" w:rsidR="00792914" w:rsidRDefault="00792914">
      <w:pPr>
        <w:spacing w:line="259" w:lineRule="auto"/>
      </w:pPr>
    </w:p>
    <w:p w14:paraId="525BA430" w14:textId="77777777" w:rsidR="00792914" w:rsidRDefault="00792914">
      <w:pPr>
        <w:spacing w:line="259" w:lineRule="auto"/>
      </w:pPr>
    </w:p>
    <w:p w14:paraId="18AA5CBC" w14:textId="77777777" w:rsidR="00792914" w:rsidRDefault="00792914">
      <w:pPr>
        <w:spacing w:line="259" w:lineRule="auto"/>
      </w:pPr>
    </w:p>
    <w:p w14:paraId="54DC794B" w14:textId="77777777" w:rsidR="00792914" w:rsidRDefault="00792914">
      <w:pPr>
        <w:spacing w:line="259" w:lineRule="auto"/>
      </w:pPr>
    </w:p>
    <w:p w14:paraId="3778EDD3" w14:textId="77777777" w:rsidR="00792914" w:rsidRDefault="00792914">
      <w:pPr>
        <w:spacing w:line="259" w:lineRule="auto"/>
      </w:pPr>
    </w:p>
    <w:p w14:paraId="398CDCC5" w14:textId="77777777" w:rsidR="00792914" w:rsidRDefault="00792914">
      <w:pPr>
        <w:spacing w:line="259" w:lineRule="auto"/>
      </w:pPr>
    </w:p>
    <w:p w14:paraId="12D3E6A9" w14:textId="77777777" w:rsidR="00792914" w:rsidRDefault="00792914">
      <w:pPr>
        <w:spacing w:line="259" w:lineRule="auto"/>
      </w:pPr>
    </w:p>
    <w:p w14:paraId="6E8ED203" w14:textId="77777777" w:rsidR="00792914" w:rsidRDefault="00792914">
      <w:pPr>
        <w:spacing w:line="259" w:lineRule="auto"/>
      </w:pPr>
    </w:p>
    <w:p w14:paraId="57AD60DC" w14:textId="77777777" w:rsidR="00792914" w:rsidRDefault="00792914">
      <w:pPr>
        <w:spacing w:line="259" w:lineRule="auto"/>
      </w:pPr>
    </w:p>
    <w:p w14:paraId="3F81CFC1" w14:textId="77777777" w:rsidR="00792914" w:rsidRDefault="00792914">
      <w:pPr>
        <w:spacing w:line="259" w:lineRule="auto"/>
      </w:pPr>
    </w:p>
    <w:p w14:paraId="4DB9D893" w14:textId="77777777" w:rsidR="00792914" w:rsidRDefault="00792914">
      <w:pPr>
        <w:spacing w:line="259" w:lineRule="auto"/>
      </w:pPr>
    </w:p>
    <w:p w14:paraId="084268EC" w14:textId="77777777" w:rsidR="00792914" w:rsidRDefault="00792914">
      <w:pPr>
        <w:spacing w:line="259" w:lineRule="auto"/>
      </w:pPr>
    </w:p>
    <w:p w14:paraId="39A93688" w14:textId="77777777" w:rsidR="00792914" w:rsidRDefault="00792914">
      <w:pPr>
        <w:spacing w:line="259" w:lineRule="auto"/>
      </w:pPr>
    </w:p>
    <w:p w14:paraId="5F093590" w14:textId="77777777" w:rsidR="00792914" w:rsidRDefault="00792914">
      <w:pPr>
        <w:spacing w:line="259" w:lineRule="auto"/>
      </w:pPr>
    </w:p>
    <w:p w14:paraId="07C002CB" w14:textId="77777777" w:rsidR="00792914" w:rsidRDefault="00792914">
      <w:pPr>
        <w:spacing w:line="259" w:lineRule="auto"/>
      </w:pPr>
    </w:p>
    <w:p w14:paraId="352DB609" w14:textId="77777777" w:rsidR="00792914" w:rsidRDefault="00792914">
      <w:pPr>
        <w:spacing w:line="259" w:lineRule="auto"/>
      </w:pPr>
    </w:p>
    <w:p w14:paraId="543E7A27" w14:textId="65533B1B" w:rsidR="00792914" w:rsidRDefault="00792914" w:rsidP="00792914">
      <w:pPr>
        <w:pStyle w:val="Caption"/>
      </w:pPr>
      <w:r>
        <w:t xml:space="preserve">Figure </w:t>
      </w:r>
      <w:fldSimple w:instr=" SEQ Figure \* ARABIC ">
        <w:r w:rsidR="00BD1828">
          <w:rPr>
            <w:noProof/>
          </w:rPr>
          <w:t>1</w:t>
        </w:r>
      </w:fldSimple>
      <w:r>
        <w:t xml:space="preserve"> - Front Facing View of Blade</w:t>
      </w:r>
    </w:p>
    <w:p w14:paraId="1EC1ABE5" w14:textId="77777777" w:rsidR="00792914" w:rsidRPr="00792914" w:rsidRDefault="00792914" w:rsidP="00792914"/>
    <w:p w14:paraId="068B228D" w14:textId="4445B708" w:rsidR="00792914" w:rsidRDefault="00792914">
      <w:pPr>
        <w:spacing w:line="259" w:lineRule="auto"/>
      </w:pPr>
      <w:r>
        <w:t>Shown also in Figure 2 below, the blade can be seen to taper not only in width, but depth too, following the linear taper design</w:t>
      </w:r>
      <w:r w:rsidR="00E42A91">
        <w:t>, as seen in the Blade Cross Section Graphs in Appendix A.</w:t>
      </w:r>
      <w:r w:rsidR="00D67D83">
        <w:t xml:space="preserve"> Also shown below in Figure 3, as the engineering drawing, with annotated dimensions.</w:t>
      </w:r>
    </w:p>
    <w:p w14:paraId="36A5CAAA" w14:textId="77777777" w:rsidR="00792914" w:rsidRDefault="00792914">
      <w:pPr>
        <w:spacing w:line="259" w:lineRule="auto"/>
      </w:pPr>
    </w:p>
    <w:p w14:paraId="183E7C37" w14:textId="0389377A" w:rsidR="00845D84" w:rsidRDefault="00792914" w:rsidP="00792914">
      <w:pPr>
        <w:pStyle w:val="Caption"/>
      </w:pPr>
      <w:r w:rsidRPr="00792914">
        <w:rPr>
          <w:noProof/>
        </w:rPr>
        <w:lastRenderedPageBreak/>
        <w:drawing>
          <wp:anchor distT="0" distB="0" distL="114300" distR="114300" simplePos="0" relativeHeight="251674624" behindDoc="1" locked="0" layoutInCell="1" allowOverlap="1" wp14:anchorId="234A62C8" wp14:editId="2B8C91C9">
            <wp:simplePos x="0" y="0"/>
            <wp:positionH relativeFrom="margin">
              <wp:align>right</wp:align>
            </wp:positionH>
            <wp:positionV relativeFrom="paragraph">
              <wp:posOffset>132</wp:posOffset>
            </wp:positionV>
            <wp:extent cx="5731510" cy="2172970"/>
            <wp:effectExtent l="0" t="0" r="2540" b="0"/>
            <wp:wrapTight wrapText="bothSides">
              <wp:wrapPolygon edited="0">
                <wp:start x="0" y="0"/>
                <wp:lineTo x="0" y="21398"/>
                <wp:lineTo x="21538" y="21398"/>
                <wp:lineTo x="21538" y="0"/>
                <wp:lineTo x="0" y="0"/>
              </wp:wrapPolygon>
            </wp:wrapTight>
            <wp:docPr id="102718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18929"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172970"/>
                    </a:xfrm>
                    <a:prstGeom prst="rect">
                      <a:avLst/>
                    </a:prstGeom>
                  </pic:spPr>
                </pic:pic>
              </a:graphicData>
            </a:graphic>
          </wp:anchor>
        </w:drawing>
      </w:r>
      <w:r>
        <w:t xml:space="preserve">Figure </w:t>
      </w:r>
      <w:fldSimple w:instr=" SEQ Figure \* ARABIC ">
        <w:r w:rsidR="00BD1828">
          <w:rPr>
            <w:noProof/>
          </w:rPr>
          <w:t>2</w:t>
        </w:r>
      </w:fldSimple>
      <w:r>
        <w:t xml:space="preserve"> - Isometric View of Blade</w:t>
      </w:r>
    </w:p>
    <w:p w14:paraId="66AC515F" w14:textId="77777777" w:rsidR="00D67D83" w:rsidRDefault="00D67D83" w:rsidP="00792914"/>
    <w:p w14:paraId="72118E8D" w14:textId="52C240FE" w:rsidR="00D67D83" w:rsidRPr="00792914" w:rsidRDefault="00D67D83" w:rsidP="00D67D83">
      <w:pPr>
        <w:pStyle w:val="Caption"/>
      </w:pPr>
      <w:r>
        <w:t xml:space="preserve">Figure </w:t>
      </w:r>
      <w:fldSimple w:instr=" SEQ Figure \* ARABIC ">
        <w:r w:rsidR="00BD1828">
          <w:rPr>
            <w:noProof/>
          </w:rPr>
          <w:t>3</w:t>
        </w:r>
      </w:fldSimple>
      <w:r>
        <w:t xml:space="preserve"> - Engineering Drawing of Turbine Blade</w:t>
      </w:r>
      <w:r w:rsidRPr="00D67D83">
        <w:rPr>
          <w:noProof/>
        </w:rPr>
        <w:drawing>
          <wp:anchor distT="0" distB="0" distL="114300" distR="114300" simplePos="0" relativeHeight="251675648" behindDoc="1" locked="0" layoutInCell="1" allowOverlap="1" wp14:anchorId="3C94AFC1" wp14:editId="143BD92B">
            <wp:simplePos x="0" y="0"/>
            <wp:positionH relativeFrom="column">
              <wp:posOffset>0</wp:posOffset>
            </wp:positionH>
            <wp:positionV relativeFrom="paragraph">
              <wp:posOffset>-3941</wp:posOffset>
            </wp:positionV>
            <wp:extent cx="5731510" cy="4064000"/>
            <wp:effectExtent l="0" t="0" r="2540" b="0"/>
            <wp:wrapTight wrapText="bothSides">
              <wp:wrapPolygon edited="0">
                <wp:start x="0" y="0"/>
                <wp:lineTo x="0" y="21465"/>
                <wp:lineTo x="21538" y="21465"/>
                <wp:lineTo x="21538" y="0"/>
                <wp:lineTo x="0" y="0"/>
              </wp:wrapPolygon>
            </wp:wrapTight>
            <wp:docPr id="165686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61149"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064000"/>
                    </a:xfrm>
                    <a:prstGeom prst="rect">
                      <a:avLst/>
                    </a:prstGeom>
                  </pic:spPr>
                </pic:pic>
              </a:graphicData>
            </a:graphic>
          </wp:anchor>
        </w:drawing>
      </w:r>
    </w:p>
    <w:p w14:paraId="7B4DC928" w14:textId="77777777" w:rsidR="00792914" w:rsidRDefault="00792914">
      <w:pPr>
        <w:spacing w:line="259" w:lineRule="auto"/>
        <w:rPr>
          <w:rFonts w:eastAsiaTheme="majorEastAsia" w:cstheme="majorBidi"/>
          <w:b/>
          <w:sz w:val="32"/>
          <w:szCs w:val="32"/>
        </w:rPr>
      </w:pPr>
      <w:r>
        <w:br w:type="page"/>
      </w:r>
    </w:p>
    <w:p w14:paraId="14BC9C65" w14:textId="037D5C62" w:rsidR="001D53ED" w:rsidRPr="001D53ED" w:rsidRDefault="00845D84" w:rsidP="00DD2660">
      <w:pPr>
        <w:pStyle w:val="Heading1"/>
      </w:pPr>
      <w:bookmarkStart w:id="25" w:name="_Toc239491109"/>
      <w:r>
        <w:lastRenderedPageBreak/>
        <w:t>8</w:t>
      </w:r>
      <w:r w:rsidR="001D53ED" w:rsidRPr="001D53ED">
        <w:t>.0 Conclusions and Recommendations</w:t>
      </w:r>
      <w:bookmarkEnd w:id="25"/>
    </w:p>
    <w:p w14:paraId="3751971D" w14:textId="77777777" w:rsidR="00D9797D" w:rsidRPr="00D9797D" w:rsidRDefault="00D9797D" w:rsidP="00D9797D">
      <w:r w:rsidRPr="00D9797D">
        <w:t>This report developed a preliminary design for a small-scale wind turbine blade capable of contributing approximately 30,000 kWh of annual electrical energy for a small dairy farm.</w:t>
      </w:r>
    </w:p>
    <w:p w14:paraId="501EFB51" w14:textId="77777777" w:rsidR="00D9797D" w:rsidRPr="00D9797D" w:rsidRDefault="00D9797D" w:rsidP="00D9797D">
      <w:r w:rsidRPr="00D9797D">
        <w:t xml:space="preserve">The aerodynamic design was based on an average wind speed of 4.91 m/s, an air density of 1.225 kg/m³ and a practical power coefficient of 0.4, giving a required swept area of 118.15 m², a rotor radius of 6.132 m and a diameter of approximately 12.26 m. A three-bladed configuration with a target tip-speed ratio of 7 produced a calculated rotor speed of approximately 53.5 rpm at the design wind speed. Blade geometry was developed using aerodynamic relationships for chord distribution, simplified via the linearisation approach of Tahani et al. (2017), giving final chord values ranging from 0.52 m at 20% span to 0.11 m at the tip. The NACA 4412 </w:t>
      </w:r>
      <w:proofErr w:type="spellStart"/>
      <w:r w:rsidRPr="00D9797D">
        <w:t>airfoil</w:t>
      </w:r>
      <w:proofErr w:type="spellEnd"/>
      <w:r w:rsidRPr="00D9797D">
        <w:t xml:space="preserve"> was selected for its well-documented geometry and aerodynamic behaviour, using a design lift coefficient of 1.2 and angle of attack of 10°.</w:t>
      </w:r>
    </w:p>
    <w:p w14:paraId="4F9C2CB7" w14:textId="77777777" w:rsidR="00D9797D" w:rsidRPr="00D9797D" w:rsidRDefault="00D9797D" w:rsidP="00D9797D">
      <w:r w:rsidRPr="00D9797D">
        <w:t xml:space="preserve">Four material groups were compared using a weighted decision matrix supported by Granta </w:t>
      </w:r>
      <w:proofErr w:type="spellStart"/>
      <w:r w:rsidRPr="00D9797D">
        <w:t>EduPack</w:t>
      </w:r>
      <w:proofErr w:type="spellEnd"/>
      <w:r w:rsidRPr="00D9797D">
        <w:t xml:space="preserve"> principles. GFRP achieved the highest score of 4.20, followed by steel (3.80), aluminium (3.70) and ceramics (1.50), and was selected for its low density, fatigue resistance, strength and manufacturing flexibility. Vacuum-assisted resin infusion was identified as a suitable manufacturing method, offering flexibility in fibre placement for large aerodynamic structures, though defects such as voids, delamination, fibre misalignment and incomplete wet-out must be controlled to avoid reducing structural performance.</w:t>
      </w:r>
    </w:p>
    <w:p w14:paraId="356C3D9A" w14:textId="77777777" w:rsidR="00D9797D" w:rsidRPr="00D9797D" w:rsidRDefault="00D9797D" w:rsidP="00D9797D">
      <w:r w:rsidRPr="00D9797D">
        <w:t>The final design should be considered preliminary. Further work would be required before manufacture, particularly structural finite-element analysis, detailed laminate design, fatigue analysis, validation of aerodynamic coefficients at the relevant Reynolds numbers, and experimental testing.</w:t>
      </w:r>
    </w:p>
    <w:p w14:paraId="2B4FE368" w14:textId="63CC4FDA" w:rsidR="001D53ED" w:rsidRDefault="001D53ED" w:rsidP="001D53ED">
      <w:pPr>
        <w:spacing w:line="259" w:lineRule="auto"/>
        <w:rPr>
          <w:rFonts w:eastAsiaTheme="majorEastAsia" w:cstheme="majorBidi"/>
          <w:b/>
          <w:sz w:val="32"/>
          <w:szCs w:val="32"/>
        </w:rPr>
      </w:pPr>
    </w:p>
    <w:p w14:paraId="5F350163" w14:textId="77777777" w:rsidR="00DD2660" w:rsidRDefault="00DD2660" w:rsidP="001D53ED">
      <w:pPr>
        <w:spacing w:line="259" w:lineRule="auto"/>
        <w:rPr>
          <w:rFonts w:eastAsiaTheme="majorEastAsia" w:cstheme="majorBidi"/>
          <w:b/>
          <w:sz w:val="32"/>
          <w:szCs w:val="32"/>
        </w:rPr>
      </w:pPr>
    </w:p>
    <w:p w14:paraId="35941E36" w14:textId="77777777" w:rsidR="00DD2660" w:rsidRDefault="00DD2660" w:rsidP="001D53ED">
      <w:pPr>
        <w:spacing w:line="259" w:lineRule="auto"/>
        <w:rPr>
          <w:rFonts w:eastAsiaTheme="majorEastAsia" w:cstheme="majorBidi"/>
          <w:b/>
          <w:sz w:val="32"/>
          <w:szCs w:val="32"/>
        </w:rPr>
      </w:pPr>
    </w:p>
    <w:p w14:paraId="640922A4" w14:textId="77777777" w:rsidR="00DD2660" w:rsidRPr="001D53ED" w:rsidRDefault="00DD2660" w:rsidP="001D53ED">
      <w:pPr>
        <w:spacing w:line="259" w:lineRule="auto"/>
        <w:rPr>
          <w:rFonts w:eastAsiaTheme="majorEastAsia" w:cstheme="majorBidi"/>
          <w:b/>
          <w:sz w:val="32"/>
          <w:szCs w:val="32"/>
        </w:rPr>
      </w:pPr>
    </w:p>
    <w:p w14:paraId="32D3E86B" w14:textId="1801FE83" w:rsidR="001D53ED" w:rsidRPr="001D53ED" w:rsidRDefault="00845D84" w:rsidP="00DD2660">
      <w:pPr>
        <w:pStyle w:val="Heading1"/>
      </w:pPr>
      <w:bookmarkStart w:id="26" w:name="_Toc239491110"/>
      <w:r>
        <w:lastRenderedPageBreak/>
        <w:t>9</w:t>
      </w:r>
      <w:r w:rsidR="001D53ED" w:rsidRPr="001D53ED">
        <w:t>.0 References</w:t>
      </w:r>
      <w:bookmarkEnd w:id="26"/>
    </w:p>
    <w:p w14:paraId="40CBE83B" w14:textId="77777777" w:rsidR="000C19FF" w:rsidRPr="000C19FF" w:rsidRDefault="000C19FF" w:rsidP="000C19FF">
      <w:r w:rsidRPr="000C19FF">
        <w:t xml:space="preserve">Gipe, P. and </w:t>
      </w:r>
      <w:proofErr w:type="spellStart"/>
      <w:r w:rsidRPr="000C19FF">
        <w:t>Möllerström</w:t>
      </w:r>
      <w:proofErr w:type="spellEnd"/>
      <w:r w:rsidRPr="000C19FF">
        <w:t xml:space="preserve">, E. (2022a). An overview of the history of wind turbine development: Part II–the 1970s onward. </w:t>
      </w:r>
      <w:r w:rsidRPr="000C19FF">
        <w:rPr>
          <w:i/>
          <w:iCs/>
        </w:rPr>
        <w:t>Wind Engineering</w:t>
      </w:r>
      <w:r w:rsidRPr="000C19FF">
        <w:t>, 47(1), p.0309524X2211225. doi:10.1177/0309524x221122594.</w:t>
      </w:r>
    </w:p>
    <w:p w14:paraId="65623CFE" w14:textId="77777777" w:rsidR="000C19FF" w:rsidRPr="000C19FF" w:rsidRDefault="000C19FF" w:rsidP="000C19FF">
      <w:r w:rsidRPr="000C19FF">
        <w:t xml:space="preserve">Gipe, P. and </w:t>
      </w:r>
      <w:proofErr w:type="spellStart"/>
      <w:r w:rsidRPr="000C19FF">
        <w:t>Möllerström</w:t>
      </w:r>
      <w:proofErr w:type="spellEnd"/>
      <w:r w:rsidRPr="000C19FF">
        <w:t xml:space="preserve">, E. (2022b). An overview of the history of wind turbine development: Part I—The early wind turbines until the 1960s. </w:t>
      </w:r>
      <w:r w:rsidRPr="000C19FF">
        <w:rPr>
          <w:i/>
          <w:iCs/>
        </w:rPr>
        <w:t>Wind Engineering</w:t>
      </w:r>
      <w:r w:rsidRPr="000C19FF">
        <w:t>, 46(6), p.0309524X2211178. doi:10.1177/0309524x221117825.</w:t>
      </w:r>
    </w:p>
    <w:p w14:paraId="587802C5" w14:textId="77777777" w:rsidR="000C19FF" w:rsidRPr="000C19FF" w:rsidRDefault="000C19FF" w:rsidP="000C19FF">
      <w:r w:rsidRPr="000C19FF">
        <w:t xml:space="preserve">Mishnaevsky, L., Branner, K., Petersen, H., </w:t>
      </w:r>
      <w:proofErr w:type="spellStart"/>
      <w:r w:rsidRPr="000C19FF">
        <w:t>Beauson</w:t>
      </w:r>
      <w:proofErr w:type="spellEnd"/>
      <w:r w:rsidRPr="000C19FF">
        <w:t xml:space="preserve">, J., McGugan, M. and Sørensen, B. (2017). Materials for wind turbine blades: An overview. </w:t>
      </w:r>
      <w:r w:rsidRPr="000C19FF">
        <w:rPr>
          <w:i/>
          <w:iCs/>
        </w:rPr>
        <w:t>Materials</w:t>
      </w:r>
      <w:r w:rsidRPr="000C19FF">
        <w:t>, 10(11), p.1285. doi:10.3390/ma10111285.</w:t>
      </w:r>
    </w:p>
    <w:p w14:paraId="4F0E7FAF" w14:textId="77777777" w:rsidR="000C19FF" w:rsidRPr="000C19FF" w:rsidRDefault="000C19FF" w:rsidP="000C19FF">
      <w:proofErr w:type="spellStart"/>
      <w:r w:rsidRPr="000C19FF">
        <w:t>Möllerström</w:t>
      </w:r>
      <w:proofErr w:type="spellEnd"/>
      <w:r w:rsidRPr="000C19FF">
        <w:t xml:space="preserve">, E., Gipe, P. and </w:t>
      </w:r>
      <w:proofErr w:type="spellStart"/>
      <w:r w:rsidRPr="000C19FF">
        <w:t>Ottermo</w:t>
      </w:r>
      <w:proofErr w:type="spellEnd"/>
      <w:r w:rsidRPr="000C19FF">
        <w:t xml:space="preserve">, F. (2024). Wind power development: A historical review. </w:t>
      </w:r>
      <w:r w:rsidRPr="000C19FF">
        <w:rPr>
          <w:i/>
          <w:iCs/>
        </w:rPr>
        <w:t>Wind Engineering</w:t>
      </w:r>
      <w:r w:rsidRPr="000C19FF">
        <w:t>, 49(2), pp.499–512. doi:10.1177/0309524x241260061.</w:t>
      </w:r>
    </w:p>
    <w:p w14:paraId="1B123537" w14:textId="77777777" w:rsidR="000C19FF" w:rsidRPr="000C19FF" w:rsidRDefault="000C19FF" w:rsidP="000C19FF">
      <w:r w:rsidRPr="000C19FF">
        <w:t xml:space="preserve">Sørensen, J.N. (2011). Aerodynamic aspects of wind energy conversion. </w:t>
      </w:r>
      <w:proofErr w:type="spellStart"/>
      <w:r w:rsidRPr="000C19FF">
        <w:rPr>
          <w:i/>
          <w:iCs/>
        </w:rPr>
        <w:t>AnRFM</w:t>
      </w:r>
      <w:proofErr w:type="spellEnd"/>
      <w:r w:rsidRPr="000C19FF">
        <w:t>, [online] 43(1), pp.427–448. doi:10.1146/annurev-fluid-122109-160801.</w:t>
      </w:r>
    </w:p>
    <w:p w14:paraId="2FA5255B" w14:textId="77777777" w:rsidR="000C19FF" w:rsidRPr="000C19FF" w:rsidRDefault="000C19FF" w:rsidP="000C19FF">
      <w:r w:rsidRPr="000C19FF">
        <w:t xml:space="preserve">Tahani, M., Kavari, G., </w:t>
      </w:r>
      <w:proofErr w:type="spellStart"/>
      <w:r w:rsidRPr="000C19FF">
        <w:t>Masdari</w:t>
      </w:r>
      <w:proofErr w:type="spellEnd"/>
      <w:r w:rsidRPr="000C19FF">
        <w:t xml:space="preserve">, M. and </w:t>
      </w:r>
      <w:proofErr w:type="spellStart"/>
      <w:r w:rsidRPr="000C19FF">
        <w:t>Mirhosseini</w:t>
      </w:r>
      <w:proofErr w:type="spellEnd"/>
      <w:r w:rsidRPr="000C19FF">
        <w:t xml:space="preserve">, M. (2017). Aerodynamic design of horizontal axis wind turbine with innovative local linearization of chord and twist distributions. </w:t>
      </w:r>
      <w:r w:rsidRPr="000C19FF">
        <w:rPr>
          <w:i/>
          <w:iCs/>
        </w:rPr>
        <w:t>Energy</w:t>
      </w:r>
      <w:r w:rsidRPr="000C19FF">
        <w:t xml:space="preserve">, 131, pp.78–91. </w:t>
      </w:r>
      <w:proofErr w:type="gramStart"/>
      <w:r w:rsidRPr="000C19FF">
        <w:t>doi:10.1016/j.energy</w:t>
      </w:r>
      <w:proofErr w:type="gramEnd"/>
      <w:r w:rsidRPr="000C19FF">
        <w:t>.2017.05.033.</w:t>
      </w:r>
    </w:p>
    <w:p w14:paraId="66E46170" w14:textId="29CE7CAE" w:rsidR="001D53ED" w:rsidRPr="001D53ED" w:rsidRDefault="001D53ED" w:rsidP="00DD2660">
      <w:r w:rsidRPr="001D53ED">
        <w:t xml:space="preserve">Ansys (2026) </w:t>
      </w:r>
      <w:r w:rsidRPr="001D53ED">
        <w:rPr>
          <w:i/>
          <w:iCs/>
        </w:rPr>
        <w:t xml:space="preserve">Ansys Granta </w:t>
      </w:r>
      <w:proofErr w:type="spellStart"/>
      <w:r w:rsidRPr="001D53ED">
        <w:rPr>
          <w:i/>
          <w:iCs/>
        </w:rPr>
        <w:t>EduPack</w:t>
      </w:r>
      <w:proofErr w:type="spellEnd"/>
      <w:r w:rsidRPr="001D53ED">
        <w:t xml:space="preserve">. </w:t>
      </w:r>
    </w:p>
    <w:p w14:paraId="627AED9C" w14:textId="77777777" w:rsidR="001D53ED" w:rsidRPr="001D53ED" w:rsidRDefault="001D53ED" w:rsidP="00DD2660">
      <w:r w:rsidRPr="001D53ED">
        <w:t xml:space="preserve">National Renewable Energy Laboratory (NREL) (n.d.) </w:t>
      </w:r>
      <w:r w:rsidRPr="001D53ED">
        <w:rPr>
          <w:i/>
          <w:iCs/>
        </w:rPr>
        <w:t>Wind turbine aerodynamic and power relationships</w:t>
      </w:r>
      <w:r w:rsidRPr="001D53ED">
        <w:t>. National Renewable Energy Laboratory.</w:t>
      </w:r>
    </w:p>
    <w:p w14:paraId="20FA7767" w14:textId="4D82DA00" w:rsidR="001D53ED" w:rsidRDefault="001D53ED" w:rsidP="00DD2660"/>
    <w:p w14:paraId="72C8B3C4" w14:textId="77777777" w:rsidR="00DD2660" w:rsidRDefault="00DD2660" w:rsidP="00DD2660"/>
    <w:p w14:paraId="1D05CD91" w14:textId="77777777" w:rsidR="00DD2660" w:rsidRDefault="00DD2660" w:rsidP="00DD2660"/>
    <w:p w14:paraId="101718C7" w14:textId="644139C3" w:rsidR="00DD2660" w:rsidRDefault="00DD2660">
      <w:pPr>
        <w:spacing w:line="259" w:lineRule="auto"/>
        <w:rPr>
          <w:rFonts w:eastAsiaTheme="majorEastAsia" w:cstheme="majorBidi"/>
          <w:b/>
          <w:sz w:val="32"/>
          <w:szCs w:val="32"/>
        </w:rPr>
      </w:pPr>
    </w:p>
    <w:p w14:paraId="55C4F067" w14:textId="7F478A0A" w:rsidR="002013D4" w:rsidRPr="002013D4" w:rsidRDefault="001D53ED" w:rsidP="002013D4">
      <w:pPr>
        <w:pStyle w:val="Heading1"/>
      </w:pPr>
      <w:bookmarkStart w:id="27" w:name="_Toc239491111"/>
      <w:r w:rsidRPr="001D53ED">
        <w:lastRenderedPageBreak/>
        <w:t>1</w:t>
      </w:r>
      <w:r w:rsidR="00845D84">
        <w:t>0</w:t>
      </w:r>
      <w:r w:rsidRPr="001D53ED">
        <w:t>.0 Appendices</w:t>
      </w:r>
      <w:bookmarkEnd w:id="27"/>
    </w:p>
    <w:p w14:paraId="3F840451" w14:textId="7EF8C4FE" w:rsidR="002013D4" w:rsidRDefault="002013D4" w:rsidP="002013D4">
      <w:pPr>
        <w:pStyle w:val="Heading2"/>
      </w:pPr>
      <w:bookmarkStart w:id="28" w:name="_Toc239491112"/>
      <w:r>
        <w:t>10.1 Appendix A – Chord Calculation Tables and Graphs</w:t>
      </w:r>
      <w:bookmarkEnd w:id="28"/>
    </w:p>
    <w:p w14:paraId="26AAA1E6" w14:textId="77777777" w:rsidR="002013D4" w:rsidRDefault="002013D4" w:rsidP="002013D4"/>
    <w:p w14:paraId="7D49B04B" w14:textId="39E5B46F" w:rsidR="002013D4" w:rsidRPr="002013D4" w:rsidRDefault="002013D4" w:rsidP="002013D4">
      <w:r>
        <w:t>Chord Calculations at r/R = 0.2</w:t>
      </w:r>
    </w:p>
    <w:p w14:paraId="03778CC8" w14:textId="3C47DD8B" w:rsidR="002013D4" w:rsidRPr="002013D4" w:rsidRDefault="002013D4" w:rsidP="002013D4">
      <w:r w:rsidRPr="00C36873">
        <w:rPr>
          <w:noProof/>
        </w:rPr>
        <w:drawing>
          <wp:anchor distT="0" distB="0" distL="114300" distR="114300" simplePos="0" relativeHeight="251663360" behindDoc="1" locked="0" layoutInCell="1" allowOverlap="1" wp14:anchorId="403D9812" wp14:editId="54A067BA">
            <wp:simplePos x="0" y="0"/>
            <wp:positionH relativeFrom="margin">
              <wp:align>center</wp:align>
            </wp:positionH>
            <wp:positionV relativeFrom="paragraph">
              <wp:posOffset>22860</wp:posOffset>
            </wp:positionV>
            <wp:extent cx="3528060" cy="4208780"/>
            <wp:effectExtent l="0" t="0" r="0" b="1270"/>
            <wp:wrapTight wrapText="bothSides">
              <wp:wrapPolygon edited="0">
                <wp:start x="0" y="0"/>
                <wp:lineTo x="0" y="21509"/>
                <wp:lineTo x="21460" y="21509"/>
                <wp:lineTo x="21460" y="0"/>
                <wp:lineTo x="0" y="0"/>
              </wp:wrapPolygon>
            </wp:wrapTight>
            <wp:docPr id="160745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45747" name=""/>
                    <pic:cNvPicPr/>
                  </pic:nvPicPr>
                  <pic:blipFill>
                    <a:blip r:embed="rId16">
                      <a:extLst>
                        <a:ext uri="{28A0092B-C50C-407E-A947-70E740481C1C}">
                          <a14:useLocalDpi xmlns:a14="http://schemas.microsoft.com/office/drawing/2010/main" val="0"/>
                        </a:ext>
                      </a:extLst>
                    </a:blip>
                    <a:stretch>
                      <a:fillRect/>
                    </a:stretch>
                  </pic:blipFill>
                  <pic:spPr>
                    <a:xfrm>
                      <a:off x="0" y="0"/>
                      <a:ext cx="3528060" cy="4208780"/>
                    </a:xfrm>
                    <a:prstGeom prst="rect">
                      <a:avLst/>
                    </a:prstGeom>
                  </pic:spPr>
                </pic:pic>
              </a:graphicData>
            </a:graphic>
            <wp14:sizeRelH relativeFrom="margin">
              <wp14:pctWidth>0</wp14:pctWidth>
            </wp14:sizeRelH>
            <wp14:sizeRelV relativeFrom="margin">
              <wp14:pctHeight>0</wp14:pctHeight>
            </wp14:sizeRelV>
          </wp:anchor>
        </w:drawing>
      </w:r>
    </w:p>
    <w:p w14:paraId="048E0355" w14:textId="44B29879" w:rsidR="00C36873" w:rsidRDefault="00C36873" w:rsidP="00DD2660"/>
    <w:p w14:paraId="6516A40E" w14:textId="77777777" w:rsidR="00C36873" w:rsidRDefault="00C36873" w:rsidP="00DD2660"/>
    <w:p w14:paraId="10C4EAE7" w14:textId="77777777" w:rsidR="00C36873" w:rsidRDefault="00C36873" w:rsidP="00DD2660"/>
    <w:p w14:paraId="20FE0EE5" w14:textId="77777777" w:rsidR="00C36873" w:rsidRDefault="00C36873" w:rsidP="00DD2660"/>
    <w:p w14:paraId="60D855D3" w14:textId="77777777" w:rsidR="00C36873" w:rsidRDefault="00C36873" w:rsidP="00DD2660"/>
    <w:p w14:paraId="41EC2ED7" w14:textId="77777777" w:rsidR="00C36873" w:rsidRDefault="00C36873" w:rsidP="00DD2660"/>
    <w:p w14:paraId="1BDE7336" w14:textId="2BF8730E" w:rsidR="00C36873" w:rsidRDefault="00C36873" w:rsidP="00DD2660"/>
    <w:p w14:paraId="73F01620" w14:textId="77777777" w:rsidR="00C36873" w:rsidRDefault="00C36873" w:rsidP="00DD2660"/>
    <w:p w14:paraId="45AA2597" w14:textId="3B27CFEB" w:rsidR="00C36873" w:rsidRDefault="00C36873" w:rsidP="00DD2660"/>
    <w:p w14:paraId="27FA6739" w14:textId="70593EF6" w:rsidR="00C36873" w:rsidRDefault="00C36873" w:rsidP="00DD2660"/>
    <w:p w14:paraId="5AD06931" w14:textId="5B442FB5" w:rsidR="002013D4" w:rsidRDefault="002013D4" w:rsidP="00DD2660">
      <w:r>
        <w:rPr>
          <w:noProof/>
        </w:rPr>
        <w:drawing>
          <wp:anchor distT="0" distB="0" distL="114300" distR="114300" simplePos="0" relativeHeight="251662336" behindDoc="1" locked="0" layoutInCell="1" allowOverlap="1" wp14:anchorId="3E0C5581" wp14:editId="262E93E2">
            <wp:simplePos x="0" y="0"/>
            <wp:positionH relativeFrom="margin">
              <wp:align>center</wp:align>
            </wp:positionH>
            <wp:positionV relativeFrom="paragraph">
              <wp:posOffset>350191</wp:posOffset>
            </wp:positionV>
            <wp:extent cx="5274310" cy="2929255"/>
            <wp:effectExtent l="0" t="0" r="2540" b="4445"/>
            <wp:wrapTight wrapText="bothSides">
              <wp:wrapPolygon edited="0">
                <wp:start x="0" y="0"/>
                <wp:lineTo x="0" y="21492"/>
                <wp:lineTo x="21532" y="21492"/>
                <wp:lineTo x="21532" y="0"/>
                <wp:lineTo x="0" y="0"/>
              </wp:wrapPolygon>
            </wp:wrapTight>
            <wp:docPr id="1243756680" name="Chart 1">
              <a:extLst xmlns:a="http://schemas.openxmlformats.org/drawingml/2006/main">
                <a:ext uri="{FF2B5EF4-FFF2-40B4-BE49-F238E27FC236}">
                  <a16:creationId xmlns:a16="http://schemas.microsoft.com/office/drawing/2014/main" id="{00992F61-94FC-BD35-839C-58D4318C26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2E0F99AA" w14:textId="68C569BE" w:rsidR="002013D4" w:rsidRPr="002013D4" w:rsidRDefault="002013D4" w:rsidP="002013D4">
      <w:r>
        <w:lastRenderedPageBreak/>
        <w:t>Chord Calculations at r/R = 0.4</w:t>
      </w:r>
    </w:p>
    <w:p w14:paraId="6F770016" w14:textId="55DF7917" w:rsidR="00C36873" w:rsidRDefault="002013D4" w:rsidP="00DD2660">
      <w:r w:rsidRPr="00C36873">
        <w:rPr>
          <w:noProof/>
        </w:rPr>
        <w:drawing>
          <wp:anchor distT="0" distB="0" distL="114300" distR="114300" simplePos="0" relativeHeight="251664384" behindDoc="1" locked="0" layoutInCell="1" allowOverlap="1" wp14:anchorId="2021E150" wp14:editId="79354B28">
            <wp:simplePos x="0" y="0"/>
            <wp:positionH relativeFrom="margin">
              <wp:align>center</wp:align>
            </wp:positionH>
            <wp:positionV relativeFrom="paragraph">
              <wp:posOffset>34882</wp:posOffset>
            </wp:positionV>
            <wp:extent cx="4086795" cy="4887007"/>
            <wp:effectExtent l="0" t="0" r="9525" b="8890"/>
            <wp:wrapTight wrapText="bothSides">
              <wp:wrapPolygon edited="0">
                <wp:start x="0" y="0"/>
                <wp:lineTo x="0" y="21555"/>
                <wp:lineTo x="21550" y="21555"/>
                <wp:lineTo x="21550" y="0"/>
                <wp:lineTo x="0" y="0"/>
              </wp:wrapPolygon>
            </wp:wrapTight>
            <wp:docPr id="1265073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073833" name=""/>
                    <pic:cNvPicPr/>
                  </pic:nvPicPr>
                  <pic:blipFill>
                    <a:blip r:embed="rId18">
                      <a:extLst>
                        <a:ext uri="{28A0092B-C50C-407E-A947-70E740481C1C}">
                          <a14:useLocalDpi xmlns:a14="http://schemas.microsoft.com/office/drawing/2010/main" val="0"/>
                        </a:ext>
                      </a:extLst>
                    </a:blip>
                    <a:stretch>
                      <a:fillRect/>
                    </a:stretch>
                  </pic:blipFill>
                  <pic:spPr>
                    <a:xfrm>
                      <a:off x="0" y="0"/>
                      <a:ext cx="4086795" cy="4887007"/>
                    </a:xfrm>
                    <a:prstGeom prst="rect">
                      <a:avLst/>
                    </a:prstGeom>
                  </pic:spPr>
                </pic:pic>
              </a:graphicData>
            </a:graphic>
          </wp:anchor>
        </w:drawing>
      </w:r>
    </w:p>
    <w:p w14:paraId="37BA4E50" w14:textId="13F26A2A" w:rsidR="00C36873" w:rsidRDefault="00C36873" w:rsidP="00DD2660"/>
    <w:p w14:paraId="205DDC89" w14:textId="4B9931E7" w:rsidR="00C36873" w:rsidRDefault="00C36873" w:rsidP="00DD2660"/>
    <w:p w14:paraId="3E61950D" w14:textId="05FA4635" w:rsidR="00C36873" w:rsidRDefault="00C36873" w:rsidP="00DD2660"/>
    <w:p w14:paraId="3D71E4F5" w14:textId="0B6476CE" w:rsidR="002013D4" w:rsidRDefault="002013D4" w:rsidP="00DD2660"/>
    <w:p w14:paraId="52A5DC45" w14:textId="5FE53645" w:rsidR="00C36873" w:rsidRDefault="00C36873" w:rsidP="00DD2660"/>
    <w:p w14:paraId="5DD7F3AB" w14:textId="4788F5D0" w:rsidR="00C36873" w:rsidRDefault="00C36873" w:rsidP="00DD2660"/>
    <w:p w14:paraId="1C24205B" w14:textId="530F89DF" w:rsidR="00C36873" w:rsidRDefault="00C36873" w:rsidP="00DD2660"/>
    <w:p w14:paraId="6D90C47F" w14:textId="77777777" w:rsidR="00C36873" w:rsidRDefault="00C36873" w:rsidP="00DD2660"/>
    <w:p w14:paraId="56D26F63" w14:textId="073644BE" w:rsidR="00C36873" w:rsidRDefault="00C36873" w:rsidP="00DD2660"/>
    <w:p w14:paraId="6B82666C" w14:textId="3C947103" w:rsidR="00C36873" w:rsidRDefault="00C36873" w:rsidP="00DD2660"/>
    <w:p w14:paraId="127BA233" w14:textId="031E4EE0" w:rsidR="00C36873" w:rsidRDefault="00C36873" w:rsidP="00DD2660"/>
    <w:p w14:paraId="1E4CC09D" w14:textId="450DB7A4" w:rsidR="00C36873" w:rsidRDefault="00C36873" w:rsidP="00DD2660"/>
    <w:p w14:paraId="108B6FDA" w14:textId="3A4AEA5E" w:rsidR="00C36873" w:rsidRDefault="002013D4" w:rsidP="00DD2660">
      <w:r>
        <w:rPr>
          <w:noProof/>
        </w:rPr>
        <w:drawing>
          <wp:anchor distT="0" distB="0" distL="114300" distR="114300" simplePos="0" relativeHeight="251665408" behindDoc="1" locked="0" layoutInCell="1" allowOverlap="1" wp14:anchorId="739F5556" wp14:editId="48789B38">
            <wp:simplePos x="0" y="0"/>
            <wp:positionH relativeFrom="margin">
              <wp:align>left</wp:align>
            </wp:positionH>
            <wp:positionV relativeFrom="paragraph">
              <wp:posOffset>496395</wp:posOffset>
            </wp:positionV>
            <wp:extent cx="5937250" cy="3194050"/>
            <wp:effectExtent l="0" t="0" r="6350" b="6350"/>
            <wp:wrapTight wrapText="bothSides">
              <wp:wrapPolygon edited="0">
                <wp:start x="0" y="0"/>
                <wp:lineTo x="0" y="21514"/>
                <wp:lineTo x="21554" y="21514"/>
                <wp:lineTo x="21554" y="0"/>
                <wp:lineTo x="0" y="0"/>
              </wp:wrapPolygon>
            </wp:wrapTight>
            <wp:docPr id="983116982" name="Chart 1">
              <a:extLst xmlns:a="http://schemas.openxmlformats.org/drawingml/2006/main">
                <a:ext uri="{FF2B5EF4-FFF2-40B4-BE49-F238E27FC236}">
                  <a16:creationId xmlns:a16="http://schemas.microsoft.com/office/drawing/2014/main" id="{C1D86ED9-9A41-1996-0DA2-B1E0618DE8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51F31B0D" w14:textId="0F8146A3" w:rsidR="002013D4" w:rsidRPr="002013D4" w:rsidRDefault="002013D4" w:rsidP="002013D4">
      <w:r>
        <w:lastRenderedPageBreak/>
        <w:t>Chord Calculations at r/R = 0.6</w:t>
      </w:r>
    </w:p>
    <w:p w14:paraId="7997E766" w14:textId="3A784720" w:rsidR="00C36873" w:rsidRDefault="002013D4" w:rsidP="00DD2660">
      <w:r w:rsidRPr="00C36873">
        <w:rPr>
          <w:noProof/>
        </w:rPr>
        <w:drawing>
          <wp:anchor distT="0" distB="0" distL="114300" distR="114300" simplePos="0" relativeHeight="251666432" behindDoc="1" locked="0" layoutInCell="1" allowOverlap="1" wp14:anchorId="46B79377" wp14:editId="334D5950">
            <wp:simplePos x="0" y="0"/>
            <wp:positionH relativeFrom="margin">
              <wp:align>center</wp:align>
            </wp:positionH>
            <wp:positionV relativeFrom="paragraph">
              <wp:posOffset>179070</wp:posOffset>
            </wp:positionV>
            <wp:extent cx="4067743" cy="4867954"/>
            <wp:effectExtent l="0" t="0" r="9525" b="0"/>
            <wp:wrapTight wrapText="bothSides">
              <wp:wrapPolygon edited="0">
                <wp:start x="0" y="0"/>
                <wp:lineTo x="0" y="21470"/>
                <wp:lineTo x="21549" y="21470"/>
                <wp:lineTo x="21549" y="0"/>
                <wp:lineTo x="0" y="0"/>
              </wp:wrapPolygon>
            </wp:wrapTight>
            <wp:docPr id="1061614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614154" name=""/>
                    <pic:cNvPicPr/>
                  </pic:nvPicPr>
                  <pic:blipFill>
                    <a:blip r:embed="rId20">
                      <a:extLst>
                        <a:ext uri="{28A0092B-C50C-407E-A947-70E740481C1C}">
                          <a14:useLocalDpi xmlns:a14="http://schemas.microsoft.com/office/drawing/2010/main" val="0"/>
                        </a:ext>
                      </a:extLst>
                    </a:blip>
                    <a:stretch>
                      <a:fillRect/>
                    </a:stretch>
                  </pic:blipFill>
                  <pic:spPr>
                    <a:xfrm>
                      <a:off x="0" y="0"/>
                      <a:ext cx="4067743" cy="4867954"/>
                    </a:xfrm>
                    <a:prstGeom prst="rect">
                      <a:avLst/>
                    </a:prstGeom>
                  </pic:spPr>
                </pic:pic>
              </a:graphicData>
            </a:graphic>
          </wp:anchor>
        </w:drawing>
      </w:r>
    </w:p>
    <w:p w14:paraId="1E9AF2CC" w14:textId="53689F91" w:rsidR="00C36873" w:rsidRDefault="00C36873" w:rsidP="00DD2660"/>
    <w:p w14:paraId="621D6BA2" w14:textId="14ABF02D" w:rsidR="00C36873" w:rsidRDefault="00C36873" w:rsidP="00DD2660"/>
    <w:p w14:paraId="3E74B55D" w14:textId="0E8C612A" w:rsidR="00C36873" w:rsidRDefault="00C36873" w:rsidP="00DD2660"/>
    <w:p w14:paraId="0049369C" w14:textId="2AA2EE24" w:rsidR="00C36873" w:rsidRDefault="00C36873" w:rsidP="00DD2660"/>
    <w:p w14:paraId="6211F264" w14:textId="77777777" w:rsidR="00C36873" w:rsidRDefault="00C36873" w:rsidP="00DD2660"/>
    <w:p w14:paraId="6643ADDB" w14:textId="4F43CB21" w:rsidR="00C36873" w:rsidRDefault="00C36873" w:rsidP="00DD2660"/>
    <w:p w14:paraId="1A358918" w14:textId="77777777" w:rsidR="00C36873" w:rsidRDefault="00C36873" w:rsidP="00DD2660"/>
    <w:p w14:paraId="30A5AC99" w14:textId="68747DEB" w:rsidR="00C36873" w:rsidRDefault="00C36873" w:rsidP="00DD2660"/>
    <w:p w14:paraId="1C407D36" w14:textId="51B4BFE5" w:rsidR="00C36873" w:rsidRDefault="00C36873" w:rsidP="00DD2660"/>
    <w:p w14:paraId="17ED1466" w14:textId="1FF3A578" w:rsidR="00C36873" w:rsidRDefault="00C36873" w:rsidP="00DD2660"/>
    <w:p w14:paraId="5AE6D8B2" w14:textId="5A8BCB7A" w:rsidR="00C36873" w:rsidRDefault="00C36873" w:rsidP="00DD2660"/>
    <w:p w14:paraId="14E5A827" w14:textId="28E598CE" w:rsidR="00C36873" w:rsidRDefault="00C36873" w:rsidP="00DD2660"/>
    <w:p w14:paraId="7D8CA1BE" w14:textId="62A98806" w:rsidR="00C36873" w:rsidRDefault="00C36873" w:rsidP="00DD2660"/>
    <w:p w14:paraId="23D75E1A" w14:textId="7EAC0589" w:rsidR="00C36873" w:rsidRDefault="002013D4" w:rsidP="00DD2660">
      <w:r>
        <w:rPr>
          <w:noProof/>
        </w:rPr>
        <w:drawing>
          <wp:anchor distT="0" distB="0" distL="114300" distR="114300" simplePos="0" relativeHeight="251667456" behindDoc="1" locked="0" layoutInCell="1" allowOverlap="1" wp14:anchorId="672DD5BC" wp14:editId="16635D40">
            <wp:simplePos x="0" y="0"/>
            <wp:positionH relativeFrom="margin">
              <wp:align>right</wp:align>
            </wp:positionH>
            <wp:positionV relativeFrom="paragraph">
              <wp:posOffset>227374</wp:posOffset>
            </wp:positionV>
            <wp:extent cx="5731510" cy="3095625"/>
            <wp:effectExtent l="0" t="0" r="2540" b="9525"/>
            <wp:wrapTight wrapText="bothSides">
              <wp:wrapPolygon edited="0">
                <wp:start x="0" y="0"/>
                <wp:lineTo x="0" y="21534"/>
                <wp:lineTo x="21538" y="21534"/>
                <wp:lineTo x="21538" y="0"/>
                <wp:lineTo x="0" y="0"/>
              </wp:wrapPolygon>
            </wp:wrapTight>
            <wp:docPr id="1839330934" name="Chart 1">
              <a:extLst xmlns:a="http://schemas.openxmlformats.org/drawingml/2006/main">
                <a:ext uri="{FF2B5EF4-FFF2-40B4-BE49-F238E27FC236}">
                  <a16:creationId xmlns:a16="http://schemas.microsoft.com/office/drawing/2014/main" id="{1075D3AA-3037-D83E-5623-6865949978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5DE66921" w14:textId="5E9AEF44" w:rsidR="002013D4" w:rsidRPr="002013D4" w:rsidRDefault="002013D4" w:rsidP="002013D4">
      <w:r>
        <w:lastRenderedPageBreak/>
        <w:t>Chord Calculations at r/R = 0.8</w:t>
      </w:r>
    </w:p>
    <w:p w14:paraId="2F6B3CB5" w14:textId="155340CB" w:rsidR="00C36873" w:rsidRDefault="002013D4" w:rsidP="00DD2660">
      <w:r w:rsidRPr="00C36873">
        <w:rPr>
          <w:noProof/>
        </w:rPr>
        <w:drawing>
          <wp:anchor distT="0" distB="0" distL="114300" distR="114300" simplePos="0" relativeHeight="251668480" behindDoc="1" locked="0" layoutInCell="1" allowOverlap="1" wp14:anchorId="4F625231" wp14:editId="35E9637E">
            <wp:simplePos x="0" y="0"/>
            <wp:positionH relativeFrom="margin">
              <wp:align>center</wp:align>
            </wp:positionH>
            <wp:positionV relativeFrom="paragraph">
              <wp:posOffset>157568</wp:posOffset>
            </wp:positionV>
            <wp:extent cx="4098925" cy="4916805"/>
            <wp:effectExtent l="0" t="0" r="0" b="0"/>
            <wp:wrapTight wrapText="bothSides">
              <wp:wrapPolygon edited="0">
                <wp:start x="0" y="0"/>
                <wp:lineTo x="0" y="21508"/>
                <wp:lineTo x="21483" y="21508"/>
                <wp:lineTo x="21483" y="0"/>
                <wp:lineTo x="0" y="0"/>
              </wp:wrapPolygon>
            </wp:wrapTight>
            <wp:docPr id="853466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66671" name=""/>
                    <pic:cNvPicPr/>
                  </pic:nvPicPr>
                  <pic:blipFill>
                    <a:blip r:embed="rId22">
                      <a:extLst>
                        <a:ext uri="{28A0092B-C50C-407E-A947-70E740481C1C}">
                          <a14:useLocalDpi xmlns:a14="http://schemas.microsoft.com/office/drawing/2010/main" val="0"/>
                        </a:ext>
                      </a:extLst>
                    </a:blip>
                    <a:stretch>
                      <a:fillRect/>
                    </a:stretch>
                  </pic:blipFill>
                  <pic:spPr>
                    <a:xfrm>
                      <a:off x="0" y="0"/>
                      <a:ext cx="4098925" cy="4916805"/>
                    </a:xfrm>
                    <a:prstGeom prst="rect">
                      <a:avLst/>
                    </a:prstGeom>
                  </pic:spPr>
                </pic:pic>
              </a:graphicData>
            </a:graphic>
            <wp14:sizeRelH relativeFrom="margin">
              <wp14:pctWidth>0</wp14:pctWidth>
            </wp14:sizeRelH>
            <wp14:sizeRelV relativeFrom="margin">
              <wp14:pctHeight>0</wp14:pctHeight>
            </wp14:sizeRelV>
          </wp:anchor>
        </w:drawing>
      </w:r>
    </w:p>
    <w:p w14:paraId="4F1E7FF9" w14:textId="5E058885" w:rsidR="00C36873" w:rsidRDefault="00C36873" w:rsidP="00DD2660"/>
    <w:p w14:paraId="51733798" w14:textId="2FB9F85B" w:rsidR="00C36873" w:rsidRDefault="00C36873" w:rsidP="00DD2660"/>
    <w:p w14:paraId="4B5F8F7C" w14:textId="10B82339" w:rsidR="00C36873" w:rsidRDefault="00C36873" w:rsidP="00DD2660"/>
    <w:p w14:paraId="3320DF57" w14:textId="4D4068AC" w:rsidR="00C36873" w:rsidRDefault="00C36873" w:rsidP="00DD2660"/>
    <w:p w14:paraId="15C0740E" w14:textId="77777777" w:rsidR="00C36873" w:rsidRDefault="00C36873" w:rsidP="00DD2660"/>
    <w:p w14:paraId="58474D73" w14:textId="6782BE77" w:rsidR="00C36873" w:rsidRDefault="00C36873" w:rsidP="00DD2660"/>
    <w:p w14:paraId="526F1BCB" w14:textId="77777777" w:rsidR="00C36873" w:rsidRDefault="00C36873" w:rsidP="00DD2660"/>
    <w:p w14:paraId="4E91AA24" w14:textId="77777777" w:rsidR="00C36873" w:rsidRDefault="00C36873" w:rsidP="00DD2660"/>
    <w:p w14:paraId="393AEE25" w14:textId="77777777" w:rsidR="00C36873" w:rsidRDefault="00C36873" w:rsidP="00DD2660"/>
    <w:p w14:paraId="2CB4025E" w14:textId="77777777" w:rsidR="00C36873" w:rsidRDefault="00C36873" w:rsidP="00DD2660"/>
    <w:p w14:paraId="6D9EBF1A" w14:textId="77777777" w:rsidR="00C36873" w:rsidRDefault="00C36873" w:rsidP="00DD2660"/>
    <w:p w14:paraId="342245C4" w14:textId="5B5A1545" w:rsidR="00C36873" w:rsidRDefault="00C36873" w:rsidP="00DD2660"/>
    <w:p w14:paraId="71B7BC11" w14:textId="50E666AF" w:rsidR="00C36873" w:rsidRDefault="00C36873" w:rsidP="00DD2660"/>
    <w:p w14:paraId="6F13EFF4" w14:textId="1FD446E5" w:rsidR="00C36873" w:rsidRDefault="002013D4" w:rsidP="00DD2660">
      <w:r>
        <w:rPr>
          <w:noProof/>
        </w:rPr>
        <w:drawing>
          <wp:anchor distT="0" distB="0" distL="114300" distR="114300" simplePos="0" relativeHeight="251671552" behindDoc="1" locked="0" layoutInCell="1" allowOverlap="1" wp14:anchorId="1D20EEA1" wp14:editId="6482904B">
            <wp:simplePos x="0" y="0"/>
            <wp:positionH relativeFrom="margin">
              <wp:align>right</wp:align>
            </wp:positionH>
            <wp:positionV relativeFrom="paragraph">
              <wp:posOffset>418443</wp:posOffset>
            </wp:positionV>
            <wp:extent cx="5731510" cy="2902585"/>
            <wp:effectExtent l="0" t="0" r="2540" b="12065"/>
            <wp:wrapTight wrapText="bothSides">
              <wp:wrapPolygon edited="0">
                <wp:start x="0" y="0"/>
                <wp:lineTo x="0" y="21548"/>
                <wp:lineTo x="21538" y="21548"/>
                <wp:lineTo x="21538" y="0"/>
                <wp:lineTo x="0" y="0"/>
              </wp:wrapPolygon>
            </wp:wrapTight>
            <wp:docPr id="658789828" name="Chart 1">
              <a:extLst xmlns:a="http://schemas.openxmlformats.org/drawingml/2006/main">
                <a:ext uri="{FF2B5EF4-FFF2-40B4-BE49-F238E27FC236}">
                  <a16:creationId xmlns:a16="http://schemas.microsoft.com/office/drawing/2014/main" id="{E2AAABFA-5E28-E00F-504A-404E9025B7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p>
    <w:p w14:paraId="5F06669B" w14:textId="3F127A33" w:rsidR="002013D4" w:rsidRPr="002013D4" w:rsidRDefault="002013D4" w:rsidP="002013D4">
      <w:r>
        <w:lastRenderedPageBreak/>
        <w:t>Chord Calculations at r/R = 1.0</w:t>
      </w:r>
    </w:p>
    <w:p w14:paraId="123E7A1E" w14:textId="5A092C0C" w:rsidR="00C36873" w:rsidRDefault="002013D4" w:rsidP="00DD2660">
      <w:r w:rsidRPr="00C36873">
        <w:rPr>
          <w:noProof/>
        </w:rPr>
        <w:drawing>
          <wp:anchor distT="0" distB="0" distL="114300" distR="114300" simplePos="0" relativeHeight="251670528" behindDoc="1" locked="0" layoutInCell="1" allowOverlap="1" wp14:anchorId="185CAFB6" wp14:editId="3003FC48">
            <wp:simplePos x="0" y="0"/>
            <wp:positionH relativeFrom="margin">
              <wp:posOffset>880942</wp:posOffset>
            </wp:positionH>
            <wp:positionV relativeFrom="paragraph">
              <wp:posOffset>166874</wp:posOffset>
            </wp:positionV>
            <wp:extent cx="4086795" cy="4867954"/>
            <wp:effectExtent l="0" t="0" r="9525" b="8890"/>
            <wp:wrapTight wrapText="bothSides">
              <wp:wrapPolygon edited="0">
                <wp:start x="0" y="0"/>
                <wp:lineTo x="0" y="21555"/>
                <wp:lineTo x="21550" y="21555"/>
                <wp:lineTo x="21550" y="0"/>
                <wp:lineTo x="0" y="0"/>
              </wp:wrapPolygon>
            </wp:wrapTight>
            <wp:docPr id="1577986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86310" name=""/>
                    <pic:cNvPicPr/>
                  </pic:nvPicPr>
                  <pic:blipFill>
                    <a:blip r:embed="rId24">
                      <a:extLst>
                        <a:ext uri="{28A0092B-C50C-407E-A947-70E740481C1C}">
                          <a14:useLocalDpi xmlns:a14="http://schemas.microsoft.com/office/drawing/2010/main" val="0"/>
                        </a:ext>
                      </a:extLst>
                    </a:blip>
                    <a:stretch>
                      <a:fillRect/>
                    </a:stretch>
                  </pic:blipFill>
                  <pic:spPr>
                    <a:xfrm>
                      <a:off x="0" y="0"/>
                      <a:ext cx="4086795" cy="4867954"/>
                    </a:xfrm>
                    <a:prstGeom prst="rect">
                      <a:avLst/>
                    </a:prstGeom>
                  </pic:spPr>
                </pic:pic>
              </a:graphicData>
            </a:graphic>
            <wp14:sizeRelH relativeFrom="page">
              <wp14:pctWidth>0</wp14:pctWidth>
            </wp14:sizeRelH>
            <wp14:sizeRelV relativeFrom="page">
              <wp14:pctHeight>0</wp14:pctHeight>
            </wp14:sizeRelV>
          </wp:anchor>
        </w:drawing>
      </w:r>
    </w:p>
    <w:p w14:paraId="7A2D82C8" w14:textId="70A08B34" w:rsidR="00C36873" w:rsidRDefault="00C36873" w:rsidP="00DD2660"/>
    <w:p w14:paraId="5D2163AF" w14:textId="1341522F" w:rsidR="00C36873" w:rsidRDefault="00C36873" w:rsidP="00DD2660"/>
    <w:p w14:paraId="6AD54EFE" w14:textId="10F40B52" w:rsidR="00C36873" w:rsidRDefault="00C36873" w:rsidP="00DD2660"/>
    <w:p w14:paraId="1BE32D1C" w14:textId="6B8F62D6" w:rsidR="00C36873" w:rsidRDefault="00C36873" w:rsidP="00DD2660"/>
    <w:p w14:paraId="2792A1CA" w14:textId="43A0D6EC" w:rsidR="00C36873" w:rsidRDefault="00C36873" w:rsidP="00DD2660"/>
    <w:p w14:paraId="523A49AC" w14:textId="5A0F18C0" w:rsidR="00C36873" w:rsidRDefault="00C36873" w:rsidP="00DD2660"/>
    <w:p w14:paraId="42E5AEB0" w14:textId="4DAD7EA4" w:rsidR="00C36873" w:rsidRDefault="00C36873" w:rsidP="00DD2660"/>
    <w:p w14:paraId="3216D4B6" w14:textId="70E74830" w:rsidR="00C36873" w:rsidRDefault="00C36873" w:rsidP="00DD2660"/>
    <w:p w14:paraId="460EDF5A" w14:textId="5993EA55" w:rsidR="00C36873" w:rsidRDefault="00C36873" w:rsidP="00DD2660"/>
    <w:p w14:paraId="4E3E54C5" w14:textId="77777777" w:rsidR="00C36873" w:rsidRDefault="00C36873" w:rsidP="00DD2660"/>
    <w:p w14:paraId="16DD209B" w14:textId="3FA0EE51" w:rsidR="00C36873" w:rsidRDefault="00C36873" w:rsidP="00DD2660"/>
    <w:p w14:paraId="61C67CA1" w14:textId="77777777" w:rsidR="00C36873" w:rsidRDefault="00C36873" w:rsidP="00DD2660"/>
    <w:p w14:paraId="47D3AD01" w14:textId="3177D01D" w:rsidR="00C36873" w:rsidRDefault="00C36873" w:rsidP="00DD2660"/>
    <w:p w14:paraId="7E1A0F43" w14:textId="4B04460D" w:rsidR="00D659ED" w:rsidRDefault="002013D4" w:rsidP="000D78C7">
      <w:r>
        <w:rPr>
          <w:noProof/>
        </w:rPr>
        <w:drawing>
          <wp:anchor distT="0" distB="0" distL="114300" distR="114300" simplePos="0" relativeHeight="251672576" behindDoc="1" locked="0" layoutInCell="1" allowOverlap="1" wp14:anchorId="6B29CA8D" wp14:editId="09BB8B7F">
            <wp:simplePos x="0" y="0"/>
            <wp:positionH relativeFrom="margin">
              <wp:align>right</wp:align>
            </wp:positionH>
            <wp:positionV relativeFrom="paragraph">
              <wp:posOffset>323982</wp:posOffset>
            </wp:positionV>
            <wp:extent cx="5731510" cy="2902585"/>
            <wp:effectExtent l="0" t="0" r="2540" b="12065"/>
            <wp:wrapTight wrapText="bothSides">
              <wp:wrapPolygon edited="0">
                <wp:start x="0" y="0"/>
                <wp:lineTo x="0" y="21548"/>
                <wp:lineTo x="21538" y="21548"/>
                <wp:lineTo x="21538" y="0"/>
                <wp:lineTo x="0" y="0"/>
              </wp:wrapPolygon>
            </wp:wrapTight>
            <wp:docPr id="2033807494" name="Chart 1">
              <a:extLst xmlns:a="http://schemas.openxmlformats.org/drawingml/2006/main">
                <a:ext uri="{FF2B5EF4-FFF2-40B4-BE49-F238E27FC236}">
                  <a16:creationId xmlns:a16="http://schemas.microsoft.com/office/drawing/2014/main" id="{10D88658-46A6-4B18-9AF0-60FF8B0194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rsidR="00D659ED">
        <w:br w:type="page"/>
      </w:r>
    </w:p>
    <w:p w14:paraId="728A7C80" w14:textId="1DD05850" w:rsidR="00F03BBB" w:rsidRDefault="00D659ED" w:rsidP="00D659ED">
      <w:pPr>
        <w:pStyle w:val="Heading1"/>
      </w:pPr>
      <w:bookmarkStart w:id="29" w:name="_Toc239491113"/>
      <w:r>
        <w:lastRenderedPageBreak/>
        <w:t>11.0 Bibliography</w:t>
      </w:r>
      <w:bookmarkEnd w:id="29"/>
    </w:p>
    <w:p w14:paraId="12EC80D2" w14:textId="77777777" w:rsidR="00D659ED" w:rsidRPr="001D53ED" w:rsidRDefault="00D659ED" w:rsidP="00D659ED">
      <w:r w:rsidRPr="001D53ED">
        <w:t xml:space="preserve">Pinkerton, R.M. (1937) </w:t>
      </w:r>
      <w:r w:rsidRPr="001D53ED">
        <w:rPr>
          <w:i/>
          <w:iCs/>
        </w:rPr>
        <w:t xml:space="preserve">Calculated and Measured Pressure Distributions over the Midspan Section of the NACA 4412 </w:t>
      </w:r>
      <w:proofErr w:type="spellStart"/>
      <w:r w:rsidRPr="001D53ED">
        <w:rPr>
          <w:i/>
          <w:iCs/>
        </w:rPr>
        <w:t>Airfoil</w:t>
      </w:r>
      <w:proofErr w:type="spellEnd"/>
      <w:r w:rsidRPr="001D53ED">
        <w:t>. NACA Technical Report 563. National Advisory Committee for Aeronautics.</w:t>
      </w:r>
    </w:p>
    <w:p w14:paraId="0283BCBE" w14:textId="77777777" w:rsidR="00D659ED" w:rsidRPr="00D659ED" w:rsidRDefault="00D659ED" w:rsidP="00D659ED"/>
    <w:sectPr w:rsidR="00D659ED" w:rsidRPr="00D659ED">
      <w:footerReference w:type="even" r:id="rId26"/>
      <w:footerReference w:type="defaul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B1062" w14:textId="77777777" w:rsidR="004A38CA" w:rsidRDefault="004A38CA" w:rsidP="0004708B">
      <w:pPr>
        <w:spacing w:after="0" w:line="240" w:lineRule="auto"/>
      </w:pPr>
      <w:r>
        <w:separator/>
      </w:r>
    </w:p>
  </w:endnote>
  <w:endnote w:type="continuationSeparator" w:id="0">
    <w:p w14:paraId="5AD0BDB9" w14:textId="77777777" w:rsidR="004A38CA" w:rsidRDefault="004A38CA"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522BA"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4F806229" wp14:editId="0B429CA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2BB0242"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F806229"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2BB0242"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6E0C7" w14:textId="77777777" w:rsidR="009B5DEA" w:rsidRDefault="009B5DEA">
    <w:pPr>
      <w:pStyle w:val="Footer"/>
      <w:jc w:val="right"/>
    </w:pPr>
  </w:p>
  <w:sdt>
    <w:sdtPr>
      <w:id w:val="482273746"/>
      <w:docPartObj>
        <w:docPartGallery w:val="Page Numbers (Bottom of Page)"/>
        <w:docPartUnique/>
      </w:docPartObj>
    </w:sdtPr>
    <w:sdtEndPr>
      <w:rPr>
        <w:noProof/>
      </w:rPr>
    </w:sdtEndPr>
    <w:sdtContent>
      <w:p w14:paraId="269EA6D8" w14:textId="572499A3" w:rsidR="009B5DEA" w:rsidRDefault="009B5D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2ABB4" w14:textId="52912E00" w:rsidR="0004708B" w:rsidRDefault="000470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A930C4"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744161D0" wp14:editId="0B526360">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D39BC7E"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44161D0" id="_x0000_t202" coordsize="21600,21600" o:spt="202" path="m,l,21600r21600,l21600,xe">
              <v:stroke joinstyle="miter"/>
              <v:path gradientshapeok="t" o:connecttype="rect"/>
            </v:shapetype>
            <v:shape id="Text Box 1" o:spid="_x0000_s1027"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5D39BC7E"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E431D" w14:textId="77777777" w:rsidR="004A38CA" w:rsidRDefault="004A38CA" w:rsidP="0004708B">
      <w:pPr>
        <w:spacing w:after="0" w:line="240" w:lineRule="auto"/>
      </w:pPr>
      <w:r>
        <w:separator/>
      </w:r>
    </w:p>
  </w:footnote>
  <w:footnote w:type="continuationSeparator" w:id="0">
    <w:p w14:paraId="0032D358" w14:textId="77777777" w:rsidR="004A38CA" w:rsidRDefault="004A38CA"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D22DD"/>
    <w:multiLevelType w:val="multilevel"/>
    <w:tmpl w:val="531E0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F71E1B"/>
    <w:multiLevelType w:val="multilevel"/>
    <w:tmpl w:val="359AA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774EB"/>
    <w:multiLevelType w:val="hybridMultilevel"/>
    <w:tmpl w:val="78E8E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9C38AA"/>
    <w:multiLevelType w:val="multilevel"/>
    <w:tmpl w:val="424A9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404369"/>
    <w:multiLevelType w:val="multilevel"/>
    <w:tmpl w:val="A6465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BF7F96"/>
    <w:multiLevelType w:val="multilevel"/>
    <w:tmpl w:val="06DA4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E0DB3"/>
    <w:multiLevelType w:val="multilevel"/>
    <w:tmpl w:val="8AECE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A27162"/>
    <w:multiLevelType w:val="multilevel"/>
    <w:tmpl w:val="3DD22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FA4C8F"/>
    <w:multiLevelType w:val="multilevel"/>
    <w:tmpl w:val="95D0E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0938AA"/>
    <w:multiLevelType w:val="multilevel"/>
    <w:tmpl w:val="139452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8E2E82"/>
    <w:multiLevelType w:val="multilevel"/>
    <w:tmpl w:val="D23E3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68524647">
    <w:abstractNumId w:val="1"/>
  </w:num>
  <w:num w:numId="2" w16cid:durableId="457916971">
    <w:abstractNumId w:val="7"/>
  </w:num>
  <w:num w:numId="3" w16cid:durableId="1388332414">
    <w:abstractNumId w:val="4"/>
  </w:num>
  <w:num w:numId="4" w16cid:durableId="135991927">
    <w:abstractNumId w:val="8"/>
  </w:num>
  <w:num w:numId="5" w16cid:durableId="993341335">
    <w:abstractNumId w:val="0"/>
  </w:num>
  <w:num w:numId="6" w16cid:durableId="56443098">
    <w:abstractNumId w:val="6"/>
  </w:num>
  <w:num w:numId="7" w16cid:durableId="538129710">
    <w:abstractNumId w:val="9"/>
  </w:num>
  <w:num w:numId="8" w16cid:durableId="581259420">
    <w:abstractNumId w:val="5"/>
  </w:num>
  <w:num w:numId="9" w16cid:durableId="1363363457">
    <w:abstractNumId w:val="10"/>
  </w:num>
  <w:num w:numId="10" w16cid:durableId="1272738775">
    <w:abstractNumId w:val="3"/>
  </w:num>
  <w:num w:numId="11" w16cid:durableId="500434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AB4"/>
    <w:rsid w:val="0004708B"/>
    <w:rsid w:val="000C19FF"/>
    <w:rsid w:val="000D78C7"/>
    <w:rsid w:val="000F0C1E"/>
    <w:rsid w:val="00127F69"/>
    <w:rsid w:val="00130AE4"/>
    <w:rsid w:val="001622D1"/>
    <w:rsid w:val="001D53ED"/>
    <w:rsid w:val="001F1874"/>
    <w:rsid w:val="002013D4"/>
    <w:rsid w:val="00221068"/>
    <w:rsid w:val="00282F1B"/>
    <w:rsid w:val="00294A24"/>
    <w:rsid w:val="002B3958"/>
    <w:rsid w:val="00341AC9"/>
    <w:rsid w:val="0036391C"/>
    <w:rsid w:val="00373307"/>
    <w:rsid w:val="00380B89"/>
    <w:rsid w:val="00385874"/>
    <w:rsid w:val="00396931"/>
    <w:rsid w:val="003A08FB"/>
    <w:rsid w:val="003B4595"/>
    <w:rsid w:val="003B4B23"/>
    <w:rsid w:val="003B5D89"/>
    <w:rsid w:val="003B6AB9"/>
    <w:rsid w:val="003E7D20"/>
    <w:rsid w:val="003F7B4B"/>
    <w:rsid w:val="00443E55"/>
    <w:rsid w:val="0049373F"/>
    <w:rsid w:val="004A38CA"/>
    <w:rsid w:val="004A41FE"/>
    <w:rsid w:val="004F1106"/>
    <w:rsid w:val="00541ACC"/>
    <w:rsid w:val="005749E3"/>
    <w:rsid w:val="005B3BDA"/>
    <w:rsid w:val="005B4E38"/>
    <w:rsid w:val="005C3928"/>
    <w:rsid w:val="005D30EA"/>
    <w:rsid w:val="005F7F85"/>
    <w:rsid w:val="00611D15"/>
    <w:rsid w:val="006224C3"/>
    <w:rsid w:val="006452C1"/>
    <w:rsid w:val="006551C5"/>
    <w:rsid w:val="006629A7"/>
    <w:rsid w:val="00685F39"/>
    <w:rsid w:val="006908F6"/>
    <w:rsid w:val="006A7F59"/>
    <w:rsid w:val="006C0120"/>
    <w:rsid w:val="006D7854"/>
    <w:rsid w:val="006F130B"/>
    <w:rsid w:val="00703B02"/>
    <w:rsid w:val="00717DF9"/>
    <w:rsid w:val="00777952"/>
    <w:rsid w:val="00792914"/>
    <w:rsid w:val="00793F89"/>
    <w:rsid w:val="007A23D1"/>
    <w:rsid w:val="007C31F1"/>
    <w:rsid w:val="007F17A6"/>
    <w:rsid w:val="00811325"/>
    <w:rsid w:val="00835EAC"/>
    <w:rsid w:val="00840793"/>
    <w:rsid w:val="00845D84"/>
    <w:rsid w:val="0095124C"/>
    <w:rsid w:val="0098374B"/>
    <w:rsid w:val="00991AB4"/>
    <w:rsid w:val="009A5E10"/>
    <w:rsid w:val="009B5DEA"/>
    <w:rsid w:val="00A1087B"/>
    <w:rsid w:val="00A447AB"/>
    <w:rsid w:val="00A63803"/>
    <w:rsid w:val="00A84E6E"/>
    <w:rsid w:val="00AB18C0"/>
    <w:rsid w:val="00AD05C8"/>
    <w:rsid w:val="00AD2B1F"/>
    <w:rsid w:val="00AE4FA2"/>
    <w:rsid w:val="00B23323"/>
    <w:rsid w:val="00B30BD4"/>
    <w:rsid w:val="00B956E1"/>
    <w:rsid w:val="00BD1828"/>
    <w:rsid w:val="00BD25FD"/>
    <w:rsid w:val="00C36873"/>
    <w:rsid w:val="00C36B6E"/>
    <w:rsid w:val="00C70C78"/>
    <w:rsid w:val="00C81C05"/>
    <w:rsid w:val="00C85FAF"/>
    <w:rsid w:val="00C91ACA"/>
    <w:rsid w:val="00CB6D41"/>
    <w:rsid w:val="00CD18B2"/>
    <w:rsid w:val="00CF3E14"/>
    <w:rsid w:val="00D074FD"/>
    <w:rsid w:val="00D300FF"/>
    <w:rsid w:val="00D659ED"/>
    <w:rsid w:val="00D67D83"/>
    <w:rsid w:val="00D9797D"/>
    <w:rsid w:val="00DA55D1"/>
    <w:rsid w:val="00DC655B"/>
    <w:rsid w:val="00DD0729"/>
    <w:rsid w:val="00DD2660"/>
    <w:rsid w:val="00E42A91"/>
    <w:rsid w:val="00E47770"/>
    <w:rsid w:val="00E54D4C"/>
    <w:rsid w:val="00E73470"/>
    <w:rsid w:val="00E8192D"/>
    <w:rsid w:val="00EA0B26"/>
    <w:rsid w:val="00EA459E"/>
    <w:rsid w:val="00F03BBB"/>
    <w:rsid w:val="00F20571"/>
    <w:rsid w:val="00FE5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F26EFE"/>
  <w15:chartTrackingRefBased/>
  <w15:docId w15:val="{956F61FD-6897-4D62-96B5-538CC1CBF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0EA"/>
    <w:pPr>
      <w:spacing w:line="360" w:lineRule="auto"/>
    </w:pPr>
    <w:rPr>
      <w:rFonts w:ascii="Arial" w:hAnsi="Arial"/>
      <w:sz w:val="24"/>
    </w:rPr>
  </w:style>
  <w:style w:type="paragraph" w:styleId="Heading1">
    <w:name w:val="heading 1"/>
    <w:basedOn w:val="Normal"/>
    <w:next w:val="Normal"/>
    <w:link w:val="Heading1Char"/>
    <w:uiPriority w:val="9"/>
    <w:qFormat/>
    <w:rsid w:val="006551C5"/>
    <w:pPr>
      <w:keepNext/>
      <w:keepLines/>
      <w:spacing w:before="240" w:after="0" w:line="480" w:lineRule="auto"/>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85874"/>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1C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85874"/>
    <w:rPr>
      <w:rFonts w:ascii="Arial" w:eastAsiaTheme="majorEastAsia" w:hAnsi="Arial" w:cstheme="majorBidi"/>
      <w:b/>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paragraph" w:styleId="Header">
    <w:name w:val="header"/>
    <w:basedOn w:val="Normal"/>
    <w:link w:val="HeaderChar"/>
    <w:uiPriority w:val="99"/>
    <w:unhideWhenUsed/>
    <w:rsid w:val="00C81C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1C05"/>
    <w:rPr>
      <w:rFonts w:ascii="Arial" w:hAnsi="Arial"/>
      <w:sz w:val="24"/>
    </w:rPr>
  </w:style>
  <w:style w:type="paragraph" w:styleId="TOC1">
    <w:name w:val="toc 1"/>
    <w:basedOn w:val="Normal"/>
    <w:next w:val="Normal"/>
    <w:autoRedefine/>
    <w:uiPriority w:val="39"/>
    <w:unhideWhenUsed/>
    <w:rsid w:val="009B5DEA"/>
    <w:pPr>
      <w:spacing w:after="100"/>
    </w:pPr>
  </w:style>
  <w:style w:type="character" w:styleId="Hyperlink">
    <w:name w:val="Hyperlink"/>
    <w:basedOn w:val="DefaultParagraphFont"/>
    <w:uiPriority w:val="99"/>
    <w:unhideWhenUsed/>
    <w:rsid w:val="009B5DEA"/>
    <w:rPr>
      <w:color w:val="0563C1" w:themeColor="hyperlink"/>
      <w:u w:val="single"/>
    </w:rPr>
  </w:style>
  <w:style w:type="character" w:styleId="UnresolvedMention">
    <w:name w:val="Unresolved Mention"/>
    <w:basedOn w:val="DefaultParagraphFont"/>
    <w:uiPriority w:val="99"/>
    <w:semiHidden/>
    <w:unhideWhenUsed/>
    <w:rsid w:val="00282F1B"/>
    <w:rPr>
      <w:color w:val="605E5C"/>
      <w:shd w:val="clear" w:color="auto" w:fill="E1DFDD"/>
    </w:rPr>
  </w:style>
  <w:style w:type="paragraph" w:customStyle="1" w:styleId="pdq2pgselectionanchorcontainer">
    <w:name w:val="pdq2pg_selectionanchorcontainer"/>
    <w:basedOn w:val="Normal"/>
    <w:rsid w:val="00717DF9"/>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717DF9"/>
    <w:rPr>
      <w:i/>
      <w:iCs/>
    </w:rPr>
  </w:style>
  <w:style w:type="paragraph" w:styleId="NormalWeb">
    <w:name w:val="Normal (Web)"/>
    <w:basedOn w:val="Normal"/>
    <w:uiPriority w:val="99"/>
    <w:semiHidden/>
    <w:unhideWhenUsed/>
    <w:rsid w:val="00717DF9"/>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2">
    <w:name w:val="toc 2"/>
    <w:basedOn w:val="Normal"/>
    <w:next w:val="Normal"/>
    <w:autoRedefine/>
    <w:uiPriority w:val="39"/>
    <w:unhideWhenUsed/>
    <w:rsid w:val="00EA0B26"/>
    <w:pPr>
      <w:spacing w:after="100"/>
      <w:ind w:left="240"/>
    </w:pPr>
  </w:style>
  <w:style w:type="character" w:styleId="PlaceholderText">
    <w:name w:val="Placeholder Text"/>
    <w:basedOn w:val="DefaultParagraphFont"/>
    <w:uiPriority w:val="99"/>
    <w:semiHidden/>
    <w:rsid w:val="00D300FF"/>
    <w:rPr>
      <w:color w:val="666666"/>
    </w:rPr>
  </w:style>
  <w:style w:type="paragraph" w:styleId="Caption">
    <w:name w:val="caption"/>
    <w:basedOn w:val="Normal"/>
    <w:next w:val="Normal"/>
    <w:uiPriority w:val="35"/>
    <w:unhideWhenUsed/>
    <w:qFormat/>
    <w:rsid w:val="006908F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5"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Joe%20Shankland\Downloads\Advanced%20Processes%20and%20Materia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Joe%20Shankland\Downloads\Advanced%20Processes%20and%20Materia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Joe%20Shankland\Downloads\Advanced%20Processes%20and%20Material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Joe%20Shankland\Downloads\Advanced%20Processes%20and%20Material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Joe%20Shankland\Downloads\Advanced%20Processes%20and%20Material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Chord Distribution</a:t>
            </a:r>
            <a:r>
              <a:rPr lang="en-GB" baseline="0"/>
              <a:t> Graph at r/R = 0.2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8.3213324237417369E-2"/>
          <c:y val="0.17525740143195667"/>
          <c:w val="0.87855277230607642"/>
          <c:h val="0.71390801003734639"/>
        </c:manualLayout>
      </c:layout>
      <c:scatterChart>
        <c:scatterStyle val="smoothMarker"/>
        <c:varyColors val="0"/>
        <c:ser>
          <c:idx val="0"/>
          <c:order val="0"/>
          <c:tx>
            <c:strRef>
              <c:f>Sheet1!$F$48</c:f>
              <c:strCache>
                <c:ptCount val="1"/>
                <c:pt idx="0">
                  <c:v>Camber Line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Sheet1!$B$49:$B$69</c:f>
              <c:numCache>
                <c:formatCode>General</c:formatCode>
                <c:ptCount val="21"/>
                <c:pt idx="0">
                  <c:v>0</c:v>
                </c:pt>
                <c:pt idx="1">
                  <c:v>2.6050000000000004E-2</c:v>
                </c:pt>
                <c:pt idx="2">
                  <c:v>5.2100000000000007E-2</c:v>
                </c:pt>
                <c:pt idx="3">
                  <c:v>7.8149999999999997E-2</c:v>
                </c:pt>
                <c:pt idx="4">
                  <c:v>0.10420000000000001</c:v>
                </c:pt>
                <c:pt idx="5">
                  <c:v>0.13025</c:v>
                </c:pt>
                <c:pt idx="6">
                  <c:v>0.15629999999999999</c:v>
                </c:pt>
                <c:pt idx="7">
                  <c:v>0.18234999999999998</c:v>
                </c:pt>
                <c:pt idx="8">
                  <c:v>0.20840000000000003</c:v>
                </c:pt>
                <c:pt idx="9">
                  <c:v>0.23445000000000002</c:v>
                </c:pt>
                <c:pt idx="10">
                  <c:v>0.26050000000000001</c:v>
                </c:pt>
                <c:pt idx="11">
                  <c:v>0.28655000000000003</c:v>
                </c:pt>
                <c:pt idx="12">
                  <c:v>0.31259999999999999</c:v>
                </c:pt>
                <c:pt idx="13">
                  <c:v>0.33865000000000001</c:v>
                </c:pt>
                <c:pt idx="14">
                  <c:v>0.36469999999999997</c:v>
                </c:pt>
                <c:pt idx="15">
                  <c:v>0.39075000000000004</c:v>
                </c:pt>
                <c:pt idx="16">
                  <c:v>0.41680000000000006</c:v>
                </c:pt>
                <c:pt idx="17">
                  <c:v>0.44285000000000002</c:v>
                </c:pt>
                <c:pt idx="18">
                  <c:v>0.46890000000000004</c:v>
                </c:pt>
                <c:pt idx="19">
                  <c:v>0.49495</c:v>
                </c:pt>
                <c:pt idx="20">
                  <c:v>0.52100000000000002</c:v>
                </c:pt>
              </c:numCache>
            </c:numRef>
          </c:xVal>
          <c:yVal>
            <c:numRef>
              <c:f>Sheet1!$F$49:$F$69</c:f>
              <c:numCache>
                <c:formatCode>General</c:formatCode>
                <c:ptCount val="21"/>
                <c:pt idx="0">
                  <c:v>0</c:v>
                </c:pt>
                <c:pt idx="1">
                  <c:v>4.8843749999999998E-3</c:v>
                </c:pt>
                <c:pt idx="2">
                  <c:v>9.1174999999999989E-3</c:v>
                </c:pt>
                <c:pt idx="3">
                  <c:v>1.2699374999999997E-2</c:v>
                </c:pt>
                <c:pt idx="4">
                  <c:v>1.5630000000000002E-2</c:v>
                </c:pt>
                <c:pt idx="5">
                  <c:v>1.7909374999999998E-2</c:v>
                </c:pt>
                <c:pt idx="6">
                  <c:v>1.9537499999999996E-2</c:v>
                </c:pt>
                <c:pt idx="7">
                  <c:v>2.0514374999999994E-2</c:v>
                </c:pt>
                <c:pt idx="8">
                  <c:v>2.0840000000000001E-2</c:v>
                </c:pt>
                <c:pt idx="9">
                  <c:v>2.0695277777777781E-2</c:v>
                </c:pt>
                <c:pt idx="10">
                  <c:v>2.0261111111111112E-2</c:v>
                </c:pt>
                <c:pt idx="11">
                  <c:v>1.9537499999999999E-2</c:v>
                </c:pt>
                <c:pt idx="12">
                  <c:v>1.8524444444444444E-2</c:v>
                </c:pt>
                <c:pt idx="13">
                  <c:v>1.7221944444444443E-2</c:v>
                </c:pt>
                <c:pt idx="14">
                  <c:v>1.5630000000000002E-2</c:v>
                </c:pt>
                <c:pt idx="15">
                  <c:v>1.3748611111111116E-2</c:v>
                </c:pt>
                <c:pt idx="16">
                  <c:v>1.1577777777777777E-2</c:v>
                </c:pt>
                <c:pt idx="17">
                  <c:v>9.1175000000000058E-3</c:v>
                </c:pt>
                <c:pt idx="18">
                  <c:v>6.3677777777777778E-3</c:v>
                </c:pt>
                <c:pt idx="19">
                  <c:v>3.3286111111111116E-3</c:v>
                </c:pt>
                <c:pt idx="20">
                  <c:v>0</c:v>
                </c:pt>
              </c:numCache>
            </c:numRef>
          </c:yVal>
          <c:smooth val="1"/>
          <c:extLst>
            <c:ext xmlns:c16="http://schemas.microsoft.com/office/drawing/2014/chart" uri="{C3380CC4-5D6E-409C-BE32-E72D297353CC}">
              <c16:uniqueId val="{00000000-03F6-4F1D-8B52-DEC09395E6BE}"/>
            </c:ext>
          </c:extLst>
        </c:ser>
        <c:ser>
          <c:idx val="1"/>
          <c:order val="1"/>
          <c:tx>
            <c:strRef>
              <c:f>Sheet1!$G$48</c:f>
              <c:strCache>
                <c:ptCount val="1"/>
                <c:pt idx="0">
                  <c:v>Yupper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Sheet1!$B$49:$B$69</c:f>
              <c:numCache>
                <c:formatCode>General</c:formatCode>
                <c:ptCount val="21"/>
                <c:pt idx="0">
                  <c:v>0</c:v>
                </c:pt>
                <c:pt idx="1">
                  <c:v>2.6050000000000004E-2</c:v>
                </c:pt>
                <c:pt idx="2">
                  <c:v>5.2100000000000007E-2</c:v>
                </c:pt>
                <c:pt idx="3">
                  <c:v>7.8149999999999997E-2</c:v>
                </c:pt>
                <c:pt idx="4">
                  <c:v>0.10420000000000001</c:v>
                </c:pt>
                <c:pt idx="5">
                  <c:v>0.13025</c:v>
                </c:pt>
                <c:pt idx="6">
                  <c:v>0.15629999999999999</c:v>
                </c:pt>
                <c:pt idx="7">
                  <c:v>0.18234999999999998</c:v>
                </c:pt>
                <c:pt idx="8">
                  <c:v>0.20840000000000003</c:v>
                </c:pt>
                <c:pt idx="9">
                  <c:v>0.23445000000000002</c:v>
                </c:pt>
                <c:pt idx="10">
                  <c:v>0.26050000000000001</c:v>
                </c:pt>
                <c:pt idx="11">
                  <c:v>0.28655000000000003</c:v>
                </c:pt>
                <c:pt idx="12">
                  <c:v>0.31259999999999999</c:v>
                </c:pt>
                <c:pt idx="13">
                  <c:v>0.33865000000000001</c:v>
                </c:pt>
                <c:pt idx="14">
                  <c:v>0.36469999999999997</c:v>
                </c:pt>
                <c:pt idx="15">
                  <c:v>0.39075000000000004</c:v>
                </c:pt>
                <c:pt idx="16">
                  <c:v>0.41680000000000006</c:v>
                </c:pt>
                <c:pt idx="17">
                  <c:v>0.44285000000000002</c:v>
                </c:pt>
                <c:pt idx="18">
                  <c:v>0.46890000000000004</c:v>
                </c:pt>
                <c:pt idx="19">
                  <c:v>0.49495</c:v>
                </c:pt>
                <c:pt idx="20">
                  <c:v>0.52100000000000002</c:v>
                </c:pt>
              </c:numCache>
            </c:numRef>
          </c:xVal>
          <c:yVal>
            <c:numRef>
              <c:f>Sheet1!$G$49:$G$69</c:f>
              <c:numCache>
                <c:formatCode>General</c:formatCode>
                <c:ptCount val="21"/>
                <c:pt idx="0">
                  <c:v>0</c:v>
                </c:pt>
                <c:pt idx="1">
                  <c:v>2.3404287406440436E-2</c:v>
                </c:pt>
                <c:pt idx="2">
                  <c:v>3.3514733908122783E-2</c:v>
                </c:pt>
                <c:pt idx="3">
                  <c:v>4.0547659748460571E-2</c:v>
                </c:pt>
                <c:pt idx="4">
                  <c:v>4.5522598979130864E-2</c:v>
                </c:pt>
                <c:pt idx="5">
                  <c:v>4.8863246796875003E-2</c:v>
                </c:pt>
                <c:pt idx="6">
                  <c:v>5.0806495791258517E-2</c:v>
                </c:pt>
                <c:pt idx="7">
                  <c:v>5.1506675890322137E-2</c:v>
                </c:pt>
                <c:pt idx="8">
                  <c:v>5.1073686516245574E-2</c:v>
                </c:pt>
                <c:pt idx="9">
                  <c:v>4.9770915843349077E-2</c:v>
                </c:pt>
                <c:pt idx="10">
                  <c:v>4.784298240340891E-2</c:v>
                </c:pt>
                <c:pt idx="11">
                  <c:v>4.5339648173267633E-2</c:v>
                </c:pt>
                <c:pt idx="12">
                  <c:v>4.2299597277615605E-2</c:v>
                </c:pt>
                <c:pt idx="13">
                  <c:v>3.8752249335506625E-2</c:v>
                </c:pt>
                <c:pt idx="14">
                  <c:v>3.4718953973052483E-2</c:v>
                </c:pt>
                <c:pt idx="15">
                  <c:v>3.0213806572099423E-2</c:v>
                </c:pt>
                <c:pt idx="16">
                  <c:v>2.5244222456039505E-2</c:v>
                </c:pt>
                <c:pt idx="17">
                  <c:v>1.9811351582189281E-2</c:v>
                </c:pt>
                <c:pt idx="18">
                  <c:v>1.3910384762146105E-2</c:v>
                </c:pt>
                <c:pt idx="19">
                  <c:v>7.5307841958264978E-3</c:v>
                </c:pt>
                <c:pt idx="20">
                  <c:v>6.5645999999998839E-4</c:v>
                </c:pt>
              </c:numCache>
            </c:numRef>
          </c:yVal>
          <c:smooth val="1"/>
          <c:extLst>
            <c:ext xmlns:c16="http://schemas.microsoft.com/office/drawing/2014/chart" uri="{C3380CC4-5D6E-409C-BE32-E72D297353CC}">
              <c16:uniqueId val="{00000001-03F6-4F1D-8B52-DEC09395E6BE}"/>
            </c:ext>
          </c:extLst>
        </c:ser>
        <c:ser>
          <c:idx val="2"/>
          <c:order val="2"/>
          <c:tx>
            <c:strRef>
              <c:f>Sheet1!$H$48</c:f>
              <c:strCache>
                <c:ptCount val="1"/>
                <c:pt idx="0">
                  <c:v>Ylower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Sheet1!$B$49:$B$69</c:f>
              <c:numCache>
                <c:formatCode>General</c:formatCode>
                <c:ptCount val="21"/>
                <c:pt idx="0">
                  <c:v>0</c:v>
                </c:pt>
                <c:pt idx="1">
                  <c:v>2.6050000000000004E-2</c:v>
                </c:pt>
                <c:pt idx="2">
                  <c:v>5.2100000000000007E-2</c:v>
                </c:pt>
                <c:pt idx="3">
                  <c:v>7.8149999999999997E-2</c:v>
                </c:pt>
                <c:pt idx="4">
                  <c:v>0.10420000000000001</c:v>
                </c:pt>
                <c:pt idx="5">
                  <c:v>0.13025</c:v>
                </c:pt>
                <c:pt idx="6">
                  <c:v>0.15629999999999999</c:v>
                </c:pt>
                <c:pt idx="7">
                  <c:v>0.18234999999999998</c:v>
                </c:pt>
                <c:pt idx="8">
                  <c:v>0.20840000000000003</c:v>
                </c:pt>
                <c:pt idx="9">
                  <c:v>0.23445000000000002</c:v>
                </c:pt>
                <c:pt idx="10">
                  <c:v>0.26050000000000001</c:v>
                </c:pt>
                <c:pt idx="11">
                  <c:v>0.28655000000000003</c:v>
                </c:pt>
                <c:pt idx="12">
                  <c:v>0.31259999999999999</c:v>
                </c:pt>
                <c:pt idx="13">
                  <c:v>0.33865000000000001</c:v>
                </c:pt>
                <c:pt idx="14">
                  <c:v>0.36469999999999997</c:v>
                </c:pt>
                <c:pt idx="15">
                  <c:v>0.39075000000000004</c:v>
                </c:pt>
                <c:pt idx="16">
                  <c:v>0.41680000000000006</c:v>
                </c:pt>
                <c:pt idx="17">
                  <c:v>0.44285000000000002</c:v>
                </c:pt>
                <c:pt idx="18">
                  <c:v>0.46890000000000004</c:v>
                </c:pt>
                <c:pt idx="19">
                  <c:v>0.49495</c:v>
                </c:pt>
                <c:pt idx="20">
                  <c:v>0.52100000000000002</c:v>
                </c:pt>
              </c:numCache>
            </c:numRef>
          </c:xVal>
          <c:yVal>
            <c:numRef>
              <c:f>Sheet1!$H$49:$H$69</c:f>
              <c:numCache>
                <c:formatCode>General</c:formatCode>
                <c:ptCount val="21"/>
                <c:pt idx="0">
                  <c:v>0</c:v>
                </c:pt>
                <c:pt idx="1">
                  <c:v>-1.3635537406440435E-2</c:v>
                </c:pt>
                <c:pt idx="2">
                  <c:v>-1.5279733908122786E-2</c:v>
                </c:pt>
                <c:pt idx="3">
                  <c:v>-1.5148909748460579E-2</c:v>
                </c:pt>
                <c:pt idx="4">
                  <c:v>-1.4262598979130861E-2</c:v>
                </c:pt>
                <c:pt idx="5">
                  <c:v>-1.3044496796875001E-2</c:v>
                </c:pt>
                <c:pt idx="6">
                  <c:v>-1.1731495791258524E-2</c:v>
                </c:pt>
                <c:pt idx="7">
                  <c:v>-1.0477925890322147E-2</c:v>
                </c:pt>
                <c:pt idx="8">
                  <c:v>-9.3936865162455689E-3</c:v>
                </c:pt>
                <c:pt idx="9">
                  <c:v>-8.3803602877935129E-3</c:v>
                </c:pt>
                <c:pt idx="10">
                  <c:v>-7.3207601811866845E-3</c:v>
                </c:pt>
                <c:pt idx="11">
                  <c:v>-6.264648173267634E-3</c:v>
                </c:pt>
                <c:pt idx="12">
                  <c:v>-5.2507083887267172E-3</c:v>
                </c:pt>
                <c:pt idx="13">
                  <c:v>-4.30836044661774E-3</c:v>
                </c:pt>
                <c:pt idx="14">
                  <c:v>-3.4589539730524857E-3</c:v>
                </c:pt>
                <c:pt idx="15">
                  <c:v>-2.7165843498771925E-3</c:v>
                </c:pt>
                <c:pt idx="16">
                  <c:v>-2.0886669004839499E-3</c:v>
                </c:pt>
                <c:pt idx="17">
                  <c:v>-1.5763515821892674E-3</c:v>
                </c:pt>
                <c:pt idx="18">
                  <c:v>-1.1748292065905494E-3</c:v>
                </c:pt>
                <c:pt idx="19">
                  <c:v>-8.7356197360427437E-4</c:v>
                </c:pt>
                <c:pt idx="20">
                  <c:v>-6.5645999999998839E-4</c:v>
                </c:pt>
              </c:numCache>
            </c:numRef>
          </c:yVal>
          <c:smooth val="1"/>
          <c:extLst>
            <c:ext xmlns:c16="http://schemas.microsoft.com/office/drawing/2014/chart" uri="{C3380CC4-5D6E-409C-BE32-E72D297353CC}">
              <c16:uniqueId val="{00000002-03F6-4F1D-8B52-DEC09395E6BE}"/>
            </c:ext>
          </c:extLst>
        </c:ser>
        <c:dLbls>
          <c:showLegendKey val="0"/>
          <c:showVal val="0"/>
          <c:showCatName val="0"/>
          <c:showSerName val="0"/>
          <c:showPercent val="0"/>
          <c:showBubbleSize val="0"/>
        </c:dLbls>
        <c:axId val="595880655"/>
        <c:axId val="532118255"/>
      </c:scatterChart>
      <c:valAx>
        <c:axId val="595880655"/>
        <c:scaling>
          <c:orientation val="minMax"/>
          <c:max val="0.52100000000000002"/>
          <c:min val="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118255"/>
        <c:crosses val="autoZero"/>
        <c:crossBetween val="midCat"/>
      </c:valAx>
      <c:valAx>
        <c:axId val="5321182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588065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Chord Distribution Graph at r/R = 0.4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6748836560194184E-2"/>
          <c:y val="0.13013759959925486"/>
          <c:w val="0.8977344730304434"/>
          <c:h val="0.75084453906482362"/>
        </c:manualLayout>
      </c:layout>
      <c:scatterChart>
        <c:scatterStyle val="smoothMarker"/>
        <c:varyColors val="0"/>
        <c:ser>
          <c:idx val="0"/>
          <c:order val="0"/>
          <c:tx>
            <c:strRef>
              <c:f>Sheet1!$F$82</c:f>
              <c:strCache>
                <c:ptCount val="1"/>
                <c:pt idx="0">
                  <c:v>Camber Line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Sheet1!$B$83:$B$103</c:f>
              <c:numCache>
                <c:formatCode>General</c:formatCode>
                <c:ptCount val="21"/>
                <c:pt idx="0">
                  <c:v>0</c:v>
                </c:pt>
                <c:pt idx="1">
                  <c:v>2.1000000000000001E-2</c:v>
                </c:pt>
                <c:pt idx="2">
                  <c:v>4.2000000000000003E-2</c:v>
                </c:pt>
                <c:pt idx="3">
                  <c:v>6.3E-2</c:v>
                </c:pt>
                <c:pt idx="4">
                  <c:v>8.4000000000000005E-2</c:v>
                </c:pt>
                <c:pt idx="5">
                  <c:v>0.105</c:v>
                </c:pt>
                <c:pt idx="6">
                  <c:v>0.126</c:v>
                </c:pt>
                <c:pt idx="7">
                  <c:v>0.14699999999999999</c:v>
                </c:pt>
                <c:pt idx="8">
                  <c:v>0.16800000000000001</c:v>
                </c:pt>
                <c:pt idx="9">
                  <c:v>0.189</c:v>
                </c:pt>
                <c:pt idx="10">
                  <c:v>0.21</c:v>
                </c:pt>
                <c:pt idx="11">
                  <c:v>0.23100000000000001</c:v>
                </c:pt>
                <c:pt idx="12">
                  <c:v>0.252</c:v>
                </c:pt>
                <c:pt idx="13">
                  <c:v>0.27300000000000002</c:v>
                </c:pt>
                <c:pt idx="14">
                  <c:v>0.29399999999999998</c:v>
                </c:pt>
                <c:pt idx="15">
                  <c:v>0.315</c:v>
                </c:pt>
                <c:pt idx="16">
                  <c:v>0.33600000000000002</c:v>
                </c:pt>
                <c:pt idx="17">
                  <c:v>0.35699999999999998</c:v>
                </c:pt>
                <c:pt idx="18">
                  <c:v>0.378</c:v>
                </c:pt>
                <c:pt idx="19">
                  <c:v>0.39899999999999997</c:v>
                </c:pt>
                <c:pt idx="20">
                  <c:v>0.42</c:v>
                </c:pt>
              </c:numCache>
            </c:numRef>
          </c:xVal>
          <c:yVal>
            <c:numRef>
              <c:f>Sheet1!$F$83:$F$103</c:f>
              <c:numCache>
                <c:formatCode>General</c:formatCode>
                <c:ptCount val="21"/>
                <c:pt idx="0">
                  <c:v>0</c:v>
                </c:pt>
                <c:pt idx="1">
                  <c:v>3.9375E-3</c:v>
                </c:pt>
                <c:pt idx="2">
                  <c:v>7.3499999999999989E-3</c:v>
                </c:pt>
                <c:pt idx="3">
                  <c:v>1.0237499999999997E-2</c:v>
                </c:pt>
                <c:pt idx="4">
                  <c:v>1.2599999999999998E-2</c:v>
                </c:pt>
                <c:pt idx="5">
                  <c:v>1.4437499999999997E-2</c:v>
                </c:pt>
                <c:pt idx="6">
                  <c:v>1.5749999999999997E-2</c:v>
                </c:pt>
                <c:pt idx="7">
                  <c:v>1.6537499999999993E-2</c:v>
                </c:pt>
                <c:pt idx="8">
                  <c:v>1.6799999999999999E-2</c:v>
                </c:pt>
                <c:pt idx="9">
                  <c:v>1.6683333333333335E-2</c:v>
                </c:pt>
                <c:pt idx="10">
                  <c:v>1.6333333333333332E-2</c:v>
                </c:pt>
                <c:pt idx="11">
                  <c:v>1.575E-2</c:v>
                </c:pt>
                <c:pt idx="12">
                  <c:v>1.4933333333333333E-2</c:v>
                </c:pt>
                <c:pt idx="13">
                  <c:v>1.3883333333333333E-2</c:v>
                </c:pt>
                <c:pt idx="14">
                  <c:v>1.2599999999999998E-2</c:v>
                </c:pt>
                <c:pt idx="15">
                  <c:v>1.1083333333333336E-2</c:v>
                </c:pt>
                <c:pt idx="16">
                  <c:v>9.3333333333333324E-3</c:v>
                </c:pt>
                <c:pt idx="17">
                  <c:v>7.350000000000005E-3</c:v>
                </c:pt>
                <c:pt idx="18">
                  <c:v>5.1333333333333326E-3</c:v>
                </c:pt>
                <c:pt idx="19">
                  <c:v>2.6833333333333336E-3</c:v>
                </c:pt>
                <c:pt idx="20">
                  <c:v>0</c:v>
                </c:pt>
              </c:numCache>
            </c:numRef>
          </c:yVal>
          <c:smooth val="1"/>
          <c:extLst>
            <c:ext xmlns:c16="http://schemas.microsoft.com/office/drawing/2014/chart" uri="{C3380CC4-5D6E-409C-BE32-E72D297353CC}">
              <c16:uniqueId val="{00000000-36CF-42A6-B9DA-7887B2E63922}"/>
            </c:ext>
          </c:extLst>
        </c:ser>
        <c:ser>
          <c:idx val="1"/>
          <c:order val="1"/>
          <c:tx>
            <c:strRef>
              <c:f>Sheet1!$G$82</c:f>
              <c:strCache>
                <c:ptCount val="1"/>
                <c:pt idx="0">
                  <c:v>Yupper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Sheet1!$B$83:$B$103</c:f>
              <c:numCache>
                <c:formatCode>General</c:formatCode>
                <c:ptCount val="21"/>
                <c:pt idx="0">
                  <c:v>0</c:v>
                </c:pt>
                <c:pt idx="1">
                  <c:v>2.1000000000000001E-2</c:v>
                </c:pt>
                <c:pt idx="2">
                  <c:v>4.2000000000000003E-2</c:v>
                </c:pt>
                <c:pt idx="3">
                  <c:v>6.3E-2</c:v>
                </c:pt>
                <c:pt idx="4">
                  <c:v>8.4000000000000005E-2</c:v>
                </c:pt>
                <c:pt idx="5">
                  <c:v>0.105</c:v>
                </c:pt>
                <c:pt idx="6">
                  <c:v>0.126</c:v>
                </c:pt>
                <c:pt idx="7">
                  <c:v>0.14699999999999999</c:v>
                </c:pt>
                <c:pt idx="8">
                  <c:v>0.16800000000000001</c:v>
                </c:pt>
                <c:pt idx="9">
                  <c:v>0.189</c:v>
                </c:pt>
                <c:pt idx="10">
                  <c:v>0.21</c:v>
                </c:pt>
                <c:pt idx="11">
                  <c:v>0.23100000000000001</c:v>
                </c:pt>
                <c:pt idx="12">
                  <c:v>0.252</c:v>
                </c:pt>
                <c:pt idx="13">
                  <c:v>0.27300000000000002</c:v>
                </c:pt>
                <c:pt idx="14">
                  <c:v>0.29399999999999998</c:v>
                </c:pt>
                <c:pt idx="15">
                  <c:v>0.315</c:v>
                </c:pt>
                <c:pt idx="16">
                  <c:v>0.33600000000000002</c:v>
                </c:pt>
                <c:pt idx="17">
                  <c:v>0.35699999999999998</c:v>
                </c:pt>
                <c:pt idx="18">
                  <c:v>0.378</c:v>
                </c:pt>
                <c:pt idx="19">
                  <c:v>0.39899999999999997</c:v>
                </c:pt>
                <c:pt idx="20">
                  <c:v>0.42</c:v>
                </c:pt>
              </c:numCache>
            </c:numRef>
          </c:xVal>
          <c:yVal>
            <c:numRef>
              <c:f>Sheet1!$G$83:$G$103</c:f>
              <c:numCache>
                <c:formatCode>General</c:formatCode>
                <c:ptCount val="21"/>
                <c:pt idx="0">
                  <c:v>0</c:v>
                </c:pt>
                <c:pt idx="1">
                  <c:v>1.8867179866996129E-2</c:v>
                </c:pt>
                <c:pt idx="2">
                  <c:v>2.7017635780060594E-2</c:v>
                </c:pt>
                <c:pt idx="3">
                  <c:v>3.2687172925822336E-2</c:v>
                </c:pt>
                <c:pt idx="4">
                  <c:v>3.6697680558992245E-2</c:v>
                </c:pt>
                <c:pt idx="5">
                  <c:v>3.93907171875E-2</c:v>
                </c:pt>
                <c:pt idx="6">
                  <c:v>4.0957251885467519E-2</c:v>
                </c:pt>
                <c:pt idx="7">
                  <c:v>4.1521696495077344E-2</c:v>
                </c:pt>
                <c:pt idx="8">
                  <c:v>4.1172645560121193E-2</c:v>
                </c:pt>
                <c:pt idx="9">
                  <c:v>4.0122427359321707E-2</c:v>
                </c:pt>
                <c:pt idx="10">
                  <c:v>3.8568239173573403E-2</c:v>
                </c:pt>
                <c:pt idx="11">
                  <c:v>3.6550196224131297E-2</c:v>
                </c:pt>
                <c:pt idx="12">
                  <c:v>3.4099483409978031E-2</c:v>
                </c:pt>
                <c:pt idx="13">
                  <c:v>3.1239817122673288E-2</c:v>
                </c:pt>
                <c:pt idx="14">
                  <c:v>2.7988408193247681E-2</c:v>
                </c:pt>
                <c:pt idx="15">
                  <c:v>2.435661950150049E-2</c:v>
                </c:pt>
                <c:pt idx="16">
                  <c:v>2.0350428851317832E-2</c:v>
                </c:pt>
                <c:pt idx="17">
                  <c:v>1.5970763271630516E-2</c:v>
                </c:pt>
                <c:pt idx="18">
                  <c:v>1.1213745873515094E-2</c:v>
                </c:pt>
                <c:pt idx="19">
                  <c:v>6.0708816933726078E-3</c:v>
                </c:pt>
                <c:pt idx="20">
                  <c:v>5.2919999999999064E-4</c:v>
                </c:pt>
              </c:numCache>
            </c:numRef>
          </c:yVal>
          <c:smooth val="1"/>
          <c:extLst>
            <c:ext xmlns:c16="http://schemas.microsoft.com/office/drawing/2014/chart" uri="{C3380CC4-5D6E-409C-BE32-E72D297353CC}">
              <c16:uniqueId val="{00000001-36CF-42A6-B9DA-7887B2E63922}"/>
            </c:ext>
          </c:extLst>
        </c:ser>
        <c:ser>
          <c:idx val="2"/>
          <c:order val="2"/>
          <c:tx>
            <c:strRef>
              <c:f>Sheet1!$H$82</c:f>
              <c:strCache>
                <c:ptCount val="1"/>
                <c:pt idx="0">
                  <c:v>Ylower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Sheet1!$B$83:$B$103</c:f>
              <c:numCache>
                <c:formatCode>General</c:formatCode>
                <c:ptCount val="21"/>
                <c:pt idx="0">
                  <c:v>0</c:v>
                </c:pt>
                <c:pt idx="1">
                  <c:v>2.1000000000000001E-2</c:v>
                </c:pt>
                <c:pt idx="2">
                  <c:v>4.2000000000000003E-2</c:v>
                </c:pt>
                <c:pt idx="3">
                  <c:v>6.3E-2</c:v>
                </c:pt>
                <c:pt idx="4">
                  <c:v>8.4000000000000005E-2</c:v>
                </c:pt>
                <c:pt idx="5">
                  <c:v>0.105</c:v>
                </c:pt>
                <c:pt idx="6">
                  <c:v>0.126</c:v>
                </c:pt>
                <c:pt idx="7">
                  <c:v>0.14699999999999999</c:v>
                </c:pt>
                <c:pt idx="8">
                  <c:v>0.16800000000000001</c:v>
                </c:pt>
                <c:pt idx="9">
                  <c:v>0.189</c:v>
                </c:pt>
                <c:pt idx="10">
                  <c:v>0.21</c:v>
                </c:pt>
                <c:pt idx="11">
                  <c:v>0.23100000000000001</c:v>
                </c:pt>
                <c:pt idx="12">
                  <c:v>0.252</c:v>
                </c:pt>
                <c:pt idx="13">
                  <c:v>0.27300000000000002</c:v>
                </c:pt>
                <c:pt idx="14">
                  <c:v>0.29399999999999998</c:v>
                </c:pt>
                <c:pt idx="15">
                  <c:v>0.315</c:v>
                </c:pt>
                <c:pt idx="16">
                  <c:v>0.33600000000000002</c:v>
                </c:pt>
                <c:pt idx="17">
                  <c:v>0.35699999999999998</c:v>
                </c:pt>
                <c:pt idx="18">
                  <c:v>0.378</c:v>
                </c:pt>
                <c:pt idx="19">
                  <c:v>0.39899999999999997</c:v>
                </c:pt>
                <c:pt idx="20">
                  <c:v>0.42</c:v>
                </c:pt>
              </c:numCache>
            </c:numRef>
          </c:xVal>
          <c:yVal>
            <c:numRef>
              <c:f>Sheet1!$H$83:$H$103</c:f>
              <c:numCache>
                <c:formatCode>General</c:formatCode>
                <c:ptCount val="21"/>
                <c:pt idx="0">
                  <c:v>0</c:v>
                </c:pt>
                <c:pt idx="1">
                  <c:v>-1.0992179866996127E-2</c:v>
                </c:pt>
                <c:pt idx="2">
                  <c:v>-1.2317635780060595E-2</c:v>
                </c:pt>
                <c:pt idx="3">
                  <c:v>-1.2212172925822346E-2</c:v>
                </c:pt>
                <c:pt idx="4">
                  <c:v>-1.1497680558992248E-2</c:v>
                </c:pt>
                <c:pt idx="5">
                  <c:v>-1.0515717187499999E-2</c:v>
                </c:pt>
                <c:pt idx="6">
                  <c:v>-9.4572518854675238E-3</c:v>
                </c:pt>
                <c:pt idx="7">
                  <c:v>-8.4466964950773542E-3</c:v>
                </c:pt>
                <c:pt idx="8">
                  <c:v>-7.5726455601211875E-3</c:v>
                </c:pt>
                <c:pt idx="9">
                  <c:v>-6.7557606926550388E-3</c:v>
                </c:pt>
                <c:pt idx="10">
                  <c:v>-5.9015725069067318E-3</c:v>
                </c:pt>
                <c:pt idx="11">
                  <c:v>-5.0501962241312976E-3</c:v>
                </c:pt>
                <c:pt idx="12">
                  <c:v>-4.2328167433113651E-3</c:v>
                </c:pt>
                <c:pt idx="13">
                  <c:v>-3.473150456006623E-3</c:v>
                </c:pt>
                <c:pt idx="14">
                  <c:v>-2.7884081932476852E-3</c:v>
                </c:pt>
                <c:pt idx="15">
                  <c:v>-2.1899528348338212E-3</c:v>
                </c:pt>
                <c:pt idx="16">
                  <c:v>-1.6837621846511686E-3</c:v>
                </c:pt>
                <c:pt idx="17">
                  <c:v>-1.2707632716305035E-3</c:v>
                </c:pt>
                <c:pt idx="18">
                  <c:v>-9.4707920684842747E-4</c:v>
                </c:pt>
                <c:pt idx="19">
                  <c:v>-7.0421502670594085E-4</c:v>
                </c:pt>
                <c:pt idx="20">
                  <c:v>-5.2919999999999064E-4</c:v>
                </c:pt>
              </c:numCache>
            </c:numRef>
          </c:yVal>
          <c:smooth val="1"/>
          <c:extLst>
            <c:ext xmlns:c16="http://schemas.microsoft.com/office/drawing/2014/chart" uri="{C3380CC4-5D6E-409C-BE32-E72D297353CC}">
              <c16:uniqueId val="{00000002-36CF-42A6-B9DA-7887B2E63922}"/>
            </c:ext>
          </c:extLst>
        </c:ser>
        <c:dLbls>
          <c:showLegendKey val="0"/>
          <c:showVal val="0"/>
          <c:showCatName val="0"/>
          <c:showSerName val="0"/>
          <c:showPercent val="0"/>
          <c:showBubbleSize val="0"/>
        </c:dLbls>
        <c:axId val="639526255"/>
        <c:axId val="532095695"/>
      </c:scatterChart>
      <c:valAx>
        <c:axId val="639526255"/>
        <c:scaling>
          <c:orientation val="minMax"/>
          <c:max val="0.52100000000000002"/>
          <c:min val="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095695"/>
        <c:crosses val="autoZero"/>
        <c:crossBetween val="midCat"/>
      </c:valAx>
      <c:valAx>
        <c:axId val="532095695"/>
        <c:scaling>
          <c:orientation val="minMax"/>
          <c:max val="8.0000000000000016E-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952625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Chord Distribution Graph at r/R = 0.6</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Sheet1!$F$106</c:f>
              <c:strCache>
                <c:ptCount val="1"/>
                <c:pt idx="0">
                  <c:v>Camber Line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Sheet1!$B$107:$B$127</c:f>
              <c:numCache>
                <c:formatCode>General</c:formatCode>
                <c:ptCount val="21"/>
                <c:pt idx="0">
                  <c:v>0</c:v>
                </c:pt>
                <c:pt idx="1">
                  <c:v>1.5900000000000001E-2</c:v>
                </c:pt>
                <c:pt idx="2">
                  <c:v>3.1800000000000002E-2</c:v>
                </c:pt>
                <c:pt idx="3">
                  <c:v>4.7699999999999999E-2</c:v>
                </c:pt>
                <c:pt idx="4">
                  <c:v>6.3600000000000004E-2</c:v>
                </c:pt>
                <c:pt idx="5">
                  <c:v>7.9500000000000001E-2</c:v>
                </c:pt>
                <c:pt idx="6">
                  <c:v>9.5399999999999999E-2</c:v>
                </c:pt>
                <c:pt idx="7">
                  <c:v>0.1113</c:v>
                </c:pt>
                <c:pt idx="8">
                  <c:v>0.12720000000000001</c:v>
                </c:pt>
                <c:pt idx="9">
                  <c:v>0.1431</c:v>
                </c:pt>
                <c:pt idx="10">
                  <c:v>0.159</c:v>
                </c:pt>
                <c:pt idx="11">
                  <c:v>0.17490000000000003</c:v>
                </c:pt>
                <c:pt idx="12">
                  <c:v>0.1908</c:v>
                </c:pt>
                <c:pt idx="13">
                  <c:v>0.20670000000000002</c:v>
                </c:pt>
                <c:pt idx="14">
                  <c:v>0.22259999999999999</c:v>
                </c:pt>
                <c:pt idx="15">
                  <c:v>0.23849999999999999</c:v>
                </c:pt>
                <c:pt idx="16">
                  <c:v>0.25440000000000002</c:v>
                </c:pt>
                <c:pt idx="17">
                  <c:v>0.27029999999999998</c:v>
                </c:pt>
                <c:pt idx="18">
                  <c:v>0.28620000000000001</c:v>
                </c:pt>
                <c:pt idx="19">
                  <c:v>0.30209999999999998</c:v>
                </c:pt>
                <c:pt idx="20">
                  <c:v>0.318</c:v>
                </c:pt>
              </c:numCache>
            </c:numRef>
          </c:xVal>
          <c:yVal>
            <c:numRef>
              <c:f>Sheet1!$F$107:$F$127</c:f>
              <c:numCache>
                <c:formatCode>General</c:formatCode>
                <c:ptCount val="21"/>
                <c:pt idx="0">
                  <c:v>0</c:v>
                </c:pt>
                <c:pt idx="1">
                  <c:v>2.98125E-3</c:v>
                </c:pt>
                <c:pt idx="2">
                  <c:v>5.5649999999999996E-3</c:v>
                </c:pt>
                <c:pt idx="3">
                  <c:v>7.7512499999999986E-3</c:v>
                </c:pt>
                <c:pt idx="4">
                  <c:v>9.5399999999999999E-3</c:v>
                </c:pt>
                <c:pt idx="5">
                  <c:v>1.0931249999999998E-2</c:v>
                </c:pt>
                <c:pt idx="6">
                  <c:v>1.1924999999999998E-2</c:v>
                </c:pt>
                <c:pt idx="7">
                  <c:v>1.2521249999999996E-2</c:v>
                </c:pt>
                <c:pt idx="8">
                  <c:v>1.272E-2</c:v>
                </c:pt>
                <c:pt idx="9">
                  <c:v>1.263166666666667E-2</c:v>
                </c:pt>
                <c:pt idx="10">
                  <c:v>1.2366666666666666E-2</c:v>
                </c:pt>
                <c:pt idx="11">
                  <c:v>1.1925E-2</c:v>
                </c:pt>
                <c:pt idx="12">
                  <c:v>1.1306666666666666E-2</c:v>
                </c:pt>
                <c:pt idx="13">
                  <c:v>1.0511666666666666E-2</c:v>
                </c:pt>
                <c:pt idx="14">
                  <c:v>9.5399999999999999E-3</c:v>
                </c:pt>
                <c:pt idx="15">
                  <c:v>8.3916666666666688E-3</c:v>
                </c:pt>
                <c:pt idx="16">
                  <c:v>7.0666666666666655E-3</c:v>
                </c:pt>
                <c:pt idx="17">
                  <c:v>5.565000000000004E-3</c:v>
                </c:pt>
                <c:pt idx="18">
                  <c:v>3.8866666666666663E-3</c:v>
                </c:pt>
                <c:pt idx="19">
                  <c:v>2.0316666666666669E-3</c:v>
                </c:pt>
                <c:pt idx="20">
                  <c:v>0</c:v>
                </c:pt>
              </c:numCache>
            </c:numRef>
          </c:yVal>
          <c:smooth val="1"/>
          <c:extLst>
            <c:ext xmlns:c16="http://schemas.microsoft.com/office/drawing/2014/chart" uri="{C3380CC4-5D6E-409C-BE32-E72D297353CC}">
              <c16:uniqueId val="{00000000-D079-4370-A324-93245253B2CB}"/>
            </c:ext>
          </c:extLst>
        </c:ser>
        <c:ser>
          <c:idx val="1"/>
          <c:order val="1"/>
          <c:tx>
            <c:strRef>
              <c:f>Sheet1!$G$106</c:f>
              <c:strCache>
                <c:ptCount val="1"/>
                <c:pt idx="0">
                  <c:v>Yupper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Sheet1!$B$107:$B$127</c:f>
              <c:numCache>
                <c:formatCode>General</c:formatCode>
                <c:ptCount val="21"/>
                <c:pt idx="0">
                  <c:v>0</c:v>
                </c:pt>
                <c:pt idx="1">
                  <c:v>1.5900000000000001E-2</c:v>
                </c:pt>
                <c:pt idx="2">
                  <c:v>3.1800000000000002E-2</c:v>
                </c:pt>
                <c:pt idx="3">
                  <c:v>4.7699999999999999E-2</c:v>
                </c:pt>
                <c:pt idx="4">
                  <c:v>6.3600000000000004E-2</c:v>
                </c:pt>
                <c:pt idx="5">
                  <c:v>7.9500000000000001E-2</c:v>
                </c:pt>
                <c:pt idx="6">
                  <c:v>9.5399999999999999E-2</c:v>
                </c:pt>
                <c:pt idx="7">
                  <c:v>0.1113</c:v>
                </c:pt>
                <c:pt idx="8">
                  <c:v>0.12720000000000001</c:v>
                </c:pt>
                <c:pt idx="9">
                  <c:v>0.1431</c:v>
                </c:pt>
                <c:pt idx="10">
                  <c:v>0.159</c:v>
                </c:pt>
                <c:pt idx="11">
                  <c:v>0.17490000000000003</c:v>
                </c:pt>
                <c:pt idx="12">
                  <c:v>0.1908</c:v>
                </c:pt>
                <c:pt idx="13">
                  <c:v>0.20670000000000002</c:v>
                </c:pt>
                <c:pt idx="14">
                  <c:v>0.22259999999999999</c:v>
                </c:pt>
                <c:pt idx="15">
                  <c:v>0.23849999999999999</c:v>
                </c:pt>
                <c:pt idx="16">
                  <c:v>0.25440000000000002</c:v>
                </c:pt>
                <c:pt idx="17">
                  <c:v>0.27029999999999998</c:v>
                </c:pt>
                <c:pt idx="18">
                  <c:v>0.28620000000000001</c:v>
                </c:pt>
                <c:pt idx="19">
                  <c:v>0.30209999999999998</c:v>
                </c:pt>
                <c:pt idx="20">
                  <c:v>0.318</c:v>
                </c:pt>
              </c:numCache>
            </c:numRef>
          </c:xVal>
          <c:yVal>
            <c:numRef>
              <c:f>Sheet1!$G$107:$G$127</c:f>
              <c:numCache>
                <c:formatCode>General</c:formatCode>
                <c:ptCount val="21"/>
                <c:pt idx="0">
                  <c:v>0</c:v>
                </c:pt>
                <c:pt idx="1">
                  <c:v>1.4285150470725641E-2</c:v>
                </c:pt>
                <c:pt idx="2">
                  <c:v>2.0456209947760165E-2</c:v>
                </c:pt>
                <c:pt idx="3">
                  <c:v>2.474885950097977E-2</c:v>
                </c:pt>
                <c:pt idx="4">
                  <c:v>2.7785386708951275E-2</c:v>
                </c:pt>
                <c:pt idx="5">
                  <c:v>2.982440015625E-2</c:v>
                </c:pt>
                <c:pt idx="6">
                  <c:v>3.1010490713282549E-2</c:v>
                </c:pt>
                <c:pt idx="7">
                  <c:v>3.1437855917701422E-2</c:v>
                </c:pt>
                <c:pt idx="8">
                  <c:v>3.1173574495520332E-2</c:v>
                </c:pt>
                <c:pt idx="9">
                  <c:v>3.0378409286343583E-2</c:v>
                </c:pt>
                <c:pt idx="10">
                  <c:v>2.9201666802848435E-2</c:v>
                </c:pt>
                <c:pt idx="11">
                  <c:v>2.767371999827084E-2</c:v>
                </c:pt>
                <c:pt idx="12">
                  <c:v>2.581818029612622E-2</c:v>
                </c:pt>
                <c:pt idx="13">
                  <c:v>2.3653004392881205E-2</c:v>
                </c:pt>
                <c:pt idx="14">
                  <c:v>2.1191223346316103E-2</c:v>
                </c:pt>
                <c:pt idx="15">
                  <c:v>1.8441440479707517E-2</c:v>
                </c:pt>
                <c:pt idx="16">
                  <c:v>1.5408181844569217E-2</c:v>
                </c:pt>
                <c:pt idx="17">
                  <c:v>1.2092149334234532E-2</c:v>
                </c:pt>
                <c:pt idx="18">
                  <c:v>8.4904075899471434E-3</c:v>
                </c:pt>
                <c:pt idx="19">
                  <c:v>4.5965247106964039E-3</c:v>
                </c:pt>
                <c:pt idx="20">
                  <c:v>4.0067999999999295E-4</c:v>
                </c:pt>
              </c:numCache>
            </c:numRef>
          </c:yVal>
          <c:smooth val="1"/>
          <c:extLst>
            <c:ext xmlns:c16="http://schemas.microsoft.com/office/drawing/2014/chart" uri="{C3380CC4-5D6E-409C-BE32-E72D297353CC}">
              <c16:uniqueId val="{00000001-D079-4370-A324-93245253B2CB}"/>
            </c:ext>
          </c:extLst>
        </c:ser>
        <c:ser>
          <c:idx val="2"/>
          <c:order val="2"/>
          <c:tx>
            <c:strRef>
              <c:f>Sheet1!$H$106</c:f>
              <c:strCache>
                <c:ptCount val="1"/>
                <c:pt idx="0">
                  <c:v>Ylower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Sheet1!$B$107:$B$127</c:f>
              <c:numCache>
                <c:formatCode>General</c:formatCode>
                <c:ptCount val="21"/>
                <c:pt idx="0">
                  <c:v>0</c:v>
                </c:pt>
                <c:pt idx="1">
                  <c:v>1.5900000000000001E-2</c:v>
                </c:pt>
                <c:pt idx="2">
                  <c:v>3.1800000000000002E-2</c:v>
                </c:pt>
                <c:pt idx="3">
                  <c:v>4.7699999999999999E-2</c:v>
                </c:pt>
                <c:pt idx="4">
                  <c:v>6.3600000000000004E-2</c:v>
                </c:pt>
                <c:pt idx="5">
                  <c:v>7.9500000000000001E-2</c:v>
                </c:pt>
                <c:pt idx="6">
                  <c:v>9.5399999999999999E-2</c:v>
                </c:pt>
                <c:pt idx="7">
                  <c:v>0.1113</c:v>
                </c:pt>
                <c:pt idx="8">
                  <c:v>0.12720000000000001</c:v>
                </c:pt>
                <c:pt idx="9">
                  <c:v>0.1431</c:v>
                </c:pt>
                <c:pt idx="10">
                  <c:v>0.159</c:v>
                </c:pt>
                <c:pt idx="11">
                  <c:v>0.17490000000000003</c:v>
                </c:pt>
                <c:pt idx="12">
                  <c:v>0.1908</c:v>
                </c:pt>
                <c:pt idx="13">
                  <c:v>0.20670000000000002</c:v>
                </c:pt>
                <c:pt idx="14">
                  <c:v>0.22259999999999999</c:v>
                </c:pt>
                <c:pt idx="15">
                  <c:v>0.23849999999999999</c:v>
                </c:pt>
                <c:pt idx="16">
                  <c:v>0.25440000000000002</c:v>
                </c:pt>
                <c:pt idx="17">
                  <c:v>0.27029999999999998</c:v>
                </c:pt>
                <c:pt idx="18">
                  <c:v>0.28620000000000001</c:v>
                </c:pt>
                <c:pt idx="19">
                  <c:v>0.30209999999999998</c:v>
                </c:pt>
                <c:pt idx="20">
                  <c:v>0.318</c:v>
                </c:pt>
              </c:numCache>
            </c:numRef>
          </c:xVal>
          <c:yVal>
            <c:numRef>
              <c:f>Sheet1!$H$107:$H$127</c:f>
              <c:numCache>
                <c:formatCode>General</c:formatCode>
                <c:ptCount val="21"/>
                <c:pt idx="0">
                  <c:v>0</c:v>
                </c:pt>
                <c:pt idx="1">
                  <c:v>-8.3226504707256399E-3</c:v>
                </c:pt>
                <c:pt idx="2">
                  <c:v>-9.326209947760164E-3</c:v>
                </c:pt>
                <c:pt idx="3">
                  <c:v>-9.2463595009797776E-3</c:v>
                </c:pt>
                <c:pt idx="4">
                  <c:v>-8.7053867089512734E-3</c:v>
                </c:pt>
                <c:pt idx="5">
                  <c:v>-7.96190015625E-3</c:v>
                </c:pt>
                <c:pt idx="6">
                  <c:v>-7.1604907132825539E-3</c:v>
                </c:pt>
                <c:pt idx="7">
                  <c:v>-6.3953559177014254E-3</c:v>
                </c:pt>
                <c:pt idx="8">
                  <c:v>-5.7335744955203279E-3</c:v>
                </c:pt>
                <c:pt idx="9">
                  <c:v>-5.1150759530102438E-3</c:v>
                </c:pt>
                <c:pt idx="10">
                  <c:v>-4.4683334695150975E-3</c:v>
                </c:pt>
                <c:pt idx="11">
                  <c:v>-3.8237199982708399E-3</c:v>
                </c:pt>
                <c:pt idx="12">
                  <c:v>-3.2048469627928905E-3</c:v>
                </c:pt>
                <c:pt idx="13">
                  <c:v>-2.6296710595478719E-3</c:v>
                </c:pt>
                <c:pt idx="14">
                  <c:v>-2.1112233463161044E-3</c:v>
                </c:pt>
                <c:pt idx="15">
                  <c:v>-1.6581071463741789E-3</c:v>
                </c:pt>
                <c:pt idx="16">
                  <c:v>-1.2748485112358849E-3</c:v>
                </c:pt>
                <c:pt idx="17">
                  <c:v>-9.621493342345241E-4</c:v>
                </c:pt>
                <c:pt idx="18">
                  <c:v>-7.1707425661380936E-4</c:v>
                </c:pt>
                <c:pt idx="19">
                  <c:v>-5.3319137736306953E-4</c:v>
                </c:pt>
                <c:pt idx="20">
                  <c:v>-4.0067999999999295E-4</c:v>
                </c:pt>
              </c:numCache>
            </c:numRef>
          </c:yVal>
          <c:smooth val="1"/>
          <c:extLst>
            <c:ext xmlns:c16="http://schemas.microsoft.com/office/drawing/2014/chart" uri="{C3380CC4-5D6E-409C-BE32-E72D297353CC}">
              <c16:uniqueId val="{00000002-D079-4370-A324-93245253B2CB}"/>
            </c:ext>
          </c:extLst>
        </c:ser>
        <c:dLbls>
          <c:showLegendKey val="0"/>
          <c:showVal val="0"/>
          <c:showCatName val="0"/>
          <c:showSerName val="0"/>
          <c:showPercent val="0"/>
          <c:showBubbleSize val="0"/>
        </c:dLbls>
        <c:axId val="591365679"/>
        <c:axId val="532153295"/>
      </c:scatterChart>
      <c:valAx>
        <c:axId val="591365679"/>
        <c:scaling>
          <c:orientation val="minMax"/>
          <c:max val="0.52100000000000002"/>
          <c:min val="0"/>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153295"/>
        <c:crosses val="autoZero"/>
        <c:crossBetween val="midCat"/>
      </c:valAx>
      <c:valAx>
        <c:axId val="532153295"/>
        <c:scaling>
          <c:orientation val="minMax"/>
          <c:max val="8.0000000000000016E-2"/>
          <c:min val="-2.0000000000000004E-2"/>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136567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Chord Distribution Graph at r/R = 0.8</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Sheet1!$F$130</c:f>
              <c:strCache>
                <c:ptCount val="1"/>
                <c:pt idx="0">
                  <c:v>Camber Line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Sheet1!$B$131:$B$151</c:f>
              <c:numCache>
                <c:formatCode>General</c:formatCode>
                <c:ptCount val="21"/>
                <c:pt idx="0">
                  <c:v>0</c:v>
                </c:pt>
                <c:pt idx="1">
                  <c:v>1.0800000000000001E-2</c:v>
                </c:pt>
                <c:pt idx="2">
                  <c:v>2.1600000000000001E-2</c:v>
                </c:pt>
                <c:pt idx="3">
                  <c:v>3.2399999999999998E-2</c:v>
                </c:pt>
                <c:pt idx="4">
                  <c:v>4.3200000000000002E-2</c:v>
                </c:pt>
                <c:pt idx="5">
                  <c:v>5.3999999999999999E-2</c:v>
                </c:pt>
                <c:pt idx="6">
                  <c:v>6.4799999999999996E-2</c:v>
                </c:pt>
                <c:pt idx="7">
                  <c:v>7.5600000000000001E-2</c:v>
                </c:pt>
                <c:pt idx="8">
                  <c:v>8.6400000000000005E-2</c:v>
                </c:pt>
                <c:pt idx="9">
                  <c:v>9.7199999999999995E-2</c:v>
                </c:pt>
                <c:pt idx="10">
                  <c:v>0.108</c:v>
                </c:pt>
                <c:pt idx="11">
                  <c:v>0.1188</c:v>
                </c:pt>
                <c:pt idx="12">
                  <c:v>0.12959999999999999</c:v>
                </c:pt>
                <c:pt idx="13">
                  <c:v>0.1404</c:v>
                </c:pt>
                <c:pt idx="14">
                  <c:v>0.1512</c:v>
                </c:pt>
                <c:pt idx="15">
                  <c:v>0.16200000000000001</c:v>
                </c:pt>
                <c:pt idx="16">
                  <c:v>0.17280000000000001</c:v>
                </c:pt>
                <c:pt idx="17">
                  <c:v>0.18359999999999999</c:v>
                </c:pt>
                <c:pt idx="18">
                  <c:v>0.19439999999999999</c:v>
                </c:pt>
                <c:pt idx="19">
                  <c:v>0.20519999999999999</c:v>
                </c:pt>
                <c:pt idx="20">
                  <c:v>0.216</c:v>
                </c:pt>
              </c:numCache>
            </c:numRef>
          </c:xVal>
          <c:yVal>
            <c:numRef>
              <c:f>Sheet1!$F$131:$F$151</c:f>
              <c:numCache>
                <c:formatCode>General</c:formatCode>
                <c:ptCount val="21"/>
                <c:pt idx="0">
                  <c:v>0</c:v>
                </c:pt>
                <c:pt idx="1">
                  <c:v>2.0249999999999999E-3</c:v>
                </c:pt>
                <c:pt idx="2">
                  <c:v>3.7799999999999995E-3</c:v>
                </c:pt>
                <c:pt idx="3">
                  <c:v>5.2649999999999988E-3</c:v>
                </c:pt>
                <c:pt idx="4">
                  <c:v>6.4799999999999996E-3</c:v>
                </c:pt>
                <c:pt idx="5">
                  <c:v>7.4249999999999993E-3</c:v>
                </c:pt>
                <c:pt idx="6">
                  <c:v>8.0999999999999978E-3</c:v>
                </c:pt>
                <c:pt idx="7">
                  <c:v>8.5049999999999969E-3</c:v>
                </c:pt>
                <c:pt idx="8">
                  <c:v>8.6400000000000001E-3</c:v>
                </c:pt>
                <c:pt idx="9">
                  <c:v>8.5800000000000008E-3</c:v>
                </c:pt>
                <c:pt idx="10">
                  <c:v>8.3999999999999995E-3</c:v>
                </c:pt>
                <c:pt idx="11">
                  <c:v>8.0999999999999996E-3</c:v>
                </c:pt>
                <c:pt idx="12">
                  <c:v>7.6800000000000002E-3</c:v>
                </c:pt>
                <c:pt idx="13">
                  <c:v>7.1399999999999996E-3</c:v>
                </c:pt>
                <c:pt idx="14">
                  <c:v>6.4799999999999996E-3</c:v>
                </c:pt>
                <c:pt idx="15">
                  <c:v>5.7000000000000011E-3</c:v>
                </c:pt>
                <c:pt idx="16">
                  <c:v>4.7999999999999996E-3</c:v>
                </c:pt>
                <c:pt idx="17">
                  <c:v>3.7800000000000025E-3</c:v>
                </c:pt>
                <c:pt idx="18">
                  <c:v>2.6399999999999996E-3</c:v>
                </c:pt>
                <c:pt idx="19">
                  <c:v>1.3800000000000002E-3</c:v>
                </c:pt>
                <c:pt idx="20">
                  <c:v>0</c:v>
                </c:pt>
              </c:numCache>
            </c:numRef>
          </c:yVal>
          <c:smooth val="1"/>
          <c:extLst>
            <c:ext xmlns:c16="http://schemas.microsoft.com/office/drawing/2014/chart" uri="{C3380CC4-5D6E-409C-BE32-E72D297353CC}">
              <c16:uniqueId val="{00000000-6A35-4A82-92DD-0F3B01A70444}"/>
            </c:ext>
          </c:extLst>
        </c:ser>
        <c:ser>
          <c:idx val="1"/>
          <c:order val="1"/>
          <c:tx>
            <c:strRef>
              <c:f>Sheet1!$G$130</c:f>
              <c:strCache>
                <c:ptCount val="1"/>
                <c:pt idx="0">
                  <c:v>Yupper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Sheet1!$B$131:$B$151</c:f>
              <c:numCache>
                <c:formatCode>General</c:formatCode>
                <c:ptCount val="21"/>
                <c:pt idx="0">
                  <c:v>0</c:v>
                </c:pt>
                <c:pt idx="1">
                  <c:v>1.0800000000000001E-2</c:v>
                </c:pt>
                <c:pt idx="2">
                  <c:v>2.1600000000000001E-2</c:v>
                </c:pt>
                <c:pt idx="3">
                  <c:v>3.2399999999999998E-2</c:v>
                </c:pt>
                <c:pt idx="4">
                  <c:v>4.3200000000000002E-2</c:v>
                </c:pt>
                <c:pt idx="5">
                  <c:v>5.3999999999999999E-2</c:v>
                </c:pt>
                <c:pt idx="6">
                  <c:v>6.4799999999999996E-2</c:v>
                </c:pt>
                <c:pt idx="7">
                  <c:v>7.5600000000000001E-2</c:v>
                </c:pt>
                <c:pt idx="8">
                  <c:v>8.6400000000000005E-2</c:v>
                </c:pt>
                <c:pt idx="9">
                  <c:v>9.7199999999999995E-2</c:v>
                </c:pt>
                <c:pt idx="10">
                  <c:v>0.108</c:v>
                </c:pt>
                <c:pt idx="11">
                  <c:v>0.1188</c:v>
                </c:pt>
                <c:pt idx="12">
                  <c:v>0.12959999999999999</c:v>
                </c:pt>
                <c:pt idx="13">
                  <c:v>0.1404</c:v>
                </c:pt>
                <c:pt idx="14">
                  <c:v>0.1512</c:v>
                </c:pt>
                <c:pt idx="15">
                  <c:v>0.16200000000000001</c:v>
                </c:pt>
                <c:pt idx="16">
                  <c:v>0.17280000000000001</c:v>
                </c:pt>
                <c:pt idx="17">
                  <c:v>0.18359999999999999</c:v>
                </c:pt>
                <c:pt idx="18">
                  <c:v>0.19439999999999999</c:v>
                </c:pt>
                <c:pt idx="19">
                  <c:v>0.20519999999999999</c:v>
                </c:pt>
                <c:pt idx="20">
                  <c:v>0.216</c:v>
                </c:pt>
              </c:numCache>
            </c:numRef>
          </c:xVal>
          <c:yVal>
            <c:numRef>
              <c:f>Sheet1!$G$131:$G$151</c:f>
              <c:numCache>
                <c:formatCode>General</c:formatCode>
                <c:ptCount val="21"/>
                <c:pt idx="0">
                  <c:v>0</c:v>
                </c:pt>
                <c:pt idx="1">
                  <c:v>9.7031210744551524E-3</c:v>
                </c:pt>
                <c:pt idx="2">
                  <c:v>1.3894784115459734E-2</c:v>
                </c:pt>
                <c:pt idx="3">
                  <c:v>1.6810546076137203E-2</c:v>
                </c:pt>
                <c:pt idx="4">
                  <c:v>1.8873092858910298E-2</c:v>
                </c:pt>
                <c:pt idx="5">
                  <c:v>2.0258083125E-2</c:v>
                </c:pt>
                <c:pt idx="6">
                  <c:v>2.106372954109758E-2</c:v>
                </c:pt>
                <c:pt idx="7">
                  <c:v>2.1354015340325491E-2</c:v>
                </c:pt>
                <c:pt idx="8">
                  <c:v>2.1174503430919471E-2</c:v>
                </c:pt>
                <c:pt idx="9">
                  <c:v>2.0634391213365452E-2</c:v>
                </c:pt>
                <c:pt idx="10">
                  <c:v>1.9835094432123463E-2</c:v>
                </c:pt>
                <c:pt idx="11">
                  <c:v>1.879724377241038E-2</c:v>
                </c:pt>
                <c:pt idx="12">
                  <c:v>1.7536877182274414E-2</c:v>
                </c:pt>
                <c:pt idx="13">
                  <c:v>1.6066191663089119E-2</c:v>
                </c:pt>
                <c:pt idx="14">
                  <c:v>1.4394038499384521E-2</c:v>
                </c:pt>
                <c:pt idx="15">
                  <c:v>1.2526261457914538E-2</c:v>
                </c:pt>
                <c:pt idx="16">
                  <c:v>1.0465934837820599E-2</c:v>
                </c:pt>
                <c:pt idx="17">
                  <c:v>8.2135353968385508E-3</c:v>
                </c:pt>
                <c:pt idx="18">
                  <c:v>5.7670693063791908E-3</c:v>
                </c:pt>
                <c:pt idx="19">
                  <c:v>3.1221677280201983E-3</c:v>
                </c:pt>
                <c:pt idx="20">
                  <c:v>2.721599999999952E-4</c:v>
                </c:pt>
              </c:numCache>
            </c:numRef>
          </c:yVal>
          <c:smooth val="1"/>
          <c:extLst>
            <c:ext xmlns:c16="http://schemas.microsoft.com/office/drawing/2014/chart" uri="{C3380CC4-5D6E-409C-BE32-E72D297353CC}">
              <c16:uniqueId val="{00000001-6A35-4A82-92DD-0F3B01A70444}"/>
            </c:ext>
          </c:extLst>
        </c:ser>
        <c:ser>
          <c:idx val="2"/>
          <c:order val="2"/>
          <c:tx>
            <c:strRef>
              <c:f>Sheet1!$H$130</c:f>
              <c:strCache>
                <c:ptCount val="1"/>
                <c:pt idx="0">
                  <c:v>Ylower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Sheet1!$B$131:$B$151</c:f>
              <c:numCache>
                <c:formatCode>General</c:formatCode>
                <c:ptCount val="21"/>
                <c:pt idx="0">
                  <c:v>0</c:v>
                </c:pt>
                <c:pt idx="1">
                  <c:v>1.0800000000000001E-2</c:v>
                </c:pt>
                <c:pt idx="2">
                  <c:v>2.1600000000000001E-2</c:v>
                </c:pt>
                <c:pt idx="3">
                  <c:v>3.2399999999999998E-2</c:v>
                </c:pt>
                <c:pt idx="4">
                  <c:v>4.3200000000000002E-2</c:v>
                </c:pt>
                <c:pt idx="5">
                  <c:v>5.3999999999999999E-2</c:v>
                </c:pt>
                <c:pt idx="6">
                  <c:v>6.4799999999999996E-2</c:v>
                </c:pt>
                <c:pt idx="7">
                  <c:v>7.5600000000000001E-2</c:v>
                </c:pt>
                <c:pt idx="8">
                  <c:v>8.6400000000000005E-2</c:v>
                </c:pt>
                <c:pt idx="9">
                  <c:v>9.7199999999999995E-2</c:v>
                </c:pt>
                <c:pt idx="10">
                  <c:v>0.108</c:v>
                </c:pt>
                <c:pt idx="11">
                  <c:v>0.1188</c:v>
                </c:pt>
                <c:pt idx="12">
                  <c:v>0.12959999999999999</c:v>
                </c:pt>
                <c:pt idx="13">
                  <c:v>0.1404</c:v>
                </c:pt>
                <c:pt idx="14">
                  <c:v>0.1512</c:v>
                </c:pt>
                <c:pt idx="15">
                  <c:v>0.16200000000000001</c:v>
                </c:pt>
                <c:pt idx="16">
                  <c:v>0.17280000000000001</c:v>
                </c:pt>
                <c:pt idx="17">
                  <c:v>0.18359999999999999</c:v>
                </c:pt>
                <c:pt idx="18">
                  <c:v>0.19439999999999999</c:v>
                </c:pt>
                <c:pt idx="19">
                  <c:v>0.20519999999999999</c:v>
                </c:pt>
                <c:pt idx="20">
                  <c:v>0.216</c:v>
                </c:pt>
              </c:numCache>
            </c:numRef>
          </c:xVal>
          <c:yVal>
            <c:numRef>
              <c:f>Sheet1!$H$131:$H$151</c:f>
              <c:numCache>
                <c:formatCode>General</c:formatCode>
                <c:ptCount val="21"/>
                <c:pt idx="0">
                  <c:v>0</c:v>
                </c:pt>
                <c:pt idx="1">
                  <c:v>-5.6531210744551509E-3</c:v>
                </c:pt>
                <c:pt idx="2">
                  <c:v>-6.3347841154597342E-3</c:v>
                </c:pt>
                <c:pt idx="3">
                  <c:v>-6.2805460761372065E-3</c:v>
                </c:pt>
                <c:pt idx="4">
                  <c:v>-5.9130928589102997E-3</c:v>
                </c:pt>
                <c:pt idx="5">
                  <c:v>-5.4080831250000001E-3</c:v>
                </c:pt>
                <c:pt idx="6">
                  <c:v>-4.8637295410975841E-3</c:v>
                </c:pt>
                <c:pt idx="7">
                  <c:v>-4.3440153403254966E-3</c:v>
                </c:pt>
                <c:pt idx="8">
                  <c:v>-3.8945034309194682E-3</c:v>
                </c:pt>
                <c:pt idx="9">
                  <c:v>-3.4743912133654489E-3</c:v>
                </c:pt>
                <c:pt idx="10">
                  <c:v>-3.0350944321234619E-3</c:v>
                </c:pt>
                <c:pt idx="11">
                  <c:v>-2.5972437724103817E-3</c:v>
                </c:pt>
                <c:pt idx="12">
                  <c:v>-2.1768771822744163E-3</c:v>
                </c:pt>
                <c:pt idx="13">
                  <c:v>-1.7861916630891204E-3</c:v>
                </c:pt>
                <c:pt idx="14">
                  <c:v>-1.4340384993845239E-3</c:v>
                </c:pt>
                <c:pt idx="15">
                  <c:v>-1.1262614579145365E-3</c:v>
                </c:pt>
                <c:pt idx="16">
                  <c:v>-8.6593483782060104E-4</c:v>
                </c:pt>
                <c:pt idx="17">
                  <c:v>-6.5353539683854467E-4</c:v>
                </c:pt>
                <c:pt idx="18">
                  <c:v>-4.870693063791913E-4</c:v>
                </c:pt>
                <c:pt idx="19">
                  <c:v>-3.6216772802019821E-4</c:v>
                </c:pt>
                <c:pt idx="20">
                  <c:v>-2.721599999999952E-4</c:v>
                </c:pt>
              </c:numCache>
            </c:numRef>
          </c:yVal>
          <c:smooth val="1"/>
          <c:extLst>
            <c:ext xmlns:c16="http://schemas.microsoft.com/office/drawing/2014/chart" uri="{C3380CC4-5D6E-409C-BE32-E72D297353CC}">
              <c16:uniqueId val="{00000002-6A35-4A82-92DD-0F3B01A70444}"/>
            </c:ext>
          </c:extLst>
        </c:ser>
        <c:dLbls>
          <c:showLegendKey val="0"/>
          <c:showVal val="0"/>
          <c:showCatName val="0"/>
          <c:showSerName val="0"/>
          <c:showPercent val="0"/>
          <c:showBubbleSize val="0"/>
        </c:dLbls>
        <c:axId val="590235663"/>
        <c:axId val="532158095"/>
      </c:scatterChart>
      <c:valAx>
        <c:axId val="590235663"/>
        <c:scaling>
          <c:orientation val="minMax"/>
          <c:max val="0.52100000000000002"/>
          <c:min val="0"/>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158095"/>
        <c:crosses val="autoZero"/>
        <c:crossBetween val="midCat"/>
      </c:valAx>
      <c:valAx>
        <c:axId val="532158095"/>
        <c:scaling>
          <c:orientation val="minMax"/>
          <c:max val="8.0000000000000016E-2"/>
          <c:min val="-2.0000000000000004E-2"/>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2356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Chord Distribution Graph at r/R = 1.0</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Sheet1!$F$130</c:f>
              <c:strCache>
                <c:ptCount val="1"/>
                <c:pt idx="0">
                  <c:v>Camber Line</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Sheet1!$B$155:$B$175</c:f>
              <c:numCache>
                <c:formatCode>General</c:formatCode>
                <c:ptCount val="21"/>
                <c:pt idx="0">
                  <c:v>0</c:v>
                </c:pt>
                <c:pt idx="1">
                  <c:v>5.7000000000000002E-3</c:v>
                </c:pt>
                <c:pt idx="2">
                  <c:v>1.14E-2</c:v>
                </c:pt>
                <c:pt idx="3">
                  <c:v>1.7100000000000001E-2</c:v>
                </c:pt>
                <c:pt idx="4">
                  <c:v>2.2800000000000001E-2</c:v>
                </c:pt>
                <c:pt idx="5">
                  <c:v>2.8500000000000001E-2</c:v>
                </c:pt>
                <c:pt idx="6">
                  <c:v>3.4200000000000001E-2</c:v>
                </c:pt>
                <c:pt idx="7">
                  <c:v>3.9899999999999998E-2</c:v>
                </c:pt>
                <c:pt idx="8">
                  <c:v>4.5600000000000002E-2</c:v>
                </c:pt>
                <c:pt idx="9">
                  <c:v>5.1300000000000005E-2</c:v>
                </c:pt>
                <c:pt idx="10">
                  <c:v>5.7000000000000002E-2</c:v>
                </c:pt>
                <c:pt idx="11">
                  <c:v>6.2700000000000006E-2</c:v>
                </c:pt>
                <c:pt idx="12">
                  <c:v>6.8400000000000002E-2</c:v>
                </c:pt>
                <c:pt idx="13">
                  <c:v>7.4099999999999999E-2</c:v>
                </c:pt>
                <c:pt idx="14">
                  <c:v>7.9799999999999996E-2</c:v>
                </c:pt>
                <c:pt idx="15">
                  <c:v>8.5500000000000007E-2</c:v>
                </c:pt>
                <c:pt idx="16">
                  <c:v>9.1200000000000003E-2</c:v>
                </c:pt>
                <c:pt idx="17">
                  <c:v>9.69E-2</c:v>
                </c:pt>
                <c:pt idx="18">
                  <c:v>0.10260000000000001</c:v>
                </c:pt>
                <c:pt idx="19">
                  <c:v>0.10829999999999999</c:v>
                </c:pt>
                <c:pt idx="20">
                  <c:v>0.114</c:v>
                </c:pt>
              </c:numCache>
            </c:numRef>
          </c:xVal>
          <c:yVal>
            <c:numRef>
              <c:f>Sheet1!$F$155:$F$175</c:f>
              <c:numCache>
                <c:formatCode>General</c:formatCode>
                <c:ptCount val="21"/>
                <c:pt idx="0">
                  <c:v>0</c:v>
                </c:pt>
                <c:pt idx="1">
                  <c:v>1.06875E-3</c:v>
                </c:pt>
                <c:pt idx="2">
                  <c:v>1.9949999999999998E-3</c:v>
                </c:pt>
                <c:pt idx="3">
                  <c:v>2.7787499999999995E-3</c:v>
                </c:pt>
                <c:pt idx="4">
                  <c:v>3.4199999999999999E-3</c:v>
                </c:pt>
                <c:pt idx="5">
                  <c:v>3.9187499999999995E-3</c:v>
                </c:pt>
                <c:pt idx="6">
                  <c:v>4.2749999999999993E-3</c:v>
                </c:pt>
                <c:pt idx="7">
                  <c:v>4.4887499999999988E-3</c:v>
                </c:pt>
                <c:pt idx="8">
                  <c:v>4.5600000000000007E-3</c:v>
                </c:pt>
                <c:pt idx="9">
                  <c:v>4.5283333333333339E-3</c:v>
                </c:pt>
                <c:pt idx="10">
                  <c:v>4.4333333333333334E-3</c:v>
                </c:pt>
                <c:pt idx="11">
                  <c:v>4.2750000000000002E-3</c:v>
                </c:pt>
                <c:pt idx="12">
                  <c:v>4.0533333333333333E-3</c:v>
                </c:pt>
                <c:pt idx="13">
                  <c:v>3.7683333333333332E-3</c:v>
                </c:pt>
                <c:pt idx="14">
                  <c:v>3.4199999999999999E-3</c:v>
                </c:pt>
                <c:pt idx="15">
                  <c:v>3.0083333333333342E-3</c:v>
                </c:pt>
                <c:pt idx="16">
                  <c:v>2.5333333333333332E-3</c:v>
                </c:pt>
                <c:pt idx="17">
                  <c:v>1.9950000000000015E-3</c:v>
                </c:pt>
                <c:pt idx="18">
                  <c:v>1.3933333333333332E-3</c:v>
                </c:pt>
                <c:pt idx="19">
                  <c:v>7.2833333333333344E-4</c:v>
                </c:pt>
                <c:pt idx="20">
                  <c:v>0</c:v>
                </c:pt>
              </c:numCache>
            </c:numRef>
          </c:yVal>
          <c:smooth val="1"/>
          <c:extLst>
            <c:ext xmlns:c16="http://schemas.microsoft.com/office/drawing/2014/chart" uri="{C3380CC4-5D6E-409C-BE32-E72D297353CC}">
              <c16:uniqueId val="{00000000-2B6B-47DF-B088-4E380BB56853}"/>
            </c:ext>
          </c:extLst>
        </c:ser>
        <c:ser>
          <c:idx val="1"/>
          <c:order val="1"/>
          <c:tx>
            <c:strRef>
              <c:f>Sheet1!$G$130</c:f>
              <c:strCache>
                <c:ptCount val="1"/>
                <c:pt idx="0">
                  <c:v>Yupper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Sheet1!$B$155:$B$175</c:f>
              <c:numCache>
                <c:formatCode>General</c:formatCode>
                <c:ptCount val="21"/>
                <c:pt idx="0">
                  <c:v>0</c:v>
                </c:pt>
                <c:pt idx="1">
                  <c:v>5.7000000000000002E-3</c:v>
                </c:pt>
                <c:pt idx="2">
                  <c:v>1.14E-2</c:v>
                </c:pt>
                <c:pt idx="3">
                  <c:v>1.7100000000000001E-2</c:v>
                </c:pt>
                <c:pt idx="4">
                  <c:v>2.2800000000000001E-2</c:v>
                </c:pt>
                <c:pt idx="5">
                  <c:v>2.8500000000000001E-2</c:v>
                </c:pt>
                <c:pt idx="6">
                  <c:v>3.4200000000000001E-2</c:v>
                </c:pt>
                <c:pt idx="7">
                  <c:v>3.9899999999999998E-2</c:v>
                </c:pt>
                <c:pt idx="8">
                  <c:v>4.5600000000000002E-2</c:v>
                </c:pt>
                <c:pt idx="9">
                  <c:v>5.1300000000000005E-2</c:v>
                </c:pt>
                <c:pt idx="10">
                  <c:v>5.7000000000000002E-2</c:v>
                </c:pt>
                <c:pt idx="11">
                  <c:v>6.2700000000000006E-2</c:v>
                </c:pt>
                <c:pt idx="12">
                  <c:v>6.8400000000000002E-2</c:v>
                </c:pt>
                <c:pt idx="13">
                  <c:v>7.4099999999999999E-2</c:v>
                </c:pt>
                <c:pt idx="14">
                  <c:v>7.9799999999999996E-2</c:v>
                </c:pt>
                <c:pt idx="15">
                  <c:v>8.5500000000000007E-2</c:v>
                </c:pt>
                <c:pt idx="16">
                  <c:v>9.1200000000000003E-2</c:v>
                </c:pt>
                <c:pt idx="17">
                  <c:v>9.69E-2</c:v>
                </c:pt>
                <c:pt idx="18">
                  <c:v>0.10260000000000001</c:v>
                </c:pt>
                <c:pt idx="19">
                  <c:v>0.10829999999999999</c:v>
                </c:pt>
                <c:pt idx="20">
                  <c:v>0.114</c:v>
                </c:pt>
              </c:numCache>
            </c:numRef>
          </c:xVal>
          <c:yVal>
            <c:numRef>
              <c:f>Sheet1!$G$155:$G$175</c:f>
              <c:numCache>
                <c:formatCode>General</c:formatCode>
                <c:ptCount val="21"/>
                <c:pt idx="0">
                  <c:v>0</c:v>
                </c:pt>
                <c:pt idx="1">
                  <c:v>5.1210916781846633E-3</c:v>
                </c:pt>
                <c:pt idx="2">
                  <c:v>7.3333582831593049E-3</c:v>
                </c:pt>
                <c:pt idx="3">
                  <c:v>8.8722326512946353E-3</c:v>
                </c:pt>
                <c:pt idx="4">
                  <c:v>9.9607990088693248E-3</c:v>
                </c:pt>
                <c:pt idx="5">
                  <c:v>1.0691766093750001E-2</c:v>
                </c:pt>
                <c:pt idx="6">
                  <c:v>1.1116968368912612E-2</c:v>
                </c:pt>
                <c:pt idx="7">
                  <c:v>1.1270174762949565E-2</c:v>
                </c:pt>
                <c:pt idx="8">
                  <c:v>1.117543236631861E-2</c:v>
                </c:pt>
                <c:pt idx="9">
                  <c:v>1.0890373140387322E-2</c:v>
                </c:pt>
                <c:pt idx="10">
                  <c:v>1.0468522061398495E-2</c:v>
                </c:pt>
                <c:pt idx="11">
                  <c:v>9.9207675465499238E-3</c:v>
                </c:pt>
                <c:pt idx="12">
                  <c:v>9.2555740684226086E-3</c:v>
                </c:pt>
                <c:pt idx="13">
                  <c:v>8.4793789332970361E-3</c:v>
                </c:pt>
                <c:pt idx="14">
                  <c:v>7.5968536524529421E-3</c:v>
                </c:pt>
                <c:pt idx="15">
                  <c:v>6.6110824361215624E-3</c:v>
                </c:pt>
                <c:pt idx="16">
                  <c:v>5.5236878310719831E-3</c:v>
                </c:pt>
                <c:pt idx="17">
                  <c:v>4.3349214594425685E-3</c:v>
                </c:pt>
                <c:pt idx="18">
                  <c:v>3.0437310228112399E-3</c:v>
                </c:pt>
                <c:pt idx="19">
                  <c:v>1.6478107453439938E-3</c:v>
                </c:pt>
                <c:pt idx="20">
                  <c:v>1.4363999999999745E-4</c:v>
                </c:pt>
              </c:numCache>
            </c:numRef>
          </c:yVal>
          <c:smooth val="1"/>
          <c:extLst>
            <c:ext xmlns:c16="http://schemas.microsoft.com/office/drawing/2014/chart" uri="{C3380CC4-5D6E-409C-BE32-E72D297353CC}">
              <c16:uniqueId val="{00000001-2B6B-47DF-B088-4E380BB56853}"/>
            </c:ext>
          </c:extLst>
        </c:ser>
        <c:ser>
          <c:idx val="2"/>
          <c:order val="2"/>
          <c:tx>
            <c:strRef>
              <c:f>Sheet1!$H$130</c:f>
              <c:strCache>
                <c:ptCount val="1"/>
                <c:pt idx="0">
                  <c:v>Ylower</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Sheet1!$B$155:$B$175</c:f>
              <c:numCache>
                <c:formatCode>General</c:formatCode>
                <c:ptCount val="21"/>
                <c:pt idx="0">
                  <c:v>0</c:v>
                </c:pt>
                <c:pt idx="1">
                  <c:v>5.7000000000000002E-3</c:v>
                </c:pt>
                <c:pt idx="2">
                  <c:v>1.14E-2</c:v>
                </c:pt>
                <c:pt idx="3">
                  <c:v>1.7100000000000001E-2</c:v>
                </c:pt>
                <c:pt idx="4">
                  <c:v>2.2800000000000001E-2</c:v>
                </c:pt>
                <c:pt idx="5">
                  <c:v>2.8500000000000001E-2</c:v>
                </c:pt>
                <c:pt idx="6">
                  <c:v>3.4200000000000001E-2</c:v>
                </c:pt>
                <c:pt idx="7">
                  <c:v>3.9899999999999998E-2</c:v>
                </c:pt>
                <c:pt idx="8">
                  <c:v>4.5600000000000002E-2</c:v>
                </c:pt>
                <c:pt idx="9">
                  <c:v>5.1300000000000005E-2</c:v>
                </c:pt>
                <c:pt idx="10">
                  <c:v>5.7000000000000002E-2</c:v>
                </c:pt>
                <c:pt idx="11">
                  <c:v>6.2700000000000006E-2</c:v>
                </c:pt>
                <c:pt idx="12">
                  <c:v>6.8400000000000002E-2</c:v>
                </c:pt>
                <c:pt idx="13">
                  <c:v>7.4099999999999999E-2</c:v>
                </c:pt>
                <c:pt idx="14">
                  <c:v>7.9799999999999996E-2</c:v>
                </c:pt>
                <c:pt idx="15">
                  <c:v>8.5500000000000007E-2</c:v>
                </c:pt>
                <c:pt idx="16">
                  <c:v>9.1200000000000003E-2</c:v>
                </c:pt>
                <c:pt idx="17">
                  <c:v>9.69E-2</c:v>
                </c:pt>
                <c:pt idx="18">
                  <c:v>0.10260000000000001</c:v>
                </c:pt>
                <c:pt idx="19">
                  <c:v>0.10829999999999999</c:v>
                </c:pt>
                <c:pt idx="20">
                  <c:v>0.114</c:v>
                </c:pt>
              </c:numCache>
            </c:numRef>
          </c:xVal>
          <c:yVal>
            <c:numRef>
              <c:f>Sheet1!$H$155:$H$175</c:f>
              <c:numCache>
                <c:formatCode>General</c:formatCode>
                <c:ptCount val="21"/>
                <c:pt idx="0">
                  <c:v>0</c:v>
                </c:pt>
                <c:pt idx="1">
                  <c:v>-2.9835916781846632E-3</c:v>
                </c:pt>
                <c:pt idx="2">
                  <c:v>-3.3433582831593044E-3</c:v>
                </c:pt>
                <c:pt idx="3">
                  <c:v>-3.3147326512946371E-3</c:v>
                </c:pt>
                <c:pt idx="4">
                  <c:v>-3.1207990088693246E-3</c:v>
                </c:pt>
                <c:pt idx="5">
                  <c:v>-2.8542660937500002E-3</c:v>
                </c:pt>
                <c:pt idx="6">
                  <c:v>-2.5669683689126138E-3</c:v>
                </c:pt>
                <c:pt idx="7">
                  <c:v>-2.2926747629495679E-3</c:v>
                </c:pt>
                <c:pt idx="8">
                  <c:v>-2.0554323663186081E-3</c:v>
                </c:pt>
                <c:pt idx="9">
                  <c:v>-1.8337064737206537E-3</c:v>
                </c:pt>
                <c:pt idx="10">
                  <c:v>-1.6018553947318272E-3</c:v>
                </c:pt>
                <c:pt idx="11">
                  <c:v>-1.3707675465499238E-3</c:v>
                </c:pt>
                <c:pt idx="12">
                  <c:v>-1.1489074017559419E-3</c:v>
                </c:pt>
                <c:pt idx="13">
                  <c:v>-9.4271226663036921E-4</c:v>
                </c:pt>
                <c:pt idx="14">
                  <c:v>-7.5685365245294317E-4</c:v>
                </c:pt>
                <c:pt idx="15">
                  <c:v>-5.9441576945489438E-4</c:v>
                </c:pt>
                <c:pt idx="16">
                  <c:v>-4.5702116440531721E-4</c:v>
                </c:pt>
                <c:pt idx="17">
                  <c:v>-3.4492145944256525E-4</c:v>
                </c:pt>
                <c:pt idx="18">
                  <c:v>-2.5706435614457319E-4</c:v>
                </c:pt>
                <c:pt idx="19">
                  <c:v>-1.9114407867732683E-4</c:v>
                </c:pt>
                <c:pt idx="20">
                  <c:v>-1.4363999999999745E-4</c:v>
                </c:pt>
              </c:numCache>
            </c:numRef>
          </c:yVal>
          <c:smooth val="1"/>
          <c:extLst>
            <c:ext xmlns:c16="http://schemas.microsoft.com/office/drawing/2014/chart" uri="{C3380CC4-5D6E-409C-BE32-E72D297353CC}">
              <c16:uniqueId val="{00000002-2B6B-47DF-B088-4E380BB56853}"/>
            </c:ext>
          </c:extLst>
        </c:ser>
        <c:dLbls>
          <c:showLegendKey val="0"/>
          <c:showVal val="0"/>
          <c:showCatName val="0"/>
          <c:showSerName val="0"/>
          <c:showPercent val="0"/>
          <c:showBubbleSize val="0"/>
        </c:dLbls>
        <c:axId val="590235663"/>
        <c:axId val="532158095"/>
      </c:scatterChart>
      <c:valAx>
        <c:axId val="590235663"/>
        <c:scaling>
          <c:orientation val="minMax"/>
          <c:max val="0.52100000000000002"/>
          <c:min val="0"/>
        </c:scaling>
        <c:delete val="0"/>
        <c:axPos val="b"/>
        <c:majorGridlines>
          <c:spPr>
            <a:ln w="9525" cap="flat" cmpd="sng" algn="ctr">
              <a:solidFill>
                <a:schemeClr val="tx1">
                  <a:lumMod val="15000"/>
                  <a:lumOff val="85000"/>
                </a:schemeClr>
              </a:solidFill>
              <a:round/>
            </a:ln>
            <a:effectLst/>
          </c:spPr>
        </c:majorGridlines>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158095"/>
        <c:crosses val="autoZero"/>
        <c:crossBetween val="midCat"/>
      </c:valAx>
      <c:valAx>
        <c:axId val="532158095"/>
        <c:scaling>
          <c:orientation val="minMax"/>
          <c:max val="8.0000000000000016E-2"/>
          <c:min val="-2.0000000000000004E-2"/>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0235663"/>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913A81-203A-4577-9922-91C052C976CE}">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University Report Template</Template>
  <TotalTime>3685</TotalTime>
  <Pages>32</Pages>
  <Words>4666</Words>
  <Characters>27461</Characters>
  <Application>Microsoft Office Word</Application>
  <DocSecurity>0</DocSecurity>
  <Lines>695</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 (2317772)</cp:lastModifiedBy>
  <cp:revision>48</cp:revision>
  <dcterms:created xsi:type="dcterms:W3CDTF">2026-06-09T09:29:00Z</dcterms:created>
  <dcterms:modified xsi:type="dcterms:W3CDTF">2026-09-05T07:59:00Z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