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1C1E4" w14:textId="77777777" w:rsidR="003245FE" w:rsidRDefault="003245FE" w:rsidP="00C04DCF">
      <w:pPr>
        <w:jc w:val="center"/>
        <w:rPr>
          <w:b/>
          <w:bCs/>
          <w:sz w:val="56"/>
          <w:szCs w:val="56"/>
        </w:rPr>
      </w:pPr>
    </w:p>
    <w:p w14:paraId="378D1E04" w14:textId="3AAEB490" w:rsidR="006A55AF" w:rsidRPr="00C04DCF" w:rsidRDefault="00534262" w:rsidP="00C04DCF">
      <w:pPr>
        <w:jc w:val="center"/>
        <w:rPr>
          <w:b/>
          <w:bCs/>
          <w:sz w:val="56"/>
          <w:szCs w:val="56"/>
        </w:rPr>
      </w:pPr>
      <w:r w:rsidRPr="00C04DCF">
        <w:rPr>
          <w:b/>
          <w:bCs/>
          <w:sz w:val="56"/>
          <w:szCs w:val="56"/>
        </w:rPr>
        <w:t>Report of the project proposal</w:t>
      </w:r>
      <w:r w:rsidR="00C04DCF" w:rsidRPr="00C04DCF">
        <w:rPr>
          <w:b/>
          <w:bCs/>
          <w:sz w:val="56"/>
          <w:szCs w:val="56"/>
        </w:rPr>
        <w:t xml:space="preserve"> researching</w:t>
      </w:r>
      <w:r w:rsidRPr="00C04DCF">
        <w:rPr>
          <w:b/>
          <w:bCs/>
          <w:sz w:val="56"/>
          <w:szCs w:val="56"/>
        </w:rPr>
        <w:t xml:space="preserve"> of the impact of</w:t>
      </w:r>
      <w:r w:rsidR="00C04DCF" w:rsidRPr="00C04DCF">
        <w:rPr>
          <w:b/>
          <w:bCs/>
          <w:sz w:val="56"/>
          <w:szCs w:val="56"/>
        </w:rPr>
        <w:t xml:space="preserve"> current challenges on the human resource department relating to recruitment and retention.</w:t>
      </w:r>
    </w:p>
    <w:p w14:paraId="47048CD9" w14:textId="149C4A69" w:rsidR="008113E4" w:rsidRDefault="008113E4" w:rsidP="004920EB"/>
    <w:p w14:paraId="4ADF4EFF" w14:textId="73E676F5" w:rsidR="008113E4" w:rsidRDefault="008113E4" w:rsidP="004920EB"/>
    <w:p w14:paraId="6B6E8B8A" w14:textId="0AEC14C3" w:rsidR="008113E4" w:rsidRDefault="008113E4" w:rsidP="004920EB"/>
    <w:p w14:paraId="1DE53869" w14:textId="7DB1D721" w:rsidR="008113E4" w:rsidRDefault="008113E4" w:rsidP="004920EB"/>
    <w:p w14:paraId="05A2963A" w14:textId="77777777" w:rsidR="003245FE" w:rsidRDefault="003245FE" w:rsidP="00C04DCF">
      <w:pPr>
        <w:spacing w:line="240" w:lineRule="auto"/>
        <w:jc w:val="right"/>
        <w:rPr>
          <w:sz w:val="28"/>
          <w:szCs w:val="28"/>
        </w:rPr>
      </w:pPr>
    </w:p>
    <w:p w14:paraId="7BB80276" w14:textId="77777777" w:rsidR="003245FE" w:rsidRDefault="003245FE" w:rsidP="00C04DCF">
      <w:pPr>
        <w:spacing w:line="240" w:lineRule="auto"/>
        <w:jc w:val="right"/>
        <w:rPr>
          <w:sz w:val="28"/>
          <w:szCs w:val="28"/>
        </w:rPr>
      </w:pPr>
    </w:p>
    <w:p w14:paraId="3E8B4123" w14:textId="26648E43" w:rsidR="001932CA" w:rsidRDefault="004920EB" w:rsidP="00A86A21">
      <w:pPr>
        <w:pStyle w:val="NoSpacing"/>
        <w:spacing w:line="360" w:lineRule="auto"/>
        <w:jc w:val="right"/>
      </w:pPr>
      <w:r w:rsidRPr="00A86A21">
        <w:t>Student: Candelaria Stevenson</w:t>
      </w:r>
      <w:r w:rsidR="00A86A21">
        <w:br/>
      </w:r>
      <w:r w:rsidRPr="00A86A21">
        <w:t xml:space="preserve">Module: </w:t>
      </w:r>
      <w:r w:rsidR="006A55AF" w:rsidRPr="00A86A21">
        <w:t>BMIH5005</w:t>
      </w:r>
      <w:r w:rsidRPr="00A86A21">
        <w:t xml:space="preserve"> </w:t>
      </w:r>
      <w:r w:rsidR="006A55AF" w:rsidRPr="00A86A21">
        <w:t>Personnel Resourcing and Development</w:t>
      </w:r>
      <w:r w:rsidR="00A86A21">
        <w:br/>
      </w:r>
      <w:r w:rsidRPr="00A86A21">
        <w:t>Lecturer: Emma Roberts</w:t>
      </w:r>
    </w:p>
    <w:p w14:paraId="7AB27515" w14:textId="77777777" w:rsidR="00A86A21" w:rsidRPr="00A86A21" w:rsidRDefault="00A86A21" w:rsidP="00A86A21">
      <w:pPr>
        <w:pStyle w:val="NoSpacing"/>
        <w:jc w:val="right"/>
      </w:pPr>
    </w:p>
    <w:sdt>
      <w:sdtPr>
        <w:rPr>
          <w:rFonts w:ascii="Arial" w:eastAsiaTheme="minorHAnsi" w:hAnsi="Arial" w:cstheme="minorBidi"/>
          <w:color w:val="auto"/>
          <w:sz w:val="24"/>
          <w:szCs w:val="22"/>
        </w:rPr>
        <w:id w:val="-693302088"/>
        <w:docPartObj>
          <w:docPartGallery w:val="Table of Contents"/>
          <w:docPartUnique/>
        </w:docPartObj>
      </w:sdtPr>
      <w:sdtEndPr>
        <w:rPr>
          <w:b/>
          <w:bCs/>
          <w:noProof/>
        </w:rPr>
      </w:sdtEndPr>
      <w:sdtContent>
        <w:p w14:paraId="6706FDFF" w14:textId="323EC0F0" w:rsidR="00220B38" w:rsidRPr="00DD404A" w:rsidRDefault="00220B38">
          <w:pPr>
            <w:pStyle w:val="TOCHeading"/>
            <w:rPr>
              <w:rFonts w:ascii="Arial" w:hAnsi="Arial" w:cs="Arial"/>
            </w:rPr>
          </w:pPr>
          <w:r w:rsidRPr="00DD404A">
            <w:rPr>
              <w:rFonts w:ascii="Arial" w:hAnsi="Arial" w:cs="Arial"/>
            </w:rPr>
            <w:t>Contents</w:t>
          </w:r>
        </w:p>
        <w:p w14:paraId="3CF05C34" w14:textId="416D0E6E" w:rsidR="004B7527" w:rsidRDefault="00220B3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8653508" w:history="1">
            <w:r w:rsidR="004B7527" w:rsidRPr="00102802">
              <w:rPr>
                <w:rStyle w:val="Hyperlink"/>
                <w:noProof/>
              </w:rPr>
              <w:t>Introduction</w:t>
            </w:r>
            <w:r w:rsidR="004B7527">
              <w:rPr>
                <w:noProof/>
                <w:webHidden/>
              </w:rPr>
              <w:tab/>
            </w:r>
            <w:r w:rsidR="004B7527">
              <w:rPr>
                <w:noProof/>
                <w:webHidden/>
              </w:rPr>
              <w:fldChar w:fldCharType="begin"/>
            </w:r>
            <w:r w:rsidR="004B7527">
              <w:rPr>
                <w:noProof/>
                <w:webHidden/>
              </w:rPr>
              <w:instrText xml:space="preserve"> PAGEREF _Toc128653508 \h </w:instrText>
            </w:r>
            <w:r w:rsidR="004B7527">
              <w:rPr>
                <w:noProof/>
                <w:webHidden/>
              </w:rPr>
            </w:r>
            <w:r w:rsidR="004B7527">
              <w:rPr>
                <w:noProof/>
                <w:webHidden/>
              </w:rPr>
              <w:fldChar w:fldCharType="separate"/>
            </w:r>
            <w:r w:rsidR="004B7527">
              <w:rPr>
                <w:noProof/>
                <w:webHidden/>
              </w:rPr>
              <w:t>3</w:t>
            </w:r>
            <w:r w:rsidR="004B7527">
              <w:rPr>
                <w:noProof/>
                <w:webHidden/>
              </w:rPr>
              <w:fldChar w:fldCharType="end"/>
            </w:r>
          </w:hyperlink>
        </w:p>
        <w:p w14:paraId="6C0DF95A" w14:textId="23C774DE" w:rsidR="004B7527" w:rsidRDefault="00000000">
          <w:pPr>
            <w:pStyle w:val="TOC1"/>
            <w:tabs>
              <w:tab w:val="right" w:leader="dot" w:pos="9350"/>
            </w:tabs>
            <w:rPr>
              <w:rFonts w:asciiTheme="minorHAnsi" w:eastAsiaTheme="minorEastAsia" w:hAnsiTheme="minorHAnsi"/>
              <w:noProof/>
              <w:sz w:val="22"/>
            </w:rPr>
          </w:pPr>
          <w:hyperlink w:anchor="_Toc128653509" w:history="1">
            <w:r w:rsidR="004B7527" w:rsidRPr="00102802">
              <w:rPr>
                <w:rStyle w:val="Hyperlink"/>
                <w:noProof/>
              </w:rPr>
              <w:t>Company Background</w:t>
            </w:r>
            <w:r w:rsidR="004B7527">
              <w:rPr>
                <w:noProof/>
                <w:webHidden/>
              </w:rPr>
              <w:tab/>
            </w:r>
            <w:r w:rsidR="004B7527">
              <w:rPr>
                <w:noProof/>
                <w:webHidden/>
              </w:rPr>
              <w:fldChar w:fldCharType="begin"/>
            </w:r>
            <w:r w:rsidR="004B7527">
              <w:rPr>
                <w:noProof/>
                <w:webHidden/>
              </w:rPr>
              <w:instrText xml:space="preserve"> PAGEREF _Toc128653509 \h </w:instrText>
            </w:r>
            <w:r w:rsidR="004B7527">
              <w:rPr>
                <w:noProof/>
                <w:webHidden/>
              </w:rPr>
            </w:r>
            <w:r w:rsidR="004B7527">
              <w:rPr>
                <w:noProof/>
                <w:webHidden/>
              </w:rPr>
              <w:fldChar w:fldCharType="separate"/>
            </w:r>
            <w:r w:rsidR="004B7527">
              <w:rPr>
                <w:noProof/>
                <w:webHidden/>
              </w:rPr>
              <w:t>4</w:t>
            </w:r>
            <w:r w:rsidR="004B7527">
              <w:rPr>
                <w:noProof/>
                <w:webHidden/>
              </w:rPr>
              <w:fldChar w:fldCharType="end"/>
            </w:r>
          </w:hyperlink>
        </w:p>
        <w:p w14:paraId="6F23CFF4" w14:textId="56A4BC1E" w:rsidR="004B7527" w:rsidRDefault="00000000">
          <w:pPr>
            <w:pStyle w:val="TOC2"/>
            <w:tabs>
              <w:tab w:val="right" w:leader="dot" w:pos="9350"/>
            </w:tabs>
            <w:rPr>
              <w:rFonts w:asciiTheme="minorHAnsi" w:eastAsiaTheme="minorEastAsia" w:hAnsiTheme="minorHAnsi"/>
              <w:noProof/>
              <w:sz w:val="22"/>
            </w:rPr>
          </w:pPr>
          <w:hyperlink w:anchor="_Toc128653510" w:history="1">
            <w:r w:rsidR="004B7527" w:rsidRPr="00102802">
              <w:rPr>
                <w:rStyle w:val="Hyperlink"/>
                <w:noProof/>
              </w:rPr>
              <w:t>PESTLE analysis</w:t>
            </w:r>
            <w:r w:rsidR="004B7527">
              <w:rPr>
                <w:noProof/>
                <w:webHidden/>
              </w:rPr>
              <w:tab/>
            </w:r>
            <w:r w:rsidR="004B7527">
              <w:rPr>
                <w:noProof/>
                <w:webHidden/>
              </w:rPr>
              <w:fldChar w:fldCharType="begin"/>
            </w:r>
            <w:r w:rsidR="004B7527">
              <w:rPr>
                <w:noProof/>
                <w:webHidden/>
              </w:rPr>
              <w:instrText xml:space="preserve"> PAGEREF _Toc128653510 \h </w:instrText>
            </w:r>
            <w:r w:rsidR="004B7527">
              <w:rPr>
                <w:noProof/>
                <w:webHidden/>
              </w:rPr>
            </w:r>
            <w:r w:rsidR="004B7527">
              <w:rPr>
                <w:noProof/>
                <w:webHidden/>
              </w:rPr>
              <w:fldChar w:fldCharType="separate"/>
            </w:r>
            <w:r w:rsidR="004B7527">
              <w:rPr>
                <w:noProof/>
                <w:webHidden/>
              </w:rPr>
              <w:t>4</w:t>
            </w:r>
            <w:r w:rsidR="004B7527">
              <w:rPr>
                <w:noProof/>
                <w:webHidden/>
              </w:rPr>
              <w:fldChar w:fldCharType="end"/>
            </w:r>
          </w:hyperlink>
        </w:p>
        <w:p w14:paraId="4BEDB0F6" w14:textId="7D7923C5" w:rsidR="004B7527" w:rsidRDefault="00000000">
          <w:pPr>
            <w:pStyle w:val="TOC2"/>
            <w:tabs>
              <w:tab w:val="right" w:leader="dot" w:pos="9350"/>
            </w:tabs>
            <w:rPr>
              <w:rFonts w:asciiTheme="minorHAnsi" w:eastAsiaTheme="minorEastAsia" w:hAnsiTheme="minorHAnsi"/>
              <w:noProof/>
              <w:sz w:val="22"/>
            </w:rPr>
          </w:pPr>
          <w:hyperlink w:anchor="_Toc128653511" w:history="1">
            <w:r w:rsidR="004B7527" w:rsidRPr="00102802">
              <w:rPr>
                <w:rStyle w:val="Hyperlink"/>
                <w:noProof/>
              </w:rPr>
              <w:t>SWOT Analysis</w:t>
            </w:r>
            <w:r w:rsidR="004B7527">
              <w:rPr>
                <w:noProof/>
                <w:webHidden/>
              </w:rPr>
              <w:tab/>
            </w:r>
            <w:r w:rsidR="004B7527">
              <w:rPr>
                <w:noProof/>
                <w:webHidden/>
              </w:rPr>
              <w:fldChar w:fldCharType="begin"/>
            </w:r>
            <w:r w:rsidR="004B7527">
              <w:rPr>
                <w:noProof/>
                <w:webHidden/>
              </w:rPr>
              <w:instrText xml:space="preserve"> PAGEREF _Toc128653511 \h </w:instrText>
            </w:r>
            <w:r w:rsidR="004B7527">
              <w:rPr>
                <w:noProof/>
                <w:webHidden/>
              </w:rPr>
            </w:r>
            <w:r w:rsidR="004B7527">
              <w:rPr>
                <w:noProof/>
                <w:webHidden/>
              </w:rPr>
              <w:fldChar w:fldCharType="separate"/>
            </w:r>
            <w:r w:rsidR="004B7527">
              <w:rPr>
                <w:noProof/>
                <w:webHidden/>
              </w:rPr>
              <w:t>5</w:t>
            </w:r>
            <w:r w:rsidR="004B7527">
              <w:rPr>
                <w:noProof/>
                <w:webHidden/>
              </w:rPr>
              <w:fldChar w:fldCharType="end"/>
            </w:r>
          </w:hyperlink>
        </w:p>
        <w:p w14:paraId="78AAA7CD" w14:textId="0684A4C3" w:rsidR="004B7527" w:rsidRDefault="00000000">
          <w:pPr>
            <w:pStyle w:val="TOC1"/>
            <w:tabs>
              <w:tab w:val="right" w:leader="dot" w:pos="9350"/>
            </w:tabs>
            <w:rPr>
              <w:rFonts w:asciiTheme="minorHAnsi" w:eastAsiaTheme="minorEastAsia" w:hAnsiTheme="minorHAnsi"/>
              <w:noProof/>
              <w:sz w:val="22"/>
            </w:rPr>
          </w:pPr>
          <w:hyperlink w:anchor="_Toc128653512" w:history="1">
            <w:r w:rsidR="004B7527" w:rsidRPr="00102802">
              <w:rPr>
                <w:rStyle w:val="Hyperlink"/>
                <w:noProof/>
              </w:rPr>
              <w:t>Literature review</w:t>
            </w:r>
            <w:r w:rsidR="004B7527">
              <w:rPr>
                <w:noProof/>
                <w:webHidden/>
              </w:rPr>
              <w:tab/>
            </w:r>
            <w:r w:rsidR="004B7527">
              <w:rPr>
                <w:noProof/>
                <w:webHidden/>
              </w:rPr>
              <w:fldChar w:fldCharType="begin"/>
            </w:r>
            <w:r w:rsidR="004B7527">
              <w:rPr>
                <w:noProof/>
                <w:webHidden/>
              </w:rPr>
              <w:instrText xml:space="preserve"> PAGEREF _Toc128653512 \h </w:instrText>
            </w:r>
            <w:r w:rsidR="004B7527">
              <w:rPr>
                <w:noProof/>
                <w:webHidden/>
              </w:rPr>
            </w:r>
            <w:r w:rsidR="004B7527">
              <w:rPr>
                <w:noProof/>
                <w:webHidden/>
              </w:rPr>
              <w:fldChar w:fldCharType="separate"/>
            </w:r>
            <w:r w:rsidR="004B7527">
              <w:rPr>
                <w:noProof/>
                <w:webHidden/>
              </w:rPr>
              <w:t>7</w:t>
            </w:r>
            <w:r w:rsidR="004B7527">
              <w:rPr>
                <w:noProof/>
                <w:webHidden/>
              </w:rPr>
              <w:fldChar w:fldCharType="end"/>
            </w:r>
          </w:hyperlink>
        </w:p>
        <w:p w14:paraId="45F46CE4" w14:textId="77751E27" w:rsidR="004B7527" w:rsidRDefault="00000000">
          <w:pPr>
            <w:pStyle w:val="TOC1"/>
            <w:tabs>
              <w:tab w:val="right" w:leader="dot" w:pos="9350"/>
            </w:tabs>
            <w:rPr>
              <w:rFonts w:asciiTheme="minorHAnsi" w:eastAsiaTheme="minorEastAsia" w:hAnsiTheme="minorHAnsi"/>
              <w:noProof/>
              <w:sz w:val="22"/>
            </w:rPr>
          </w:pPr>
          <w:hyperlink w:anchor="_Toc128653513" w:history="1">
            <w:r w:rsidR="004B7527" w:rsidRPr="00102802">
              <w:rPr>
                <w:rStyle w:val="Hyperlink"/>
                <w:noProof/>
              </w:rPr>
              <w:t>Figure 1: Turnover of Hospitality Inudstry</w:t>
            </w:r>
            <w:r w:rsidR="004B7527">
              <w:rPr>
                <w:noProof/>
                <w:webHidden/>
              </w:rPr>
              <w:tab/>
            </w:r>
            <w:r w:rsidR="004B7527">
              <w:rPr>
                <w:noProof/>
                <w:webHidden/>
              </w:rPr>
              <w:fldChar w:fldCharType="begin"/>
            </w:r>
            <w:r w:rsidR="004B7527">
              <w:rPr>
                <w:noProof/>
                <w:webHidden/>
              </w:rPr>
              <w:instrText xml:space="preserve"> PAGEREF _Toc128653513 \h </w:instrText>
            </w:r>
            <w:r w:rsidR="004B7527">
              <w:rPr>
                <w:noProof/>
                <w:webHidden/>
              </w:rPr>
            </w:r>
            <w:r w:rsidR="004B7527">
              <w:rPr>
                <w:noProof/>
                <w:webHidden/>
              </w:rPr>
              <w:fldChar w:fldCharType="separate"/>
            </w:r>
            <w:r w:rsidR="004B7527">
              <w:rPr>
                <w:noProof/>
                <w:webHidden/>
              </w:rPr>
              <w:t>8</w:t>
            </w:r>
            <w:r w:rsidR="004B7527">
              <w:rPr>
                <w:noProof/>
                <w:webHidden/>
              </w:rPr>
              <w:fldChar w:fldCharType="end"/>
            </w:r>
          </w:hyperlink>
        </w:p>
        <w:p w14:paraId="4D0245C3" w14:textId="4AA2EAD8" w:rsidR="004B7527" w:rsidRDefault="00000000">
          <w:pPr>
            <w:pStyle w:val="TOC2"/>
            <w:tabs>
              <w:tab w:val="right" w:leader="dot" w:pos="9350"/>
            </w:tabs>
            <w:rPr>
              <w:rFonts w:asciiTheme="minorHAnsi" w:eastAsiaTheme="minorEastAsia" w:hAnsiTheme="minorHAnsi"/>
              <w:noProof/>
              <w:sz w:val="22"/>
            </w:rPr>
          </w:pPr>
          <w:hyperlink w:anchor="_Toc128653514" w:history="1">
            <w:r w:rsidR="004B7527" w:rsidRPr="00102802">
              <w:rPr>
                <w:rStyle w:val="Hyperlink"/>
                <w:noProof/>
              </w:rPr>
              <w:t>Factors affecting retention</w:t>
            </w:r>
            <w:r w:rsidR="004B7527">
              <w:rPr>
                <w:noProof/>
                <w:webHidden/>
              </w:rPr>
              <w:tab/>
            </w:r>
            <w:r w:rsidR="004B7527">
              <w:rPr>
                <w:noProof/>
                <w:webHidden/>
              </w:rPr>
              <w:fldChar w:fldCharType="begin"/>
            </w:r>
            <w:r w:rsidR="004B7527">
              <w:rPr>
                <w:noProof/>
                <w:webHidden/>
              </w:rPr>
              <w:instrText xml:space="preserve"> PAGEREF _Toc128653514 \h </w:instrText>
            </w:r>
            <w:r w:rsidR="004B7527">
              <w:rPr>
                <w:noProof/>
                <w:webHidden/>
              </w:rPr>
            </w:r>
            <w:r w:rsidR="004B7527">
              <w:rPr>
                <w:noProof/>
                <w:webHidden/>
              </w:rPr>
              <w:fldChar w:fldCharType="separate"/>
            </w:r>
            <w:r w:rsidR="004B7527">
              <w:rPr>
                <w:noProof/>
                <w:webHidden/>
              </w:rPr>
              <w:t>8</w:t>
            </w:r>
            <w:r w:rsidR="004B7527">
              <w:rPr>
                <w:noProof/>
                <w:webHidden/>
              </w:rPr>
              <w:fldChar w:fldCharType="end"/>
            </w:r>
          </w:hyperlink>
        </w:p>
        <w:p w14:paraId="6B3B28FF" w14:textId="4C01AED1" w:rsidR="004B7527" w:rsidRDefault="00000000">
          <w:pPr>
            <w:pStyle w:val="TOC2"/>
            <w:tabs>
              <w:tab w:val="right" w:leader="dot" w:pos="9350"/>
            </w:tabs>
            <w:rPr>
              <w:rFonts w:asciiTheme="minorHAnsi" w:eastAsiaTheme="minorEastAsia" w:hAnsiTheme="minorHAnsi"/>
              <w:noProof/>
              <w:sz w:val="22"/>
            </w:rPr>
          </w:pPr>
          <w:hyperlink w:anchor="_Toc128653515" w:history="1">
            <w:r w:rsidR="004B7527" w:rsidRPr="00102802">
              <w:rPr>
                <w:rStyle w:val="Hyperlink"/>
                <w:noProof/>
              </w:rPr>
              <w:t>Potential solutions including industry examples</w:t>
            </w:r>
            <w:r w:rsidR="004B7527">
              <w:rPr>
                <w:noProof/>
                <w:webHidden/>
              </w:rPr>
              <w:tab/>
            </w:r>
            <w:r w:rsidR="004B7527">
              <w:rPr>
                <w:noProof/>
                <w:webHidden/>
              </w:rPr>
              <w:fldChar w:fldCharType="begin"/>
            </w:r>
            <w:r w:rsidR="004B7527">
              <w:rPr>
                <w:noProof/>
                <w:webHidden/>
              </w:rPr>
              <w:instrText xml:space="preserve"> PAGEREF _Toc128653515 \h </w:instrText>
            </w:r>
            <w:r w:rsidR="004B7527">
              <w:rPr>
                <w:noProof/>
                <w:webHidden/>
              </w:rPr>
            </w:r>
            <w:r w:rsidR="004B7527">
              <w:rPr>
                <w:noProof/>
                <w:webHidden/>
              </w:rPr>
              <w:fldChar w:fldCharType="separate"/>
            </w:r>
            <w:r w:rsidR="004B7527">
              <w:rPr>
                <w:noProof/>
                <w:webHidden/>
              </w:rPr>
              <w:t>9</w:t>
            </w:r>
            <w:r w:rsidR="004B7527">
              <w:rPr>
                <w:noProof/>
                <w:webHidden/>
              </w:rPr>
              <w:fldChar w:fldCharType="end"/>
            </w:r>
          </w:hyperlink>
        </w:p>
        <w:p w14:paraId="57A0B2B3" w14:textId="048F7955" w:rsidR="004B7527" w:rsidRDefault="00000000">
          <w:pPr>
            <w:pStyle w:val="TOC1"/>
            <w:tabs>
              <w:tab w:val="right" w:leader="dot" w:pos="9350"/>
            </w:tabs>
            <w:rPr>
              <w:rFonts w:asciiTheme="minorHAnsi" w:eastAsiaTheme="minorEastAsia" w:hAnsiTheme="minorHAnsi"/>
              <w:noProof/>
              <w:sz w:val="22"/>
            </w:rPr>
          </w:pPr>
          <w:hyperlink w:anchor="_Toc128653516" w:history="1">
            <w:r w:rsidR="004B7527" w:rsidRPr="00102802">
              <w:rPr>
                <w:rStyle w:val="Hyperlink"/>
                <w:noProof/>
              </w:rPr>
              <w:t>Figure 2: Reasons why people work in the hospitality industry</w:t>
            </w:r>
            <w:r w:rsidR="004B7527">
              <w:rPr>
                <w:noProof/>
                <w:webHidden/>
              </w:rPr>
              <w:tab/>
            </w:r>
            <w:r w:rsidR="004B7527">
              <w:rPr>
                <w:noProof/>
                <w:webHidden/>
              </w:rPr>
              <w:fldChar w:fldCharType="begin"/>
            </w:r>
            <w:r w:rsidR="004B7527">
              <w:rPr>
                <w:noProof/>
                <w:webHidden/>
              </w:rPr>
              <w:instrText xml:space="preserve"> PAGEREF _Toc128653516 \h </w:instrText>
            </w:r>
            <w:r w:rsidR="004B7527">
              <w:rPr>
                <w:noProof/>
                <w:webHidden/>
              </w:rPr>
            </w:r>
            <w:r w:rsidR="004B7527">
              <w:rPr>
                <w:noProof/>
                <w:webHidden/>
              </w:rPr>
              <w:fldChar w:fldCharType="separate"/>
            </w:r>
            <w:r w:rsidR="004B7527">
              <w:rPr>
                <w:noProof/>
                <w:webHidden/>
              </w:rPr>
              <w:t>10</w:t>
            </w:r>
            <w:r w:rsidR="004B7527">
              <w:rPr>
                <w:noProof/>
                <w:webHidden/>
              </w:rPr>
              <w:fldChar w:fldCharType="end"/>
            </w:r>
          </w:hyperlink>
        </w:p>
        <w:p w14:paraId="4AF464CD" w14:textId="5FC42E88" w:rsidR="004B7527" w:rsidRDefault="00000000">
          <w:pPr>
            <w:pStyle w:val="TOC1"/>
            <w:tabs>
              <w:tab w:val="right" w:leader="dot" w:pos="9350"/>
            </w:tabs>
            <w:rPr>
              <w:rFonts w:asciiTheme="minorHAnsi" w:eastAsiaTheme="minorEastAsia" w:hAnsiTheme="minorHAnsi"/>
              <w:noProof/>
              <w:sz w:val="22"/>
            </w:rPr>
          </w:pPr>
          <w:hyperlink w:anchor="_Toc128653517" w:history="1">
            <w:r w:rsidR="004B7527" w:rsidRPr="00102802">
              <w:rPr>
                <w:rStyle w:val="Hyperlink"/>
                <w:noProof/>
              </w:rPr>
              <w:t>Recommendations</w:t>
            </w:r>
            <w:r w:rsidR="004B7527">
              <w:rPr>
                <w:noProof/>
                <w:webHidden/>
              </w:rPr>
              <w:tab/>
            </w:r>
            <w:r w:rsidR="004B7527">
              <w:rPr>
                <w:noProof/>
                <w:webHidden/>
              </w:rPr>
              <w:fldChar w:fldCharType="begin"/>
            </w:r>
            <w:r w:rsidR="004B7527">
              <w:rPr>
                <w:noProof/>
                <w:webHidden/>
              </w:rPr>
              <w:instrText xml:space="preserve"> PAGEREF _Toc128653517 \h </w:instrText>
            </w:r>
            <w:r w:rsidR="004B7527">
              <w:rPr>
                <w:noProof/>
                <w:webHidden/>
              </w:rPr>
            </w:r>
            <w:r w:rsidR="004B7527">
              <w:rPr>
                <w:noProof/>
                <w:webHidden/>
              </w:rPr>
              <w:fldChar w:fldCharType="separate"/>
            </w:r>
            <w:r w:rsidR="004B7527">
              <w:rPr>
                <w:noProof/>
                <w:webHidden/>
              </w:rPr>
              <w:t>12</w:t>
            </w:r>
            <w:r w:rsidR="004B7527">
              <w:rPr>
                <w:noProof/>
                <w:webHidden/>
              </w:rPr>
              <w:fldChar w:fldCharType="end"/>
            </w:r>
          </w:hyperlink>
        </w:p>
        <w:p w14:paraId="1CCBFC45" w14:textId="2CE5EC51" w:rsidR="004B7527" w:rsidRDefault="00000000">
          <w:pPr>
            <w:pStyle w:val="TOC1"/>
            <w:tabs>
              <w:tab w:val="right" w:leader="dot" w:pos="9350"/>
            </w:tabs>
            <w:rPr>
              <w:rFonts w:asciiTheme="minorHAnsi" w:eastAsiaTheme="minorEastAsia" w:hAnsiTheme="minorHAnsi"/>
              <w:noProof/>
              <w:sz w:val="22"/>
            </w:rPr>
          </w:pPr>
          <w:hyperlink w:anchor="_Toc128653518" w:history="1">
            <w:r w:rsidR="004B7527" w:rsidRPr="00102802">
              <w:rPr>
                <w:rStyle w:val="Hyperlink"/>
                <w:noProof/>
              </w:rPr>
              <w:t>Conclusion</w:t>
            </w:r>
            <w:r w:rsidR="004B7527">
              <w:rPr>
                <w:noProof/>
                <w:webHidden/>
              </w:rPr>
              <w:tab/>
            </w:r>
            <w:r w:rsidR="004B7527">
              <w:rPr>
                <w:noProof/>
                <w:webHidden/>
              </w:rPr>
              <w:fldChar w:fldCharType="begin"/>
            </w:r>
            <w:r w:rsidR="004B7527">
              <w:rPr>
                <w:noProof/>
                <w:webHidden/>
              </w:rPr>
              <w:instrText xml:space="preserve"> PAGEREF _Toc128653518 \h </w:instrText>
            </w:r>
            <w:r w:rsidR="004B7527">
              <w:rPr>
                <w:noProof/>
                <w:webHidden/>
              </w:rPr>
            </w:r>
            <w:r w:rsidR="004B7527">
              <w:rPr>
                <w:noProof/>
                <w:webHidden/>
              </w:rPr>
              <w:fldChar w:fldCharType="separate"/>
            </w:r>
            <w:r w:rsidR="004B7527">
              <w:rPr>
                <w:noProof/>
                <w:webHidden/>
              </w:rPr>
              <w:t>13</w:t>
            </w:r>
            <w:r w:rsidR="004B7527">
              <w:rPr>
                <w:noProof/>
                <w:webHidden/>
              </w:rPr>
              <w:fldChar w:fldCharType="end"/>
            </w:r>
          </w:hyperlink>
        </w:p>
        <w:p w14:paraId="589996D7" w14:textId="1B0EC410" w:rsidR="004B7527" w:rsidRDefault="00000000">
          <w:pPr>
            <w:pStyle w:val="TOC1"/>
            <w:tabs>
              <w:tab w:val="right" w:leader="dot" w:pos="9350"/>
            </w:tabs>
            <w:rPr>
              <w:rFonts w:asciiTheme="minorHAnsi" w:eastAsiaTheme="minorEastAsia" w:hAnsiTheme="minorHAnsi"/>
              <w:noProof/>
              <w:sz w:val="22"/>
            </w:rPr>
          </w:pPr>
          <w:hyperlink w:anchor="_Toc128653519" w:history="1">
            <w:r w:rsidR="004B7527" w:rsidRPr="00102802">
              <w:rPr>
                <w:rStyle w:val="Hyperlink"/>
                <w:noProof/>
              </w:rPr>
              <w:t>References</w:t>
            </w:r>
            <w:r w:rsidR="004B7527">
              <w:rPr>
                <w:noProof/>
                <w:webHidden/>
              </w:rPr>
              <w:tab/>
            </w:r>
            <w:r w:rsidR="004B7527">
              <w:rPr>
                <w:noProof/>
                <w:webHidden/>
              </w:rPr>
              <w:fldChar w:fldCharType="begin"/>
            </w:r>
            <w:r w:rsidR="004B7527">
              <w:rPr>
                <w:noProof/>
                <w:webHidden/>
              </w:rPr>
              <w:instrText xml:space="preserve"> PAGEREF _Toc128653519 \h </w:instrText>
            </w:r>
            <w:r w:rsidR="004B7527">
              <w:rPr>
                <w:noProof/>
                <w:webHidden/>
              </w:rPr>
            </w:r>
            <w:r w:rsidR="004B7527">
              <w:rPr>
                <w:noProof/>
                <w:webHidden/>
              </w:rPr>
              <w:fldChar w:fldCharType="separate"/>
            </w:r>
            <w:r w:rsidR="004B7527">
              <w:rPr>
                <w:noProof/>
                <w:webHidden/>
              </w:rPr>
              <w:t>14</w:t>
            </w:r>
            <w:r w:rsidR="004B7527">
              <w:rPr>
                <w:noProof/>
                <w:webHidden/>
              </w:rPr>
              <w:fldChar w:fldCharType="end"/>
            </w:r>
          </w:hyperlink>
        </w:p>
        <w:p w14:paraId="124B204B" w14:textId="173CA3A7" w:rsidR="00220B38" w:rsidRDefault="00220B38">
          <w:r>
            <w:rPr>
              <w:b/>
              <w:bCs/>
              <w:noProof/>
            </w:rPr>
            <w:fldChar w:fldCharType="end"/>
          </w:r>
        </w:p>
      </w:sdtContent>
    </w:sdt>
    <w:p w14:paraId="26731EEE" w14:textId="7F4EB148" w:rsidR="001932CA" w:rsidRDefault="001932CA">
      <w:pPr>
        <w:jc w:val="left"/>
      </w:pPr>
      <w:r>
        <w:br w:type="page"/>
      </w:r>
    </w:p>
    <w:p w14:paraId="68736294" w14:textId="77777777" w:rsidR="000D647D" w:rsidRDefault="00220B38" w:rsidP="00220B38">
      <w:pPr>
        <w:pStyle w:val="Heading1"/>
      </w:pPr>
      <w:bookmarkStart w:id="0" w:name="_Toc128653508"/>
      <w:r>
        <w:lastRenderedPageBreak/>
        <w:t>Introduction</w:t>
      </w:r>
      <w:bookmarkEnd w:id="0"/>
      <w:r>
        <w:t xml:space="preserve"> </w:t>
      </w:r>
    </w:p>
    <w:p w14:paraId="08F401A2" w14:textId="5C2FFE8D" w:rsidR="001932CA" w:rsidRDefault="000D647D" w:rsidP="000D647D">
      <w:r>
        <w:t>Employee retention is a critical challenge faced by the hotel and hospitality industry, where high turnover rates can lead to negative impacts on customer satisfaction and profitability. In recent years, the industry has faced several challenges, including Brexit, COVID-19, and inflation, which have further compounded the issue of employee retention. As one of the largest hospitality companies globally, Marriott Hotel faces similar challenges in retaining employees. Therefore, the purpose of this work is to provide an overview of employee retention in the hotel and hospitality industry and explore potential solutions and recommendations for Marriott Hotel to improve retention rates. Through a review of the literature, this work will identify the factors that contribute to employee retention, examine case studies of successful employee retention strategies in the industry, and provide practical recommendations for Marriott Hotel to implement. By doing so, this work aims to support Marriott Hotel in improving employee retention rates, ultimately leading to better business outcomes.</w:t>
      </w:r>
      <w:r w:rsidR="001932CA">
        <w:br w:type="page"/>
      </w:r>
    </w:p>
    <w:p w14:paraId="609CBBAF" w14:textId="0533CBC7" w:rsidR="006A55AF" w:rsidRDefault="000D647D" w:rsidP="001932CA">
      <w:pPr>
        <w:pStyle w:val="Heading1"/>
      </w:pPr>
      <w:bookmarkStart w:id="1" w:name="_Toc128653509"/>
      <w:r>
        <w:lastRenderedPageBreak/>
        <w:t xml:space="preserve">Company </w:t>
      </w:r>
      <w:r w:rsidR="001932CA">
        <w:t>Background</w:t>
      </w:r>
      <w:bookmarkEnd w:id="1"/>
      <w:r w:rsidR="001932CA">
        <w:t xml:space="preserve"> </w:t>
      </w:r>
    </w:p>
    <w:p w14:paraId="11330F85" w14:textId="1FCC7EC1" w:rsidR="00220B38" w:rsidRDefault="00220B38" w:rsidP="00DA5A45">
      <w:r>
        <w:t>The Marriott Hotel is a well-known hotel brand that has a presence in the United Kingdom. It is part of the larger Marriott International, a global hospitality company that owns and operates a wide range of hotels and resorts worldwide. The Marriott Hotel UK offers high-quality accommodations, modern amenities, and exceptional service to guests from all over the world.</w:t>
      </w:r>
      <w:r w:rsidR="00DA5A45">
        <w:rPr>
          <w:rFonts w:ascii="Times New Roman" w:hAnsi="Times New Roman"/>
        </w:rPr>
        <w:t xml:space="preserve"> </w:t>
      </w:r>
      <w:r>
        <w:t xml:space="preserve">The Marriott Hotel UK is a luxury hotel chain that offers a range of services and amenities to its guests. The hotel is located in various cities across the UK, including London, Manchester, Birmingham, Bristol, and many others. </w:t>
      </w:r>
    </w:p>
    <w:p w14:paraId="03277A6C" w14:textId="72ECAFB6" w:rsidR="00DA5A45" w:rsidRDefault="00DA5A45" w:rsidP="00DA5A45">
      <w:pPr>
        <w:pStyle w:val="Heading2"/>
      </w:pPr>
      <w:bookmarkStart w:id="2" w:name="_Toc128653510"/>
      <w:r>
        <w:t>PESTLE analysis</w:t>
      </w:r>
      <w:bookmarkEnd w:id="2"/>
    </w:p>
    <w:p w14:paraId="7D1DDF76" w14:textId="2F9911C6" w:rsidR="00A426FA" w:rsidRPr="00A426FA" w:rsidRDefault="00A426FA" w:rsidP="00A426FA">
      <w:r>
        <w:t>Here’s a PESTLE analysis for the Marriot Hotel UK:</w:t>
      </w:r>
    </w:p>
    <w:tbl>
      <w:tblPr>
        <w:tblStyle w:val="TableGrid"/>
        <w:tblW w:w="0" w:type="auto"/>
        <w:tblLook w:val="04A0" w:firstRow="1" w:lastRow="0" w:firstColumn="1" w:lastColumn="0" w:noHBand="0" w:noVBand="1"/>
      </w:tblPr>
      <w:tblGrid>
        <w:gridCol w:w="4675"/>
        <w:gridCol w:w="4675"/>
      </w:tblGrid>
      <w:tr w:rsidR="00DA5A45" w14:paraId="56DCB02D" w14:textId="77777777" w:rsidTr="00DA5A45">
        <w:tc>
          <w:tcPr>
            <w:tcW w:w="4675" w:type="dxa"/>
          </w:tcPr>
          <w:p w14:paraId="0798D90E" w14:textId="67798B2C" w:rsidR="00DA5A45" w:rsidRDefault="00DA5A45" w:rsidP="00DA5A45">
            <w:pPr>
              <w:rPr>
                <w:rFonts w:ascii="Times New Roman" w:hAnsi="Times New Roman"/>
              </w:rPr>
            </w:pPr>
            <w:r>
              <w:t>Political Factors</w:t>
            </w:r>
          </w:p>
        </w:tc>
        <w:tc>
          <w:tcPr>
            <w:tcW w:w="4675" w:type="dxa"/>
          </w:tcPr>
          <w:p w14:paraId="0DCB99EC" w14:textId="3FC8070E" w:rsidR="00DA5A45" w:rsidRDefault="00DA5A45" w:rsidP="00DA5A45">
            <w:pPr>
              <w:rPr>
                <w:rFonts w:ascii="Times New Roman" w:hAnsi="Times New Roman"/>
              </w:rPr>
            </w:pPr>
            <w:r>
              <w:t>The political factors that could affect Marriott Hotel UK are taxation policies, government regulations, employment laws, and Brexit. The UK government has implemented several measures to increase the country's attractiveness to tourists, which can have a positive impact on Marriott's business.</w:t>
            </w:r>
          </w:p>
        </w:tc>
      </w:tr>
      <w:tr w:rsidR="00DA5A45" w14:paraId="277E55C6" w14:textId="77777777" w:rsidTr="00DA5A45">
        <w:tc>
          <w:tcPr>
            <w:tcW w:w="4675" w:type="dxa"/>
          </w:tcPr>
          <w:p w14:paraId="6B5F8616" w14:textId="69103DE8" w:rsidR="00DA5A45" w:rsidRDefault="00DA5A45" w:rsidP="00DA5A45">
            <w:pPr>
              <w:rPr>
                <w:rFonts w:ascii="Times New Roman" w:hAnsi="Times New Roman"/>
              </w:rPr>
            </w:pPr>
            <w:r>
              <w:t>Economic Factors</w:t>
            </w:r>
          </w:p>
        </w:tc>
        <w:tc>
          <w:tcPr>
            <w:tcW w:w="4675" w:type="dxa"/>
          </w:tcPr>
          <w:p w14:paraId="4AA7EEBB" w14:textId="3165A1F5" w:rsidR="00DA5A45" w:rsidRDefault="00DA5A45" w:rsidP="00DA5A45">
            <w:pPr>
              <w:rPr>
                <w:rFonts w:ascii="Times New Roman" w:hAnsi="Times New Roman"/>
              </w:rPr>
            </w:pPr>
            <w:r>
              <w:t>The economic factors that could affect Marriott Hotel UK include the rate of inflation, the level of unemployment, and the state of the economy. Marriott Hotel UK's business could be affected by changes in disposable income, currency fluctuations, and interest rates.</w:t>
            </w:r>
          </w:p>
        </w:tc>
      </w:tr>
      <w:tr w:rsidR="00DA5A45" w14:paraId="48D99878" w14:textId="77777777" w:rsidTr="00DA5A45">
        <w:tc>
          <w:tcPr>
            <w:tcW w:w="4675" w:type="dxa"/>
          </w:tcPr>
          <w:p w14:paraId="34AD5E9A" w14:textId="5A85E16B" w:rsidR="00DA5A45" w:rsidRDefault="00DA5A45" w:rsidP="00DA5A45">
            <w:pPr>
              <w:rPr>
                <w:rFonts w:ascii="Times New Roman" w:hAnsi="Times New Roman"/>
              </w:rPr>
            </w:pPr>
            <w:r>
              <w:t>Sociocultural Factors</w:t>
            </w:r>
          </w:p>
        </w:tc>
        <w:tc>
          <w:tcPr>
            <w:tcW w:w="4675" w:type="dxa"/>
          </w:tcPr>
          <w:p w14:paraId="7A131355" w14:textId="19290C90" w:rsidR="00DA5A45" w:rsidRDefault="00DA5A45" w:rsidP="00DA5A45">
            <w:pPr>
              <w:rPr>
                <w:rFonts w:ascii="Times New Roman" w:hAnsi="Times New Roman"/>
              </w:rPr>
            </w:pPr>
            <w:r>
              <w:t>The sociocultural factors that could affect Marriott Hotel UK are the changing trends in travel and tourism, cultural differences, and lifestyle changes. Marriott Hotel UK may need to adapt to changing consumer preferences to remain competitive in the market.</w:t>
            </w:r>
          </w:p>
        </w:tc>
      </w:tr>
      <w:tr w:rsidR="00DA5A45" w14:paraId="04B84896" w14:textId="77777777" w:rsidTr="00DA5A45">
        <w:tc>
          <w:tcPr>
            <w:tcW w:w="4675" w:type="dxa"/>
          </w:tcPr>
          <w:p w14:paraId="5EBAFF58" w14:textId="321685C3" w:rsidR="00DA5A45" w:rsidRDefault="00DA5A45" w:rsidP="00DA5A45">
            <w:pPr>
              <w:rPr>
                <w:rFonts w:ascii="Times New Roman" w:hAnsi="Times New Roman"/>
              </w:rPr>
            </w:pPr>
            <w:r>
              <w:t>Technological Factors</w:t>
            </w:r>
          </w:p>
        </w:tc>
        <w:tc>
          <w:tcPr>
            <w:tcW w:w="4675" w:type="dxa"/>
          </w:tcPr>
          <w:p w14:paraId="46E2C54F" w14:textId="7B8254B0" w:rsidR="00DA5A45" w:rsidRDefault="00DA5A45" w:rsidP="00DA5A45">
            <w:pPr>
              <w:rPr>
                <w:rFonts w:ascii="Times New Roman" w:hAnsi="Times New Roman"/>
              </w:rPr>
            </w:pPr>
            <w:r>
              <w:t xml:space="preserve">The technological factors that could affect Marriott Hotel UK include advancements in mobile technology, online booking </w:t>
            </w:r>
            <w:r>
              <w:lastRenderedPageBreak/>
              <w:t>systems, and the use of social media for marketing. Marriott Hotel UK may need to invest in new technology to remain competitive and provide a better guest experience.</w:t>
            </w:r>
          </w:p>
        </w:tc>
      </w:tr>
      <w:tr w:rsidR="00DA5A45" w14:paraId="13BDC65C" w14:textId="77777777" w:rsidTr="00DA5A45">
        <w:tc>
          <w:tcPr>
            <w:tcW w:w="4675" w:type="dxa"/>
          </w:tcPr>
          <w:p w14:paraId="2CC550A6" w14:textId="344EB740" w:rsidR="00DA5A45" w:rsidRDefault="00DA5A45" w:rsidP="00DA5A45">
            <w:pPr>
              <w:rPr>
                <w:rFonts w:ascii="Times New Roman" w:hAnsi="Times New Roman"/>
              </w:rPr>
            </w:pPr>
            <w:r>
              <w:t>Legal Factors</w:t>
            </w:r>
          </w:p>
        </w:tc>
        <w:tc>
          <w:tcPr>
            <w:tcW w:w="4675" w:type="dxa"/>
          </w:tcPr>
          <w:p w14:paraId="28B3C5F3" w14:textId="79EFBCDD" w:rsidR="00DA5A45" w:rsidRDefault="00DA5A45" w:rsidP="00DA5A45">
            <w:pPr>
              <w:rPr>
                <w:rFonts w:ascii="Times New Roman" w:hAnsi="Times New Roman"/>
              </w:rPr>
            </w:pPr>
            <w:r>
              <w:t>The legal factors that could affect Marriott Hotel UK include consumer protection laws, labor laws, and health and safety regulations. Marriott Hotel UK needs to comply with all legal requirements to operate in the UK market.</w:t>
            </w:r>
          </w:p>
        </w:tc>
      </w:tr>
      <w:tr w:rsidR="00DA5A45" w14:paraId="0D621D3F" w14:textId="77777777" w:rsidTr="00DA5A45">
        <w:tc>
          <w:tcPr>
            <w:tcW w:w="4675" w:type="dxa"/>
          </w:tcPr>
          <w:p w14:paraId="726F6B0B" w14:textId="5CA77CB9" w:rsidR="00DA5A45" w:rsidRDefault="00DA5A45" w:rsidP="00DA5A45">
            <w:pPr>
              <w:rPr>
                <w:rFonts w:ascii="Times New Roman" w:hAnsi="Times New Roman"/>
              </w:rPr>
            </w:pPr>
            <w:r>
              <w:t>Environmental Factors</w:t>
            </w:r>
          </w:p>
        </w:tc>
        <w:tc>
          <w:tcPr>
            <w:tcW w:w="4675" w:type="dxa"/>
          </w:tcPr>
          <w:p w14:paraId="376A8AF8" w14:textId="18FB69C3" w:rsidR="00DA5A45" w:rsidRDefault="00DA5A45" w:rsidP="00DA5A45">
            <w:pPr>
              <w:rPr>
                <w:rFonts w:ascii="Times New Roman" w:hAnsi="Times New Roman"/>
              </w:rPr>
            </w:pPr>
            <w:r>
              <w:t>The environmental factors that could affect Marriott Hotel UK include climate change, environmental regulations, and the increasing awareness of sustainable tourism. Marriott Hotel UK may need to adopt more sustainable practices to attract environmentally conscious guests and comply with environmental regulations.</w:t>
            </w:r>
          </w:p>
        </w:tc>
      </w:tr>
    </w:tbl>
    <w:p w14:paraId="0872C299" w14:textId="47A3D0B3" w:rsidR="00DA5A45" w:rsidRDefault="00DA5A45" w:rsidP="00072D81">
      <w:pPr>
        <w:pStyle w:val="Heading2"/>
      </w:pPr>
      <w:bookmarkStart w:id="3" w:name="_Toc128653511"/>
      <w:r>
        <w:t>SWOT Analysis</w:t>
      </w:r>
      <w:bookmarkEnd w:id="3"/>
    </w:p>
    <w:tbl>
      <w:tblPr>
        <w:tblStyle w:val="TableGrid"/>
        <w:tblW w:w="0" w:type="auto"/>
        <w:tblLook w:val="04A0" w:firstRow="1" w:lastRow="0" w:firstColumn="1" w:lastColumn="0" w:noHBand="0" w:noVBand="1"/>
      </w:tblPr>
      <w:tblGrid>
        <w:gridCol w:w="4675"/>
        <w:gridCol w:w="4675"/>
      </w:tblGrid>
      <w:tr w:rsidR="00072D81" w14:paraId="37AE46A7" w14:textId="77777777" w:rsidTr="00072D81">
        <w:tc>
          <w:tcPr>
            <w:tcW w:w="4675" w:type="dxa"/>
          </w:tcPr>
          <w:p w14:paraId="2FDB60F7" w14:textId="6ABBF502" w:rsidR="00072D81" w:rsidRPr="00072D81" w:rsidRDefault="00072D81" w:rsidP="00072D81">
            <w:pPr>
              <w:pStyle w:val="ListParagraph"/>
              <w:jc w:val="center"/>
              <w:rPr>
                <w:b/>
                <w:bCs/>
                <w:u w:val="single"/>
              </w:rPr>
            </w:pPr>
            <w:r w:rsidRPr="00072D81">
              <w:rPr>
                <w:b/>
                <w:bCs/>
                <w:u w:val="single"/>
              </w:rPr>
              <w:t>Strengths</w:t>
            </w:r>
          </w:p>
          <w:p w14:paraId="25FDCCB4" w14:textId="51A486FC" w:rsidR="00072D81" w:rsidRDefault="00072D81" w:rsidP="00072D81">
            <w:pPr>
              <w:pStyle w:val="ListParagraph"/>
              <w:numPr>
                <w:ilvl w:val="0"/>
                <w:numId w:val="1"/>
              </w:numPr>
            </w:pPr>
            <w:r>
              <w:t>Strong brand recognition</w:t>
            </w:r>
          </w:p>
          <w:p w14:paraId="127258FD" w14:textId="19A4002F" w:rsidR="00072D81" w:rsidRDefault="00072D81" w:rsidP="00072D81">
            <w:pPr>
              <w:pStyle w:val="ListParagraph"/>
              <w:numPr>
                <w:ilvl w:val="0"/>
                <w:numId w:val="1"/>
              </w:numPr>
            </w:pPr>
            <w:r>
              <w:t>Wide range of hotels</w:t>
            </w:r>
          </w:p>
          <w:p w14:paraId="43A7BCC0" w14:textId="4848C3F5" w:rsidR="00072D81" w:rsidRDefault="00072D81" w:rsidP="00072D81">
            <w:pPr>
              <w:pStyle w:val="ListParagraph"/>
              <w:numPr>
                <w:ilvl w:val="0"/>
                <w:numId w:val="1"/>
              </w:numPr>
            </w:pPr>
            <w:r>
              <w:t>Strong loyalty program</w:t>
            </w:r>
          </w:p>
          <w:p w14:paraId="2A926CB7" w14:textId="30EBC560" w:rsidR="00072D81" w:rsidRDefault="00072D81" w:rsidP="00072D81">
            <w:pPr>
              <w:pStyle w:val="ListParagraph"/>
              <w:numPr>
                <w:ilvl w:val="0"/>
                <w:numId w:val="1"/>
              </w:numPr>
            </w:pPr>
            <w:r>
              <w:t>Strong financial position</w:t>
            </w:r>
          </w:p>
          <w:p w14:paraId="610D36B8" w14:textId="309D84D6" w:rsidR="00072D81" w:rsidRDefault="00072D81" w:rsidP="00072D81">
            <w:pPr>
              <w:jc w:val="center"/>
              <w:rPr>
                <w:rFonts w:ascii="Times New Roman" w:hAnsi="Times New Roman"/>
              </w:rPr>
            </w:pPr>
          </w:p>
        </w:tc>
        <w:tc>
          <w:tcPr>
            <w:tcW w:w="4675" w:type="dxa"/>
          </w:tcPr>
          <w:p w14:paraId="406EC6EC" w14:textId="649FC82B" w:rsidR="00072D81" w:rsidRPr="00072D81" w:rsidRDefault="00072D81" w:rsidP="00072D81">
            <w:pPr>
              <w:pStyle w:val="ListParagraph"/>
              <w:jc w:val="center"/>
              <w:rPr>
                <w:b/>
                <w:bCs/>
                <w:u w:val="single"/>
              </w:rPr>
            </w:pPr>
            <w:r w:rsidRPr="00072D81">
              <w:rPr>
                <w:b/>
                <w:bCs/>
                <w:u w:val="single"/>
              </w:rPr>
              <w:t>Weaknesses</w:t>
            </w:r>
          </w:p>
          <w:p w14:paraId="61D396C4" w14:textId="47B33115" w:rsidR="00072D81" w:rsidRDefault="00072D81" w:rsidP="00072D81">
            <w:pPr>
              <w:pStyle w:val="ListParagraph"/>
              <w:numPr>
                <w:ilvl w:val="0"/>
                <w:numId w:val="1"/>
              </w:numPr>
            </w:pPr>
            <w:r>
              <w:t>Dependence on tourism</w:t>
            </w:r>
          </w:p>
          <w:p w14:paraId="092A9FF8" w14:textId="77777777" w:rsidR="00072D81" w:rsidRDefault="00072D81" w:rsidP="00072D81">
            <w:pPr>
              <w:pStyle w:val="ListParagraph"/>
              <w:numPr>
                <w:ilvl w:val="0"/>
                <w:numId w:val="1"/>
              </w:numPr>
            </w:pPr>
            <w:r>
              <w:t>High competition</w:t>
            </w:r>
          </w:p>
          <w:p w14:paraId="52F90E81" w14:textId="147215D0" w:rsidR="00072D81" w:rsidRPr="00072D81" w:rsidRDefault="00072D81" w:rsidP="00072D81">
            <w:pPr>
              <w:pStyle w:val="ListParagraph"/>
              <w:numPr>
                <w:ilvl w:val="0"/>
                <w:numId w:val="1"/>
              </w:numPr>
              <w:rPr>
                <w:rFonts w:ascii="Times New Roman" w:hAnsi="Times New Roman"/>
              </w:rPr>
            </w:pPr>
            <w:r>
              <w:t>Dependence on the UK economy</w:t>
            </w:r>
          </w:p>
        </w:tc>
      </w:tr>
      <w:tr w:rsidR="00072D81" w14:paraId="785D5862" w14:textId="77777777" w:rsidTr="00072D81">
        <w:tc>
          <w:tcPr>
            <w:tcW w:w="4675" w:type="dxa"/>
          </w:tcPr>
          <w:p w14:paraId="6A3DACE5" w14:textId="60CF0CEF" w:rsidR="00072D81" w:rsidRPr="00072D81" w:rsidRDefault="00072D81" w:rsidP="00072D81">
            <w:pPr>
              <w:pStyle w:val="ListParagraph"/>
              <w:jc w:val="center"/>
              <w:rPr>
                <w:b/>
                <w:bCs/>
                <w:u w:val="single"/>
              </w:rPr>
            </w:pPr>
            <w:r w:rsidRPr="00072D81">
              <w:rPr>
                <w:b/>
                <w:bCs/>
                <w:u w:val="single"/>
              </w:rPr>
              <w:t>Opportunities</w:t>
            </w:r>
          </w:p>
          <w:p w14:paraId="6CD4E776" w14:textId="2FEB202A" w:rsidR="00072D81" w:rsidRDefault="00072D81" w:rsidP="00072D81">
            <w:pPr>
              <w:pStyle w:val="ListParagraph"/>
              <w:numPr>
                <w:ilvl w:val="0"/>
                <w:numId w:val="1"/>
              </w:numPr>
            </w:pPr>
            <w:r>
              <w:t>Expansion into new markets</w:t>
            </w:r>
          </w:p>
          <w:p w14:paraId="5264F8E5" w14:textId="77777777" w:rsidR="00072D81" w:rsidRDefault="00072D81" w:rsidP="00072D81">
            <w:pPr>
              <w:pStyle w:val="ListParagraph"/>
              <w:numPr>
                <w:ilvl w:val="0"/>
                <w:numId w:val="1"/>
              </w:numPr>
            </w:pPr>
            <w:r>
              <w:t>Growth of international tourism</w:t>
            </w:r>
          </w:p>
          <w:p w14:paraId="33D93BB3" w14:textId="0BFDDAD7" w:rsidR="00072D81" w:rsidRPr="00072D81" w:rsidRDefault="00072D81" w:rsidP="00072D81">
            <w:pPr>
              <w:pStyle w:val="ListParagraph"/>
              <w:numPr>
                <w:ilvl w:val="0"/>
                <w:numId w:val="1"/>
              </w:numPr>
              <w:rPr>
                <w:rFonts w:ascii="Times New Roman" w:hAnsi="Times New Roman"/>
              </w:rPr>
            </w:pPr>
            <w:r>
              <w:t xml:space="preserve">Expansion of </w:t>
            </w:r>
            <w:r w:rsidR="00FF4867">
              <w:t xml:space="preserve">the </w:t>
            </w:r>
            <w:r>
              <w:t>Marriott Bonvoy program</w:t>
            </w:r>
          </w:p>
        </w:tc>
        <w:tc>
          <w:tcPr>
            <w:tcW w:w="4675" w:type="dxa"/>
          </w:tcPr>
          <w:p w14:paraId="0738C428" w14:textId="21C02D8A" w:rsidR="00072D81" w:rsidRPr="00072D81" w:rsidRDefault="00072D81" w:rsidP="00072D81">
            <w:pPr>
              <w:pStyle w:val="ListParagraph"/>
              <w:jc w:val="center"/>
              <w:rPr>
                <w:b/>
                <w:bCs/>
                <w:u w:val="single"/>
              </w:rPr>
            </w:pPr>
            <w:r w:rsidRPr="00072D81">
              <w:rPr>
                <w:b/>
                <w:bCs/>
                <w:u w:val="single"/>
              </w:rPr>
              <w:t>Threats</w:t>
            </w:r>
          </w:p>
          <w:p w14:paraId="6A5277C9" w14:textId="26F10425" w:rsidR="00072D81" w:rsidRDefault="00072D81" w:rsidP="00072D81">
            <w:pPr>
              <w:pStyle w:val="ListParagraph"/>
              <w:numPr>
                <w:ilvl w:val="0"/>
                <w:numId w:val="1"/>
              </w:numPr>
            </w:pPr>
            <w:r>
              <w:t>Economic uncertainty</w:t>
            </w:r>
          </w:p>
          <w:p w14:paraId="0C139B27" w14:textId="77777777" w:rsidR="00072D81" w:rsidRDefault="00072D81" w:rsidP="00072D81">
            <w:pPr>
              <w:pStyle w:val="ListParagraph"/>
              <w:numPr>
                <w:ilvl w:val="0"/>
                <w:numId w:val="1"/>
              </w:numPr>
            </w:pPr>
            <w:r>
              <w:t>Changing consumer preferences</w:t>
            </w:r>
          </w:p>
          <w:p w14:paraId="2FD4235C" w14:textId="66EEC2E2" w:rsidR="00072D81" w:rsidRPr="00072D81" w:rsidRDefault="00072D81" w:rsidP="00072D81">
            <w:pPr>
              <w:pStyle w:val="ListParagraph"/>
              <w:numPr>
                <w:ilvl w:val="0"/>
                <w:numId w:val="1"/>
              </w:numPr>
              <w:rPr>
                <w:rFonts w:ascii="Times New Roman" w:hAnsi="Times New Roman"/>
              </w:rPr>
            </w:pPr>
            <w:r>
              <w:t>Regulatory changes</w:t>
            </w:r>
          </w:p>
        </w:tc>
      </w:tr>
    </w:tbl>
    <w:p w14:paraId="003BDC8B" w14:textId="0D868309" w:rsidR="00673B6F" w:rsidRPr="00A426FA" w:rsidRDefault="00072D81" w:rsidP="00A426FA">
      <w:pPr>
        <w:shd w:val="clear" w:color="auto" w:fill="FFFFFF"/>
        <w:rPr>
          <w:rFonts w:ascii="Times New Roman" w:eastAsia="Times New Roman" w:hAnsi="Times New Roman" w:cs="Times New Roman"/>
          <w:color w:val="000000"/>
          <w:szCs w:val="24"/>
        </w:rPr>
      </w:pPr>
      <w:r>
        <w:t>According to a recent report by Statista, the overall employee turnover rate in the UK hospitality industry was 30.8% in 2020</w:t>
      </w:r>
      <w:r w:rsidR="00A426FA">
        <w:t xml:space="preserve"> </w:t>
      </w:r>
      <w:r w:rsidR="00A426FA" w:rsidRPr="00A426FA">
        <w:rPr>
          <w:rFonts w:ascii="Times New Roman" w:eastAsia="Times New Roman" w:hAnsi="Times New Roman" w:cs="Times New Roman"/>
          <w:color w:val="000000"/>
          <w:szCs w:val="24"/>
        </w:rPr>
        <w:t xml:space="preserve">(E </w:t>
      </w:r>
      <w:proofErr w:type="spellStart"/>
      <w:r w:rsidR="00A426FA" w:rsidRPr="00A426FA">
        <w:rPr>
          <w:rFonts w:ascii="Times New Roman" w:eastAsia="Times New Roman" w:hAnsi="Times New Roman" w:cs="Times New Roman"/>
          <w:color w:val="000000"/>
          <w:szCs w:val="24"/>
        </w:rPr>
        <w:t>Karch</w:t>
      </w:r>
      <w:proofErr w:type="spellEnd"/>
      <w:r w:rsidR="00A426FA" w:rsidRPr="00A426FA">
        <w:rPr>
          <w:rFonts w:ascii="Times New Roman" w:eastAsia="Times New Roman" w:hAnsi="Times New Roman" w:cs="Times New Roman"/>
          <w:color w:val="000000"/>
          <w:szCs w:val="24"/>
        </w:rPr>
        <w:t xml:space="preserve"> and Peters, 2017)</w:t>
      </w:r>
      <w:r>
        <w:t xml:space="preserve">. This indicates that the hospitality industry, including Marriott Hotel UK, may face challenges in retaining employees due to the nature of the work, such as long hours and high-stress levels, as well as the prevalence of part-time and seasonal positions. However, Marriott's employee </w:t>
      </w:r>
      <w:r>
        <w:lastRenderedPageBreak/>
        <w:t>retention rates may vary based on factors such as job role, location, and compensation and benefits packages offered.</w:t>
      </w:r>
    </w:p>
    <w:p w14:paraId="704C7D69" w14:textId="6F9347F1" w:rsidR="002C5F83" w:rsidRPr="00673B6F" w:rsidRDefault="002C5F83" w:rsidP="00A426FA">
      <w:r>
        <w:t>The Marriott hotel has taken several measures to deal with the current issues affecting retention, such as Brexit, COVID-19, and inflation. Here are some examples:</w:t>
      </w:r>
    </w:p>
    <w:p w14:paraId="099CE2B6" w14:textId="77777777" w:rsidR="00A426FA" w:rsidRDefault="002C5F83" w:rsidP="00A426FA">
      <w:pPr>
        <w:pStyle w:val="ListParagraph"/>
        <w:numPr>
          <w:ilvl w:val="0"/>
          <w:numId w:val="3"/>
        </w:numPr>
      </w:pPr>
      <w:r>
        <w:t>Employee support: Marriott has implemented measures to support its employees during these uncertain times, such as providing mental health resources, financial assistance, and flexible work arrangements.</w:t>
      </w:r>
    </w:p>
    <w:p w14:paraId="1FBE1999" w14:textId="5A2CF416" w:rsidR="002C5F83" w:rsidRPr="00A426FA" w:rsidRDefault="002C5F83" w:rsidP="00A426FA">
      <w:pPr>
        <w:pStyle w:val="ListParagraph"/>
        <w:numPr>
          <w:ilvl w:val="0"/>
          <w:numId w:val="3"/>
        </w:numPr>
      </w:pPr>
      <w:r>
        <w:t>Retention programs: Marriott has implemented retention programs to encourage employees to stay with the company, such as offering training and development opportunities, recognition programs, and career growth opportunities</w:t>
      </w:r>
      <w:r w:rsidR="00A426FA">
        <w:t xml:space="preserve"> </w:t>
      </w:r>
      <w:r w:rsidR="00A426FA" w:rsidRPr="00A426FA">
        <w:rPr>
          <w:rFonts w:ascii="Times New Roman" w:eastAsia="Times New Roman" w:hAnsi="Times New Roman" w:cs="Times New Roman"/>
          <w:color w:val="000000"/>
          <w:szCs w:val="24"/>
        </w:rPr>
        <w:t>(</w:t>
      </w:r>
      <w:proofErr w:type="spellStart"/>
      <w:r w:rsidR="00A426FA" w:rsidRPr="00A426FA">
        <w:rPr>
          <w:rFonts w:ascii="Times New Roman" w:eastAsia="Times New Roman" w:hAnsi="Times New Roman" w:cs="Times New Roman"/>
          <w:color w:val="000000"/>
          <w:szCs w:val="24"/>
        </w:rPr>
        <w:t>Thalgaspitiya</w:t>
      </w:r>
      <w:proofErr w:type="spellEnd"/>
      <w:r w:rsidR="00A426FA" w:rsidRPr="00A426FA">
        <w:rPr>
          <w:rFonts w:ascii="Times New Roman" w:eastAsia="Times New Roman" w:hAnsi="Times New Roman" w:cs="Times New Roman"/>
          <w:color w:val="000000"/>
          <w:szCs w:val="24"/>
        </w:rPr>
        <w:t>, 2020)</w:t>
      </w:r>
      <w:r>
        <w:t>.</w:t>
      </w:r>
    </w:p>
    <w:p w14:paraId="16A8BEAD" w14:textId="77777777" w:rsidR="00A426FA" w:rsidRDefault="002C5F83" w:rsidP="00A426FA">
      <w:pPr>
        <w:pStyle w:val="ListParagraph"/>
        <w:numPr>
          <w:ilvl w:val="0"/>
          <w:numId w:val="3"/>
        </w:numPr>
      </w:pPr>
      <w:r>
        <w:t>Compensation and benefits: Marriott has offered competitive compensation and benefits packages to attract and retain employees, such as offering health insurance, retirement plans, and paid time off.</w:t>
      </w:r>
    </w:p>
    <w:p w14:paraId="300FA76B" w14:textId="24C11EDC" w:rsidR="002C5F83" w:rsidRPr="00A426FA" w:rsidRDefault="002C5F83" w:rsidP="00A426FA">
      <w:pPr>
        <w:pStyle w:val="ListParagraph"/>
        <w:numPr>
          <w:ilvl w:val="0"/>
          <w:numId w:val="3"/>
        </w:numPr>
      </w:pPr>
      <w:r>
        <w:t>Workforce planning: Marriott has conducted workforce planning to ensure that they have the right number of employees in the right roles, taking into account changes in demand due to factors such as Brexit and COVID-19</w:t>
      </w:r>
      <w:r w:rsidR="00A426FA">
        <w:t xml:space="preserve"> </w:t>
      </w:r>
      <w:r w:rsidR="00A426FA" w:rsidRPr="00A426FA">
        <w:rPr>
          <w:rFonts w:ascii="Times New Roman" w:eastAsia="Times New Roman" w:hAnsi="Times New Roman" w:cs="Times New Roman"/>
          <w:color w:val="000000"/>
          <w:szCs w:val="24"/>
        </w:rPr>
        <w:t>(Barrows, Powers</w:t>
      </w:r>
      <w:r w:rsidR="00FF4867">
        <w:rPr>
          <w:rFonts w:ascii="Times New Roman" w:eastAsia="Times New Roman" w:hAnsi="Times New Roman" w:cs="Times New Roman"/>
          <w:color w:val="000000"/>
          <w:szCs w:val="24"/>
        </w:rPr>
        <w:t>,</w:t>
      </w:r>
      <w:r w:rsidR="00A426FA" w:rsidRPr="00A426FA">
        <w:rPr>
          <w:rFonts w:ascii="Times New Roman" w:eastAsia="Times New Roman" w:hAnsi="Times New Roman" w:cs="Times New Roman"/>
          <w:color w:val="000000"/>
          <w:szCs w:val="24"/>
        </w:rPr>
        <w:t xml:space="preserve"> and Reynolds, 2012)</w:t>
      </w:r>
      <w:r>
        <w:t>.</w:t>
      </w:r>
    </w:p>
    <w:p w14:paraId="63968E15" w14:textId="77777777" w:rsidR="002C5F83" w:rsidRDefault="002C5F83" w:rsidP="00A426FA">
      <w:pPr>
        <w:pStyle w:val="ListParagraph"/>
        <w:numPr>
          <w:ilvl w:val="0"/>
          <w:numId w:val="3"/>
        </w:numPr>
      </w:pPr>
      <w:r>
        <w:t>Operational efficiency: Marriott has implemented operational efficiencies to manage costs and maintain profitability during challenging times, such as reducing waste, implementing energy-saving measures, and optimizing staffing levels.</w:t>
      </w:r>
    </w:p>
    <w:p w14:paraId="21D5B025" w14:textId="1FC99AFB" w:rsidR="002C5F83" w:rsidRDefault="002C5F83" w:rsidP="00A426FA">
      <w:r>
        <w:t>Overall, Marriott has taken a holistic approach to deal with the current issues affecting retention, focusing on employee support, retention programs, compensation and benefits, workforce planning, and operational efficiency. By doing so, they have demonstrated a commitment to their employees' well-being and are better positioned to retain their talent during these challenging times.</w:t>
      </w:r>
    </w:p>
    <w:p w14:paraId="78954166" w14:textId="4F09C0CF" w:rsidR="00253DEF" w:rsidRDefault="000D647D" w:rsidP="00A426FA">
      <w:pPr>
        <w:pStyle w:val="Heading1"/>
      </w:pPr>
      <w:bookmarkStart w:id="4" w:name="_Toc128653512"/>
      <w:r>
        <w:lastRenderedPageBreak/>
        <w:t>Literature</w:t>
      </w:r>
      <w:r w:rsidR="00AC2934">
        <w:t xml:space="preserve"> review</w:t>
      </w:r>
      <w:bookmarkEnd w:id="4"/>
    </w:p>
    <w:p w14:paraId="4B2719BC" w14:textId="144B5B34" w:rsidR="000D647D" w:rsidRPr="00FE5BC3" w:rsidRDefault="000D647D" w:rsidP="00A426FA">
      <w:pPr>
        <w:shd w:val="clear" w:color="auto" w:fill="FFFFFF"/>
        <w:rPr>
          <w:rFonts w:eastAsia="Times New Roman" w:cs="Arial"/>
          <w:color w:val="000000"/>
          <w:szCs w:val="24"/>
        </w:rPr>
      </w:pPr>
      <w:r w:rsidRPr="00FE5BC3">
        <w:rPr>
          <w:rFonts w:cs="Arial"/>
        </w:rPr>
        <w:t>Employee retention is a critical challenge facing the hotel and hospitality industry, where high turnover rates can negatively impact customer satisfaction and profitability. Researchers have explored various factors that contribute to employee retention in this industry, including compensation and benefits, career advancement opportunities, work environment, employee well-being, diversity, equity, and inclusion</w:t>
      </w:r>
      <w:r w:rsidR="00A426FA" w:rsidRPr="00FE5BC3">
        <w:rPr>
          <w:rFonts w:cs="Arial"/>
        </w:rPr>
        <w:t xml:space="preserve"> </w:t>
      </w:r>
      <w:r w:rsidR="00A426FA" w:rsidRPr="00FE5BC3">
        <w:rPr>
          <w:rFonts w:eastAsia="Times New Roman" w:cs="Arial"/>
          <w:color w:val="000000"/>
          <w:szCs w:val="24"/>
        </w:rPr>
        <w:t>(Abdullah Al Mamun and Nazmul Hasan, 2017)</w:t>
      </w:r>
      <w:r w:rsidRPr="00FE5BC3">
        <w:rPr>
          <w:rFonts w:cs="Arial"/>
        </w:rPr>
        <w:t>.</w:t>
      </w:r>
    </w:p>
    <w:p w14:paraId="36130CAD" w14:textId="62A02222" w:rsidR="000D647D" w:rsidRPr="00FE5BC3" w:rsidRDefault="000D647D" w:rsidP="00A426FA">
      <w:pPr>
        <w:shd w:val="clear" w:color="auto" w:fill="FFFFFF"/>
        <w:rPr>
          <w:rFonts w:eastAsia="Times New Roman" w:cs="Arial"/>
          <w:color w:val="000000"/>
          <w:szCs w:val="24"/>
        </w:rPr>
      </w:pPr>
      <w:r w:rsidRPr="00FE5BC3">
        <w:rPr>
          <w:rFonts w:cs="Arial"/>
        </w:rPr>
        <w:t>Several studies have found that offering competitive salaries and comprehensive benefits packages is essential in attracting and retaining employees in the hotel and hospitality industry</w:t>
      </w:r>
      <w:r w:rsidR="00A426FA" w:rsidRPr="00FE5BC3">
        <w:rPr>
          <w:rFonts w:cs="Arial"/>
        </w:rPr>
        <w:t xml:space="preserve"> </w:t>
      </w:r>
      <w:r w:rsidR="00A426FA" w:rsidRPr="00FE5BC3">
        <w:rPr>
          <w:rFonts w:eastAsia="Times New Roman" w:cs="Arial"/>
          <w:color w:val="000000"/>
          <w:szCs w:val="24"/>
        </w:rPr>
        <w:t>(</w:t>
      </w:r>
      <w:proofErr w:type="spellStart"/>
      <w:r w:rsidR="00A426FA" w:rsidRPr="00FE5BC3">
        <w:rPr>
          <w:rFonts w:eastAsia="Times New Roman" w:cs="Arial"/>
          <w:color w:val="000000"/>
          <w:szCs w:val="24"/>
        </w:rPr>
        <w:t>Chatzoudes</w:t>
      </w:r>
      <w:proofErr w:type="spellEnd"/>
      <w:r w:rsidR="00A426FA" w:rsidRPr="00FE5BC3">
        <w:rPr>
          <w:rFonts w:eastAsia="Times New Roman" w:cs="Arial"/>
          <w:color w:val="000000"/>
          <w:szCs w:val="24"/>
        </w:rPr>
        <w:t xml:space="preserve"> and </w:t>
      </w:r>
      <w:proofErr w:type="spellStart"/>
      <w:r w:rsidR="00A426FA" w:rsidRPr="00FE5BC3">
        <w:rPr>
          <w:rFonts w:eastAsia="Times New Roman" w:cs="Arial"/>
          <w:color w:val="000000"/>
          <w:szCs w:val="24"/>
        </w:rPr>
        <w:t>Chatzoglou</w:t>
      </w:r>
      <w:proofErr w:type="spellEnd"/>
      <w:r w:rsidR="00A426FA" w:rsidRPr="00FE5BC3">
        <w:rPr>
          <w:rFonts w:eastAsia="Times New Roman" w:cs="Arial"/>
          <w:color w:val="000000"/>
          <w:szCs w:val="24"/>
        </w:rPr>
        <w:t>, 2022).</w:t>
      </w:r>
      <w:r w:rsidRPr="00FE5BC3">
        <w:rPr>
          <w:rFonts w:cs="Arial"/>
        </w:rPr>
        <w:t xml:space="preserve"> Career advancement opportunities, such as training and development programs, mentoring opportunities, and promotions from within the company, have also been identified as critical factors in employee retention.</w:t>
      </w:r>
    </w:p>
    <w:p w14:paraId="13DA1859" w14:textId="74B88D46" w:rsidR="000D647D" w:rsidRPr="00FE5BC3" w:rsidRDefault="000D647D" w:rsidP="00A426FA">
      <w:pPr>
        <w:shd w:val="clear" w:color="auto" w:fill="FFFFFF"/>
        <w:rPr>
          <w:rFonts w:eastAsia="Times New Roman" w:cs="Arial"/>
          <w:color w:val="000000"/>
          <w:szCs w:val="24"/>
        </w:rPr>
      </w:pPr>
      <w:r w:rsidRPr="00FE5BC3">
        <w:rPr>
          <w:rFonts w:cs="Arial"/>
        </w:rPr>
        <w:t>In addition, a positive work environment that includes supportive management, open communication, and a culture of respect and accountability has been found to improve employee satisfaction and retention. Employee well-being programs and policies, such as wellness programs, flexible scheduling, and work-life balance policies, have also been found to improve retention rates</w:t>
      </w:r>
      <w:r w:rsidR="00A426FA" w:rsidRPr="00FE5BC3">
        <w:rPr>
          <w:rFonts w:cs="Arial"/>
        </w:rPr>
        <w:t xml:space="preserve"> </w:t>
      </w:r>
      <w:r w:rsidR="00A426FA" w:rsidRPr="00FE5BC3">
        <w:rPr>
          <w:rFonts w:eastAsia="Times New Roman" w:cs="Arial"/>
          <w:color w:val="000000"/>
          <w:szCs w:val="24"/>
        </w:rPr>
        <w:t>(</w:t>
      </w:r>
      <w:proofErr w:type="spellStart"/>
      <w:r w:rsidR="00A426FA" w:rsidRPr="00FE5BC3">
        <w:rPr>
          <w:rFonts w:eastAsia="Times New Roman" w:cs="Arial"/>
          <w:color w:val="000000"/>
          <w:szCs w:val="24"/>
        </w:rPr>
        <w:t>Bagdan</w:t>
      </w:r>
      <w:proofErr w:type="spellEnd"/>
      <w:r w:rsidR="00A426FA" w:rsidRPr="00FE5BC3">
        <w:rPr>
          <w:rFonts w:eastAsia="Times New Roman" w:cs="Arial"/>
          <w:color w:val="000000"/>
          <w:szCs w:val="24"/>
        </w:rPr>
        <w:t>, 2013)</w:t>
      </w:r>
      <w:r w:rsidRPr="00FE5BC3">
        <w:rPr>
          <w:rFonts w:cs="Arial"/>
        </w:rPr>
        <w:t>.</w:t>
      </w:r>
    </w:p>
    <w:p w14:paraId="30E4DD75" w14:textId="7CC2DA88" w:rsidR="000D647D" w:rsidRPr="00FE5BC3" w:rsidRDefault="000D647D" w:rsidP="00A426FA">
      <w:pPr>
        <w:shd w:val="clear" w:color="auto" w:fill="FFFFFF"/>
        <w:rPr>
          <w:rFonts w:eastAsia="Times New Roman" w:cs="Arial"/>
          <w:color w:val="000000"/>
          <w:szCs w:val="24"/>
        </w:rPr>
      </w:pPr>
      <w:r w:rsidRPr="00FE5BC3">
        <w:rPr>
          <w:rFonts w:cs="Arial"/>
        </w:rPr>
        <w:t>Finally, a focus on diversity, equity, and inclusion has been identified as a crucial factor in employee retention, with research suggesting that creating an inclusive work environment that values diversity and promotes equity can improve retention rates and attract a diverse workforce</w:t>
      </w:r>
      <w:r w:rsidR="00A426FA" w:rsidRPr="00FE5BC3">
        <w:rPr>
          <w:rFonts w:cs="Arial"/>
        </w:rPr>
        <w:t xml:space="preserve"> </w:t>
      </w:r>
      <w:r w:rsidR="00A426FA" w:rsidRPr="00FE5BC3">
        <w:rPr>
          <w:rFonts w:eastAsia="Times New Roman" w:cs="Arial"/>
          <w:color w:val="000000"/>
          <w:szCs w:val="24"/>
        </w:rPr>
        <w:t>(</w:t>
      </w:r>
      <w:proofErr w:type="spellStart"/>
      <w:r w:rsidR="00A426FA" w:rsidRPr="00FE5BC3">
        <w:rPr>
          <w:rFonts w:eastAsia="Times New Roman" w:cs="Arial"/>
          <w:color w:val="000000"/>
          <w:szCs w:val="24"/>
        </w:rPr>
        <w:t>Suwarto</w:t>
      </w:r>
      <w:proofErr w:type="spellEnd"/>
      <w:r w:rsidR="00A426FA" w:rsidRPr="00FE5BC3">
        <w:rPr>
          <w:rFonts w:eastAsia="Times New Roman" w:cs="Arial"/>
          <w:color w:val="000000"/>
          <w:szCs w:val="24"/>
        </w:rPr>
        <w:t>, 2020)</w:t>
      </w:r>
      <w:r w:rsidRPr="00FE5BC3">
        <w:rPr>
          <w:rFonts w:cs="Arial"/>
        </w:rPr>
        <w:t>.</w:t>
      </w:r>
    </w:p>
    <w:p w14:paraId="398AB961" w14:textId="67B90641" w:rsidR="001F15B5" w:rsidRDefault="000D647D" w:rsidP="00A426FA">
      <w:r w:rsidRPr="00FE5BC3">
        <w:rPr>
          <w:rFonts w:cs="Arial"/>
        </w:rPr>
        <w:t>Overall, the literature suggests that hotels and hospitality companies need to prioritize employee retention by offering competitive compensation and benefits packages, providing opportunities for career growth and development, creating a positive work environment, fostering employee well-being, and promoting diversity, equity, and inclusion. By implementing these strategies, hotels and</w:t>
      </w:r>
      <w:r>
        <w:t xml:space="preserve"> hospitality companies can reduce </w:t>
      </w:r>
      <w:r>
        <w:lastRenderedPageBreak/>
        <w:t>turnover rates, create a loyal and motivated workforce, and ultimately improve customer satisfaction and financial success.</w:t>
      </w:r>
    </w:p>
    <w:p w14:paraId="4031DF87" w14:textId="7D520B28" w:rsidR="00C3036E" w:rsidRDefault="00C3036E" w:rsidP="00C3036E">
      <w:pPr>
        <w:jc w:val="center"/>
      </w:pPr>
      <w:r w:rsidRPr="00C3036E">
        <w:rPr>
          <w:noProof/>
        </w:rPr>
        <w:drawing>
          <wp:inline distT="0" distB="0" distL="0" distR="0" wp14:anchorId="1B9113E5" wp14:editId="08389252">
            <wp:extent cx="5747385" cy="3676742"/>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297" t="3154"/>
                    <a:stretch/>
                  </pic:blipFill>
                  <pic:spPr bwMode="auto">
                    <a:xfrm>
                      <a:off x="0" y="0"/>
                      <a:ext cx="5747657" cy="3676916"/>
                    </a:xfrm>
                    <a:prstGeom prst="rect">
                      <a:avLst/>
                    </a:prstGeom>
                    <a:ln>
                      <a:noFill/>
                    </a:ln>
                    <a:extLst>
                      <a:ext uri="{53640926-AAD7-44D8-BBD7-CCE9431645EC}">
                        <a14:shadowObscured xmlns:a14="http://schemas.microsoft.com/office/drawing/2010/main"/>
                      </a:ext>
                    </a:extLst>
                  </pic:spPr>
                </pic:pic>
              </a:graphicData>
            </a:graphic>
          </wp:inline>
        </w:drawing>
      </w:r>
    </w:p>
    <w:p w14:paraId="4F8306A6" w14:textId="0045ACAB" w:rsidR="00C3036E" w:rsidRDefault="00C3036E" w:rsidP="00C3036E">
      <w:pPr>
        <w:pStyle w:val="Heading1"/>
        <w:jc w:val="center"/>
      </w:pPr>
      <w:bookmarkStart w:id="5" w:name="_Toc128653513"/>
      <w:r>
        <w:t xml:space="preserve">Figure 1: Turnover of </w:t>
      </w:r>
      <w:r w:rsidR="00FF4867">
        <w:t xml:space="preserve">the </w:t>
      </w:r>
      <w:r>
        <w:t>Hospitality In</w:t>
      </w:r>
      <w:r w:rsidR="00FF4867">
        <w:t>du</w:t>
      </w:r>
      <w:r>
        <w:t>stry</w:t>
      </w:r>
      <w:bookmarkEnd w:id="5"/>
    </w:p>
    <w:p w14:paraId="2D41E4FB" w14:textId="0061029F" w:rsidR="00C3036E" w:rsidRPr="001F15B5" w:rsidRDefault="00C3036E" w:rsidP="00C3036E">
      <w:pPr>
        <w:jc w:val="center"/>
      </w:pPr>
      <w:r>
        <w:t>Source: (</w:t>
      </w:r>
      <w:proofErr w:type="spellStart"/>
      <w:r w:rsidRPr="00A426FA">
        <w:rPr>
          <w:rFonts w:ascii="Times New Roman" w:eastAsia="Times New Roman" w:hAnsi="Times New Roman" w:cs="Times New Roman"/>
          <w:color w:val="000000"/>
          <w:szCs w:val="24"/>
        </w:rPr>
        <w:t>Thalgaspitiya</w:t>
      </w:r>
      <w:proofErr w:type="spellEnd"/>
      <w:r w:rsidRPr="00A426FA">
        <w:rPr>
          <w:rFonts w:ascii="Times New Roman" w:eastAsia="Times New Roman" w:hAnsi="Times New Roman" w:cs="Times New Roman"/>
          <w:color w:val="000000"/>
          <w:szCs w:val="24"/>
        </w:rPr>
        <w:t>, 2020)</w:t>
      </w:r>
    </w:p>
    <w:p w14:paraId="147BA9F9" w14:textId="081956B3" w:rsidR="00253DEF" w:rsidRPr="00253DEF" w:rsidRDefault="00253DEF" w:rsidP="00A426FA">
      <w:pPr>
        <w:pStyle w:val="Heading2"/>
      </w:pPr>
      <w:bookmarkStart w:id="6" w:name="_Toc128653514"/>
      <w:r>
        <w:t>Factors affecting retention</w:t>
      </w:r>
      <w:bookmarkEnd w:id="6"/>
    </w:p>
    <w:p w14:paraId="3DA95CEE" w14:textId="3543ACB7" w:rsidR="00A426FA" w:rsidRDefault="00FF4867" w:rsidP="00A426FA">
      <w:pPr>
        <w:rPr>
          <w:rFonts w:ascii="Times New Roman" w:hAnsi="Times New Roman"/>
        </w:rPr>
      </w:pPr>
      <w:r>
        <w:t>Several factors</w:t>
      </w:r>
      <w:r w:rsidR="00673B6F">
        <w:t xml:space="preserve"> could impact retention in Marriott UK hotels, including:</w:t>
      </w:r>
    </w:p>
    <w:p w14:paraId="46410957" w14:textId="63BF5193" w:rsidR="00673B6F" w:rsidRPr="00A426FA" w:rsidRDefault="00673B6F" w:rsidP="00A426FA">
      <w:pPr>
        <w:pStyle w:val="ListParagraph"/>
        <w:numPr>
          <w:ilvl w:val="0"/>
          <w:numId w:val="13"/>
        </w:numPr>
        <w:rPr>
          <w:rFonts w:ascii="Times New Roman" w:hAnsi="Times New Roman"/>
        </w:rPr>
      </w:pPr>
      <w:r>
        <w:t>Staff shortages: The current labor market in the UK is tight, and the hospitality industry is facing challenges in attracting and retaining talent. Staff shortages can lead to increased workload and stress for existing employees, which can impact their job satisfaction and increase turnover</w:t>
      </w:r>
      <w:r w:rsidR="00A426FA">
        <w:t xml:space="preserve"> </w:t>
      </w:r>
      <w:r w:rsidR="00A426FA" w:rsidRPr="00A426FA">
        <w:rPr>
          <w:rFonts w:ascii="Times New Roman" w:eastAsia="Times New Roman" w:hAnsi="Times New Roman" w:cs="Times New Roman"/>
          <w:color w:val="000000"/>
          <w:szCs w:val="24"/>
        </w:rPr>
        <w:t>(</w:t>
      </w:r>
      <w:proofErr w:type="spellStart"/>
      <w:r w:rsidR="00A426FA" w:rsidRPr="00A426FA">
        <w:rPr>
          <w:rFonts w:ascii="Times New Roman" w:eastAsia="Times New Roman" w:hAnsi="Times New Roman" w:cs="Times New Roman"/>
          <w:color w:val="000000"/>
          <w:szCs w:val="24"/>
        </w:rPr>
        <w:t>Çakır</w:t>
      </w:r>
      <w:proofErr w:type="spellEnd"/>
      <w:r w:rsidR="00A426FA" w:rsidRPr="00A426FA">
        <w:rPr>
          <w:rFonts w:ascii="Times New Roman" w:eastAsia="Times New Roman" w:hAnsi="Times New Roman" w:cs="Times New Roman"/>
          <w:color w:val="000000"/>
          <w:szCs w:val="24"/>
        </w:rPr>
        <w:t xml:space="preserve"> and </w:t>
      </w:r>
      <w:proofErr w:type="spellStart"/>
      <w:r w:rsidR="00A426FA" w:rsidRPr="00A426FA">
        <w:rPr>
          <w:rFonts w:ascii="Times New Roman" w:eastAsia="Times New Roman" w:hAnsi="Times New Roman" w:cs="Times New Roman"/>
          <w:color w:val="000000"/>
          <w:szCs w:val="24"/>
        </w:rPr>
        <w:t>Doğantan</w:t>
      </w:r>
      <w:proofErr w:type="spellEnd"/>
      <w:r w:rsidR="00A426FA" w:rsidRPr="00A426FA">
        <w:rPr>
          <w:rFonts w:ascii="Times New Roman" w:eastAsia="Times New Roman" w:hAnsi="Times New Roman" w:cs="Times New Roman"/>
          <w:color w:val="000000"/>
          <w:szCs w:val="24"/>
        </w:rPr>
        <w:t>, 2023)</w:t>
      </w:r>
      <w:r>
        <w:t>.</w:t>
      </w:r>
    </w:p>
    <w:p w14:paraId="48101A82" w14:textId="77777777" w:rsidR="00673B6F" w:rsidRDefault="00673B6F" w:rsidP="00A426FA">
      <w:pPr>
        <w:pStyle w:val="ListParagraph"/>
        <w:numPr>
          <w:ilvl w:val="0"/>
          <w:numId w:val="5"/>
        </w:numPr>
      </w:pPr>
      <w:r>
        <w:lastRenderedPageBreak/>
        <w:t>Lack of training: A lack of training and development opportunities can lead to employees feeling undervalued and disengaged. It can also impact their ability to perform their job effectively, leading to frustration and reduced job satisfaction.</w:t>
      </w:r>
    </w:p>
    <w:p w14:paraId="2CD5C724" w14:textId="77777777" w:rsidR="00673B6F" w:rsidRDefault="00673B6F" w:rsidP="00A426FA">
      <w:pPr>
        <w:pStyle w:val="ListParagraph"/>
        <w:numPr>
          <w:ilvl w:val="0"/>
          <w:numId w:val="5"/>
        </w:numPr>
      </w:pPr>
      <w:r>
        <w:t>Poor management: Poor management practices, such as micromanagement, lack of communication, and unfair treatment, can lead to employee dissatisfaction and turnover. Employees who feel unsupported or undervalued by their managers are more likely to look for opportunities elsewhere.</w:t>
      </w:r>
    </w:p>
    <w:p w14:paraId="31BB094A" w14:textId="77777777" w:rsidR="00A426FA" w:rsidRDefault="00673B6F" w:rsidP="00A426FA">
      <w:pPr>
        <w:pStyle w:val="ListParagraph"/>
        <w:numPr>
          <w:ilvl w:val="0"/>
          <w:numId w:val="5"/>
        </w:numPr>
      </w:pPr>
      <w:r>
        <w:t>Low pay and benefits: Low pay and inadequate benefits packages can make it difficult for Marriott to attract and retain talent, particularly in a competitive labor market. Employees may feel undervalued and be more likely to seek employment elsewhere for better pay and benefits.</w:t>
      </w:r>
    </w:p>
    <w:p w14:paraId="269AD01D" w14:textId="218CCDAC" w:rsidR="00673B6F" w:rsidRPr="00A426FA" w:rsidRDefault="00673B6F" w:rsidP="00A426FA">
      <w:pPr>
        <w:pStyle w:val="ListParagraph"/>
        <w:numPr>
          <w:ilvl w:val="0"/>
          <w:numId w:val="5"/>
        </w:numPr>
      </w:pPr>
      <w:r>
        <w:t>Work-life balance: The hospitality industry can be demanding, with long hours and irregular shifts, which can impact employee well-being and work-life balance</w:t>
      </w:r>
      <w:r w:rsidR="00A426FA">
        <w:t xml:space="preserve"> </w:t>
      </w:r>
      <w:r w:rsidR="00A426FA" w:rsidRPr="00A426FA">
        <w:rPr>
          <w:rFonts w:ascii="Times New Roman" w:eastAsia="Times New Roman" w:hAnsi="Times New Roman" w:cs="Times New Roman"/>
          <w:color w:val="000000"/>
          <w:szCs w:val="24"/>
        </w:rPr>
        <w:t>(Frye et al., 2019)</w:t>
      </w:r>
      <w:r>
        <w:t>. Marriott may need to offer more flexible work arrangements and benefits such as paid time off and parental leave to attract and retain employees who value work-life balance.</w:t>
      </w:r>
    </w:p>
    <w:p w14:paraId="75DE5D3B" w14:textId="6A56C1F6" w:rsidR="00673B6F" w:rsidRDefault="00253DEF" w:rsidP="00A426FA">
      <w:pPr>
        <w:pStyle w:val="Heading2"/>
      </w:pPr>
      <w:bookmarkStart w:id="7" w:name="_Toc128653515"/>
      <w:r>
        <w:t>Potential solutions</w:t>
      </w:r>
      <w:r w:rsidR="001F15B5">
        <w:t xml:space="preserve"> including industry examples</w:t>
      </w:r>
      <w:bookmarkEnd w:id="7"/>
    </w:p>
    <w:p w14:paraId="7E2835FB" w14:textId="3AC578A8" w:rsidR="00253DEF" w:rsidRDefault="001F15B5" w:rsidP="00A426FA">
      <w:pPr>
        <w:rPr>
          <w:rFonts w:ascii="Times New Roman" w:hAnsi="Times New Roman"/>
        </w:rPr>
      </w:pPr>
      <w:r>
        <w:t xml:space="preserve">Employee retention is a critical challenge for Marriott hotels, especially in the hospitality industry where turnover rates can be high. </w:t>
      </w:r>
      <w:r w:rsidR="00253DEF">
        <w:t>Here are some potential solutions that can help mitigate these effects stated above:</w:t>
      </w:r>
    </w:p>
    <w:p w14:paraId="72517C0A" w14:textId="1D5BE405" w:rsidR="001F15B5" w:rsidRPr="001F15B5" w:rsidRDefault="001F15B5" w:rsidP="00A426FA">
      <w:pPr>
        <w:pStyle w:val="ListParagraph"/>
        <w:numPr>
          <w:ilvl w:val="0"/>
          <w:numId w:val="12"/>
        </w:numPr>
        <w:rPr>
          <w:rFonts w:ascii="Times New Roman" w:hAnsi="Times New Roman"/>
        </w:rPr>
      </w:pPr>
      <w:r>
        <w:t>Offer Competitive Salaries and Benefits: One of the most important factors in employee retention is compensation. Marriott hotels can offer competitive salaries and benefits packages, including healthcare, retirement plans, and paid time off, to attract and retain top talent.</w:t>
      </w:r>
    </w:p>
    <w:p w14:paraId="69474BA3" w14:textId="3CE06DB9" w:rsidR="001F15B5" w:rsidRDefault="001F15B5" w:rsidP="00A426FA">
      <w:pPr>
        <w:pStyle w:val="ListParagraph"/>
      </w:pPr>
      <w:r>
        <w:t>The Four Seasons Hotels and Resorts offers a comprehensive benefits package that includes medical, dental, and vision insurance, retirement savings plans, and tuition reimbursement. The company also offers competitive salaries that are regularly reviewed to ensure they remain competitive in the market.</w:t>
      </w:r>
    </w:p>
    <w:p w14:paraId="08DE3604" w14:textId="3AE6565A" w:rsidR="00C3036E" w:rsidRDefault="00C3036E" w:rsidP="00C3036E">
      <w:pPr>
        <w:pStyle w:val="ListParagraph"/>
        <w:jc w:val="center"/>
        <w:rPr>
          <w:rFonts w:ascii="Times New Roman" w:hAnsi="Times New Roman"/>
        </w:rPr>
      </w:pPr>
      <w:r>
        <w:rPr>
          <w:noProof/>
        </w:rPr>
        <w:lastRenderedPageBreak/>
        <w:drawing>
          <wp:inline distT="0" distB="0" distL="0" distR="0" wp14:anchorId="14E6552A" wp14:editId="3714FDC2">
            <wp:extent cx="5236029" cy="2261114"/>
            <wp:effectExtent l="0" t="0" r="3175" b="6350"/>
            <wp:docPr id="2" name="Picture 2" descr="Retaining Staff - UK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Retaining Staff - UKHospitali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3105" cy="2277125"/>
                    </a:xfrm>
                    <a:prstGeom prst="rect">
                      <a:avLst/>
                    </a:prstGeom>
                    <a:noFill/>
                    <a:ln>
                      <a:noFill/>
                    </a:ln>
                  </pic:spPr>
                </pic:pic>
              </a:graphicData>
            </a:graphic>
          </wp:inline>
        </w:drawing>
      </w:r>
    </w:p>
    <w:p w14:paraId="318B9330" w14:textId="4C572F57" w:rsidR="00C3036E" w:rsidRDefault="00C3036E" w:rsidP="00C3036E">
      <w:pPr>
        <w:pStyle w:val="Heading1"/>
        <w:jc w:val="center"/>
      </w:pPr>
      <w:bookmarkStart w:id="8" w:name="_Toc128653516"/>
      <w:r>
        <w:t>Figure 2: Reasons why people work in the hospitality industry</w:t>
      </w:r>
      <w:bookmarkEnd w:id="8"/>
    </w:p>
    <w:p w14:paraId="174B73F7" w14:textId="3B57BE2A" w:rsidR="00C3036E" w:rsidRPr="001F15B5" w:rsidRDefault="00C3036E" w:rsidP="00C3036E">
      <w:pPr>
        <w:pStyle w:val="ListParagraph"/>
        <w:jc w:val="center"/>
        <w:rPr>
          <w:rFonts w:ascii="Times New Roman" w:hAnsi="Times New Roman"/>
        </w:rPr>
      </w:pPr>
      <w:r>
        <w:rPr>
          <w:rFonts w:ascii="Times New Roman" w:hAnsi="Times New Roman"/>
        </w:rPr>
        <w:t xml:space="preserve">Source: </w:t>
      </w:r>
      <w:r w:rsidRPr="00A426FA">
        <w:rPr>
          <w:rFonts w:ascii="Times New Roman" w:eastAsia="Times New Roman" w:hAnsi="Times New Roman" w:cs="Times New Roman"/>
          <w:color w:val="000000"/>
          <w:szCs w:val="24"/>
        </w:rPr>
        <w:t>(Frye et al., 2019)</w:t>
      </w:r>
    </w:p>
    <w:p w14:paraId="3B107642" w14:textId="55D6C2D9" w:rsidR="001F15B5" w:rsidRDefault="001F15B5" w:rsidP="00A426FA">
      <w:pPr>
        <w:pStyle w:val="ListParagraph"/>
        <w:numPr>
          <w:ilvl w:val="0"/>
          <w:numId w:val="12"/>
        </w:numPr>
      </w:pPr>
      <w:r>
        <w:t>Provide Opportunities for Career Advancement: Employees are more likely to stay with a company if they see opportunities for career growth and development. Marriott hotels can provide training and development programs, mentoring opportunities, and promotions from within the company to keep employees engaged and motivated.</w:t>
      </w:r>
    </w:p>
    <w:p w14:paraId="2AFDF3B9" w14:textId="7EFC8F7D" w:rsidR="001F15B5" w:rsidRDefault="001F15B5" w:rsidP="00A426FA">
      <w:pPr>
        <w:pStyle w:val="ListParagraph"/>
      </w:pPr>
      <w:r>
        <w:t>The Ritz-Carlton Hotel Company offers a variety of training and development programs for its employees, including Leadership Centers, mentoring programs, and online learning resources. The company also promotes from within, with many employees starting in entry-level positions and advancing to leadership roles within the company.</w:t>
      </w:r>
    </w:p>
    <w:p w14:paraId="019587BD" w14:textId="2FFA345E" w:rsidR="001F15B5" w:rsidRDefault="001F15B5" w:rsidP="00A426FA">
      <w:pPr>
        <w:pStyle w:val="ListParagraph"/>
        <w:numPr>
          <w:ilvl w:val="0"/>
          <w:numId w:val="12"/>
        </w:numPr>
      </w:pPr>
      <w:r>
        <w:t>Create a Positive Work Environment: A positive work environment can help improve employee satisfaction and retention. Marriott hotels can create a supportive and collaborative work culture, encourage open communication, and recognize employees for their hard work and achievements.</w:t>
      </w:r>
    </w:p>
    <w:p w14:paraId="2CB7B6FE" w14:textId="29F684B7" w:rsidR="001F15B5" w:rsidRDefault="001F15B5" w:rsidP="00A426FA">
      <w:pPr>
        <w:pStyle w:val="ListParagraph"/>
      </w:pPr>
      <w:r>
        <w:t xml:space="preserve">Wynn Resorts has implemented a culture of respect and accountability that encourages employees to speak up if they encounter any issues or concerns. The </w:t>
      </w:r>
      <w:r>
        <w:lastRenderedPageBreak/>
        <w:t>company also offers employee recognition programs, including monthly awards ceremonies and annual employee appreciation events.</w:t>
      </w:r>
    </w:p>
    <w:p w14:paraId="60851541" w14:textId="7D2346CA" w:rsidR="001F15B5" w:rsidRDefault="001F15B5" w:rsidP="00A426FA">
      <w:pPr>
        <w:pStyle w:val="ListParagraph"/>
        <w:numPr>
          <w:ilvl w:val="0"/>
          <w:numId w:val="12"/>
        </w:numPr>
      </w:pPr>
      <w:r>
        <w:t>Foster Employee Well-Being: Employee well-being is critical for both physical and mental health. Marriott hotels can offer wellness programs, such as fitness classes or mental health resources, and create a work-life balance that allows employees to take care of their personal and family responsibilities.</w:t>
      </w:r>
    </w:p>
    <w:p w14:paraId="4D5FAD97" w14:textId="1263E905" w:rsidR="001F15B5" w:rsidRDefault="001F15B5" w:rsidP="00A426FA">
      <w:pPr>
        <w:pStyle w:val="ListParagraph"/>
      </w:pPr>
      <w:r>
        <w:t>The Hyatt Hotels Corporation offers a variety of wellness programs, including fitness classes, healthy food options, and mental health resources. The company also encourages work-life balance by offering flexible scheduling and paid time off.</w:t>
      </w:r>
    </w:p>
    <w:p w14:paraId="6C8D5646" w14:textId="325AAB72" w:rsidR="001F15B5" w:rsidRDefault="001F15B5" w:rsidP="00A426FA">
      <w:pPr>
        <w:pStyle w:val="ListParagraph"/>
        <w:numPr>
          <w:ilvl w:val="0"/>
          <w:numId w:val="12"/>
        </w:numPr>
      </w:pPr>
      <w:r>
        <w:t>Address Diversity, Equity, and Inclusion (DEI): Marriott hotels can work towards creating an inclusive workplace that values diversity and promotes equity. This can include implementing DEI training programs, recruiting a diverse workforce, and creating a culture of belonging.</w:t>
      </w:r>
    </w:p>
    <w:p w14:paraId="30781BCA" w14:textId="26E220BC" w:rsidR="00C3036E" w:rsidRDefault="001F15B5" w:rsidP="00A426FA">
      <w:pPr>
        <w:pStyle w:val="ListParagraph"/>
      </w:pPr>
      <w:r>
        <w:t>The Accor Hotels group has implemented a DEI strategy that includes training programs, employee resource groups, and diversity and inclusion targets. The company has also implemented unconscious bias training for all employees to help create a more inclusive work environment.</w:t>
      </w:r>
    </w:p>
    <w:p w14:paraId="7E51E599" w14:textId="53E15EFB" w:rsidR="000D647D" w:rsidRDefault="00C3036E" w:rsidP="00C3036E">
      <w:pPr>
        <w:jc w:val="left"/>
      </w:pPr>
      <w:r>
        <w:br w:type="page"/>
      </w:r>
    </w:p>
    <w:p w14:paraId="6758CAB2" w14:textId="6457C83C" w:rsidR="000D647D" w:rsidRDefault="000D647D" w:rsidP="000D647D">
      <w:pPr>
        <w:pStyle w:val="Heading1"/>
      </w:pPr>
      <w:bookmarkStart w:id="9" w:name="_Toc128653517"/>
      <w:r>
        <w:lastRenderedPageBreak/>
        <w:t>Recommendations</w:t>
      </w:r>
      <w:bookmarkEnd w:id="9"/>
    </w:p>
    <w:p w14:paraId="74F1920A" w14:textId="555E76FB" w:rsidR="000D647D" w:rsidRDefault="000D647D" w:rsidP="000D647D">
      <w:r>
        <w:t>Based on the information provided, some recommendations for Marriott Hotel in improving employee retention include the following. Firstly, the company can implement a comprehensive employee compensation and benefits package to attract and retain employees. This can include competitive salaries, medical, dental, and vision insurance, retirement savings plans, and other incentives. Secondly, Marriott Hotel can provide employees with clear opportunities for career advancement and development. This can include training programs, mentoring opportunities, and promotions from within the company. Thirdly, Marriott Hotel can create a positive work environment that fosters open communication, supportive management, and a culture of respect and accountability. This can improve employee satisfaction and retention. Fourthly, the company can promote employee well-being through policies such as flexible scheduling and wellness programs. This can create a better work-life balance for employees and improve retention rates. Lastly, Marriott Hotel can focus on promoting diversity, equity, and inclusion to attract and retain a diverse workforce. This can include creating an inclusive work environment that values diversity, promotes equity, and supports employee growth and development. By implementing these recommendations, Marriott Hotel can improve employee retention rates and create a more loyal and motivated workforce.</w:t>
      </w:r>
    </w:p>
    <w:p w14:paraId="3B084BA1" w14:textId="34007CC6" w:rsidR="000D647D" w:rsidRDefault="000D647D">
      <w:pPr>
        <w:jc w:val="left"/>
      </w:pPr>
      <w:r>
        <w:br w:type="page"/>
      </w:r>
    </w:p>
    <w:p w14:paraId="11BF913F" w14:textId="760818B7" w:rsidR="000D647D" w:rsidRDefault="000D647D" w:rsidP="000D647D">
      <w:pPr>
        <w:pStyle w:val="Heading1"/>
      </w:pPr>
      <w:bookmarkStart w:id="10" w:name="_Toc128653518"/>
      <w:r>
        <w:lastRenderedPageBreak/>
        <w:t>Conclusion</w:t>
      </w:r>
      <w:bookmarkEnd w:id="10"/>
      <w:r>
        <w:t xml:space="preserve"> </w:t>
      </w:r>
    </w:p>
    <w:p w14:paraId="530F87D6" w14:textId="2E2B7AC1" w:rsidR="00A426FA" w:rsidRDefault="000D647D" w:rsidP="000D647D">
      <w:r>
        <w:t>Employee retention is a critical challenge facing the hotel and hospitality industry, where high turnover rates can negatively impact customer satisfaction and profitability. Through a review of the literature, it is clear that offering competitive compensation and benefits packages, providing opportunities for career advancement and development, creating a positive work environment, fostering employee well-being, and promoting diversity, equity, and inclusion are all key factors in improving employee retention rates. By implementing these solutions and recommendations, Marriott Hotel can reduce turnover rates, create a loyal and motivated workforce, and ultimately improve customer satisfaction and financial success.</w:t>
      </w:r>
    </w:p>
    <w:p w14:paraId="5510F6FC" w14:textId="77777777" w:rsidR="00A426FA" w:rsidRDefault="00A426FA">
      <w:pPr>
        <w:jc w:val="left"/>
      </w:pPr>
      <w:r>
        <w:br w:type="page"/>
      </w:r>
    </w:p>
    <w:p w14:paraId="6E7F8C04" w14:textId="01061349" w:rsidR="000D647D" w:rsidRDefault="00A426FA" w:rsidP="00A426FA">
      <w:pPr>
        <w:pStyle w:val="Heading1"/>
      </w:pPr>
      <w:bookmarkStart w:id="11" w:name="_Toc128653519"/>
      <w:r>
        <w:lastRenderedPageBreak/>
        <w:t>References</w:t>
      </w:r>
      <w:bookmarkEnd w:id="11"/>
      <w:r>
        <w:t xml:space="preserve"> </w:t>
      </w:r>
    </w:p>
    <w:p w14:paraId="72A3E386" w14:textId="77777777" w:rsidR="00A426FA" w:rsidRPr="00A426FA" w:rsidRDefault="00A426FA" w:rsidP="00A426FA">
      <w:pPr>
        <w:shd w:val="clear" w:color="auto" w:fill="FFFFFF"/>
        <w:spacing w:before="0" w:beforeAutospacing="0" w:after="240" w:afterAutospacing="0"/>
        <w:jc w:val="left"/>
        <w:rPr>
          <w:rFonts w:ascii="Times New Roman" w:eastAsia="Times New Roman" w:hAnsi="Times New Roman" w:cs="Times New Roman"/>
          <w:color w:val="000000"/>
          <w:szCs w:val="24"/>
        </w:rPr>
      </w:pPr>
      <w:r w:rsidRPr="00A426FA">
        <w:rPr>
          <w:rFonts w:ascii="Times New Roman" w:eastAsia="Times New Roman" w:hAnsi="Times New Roman" w:cs="Times New Roman"/>
          <w:color w:val="000000"/>
          <w:szCs w:val="24"/>
        </w:rPr>
        <w:t xml:space="preserve">Abdullah Al Mamun, C. and Nazmul Hasan, Md. (2017). Factors affecting employee turnover and sound retention strategies in business organization: a conceptual view. </w:t>
      </w:r>
      <w:r w:rsidRPr="00A426FA">
        <w:rPr>
          <w:rFonts w:ascii="Times New Roman" w:eastAsia="Times New Roman" w:hAnsi="Times New Roman" w:cs="Times New Roman"/>
          <w:i/>
          <w:iCs/>
          <w:color w:val="000000"/>
          <w:szCs w:val="24"/>
        </w:rPr>
        <w:t>Problems and Perspectives in Management</w:t>
      </w:r>
      <w:r w:rsidRPr="00A426FA">
        <w:rPr>
          <w:rFonts w:ascii="Times New Roman" w:eastAsia="Times New Roman" w:hAnsi="Times New Roman" w:cs="Times New Roman"/>
          <w:color w:val="000000"/>
          <w:szCs w:val="24"/>
        </w:rPr>
        <w:t xml:space="preserve">, 15(1), pp.63–71. </w:t>
      </w:r>
      <w:proofErr w:type="spellStart"/>
      <w:proofErr w:type="gramStart"/>
      <w:r w:rsidRPr="00A426FA">
        <w:rPr>
          <w:rFonts w:ascii="Times New Roman" w:eastAsia="Times New Roman" w:hAnsi="Times New Roman" w:cs="Times New Roman"/>
          <w:color w:val="000000"/>
          <w:szCs w:val="24"/>
        </w:rPr>
        <w:t>doi:https</w:t>
      </w:r>
      <w:proofErr w:type="spellEnd"/>
      <w:r w:rsidRPr="00A426FA">
        <w:rPr>
          <w:rFonts w:ascii="Times New Roman" w:eastAsia="Times New Roman" w:hAnsi="Times New Roman" w:cs="Times New Roman"/>
          <w:color w:val="000000"/>
          <w:szCs w:val="24"/>
        </w:rPr>
        <w:t>://doi.org/10.21511/ppm.15(1).2017.06</w:t>
      </w:r>
      <w:proofErr w:type="gramEnd"/>
      <w:r w:rsidRPr="00A426FA">
        <w:rPr>
          <w:rFonts w:ascii="Times New Roman" w:eastAsia="Times New Roman" w:hAnsi="Times New Roman" w:cs="Times New Roman"/>
          <w:color w:val="000000"/>
          <w:szCs w:val="24"/>
        </w:rPr>
        <w:t>.</w:t>
      </w:r>
    </w:p>
    <w:p w14:paraId="145C72EF" w14:textId="77777777" w:rsidR="00A426FA" w:rsidRPr="00A426FA" w:rsidRDefault="00A426FA" w:rsidP="00A426FA">
      <w:pPr>
        <w:shd w:val="clear" w:color="auto" w:fill="FFFFFF"/>
        <w:spacing w:before="0" w:beforeAutospacing="0" w:after="240" w:afterAutospacing="0"/>
        <w:jc w:val="left"/>
        <w:rPr>
          <w:rFonts w:ascii="Times New Roman" w:eastAsia="Times New Roman" w:hAnsi="Times New Roman" w:cs="Times New Roman"/>
          <w:color w:val="000000"/>
          <w:szCs w:val="24"/>
        </w:rPr>
      </w:pPr>
      <w:proofErr w:type="spellStart"/>
      <w:r w:rsidRPr="00A426FA">
        <w:rPr>
          <w:rFonts w:ascii="Times New Roman" w:eastAsia="Times New Roman" w:hAnsi="Times New Roman" w:cs="Times New Roman"/>
          <w:color w:val="000000"/>
          <w:szCs w:val="24"/>
        </w:rPr>
        <w:t>Bagdan</w:t>
      </w:r>
      <w:proofErr w:type="spellEnd"/>
      <w:r w:rsidRPr="00A426FA">
        <w:rPr>
          <w:rFonts w:ascii="Times New Roman" w:eastAsia="Times New Roman" w:hAnsi="Times New Roman" w:cs="Times New Roman"/>
          <w:color w:val="000000"/>
          <w:szCs w:val="24"/>
        </w:rPr>
        <w:t xml:space="preserve">, P. (2013). </w:t>
      </w:r>
      <w:r w:rsidRPr="00A426FA">
        <w:rPr>
          <w:rFonts w:ascii="Times New Roman" w:eastAsia="Times New Roman" w:hAnsi="Times New Roman" w:cs="Times New Roman"/>
          <w:i/>
          <w:iCs/>
          <w:color w:val="000000"/>
          <w:szCs w:val="24"/>
        </w:rPr>
        <w:t>Guest Service in the Hospitality Industry</w:t>
      </w:r>
      <w:r w:rsidRPr="00A426FA">
        <w:rPr>
          <w:rFonts w:ascii="Times New Roman" w:eastAsia="Times New Roman" w:hAnsi="Times New Roman" w:cs="Times New Roman"/>
          <w:color w:val="000000"/>
          <w:szCs w:val="24"/>
        </w:rPr>
        <w:t>. Hoboken, N.J: Wiley, Cop.</w:t>
      </w:r>
    </w:p>
    <w:p w14:paraId="39B1F9FD" w14:textId="0805A3EB" w:rsidR="00A426FA" w:rsidRPr="00A426FA" w:rsidRDefault="00A426FA" w:rsidP="00A426FA">
      <w:pPr>
        <w:shd w:val="clear" w:color="auto" w:fill="FFFFFF"/>
        <w:spacing w:before="0" w:beforeAutospacing="0" w:after="240" w:afterAutospacing="0"/>
        <w:jc w:val="left"/>
        <w:rPr>
          <w:rFonts w:ascii="Times New Roman" w:eastAsia="Times New Roman" w:hAnsi="Times New Roman" w:cs="Times New Roman"/>
          <w:color w:val="000000"/>
          <w:szCs w:val="24"/>
        </w:rPr>
      </w:pPr>
      <w:r w:rsidRPr="00A426FA">
        <w:rPr>
          <w:rFonts w:ascii="Times New Roman" w:eastAsia="Times New Roman" w:hAnsi="Times New Roman" w:cs="Times New Roman"/>
          <w:color w:val="000000"/>
          <w:szCs w:val="24"/>
        </w:rPr>
        <w:t xml:space="preserve">Barrows, C.W., Powers, T.F. and Reynolds, D.E. (2012). </w:t>
      </w:r>
      <w:r w:rsidRPr="00A426FA">
        <w:rPr>
          <w:rFonts w:ascii="Times New Roman" w:eastAsia="Times New Roman" w:hAnsi="Times New Roman" w:cs="Times New Roman"/>
          <w:i/>
          <w:iCs/>
          <w:color w:val="000000"/>
          <w:szCs w:val="24"/>
        </w:rPr>
        <w:t>Introduction to Management in the Hospitality Industry.</w:t>
      </w:r>
      <w:r w:rsidRPr="00A426FA">
        <w:rPr>
          <w:rFonts w:ascii="Times New Roman" w:eastAsia="Times New Roman" w:hAnsi="Times New Roman" w:cs="Times New Roman"/>
          <w:color w:val="000000"/>
          <w:szCs w:val="24"/>
        </w:rPr>
        <w:t xml:space="preserve"> Hoboken, New Jersey: Wiley.</w:t>
      </w:r>
    </w:p>
    <w:p w14:paraId="7ED30745" w14:textId="77777777" w:rsidR="00A426FA" w:rsidRPr="00A426FA" w:rsidRDefault="00A426FA" w:rsidP="00A426FA">
      <w:pPr>
        <w:shd w:val="clear" w:color="auto" w:fill="FFFFFF"/>
        <w:spacing w:before="0" w:beforeAutospacing="0" w:after="240" w:afterAutospacing="0"/>
        <w:jc w:val="left"/>
        <w:rPr>
          <w:rFonts w:ascii="Times New Roman" w:eastAsia="Times New Roman" w:hAnsi="Times New Roman" w:cs="Times New Roman"/>
          <w:color w:val="000000"/>
          <w:szCs w:val="24"/>
        </w:rPr>
      </w:pPr>
      <w:proofErr w:type="spellStart"/>
      <w:r w:rsidRPr="00A426FA">
        <w:rPr>
          <w:rFonts w:ascii="Times New Roman" w:eastAsia="Times New Roman" w:hAnsi="Times New Roman" w:cs="Times New Roman"/>
          <w:color w:val="000000"/>
          <w:szCs w:val="24"/>
        </w:rPr>
        <w:t>Çakır</w:t>
      </w:r>
      <w:proofErr w:type="spellEnd"/>
      <w:r w:rsidRPr="00A426FA">
        <w:rPr>
          <w:rFonts w:ascii="Times New Roman" w:eastAsia="Times New Roman" w:hAnsi="Times New Roman" w:cs="Times New Roman"/>
          <w:color w:val="000000"/>
          <w:szCs w:val="24"/>
        </w:rPr>
        <w:t xml:space="preserve">, O. and </w:t>
      </w:r>
      <w:proofErr w:type="spellStart"/>
      <w:r w:rsidRPr="00A426FA">
        <w:rPr>
          <w:rFonts w:ascii="Times New Roman" w:eastAsia="Times New Roman" w:hAnsi="Times New Roman" w:cs="Times New Roman"/>
          <w:color w:val="000000"/>
          <w:szCs w:val="24"/>
        </w:rPr>
        <w:t>Doğantan</w:t>
      </w:r>
      <w:proofErr w:type="spellEnd"/>
      <w:r w:rsidRPr="00A426FA">
        <w:rPr>
          <w:rFonts w:ascii="Times New Roman" w:eastAsia="Times New Roman" w:hAnsi="Times New Roman" w:cs="Times New Roman"/>
          <w:color w:val="000000"/>
          <w:szCs w:val="24"/>
        </w:rPr>
        <w:t xml:space="preserve">, E. (2023). The effect of </w:t>
      </w:r>
      <w:proofErr w:type="spellStart"/>
      <w:r w:rsidRPr="00A426FA">
        <w:rPr>
          <w:rFonts w:ascii="Times New Roman" w:eastAsia="Times New Roman" w:hAnsi="Times New Roman" w:cs="Times New Roman"/>
          <w:color w:val="000000"/>
          <w:szCs w:val="24"/>
        </w:rPr>
        <w:t>favouritism</w:t>
      </w:r>
      <w:proofErr w:type="spellEnd"/>
      <w:r w:rsidRPr="00A426FA">
        <w:rPr>
          <w:rFonts w:ascii="Times New Roman" w:eastAsia="Times New Roman" w:hAnsi="Times New Roman" w:cs="Times New Roman"/>
          <w:color w:val="000000"/>
          <w:szCs w:val="24"/>
        </w:rPr>
        <w:t xml:space="preserve"> on employee competencies in the hotel industry: Mediating role of employee silence. </w:t>
      </w:r>
      <w:proofErr w:type="spellStart"/>
      <w:r w:rsidRPr="00A426FA">
        <w:rPr>
          <w:rFonts w:ascii="Times New Roman" w:eastAsia="Times New Roman" w:hAnsi="Times New Roman" w:cs="Times New Roman"/>
          <w:i/>
          <w:iCs/>
          <w:color w:val="000000"/>
          <w:szCs w:val="24"/>
        </w:rPr>
        <w:t>Investigaciones</w:t>
      </w:r>
      <w:proofErr w:type="spellEnd"/>
      <w:r w:rsidRPr="00A426FA">
        <w:rPr>
          <w:rFonts w:ascii="Times New Roman" w:eastAsia="Times New Roman" w:hAnsi="Times New Roman" w:cs="Times New Roman"/>
          <w:i/>
          <w:iCs/>
          <w:color w:val="000000"/>
          <w:szCs w:val="24"/>
        </w:rPr>
        <w:t xml:space="preserve"> </w:t>
      </w:r>
      <w:proofErr w:type="spellStart"/>
      <w:r w:rsidRPr="00A426FA">
        <w:rPr>
          <w:rFonts w:ascii="Times New Roman" w:eastAsia="Times New Roman" w:hAnsi="Times New Roman" w:cs="Times New Roman"/>
          <w:i/>
          <w:iCs/>
          <w:color w:val="000000"/>
          <w:szCs w:val="24"/>
        </w:rPr>
        <w:t>Turísticas</w:t>
      </w:r>
      <w:proofErr w:type="spellEnd"/>
      <w:r w:rsidRPr="00A426FA">
        <w:rPr>
          <w:rFonts w:ascii="Times New Roman" w:eastAsia="Times New Roman" w:hAnsi="Times New Roman" w:cs="Times New Roman"/>
          <w:color w:val="000000"/>
          <w:szCs w:val="24"/>
        </w:rPr>
        <w:t xml:space="preserve">, (25), p.148. </w:t>
      </w:r>
      <w:proofErr w:type="spellStart"/>
      <w:proofErr w:type="gramStart"/>
      <w:r w:rsidRPr="00A426FA">
        <w:rPr>
          <w:rFonts w:ascii="Times New Roman" w:eastAsia="Times New Roman" w:hAnsi="Times New Roman" w:cs="Times New Roman"/>
          <w:color w:val="000000"/>
          <w:szCs w:val="24"/>
        </w:rPr>
        <w:t>doi:https</w:t>
      </w:r>
      <w:proofErr w:type="spellEnd"/>
      <w:r w:rsidRPr="00A426FA">
        <w:rPr>
          <w:rFonts w:ascii="Times New Roman" w:eastAsia="Times New Roman" w:hAnsi="Times New Roman" w:cs="Times New Roman"/>
          <w:color w:val="000000"/>
          <w:szCs w:val="24"/>
        </w:rPr>
        <w:t>://doi.org/10.14198/inturi.22164</w:t>
      </w:r>
      <w:proofErr w:type="gramEnd"/>
      <w:r w:rsidRPr="00A426FA">
        <w:rPr>
          <w:rFonts w:ascii="Times New Roman" w:eastAsia="Times New Roman" w:hAnsi="Times New Roman" w:cs="Times New Roman"/>
          <w:color w:val="000000"/>
          <w:szCs w:val="24"/>
        </w:rPr>
        <w:t>.</w:t>
      </w:r>
    </w:p>
    <w:p w14:paraId="00CAEAD1" w14:textId="77777777" w:rsidR="00A426FA" w:rsidRPr="00A426FA" w:rsidRDefault="00A426FA" w:rsidP="00A426FA">
      <w:pPr>
        <w:shd w:val="clear" w:color="auto" w:fill="FFFFFF"/>
        <w:spacing w:before="0" w:beforeAutospacing="0" w:after="240" w:afterAutospacing="0"/>
        <w:jc w:val="left"/>
        <w:rPr>
          <w:rFonts w:ascii="Times New Roman" w:eastAsia="Times New Roman" w:hAnsi="Times New Roman" w:cs="Times New Roman"/>
          <w:color w:val="000000"/>
          <w:szCs w:val="24"/>
        </w:rPr>
      </w:pPr>
      <w:proofErr w:type="spellStart"/>
      <w:r w:rsidRPr="00A426FA">
        <w:rPr>
          <w:rFonts w:ascii="Times New Roman" w:eastAsia="Times New Roman" w:hAnsi="Times New Roman" w:cs="Times New Roman"/>
          <w:color w:val="000000"/>
          <w:szCs w:val="24"/>
        </w:rPr>
        <w:t>Chatzoudes</w:t>
      </w:r>
      <w:proofErr w:type="spellEnd"/>
      <w:r w:rsidRPr="00A426FA">
        <w:rPr>
          <w:rFonts w:ascii="Times New Roman" w:eastAsia="Times New Roman" w:hAnsi="Times New Roman" w:cs="Times New Roman"/>
          <w:color w:val="000000"/>
          <w:szCs w:val="24"/>
        </w:rPr>
        <w:t xml:space="preserve">, D. and </w:t>
      </w:r>
      <w:proofErr w:type="spellStart"/>
      <w:r w:rsidRPr="00A426FA">
        <w:rPr>
          <w:rFonts w:ascii="Times New Roman" w:eastAsia="Times New Roman" w:hAnsi="Times New Roman" w:cs="Times New Roman"/>
          <w:color w:val="000000"/>
          <w:szCs w:val="24"/>
        </w:rPr>
        <w:t>Chatzoglou</w:t>
      </w:r>
      <w:proofErr w:type="spellEnd"/>
      <w:r w:rsidRPr="00A426FA">
        <w:rPr>
          <w:rFonts w:ascii="Times New Roman" w:eastAsia="Times New Roman" w:hAnsi="Times New Roman" w:cs="Times New Roman"/>
          <w:color w:val="000000"/>
          <w:szCs w:val="24"/>
        </w:rPr>
        <w:t xml:space="preserve">, P. (2022). Factors Affecting Employee Retention: Proposing an Original Conceptual Framework. </w:t>
      </w:r>
      <w:r w:rsidRPr="00A426FA">
        <w:rPr>
          <w:rFonts w:ascii="Times New Roman" w:eastAsia="Times New Roman" w:hAnsi="Times New Roman" w:cs="Times New Roman"/>
          <w:i/>
          <w:iCs/>
          <w:color w:val="000000"/>
          <w:szCs w:val="24"/>
        </w:rPr>
        <w:t>International Journal of Economics and Business Administration</w:t>
      </w:r>
      <w:r w:rsidRPr="00A426FA">
        <w:rPr>
          <w:rFonts w:ascii="Times New Roman" w:eastAsia="Times New Roman" w:hAnsi="Times New Roman" w:cs="Times New Roman"/>
          <w:color w:val="000000"/>
          <w:szCs w:val="24"/>
        </w:rPr>
        <w:t xml:space="preserve">, </w:t>
      </w:r>
      <w:proofErr w:type="gramStart"/>
      <w:r w:rsidRPr="00A426FA">
        <w:rPr>
          <w:rFonts w:ascii="Times New Roman" w:eastAsia="Times New Roman" w:hAnsi="Times New Roman" w:cs="Times New Roman"/>
          <w:color w:val="000000"/>
          <w:szCs w:val="24"/>
        </w:rPr>
        <w:t>X(</w:t>
      </w:r>
      <w:proofErr w:type="gramEnd"/>
      <w:r w:rsidRPr="00A426FA">
        <w:rPr>
          <w:rFonts w:ascii="Times New Roman" w:eastAsia="Times New Roman" w:hAnsi="Times New Roman" w:cs="Times New Roman"/>
          <w:color w:val="000000"/>
          <w:szCs w:val="24"/>
        </w:rPr>
        <w:t xml:space="preserve">Issue 1), pp.49–76. </w:t>
      </w:r>
      <w:proofErr w:type="spellStart"/>
      <w:proofErr w:type="gramStart"/>
      <w:r w:rsidRPr="00A426FA">
        <w:rPr>
          <w:rFonts w:ascii="Times New Roman" w:eastAsia="Times New Roman" w:hAnsi="Times New Roman" w:cs="Times New Roman"/>
          <w:color w:val="000000"/>
          <w:szCs w:val="24"/>
        </w:rPr>
        <w:t>doi:https</w:t>
      </w:r>
      <w:proofErr w:type="spellEnd"/>
      <w:r w:rsidRPr="00A426FA">
        <w:rPr>
          <w:rFonts w:ascii="Times New Roman" w:eastAsia="Times New Roman" w:hAnsi="Times New Roman" w:cs="Times New Roman"/>
          <w:color w:val="000000"/>
          <w:szCs w:val="24"/>
        </w:rPr>
        <w:t>://doi.org/10.35808/</w:t>
      </w:r>
      <w:proofErr w:type="spellStart"/>
      <w:r w:rsidRPr="00A426FA">
        <w:rPr>
          <w:rFonts w:ascii="Times New Roman" w:eastAsia="Times New Roman" w:hAnsi="Times New Roman" w:cs="Times New Roman"/>
          <w:color w:val="000000"/>
          <w:szCs w:val="24"/>
        </w:rPr>
        <w:t>ijeba</w:t>
      </w:r>
      <w:proofErr w:type="spellEnd"/>
      <w:r w:rsidRPr="00A426FA">
        <w:rPr>
          <w:rFonts w:ascii="Times New Roman" w:eastAsia="Times New Roman" w:hAnsi="Times New Roman" w:cs="Times New Roman"/>
          <w:color w:val="000000"/>
          <w:szCs w:val="24"/>
        </w:rPr>
        <w:t>/748</w:t>
      </w:r>
      <w:proofErr w:type="gramEnd"/>
      <w:r w:rsidRPr="00A426FA">
        <w:rPr>
          <w:rFonts w:ascii="Times New Roman" w:eastAsia="Times New Roman" w:hAnsi="Times New Roman" w:cs="Times New Roman"/>
          <w:color w:val="000000"/>
          <w:szCs w:val="24"/>
        </w:rPr>
        <w:t>.</w:t>
      </w:r>
    </w:p>
    <w:p w14:paraId="039EF413" w14:textId="77777777" w:rsidR="00A426FA" w:rsidRPr="00A426FA" w:rsidRDefault="00A426FA" w:rsidP="00A426FA">
      <w:pPr>
        <w:shd w:val="clear" w:color="auto" w:fill="FFFFFF"/>
        <w:spacing w:before="0" w:beforeAutospacing="0" w:after="240" w:afterAutospacing="0"/>
        <w:jc w:val="left"/>
        <w:rPr>
          <w:rFonts w:ascii="Times New Roman" w:eastAsia="Times New Roman" w:hAnsi="Times New Roman" w:cs="Times New Roman"/>
          <w:color w:val="000000"/>
          <w:szCs w:val="24"/>
        </w:rPr>
      </w:pPr>
      <w:r w:rsidRPr="00A426FA">
        <w:rPr>
          <w:rFonts w:ascii="Times New Roman" w:eastAsia="Times New Roman" w:hAnsi="Times New Roman" w:cs="Times New Roman"/>
          <w:color w:val="000000"/>
          <w:szCs w:val="24"/>
        </w:rPr>
        <w:t xml:space="preserve">E </w:t>
      </w:r>
      <w:proofErr w:type="spellStart"/>
      <w:r w:rsidRPr="00A426FA">
        <w:rPr>
          <w:rFonts w:ascii="Times New Roman" w:eastAsia="Times New Roman" w:hAnsi="Times New Roman" w:cs="Times New Roman"/>
          <w:color w:val="000000"/>
          <w:szCs w:val="24"/>
        </w:rPr>
        <w:t>Karch</w:t>
      </w:r>
      <w:proofErr w:type="spellEnd"/>
      <w:r w:rsidRPr="00A426FA">
        <w:rPr>
          <w:rFonts w:ascii="Times New Roman" w:eastAsia="Times New Roman" w:hAnsi="Times New Roman" w:cs="Times New Roman"/>
          <w:color w:val="000000"/>
          <w:szCs w:val="24"/>
        </w:rPr>
        <w:t xml:space="preserve">, G. and Peters, M. (2017). The Impact of Employee Uniforms on Job Satisfaction in the Hospitality Industry. </w:t>
      </w:r>
      <w:r w:rsidRPr="00A426FA">
        <w:rPr>
          <w:rFonts w:ascii="Times New Roman" w:eastAsia="Times New Roman" w:hAnsi="Times New Roman" w:cs="Times New Roman"/>
          <w:i/>
          <w:iCs/>
          <w:color w:val="000000"/>
          <w:szCs w:val="24"/>
        </w:rPr>
        <w:t>Journal of Hotel &amp; Business Management</w:t>
      </w:r>
      <w:r w:rsidRPr="00A426FA">
        <w:rPr>
          <w:rFonts w:ascii="Times New Roman" w:eastAsia="Times New Roman" w:hAnsi="Times New Roman" w:cs="Times New Roman"/>
          <w:color w:val="000000"/>
          <w:szCs w:val="24"/>
        </w:rPr>
        <w:t xml:space="preserve">, 06(01). </w:t>
      </w:r>
      <w:proofErr w:type="spellStart"/>
      <w:proofErr w:type="gramStart"/>
      <w:r w:rsidRPr="00A426FA">
        <w:rPr>
          <w:rFonts w:ascii="Times New Roman" w:eastAsia="Times New Roman" w:hAnsi="Times New Roman" w:cs="Times New Roman"/>
          <w:color w:val="000000"/>
          <w:szCs w:val="24"/>
        </w:rPr>
        <w:t>doi:https</w:t>
      </w:r>
      <w:proofErr w:type="spellEnd"/>
      <w:r w:rsidRPr="00A426FA">
        <w:rPr>
          <w:rFonts w:ascii="Times New Roman" w:eastAsia="Times New Roman" w:hAnsi="Times New Roman" w:cs="Times New Roman"/>
          <w:color w:val="000000"/>
          <w:szCs w:val="24"/>
        </w:rPr>
        <w:t>://doi.org/10.4172/2169-0286.1000157</w:t>
      </w:r>
      <w:proofErr w:type="gramEnd"/>
      <w:r w:rsidRPr="00A426FA">
        <w:rPr>
          <w:rFonts w:ascii="Times New Roman" w:eastAsia="Times New Roman" w:hAnsi="Times New Roman" w:cs="Times New Roman"/>
          <w:color w:val="000000"/>
          <w:szCs w:val="24"/>
        </w:rPr>
        <w:t>.</w:t>
      </w:r>
    </w:p>
    <w:p w14:paraId="04062D76" w14:textId="77777777" w:rsidR="00A426FA" w:rsidRPr="00A426FA" w:rsidRDefault="00A426FA" w:rsidP="00A426FA">
      <w:pPr>
        <w:shd w:val="clear" w:color="auto" w:fill="FFFFFF"/>
        <w:spacing w:before="0" w:beforeAutospacing="0" w:after="240" w:afterAutospacing="0"/>
        <w:jc w:val="left"/>
        <w:rPr>
          <w:rFonts w:ascii="Times New Roman" w:eastAsia="Times New Roman" w:hAnsi="Times New Roman" w:cs="Times New Roman"/>
          <w:color w:val="000000"/>
          <w:szCs w:val="24"/>
        </w:rPr>
      </w:pPr>
      <w:r w:rsidRPr="00A426FA">
        <w:rPr>
          <w:rFonts w:ascii="Times New Roman" w:eastAsia="Times New Roman" w:hAnsi="Times New Roman" w:cs="Times New Roman"/>
          <w:color w:val="000000"/>
          <w:szCs w:val="24"/>
        </w:rPr>
        <w:t xml:space="preserve">Frye, W.D., Kang, S., Huh, C. and Lee, M.J. (MJ) (2019). What factors influence Generation Y’s employee retention in the hospitality industry?: An internal marketing approach. </w:t>
      </w:r>
      <w:r w:rsidRPr="00A426FA">
        <w:rPr>
          <w:rFonts w:ascii="Times New Roman" w:eastAsia="Times New Roman" w:hAnsi="Times New Roman" w:cs="Times New Roman"/>
          <w:i/>
          <w:iCs/>
          <w:color w:val="000000"/>
          <w:szCs w:val="24"/>
        </w:rPr>
        <w:t>International Journal of Hospitality Management</w:t>
      </w:r>
      <w:r w:rsidRPr="00A426FA">
        <w:rPr>
          <w:rFonts w:ascii="Times New Roman" w:eastAsia="Times New Roman" w:hAnsi="Times New Roman" w:cs="Times New Roman"/>
          <w:color w:val="000000"/>
          <w:szCs w:val="24"/>
        </w:rPr>
        <w:t xml:space="preserve">, 85, p.102352. </w:t>
      </w:r>
      <w:proofErr w:type="spellStart"/>
      <w:proofErr w:type="gramStart"/>
      <w:r w:rsidRPr="00A426FA">
        <w:rPr>
          <w:rFonts w:ascii="Times New Roman" w:eastAsia="Times New Roman" w:hAnsi="Times New Roman" w:cs="Times New Roman"/>
          <w:color w:val="000000"/>
          <w:szCs w:val="24"/>
        </w:rPr>
        <w:t>doi:https</w:t>
      </w:r>
      <w:proofErr w:type="spellEnd"/>
      <w:r w:rsidRPr="00A426FA">
        <w:rPr>
          <w:rFonts w:ascii="Times New Roman" w:eastAsia="Times New Roman" w:hAnsi="Times New Roman" w:cs="Times New Roman"/>
          <w:color w:val="000000"/>
          <w:szCs w:val="24"/>
        </w:rPr>
        <w:t>://doi.org/10.1016/j.ijhm.2019.102352</w:t>
      </w:r>
      <w:proofErr w:type="gramEnd"/>
      <w:r w:rsidRPr="00A426FA">
        <w:rPr>
          <w:rFonts w:ascii="Times New Roman" w:eastAsia="Times New Roman" w:hAnsi="Times New Roman" w:cs="Times New Roman"/>
          <w:color w:val="000000"/>
          <w:szCs w:val="24"/>
        </w:rPr>
        <w:t>.</w:t>
      </w:r>
    </w:p>
    <w:p w14:paraId="7C0ABB73" w14:textId="77777777" w:rsidR="00A426FA" w:rsidRPr="00A426FA" w:rsidRDefault="00A426FA" w:rsidP="00A426FA">
      <w:pPr>
        <w:shd w:val="clear" w:color="auto" w:fill="FFFFFF"/>
        <w:spacing w:before="0" w:beforeAutospacing="0" w:after="240" w:afterAutospacing="0"/>
        <w:jc w:val="left"/>
        <w:rPr>
          <w:rFonts w:ascii="Times New Roman" w:eastAsia="Times New Roman" w:hAnsi="Times New Roman" w:cs="Times New Roman"/>
          <w:color w:val="000000"/>
          <w:szCs w:val="24"/>
        </w:rPr>
      </w:pPr>
      <w:proofErr w:type="spellStart"/>
      <w:r w:rsidRPr="00A426FA">
        <w:rPr>
          <w:rFonts w:ascii="Times New Roman" w:eastAsia="Times New Roman" w:hAnsi="Times New Roman" w:cs="Times New Roman"/>
          <w:color w:val="000000"/>
          <w:szCs w:val="24"/>
        </w:rPr>
        <w:t>Suwarto</w:t>
      </w:r>
      <w:proofErr w:type="spellEnd"/>
      <w:r w:rsidRPr="00A426FA">
        <w:rPr>
          <w:rFonts w:ascii="Times New Roman" w:eastAsia="Times New Roman" w:hAnsi="Times New Roman" w:cs="Times New Roman"/>
          <w:color w:val="000000"/>
          <w:szCs w:val="24"/>
        </w:rPr>
        <w:t xml:space="preserve"> (2020). Factors Affecting Employee Performance. </w:t>
      </w:r>
      <w:proofErr w:type="spellStart"/>
      <w:r w:rsidRPr="00A426FA">
        <w:rPr>
          <w:rFonts w:ascii="Times New Roman" w:eastAsia="Times New Roman" w:hAnsi="Times New Roman" w:cs="Times New Roman"/>
          <w:i/>
          <w:iCs/>
          <w:color w:val="000000"/>
          <w:szCs w:val="24"/>
        </w:rPr>
        <w:t>Jurnal</w:t>
      </w:r>
      <w:proofErr w:type="spellEnd"/>
      <w:r w:rsidRPr="00A426FA">
        <w:rPr>
          <w:rFonts w:ascii="Times New Roman" w:eastAsia="Times New Roman" w:hAnsi="Times New Roman" w:cs="Times New Roman"/>
          <w:i/>
          <w:iCs/>
          <w:color w:val="000000"/>
          <w:szCs w:val="24"/>
        </w:rPr>
        <w:t xml:space="preserve"> </w:t>
      </w:r>
      <w:proofErr w:type="spellStart"/>
      <w:r w:rsidRPr="00A426FA">
        <w:rPr>
          <w:rFonts w:ascii="Times New Roman" w:eastAsia="Times New Roman" w:hAnsi="Times New Roman" w:cs="Times New Roman"/>
          <w:i/>
          <w:iCs/>
          <w:color w:val="000000"/>
          <w:szCs w:val="24"/>
        </w:rPr>
        <w:t>Prajaiswara</w:t>
      </w:r>
      <w:proofErr w:type="spellEnd"/>
      <w:r w:rsidRPr="00A426FA">
        <w:rPr>
          <w:rFonts w:ascii="Times New Roman" w:eastAsia="Times New Roman" w:hAnsi="Times New Roman" w:cs="Times New Roman"/>
          <w:color w:val="000000"/>
          <w:szCs w:val="24"/>
        </w:rPr>
        <w:t xml:space="preserve">, 1(1), pp.68–90. </w:t>
      </w:r>
      <w:proofErr w:type="spellStart"/>
      <w:proofErr w:type="gramStart"/>
      <w:r w:rsidRPr="00A426FA">
        <w:rPr>
          <w:rFonts w:ascii="Times New Roman" w:eastAsia="Times New Roman" w:hAnsi="Times New Roman" w:cs="Times New Roman"/>
          <w:color w:val="000000"/>
          <w:szCs w:val="24"/>
        </w:rPr>
        <w:t>doi:https</w:t>
      </w:r>
      <w:proofErr w:type="spellEnd"/>
      <w:r w:rsidRPr="00A426FA">
        <w:rPr>
          <w:rFonts w:ascii="Times New Roman" w:eastAsia="Times New Roman" w:hAnsi="Times New Roman" w:cs="Times New Roman"/>
          <w:color w:val="000000"/>
          <w:szCs w:val="24"/>
        </w:rPr>
        <w:t>://doi.org/10.55351/prajaiswara.v1i1.5</w:t>
      </w:r>
      <w:proofErr w:type="gramEnd"/>
      <w:r w:rsidRPr="00A426FA">
        <w:rPr>
          <w:rFonts w:ascii="Times New Roman" w:eastAsia="Times New Roman" w:hAnsi="Times New Roman" w:cs="Times New Roman"/>
          <w:color w:val="000000"/>
          <w:szCs w:val="24"/>
        </w:rPr>
        <w:t>.</w:t>
      </w:r>
    </w:p>
    <w:p w14:paraId="42C61274" w14:textId="77777777" w:rsidR="00A426FA" w:rsidRPr="00A426FA" w:rsidRDefault="00A426FA" w:rsidP="00A426FA">
      <w:pPr>
        <w:shd w:val="clear" w:color="auto" w:fill="FFFFFF"/>
        <w:spacing w:before="0" w:beforeAutospacing="0" w:after="240" w:afterAutospacing="0"/>
        <w:jc w:val="left"/>
        <w:rPr>
          <w:rFonts w:ascii="Times New Roman" w:eastAsia="Times New Roman" w:hAnsi="Times New Roman" w:cs="Times New Roman"/>
          <w:color w:val="000000"/>
          <w:szCs w:val="24"/>
        </w:rPr>
      </w:pPr>
      <w:proofErr w:type="spellStart"/>
      <w:r w:rsidRPr="00A426FA">
        <w:rPr>
          <w:rFonts w:ascii="Times New Roman" w:eastAsia="Times New Roman" w:hAnsi="Times New Roman" w:cs="Times New Roman"/>
          <w:color w:val="000000"/>
          <w:szCs w:val="24"/>
        </w:rPr>
        <w:t>Thalgaspitiya</w:t>
      </w:r>
      <w:proofErr w:type="spellEnd"/>
      <w:r w:rsidRPr="00A426FA">
        <w:rPr>
          <w:rFonts w:ascii="Times New Roman" w:eastAsia="Times New Roman" w:hAnsi="Times New Roman" w:cs="Times New Roman"/>
          <w:color w:val="000000"/>
          <w:szCs w:val="24"/>
        </w:rPr>
        <w:t xml:space="preserve">, U.K. (2020). Employer Branding as a Predictor of Employee Retention. </w:t>
      </w:r>
      <w:r w:rsidRPr="00A426FA">
        <w:rPr>
          <w:rFonts w:ascii="Times New Roman" w:eastAsia="Times New Roman" w:hAnsi="Times New Roman" w:cs="Times New Roman"/>
          <w:i/>
          <w:iCs/>
          <w:color w:val="000000"/>
          <w:szCs w:val="24"/>
        </w:rPr>
        <w:t>International Journal of Business and Administrative Studies</w:t>
      </w:r>
      <w:r w:rsidRPr="00A426FA">
        <w:rPr>
          <w:rFonts w:ascii="Times New Roman" w:eastAsia="Times New Roman" w:hAnsi="Times New Roman" w:cs="Times New Roman"/>
          <w:color w:val="000000"/>
          <w:szCs w:val="24"/>
        </w:rPr>
        <w:t xml:space="preserve">, 6(3). </w:t>
      </w:r>
      <w:proofErr w:type="spellStart"/>
      <w:proofErr w:type="gramStart"/>
      <w:r w:rsidRPr="00A426FA">
        <w:rPr>
          <w:rFonts w:ascii="Times New Roman" w:eastAsia="Times New Roman" w:hAnsi="Times New Roman" w:cs="Times New Roman"/>
          <w:color w:val="000000"/>
          <w:szCs w:val="24"/>
        </w:rPr>
        <w:t>doi:https</w:t>
      </w:r>
      <w:proofErr w:type="spellEnd"/>
      <w:r w:rsidRPr="00A426FA">
        <w:rPr>
          <w:rFonts w:ascii="Times New Roman" w:eastAsia="Times New Roman" w:hAnsi="Times New Roman" w:cs="Times New Roman"/>
          <w:color w:val="000000"/>
          <w:szCs w:val="24"/>
        </w:rPr>
        <w:t>://doi.org/10.20469/ijbas.6.10004-3</w:t>
      </w:r>
      <w:proofErr w:type="gramEnd"/>
      <w:r w:rsidRPr="00A426FA">
        <w:rPr>
          <w:rFonts w:ascii="Times New Roman" w:eastAsia="Times New Roman" w:hAnsi="Times New Roman" w:cs="Times New Roman"/>
          <w:color w:val="000000"/>
          <w:szCs w:val="24"/>
        </w:rPr>
        <w:t>.</w:t>
      </w:r>
    </w:p>
    <w:sectPr w:rsidR="00A426FA" w:rsidRPr="00A426F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69C58" w14:textId="77777777" w:rsidR="00E34ACA" w:rsidRDefault="00E34ACA" w:rsidP="00EF3110">
      <w:pPr>
        <w:spacing w:before="0" w:after="0" w:line="240" w:lineRule="auto"/>
      </w:pPr>
      <w:r>
        <w:separator/>
      </w:r>
    </w:p>
  </w:endnote>
  <w:endnote w:type="continuationSeparator" w:id="0">
    <w:p w14:paraId="25B1F113" w14:textId="77777777" w:rsidR="00E34ACA" w:rsidRDefault="00E34ACA" w:rsidP="00EF311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691979"/>
      <w:docPartObj>
        <w:docPartGallery w:val="Page Numbers (Bottom of Page)"/>
        <w:docPartUnique/>
      </w:docPartObj>
    </w:sdtPr>
    <w:sdtEndPr>
      <w:rPr>
        <w:noProof/>
      </w:rPr>
    </w:sdtEndPr>
    <w:sdtContent>
      <w:p w14:paraId="508D9298" w14:textId="638BB3BA" w:rsidR="00C3036E" w:rsidRDefault="00C303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AE8D4E" w14:textId="77777777" w:rsidR="00C3036E" w:rsidRDefault="00C30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32887" w14:textId="77777777" w:rsidR="00E34ACA" w:rsidRDefault="00E34ACA" w:rsidP="00EF3110">
      <w:pPr>
        <w:spacing w:before="0" w:after="0" w:line="240" w:lineRule="auto"/>
      </w:pPr>
      <w:r>
        <w:separator/>
      </w:r>
    </w:p>
  </w:footnote>
  <w:footnote w:type="continuationSeparator" w:id="0">
    <w:p w14:paraId="220C5CDE" w14:textId="77777777" w:rsidR="00E34ACA" w:rsidRDefault="00E34ACA" w:rsidP="00EF311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6344"/>
    <w:multiLevelType w:val="hybridMultilevel"/>
    <w:tmpl w:val="53C2B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C4286F"/>
    <w:multiLevelType w:val="hybridMultilevel"/>
    <w:tmpl w:val="D3B6A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3118FC"/>
    <w:multiLevelType w:val="multilevel"/>
    <w:tmpl w:val="74625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E3418D"/>
    <w:multiLevelType w:val="multilevel"/>
    <w:tmpl w:val="E71A8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4713B0"/>
    <w:multiLevelType w:val="multilevel"/>
    <w:tmpl w:val="F9A85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8C6F35"/>
    <w:multiLevelType w:val="hybridMultilevel"/>
    <w:tmpl w:val="4830D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FD20ED"/>
    <w:multiLevelType w:val="multilevel"/>
    <w:tmpl w:val="B636E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5C771E"/>
    <w:multiLevelType w:val="hybridMultilevel"/>
    <w:tmpl w:val="3990D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9167BE3"/>
    <w:multiLevelType w:val="hybridMultilevel"/>
    <w:tmpl w:val="F3E07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E7569D2"/>
    <w:multiLevelType w:val="multilevel"/>
    <w:tmpl w:val="DFFC5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E831EC"/>
    <w:multiLevelType w:val="hybridMultilevel"/>
    <w:tmpl w:val="B2BA3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FB277C"/>
    <w:multiLevelType w:val="multilevel"/>
    <w:tmpl w:val="1576B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0C2E63"/>
    <w:multiLevelType w:val="hybridMultilevel"/>
    <w:tmpl w:val="A56A7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0559319">
    <w:abstractNumId w:val="0"/>
  </w:num>
  <w:num w:numId="2" w16cid:durableId="536282310">
    <w:abstractNumId w:val="3"/>
  </w:num>
  <w:num w:numId="3" w16cid:durableId="2121483347">
    <w:abstractNumId w:val="10"/>
  </w:num>
  <w:num w:numId="4" w16cid:durableId="1719620437">
    <w:abstractNumId w:val="6"/>
  </w:num>
  <w:num w:numId="5" w16cid:durableId="1402673495">
    <w:abstractNumId w:val="8"/>
  </w:num>
  <w:num w:numId="6" w16cid:durableId="1838957718">
    <w:abstractNumId w:val="11"/>
  </w:num>
  <w:num w:numId="7" w16cid:durableId="651640398">
    <w:abstractNumId w:val="9"/>
  </w:num>
  <w:num w:numId="8" w16cid:durableId="1824856972">
    <w:abstractNumId w:val="12"/>
  </w:num>
  <w:num w:numId="9" w16cid:durableId="1256016869">
    <w:abstractNumId w:val="4"/>
  </w:num>
  <w:num w:numId="10" w16cid:durableId="508760200">
    <w:abstractNumId w:val="5"/>
  </w:num>
  <w:num w:numId="11" w16cid:durableId="1120539788">
    <w:abstractNumId w:val="2"/>
  </w:num>
  <w:num w:numId="12" w16cid:durableId="1017730941">
    <w:abstractNumId w:val="1"/>
  </w:num>
  <w:num w:numId="13" w16cid:durableId="892832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0tjAzNTE1sTAyMjBR0lEKTi0uzszPAykwqgUAtG8B8CwAAAA="/>
  </w:docVars>
  <w:rsids>
    <w:rsidRoot w:val="006A55AF"/>
    <w:rsid w:val="0005267D"/>
    <w:rsid w:val="000711A9"/>
    <w:rsid w:val="00072D81"/>
    <w:rsid w:val="000D647D"/>
    <w:rsid w:val="001932CA"/>
    <w:rsid w:val="001F15B5"/>
    <w:rsid w:val="00220B38"/>
    <w:rsid w:val="00253DEF"/>
    <w:rsid w:val="002C5F83"/>
    <w:rsid w:val="003245FE"/>
    <w:rsid w:val="003D6CF7"/>
    <w:rsid w:val="003D7F3C"/>
    <w:rsid w:val="00450688"/>
    <w:rsid w:val="004920EB"/>
    <w:rsid w:val="004B7527"/>
    <w:rsid w:val="00534262"/>
    <w:rsid w:val="0060041A"/>
    <w:rsid w:val="00673B6F"/>
    <w:rsid w:val="006769BC"/>
    <w:rsid w:val="006A55AF"/>
    <w:rsid w:val="006D28A7"/>
    <w:rsid w:val="007F5BB5"/>
    <w:rsid w:val="008113E4"/>
    <w:rsid w:val="008D7667"/>
    <w:rsid w:val="00A426FA"/>
    <w:rsid w:val="00A86A21"/>
    <w:rsid w:val="00AC2934"/>
    <w:rsid w:val="00AC32A8"/>
    <w:rsid w:val="00AD543D"/>
    <w:rsid w:val="00BA727D"/>
    <w:rsid w:val="00C04DCF"/>
    <w:rsid w:val="00C3036E"/>
    <w:rsid w:val="00CC4490"/>
    <w:rsid w:val="00DA5A45"/>
    <w:rsid w:val="00DD404A"/>
    <w:rsid w:val="00E34ACA"/>
    <w:rsid w:val="00EE27AC"/>
    <w:rsid w:val="00EF3110"/>
    <w:rsid w:val="00FD632B"/>
    <w:rsid w:val="00FE5BC3"/>
    <w:rsid w:val="00FF4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B8A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5AF"/>
    <w:pPr>
      <w:jc w:val="both"/>
    </w:pPr>
    <w:rPr>
      <w:rFonts w:ascii="Arial" w:hAnsi="Arial"/>
      <w:sz w:val="24"/>
    </w:rPr>
  </w:style>
  <w:style w:type="paragraph" w:styleId="Heading1">
    <w:name w:val="heading 1"/>
    <w:basedOn w:val="Normal"/>
    <w:next w:val="Normal"/>
    <w:link w:val="Heading1Char"/>
    <w:uiPriority w:val="9"/>
    <w:qFormat/>
    <w:rsid w:val="0060041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E27AC"/>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41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E27AC"/>
    <w:rPr>
      <w:rFonts w:ascii="Times New Roman" w:eastAsiaTheme="majorEastAsia" w:hAnsi="Times New Roman" w:cstheme="majorBidi"/>
      <w:b/>
      <w:color w:val="000000" w:themeColor="text1"/>
      <w:sz w:val="28"/>
      <w:szCs w:val="26"/>
    </w:rPr>
  </w:style>
  <w:style w:type="paragraph" w:styleId="NormalWeb">
    <w:name w:val="Normal (Web)"/>
    <w:basedOn w:val="Normal"/>
    <w:uiPriority w:val="99"/>
    <w:unhideWhenUsed/>
    <w:rsid w:val="00220B38"/>
    <w:pPr>
      <w:spacing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220B38"/>
    <w:pPr>
      <w:spacing w:beforeAutospacing="0" w:afterAutospacing="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20B38"/>
  </w:style>
  <w:style w:type="character" w:styleId="Hyperlink">
    <w:name w:val="Hyperlink"/>
    <w:basedOn w:val="DefaultParagraphFont"/>
    <w:uiPriority w:val="99"/>
    <w:unhideWhenUsed/>
    <w:rsid w:val="00220B38"/>
    <w:rPr>
      <w:color w:val="0563C1" w:themeColor="hyperlink"/>
      <w:u w:val="single"/>
    </w:rPr>
  </w:style>
  <w:style w:type="table" w:styleId="TableGrid">
    <w:name w:val="Table Grid"/>
    <w:basedOn w:val="TableNormal"/>
    <w:uiPriority w:val="39"/>
    <w:rsid w:val="00DA5A4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2D81"/>
    <w:pPr>
      <w:ind w:left="720"/>
      <w:contextualSpacing/>
    </w:pPr>
  </w:style>
  <w:style w:type="paragraph" w:styleId="TOC2">
    <w:name w:val="toc 2"/>
    <w:basedOn w:val="Normal"/>
    <w:next w:val="Normal"/>
    <w:autoRedefine/>
    <w:uiPriority w:val="39"/>
    <w:unhideWhenUsed/>
    <w:rsid w:val="000D647D"/>
    <w:pPr>
      <w:ind w:left="240"/>
    </w:pPr>
  </w:style>
  <w:style w:type="paragraph" w:styleId="Header">
    <w:name w:val="header"/>
    <w:basedOn w:val="Normal"/>
    <w:link w:val="HeaderChar"/>
    <w:uiPriority w:val="99"/>
    <w:unhideWhenUsed/>
    <w:rsid w:val="00EF311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F3110"/>
    <w:rPr>
      <w:rFonts w:ascii="Arial" w:hAnsi="Arial"/>
      <w:sz w:val="24"/>
    </w:rPr>
  </w:style>
  <w:style w:type="paragraph" w:styleId="Footer">
    <w:name w:val="footer"/>
    <w:basedOn w:val="Normal"/>
    <w:link w:val="FooterChar"/>
    <w:uiPriority w:val="99"/>
    <w:unhideWhenUsed/>
    <w:rsid w:val="00EF311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F3110"/>
    <w:rPr>
      <w:rFonts w:ascii="Arial" w:hAnsi="Arial"/>
      <w:sz w:val="24"/>
    </w:rPr>
  </w:style>
  <w:style w:type="paragraph" w:styleId="NoSpacing">
    <w:name w:val="No Spacing"/>
    <w:uiPriority w:val="1"/>
    <w:qFormat/>
    <w:rsid w:val="00A86A21"/>
    <w:pPr>
      <w:spacing w:before="0"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685">
      <w:bodyDiv w:val="1"/>
      <w:marLeft w:val="0"/>
      <w:marRight w:val="0"/>
      <w:marTop w:val="0"/>
      <w:marBottom w:val="0"/>
      <w:divBdr>
        <w:top w:val="none" w:sz="0" w:space="0" w:color="auto"/>
        <w:left w:val="none" w:sz="0" w:space="0" w:color="auto"/>
        <w:bottom w:val="none" w:sz="0" w:space="0" w:color="auto"/>
        <w:right w:val="none" w:sz="0" w:space="0" w:color="auto"/>
      </w:divBdr>
    </w:div>
    <w:div w:id="212276369">
      <w:bodyDiv w:val="1"/>
      <w:marLeft w:val="0"/>
      <w:marRight w:val="0"/>
      <w:marTop w:val="0"/>
      <w:marBottom w:val="0"/>
      <w:divBdr>
        <w:top w:val="none" w:sz="0" w:space="0" w:color="auto"/>
        <w:left w:val="none" w:sz="0" w:space="0" w:color="auto"/>
        <w:bottom w:val="none" w:sz="0" w:space="0" w:color="auto"/>
        <w:right w:val="none" w:sz="0" w:space="0" w:color="auto"/>
      </w:divBdr>
      <w:divsChild>
        <w:div w:id="463472350">
          <w:marLeft w:val="0"/>
          <w:marRight w:val="0"/>
          <w:marTop w:val="0"/>
          <w:marBottom w:val="0"/>
          <w:divBdr>
            <w:top w:val="none" w:sz="0" w:space="0" w:color="auto"/>
            <w:left w:val="none" w:sz="0" w:space="0" w:color="auto"/>
            <w:bottom w:val="none" w:sz="0" w:space="0" w:color="auto"/>
            <w:right w:val="none" w:sz="0" w:space="0" w:color="auto"/>
          </w:divBdr>
        </w:div>
      </w:divsChild>
    </w:div>
    <w:div w:id="272981067">
      <w:bodyDiv w:val="1"/>
      <w:marLeft w:val="0"/>
      <w:marRight w:val="0"/>
      <w:marTop w:val="0"/>
      <w:marBottom w:val="0"/>
      <w:divBdr>
        <w:top w:val="none" w:sz="0" w:space="0" w:color="auto"/>
        <w:left w:val="none" w:sz="0" w:space="0" w:color="auto"/>
        <w:bottom w:val="none" w:sz="0" w:space="0" w:color="auto"/>
        <w:right w:val="none" w:sz="0" w:space="0" w:color="auto"/>
      </w:divBdr>
      <w:divsChild>
        <w:div w:id="1240596744">
          <w:marLeft w:val="0"/>
          <w:marRight w:val="0"/>
          <w:marTop w:val="0"/>
          <w:marBottom w:val="0"/>
          <w:divBdr>
            <w:top w:val="none" w:sz="0" w:space="0" w:color="auto"/>
            <w:left w:val="none" w:sz="0" w:space="0" w:color="auto"/>
            <w:bottom w:val="none" w:sz="0" w:space="0" w:color="auto"/>
            <w:right w:val="none" w:sz="0" w:space="0" w:color="auto"/>
          </w:divBdr>
          <w:divsChild>
            <w:div w:id="1155219182">
              <w:marLeft w:val="0"/>
              <w:marRight w:val="0"/>
              <w:marTop w:val="0"/>
              <w:marBottom w:val="0"/>
              <w:divBdr>
                <w:top w:val="none" w:sz="0" w:space="0" w:color="auto"/>
                <w:left w:val="none" w:sz="0" w:space="0" w:color="auto"/>
                <w:bottom w:val="none" w:sz="0" w:space="0" w:color="auto"/>
                <w:right w:val="none" w:sz="0" w:space="0" w:color="auto"/>
              </w:divBdr>
              <w:divsChild>
                <w:div w:id="5894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465057">
      <w:bodyDiv w:val="1"/>
      <w:marLeft w:val="0"/>
      <w:marRight w:val="0"/>
      <w:marTop w:val="0"/>
      <w:marBottom w:val="0"/>
      <w:divBdr>
        <w:top w:val="none" w:sz="0" w:space="0" w:color="auto"/>
        <w:left w:val="none" w:sz="0" w:space="0" w:color="auto"/>
        <w:bottom w:val="none" w:sz="0" w:space="0" w:color="auto"/>
        <w:right w:val="none" w:sz="0" w:space="0" w:color="auto"/>
      </w:divBdr>
    </w:div>
    <w:div w:id="806166069">
      <w:bodyDiv w:val="1"/>
      <w:marLeft w:val="0"/>
      <w:marRight w:val="0"/>
      <w:marTop w:val="0"/>
      <w:marBottom w:val="0"/>
      <w:divBdr>
        <w:top w:val="none" w:sz="0" w:space="0" w:color="auto"/>
        <w:left w:val="none" w:sz="0" w:space="0" w:color="auto"/>
        <w:bottom w:val="none" w:sz="0" w:space="0" w:color="auto"/>
        <w:right w:val="none" w:sz="0" w:space="0" w:color="auto"/>
      </w:divBdr>
      <w:divsChild>
        <w:div w:id="1540583837">
          <w:marLeft w:val="0"/>
          <w:marRight w:val="0"/>
          <w:marTop w:val="0"/>
          <w:marBottom w:val="0"/>
          <w:divBdr>
            <w:top w:val="none" w:sz="0" w:space="0" w:color="auto"/>
            <w:left w:val="none" w:sz="0" w:space="0" w:color="auto"/>
            <w:bottom w:val="none" w:sz="0" w:space="0" w:color="auto"/>
            <w:right w:val="none" w:sz="0" w:space="0" w:color="auto"/>
          </w:divBdr>
          <w:divsChild>
            <w:div w:id="2032535641">
              <w:marLeft w:val="0"/>
              <w:marRight w:val="0"/>
              <w:marTop w:val="0"/>
              <w:marBottom w:val="0"/>
              <w:divBdr>
                <w:top w:val="none" w:sz="0" w:space="0" w:color="auto"/>
                <w:left w:val="none" w:sz="0" w:space="0" w:color="auto"/>
                <w:bottom w:val="none" w:sz="0" w:space="0" w:color="auto"/>
                <w:right w:val="none" w:sz="0" w:space="0" w:color="auto"/>
              </w:divBdr>
              <w:divsChild>
                <w:div w:id="77490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749509">
      <w:bodyDiv w:val="1"/>
      <w:marLeft w:val="0"/>
      <w:marRight w:val="0"/>
      <w:marTop w:val="0"/>
      <w:marBottom w:val="0"/>
      <w:divBdr>
        <w:top w:val="none" w:sz="0" w:space="0" w:color="auto"/>
        <w:left w:val="none" w:sz="0" w:space="0" w:color="auto"/>
        <w:bottom w:val="none" w:sz="0" w:space="0" w:color="auto"/>
        <w:right w:val="none" w:sz="0" w:space="0" w:color="auto"/>
      </w:divBdr>
      <w:divsChild>
        <w:div w:id="1553224394">
          <w:marLeft w:val="0"/>
          <w:marRight w:val="0"/>
          <w:marTop w:val="0"/>
          <w:marBottom w:val="0"/>
          <w:divBdr>
            <w:top w:val="none" w:sz="0" w:space="0" w:color="auto"/>
            <w:left w:val="none" w:sz="0" w:space="0" w:color="auto"/>
            <w:bottom w:val="none" w:sz="0" w:space="0" w:color="auto"/>
            <w:right w:val="none" w:sz="0" w:space="0" w:color="auto"/>
          </w:divBdr>
        </w:div>
      </w:divsChild>
    </w:div>
    <w:div w:id="987365416">
      <w:bodyDiv w:val="1"/>
      <w:marLeft w:val="0"/>
      <w:marRight w:val="0"/>
      <w:marTop w:val="0"/>
      <w:marBottom w:val="0"/>
      <w:divBdr>
        <w:top w:val="none" w:sz="0" w:space="0" w:color="auto"/>
        <w:left w:val="none" w:sz="0" w:space="0" w:color="auto"/>
        <w:bottom w:val="none" w:sz="0" w:space="0" w:color="auto"/>
        <w:right w:val="none" w:sz="0" w:space="0" w:color="auto"/>
      </w:divBdr>
      <w:divsChild>
        <w:div w:id="658117695">
          <w:marLeft w:val="0"/>
          <w:marRight w:val="0"/>
          <w:marTop w:val="0"/>
          <w:marBottom w:val="0"/>
          <w:divBdr>
            <w:top w:val="none" w:sz="0" w:space="0" w:color="auto"/>
            <w:left w:val="none" w:sz="0" w:space="0" w:color="auto"/>
            <w:bottom w:val="none" w:sz="0" w:space="0" w:color="auto"/>
            <w:right w:val="none" w:sz="0" w:space="0" w:color="auto"/>
          </w:divBdr>
        </w:div>
      </w:divsChild>
    </w:div>
    <w:div w:id="1321155617">
      <w:bodyDiv w:val="1"/>
      <w:marLeft w:val="0"/>
      <w:marRight w:val="0"/>
      <w:marTop w:val="0"/>
      <w:marBottom w:val="0"/>
      <w:divBdr>
        <w:top w:val="none" w:sz="0" w:space="0" w:color="auto"/>
        <w:left w:val="none" w:sz="0" w:space="0" w:color="auto"/>
        <w:bottom w:val="none" w:sz="0" w:space="0" w:color="auto"/>
        <w:right w:val="none" w:sz="0" w:space="0" w:color="auto"/>
      </w:divBdr>
      <w:divsChild>
        <w:div w:id="1216699294">
          <w:marLeft w:val="0"/>
          <w:marRight w:val="0"/>
          <w:marTop w:val="0"/>
          <w:marBottom w:val="0"/>
          <w:divBdr>
            <w:top w:val="none" w:sz="0" w:space="0" w:color="auto"/>
            <w:left w:val="none" w:sz="0" w:space="0" w:color="auto"/>
            <w:bottom w:val="none" w:sz="0" w:space="0" w:color="auto"/>
            <w:right w:val="none" w:sz="0" w:space="0" w:color="auto"/>
          </w:divBdr>
          <w:divsChild>
            <w:div w:id="627855638">
              <w:marLeft w:val="0"/>
              <w:marRight w:val="0"/>
              <w:marTop w:val="0"/>
              <w:marBottom w:val="0"/>
              <w:divBdr>
                <w:top w:val="none" w:sz="0" w:space="0" w:color="auto"/>
                <w:left w:val="none" w:sz="0" w:space="0" w:color="auto"/>
                <w:bottom w:val="none" w:sz="0" w:space="0" w:color="auto"/>
                <w:right w:val="none" w:sz="0" w:space="0" w:color="auto"/>
              </w:divBdr>
              <w:divsChild>
                <w:div w:id="174937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627306">
      <w:bodyDiv w:val="1"/>
      <w:marLeft w:val="0"/>
      <w:marRight w:val="0"/>
      <w:marTop w:val="0"/>
      <w:marBottom w:val="0"/>
      <w:divBdr>
        <w:top w:val="none" w:sz="0" w:space="0" w:color="auto"/>
        <w:left w:val="none" w:sz="0" w:space="0" w:color="auto"/>
        <w:bottom w:val="none" w:sz="0" w:space="0" w:color="auto"/>
        <w:right w:val="none" w:sz="0" w:space="0" w:color="auto"/>
      </w:divBdr>
      <w:divsChild>
        <w:div w:id="1116603881">
          <w:marLeft w:val="0"/>
          <w:marRight w:val="0"/>
          <w:marTop w:val="0"/>
          <w:marBottom w:val="0"/>
          <w:divBdr>
            <w:top w:val="none" w:sz="0" w:space="0" w:color="auto"/>
            <w:left w:val="none" w:sz="0" w:space="0" w:color="auto"/>
            <w:bottom w:val="none" w:sz="0" w:space="0" w:color="auto"/>
            <w:right w:val="none" w:sz="0" w:space="0" w:color="auto"/>
          </w:divBdr>
          <w:divsChild>
            <w:div w:id="2095736210">
              <w:marLeft w:val="0"/>
              <w:marRight w:val="0"/>
              <w:marTop w:val="0"/>
              <w:marBottom w:val="0"/>
              <w:divBdr>
                <w:top w:val="none" w:sz="0" w:space="0" w:color="auto"/>
                <w:left w:val="none" w:sz="0" w:space="0" w:color="auto"/>
                <w:bottom w:val="none" w:sz="0" w:space="0" w:color="auto"/>
                <w:right w:val="none" w:sz="0" w:space="0" w:color="auto"/>
              </w:divBdr>
              <w:divsChild>
                <w:div w:id="159239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418956">
      <w:bodyDiv w:val="1"/>
      <w:marLeft w:val="0"/>
      <w:marRight w:val="0"/>
      <w:marTop w:val="0"/>
      <w:marBottom w:val="0"/>
      <w:divBdr>
        <w:top w:val="none" w:sz="0" w:space="0" w:color="auto"/>
        <w:left w:val="none" w:sz="0" w:space="0" w:color="auto"/>
        <w:bottom w:val="none" w:sz="0" w:space="0" w:color="auto"/>
        <w:right w:val="none" w:sz="0" w:space="0" w:color="auto"/>
      </w:divBdr>
    </w:div>
    <w:div w:id="1441025135">
      <w:bodyDiv w:val="1"/>
      <w:marLeft w:val="0"/>
      <w:marRight w:val="0"/>
      <w:marTop w:val="0"/>
      <w:marBottom w:val="0"/>
      <w:divBdr>
        <w:top w:val="none" w:sz="0" w:space="0" w:color="auto"/>
        <w:left w:val="none" w:sz="0" w:space="0" w:color="auto"/>
        <w:bottom w:val="none" w:sz="0" w:space="0" w:color="auto"/>
        <w:right w:val="none" w:sz="0" w:space="0" w:color="auto"/>
      </w:divBdr>
      <w:divsChild>
        <w:div w:id="1235317040">
          <w:marLeft w:val="0"/>
          <w:marRight w:val="0"/>
          <w:marTop w:val="0"/>
          <w:marBottom w:val="0"/>
          <w:divBdr>
            <w:top w:val="none" w:sz="0" w:space="0" w:color="auto"/>
            <w:left w:val="none" w:sz="0" w:space="0" w:color="auto"/>
            <w:bottom w:val="none" w:sz="0" w:space="0" w:color="auto"/>
            <w:right w:val="none" w:sz="0" w:space="0" w:color="auto"/>
          </w:divBdr>
        </w:div>
      </w:divsChild>
    </w:div>
    <w:div w:id="1542783971">
      <w:bodyDiv w:val="1"/>
      <w:marLeft w:val="0"/>
      <w:marRight w:val="0"/>
      <w:marTop w:val="0"/>
      <w:marBottom w:val="0"/>
      <w:divBdr>
        <w:top w:val="none" w:sz="0" w:space="0" w:color="auto"/>
        <w:left w:val="none" w:sz="0" w:space="0" w:color="auto"/>
        <w:bottom w:val="none" w:sz="0" w:space="0" w:color="auto"/>
        <w:right w:val="none" w:sz="0" w:space="0" w:color="auto"/>
      </w:divBdr>
      <w:divsChild>
        <w:div w:id="608515588">
          <w:marLeft w:val="0"/>
          <w:marRight w:val="0"/>
          <w:marTop w:val="0"/>
          <w:marBottom w:val="0"/>
          <w:divBdr>
            <w:top w:val="none" w:sz="0" w:space="0" w:color="auto"/>
            <w:left w:val="none" w:sz="0" w:space="0" w:color="auto"/>
            <w:bottom w:val="none" w:sz="0" w:space="0" w:color="auto"/>
            <w:right w:val="none" w:sz="0" w:space="0" w:color="auto"/>
          </w:divBdr>
          <w:divsChild>
            <w:div w:id="719523585">
              <w:marLeft w:val="0"/>
              <w:marRight w:val="0"/>
              <w:marTop w:val="0"/>
              <w:marBottom w:val="0"/>
              <w:divBdr>
                <w:top w:val="none" w:sz="0" w:space="0" w:color="auto"/>
                <w:left w:val="none" w:sz="0" w:space="0" w:color="auto"/>
                <w:bottom w:val="none" w:sz="0" w:space="0" w:color="auto"/>
                <w:right w:val="none" w:sz="0" w:space="0" w:color="auto"/>
              </w:divBdr>
              <w:divsChild>
                <w:div w:id="188089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633028">
      <w:bodyDiv w:val="1"/>
      <w:marLeft w:val="0"/>
      <w:marRight w:val="0"/>
      <w:marTop w:val="0"/>
      <w:marBottom w:val="0"/>
      <w:divBdr>
        <w:top w:val="none" w:sz="0" w:space="0" w:color="auto"/>
        <w:left w:val="none" w:sz="0" w:space="0" w:color="auto"/>
        <w:bottom w:val="none" w:sz="0" w:space="0" w:color="auto"/>
        <w:right w:val="none" w:sz="0" w:space="0" w:color="auto"/>
      </w:divBdr>
      <w:divsChild>
        <w:div w:id="1313753079">
          <w:marLeft w:val="0"/>
          <w:marRight w:val="0"/>
          <w:marTop w:val="0"/>
          <w:marBottom w:val="0"/>
          <w:divBdr>
            <w:top w:val="none" w:sz="0" w:space="0" w:color="auto"/>
            <w:left w:val="none" w:sz="0" w:space="0" w:color="auto"/>
            <w:bottom w:val="none" w:sz="0" w:space="0" w:color="auto"/>
            <w:right w:val="none" w:sz="0" w:space="0" w:color="auto"/>
          </w:divBdr>
        </w:div>
      </w:divsChild>
    </w:div>
    <w:div w:id="1661272176">
      <w:bodyDiv w:val="1"/>
      <w:marLeft w:val="0"/>
      <w:marRight w:val="0"/>
      <w:marTop w:val="0"/>
      <w:marBottom w:val="0"/>
      <w:divBdr>
        <w:top w:val="none" w:sz="0" w:space="0" w:color="auto"/>
        <w:left w:val="none" w:sz="0" w:space="0" w:color="auto"/>
        <w:bottom w:val="none" w:sz="0" w:space="0" w:color="auto"/>
        <w:right w:val="none" w:sz="0" w:space="0" w:color="auto"/>
      </w:divBdr>
      <w:divsChild>
        <w:div w:id="119764923">
          <w:marLeft w:val="0"/>
          <w:marRight w:val="0"/>
          <w:marTop w:val="0"/>
          <w:marBottom w:val="0"/>
          <w:divBdr>
            <w:top w:val="none" w:sz="0" w:space="0" w:color="auto"/>
            <w:left w:val="none" w:sz="0" w:space="0" w:color="auto"/>
            <w:bottom w:val="none" w:sz="0" w:space="0" w:color="auto"/>
            <w:right w:val="none" w:sz="0" w:space="0" w:color="auto"/>
          </w:divBdr>
        </w:div>
      </w:divsChild>
    </w:div>
    <w:div w:id="1681465800">
      <w:bodyDiv w:val="1"/>
      <w:marLeft w:val="0"/>
      <w:marRight w:val="0"/>
      <w:marTop w:val="0"/>
      <w:marBottom w:val="0"/>
      <w:divBdr>
        <w:top w:val="none" w:sz="0" w:space="0" w:color="auto"/>
        <w:left w:val="none" w:sz="0" w:space="0" w:color="auto"/>
        <w:bottom w:val="none" w:sz="0" w:space="0" w:color="auto"/>
        <w:right w:val="none" w:sz="0" w:space="0" w:color="auto"/>
      </w:divBdr>
    </w:div>
    <w:div w:id="1756391868">
      <w:bodyDiv w:val="1"/>
      <w:marLeft w:val="0"/>
      <w:marRight w:val="0"/>
      <w:marTop w:val="0"/>
      <w:marBottom w:val="0"/>
      <w:divBdr>
        <w:top w:val="none" w:sz="0" w:space="0" w:color="auto"/>
        <w:left w:val="none" w:sz="0" w:space="0" w:color="auto"/>
        <w:bottom w:val="none" w:sz="0" w:space="0" w:color="auto"/>
        <w:right w:val="none" w:sz="0" w:space="0" w:color="auto"/>
      </w:divBdr>
      <w:divsChild>
        <w:div w:id="376709262">
          <w:marLeft w:val="0"/>
          <w:marRight w:val="0"/>
          <w:marTop w:val="0"/>
          <w:marBottom w:val="0"/>
          <w:divBdr>
            <w:top w:val="none" w:sz="0" w:space="0" w:color="auto"/>
            <w:left w:val="none" w:sz="0" w:space="0" w:color="auto"/>
            <w:bottom w:val="none" w:sz="0" w:space="0" w:color="auto"/>
            <w:right w:val="none" w:sz="0" w:space="0" w:color="auto"/>
          </w:divBdr>
        </w:div>
      </w:divsChild>
    </w:div>
    <w:div w:id="1792699602">
      <w:bodyDiv w:val="1"/>
      <w:marLeft w:val="0"/>
      <w:marRight w:val="0"/>
      <w:marTop w:val="0"/>
      <w:marBottom w:val="0"/>
      <w:divBdr>
        <w:top w:val="none" w:sz="0" w:space="0" w:color="auto"/>
        <w:left w:val="none" w:sz="0" w:space="0" w:color="auto"/>
        <w:bottom w:val="none" w:sz="0" w:space="0" w:color="auto"/>
        <w:right w:val="none" w:sz="0" w:space="0" w:color="auto"/>
      </w:divBdr>
      <w:divsChild>
        <w:div w:id="668563420">
          <w:marLeft w:val="0"/>
          <w:marRight w:val="0"/>
          <w:marTop w:val="0"/>
          <w:marBottom w:val="0"/>
          <w:divBdr>
            <w:top w:val="none" w:sz="0" w:space="0" w:color="auto"/>
            <w:left w:val="none" w:sz="0" w:space="0" w:color="auto"/>
            <w:bottom w:val="none" w:sz="0" w:space="0" w:color="auto"/>
            <w:right w:val="none" w:sz="0" w:space="0" w:color="auto"/>
          </w:divBdr>
        </w:div>
      </w:divsChild>
    </w:div>
    <w:div w:id="1889027679">
      <w:bodyDiv w:val="1"/>
      <w:marLeft w:val="0"/>
      <w:marRight w:val="0"/>
      <w:marTop w:val="0"/>
      <w:marBottom w:val="0"/>
      <w:divBdr>
        <w:top w:val="none" w:sz="0" w:space="0" w:color="auto"/>
        <w:left w:val="none" w:sz="0" w:space="0" w:color="auto"/>
        <w:bottom w:val="none" w:sz="0" w:space="0" w:color="auto"/>
        <w:right w:val="none" w:sz="0" w:space="0" w:color="auto"/>
      </w:divBdr>
    </w:div>
    <w:div w:id="1995909819">
      <w:bodyDiv w:val="1"/>
      <w:marLeft w:val="0"/>
      <w:marRight w:val="0"/>
      <w:marTop w:val="0"/>
      <w:marBottom w:val="0"/>
      <w:divBdr>
        <w:top w:val="none" w:sz="0" w:space="0" w:color="auto"/>
        <w:left w:val="none" w:sz="0" w:space="0" w:color="auto"/>
        <w:bottom w:val="none" w:sz="0" w:space="0" w:color="auto"/>
        <w:right w:val="none" w:sz="0" w:space="0" w:color="auto"/>
      </w:divBdr>
      <w:divsChild>
        <w:div w:id="638530777">
          <w:marLeft w:val="0"/>
          <w:marRight w:val="0"/>
          <w:marTop w:val="0"/>
          <w:marBottom w:val="0"/>
          <w:divBdr>
            <w:top w:val="none" w:sz="0" w:space="0" w:color="auto"/>
            <w:left w:val="none" w:sz="0" w:space="0" w:color="auto"/>
            <w:bottom w:val="none" w:sz="0" w:space="0" w:color="auto"/>
            <w:right w:val="none" w:sz="0" w:space="0" w:color="auto"/>
          </w:divBdr>
        </w:div>
      </w:divsChild>
    </w:div>
    <w:div w:id="2009285549">
      <w:bodyDiv w:val="1"/>
      <w:marLeft w:val="0"/>
      <w:marRight w:val="0"/>
      <w:marTop w:val="0"/>
      <w:marBottom w:val="0"/>
      <w:divBdr>
        <w:top w:val="none" w:sz="0" w:space="0" w:color="auto"/>
        <w:left w:val="none" w:sz="0" w:space="0" w:color="auto"/>
        <w:bottom w:val="none" w:sz="0" w:space="0" w:color="auto"/>
        <w:right w:val="none" w:sz="0" w:space="0" w:color="auto"/>
      </w:divBdr>
      <w:divsChild>
        <w:div w:id="31372092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F346F-F465-4823-9379-0946F1BCF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2789</Words>
  <Characters>15902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2023-03-04T16:16:00Z</dcterms:created>
  <dcterms:modified xsi:type="dcterms:W3CDTF">2023-03-04T16:49:00Z</dcterms:modified>
</cp:coreProperties>
</file>