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A8793" w14:textId="4AD346C5" w:rsidR="00E1634E" w:rsidRPr="00E1634E" w:rsidRDefault="00E1634E" w:rsidP="00E1634E">
      <w:r w:rsidRPr="00B90186">
        <w:t>T</w:t>
      </w:r>
      <w:r w:rsidRPr="00E1634E">
        <w:t>ask 1 – Improving Residential Care Homes in Birmingham</w:t>
      </w:r>
    </w:p>
    <w:p w14:paraId="408A45E5" w14:textId="69EA9E1A" w:rsidR="00E1634E" w:rsidRPr="00E1634E" w:rsidRDefault="00E1634E" w:rsidP="00E1634E">
      <w:r w:rsidRPr="00E1634E">
        <w:t>Saiqa Kousar</w:t>
      </w:r>
    </w:p>
    <w:p w14:paraId="30A21954" w14:textId="444C56E6" w:rsidR="00E1634E" w:rsidRPr="00E1634E" w:rsidRDefault="00E1634E" w:rsidP="00E1634E">
      <w:r w:rsidRPr="00E1634E">
        <w:t>2521104</w:t>
      </w:r>
    </w:p>
    <w:p w14:paraId="294C6A02" w14:textId="71FA5C65" w:rsidR="00E1634E" w:rsidRPr="00E1634E" w:rsidRDefault="00E1634E" w:rsidP="00E1634E">
      <w:r w:rsidRPr="00E1634E">
        <w:t>Component 1 Task 1 and 2</w:t>
      </w:r>
    </w:p>
    <w:p w14:paraId="19F46D4D" w14:textId="5E5DC35E" w:rsidR="00E1634E" w:rsidRPr="00E1634E" w:rsidRDefault="00E1634E" w:rsidP="00E1634E">
      <w:r w:rsidRPr="00E1634E">
        <w:t>Module Number: LCH4003</w:t>
      </w:r>
    </w:p>
    <w:p w14:paraId="410D8974" w14:textId="20DE1A37" w:rsidR="00E1634E" w:rsidRPr="00E1634E" w:rsidRDefault="00E1634E" w:rsidP="00E1634E">
      <w:r w:rsidRPr="00E1634E">
        <w:t xml:space="preserve">Lecturer: Helen </w:t>
      </w:r>
      <w:r w:rsidR="00B90186">
        <w:t>Parsons</w:t>
      </w:r>
    </w:p>
    <w:p w14:paraId="1F46EE76" w14:textId="4DF79A51" w:rsidR="00E1634E" w:rsidRPr="00E1634E" w:rsidRDefault="00E1634E" w:rsidP="00E1634E">
      <w:r w:rsidRPr="00E1634E">
        <w:t xml:space="preserve">To: Councillor Chris Garghan, </w:t>
      </w:r>
      <w:proofErr w:type="spellStart"/>
      <w:r w:rsidRPr="00E1634E">
        <w:t>Billesley</w:t>
      </w:r>
      <w:proofErr w:type="spellEnd"/>
      <w:r w:rsidRPr="00E1634E">
        <w:t xml:space="preserve"> Ward, Birmingham City Council</w:t>
      </w:r>
      <w:r w:rsidRPr="00E1634E">
        <w:br/>
        <w:t>Address: Council House, Victoria Square, Birmingham, B1 1BB</w:t>
      </w:r>
      <w:r w:rsidRPr="00E1634E">
        <w:br/>
        <w:t>Email: chris.garghan@birmingham.gov.uk</w:t>
      </w:r>
      <w:r w:rsidRPr="00E1634E">
        <w:br/>
        <w:t>Telephone: 0121 303 1111</w:t>
      </w:r>
    </w:p>
    <w:p w14:paraId="08A9884F" w14:textId="67CC2F7E" w:rsidR="00E1634E" w:rsidRPr="00E1634E" w:rsidRDefault="00E1634E" w:rsidP="00E1634E">
      <w:r w:rsidRPr="00E1634E">
        <w:t>Residential care homes are important because they support older people who cannot manage safely at home without help. Some residents need assistance with everyday tasks such as washing, dressing, eating and taking medication. Care homes can provide personal care, meals, companionship and a safe environment. This report considers challenges affecting residential care in Birmingham, how these issues affect older people and their families, and ways Birmingham City Council could improve services. The Care Act 2014 is relevant because it places duties on local authorities to promote wellbeing and consider people’s care and support needs.</w:t>
      </w:r>
    </w:p>
    <w:p w14:paraId="6ADEF060" w14:textId="77777777" w:rsidR="00E1634E" w:rsidRPr="00E1634E" w:rsidRDefault="00E1634E" w:rsidP="00E1634E">
      <w:r w:rsidRPr="00E1634E">
        <w:t>One challenge is making sure services meet people’s different needs. The Care Quality Commission’s assessment of Birmingham found that the city had proportionately fewer care home beds per 100,000 adults than the regional average. It also reported that Birmingham care homes had higher ratings than care homes in West Midlands local authority comparators, while noting wider quality concerns across some parts of the care market (Care Quality Commission, 2023). This suggests the council should continue monitoring both the availability and quality of residential care. Older people with dementia or complex health conditions may need specialist support, and a lack of suitable provision can make finding appropriate accommodation more difficult. When a place cannot be found, relatives may continue providing care at home. This can be demanding for family members who also have jobs, children or other responsibilities. Caring responsibilities may contribute to stress and affect wellbeing, particularly when relatives have limited support.</w:t>
      </w:r>
    </w:p>
    <w:p w14:paraId="05B87D21" w14:textId="77777777" w:rsidR="00E1634E" w:rsidRPr="00E1634E" w:rsidRDefault="00E1634E" w:rsidP="00E1634E">
      <w:r w:rsidRPr="00E1634E">
        <w:t xml:space="preserve">Staffing is another important issue. Skills for Care (2025) estimated that adult social care in England had around 111,000 vacant posts in 2024/25, representing a vacancy rate of 7%. The rate for residential care was lower, at 4.4%, but vacancies across the sector still show why recruitment and retention matter. When a care home cannot recruit enough suitable staff, employees may face greater </w:t>
      </w:r>
      <w:proofErr w:type="gramStart"/>
      <w:r w:rsidRPr="00E1634E">
        <w:t>pressure</w:t>
      </w:r>
      <w:proofErr w:type="gramEnd"/>
      <w:r w:rsidRPr="00E1634E">
        <w:t xml:space="preserve"> and residents may receive less time for conversation, activities and individual attention. Birmingham City Council should work with providers to understand staffing pressures and identify where additional support is needed. The council should also plan for future demand, review the range of available services and work with providers to identify gaps in specialist care, including dementia support.</w:t>
      </w:r>
    </w:p>
    <w:p w14:paraId="11A4FDFC" w14:textId="77777777" w:rsidR="00E1634E" w:rsidRPr="00E1634E" w:rsidRDefault="00E1634E" w:rsidP="00E1634E">
      <w:r w:rsidRPr="00E1634E">
        <w:t xml:space="preserve">A further recommendation is to improve staff training and support. Care workers should receive training in dementia awareness, safeguarding, communication and person-centred care. This can help staff understand residents’ needs, respond to risks and treat people with dignity. </w:t>
      </w:r>
      <w:r w:rsidRPr="00E1634E">
        <w:lastRenderedPageBreak/>
        <w:t>Training requires time and funding, so the council could work with care providers and relevant partners to identify affordable training opportunities and share good practice. The council should also encourage better cooperation between care homes, GPs, hospitals and social workers. Clear communication can help people move between services safely and make it easier to identify changing needs. Under Section 2 of the Care Act 2014, local authorities must take steps to help prevent or delay the development of care and support needs. Earlier support may help older people maintain their independence and wellbeing and may reduce avoidable crises.</w:t>
      </w:r>
    </w:p>
    <w:p w14:paraId="01B0595C" w14:textId="77777777" w:rsidR="00E1634E" w:rsidRPr="00E1634E" w:rsidRDefault="00E1634E" w:rsidP="00E1634E">
      <w:r w:rsidRPr="00E1634E">
        <w:t>Residents and their families should have opportunities to comment on the care they receive. Care homes could use questionnaires, meetings and feedback systems to identify concerns about meals, activities, staffing or personal care. Managers should explain how feedback is acted upon, while the council can use recurring concerns to inform service planning and quality monitoring. Residents should be involved in decisions about their daily routines wherever possible, rather than having decisions made for them without consultation.</w:t>
      </w:r>
    </w:p>
    <w:p w14:paraId="6560C35C" w14:textId="77777777" w:rsidR="00E1634E" w:rsidRPr="00E1634E" w:rsidRDefault="00E1634E" w:rsidP="00E1634E">
      <w:r w:rsidRPr="00E1634E">
        <w:t>Overall, residential care homes provide essential support for older people who need help with daily life. Birmingham’s care market includes services with positive quality ratings, but planning must consider the availability of beds, specialist needs and workforce pressures across the whole city. Birmingham City Council should work with care providers to monitor demand, improve staff training, strengthen communication between services and listen to residents and families. These steps could help people access more appropriate care, support family carers and improve residents’ safety, dignity and quality of life.</w:t>
      </w:r>
    </w:p>
    <w:p w14:paraId="4C338F51" w14:textId="77777777" w:rsidR="00E1634E" w:rsidRPr="00E1634E" w:rsidRDefault="00E1634E" w:rsidP="00E1634E">
      <w:r w:rsidRPr="00E1634E">
        <w:rPr>
          <w:b/>
          <w:bCs/>
        </w:rPr>
        <w:t>Reference List</w:t>
      </w:r>
    </w:p>
    <w:p w14:paraId="710E00AC" w14:textId="7FD288B3" w:rsidR="00E1634E" w:rsidRPr="00E1634E" w:rsidRDefault="00E1634E" w:rsidP="00E1634E">
      <w:r w:rsidRPr="00E1634E">
        <w:t xml:space="preserve">Care Act 2014, c. 23. Available at: </w:t>
      </w:r>
      <w:hyperlink r:id="rId4" w:tgtFrame="_blank" w:history="1">
        <w:r w:rsidRPr="00E1634E">
          <w:rPr>
            <w:rStyle w:val="Hyperlink"/>
          </w:rPr>
          <w:t>https://www.legislation.gov.uk/ukpga/2014/23</w:t>
        </w:r>
      </w:hyperlink>
      <w:r w:rsidRPr="00E1634E">
        <w:t xml:space="preserve"> (Accessed: 1</w:t>
      </w:r>
      <w:r>
        <w:t>2</w:t>
      </w:r>
      <w:r w:rsidRPr="00E1634E">
        <w:t xml:space="preserve"> October 2026).</w:t>
      </w:r>
    </w:p>
    <w:p w14:paraId="413CB60E" w14:textId="4CE536EB" w:rsidR="00E1634E" w:rsidRPr="00E1634E" w:rsidRDefault="00E1634E" w:rsidP="00E1634E">
      <w:r w:rsidRPr="00E1634E">
        <w:t xml:space="preserve">Care Quality Commission (2023) ‘Care provision, integration and continuity: Birmingham City Council assessment’. Available at: </w:t>
      </w:r>
      <w:hyperlink r:id="rId5" w:tgtFrame="_blank" w:history="1">
        <w:r w:rsidRPr="00E1634E">
          <w:rPr>
            <w:rStyle w:val="Hyperlink"/>
          </w:rPr>
          <w:t>https://www.cqc.org.uk/care-services/local-authority-assessment-reports/birmingham-cc/2-providing-support/care-provision-integration</w:t>
        </w:r>
      </w:hyperlink>
      <w:r w:rsidRPr="00E1634E">
        <w:t xml:space="preserve"> (Accessed: 1</w:t>
      </w:r>
      <w:r>
        <w:t>2</w:t>
      </w:r>
      <w:r w:rsidRPr="00E1634E">
        <w:t xml:space="preserve"> October 2026).</w:t>
      </w:r>
    </w:p>
    <w:p w14:paraId="5120FC65" w14:textId="14B21D73" w:rsidR="00E1634E" w:rsidRDefault="00E1634E" w:rsidP="00E1634E">
      <w:r w:rsidRPr="00E1634E">
        <w:t xml:space="preserve">Skills for Care (2025) </w:t>
      </w:r>
      <w:r w:rsidRPr="00E1634E">
        <w:rPr>
          <w:i/>
          <w:iCs/>
        </w:rPr>
        <w:t>The state of the adult social care sector and workforce in England, 2025</w:t>
      </w:r>
      <w:r w:rsidRPr="00E1634E">
        <w:t xml:space="preserve">. Available at: </w:t>
      </w:r>
      <w:hyperlink r:id="rId6" w:tgtFrame="_blank" w:history="1">
        <w:r w:rsidRPr="00E1634E">
          <w:rPr>
            <w:rStyle w:val="Hyperlink"/>
          </w:rPr>
          <w:t>https://www.skillsforcare.org.uk/Adult-Social-Care-Workforce-Data/workforceintelligence/resources/Reports/National/The-state-of-the-adult-social-care-sector-and-workforce-in-England-2025.pdf</w:t>
        </w:r>
      </w:hyperlink>
      <w:r w:rsidRPr="00E1634E">
        <w:t xml:space="preserve"> (Accessed: 1</w:t>
      </w:r>
      <w:r>
        <w:t>2</w:t>
      </w:r>
      <w:r w:rsidRPr="00E1634E">
        <w:t xml:space="preserve"> October 2026).</w:t>
      </w:r>
    </w:p>
    <w:p w14:paraId="538BF35D" w14:textId="77777777" w:rsidR="00B90186" w:rsidRDefault="00B90186" w:rsidP="00E1634E"/>
    <w:p w14:paraId="24B40AAC" w14:textId="77777777" w:rsidR="00B90186" w:rsidRDefault="00B90186" w:rsidP="00E1634E"/>
    <w:p w14:paraId="62D68768" w14:textId="77777777" w:rsidR="00B90186" w:rsidRDefault="00B90186" w:rsidP="00E1634E"/>
    <w:p w14:paraId="6324CAE3" w14:textId="77777777" w:rsidR="00B90186" w:rsidRDefault="00B90186" w:rsidP="00E1634E"/>
    <w:p w14:paraId="2A5C3C60" w14:textId="77777777" w:rsidR="00B90186" w:rsidRDefault="00B90186" w:rsidP="00E1634E"/>
    <w:p w14:paraId="1C1C9822" w14:textId="77777777" w:rsidR="00B90186" w:rsidRDefault="00B90186" w:rsidP="00E1634E"/>
    <w:p w14:paraId="2AFAD2FE" w14:textId="77777777" w:rsidR="00B90186" w:rsidRDefault="00B90186" w:rsidP="00E1634E"/>
    <w:p w14:paraId="21C7166E" w14:textId="77777777" w:rsidR="00B90186" w:rsidRPr="00E1634E" w:rsidRDefault="00B90186" w:rsidP="00E1634E"/>
    <w:p w14:paraId="694981B4" w14:textId="616AC78E" w:rsidR="00B90186" w:rsidRPr="00B90186" w:rsidRDefault="00B90186" w:rsidP="00B90186">
      <w:r>
        <w:lastRenderedPageBreak/>
        <w:t xml:space="preserve">Task 2 - </w:t>
      </w:r>
      <w:r w:rsidRPr="00B90186">
        <w:t>The History and Importance of Ambulance Services in the UK</w:t>
      </w:r>
    </w:p>
    <w:p w14:paraId="4401CFED" w14:textId="77777777" w:rsidR="00B90186" w:rsidRPr="00B90186" w:rsidRDefault="00B90186" w:rsidP="00B90186">
      <w:r w:rsidRPr="00B90186">
        <w:t xml:space="preserve">Ambulance services are an important part of the National Health Service (NHS) because they respond to people who are seriously ill or injured. People request emergency help by calling 999. They attend incidents such as cardiac arrests, strokes, breathing difficulties and road traffic collisions. Their role includes assessing patients, providing urgent treatment and transporting people to hospital when necessary. However, ambulance care is not limited to </w:t>
      </w:r>
      <w:proofErr w:type="gramStart"/>
      <w:r w:rsidRPr="00B90186">
        <w:t>transport:</w:t>
      </w:r>
      <w:proofErr w:type="gramEnd"/>
      <w:r w:rsidRPr="00B90186">
        <w:t xml:space="preserve"> paramedics can make clinical decisions and provide treatment at the scene. This essay explores the history of ambulance services, their current functions, benefits and challenges.</w:t>
      </w:r>
    </w:p>
    <w:p w14:paraId="149290CA" w14:textId="77777777" w:rsidR="00B90186" w:rsidRPr="00B90186" w:rsidRDefault="00B90186" w:rsidP="00B90186">
      <w:r w:rsidRPr="00B90186">
        <w:t>Ambulance services existed before the NHS, but their organisation varied between areas and providers. In London during the late nineteenth century, injured people could be transported using wheeled stretchers, while early ambulances developed from horse-drawn to motorised vehicles. The establishment of the NHS in 1948 was a major change because legislation required ambulances to be available to people who needed them. In 1974, ambulance services in England were transferred from local authorities into the NHS structure. London’s service brought together nine existing services in 1965 before further organisational changes in 1974 (London Ambulance Service NHS Trust, 2018). Over time, training, equipment and clinical skills developed, meaning ambulance staff could do more than take patients to hospital.</w:t>
      </w:r>
    </w:p>
    <w:p w14:paraId="55C9591E" w14:textId="77777777" w:rsidR="00B90186" w:rsidRPr="00B90186" w:rsidRDefault="00B90186" w:rsidP="00B90186">
      <w:r w:rsidRPr="00B90186">
        <w:t>Today, when a person calls 999, a call handler asks questions about the patient’s condition and location. This helps the service decide what response is appropriate. In 2017, NHS England introduced the Ambulance Response Programme, which organised calls into four categories according to clinical urgency. The aim was to help the most seriously ill or injured patients receive the fastest response while ensuring other callers receive an appropriate response (NHS England, 2017). Paramedics can assess symptoms, monitor vital signs, provide oxygen or medication when indicated, and use equipment such as defibrillators. They may give advice, refer patients to other services or treat them at home if hospital transport is unnecessary. This can help patients receive care in a suitable setting and reduce avoidable hospital attendances.</w:t>
      </w:r>
    </w:p>
    <w:p w14:paraId="286CB588" w14:textId="77777777" w:rsidR="00B90186" w:rsidRPr="00B90186" w:rsidRDefault="00B90186" w:rsidP="00B90186">
      <w:r w:rsidRPr="00B90186">
        <w:t>A major benefit of ambulance services is their ability to provide urgent, life-saving treatment. For example, early CPR and defibrillation during a cardiac arrest can improve the chance of survival. Ambulance teams also support people experiencing strokes, breathing problems and injuries, where rapid assessment is important. Their work is valuable for older people, people with disabilities and patients who cannot easily access healthcare independently. Paramedics can assess patients at home, explain treatment options and consider whether another service is more suitable than an emergency department. This can make care more personal and help patients avoid unnecessary hospital journeys. Ambulance staff must communicate clearly, respect cultural and language differences, protect confidentiality and treat people with dignity, especially when patients are frightened, confused or in pain.</w:t>
      </w:r>
    </w:p>
    <w:p w14:paraId="6D7CEFE1" w14:textId="77777777" w:rsidR="00B90186" w:rsidRPr="00B90186" w:rsidRDefault="00B90186" w:rsidP="00B90186">
      <w:r w:rsidRPr="00B90186">
        <w:t xml:space="preserve">Despite these benefits, ambulance services face pressures. High demand can mean patients wait longer for an ambulance, including people whose conditions may worsen while they wait. Another problem is hospital handover delays. When crews arrive at a busy emergency department, they may have to wait before hospital staff take responsibility for the patient. NHS England explains that these delays can put patients at risk and reduce the number of ambulances available to respond to emergencies in the community (NHS England, n.d.). Crews may therefore be unable to attend another call promptly. These difficulties can reflect wider </w:t>
      </w:r>
      <w:r w:rsidRPr="00B90186">
        <w:lastRenderedPageBreak/>
        <w:t>pressures across urgent care, hospital capacity and patient flow. Staffing levels and workload can also affect how effectively services respond.</w:t>
      </w:r>
    </w:p>
    <w:p w14:paraId="6D0B83E5" w14:textId="77777777" w:rsidR="00B90186" w:rsidRPr="00B90186" w:rsidRDefault="00B90186" w:rsidP="00B90186">
      <w:r w:rsidRPr="00B90186">
        <w:t>In conclusion, ambulance services have developed from transport-focused provision into an essential part of emergency healthcare. Since the NHS was created in 1948, their organisation, staff training and clinical capabilities have changed considerably. Modern paramedics can assess and treat patients before they reach hospital, helping save lives and directing people towards appropriate care. However, high demand and hospital delays can affect response times and reduce ambulance availability. Cooperation between ambulance services, hospitals and community healthcare providers is important to improve patient flow and use resources effectively. By addressing these challenges while maintaining safe, respectful and patient-centred care, the NHS can strengthen ambulance services and improve outcomes for people needing urgent help.</w:t>
      </w:r>
    </w:p>
    <w:p w14:paraId="6DCFDD74" w14:textId="77777777" w:rsidR="00B90186" w:rsidRPr="00B90186" w:rsidRDefault="00B90186" w:rsidP="00B90186">
      <w:r w:rsidRPr="00B90186">
        <w:rPr>
          <w:b/>
          <w:bCs/>
        </w:rPr>
        <w:t>Reference List</w:t>
      </w:r>
    </w:p>
    <w:p w14:paraId="5A6F8F52" w14:textId="61B76BC2" w:rsidR="00B90186" w:rsidRPr="00B90186" w:rsidRDefault="00B90186" w:rsidP="00B90186">
      <w:r w:rsidRPr="00B90186">
        <w:t xml:space="preserve">London Ambulance Service NHS Trust (2018) ‘The Service celebrates seventy years of the NHS – and looks to the future’. Available at: </w:t>
      </w:r>
      <w:hyperlink r:id="rId7" w:tgtFrame="_blank" w:history="1">
        <w:r w:rsidRPr="00B90186">
          <w:rPr>
            <w:rStyle w:val="Hyperlink"/>
          </w:rPr>
          <w:t>https://www.londonambulance.nhs.uk/2018/07/04/nhs70/</w:t>
        </w:r>
      </w:hyperlink>
      <w:r w:rsidRPr="00B90186">
        <w:t xml:space="preserve"> (Accessed: 1</w:t>
      </w:r>
      <w:r>
        <w:t>2</w:t>
      </w:r>
      <w:r w:rsidRPr="00B90186">
        <w:t xml:space="preserve"> October 2026).</w:t>
      </w:r>
    </w:p>
    <w:p w14:paraId="04DA1116" w14:textId="6F1A0EE4" w:rsidR="00B90186" w:rsidRPr="00B90186" w:rsidRDefault="00B90186" w:rsidP="00B90186">
      <w:r w:rsidRPr="00B90186">
        <w:t xml:space="preserve">NHS England (2017) ‘Ambulance Response Programme’. Available at: </w:t>
      </w:r>
      <w:hyperlink r:id="rId8" w:tgtFrame="_blank" w:history="1">
        <w:r w:rsidRPr="00B90186">
          <w:rPr>
            <w:rStyle w:val="Hyperlink"/>
          </w:rPr>
          <w:t>https://www.england.nhs.uk/urgent-emergency-care/improving-ambulance-services/arp/</w:t>
        </w:r>
      </w:hyperlink>
      <w:r w:rsidRPr="00B90186">
        <w:t xml:space="preserve"> (Accessed: 1</w:t>
      </w:r>
      <w:r>
        <w:t>2</w:t>
      </w:r>
      <w:r w:rsidRPr="00B90186">
        <w:t xml:space="preserve"> October 2026).</w:t>
      </w:r>
    </w:p>
    <w:p w14:paraId="3CCE39BB" w14:textId="6B1D1FD8" w:rsidR="00B90186" w:rsidRPr="00B90186" w:rsidRDefault="00B90186" w:rsidP="00B90186">
      <w:r w:rsidRPr="00B90186">
        <w:t xml:space="preserve">NHS England (n.d.) ‘Reducing hospital handover </w:t>
      </w:r>
      <w:proofErr w:type="gramStart"/>
      <w:r w:rsidRPr="00B90186">
        <w:t>delays’</w:t>
      </w:r>
      <w:proofErr w:type="gramEnd"/>
      <w:r w:rsidRPr="00B90186">
        <w:t xml:space="preserve">. Available at: </w:t>
      </w:r>
      <w:hyperlink r:id="rId9" w:tgtFrame="_blank" w:history="1">
        <w:r w:rsidRPr="00B90186">
          <w:rPr>
            <w:rStyle w:val="Hyperlink"/>
          </w:rPr>
          <w:t>https://www.england.nhs.uk/urgent-emergency-care/improving-ambulance-services/reducing-hospital-handover-delays/</w:t>
        </w:r>
      </w:hyperlink>
      <w:r w:rsidRPr="00B90186">
        <w:t xml:space="preserve"> (Accessed: 1</w:t>
      </w:r>
      <w:r>
        <w:t>2</w:t>
      </w:r>
      <w:r w:rsidRPr="00B90186">
        <w:t xml:space="preserve"> October 2026).</w:t>
      </w:r>
    </w:p>
    <w:p w14:paraId="7873CFE2" w14:textId="77777777" w:rsidR="00B90186" w:rsidRDefault="00B90186"/>
    <w:sectPr w:rsidR="00B901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34E"/>
    <w:rsid w:val="00302E25"/>
    <w:rsid w:val="007600FC"/>
    <w:rsid w:val="009A652D"/>
    <w:rsid w:val="00B90186"/>
    <w:rsid w:val="00E16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303E4"/>
  <w15:chartTrackingRefBased/>
  <w15:docId w15:val="{75A86F66-C86D-4212-9DBC-8319BAE82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3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63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63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63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63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63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3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3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3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3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63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63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63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63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63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3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3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34E"/>
    <w:rPr>
      <w:rFonts w:eastAsiaTheme="majorEastAsia" w:cstheme="majorBidi"/>
      <w:color w:val="272727" w:themeColor="text1" w:themeTint="D8"/>
    </w:rPr>
  </w:style>
  <w:style w:type="paragraph" w:styleId="Title">
    <w:name w:val="Title"/>
    <w:basedOn w:val="Normal"/>
    <w:next w:val="Normal"/>
    <w:link w:val="TitleChar"/>
    <w:uiPriority w:val="10"/>
    <w:qFormat/>
    <w:rsid w:val="00E163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3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3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3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34E"/>
    <w:pPr>
      <w:spacing w:before="160"/>
      <w:jc w:val="center"/>
    </w:pPr>
    <w:rPr>
      <w:i/>
      <w:iCs/>
      <w:color w:val="404040" w:themeColor="text1" w:themeTint="BF"/>
    </w:rPr>
  </w:style>
  <w:style w:type="character" w:customStyle="1" w:styleId="QuoteChar">
    <w:name w:val="Quote Char"/>
    <w:basedOn w:val="DefaultParagraphFont"/>
    <w:link w:val="Quote"/>
    <w:uiPriority w:val="29"/>
    <w:rsid w:val="00E1634E"/>
    <w:rPr>
      <w:i/>
      <w:iCs/>
      <w:color w:val="404040" w:themeColor="text1" w:themeTint="BF"/>
    </w:rPr>
  </w:style>
  <w:style w:type="paragraph" w:styleId="ListParagraph">
    <w:name w:val="List Paragraph"/>
    <w:basedOn w:val="Normal"/>
    <w:uiPriority w:val="34"/>
    <w:qFormat/>
    <w:rsid w:val="00E1634E"/>
    <w:pPr>
      <w:ind w:left="720"/>
      <w:contextualSpacing/>
    </w:pPr>
  </w:style>
  <w:style w:type="character" w:styleId="IntenseEmphasis">
    <w:name w:val="Intense Emphasis"/>
    <w:basedOn w:val="DefaultParagraphFont"/>
    <w:uiPriority w:val="21"/>
    <w:qFormat/>
    <w:rsid w:val="00E1634E"/>
    <w:rPr>
      <w:i/>
      <w:iCs/>
      <w:color w:val="0F4761" w:themeColor="accent1" w:themeShade="BF"/>
    </w:rPr>
  </w:style>
  <w:style w:type="paragraph" w:styleId="IntenseQuote">
    <w:name w:val="Intense Quote"/>
    <w:basedOn w:val="Normal"/>
    <w:next w:val="Normal"/>
    <w:link w:val="IntenseQuoteChar"/>
    <w:uiPriority w:val="30"/>
    <w:qFormat/>
    <w:rsid w:val="00E163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634E"/>
    <w:rPr>
      <w:i/>
      <w:iCs/>
      <w:color w:val="0F4761" w:themeColor="accent1" w:themeShade="BF"/>
    </w:rPr>
  </w:style>
  <w:style w:type="character" w:styleId="IntenseReference">
    <w:name w:val="Intense Reference"/>
    <w:basedOn w:val="DefaultParagraphFont"/>
    <w:uiPriority w:val="32"/>
    <w:qFormat/>
    <w:rsid w:val="00E1634E"/>
    <w:rPr>
      <w:b/>
      <w:bCs/>
      <w:smallCaps/>
      <w:color w:val="0F4761" w:themeColor="accent1" w:themeShade="BF"/>
      <w:spacing w:val="5"/>
    </w:rPr>
  </w:style>
  <w:style w:type="character" w:styleId="Hyperlink">
    <w:name w:val="Hyperlink"/>
    <w:basedOn w:val="DefaultParagraphFont"/>
    <w:uiPriority w:val="99"/>
    <w:unhideWhenUsed/>
    <w:rsid w:val="00E1634E"/>
    <w:rPr>
      <w:color w:val="467886" w:themeColor="hyperlink"/>
      <w:u w:val="single"/>
    </w:rPr>
  </w:style>
  <w:style w:type="character" w:styleId="UnresolvedMention">
    <w:name w:val="Unresolved Mention"/>
    <w:basedOn w:val="DefaultParagraphFont"/>
    <w:uiPriority w:val="99"/>
    <w:semiHidden/>
    <w:unhideWhenUsed/>
    <w:rsid w:val="00E163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urgent-emergency-care/improving-ambulance-services/arp/" TargetMode="External"/><Relationship Id="rId3" Type="http://schemas.openxmlformats.org/officeDocument/2006/relationships/webSettings" Target="webSettings.xml"/><Relationship Id="rId7" Type="http://schemas.openxmlformats.org/officeDocument/2006/relationships/hyperlink" Target="https://www.londonambulance.nhs.uk/2018/07/04/nhs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killsforcare.org.uk/Adult-Social-Care-Workforce-Data/workforceintelligence/resources/Reports/National/The-state-of-the-adult-social-care-sector-and-workforce-in-England-2025.pdf" TargetMode="External"/><Relationship Id="rId11" Type="http://schemas.openxmlformats.org/officeDocument/2006/relationships/theme" Target="theme/theme1.xml"/><Relationship Id="rId5" Type="http://schemas.openxmlformats.org/officeDocument/2006/relationships/hyperlink" Target="https://www.cqc.org.uk/care-services/local-authority-assessment-reports/birmingham-cc/2-providing-support/care-provision-integration" TargetMode="External"/><Relationship Id="rId10" Type="http://schemas.openxmlformats.org/officeDocument/2006/relationships/fontTable" Target="fontTable.xml"/><Relationship Id="rId4" Type="http://schemas.openxmlformats.org/officeDocument/2006/relationships/hyperlink" Target="https://www.legislation.gov.uk/ukpga/2014/23" TargetMode="External"/><Relationship Id="rId9" Type="http://schemas.openxmlformats.org/officeDocument/2006/relationships/hyperlink" Target="https://www.england.nhs.uk/urgent-emergency-care/improving-ambulance-services/reducing-hospital-handover-dela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1781</Words>
  <Characters>10154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attique haroon</dc:creator>
  <cp:keywords/>
  <dc:description/>
  <cp:lastModifiedBy>attique haroon</cp:lastModifiedBy>
  <cp:revision>1</cp:revision>
  <dcterms:created xsi:type="dcterms:W3CDTF">2026-10-17T21:15:00Z</dcterms:created>
  <dcterms:modified xsi:type="dcterms:W3CDTF">2026-10-17T21:29:00Z</dcterms:modified>
</cp:coreProperties>
</file>