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5BAD8" w14:textId="15E52300" w:rsidR="000C57DB" w:rsidRDefault="009B7382" w:rsidP="000C57DB">
      <w:pPr>
        <w:jc w:val="center"/>
        <w:rPr>
          <w:rFonts w:cs="Times New Roman"/>
          <w:b/>
          <w:bCs/>
          <w:sz w:val="40"/>
          <w:szCs w:val="40"/>
        </w:rPr>
      </w:pPr>
      <w:r>
        <w:rPr>
          <w:noProof/>
        </w:rPr>
        <w:drawing>
          <wp:anchor distT="0" distB="0" distL="114300" distR="114300" simplePos="0" relativeHeight="251659264" behindDoc="1" locked="0" layoutInCell="1" allowOverlap="1" wp14:anchorId="127C7711" wp14:editId="5C5164CA">
            <wp:simplePos x="0" y="0"/>
            <wp:positionH relativeFrom="column">
              <wp:posOffset>1606550</wp:posOffset>
            </wp:positionH>
            <wp:positionV relativeFrom="paragraph">
              <wp:posOffset>0</wp:posOffset>
            </wp:positionV>
            <wp:extent cx="2451735" cy="1092200"/>
            <wp:effectExtent l="0" t="0" r="5715" b="0"/>
            <wp:wrapThrough wrapText="bothSides">
              <wp:wrapPolygon edited="0">
                <wp:start x="0" y="0"/>
                <wp:lineTo x="0" y="21098"/>
                <wp:lineTo x="21483" y="21098"/>
                <wp:lineTo x="21483"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1735" cy="1092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F73C5F" w14:textId="77777777" w:rsidR="000C57DB" w:rsidRDefault="000C57DB" w:rsidP="004005AD">
      <w:pPr>
        <w:rPr>
          <w:rFonts w:cs="Times New Roman"/>
          <w:b/>
          <w:bCs/>
          <w:sz w:val="40"/>
          <w:szCs w:val="40"/>
        </w:rPr>
      </w:pPr>
    </w:p>
    <w:p w14:paraId="3512F21E" w14:textId="77777777" w:rsidR="009B7382" w:rsidRDefault="009B7382" w:rsidP="000C57DB">
      <w:pPr>
        <w:jc w:val="center"/>
        <w:rPr>
          <w:rFonts w:cs="Times New Roman"/>
          <w:b/>
          <w:bCs/>
          <w:sz w:val="40"/>
          <w:szCs w:val="40"/>
        </w:rPr>
      </w:pPr>
    </w:p>
    <w:p w14:paraId="057D5723" w14:textId="4F81792F" w:rsidR="000C57DB" w:rsidRPr="000C57DB" w:rsidRDefault="000C57DB" w:rsidP="000C57DB">
      <w:pPr>
        <w:jc w:val="center"/>
        <w:rPr>
          <w:rFonts w:cs="Times New Roman"/>
          <w:b/>
          <w:bCs/>
          <w:sz w:val="40"/>
          <w:szCs w:val="40"/>
        </w:rPr>
      </w:pPr>
      <w:r w:rsidRPr="000C57DB">
        <w:rPr>
          <w:rFonts w:cs="Times New Roman"/>
          <w:b/>
          <w:bCs/>
          <w:sz w:val="40"/>
          <w:szCs w:val="40"/>
        </w:rPr>
        <w:t>Strategic CFO Challenge:</w:t>
      </w:r>
    </w:p>
    <w:p w14:paraId="097E5166" w14:textId="77777777" w:rsidR="000C57DB" w:rsidRPr="000C57DB" w:rsidRDefault="000C57DB" w:rsidP="000C57DB">
      <w:pPr>
        <w:jc w:val="center"/>
        <w:rPr>
          <w:rFonts w:cs="Times New Roman"/>
          <w:sz w:val="40"/>
          <w:szCs w:val="40"/>
        </w:rPr>
      </w:pPr>
      <w:r w:rsidRPr="000C57DB">
        <w:rPr>
          <w:rFonts w:cs="Times New Roman"/>
          <w:sz w:val="40"/>
          <w:szCs w:val="40"/>
        </w:rPr>
        <w:t>A Financial Analysis and Strategy Report</w:t>
      </w:r>
    </w:p>
    <w:p w14:paraId="2F627FE2" w14:textId="6DA248E3" w:rsidR="000C57DB" w:rsidRPr="000C57DB" w:rsidRDefault="000C57DB" w:rsidP="000C57DB">
      <w:pPr>
        <w:jc w:val="center"/>
        <w:rPr>
          <w:rFonts w:cs="Times New Roman"/>
          <w:sz w:val="40"/>
          <w:szCs w:val="40"/>
        </w:rPr>
      </w:pPr>
      <w:r w:rsidRPr="000C57DB">
        <w:rPr>
          <w:rFonts w:cs="Times New Roman"/>
          <w:sz w:val="40"/>
          <w:szCs w:val="40"/>
        </w:rPr>
        <w:t>For Tesla</w:t>
      </w:r>
    </w:p>
    <w:p w14:paraId="14C00001" w14:textId="77777777" w:rsidR="000C57DB" w:rsidRDefault="000C57DB" w:rsidP="000C57DB">
      <w:pPr>
        <w:rPr>
          <w:rFonts w:cs="Times New Roman"/>
        </w:rPr>
      </w:pPr>
    </w:p>
    <w:p w14:paraId="20D0BFDE" w14:textId="77777777" w:rsidR="000C57DB" w:rsidRPr="000C57DB" w:rsidRDefault="000C57DB" w:rsidP="000C57DB">
      <w:pPr>
        <w:jc w:val="center"/>
        <w:rPr>
          <w:rFonts w:cs="Times New Roman"/>
          <w:i/>
          <w:iCs/>
          <w:sz w:val="32"/>
          <w:szCs w:val="32"/>
        </w:rPr>
      </w:pPr>
      <w:r w:rsidRPr="000C57DB">
        <w:rPr>
          <w:rFonts w:cs="Times New Roman"/>
          <w:i/>
          <w:iCs/>
          <w:sz w:val="32"/>
          <w:szCs w:val="32"/>
        </w:rPr>
        <w:t>Fiscal Year 2021-2025</w:t>
      </w:r>
    </w:p>
    <w:p w14:paraId="2F49EEA0" w14:textId="15777AAA" w:rsidR="000C57DB" w:rsidRDefault="000C57DB" w:rsidP="000C57DB">
      <w:pPr>
        <w:jc w:val="center"/>
        <w:rPr>
          <w:rFonts w:cs="Times New Roman"/>
          <w:sz w:val="32"/>
          <w:szCs w:val="32"/>
        </w:rPr>
      </w:pPr>
    </w:p>
    <w:p w14:paraId="2DBFEC5B" w14:textId="4881BF76" w:rsidR="005C21CD" w:rsidRPr="005C21CD" w:rsidRDefault="005C21CD" w:rsidP="005C21CD">
      <w:pPr>
        <w:jc w:val="center"/>
        <w:rPr>
          <w:rFonts w:cs="Times New Roman"/>
          <w:sz w:val="32"/>
          <w:szCs w:val="32"/>
        </w:rPr>
      </w:pPr>
      <w:r w:rsidRPr="005C21CD">
        <w:rPr>
          <w:rFonts w:cs="Times New Roman"/>
          <w:sz w:val="32"/>
          <w:szCs w:val="32"/>
        </w:rPr>
        <w:t>Name:</w:t>
      </w:r>
      <w:r>
        <w:rPr>
          <w:rFonts w:cs="Times New Roman"/>
          <w:sz w:val="32"/>
          <w:szCs w:val="32"/>
        </w:rPr>
        <w:t xml:space="preserve"> J</w:t>
      </w:r>
      <w:r w:rsidRPr="005C21CD">
        <w:rPr>
          <w:rFonts w:cs="Times New Roman"/>
          <w:sz w:val="32"/>
          <w:szCs w:val="32"/>
        </w:rPr>
        <w:t xml:space="preserve">ubel Ahmed </w:t>
      </w:r>
    </w:p>
    <w:p w14:paraId="23A99318" w14:textId="042CA8EF" w:rsidR="005C21CD" w:rsidRPr="000C57DB" w:rsidRDefault="005C21CD" w:rsidP="005C21CD">
      <w:pPr>
        <w:jc w:val="center"/>
        <w:rPr>
          <w:rFonts w:cs="Times New Roman"/>
          <w:sz w:val="32"/>
          <w:szCs w:val="32"/>
        </w:rPr>
      </w:pPr>
      <w:r w:rsidRPr="005C21CD">
        <w:rPr>
          <w:rFonts w:cs="Times New Roman"/>
          <w:sz w:val="32"/>
          <w:szCs w:val="32"/>
        </w:rPr>
        <w:t>ID:</w:t>
      </w:r>
      <w:r>
        <w:rPr>
          <w:rFonts w:cs="Times New Roman"/>
          <w:sz w:val="32"/>
          <w:szCs w:val="32"/>
        </w:rPr>
        <w:t xml:space="preserve"> </w:t>
      </w:r>
      <w:r w:rsidRPr="005C21CD">
        <w:rPr>
          <w:rFonts w:cs="Times New Roman"/>
          <w:sz w:val="32"/>
          <w:szCs w:val="32"/>
        </w:rPr>
        <w:t>2432469</w:t>
      </w:r>
    </w:p>
    <w:p w14:paraId="36335F94" w14:textId="09C38791" w:rsidR="000C57DB" w:rsidRPr="000C57DB" w:rsidRDefault="009D6817" w:rsidP="000C57DB">
      <w:pPr>
        <w:jc w:val="center"/>
        <w:rPr>
          <w:rFonts w:cs="Times New Roman"/>
          <w:sz w:val="32"/>
          <w:szCs w:val="32"/>
        </w:rPr>
      </w:pPr>
      <w:r>
        <w:rPr>
          <w:rFonts w:cs="Times New Roman"/>
          <w:sz w:val="32"/>
          <w:szCs w:val="32"/>
        </w:rPr>
        <w:t xml:space="preserve">Lecturer: </w:t>
      </w:r>
      <w:r w:rsidRPr="009D6817">
        <w:rPr>
          <w:rFonts w:cs="Times New Roman"/>
          <w:sz w:val="32"/>
          <w:szCs w:val="32"/>
        </w:rPr>
        <w:t>Dr Isaiah Oino</w:t>
      </w:r>
    </w:p>
    <w:p w14:paraId="3784BC94" w14:textId="77777777" w:rsidR="000C57DB" w:rsidRPr="000C57DB" w:rsidRDefault="000C57DB" w:rsidP="000C57DB">
      <w:pPr>
        <w:jc w:val="center"/>
        <w:rPr>
          <w:rFonts w:cs="Times New Roman"/>
          <w:sz w:val="32"/>
          <w:szCs w:val="32"/>
        </w:rPr>
      </w:pPr>
      <w:r w:rsidRPr="000C57DB">
        <w:rPr>
          <w:rFonts w:cs="Times New Roman"/>
          <w:sz w:val="32"/>
          <w:szCs w:val="32"/>
        </w:rPr>
        <w:t>Programme: Master of Business Administration</w:t>
      </w:r>
    </w:p>
    <w:p w14:paraId="50EAD76B" w14:textId="77777777" w:rsidR="000C57DB" w:rsidRPr="000C57DB" w:rsidRDefault="000C57DB" w:rsidP="000C57DB">
      <w:pPr>
        <w:jc w:val="center"/>
        <w:rPr>
          <w:rFonts w:cs="Times New Roman"/>
          <w:sz w:val="32"/>
          <w:szCs w:val="32"/>
        </w:rPr>
      </w:pPr>
      <w:r w:rsidRPr="000C57DB">
        <w:rPr>
          <w:rFonts w:cs="Times New Roman"/>
          <w:sz w:val="32"/>
          <w:szCs w:val="32"/>
        </w:rPr>
        <w:t>Module: Financial Management</w:t>
      </w:r>
    </w:p>
    <w:p w14:paraId="1B6B4C66" w14:textId="77777777" w:rsidR="000C57DB" w:rsidRPr="000C57DB" w:rsidRDefault="000C57DB" w:rsidP="000C57DB">
      <w:pPr>
        <w:jc w:val="center"/>
        <w:rPr>
          <w:rFonts w:cs="Times New Roman"/>
          <w:sz w:val="32"/>
          <w:szCs w:val="32"/>
        </w:rPr>
      </w:pPr>
      <w:r w:rsidRPr="000C57DB">
        <w:rPr>
          <w:rFonts w:cs="Times New Roman"/>
          <w:sz w:val="32"/>
          <w:szCs w:val="32"/>
        </w:rPr>
        <w:t>Module Code: LCMB7002</w:t>
      </w:r>
    </w:p>
    <w:p w14:paraId="0D3F7465" w14:textId="77777777" w:rsidR="000C57DB" w:rsidRPr="000C57DB" w:rsidRDefault="000C57DB" w:rsidP="000C57DB">
      <w:pPr>
        <w:jc w:val="center"/>
        <w:rPr>
          <w:rFonts w:cs="Times New Roman"/>
          <w:sz w:val="32"/>
          <w:szCs w:val="32"/>
        </w:rPr>
      </w:pPr>
    </w:p>
    <w:p w14:paraId="7AF14D47" w14:textId="4D7FD185" w:rsidR="0085604B" w:rsidRPr="000C57DB" w:rsidRDefault="000C57DB" w:rsidP="000C57DB">
      <w:pPr>
        <w:jc w:val="center"/>
        <w:rPr>
          <w:rFonts w:cs="Times New Roman"/>
        </w:rPr>
      </w:pPr>
      <w:r w:rsidRPr="000C57DB">
        <w:rPr>
          <w:rFonts w:cs="Times New Roman"/>
          <w:sz w:val="32"/>
          <w:szCs w:val="32"/>
        </w:rPr>
        <w:t>April 2026</w:t>
      </w:r>
      <w:r w:rsidR="0085604B">
        <w:br w:type="page"/>
      </w:r>
    </w:p>
    <w:sdt>
      <w:sdtPr>
        <w:rPr>
          <w:rFonts w:ascii="Times New Roman" w:eastAsia="Arial" w:hAnsi="Times New Roman" w:cs="Arial"/>
          <w:color w:val="auto"/>
          <w:sz w:val="24"/>
          <w:szCs w:val="22"/>
          <w:lang w:val="en"/>
        </w:rPr>
        <w:id w:val="757643064"/>
        <w:docPartObj>
          <w:docPartGallery w:val="Table of Contents"/>
          <w:docPartUnique/>
        </w:docPartObj>
      </w:sdtPr>
      <w:sdtEndPr>
        <w:rPr>
          <w:rFonts w:ascii="Arial" w:hAnsi="Arial"/>
          <w:b/>
          <w:bCs/>
          <w:noProof/>
        </w:rPr>
      </w:sdtEndPr>
      <w:sdtContent>
        <w:p w14:paraId="2FE46159" w14:textId="322D8002" w:rsidR="00697056" w:rsidRDefault="00697056">
          <w:pPr>
            <w:pStyle w:val="TOCHeading"/>
          </w:pPr>
          <w:r>
            <w:t>Table of Contents</w:t>
          </w:r>
        </w:p>
        <w:p w14:paraId="45CF2B62" w14:textId="7777F897" w:rsidR="00697056" w:rsidRDefault="00697056">
          <w:pPr>
            <w:pStyle w:val="TOC1"/>
            <w:tabs>
              <w:tab w:val="right" w:leader="dot" w:pos="9350"/>
            </w:tabs>
            <w:rPr>
              <w:noProof/>
            </w:rPr>
          </w:pPr>
          <w:r>
            <w:fldChar w:fldCharType="begin"/>
          </w:r>
          <w:r>
            <w:instrText xml:space="preserve"> TOC \o "1-3" \h \z \u </w:instrText>
          </w:r>
          <w:r>
            <w:fldChar w:fldCharType="separate"/>
          </w:r>
          <w:hyperlink w:anchor="_Toc227197926" w:history="1">
            <w:r w:rsidRPr="00601AF3">
              <w:rPr>
                <w:rStyle w:val="Hyperlink"/>
                <w:noProof/>
              </w:rPr>
              <w:t>Introduction</w:t>
            </w:r>
            <w:r>
              <w:rPr>
                <w:noProof/>
                <w:webHidden/>
              </w:rPr>
              <w:tab/>
            </w:r>
            <w:r>
              <w:rPr>
                <w:noProof/>
                <w:webHidden/>
              </w:rPr>
              <w:fldChar w:fldCharType="begin"/>
            </w:r>
            <w:r>
              <w:rPr>
                <w:noProof/>
                <w:webHidden/>
              </w:rPr>
              <w:instrText xml:space="preserve"> PAGEREF _Toc227197926 \h </w:instrText>
            </w:r>
            <w:r>
              <w:rPr>
                <w:noProof/>
                <w:webHidden/>
              </w:rPr>
            </w:r>
            <w:r>
              <w:rPr>
                <w:noProof/>
                <w:webHidden/>
              </w:rPr>
              <w:fldChar w:fldCharType="separate"/>
            </w:r>
            <w:r>
              <w:rPr>
                <w:noProof/>
                <w:webHidden/>
              </w:rPr>
              <w:t>3</w:t>
            </w:r>
            <w:r>
              <w:rPr>
                <w:noProof/>
                <w:webHidden/>
              </w:rPr>
              <w:fldChar w:fldCharType="end"/>
            </w:r>
          </w:hyperlink>
        </w:p>
        <w:p w14:paraId="37C03ACD" w14:textId="2847452A" w:rsidR="00697056" w:rsidRDefault="00697056">
          <w:pPr>
            <w:pStyle w:val="TOC2"/>
            <w:tabs>
              <w:tab w:val="right" w:leader="dot" w:pos="9350"/>
            </w:tabs>
            <w:rPr>
              <w:noProof/>
            </w:rPr>
          </w:pPr>
          <w:hyperlink w:anchor="_Toc227197927" w:history="1">
            <w:r w:rsidRPr="00601AF3">
              <w:rPr>
                <w:rStyle w:val="Hyperlink"/>
                <w:noProof/>
              </w:rPr>
              <w:t>Key Financial Data Summary</w:t>
            </w:r>
            <w:r>
              <w:rPr>
                <w:noProof/>
                <w:webHidden/>
              </w:rPr>
              <w:tab/>
            </w:r>
            <w:r>
              <w:rPr>
                <w:noProof/>
                <w:webHidden/>
              </w:rPr>
              <w:fldChar w:fldCharType="begin"/>
            </w:r>
            <w:r>
              <w:rPr>
                <w:noProof/>
                <w:webHidden/>
              </w:rPr>
              <w:instrText xml:space="preserve"> PAGEREF _Toc227197927 \h </w:instrText>
            </w:r>
            <w:r>
              <w:rPr>
                <w:noProof/>
                <w:webHidden/>
              </w:rPr>
            </w:r>
            <w:r>
              <w:rPr>
                <w:noProof/>
                <w:webHidden/>
              </w:rPr>
              <w:fldChar w:fldCharType="separate"/>
            </w:r>
            <w:r>
              <w:rPr>
                <w:noProof/>
                <w:webHidden/>
              </w:rPr>
              <w:t>3</w:t>
            </w:r>
            <w:r>
              <w:rPr>
                <w:noProof/>
                <w:webHidden/>
              </w:rPr>
              <w:fldChar w:fldCharType="end"/>
            </w:r>
          </w:hyperlink>
        </w:p>
        <w:p w14:paraId="649C8909" w14:textId="7D727C67" w:rsidR="00697056" w:rsidRDefault="00697056">
          <w:pPr>
            <w:pStyle w:val="TOC2"/>
            <w:tabs>
              <w:tab w:val="right" w:leader="dot" w:pos="9350"/>
            </w:tabs>
            <w:rPr>
              <w:noProof/>
            </w:rPr>
          </w:pPr>
          <w:hyperlink w:anchor="_Toc227197928" w:history="1">
            <w:r w:rsidRPr="00601AF3">
              <w:rPr>
                <w:rStyle w:val="Hyperlink"/>
                <w:noProof/>
              </w:rPr>
              <w:t>Profitability Ratios</w:t>
            </w:r>
            <w:r>
              <w:rPr>
                <w:noProof/>
                <w:webHidden/>
              </w:rPr>
              <w:tab/>
            </w:r>
            <w:r>
              <w:rPr>
                <w:noProof/>
                <w:webHidden/>
              </w:rPr>
              <w:fldChar w:fldCharType="begin"/>
            </w:r>
            <w:r>
              <w:rPr>
                <w:noProof/>
                <w:webHidden/>
              </w:rPr>
              <w:instrText xml:space="preserve"> PAGEREF _Toc227197928 \h </w:instrText>
            </w:r>
            <w:r>
              <w:rPr>
                <w:noProof/>
                <w:webHidden/>
              </w:rPr>
            </w:r>
            <w:r>
              <w:rPr>
                <w:noProof/>
                <w:webHidden/>
              </w:rPr>
              <w:fldChar w:fldCharType="separate"/>
            </w:r>
            <w:r>
              <w:rPr>
                <w:noProof/>
                <w:webHidden/>
              </w:rPr>
              <w:t>4</w:t>
            </w:r>
            <w:r>
              <w:rPr>
                <w:noProof/>
                <w:webHidden/>
              </w:rPr>
              <w:fldChar w:fldCharType="end"/>
            </w:r>
          </w:hyperlink>
        </w:p>
        <w:p w14:paraId="644211CF" w14:textId="34DB3A83" w:rsidR="00697056" w:rsidRDefault="00697056">
          <w:pPr>
            <w:pStyle w:val="TOC2"/>
            <w:tabs>
              <w:tab w:val="right" w:leader="dot" w:pos="9350"/>
            </w:tabs>
            <w:rPr>
              <w:noProof/>
            </w:rPr>
          </w:pPr>
          <w:hyperlink w:anchor="_Toc227197929" w:history="1">
            <w:r w:rsidRPr="00601AF3">
              <w:rPr>
                <w:rStyle w:val="Hyperlink"/>
                <w:noProof/>
              </w:rPr>
              <w:t>Liquidity Ratios</w:t>
            </w:r>
            <w:r>
              <w:rPr>
                <w:noProof/>
                <w:webHidden/>
              </w:rPr>
              <w:tab/>
            </w:r>
            <w:r>
              <w:rPr>
                <w:noProof/>
                <w:webHidden/>
              </w:rPr>
              <w:fldChar w:fldCharType="begin"/>
            </w:r>
            <w:r>
              <w:rPr>
                <w:noProof/>
                <w:webHidden/>
              </w:rPr>
              <w:instrText xml:space="preserve"> PAGEREF _Toc227197929 \h </w:instrText>
            </w:r>
            <w:r>
              <w:rPr>
                <w:noProof/>
                <w:webHidden/>
              </w:rPr>
            </w:r>
            <w:r>
              <w:rPr>
                <w:noProof/>
                <w:webHidden/>
              </w:rPr>
              <w:fldChar w:fldCharType="separate"/>
            </w:r>
            <w:r>
              <w:rPr>
                <w:noProof/>
                <w:webHidden/>
              </w:rPr>
              <w:t>6</w:t>
            </w:r>
            <w:r>
              <w:rPr>
                <w:noProof/>
                <w:webHidden/>
              </w:rPr>
              <w:fldChar w:fldCharType="end"/>
            </w:r>
          </w:hyperlink>
        </w:p>
        <w:p w14:paraId="55B20F7C" w14:textId="6855242C" w:rsidR="00697056" w:rsidRDefault="00697056">
          <w:pPr>
            <w:pStyle w:val="TOC2"/>
            <w:tabs>
              <w:tab w:val="right" w:leader="dot" w:pos="9350"/>
            </w:tabs>
            <w:rPr>
              <w:noProof/>
            </w:rPr>
          </w:pPr>
          <w:hyperlink w:anchor="_Toc227197930" w:history="1">
            <w:r w:rsidRPr="00601AF3">
              <w:rPr>
                <w:rStyle w:val="Hyperlink"/>
                <w:noProof/>
              </w:rPr>
              <w:t>Efficiency Ratios</w:t>
            </w:r>
            <w:r>
              <w:rPr>
                <w:noProof/>
                <w:webHidden/>
              </w:rPr>
              <w:tab/>
            </w:r>
            <w:r>
              <w:rPr>
                <w:noProof/>
                <w:webHidden/>
              </w:rPr>
              <w:fldChar w:fldCharType="begin"/>
            </w:r>
            <w:r>
              <w:rPr>
                <w:noProof/>
                <w:webHidden/>
              </w:rPr>
              <w:instrText xml:space="preserve"> PAGEREF _Toc227197930 \h </w:instrText>
            </w:r>
            <w:r>
              <w:rPr>
                <w:noProof/>
                <w:webHidden/>
              </w:rPr>
            </w:r>
            <w:r>
              <w:rPr>
                <w:noProof/>
                <w:webHidden/>
              </w:rPr>
              <w:fldChar w:fldCharType="separate"/>
            </w:r>
            <w:r>
              <w:rPr>
                <w:noProof/>
                <w:webHidden/>
              </w:rPr>
              <w:t>7</w:t>
            </w:r>
            <w:r>
              <w:rPr>
                <w:noProof/>
                <w:webHidden/>
              </w:rPr>
              <w:fldChar w:fldCharType="end"/>
            </w:r>
          </w:hyperlink>
        </w:p>
        <w:p w14:paraId="2B08E75B" w14:textId="7BE1E299" w:rsidR="00697056" w:rsidRDefault="00697056">
          <w:pPr>
            <w:pStyle w:val="TOC2"/>
            <w:tabs>
              <w:tab w:val="right" w:leader="dot" w:pos="9350"/>
            </w:tabs>
            <w:rPr>
              <w:noProof/>
            </w:rPr>
          </w:pPr>
          <w:hyperlink w:anchor="_Toc227197931" w:history="1">
            <w:r w:rsidRPr="00601AF3">
              <w:rPr>
                <w:rStyle w:val="Hyperlink"/>
                <w:noProof/>
              </w:rPr>
              <w:t>Leverage Ratios</w:t>
            </w:r>
            <w:r>
              <w:rPr>
                <w:noProof/>
                <w:webHidden/>
              </w:rPr>
              <w:tab/>
            </w:r>
            <w:r>
              <w:rPr>
                <w:noProof/>
                <w:webHidden/>
              </w:rPr>
              <w:fldChar w:fldCharType="begin"/>
            </w:r>
            <w:r>
              <w:rPr>
                <w:noProof/>
                <w:webHidden/>
              </w:rPr>
              <w:instrText xml:space="preserve"> PAGEREF _Toc227197931 \h </w:instrText>
            </w:r>
            <w:r>
              <w:rPr>
                <w:noProof/>
                <w:webHidden/>
              </w:rPr>
            </w:r>
            <w:r>
              <w:rPr>
                <w:noProof/>
                <w:webHidden/>
              </w:rPr>
              <w:fldChar w:fldCharType="separate"/>
            </w:r>
            <w:r>
              <w:rPr>
                <w:noProof/>
                <w:webHidden/>
              </w:rPr>
              <w:t>8</w:t>
            </w:r>
            <w:r>
              <w:rPr>
                <w:noProof/>
                <w:webHidden/>
              </w:rPr>
              <w:fldChar w:fldCharType="end"/>
            </w:r>
          </w:hyperlink>
        </w:p>
        <w:p w14:paraId="0FA069B3" w14:textId="71F6A336" w:rsidR="00697056" w:rsidRDefault="00697056">
          <w:pPr>
            <w:pStyle w:val="TOC2"/>
            <w:tabs>
              <w:tab w:val="right" w:leader="dot" w:pos="9350"/>
            </w:tabs>
            <w:rPr>
              <w:noProof/>
            </w:rPr>
          </w:pPr>
          <w:hyperlink w:anchor="_Toc227197932" w:history="1">
            <w:r w:rsidRPr="00601AF3">
              <w:rPr>
                <w:rStyle w:val="Hyperlink"/>
                <w:noProof/>
              </w:rPr>
              <w:t>Investment Ratios</w:t>
            </w:r>
            <w:r>
              <w:rPr>
                <w:noProof/>
                <w:webHidden/>
              </w:rPr>
              <w:tab/>
            </w:r>
            <w:r>
              <w:rPr>
                <w:noProof/>
                <w:webHidden/>
              </w:rPr>
              <w:fldChar w:fldCharType="begin"/>
            </w:r>
            <w:r>
              <w:rPr>
                <w:noProof/>
                <w:webHidden/>
              </w:rPr>
              <w:instrText xml:space="preserve"> PAGEREF _Toc227197932 \h </w:instrText>
            </w:r>
            <w:r>
              <w:rPr>
                <w:noProof/>
                <w:webHidden/>
              </w:rPr>
            </w:r>
            <w:r>
              <w:rPr>
                <w:noProof/>
                <w:webHidden/>
              </w:rPr>
              <w:fldChar w:fldCharType="separate"/>
            </w:r>
            <w:r>
              <w:rPr>
                <w:noProof/>
                <w:webHidden/>
              </w:rPr>
              <w:t>9</w:t>
            </w:r>
            <w:r>
              <w:rPr>
                <w:noProof/>
                <w:webHidden/>
              </w:rPr>
              <w:fldChar w:fldCharType="end"/>
            </w:r>
          </w:hyperlink>
        </w:p>
        <w:p w14:paraId="1803B120" w14:textId="3E3762E6" w:rsidR="00697056" w:rsidRDefault="00697056">
          <w:pPr>
            <w:pStyle w:val="TOC2"/>
            <w:tabs>
              <w:tab w:val="right" w:leader="dot" w:pos="9350"/>
            </w:tabs>
            <w:rPr>
              <w:noProof/>
            </w:rPr>
          </w:pPr>
          <w:hyperlink w:anchor="_Toc227197933" w:history="1">
            <w:r w:rsidRPr="00601AF3">
              <w:rPr>
                <w:rStyle w:val="Hyperlink"/>
                <w:noProof/>
              </w:rPr>
              <w:t>Cash Flow Analysis</w:t>
            </w:r>
            <w:r>
              <w:rPr>
                <w:noProof/>
                <w:webHidden/>
              </w:rPr>
              <w:tab/>
            </w:r>
            <w:r>
              <w:rPr>
                <w:noProof/>
                <w:webHidden/>
              </w:rPr>
              <w:fldChar w:fldCharType="begin"/>
            </w:r>
            <w:r>
              <w:rPr>
                <w:noProof/>
                <w:webHidden/>
              </w:rPr>
              <w:instrText xml:space="preserve"> PAGEREF _Toc227197933 \h </w:instrText>
            </w:r>
            <w:r>
              <w:rPr>
                <w:noProof/>
                <w:webHidden/>
              </w:rPr>
            </w:r>
            <w:r>
              <w:rPr>
                <w:noProof/>
                <w:webHidden/>
              </w:rPr>
              <w:fldChar w:fldCharType="separate"/>
            </w:r>
            <w:r>
              <w:rPr>
                <w:noProof/>
                <w:webHidden/>
              </w:rPr>
              <w:t>10</w:t>
            </w:r>
            <w:r>
              <w:rPr>
                <w:noProof/>
                <w:webHidden/>
              </w:rPr>
              <w:fldChar w:fldCharType="end"/>
            </w:r>
          </w:hyperlink>
        </w:p>
        <w:p w14:paraId="60AEDBD6" w14:textId="5D9562F0" w:rsidR="00697056" w:rsidRDefault="00697056">
          <w:pPr>
            <w:pStyle w:val="TOC1"/>
            <w:tabs>
              <w:tab w:val="right" w:leader="dot" w:pos="9350"/>
            </w:tabs>
            <w:rPr>
              <w:noProof/>
            </w:rPr>
          </w:pPr>
          <w:hyperlink w:anchor="_Toc227197934" w:history="1">
            <w:r w:rsidRPr="00601AF3">
              <w:rPr>
                <w:rStyle w:val="Hyperlink"/>
                <w:noProof/>
              </w:rPr>
              <w:t>2. Working Capital Management</w:t>
            </w:r>
            <w:r>
              <w:rPr>
                <w:noProof/>
                <w:webHidden/>
              </w:rPr>
              <w:tab/>
            </w:r>
            <w:r>
              <w:rPr>
                <w:noProof/>
                <w:webHidden/>
              </w:rPr>
              <w:fldChar w:fldCharType="begin"/>
            </w:r>
            <w:r>
              <w:rPr>
                <w:noProof/>
                <w:webHidden/>
              </w:rPr>
              <w:instrText xml:space="preserve"> PAGEREF _Toc227197934 \h </w:instrText>
            </w:r>
            <w:r>
              <w:rPr>
                <w:noProof/>
                <w:webHidden/>
              </w:rPr>
            </w:r>
            <w:r>
              <w:rPr>
                <w:noProof/>
                <w:webHidden/>
              </w:rPr>
              <w:fldChar w:fldCharType="separate"/>
            </w:r>
            <w:r>
              <w:rPr>
                <w:noProof/>
                <w:webHidden/>
              </w:rPr>
              <w:t>11</w:t>
            </w:r>
            <w:r>
              <w:rPr>
                <w:noProof/>
                <w:webHidden/>
              </w:rPr>
              <w:fldChar w:fldCharType="end"/>
            </w:r>
          </w:hyperlink>
        </w:p>
        <w:p w14:paraId="2F3477F6" w14:textId="1E736632" w:rsidR="00697056" w:rsidRDefault="00697056">
          <w:pPr>
            <w:pStyle w:val="TOC2"/>
            <w:tabs>
              <w:tab w:val="right" w:leader="dot" w:pos="9350"/>
            </w:tabs>
            <w:rPr>
              <w:noProof/>
            </w:rPr>
          </w:pPr>
          <w:hyperlink w:anchor="_Toc227197935" w:history="1">
            <w:r w:rsidRPr="00601AF3">
              <w:rPr>
                <w:rStyle w:val="Hyperlink"/>
                <w:noProof/>
              </w:rPr>
              <w:t>Current Working Capital Position</w:t>
            </w:r>
            <w:r>
              <w:rPr>
                <w:noProof/>
                <w:webHidden/>
              </w:rPr>
              <w:tab/>
            </w:r>
            <w:r>
              <w:rPr>
                <w:noProof/>
                <w:webHidden/>
              </w:rPr>
              <w:fldChar w:fldCharType="begin"/>
            </w:r>
            <w:r>
              <w:rPr>
                <w:noProof/>
                <w:webHidden/>
              </w:rPr>
              <w:instrText xml:space="preserve"> PAGEREF _Toc227197935 \h </w:instrText>
            </w:r>
            <w:r>
              <w:rPr>
                <w:noProof/>
                <w:webHidden/>
              </w:rPr>
            </w:r>
            <w:r>
              <w:rPr>
                <w:noProof/>
                <w:webHidden/>
              </w:rPr>
              <w:fldChar w:fldCharType="separate"/>
            </w:r>
            <w:r>
              <w:rPr>
                <w:noProof/>
                <w:webHidden/>
              </w:rPr>
              <w:t>11</w:t>
            </w:r>
            <w:r>
              <w:rPr>
                <w:noProof/>
                <w:webHidden/>
              </w:rPr>
              <w:fldChar w:fldCharType="end"/>
            </w:r>
          </w:hyperlink>
        </w:p>
        <w:p w14:paraId="0AEADC55" w14:textId="2AA68ED5" w:rsidR="00697056" w:rsidRDefault="00697056">
          <w:pPr>
            <w:pStyle w:val="TOC2"/>
            <w:tabs>
              <w:tab w:val="right" w:leader="dot" w:pos="9350"/>
            </w:tabs>
            <w:rPr>
              <w:noProof/>
            </w:rPr>
          </w:pPr>
          <w:hyperlink w:anchor="_Toc227197936" w:history="1">
            <w:r w:rsidRPr="00601AF3">
              <w:rPr>
                <w:rStyle w:val="Hyperlink"/>
                <w:noProof/>
              </w:rPr>
              <w:t>Key Components (2021-2025, USD billions)</w:t>
            </w:r>
            <w:r>
              <w:rPr>
                <w:noProof/>
                <w:webHidden/>
              </w:rPr>
              <w:tab/>
            </w:r>
            <w:r>
              <w:rPr>
                <w:noProof/>
                <w:webHidden/>
              </w:rPr>
              <w:fldChar w:fldCharType="begin"/>
            </w:r>
            <w:r>
              <w:rPr>
                <w:noProof/>
                <w:webHidden/>
              </w:rPr>
              <w:instrText xml:space="preserve"> PAGEREF _Toc227197936 \h </w:instrText>
            </w:r>
            <w:r>
              <w:rPr>
                <w:noProof/>
                <w:webHidden/>
              </w:rPr>
            </w:r>
            <w:r>
              <w:rPr>
                <w:noProof/>
                <w:webHidden/>
              </w:rPr>
              <w:fldChar w:fldCharType="separate"/>
            </w:r>
            <w:r>
              <w:rPr>
                <w:noProof/>
                <w:webHidden/>
              </w:rPr>
              <w:t>11</w:t>
            </w:r>
            <w:r>
              <w:rPr>
                <w:noProof/>
                <w:webHidden/>
              </w:rPr>
              <w:fldChar w:fldCharType="end"/>
            </w:r>
          </w:hyperlink>
        </w:p>
        <w:p w14:paraId="6F1352B0" w14:textId="0121B3D6" w:rsidR="00697056" w:rsidRDefault="00697056">
          <w:pPr>
            <w:pStyle w:val="TOC2"/>
            <w:tabs>
              <w:tab w:val="right" w:leader="dot" w:pos="9350"/>
            </w:tabs>
            <w:rPr>
              <w:noProof/>
            </w:rPr>
          </w:pPr>
          <w:hyperlink w:anchor="_Toc227197937" w:history="1">
            <w:r w:rsidRPr="00601AF3">
              <w:rPr>
                <w:rStyle w:val="Hyperlink"/>
                <w:noProof/>
              </w:rPr>
              <w:t>Cash Conversion Cycle (CCC)</w:t>
            </w:r>
            <w:r>
              <w:rPr>
                <w:noProof/>
                <w:webHidden/>
              </w:rPr>
              <w:tab/>
            </w:r>
            <w:r>
              <w:rPr>
                <w:noProof/>
                <w:webHidden/>
              </w:rPr>
              <w:fldChar w:fldCharType="begin"/>
            </w:r>
            <w:r>
              <w:rPr>
                <w:noProof/>
                <w:webHidden/>
              </w:rPr>
              <w:instrText xml:space="preserve"> PAGEREF _Toc227197937 \h </w:instrText>
            </w:r>
            <w:r>
              <w:rPr>
                <w:noProof/>
                <w:webHidden/>
              </w:rPr>
            </w:r>
            <w:r>
              <w:rPr>
                <w:noProof/>
                <w:webHidden/>
              </w:rPr>
              <w:fldChar w:fldCharType="separate"/>
            </w:r>
            <w:r>
              <w:rPr>
                <w:noProof/>
                <w:webHidden/>
              </w:rPr>
              <w:t>12</w:t>
            </w:r>
            <w:r>
              <w:rPr>
                <w:noProof/>
                <w:webHidden/>
              </w:rPr>
              <w:fldChar w:fldCharType="end"/>
            </w:r>
          </w:hyperlink>
        </w:p>
        <w:p w14:paraId="5358116A" w14:textId="707B5A4A" w:rsidR="00697056" w:rsidRDefault="00697056">
          <w:pPr>
            <w:pStyle w:val="TOC2"/>
            <w:tabs>
              <w:tab w:val="right" w:leader="dot" w:pos="9350"/>
            </w:tabs>
            <w:rPr>
              <w:noProof/>
            </w:rPr>
          </w:pPr>
          <w:hyperlink w:anchor="_Toc227197938" w:history="1">
            <w:r w:rsidRPr="00601AF3">
              <w:rPr>
                <w:rStyle w:val="Hyperlink"/>
                <w:noProof/>
              </w:rPr>
              <w:t>Working Capital Reforms</w:t>
            </w:r>
            <w:r>
              <w:rPr>
                <w:noProof/>
                <w:webHidden/>
              </w:rPr>
              <w:tab/>
            </w:r>
            <w:r>
              <w:rPr>
                <w:noProof/>
                <w:webHidden/>
              </w:rPr>
              <w:fldChar w:fldCharType="begin"/>
            </w:r>
            <w:r>
              <w:rPr>
                <w:noProof/>
                <w:webHidden/>
              </w:rPr>
              <w:instrText xml:space="preserve"> PAGEREF _Toc227197938 \h </w:instrText>
            </w:r>
            <w:r>
              <w:rPr>
                <w:noProof/>
                <w:webHidden/>
              </w:rPr>
            </w:r>
            <w:r>
              <w:rPr>
                <w:noProof/>
                <w:webHidden/>
              </w:rPr>
              <w:fldChar w:fldCharType="separate"/>
            </w:r>
            <w:r>
              <w:rPr>
                <w:noProof/>
                <w:webHidden/>
              </w:rPr>
              <w:t>13</w:t>
            </w:r>
            <w:r>
              <w:rPr>
                <w:noProof/>
                <w:webHidden/>
              </w:rPr>
              <w:fldChar w:fldCharType="end"/>
            </w:r>
          </w:hyperlink>
        </w:p>
        <w:p w14:paraId="74A0E380" w14:textId="0F75F9FA" w:rsidR="00697056" w:rsidRDefault="00697056">
          <w:pPr>
            <w:pStyle w:val="TOC2"/>
            <w:tabs>
              <w:tab w:val="right" w:leader="dot" w:pos="9350"/>
            </w:tabs>
            <w:rPr>
              <w:noProof/>
            </w:rPr>
          </w:pPr>
          <w:hyperlink w:anchor="_Toc227197939" w:history="1">
            <w:r w:rsidRPr="00601AF3">
              <w:rPr>
                <w:rStyle w:val="Hyperlink"/>
                <w:noProof/>
              </w:rPr>
              <w:t>Optimization Strategies</w:t>
            </w:r>
            <w:r>
              <w:rPr>
                <w:noProof/>
                <w:webHidden/>
              </w:rPr>
              <w:tab/>
            </w:r>
            <w:r>
              <w:rPr>
                <w:noProof/>
                <w:webHidden/>
              </w:rPr>
              <w:fldChar w:fldCharType="begin"/>
            </w:r>
            <w:r>
              <w:rPr>
                <w:noProof/>
                <w:webHidden/>
              </w:rPr>
              <w:instrText xml:space="preserve"> PAGEREF _Toc227197939 \h </w:instrText>
            </w:r>
            <w:r>
              <w:rPr>
                <w:noProof/>
                <w:webHidden/>
              </w:rPr>
            </w:r>
            <w:r>
              <w:rPr>
                <w:noProof/>
                <w:webHidden/>
              </w:rPr>
              <w:fldChar w:fldCharType="separate"/>
            </w:r>
            <w:r>
              <w:rPr>
                <w:noProof/>
                <w:webHidden/>
              </w:rPr>
              <w:t>14</w:t>
            </w:r>
            <w:r>
              <w:rPr>
                <w:noProof/>
                <w:webHidden/>
              </w:rPr>
              <w:fldChar w:fldCharType="end"/>
            </w:r>
          </w:hyperlink>
        </w:p>
        <w:p w14:paraId="5B449717" w14:textId="70A727ED" w:rsidR="00697056" w:rsidRDefault="00697056">
          <w:pPr>
            <w:pStyle w:val="TOC1"/>
            <w:tabs>
              <w:tab w:val="right" w:leader="dot" w:pos="9350"/>
            </w:tabs>
            <w:rPr>
              <w:noProof/>
            </w:rPr>
          </w:pPr>
          <w:hyperlink w:anchor="_Toc227197940" w:history="1">
            <w:r w:rsidRPr="00601AF3">
              <w:rPr>
                <w:rStyle w:val="Hyperlink"/>
                <w:noProof/>
              </w:rPr>
              <w:t>3. Financing Alternatives</w:t>
            </w:r>
            <w:r>
              <w:rPr>
                <w:noProof/>
                <w:webHidden/>
              </w:rPr>
              <w:tab/>
            </w:r>
            <w:r>
              <w:rPr>
                <w:noProof/>
                <w:webHidden/>
              </w:rPr>
              <w:fldChar w:fldCharType="begin"/>
            </w:r>
            <w:r>
              <w:rPr>
                <w:noProof/>
                <w:webHidden/>
              </w:rPr>
              <w:instrText xml:space="preserve"> PAGEREF _Toc227197940 \h </w:instrText>
            </w:r>
            <w:r>
              <w:rPr>
                <w:noProof/>
                <w:webHidden/>
              </w:rPr>
            </w:r>
            <w:r>
              <w:rPr>
                <w:noProof/>
                <w:webHidden/>
              </w:rPr>
              <w:fldChar w:fldCharType="separate"/>
            </w:r>
            <w:r>
              <w:rPr>
                <w:noProof/>
                <w:webHidden/>
              </w:rPr>
              <w:t>17</w:t>
            </w:r>
            <w:r>
              <w:rPr>
                <w:noProof/>
                <w:webHidden/>
              </w:rPr>
              <w:fldChar w:fldCharType="end"/>
            </w:r>
          </w:hyperlink>
        </w:p>
        <w:p w14:paraId="71653547" w14:textId="2344CF8D" w:rsidR="00697056" w:rsidRDefault="00697056">
          <w:pPr>
            <w:pStyle w:val="TOC2"/>
            <w:tabs>
              <w:tab w:val="right" w:leader="dot" w:pos="9350"/>
            </w:tabs>
            <w:rPr>
              <w:noProof/>
            </w:rPr>
          </w:pPr>
          <w:hyperlink w:anchor="_Toc227197941" w:history="1">
            <w:r w:rsidRPr="00601AF3">
              <w:rPr>
                <w:rStyle w:val="Hyperlink"/>
                <w:noProof/>
              </w:rPr>
              <w:t>Recommended Restructuring Options</w:t>
            </w:r>
            <w:r>
              <w:rPr>
                <w:noProof/>
                <w:webHidden/>
              </w:rPr>
              <w:tab/>
            </w:r>
            <w:r>
              <w:rPr>
                <w:noProof/>
                <w:webHidden/>
              </w:rPr>
              <w:fldChar w:fldCharType="begin"/>
            </w:r>
            <w:r>
              <w:rPr>
                <w:noProof/>
                <w:webHidden/>
              </w:rPr>
              <w:instrText xml:space="preserve"> PAGEREF _Toc227197941 \h </w:instrText>
            </w:r>
            <w:r>
              <w:rPr>
                <w:noProof/>
                <w:webHidden/>
              </w:rPr>
            </w:r>
            <w:r>
              <w:rPr>
                <w:noProof/>
                <w:webHidden/>
              </w:rPr>
              <w:fldChar w:fldCharType="separate"/>
            </w:r>
            <w:r>
              <w:rPr>
                <w:noProof/>
                <w:webHidden/>
              </w:rPr>
              <w:t>17</w:t>
            </w:r>
            <w:r>
              <w:rPr>
                <w:noProof/>
                <w:webHidden/>
              </w:rPr>
              <w:fldChar w:fldCharType="end"/>
            </w:r>
          </w:hyperlink>
        </w:p>
        <w:p w14:paraId="52B9E286" w14:textId="6F049EAF" w:rsidR="00697056" w:rsidRDefault="00697056">
          <w:pPr>
            <w:pStyle w:val="TOC2"/>
            <w:tabs>
              <w:tab w:val="right" w:leader="dot" w:pos="9350"/>
            </w:tabs>
            <w:rPr>
              <w:noProof/>
            </w:rPr>
          </w:pPr>
          <w:hyperlink w:anchor="_Toc227197942" w:history="1">
            <w:r w:rsidRPr="00601AF3">
              <w:rPr>
                <w:rStyle w:val="Hyperlink"/>
                <w:noProof/>
              </w:rPr>
              <w:t>Evaluation of Impacts</w:t>
            </w:r>
            <w:r>
              <w:rPr>
                <w:noProof/>
                <w:webHidden/>
              </w:rPr>
              <w:tab/>
            </w:r>
            <w:r>
              <w:rPr>
                <w:noProof/>
                <w:webHidden/>
              </w:rPr>
              <w:fldChar w:fldCharType="begin"/>
            </w:r>
            <w:r>
              <w:rPr>
                <w:noProof/>
                <w:webHidden/>
              </w:rPr>
              <w:instrText xml:space="preserve"> PAGEREF _Toc227197942 \h </w:instrText>
            </w:r>
            <w:r>
              <w:rPr>
                <w:noProof/>
                <w:webHidden/>
              </w:rPr>
            </w:r>
            <w:r>
              <w:rPr>
                <w:noProof/>
                <w:webHidden/>
              </w:rPr>
              <w:fldChar w:fldCharType="separate"/>
            </w:r>
            <w:r>
              <w:rPr>
                <w:noProof/>
                <w:webHidden/>
              </w:rPr>
              <w:t>18</w:t>
            </w:r>
            <w:r>
              <w:rPr>
                <w:noProof/>
                <w:webHidden/>
              </w:rPr>
              <w:fldChar w:fldCharType="end"/>
            </w:r>
          </w:hyperlink>
        </w:p>
        <w:p w14:paraId="403400BA" w14:textId="3BFBF6F2" w:rsidR="00697056" w:rsidRDefault="00697056">
          <w:pPr>
            <w:pStyle w:val="TOC1"/>
            <w:tabs>
              <w:tab w:val="right" w:leader="dot" w:pos="9350"/>
            </w:tabs>
            <w:rPr>
              <w:noProof/>
            </w:rPr>
          </w:pPr>
          <w:hyperlink w:anchor="_Toc227197943" w:history="1">
            <w:r w:rsidRPr="00601AF3">
              <w:rPr>
                <w:rStyle w:val="Hyperlink"/>
                <w:noProof/>
              </w:rPr>
              <w:t>International and Ethical Considerations</w:t>
            </w:r>
            <w:r>
              <w:rPr>
                <w:noProof/>
                <w:webHidden/>
              </w:rPr>
              <w:tab/>
            </w:r>
            <w:r>
              <w:rPr>
                <w:noProof/>
                <w:webHidden/>
              </w:rPr>
              <w:fldChar w:fldCharType="begin"/>
            </w:r>
            <w:r>
              <w:rPr>
                <w:noProof/>
                <w:webHidden/>
              </w:rPr>
              <w:instrText xml:space="preserve"> PAGEREF _Toc227197943 \h </w:instrText>
            </w:r>
            <w:r>
              <w:rPr>
                <w:noProof/>
                <w:webHidden/>
              </w:rPr>
            </w:r>
            <w:r>
              <w:rPr>
                <w:noProof/>
                <w:webHidden/>
              </w:rPr>
              <w:fldChar w:fldCharType="separate"/>
            </w:r>
            <w:r>
              <w:rPr>
                <w:noProof/>
                <w:webHidden/>
              </w:rPr>
              <w:t>21</w:t>
            </w:r>
            <w:r>
              <w:rPr>
                <w:noProof/>
                <w:webHidden/>
              </w:rPr>
              <w:fldChar w:fldCharType="end"/>
            </w:r>
          </w:hyperlink>
        </w:p>
        <w:p w14:paraId="260CB571" w14:textId="6CD89742" w:rsidR="00697056" w:rsidRDefault="00697056">
          <w:pPr>
            <w:pStyle w:val="TOC1"/>
            <w:tabs>
              <w:tab w:val="right" w:leader="dot" w:pos="9350"/>
            </w:tabs>
            <w:rPr>
              <w:noProof/>
            </w:rPr>
          </w:pPr>
          <w:hyperlink w:anchor="_Toc227197944" w:history="1">
            <w:r w:rsidRPr="00601AF3">
              <w:rPr>
                <w:rStyle w:val="Hyperlink"/>
                <w:noProof/>
              </w:rPr>
              <w:t>4. Investment Appraisal and Capital Budgeting</w:t>
            </w:r>
            <w:r>
              <w:rPr>
                <w:noProof/>
                <w:webHidden/>
              </w:rPr>
              <w:tab/>
            </w:r>
            <w:r>
              <w:rPr>
                <w:noProof/>
                <w:webHidden/>
              </w:rPr>
              <w:fldChar w:fldCharType="begin"/>
            </w:r>
            <w:r>
              <w:rPr>
                <w:noProof/>
                <w:webHidden/>
              </w:rPr>
              <w:instrText xml:space="preserve"> PAGEREF _Toc227197944 \h </w:instrText>
            </w:r>
            <w:r>
              <w:rPr>
                <w:noProof/>
                <w:webHidden/>
              </w:rPr>
            </w:r>
            <w:r>
              <w:rPr>
                <w:noProof/>
                <w:webHidden/>
              </w:rPr>
              <w:fldChar w:fldCharType="separate"/>
            </w:r>
            <w:r>
              <w:rPr>
                <w:noProof/>
                <w:webHidden/>
              </w:rPr>
              <w:t>22</w:t>
            </w:r>
            <w:r>
              <w:rPr>
                <w:noProof/>
                <w:webHidden/>
              </w:rPr>
              <w:fldChar w:fldCharType="end"/>
            </w:r>
          </w:hyperlink>
        </w:p>
        <w:p w14:paraId="509969AC" w14:textId="5CFD0DF2" w:rsidR="00697056" w:rsidRDefault="00697056">
          <w:pPr>
            <w:pStyle w:val="TOC2"/>
            <w:tabs>
              <w:tab w:val="right" w:leader="dot" w:pos="9350"/>
            </w:tabs>
            <w:rPr>
              <w:noProof/>
            </w:rPr>
          </w:pPr>
          <w:hyperlink w:anchor="_Toc227197945" w:history="1">
            <w:r w:rsidRPr="00601AF3">
              <w:rPr>
                <w:rStyle w:val="Hyperlink"/>
                <w:noProof/>
              </w:rPr>
              <w:t>Project Cash Flows</w:t>
            </w:r>
            <w:r>
              <w:rPr>
                <w:noProof/>
                <w:webHidden/>
              </w:rPr>
              <w:tab/>
            </w:r>
            <w:r>
              <w:rPr>
                <w:noProof/>
                <w:webHidden/>
              </w:rPr>
              <w:fldChar w:fldCharType="begin"/>
            </w:r>
            <w:r>
              <w:rPr>
                <w:noProof/>
                <w:webHidden/>
              </w:rPr>
              <w:instrText xml:space="preserve"> PAGEREF _Toc227197945 \h </w:instrText>
            </w:r>
            <w:r>
              <w:rPr>
                <w:noProof/>
                <w:webHidden/>
              </w:rPr>
            </w:r>
            <w:r>
              <w:rPr>
                <w:noProof/>
                <w:webHidden/>
              </w:rPr>
              <w:fldChar w:fldCharType="separate"/>
            </w:r>
            <w:r>
              <w:rPr>
                <w:noProof/>
                <w:webHidden/>
              </w:rPr>
              <w:t>22</w:t>
            </w:r>
            <w:r>
              <w:rPr>
                <w:noProof/>
                <w:webHidden/>
              </w:rPr>
              <w:fldChar w:fldCharType="end"/>
            </w:r>
          </w:hyperlink>
        </w:p>
        <w:p w14:paraId="2877B91D" w14:textId="4EFC1742" w:rsidR="00697056" w:rsidRDefault="00697056">
          <w:pPr>
            <w:pStyle w:val="TOC2"/>
            <w:tabs>
              <w:tab w:val="right" w:leader="dot" w:pos="9350"/>
            </w:tabs>
            <w:rPr>
              <w:noProof/>
            </w:rPr>
          </w:pPr>
          <w:hyperlink w:anchor="_Toc227197946" w:history="1">
            <w:r w:rsidRPr="00601AF3">
              <w:rPr>
                <w:rStyle w:val="Hyperlink"/>
                <w:noProof/>
              </w:rPr>
              <w:t>Appraisal Techniques and Results</w:t>
            </w:r>
            <w:r>
              <w:rPr>
                <w:noProof/>
                <w:webHidden/>
              </w:rPr>
              <w:tab/>
            </w:r>
            <w:r>
              <w:rPr>
                <w:noProof/>
                <w:webHidden/>
              </w:rPr>
              <w:fldChar w:fldCharType="begin"/>
            </w:r>
            <w:r>
              <w:rPr>
                <w:noProof/>
                <w:webHidden/>
              </w:rPr>
              <w:instrText xml:space="preserve"> PAGEREF _Toc227197946 \h </w:instrText>
            </w:r>
            <w:r>
              <w:rPr>
                <w:noProof/>
                <w:webHidden/>
              </w:rPr>
            </w:r>
            <w:r>
              <w:rPr>
                <w:noProof/>
                <w:webHidden/>
              </w:rPr>
              <w:fldChar w:fldCharType="separate"/>
            </w:r>
            <w:r>
              <w:rPr>
                <w:noProof/>
                <w:webHidden/>
              </w:rPr>
              <w:t>22</w:t>
            </w:r>
            <w:r>
              <w:rPr>
                <w:noProof/>
                <w:webHidden/>
              </w:rPr>
              <w:fldChar w:fldCharType="end"/>
            </w:r>
          </w:hyperlink>
        </w:p>
        <w:p w14:paraId="140547E8" w14:textId="1DB90C57" w:rsidR="00697056" w:rsidRDefault="00697056">
          <w:pPr>
            <w:pStyle w:val="TOC3"/>
            <w:tabs>
              <w:tab w:val="right" w:leader="dot" w:pos="9350"/>
            </w:tabs>
            <w:rPr>
              <w:noProof/>
            </w:rPr>
          </w:pPr>
          <w:hyperlink w:anchor="_Toc227197947" w:history="1">
            <w:r w:rsidRPr="00601AF3">
              <w:rPr>
                <w:rStyle w:val="Hyperlink"/>
                <w:noProof/>
              </w:rPr>
              <w:t>1. Payback Period (PBP)</w:t>
            </w:r>
            <w:r>
              <w:rPr>
                <w:noProof/>
                <w:webHidden/>
              </w:rPr>
              <w:tab/>
            </w:r>
            <w:r>
              <w:rPr>
                <w:noProof/>
                <w:webHidden/>
              </w:rPr>
              <w:fldChar w:fldCharType="begin"/>
            </w:r>
            <w:r>
              <w:rPr>
                <w:noProof/>
                <w:webHidden/>
              </w:rPr>
              <w:instrText xml:space="preserve"> PAGEREF _Toc227197947 \h </w:instrText>
            </w:r>
            <w:r>
              <w:rPr>
                <w:noProof/>
                <w:webHidden/>
              </w:rPr>
            </w:r>
            <w:r>
              <w:rPr>
                <w:noProof/>
                <w:webHidden/>
              </w:rPr>
              <w:fldChar w:fldCharType="separate"/>
            </w:r>
            <w:r>
              <w:rPr>
                <w:noProof/>
                <w:webHidden/>
              </w:rPr>
              <w:t>23</w:t>
            </w:r>
            <w:r>
              <w:rPr>
                <w:noProof/>
                <w:webHidden/>
              </w:rPr>
              <w:fldChar w:fldCharType="end"/>
            </w:r>
          </w:hyperlink>
        </w:p>
        <w:p w14:paraId="29A455DE" w14:textId="2F69F79C" w:rsidR="00697056" w:rsidRDefault="00697056">
          <w:pPr>
            <w:pStyle w:val="TOC3"/>
            <w:tabs>
              <w:tab w:val="right" w:leader="dot" w:pos="9350"/>
            </w:tabs>
            <w:rPr>
              <w:noProof/>
            </w:rPr>
          </w:pPr>
          <w:hyperlink w:anchor="_Toc227197948" w:history="1">
            <w:r w:rsidRPr="00601AF3">
              <w:rPr>
                <w:rStyle w:val="Hyperlink"/>
                <w:noProof/>
              </w:rPr>
              <w:t>2. Accounting Rate of Return (ARR)</w:t>
            </w:r>
            <w:r>
              <w:rPr>
                <w:noProof/>
                <w:webHidden/>
              </w:rPr>
              <w:tab/>
            </w:r>
            <w:r>
              <w:rPr>
                <w:noProof/>
                <w:webHidden/>
              </w:rPr>
              <w:fldChar w:fldCharType="begin"/>
            </w:r>
            <w:r>
              <w:rPr>
                <w:noProof/>
                <w:webHidden/>
              </w:rPr>
              <w:instrText xml:space="preserve"> PAGEREF _Toc227197948 \h </w:instrText>
            </w:r>
            <w:r>
              <w:rPr>
                <w:noProof/>
                <w:webHidden/>
              </w:rPr>
            </w:r>
            <w:r>
              <w:rPr>
                <w:noProof/>
                <w:webHidden/>
              </w:rPr>
              <w:fldChar w:fldCharType="separate"/>
            </w:r>
            <w:r>
              <w:rPr>
                <w:noProof/>
                <w:webHidden/>
              </w:rPr>
              <w:t>23</w:t>
            </w:r>
            <w:r>
              <w:rPr>
                <w:noProof/>
                <w:webHidden/>
              </w:rPr>
              <w:fldChar w:fldCharType="end"/>
            </w:r>
          </w:hyperlink>
        </w:p>
        <w:p w14:paraId="207EDD2C" w14:textId="154E4175" w:rsidR="00697056" w:rsidRDefault="00697056">
          <w:pPr>
            <w:pStyle w:val="TOC3"/>
            <w:tabs>
              <w:tab w:val="right" w:leader="dot" w:pos="9350"/>
            </w:tabs>
            <w:rPr>
              <w:noProof/>
            </w:rPr>
          </w:pPr>
          <w:hyperlink w:anchor="_Toc227197949" w:history="1">
            <w:r w:rsidRPr="00601AF3">
              <w:rPr>
                <w:rStyle w:val="Hyperlink"/>
                <w:noProof/>
              </w:rPr>
              <w:t>3. Net Present Value (NPV)</w:t>
            </w:r>
            <w:r>
              <w:rPr>
                <w:noProof/>
                <w:webHidden/>
              </w:rPr>
              <w:tab/>
            </w:r>
            <w:r>
              <w:rPr>
                <w:noProof/>
                <w:webHidden/>
              </w:rPr>
              <w:fldChar w:fldCharType="begin"/>
            </w:r>
            <w:r>
              <w:rPr>
                <w:noProof/>
                <w:webHidden/>
              </w:rPr>
              <w:instrText xml:space="preserve"> PAGEREF _Toc227197949 \h </w:instrText>
            </w:r>
            <w:r>
              <w:rPr>
                <w:noProof/>
                <w:webHidden/>
              </w:rPr>
            </w:r>
            <w:r>
              <w:rPr>
                <w:noProof/>
                <w:webHidden/>
              </w:rPr>
              <w:fldChar w:fldCharType="separate"/>
            </w:r>
            <w:r>
              <w:rPr>
                <w:noProof/>
                <w:webHidden/>
              </w:rPr>
              <w:t>23</w:t>
            </w:r>
            <w:r>
              <w:rPr>
                <w:noProof/>
                <w:webHidden/>
              </w:rPr>
              <w:fldChar w:fldCharType="end"/>
            </w:r>
          </w:hyperlink>
        </w:p>
        <w:p w14:paraId="3DF7AB50" w14:textId="710D6A79" w:rsidR="00697056" w:rsidRDefault="00697056">
          <w:pPr>
            <w:pStyle w:val="TOC3"/>
            <w:tabs>
              <w:tab w:val="right" w:leader="dot" w:pos="9350"/>
            </w:tabs>
            <w:rPr>
              <w:noProof/>
            </w:rPr>
          </w:pPr>
          <w:hyperlink w:anchor="_Toc227197950" w:history="1">
            <w:r w:rsidRPr="00601AF3">
              <w:rPr>
                <w:rStyle w:val="Hyperlink"/>
                <w:noProof/>
              </w:rPr>
              <w:t>4. Profitability Index (PI)</w:t>
            </w:r>
            <w:r>
              <w:rPr>
                <w:noProof/>
                <w:webHidden/>
              </w:rPr>
              <w:tab/>
            </w:r>
            <w:r>
              <w:rPr>
                <w:noProof/>
                <w:webHidden/>
              </w:rPr>
              <w:fldChar w:fldCharType="begin"/>
            </w:r>
            <w:r>
              <w:rPr>
                <w:noProof/>
                <w:webHidden/>
              </w:rPr>
              <w:instrText xml:space="preserve"> PAGEREF _Toc227197950 \h </w:instrText>
            </w:r>
            <w:r>
              <w:rPr>
                <w:noProof/>
                <w:webHidden/>
              </w:rPr>
            </w:r>
            <w:r>
              <w:rPr>
                <w:noProof/>
                <w:webHidden/>
              </w:rPr>
              <w:fldChar w:fldCharType="separate"/>
            </w:r>
            <w:r>
              <w:rPr>
                <w:noProof/>
                <w:webHidden/>
              </w:rPr>
              <w:t>24</w:t>
            </w:r>
            <w:r>
              <w:rPr>
                <w:noProof/>
                <w:webHidden/>
              </w:rPr>
              <w:fldChar w:fldCharType="end"/>
            </w:r>
          </w:hyperlink>
        </w:p>
        <w:p w14:paraId="6173FD18" w14:textId="55388AA4" w:rsidR="00697056" w:rsidRDefault="00697056">
          <w:pPr>
            <w:pStyle w:val="TOC1"/>
            <w:tabs>
              <w:tab w:val="right" w:leader="dot" w:pos="9350"/>
            </w:tabs>
            <w:rPr>
              <w:noProof/>
            </w:rPr>
          </w:pPr>
          <w:hyperlink w:anchor="_Toc227197951" w:history="1">
            <w:r w:rsidRPr="00601AF3">
              <w:rPr>
                <w:rStyle w:val="Hyperlink"/>
                <w:noProof/>
              </w:rPr>
              <w:t>5. Internal Rate of Return (IRR)</w:t>
            </w:r>
            <w:r>
              <w:rPr>
                <w:noProof/>
                <w:webHidden/>
              </w:rPr>
              <w:tab/>
            </w:r>
            <w:r>
              <w:rPr>
                <w:noProof/>
                <w:webHidden/>
              </w:rPr>
              <w:fldChar w:fldCharType="begin"/>
            </w:r>
            <w:r>
              <w:rPr>
                <w:noProof/>
                <w:webHidden/>
              </w:rPr>
              <w:instrText xml:space="preserve"> PAGEREF _Toc227197951 \h </w:instrText>
            </w:r>
            <w:r>
              <w:rPr>
                <w:noProof/>
                <w:webHidden/>
              </w:rPr>
            </w:r>
            <w:r>
              <w:rPr>
                <w:noProof/>
                <w:webHidden/>
              </w:rPr>
              <w:fldChar w:fldCharType="separate"/>
            </w:r>
            <w:r>
              <w:rPr>
                <w:noProof/>
                <w:webHidden/>
              </w:rPr>
              <w:t>25</w:t>
            </w:r>
            <w:r>
              <w:rPr>
                <w:noProof/>
                <w:webHidden/>
              </w:rPr>
              <w:fldChar w:fldCharType="end"/>
            </w:r>
          </w:hyperlink>
        </w:p>
        <w:p w14:paraId="39C1642D" w14:textId="2423E24B" w:rsidR="00697056" w:rsidRDefault="00697056">
          <w:pPr>
            <w:pStyle w:val="TOC3"/>
            <w:tabs>
              <w:tab w:val="right" w:leader="dot" w:pos="9350"/>
            </w:tabs>
            <w:rPr>
              <w:noProof/>
            </w:rPr>
          </w:pPr>
          <w:hyperlink w:anchor="_Toc227197952" w:history="1">
            <w:r w:rsidRPr="00601AF3">
              <w:rPr>
                <w:rStyle w:val="Hyperlink"/>
                <w:noProof/>
              </w:rPr>
              <w:t>Recommendation: Project C</w:t>
            </w:r>
            <w:r>
              <w:rPr>
                <w:noProof/>
                <w:webHidden/>
              </w:rPr>
              <w:tab/>
            </w:r>
            <w:r>
              <w:rPr>
                <w:noProof/>
                <w:webHidden/>
              </w:rPr>
              <w:fldChar w:fldCharType="begin"/>
            </w:r>
            <w:r>
              <w:rPr>
                <w:noProof/>
                <w:webHidden/>
              </w:rPr>
              <w:instrText xml:space="preserve"> PAGEREF _Toc227197952 \h </w:instrText>
            </w:r>
            <w:r>
              <w:rPr>
                <w:noProof/>
                <w:webHidden/>
              </w:rPr>
            </w:r>
            <w:r>
              <w:rPr>
                <w:noProof/>
                <w:webHidden/>
              </w:rPr>
              <w:fldChar w:fldCharType="separate"/>
            </w:r>
            <w:r>
              <w:rPr>
                <w:noProof/>
                <w:webHidden/>
              </w:rPr>
              <w:t>25</w:t>
            </w:r>
            <w:r>
              <w:rPr>
                <w:noProof/>
                <w:webHidden/>
              </w:rPr>
              <w:fldChar w:fldCharType="end"/>
            </w:r>
          </w:hyperlink>
        </w:p>
        <w:p w14:paraId="4B2CDFC0" w14:textId="0035C235" w:rsidR="00697056" w:rsidRDefault="00697056">
          <w:pPr>
            <w:pStyle w:val="TOC2"/>
            <w:tabs>
              <w:tab w:val="right" w:leader="dot" w:pos="9350"/>
            </w:tabs>
            <w:rPr>
              <w:noProof/>
            </w:rPr>
          </w:pPr>
          <w:hyperlink w:anchor="_Toc227197953" w:history="1">
            <w:r w:rsidRPr="00601AF3">
              <w:rPr>
                <w:rStyle w:val="Hyperlink"/>
                <w:noProof/>
              </w:rPr>
              <w:t>Capital Rationing: Optimal Combination under £100m Budget</w:t>
            </w:r>
            <w:r>
              <w:rPr>
                <w:noProof/>
                <w:webHidden/>
              </w:rPr>
              <w:tab/>
            </w:r>
            <w:r>
              <w:rPr>
                <w:noProof/>
                <w:webHidden/>
              </w:rPr>
              <w:fldChar w:fldCharType="begin"/>
            </w:r>
            <w:r>
              <w:rPr>
                <w:noProof/>
                <w:webHidden/>
              </w:rPr>
              <w:instrText xml:space="preserve"> PAGEREF _Toc227197953 \h </w:instrText>
            </w:r>
            <w:r>
              <w:rPr>
                <w:noProof/>
                <w:webHidden/>
              </w:rPr>
            </w:r>
            <w:r>
              <w:rPr>
                <w:noProof/>
                <w:webHidden/>
              </w:rPr>
              <w:fldChar w:fldCharType="separate"/>
            </w:r>
            <w:r>
              <w:rPr>
                <w:noProof/>
                <w:webHidden/>
              </w:rPr>
              <w:t>26</w:t>
            </w:r>
            <w:r>
              <w:rPr>
                <w:noProof/>
                <w:webHidden/>
              </w:rPr>
              <w:fldChar w:fldCharType="end"/>
            </w:r>
          </w:hyperlink>
        </w:p>
        <w:p w14:paraId="13909495" w14:textId="17C95C21" w:rsidR="00697056" w:rsidRDefault="00697056">
          <w:pPr>
            <w:pStyle w:val="TOC2"/>
            <w:tabs>
              <w:tab w:val="right" w:leader="dot" w:pos="9350"/>
            </w:tabs>
            <w:rPr>
              <w:noProof/>
            </w:rPr>
          </w:pPr>
          <w:hyperlink w:anchor="_Toc227197954" w:history="1">
            <w:r w:rsidRPr="00601AF3">
              <w:rPr>
                <w:rStyle w:val="Hyperlink"/>
                <w:noProof/>
              </w:rPr>
              <w:t>Strategic Implications for Tesla</w:t>
            </w:r>
            <w:r>
              <w:rPr>
                <w:noProof/>
                <w:webHidden/>
              </w:rPr>
              <w:tab/>
            </w:r>
            <w:r>
              <w:rPr>
                <w:noProof/>
                <w:webHidden/>
              </w:rPr>
              <w:fldChar w:fldCharType="begin"/>
            </w:r>
            <w:r>
              <w:rPr>
                <w:noProof/>
                <w:webHidden/>
              </w:rPr>
              <w:instrText xml:space="preserve"> PAGEREF _Toc227197954 \h </w:instrText>
            </w:r>
            <w:r>
              <w:rPr>
                <w:noProof/>
                <w:webHidden/>
              </w:rPr>
            </w:r>
            <w:r>
              <w:rPr>
                <w:noProof/>
                <w:webHidden/>
              </w:rPr>
              <w:fldChar w:fldCharType="separate"/>
            </w:r>
            <w:r>
              <w:rPr>
                <w:noProof/>
                <w:webHidden/>
              </w:rPr>
              <w:t>27</w:t>
            </w:r>
            <w:r>
              <w:rPr>
                <w:noProof/>
                <w:webHidden/>
              </w:rPr>
              <w:fldChar w:fldCharType="end"/>
            </w:r>
          </w:hyperlink>
        </w:p>
        <w:p w14:paraId="2CA0C4B6" w14:textId="0D26E493" w:rsidR="00697056" w:rsidRDefault="00697056">
          <w:pPr>
            <w:pStyle w:val="TOC1"/>
            <w:tabs>
              <w:tab w:val="right" w:leader="dot" w:pos="9350"/>
            </w:tabs>
            <w:rPr>
              <w:noProof/>
            </w:rPr>
          </w:pPr>
          <w:hyperlink w:anchor="_Toc227197955" w:history="1">
            <w:r w:rsidRPr="00601AF3">
              <w:rPr>
                <w:rStyle w:val="Hyperlink"/>
                <w:noProof/>
              </w:rPr>
              <w:t>Conclusion</w:t>
            </w:r>
            <w:r>
              <w:rPr>
                <w:noProof/>
                <w:webHidden/>
              </w:rPr>
              <w:tab/>
            </w:r>
            <w:r>
              <w:rPr>
                <w:noProof/>
                <w:webHidden/>
              </w:rPr>
              <w:fldChar w:fldCharType="begin"/>
            </w:r>
            <w:r>
              <w:rPr>
                <w:noProof/>
                <w:webHidden/>
              </w:rPr>
              <w:instrText xml:space="preserve"> PAGEREF _Toc227197955 \h </w:instrText>
            </w:r>
            <w:r>
              <w:rPr>
                <w:noProof/>
                <w:webHidden/>
              </w:rPr>
            </w:r>
            <w:r>
              <w:rPr>
                <w:noProof/>
                <w:webHidden/>
              </w:rPr>
              <w:fldChar w:fldCharType="separate"/>
            </w:r>
            <w:r>
              <w:rPr>
                <w:noProof/>
                <w:webHidden/>
              </w:rPr>
              <w:t>27</w:t>
            </w:r>
            <w:r>
              <w:rPr>
                <w:noProof/>
                <w:webHidden/>
              </w:rPr>
              <w:fldChar w:fldCharType="end"/>
            </w:r>
          </w:hyperlink>
        </w:p>
        <w:p w14:paraId="2EA756E1" w14:textId="42623523" w:rsidR="00697056" w:rsidRDefault="00697056">
          <w:pPr>
            <w:pStyle w:val="TOC1"/>
            <w:tabs>
              <w:tab w:val="right" w:leader="dot" w:pos="9350"/>
            </w:tabs>
            <w:rPr>
              <w:noProof/>
            </w:rPr>
          </w:pPr>
          <w:hyperlink w:anchor="_Toc227197956" w:history="1">
            <w:r w:rsidRPr="00601AF3">
              <w:rPr>
                <w:rStyle w:val="Hyperlink"/>
                <w:noProof/>
              </w:rPr>
              <w:t>References</w:t>
            </w:r>
            <w:r>
              <w:rPr>
                <w:noProof/>
                <w:webHidden/>
              </w:rPr>
              <w:tab/>
            </w:r>
            <w:r>
              <w:rPr>
                <w:noProof/>
                <w:webHidden/>
              </w:rPr>
              <w:fldChar w:fldCharType="begin"/>
            </w:r>
            <w:r>
              <w:rPr>
                <w:noProof/>
                <w:webHidden/>
              </w:rPr>
              <w:instrText xml:space="preserve"> PAGEREF _Toc227197956 \h </w:instrText>
            </w:r>
            <w:r>
              <w:rPr>
                <w:noProof/>
                <w:webHidden/>
              </w:rPr>
            </w:r>
            <w:r>
              <w:rPr>
                <w:noProof/>
                <w:webHidden/>
              </w:rPr>
              <w:fldChar w:fldCharType="separate"/>
            </w:r>
            <w:r>
              <w:rPr>
                <w:noProof/>
                <w:webHidden/>
              </w:rPr>
              <w:t>29</w:t>
            </w:r>
            <w:r>
              <w:rPr>
                <w:noProof/>
                <w:webHidden/>
              </w:rPr>
              <w:fldChar w:fldCharType="end"/>
            </w:r>
          </w:hyperlink>
        </w:p>
        <w:p w14:paraId="64BCCAA1" w14:textId="4BB52BEE" w:rsidR="00697056" w:rsidRDefault="00697056">
          <w:pPr>
            <w:pStyle w:val="TOC1"/>
            <w:tabs>
              <w:tab w:val="right" w:leader="dot" w:pos="9350"/>
            </w:tabs>
            <w:rPr>
              <w:noProof/>
            </w:rPr>
          </w:pPr>
          <w:hyperlink w:anchor="_Toc227197957" w:history="1">
            <w:r w:rsidRPr="00601AF3">
              <w:rPr>
                <w:rStyle w:val="Hyperlink"/>
                <w:noProof/>
              </w:rPr>
              <w:t>Appendices</w:t>
            </w:r>
            <w:r>
              <w:rPr>
                <w:noProof/>
                <w:webHidden/>
              </w:rPr>
              <w:tab/>
            </w:r>
            <w:r>
              <w:rPr>
                <w:noProof/>
                <w:webHidden/>
              </w:rPr>
              <w:fldChar w:fldCharType="begin"/>
            </w:r>
            <w:r>
              <w:rPr>
                <w:noProof/>
                <w:webHidden/>
              </w:rPr>
              <w:instrText xml:space="preserve"> PAGEREF _Toc227197957 \h </w:instrText>
            </w:r>
            <w:r>
              <w:rPr>
                <w:noProof/>
                <w:webHidden/>
              </w:rPr>
            </w:r>
            <w:r>
              <w:rPr>
                <w:noProof/>
                <w:webHidden/>
              </w:rPr>
              <w:fldChar w:fldCharType="separate"/>
            </w:r>
            <w:r>
              <w:rPr>
                <w:noProof/>
                <w:webHidden/>
              </w:rPr>
              <w:t>31</w:t>
            </w:r>
            <w:r>
              <w:rPr>
                <w:noProof/>
                <w:webHidden/>
              </w:rPr>
              <w:fldChar w:fldCharType="end"/>
            </w:r>
          </w:hyperlink>
        </w:p>
        <w:p w14:paraId="39B67AF9" w14:textId="769E8F05" w:rsidR="00697056" w:rsidRDefault="00697056">
          <w:pPr>
            <w:pStyle w:val="TOC2"/>
            <w:tabs>
              <w:tab w:val="right" w:leader="dot" w:pos="9350"/>
            </w:tabs>
            <w:rPr>
              <w:noProof/>
            </w:rPr>
          </w:pPr>
          <w:hyperlink w:anchor="_Toc227197958" w:history="1">
            <w:r w:rsidRPr="00601AF3">
              <w:rPr>
                <w:rStyle w:val="Hyperlink"/>
                <w:rFonts w:cs="Times New Roman"/>
                <w:bCs/>
                <w:noProof/>
              </w:rPr>
              <w:t>Appendix A: Five-Year Financial Summary</w:t>
            </w:r>
            <w:r>
              <w:rPr>
                <w:noProof/>
                <w:webHidden/>
              </w:rPr>
              <w:tab/>
            </w:r>
            <w:r>
              <w:rPr>
                <w:noProof/>
                <w:webHidden/>
              </w:rPr>
              <w:fldChar w:fldCharType="begin"/>
            </w:r>
            <w:r>
              <w:rPr>
                <w:noProof/>
                <w:webHidden/>
              </w:rPr>
              <w:instrText xml:space="preserve"> PAGEREF _Toc227197958 \h </w:instrText>
            </w:r>
            <w:r>
              <w:rPr>
                <w:noProof/>
                <w:webHidden/>
              </w:rPr>
            </w:r>
            <w:r>
              <w:rPr>
                <w:noProof/>
                <w:webHidden/>
              </w:rPr>
              <w:fldChar w:fldCharType="separate"/>
            </w:r>
            <w:r>
              <w:rPr>
                <w:noProof/>
                <w:webHidden/>
              </w:rPr>
              <w:t>31</w:t>
            </w:r>
            <w:r>
              <w:rPr>
                <w:noProof/>
                <w:webHidden/>
              </w:rPr>
              <w:fldChar w:fldCharType="end"/>
            </w:r>
          </w:hyperlink>
        </w:p>
        <w:p w14:paraId="28987F4C" w14:textId="5C80E83E" w:rsidR="00697056" w:rsidRDefault="00697056">
          <w:pPr>
            <w:pStyle w:val="TOC2"/>
            <w:tabs>
              <w:tab w:val="right" w:leader="dot" w:pos="9350"/>
            </w:tabs>
            <w:rPr>
              <w:noProof/>
            </w:rPr>
          </w:pPr>
          <w:hyperlink w:anchor="_Toc227197959" w:history="1">
            <w:r w:rsidRPr="00601AF3">
              <w:rPr>
                <w:rStyle w:val="Hyperlink"/>
                <w:rFonts w:cs="Times New Roman"/>
                <w:bCs/>
                <w:noProof/>
              </w:rPr>
              <w:t>Appendix B: Full Ratio Analysis</w:t>
            </w:r>
            <w:r>
              <w:rPr>
                <w:noProof/>
                <w:webHidden/>
              </w:rPr>
              <w:tab/>
            </w:r>
            <w:r>
              <w:rPr>
                <w:noProof/>
                <w:webHidden/>
              </w:rPr>
              <w:fldChar w:fldCharType="begin"/>
            </w:r>
            <w:r>
              <w:rPr>
                <w:noProof/>
                <w:webHidden/>
              </w:rPr>
              <w:instrText xml:space="preserve"> PAGEREF _Toc227197959 \h </w:instrText>
            </w:r>
            <w:r>
              <w:rPr>
                <w:noProof/>
                <w:webHidden/>
              </w:rPr>
            </w:r>
            <w:r>
              <w:rPr>
                <w:noProof/>
                <w:webHidden/>
              </w:rPr>
              <w:fldChar w:fldCharType="separate"/>
            </w:r>
            <w:r>
              <w:rPr>
                <w:noProof/>
                <w:webHidden/>
              </w:rPr>
              <w:t>31</w:t>
            </w:r>
            <w:r>
              <w:rPr>
                <w:noProof/>
                <w:webHidden/>
              </w:rPr>
              <w:fldChar w:fldCharType="end"/>
            </w:r>
          </w:hyperlink>
        </w:p>
        <w:p w14:paraId="7D583C1B" w14:textId="20AB5592" w:rsidR="00697056" w:rsidRDefault="00697056">
          <w:pPr>
            <w:pStyle w:val="TOC2"/>
            <w:tabs>
              <w:tab w:val="right" w:leader="dot" w:pos="9350"/>
            </w:tabs>
            <w:rPr>
              <w:noProof/>
            </w:rPr>
          </w:pPr>
          <w:hyperlink w:anchor="_Toc227197960" w:history="1">
            <w:r w:rsidRPr="00601AF3">
              <w:rPr>
                <w:rStyle w:val="Hyperlink"/>
                <w:rFonts w:cs="Times New Roman"/>
                <w:bCs/>
                <w:noProof/>
              </w:rPr>
              <w:t>Appendix C: Investment Appraisal Full Calculations</w:t>
            </w:r>
            <w:r>
              <w:rPr>
                <w:noProof/>
                <w:webHidden/>
              </w:rPr>
              <w:tab/>
            </w:r>
            <w:r>
              <w:rPr>
                <w:noProof/>
                <w:webHidden/>
              </w:rPr>
              <w:fldChar w:fldCharType="begin"/>
            </w:r>
            <w:r>
              <w:rPr>
                <w:noProof/>
                <w:webHidden/>
              </w:rPr>
              <w:instrText xml:space="preserve"> PAGEREF _Toc227197960 \h </w:instrText>
            </w:r>
            <w:r>
              <w:rPr>
                <w:noProof/>
                <w:webHidden/>
              </w:rPr>
            </w:r>
            <w:r>
              <w:rPr>
                <w:noProof/>
                <w:webHidden/>
              </w:rPr>
              <w:fldChar w:fldCharType="separate"/>
            </w:r>
            <w:r>
              <w:rPr>
                <w:noProof/>
                <w:webHidden/>
              </w:rPr>
              <w:t>32</w:t>
            </w:r>
            <w:r>
              <w:rPr>
                <w:noProof/>
                <w:webHidden/>
              </w:rPr>
              <w:fldChar w:fldCharType="end"/>
            </w:r>
          </w:hyperlink>
        </w:p>
        <w:p w14:paraId="3D06CC2C" w14:textId="2A701DC9" w:rsidR="00697056" w:rsidRDefault="00697056">
          <w:pPr>
            <w:pStyle w:val="TOC2"/>
            <w:tabs>
              <w:tab w:val="right" w:leader="dot" w:pos="9350"/>
            </w:tabs>
            <w:rPr>
              <w:noProof/>
            </w:rPr>
          </w:pPr>
          <w:hyperlink w:anchor="_Toc227197961" w:history="1">
            <w:r w:rsidRPr="00601AF3">
              <w:rPr>
                <w:rStyle w:val="Hyperlink"/>
                <w:rFonts w:cs="Times New Roman"/>
                <w:bCs/>
                <w:noProof/>
              </w:rPr>
              <w:t>Profitability Ratios</w:t>
            </w:r>
            <w:r>
              <w:rPr>
                <w:noProof/>
                <w:webHidden/>
              </w:rPr>
              <w:tab/>
            </w:r>
            <w:r>
              <w:rPr>
                <w:noProof/>
                <w:webHidden/>
              </w:rPr>
              <w:fldChar w:fldCharType="begin"/>
            </w:r>
            <w:r>
              <w:rPr>
                <w:noProof/>
                <w:webHidden/>
              </w:rPr>
              <w:instrText xml:space="preserve"> PAGEREF _Toc227197961 \h </w:instrText>
            </w:r>
            <w:r>
              <w:rPr>
                <w:noProof/>
                <w:webHidden/>
              </w:rPr>
            </w:r>
            <w:r>
              <w:rPr>
                <w:noProof/>
                <w:webHidden/>
              </w:rPr>
              <w:fldChar w:fldCharType="separate"/>
            </w:r>
            <w:r>
              <w:rPr>
                <w:noProof/>
                <w:webHidden/>
              </w:rPr>
              <w:t>33</w:t>
            </w:r>
            <w:r>
              <w:rPr>
                <w:noProof/>
                <w:webHidden/>
              </w:rPr>
              <w:fldChar w:fldCharType="end"/>
            </w:r>
          </w:hyperlink>
        </w:p>
        <w:p w14:paraId="48D39145" w14:textId="153A8466" w:rsidR="00697056" w:rsidRDefault="00697056">
          <w:pPr>
            <w:pStyle w:val="TOC2"/>
            <w:tabs>
              <w:tab w:val="right" w:leader="dot" w:pos="9350"/>
            </w:tabs>
            <w:rPr>
              <w:noProof/>
            </w:rPr>
          </w:pPr>
          <w:hyperlink w:anchor="_Toc227197962" w:history="1">
            <w:r w:rsidRPr="00601AF3">
              <w:rPr>
                <w:rStyle w:val="Hyperlink"/>
                <w:rFonts w:cs="Times New Roman"/>
                <w:bCs/>
                <w:noProof/>
              </w:rPr>
              <w:t>Working Capital Metrics</w:t>
            </w:r>
            <w:r>
              <w:rPr>
                <w:noProof/>
                <w:webHidden/>
              </w:rPr>
              <w:tab/>
            </w:r>
            <w:r>
              <w:rPr>
                <w:noProof/>
                <w:webHidden/>
              </w:rPr>
              <w:fldChar w:fldCharType="begin"/>
            </w:r>
            <w:r>
              <w:rPr>
                <w:noProof/>
                <w:webHidden/>
              </w:rPr>
              <w:instrText xml:space="preserve"> PAGEREF _Toc227197962 \h </w:instrText>
            </w:r>
            <w:r>
              <w:rPr>
                <w:noProof/>
                <w:webHidden/>
              </w:rPr>
            </w:r>
            <w:r>
              <w:rPr>
                <w:noProof/>
                <w:webHidden/>
              </w:rPr>
              <w:fldChar w:fldCharType="separate"/>
            </w:r>
            <w:r>
              <w:rPr>
                <w:noProof/>
                <w:webHidden/>
              </w:rPr>
              <w:t>33</w:t>
            </w:r>
            <w:r>
              <w:rPr>
                <w:noProof/>
                <w:webHidden/>
              </w:rPr>
              <w:fldChar w:fldCharType="end"/>
            </w:r>
          </w:hyperlink>
        </w:p>
        <w:p w14:paraId="7778E35F" w14:textId="7707F857" w:rsidR="00697056" w:rsidRDefault="00697056">
          <w:pPr>
            <w:pStyle w:val="TOC2"/>
            <w:tabs>
              <w:tab w:val="right" w:leader="dot" w:pos="9350"/>
            </w:tabs>
            <w:rPr>
              <w:noProof/>
            </w:rPr>
          </w:pPr>
          <w:hyperlink w:anchor="_Toc227197963" w:history="1">
            <w:r w:rsidRPr="00601AF3">
              <w:rPr>
                <w:rStyle w:val="Hyperlink"/>
                <w:rFonts w:cs="Times New Roman"/>
                <w:bCs/>
                <w:noProof/>
              </w:rPr>
              <w:t>Appendix D: Pro Forma Projections (2026-2028)</w:t>
            </w:r>
            <w:r>
              <w:rPr>
                <w:noProof/>
                <w:webHidden/>
              </w:rPr>
              <w:tab/>
            </w:r>
            <w:r>
              <w:rPr>
                <w:noProof/>
                <w:webHidden/>
              </w:rPr>
              <w:fldChar w:fldCharType="begin"/>
            </w:r>
            <w:r>
              <w:rPr>
                <w:noProof/>
                <w:webHidden/>
              </w:rPr>
              <w:instrText xml:space="preserve"> PAGEREF _Toc227197963 \h </w:instrText>
            </w:r>
            <w:r>
              <w:rPr>
                <w:noProof/>
                <w:webHidden/>
              </w:rPr>
            </w:r>
            <w:r>
              <w:rPr>
                <w:noProof/>
                <w:webHidden/>
              </w:rPr>
              <w:fldChar w:fldCharType="separate"/>
            </w:r>
            <w:r>
              <w:rPr>
                <w:noProof/>
                <w:webHidden/>
              </w:rPr>
              <w:t>34</w:t>
            </w:r>
            <w:r>
              <w:rPr>
                <w:noProof/>
                <w:webHidden/>
              </w:rPr>
              <w:fldChar w:fldCharType="end"/>
            </w:r>
          </w:hyperlink>
        </w:p>
        <w:p w14:paraId="73B7B582" w14:textId="30BB3AA0" w:rsidR="00697056" w:rsidRDefault="00697056">
          <w:pPr>
            <w:pStyle w:val="TOC2"/>
            <w:tabs>
              <w:tab w:val="right" w:leader="dot" w:pos="9350"/>
            </w:tabs>
            <w:rPr>
              <w:noProof/>
            </w:rPr>
          </w:pPr>
          <w:hyperlink w:anchor="_Toc227197964" w:history="1">
            <w:r w:rsidRPr="00601AF3">
              <w:rPr>
                <w:rStyle w:val="Hyperlink"/>
                <w:rFonts w:cs="Times New Roman"/>
                <w:bCs/>
                <w:noProof/>
              </w:rPr>
              <w:t>Appendix E: Sensitivity Analysis Chart</w:t>
            </w:r>
            <w:r>
              <w:rPr>
                <w:noProof/>
                <w:webHidden/>
              </w:rPr>
              <w:tab/>
            </w:r>
            <w:r>
              <w:rPr>
                <w:noProof/>
                <w:webHidden/>
              </w:rPr>
              <w:fldChar w:fldCharType="begin"/>
            </w:r>
            <w:r>
              <w:rPr>
                <w:noProof/>
                <w:webHidden/>
              </w:rPr>
              <w:instrText xml:space="preserve"> PAGEREF _Toc227197964 \h </w:instrText>
            </w:r>
            <w:r>
              <w:rPr>
                <w:noProof/>
                <w:webHidden/>
              </w:rPr>
            </w:r>
            <w:r>
              <w:rPr>
                <w:noProof/>
                <w:webHidden/>
              </w:rPr>
              <w:fldChar w:fldCharType="separate"/>
            </w:r>
            <w:r>
              <w:rPr>
                <w:noProof/>
                <w:webHidden/>
              </w:rPr>
              <w:t>34</w:t>
            </w:r>
            <w:r>
              <w:rPr>
                <w:noProof/>
                <w:webHidden/>
              </w:rPr>
              <w:fldChar w:fldCharType="end"/>
            </w:r>
          </w:hyperlink>
        </w:p>
        <w:p w14:paraId="69BB421F" w14:textId="31A2E74F" w:rsidR="00697056" w:rsidRDefault="00697056">
          <w:pPr>
            <w:pStyle w:val="TOC2"/>
            <w:tabs>
              <w:tab w:val="right" w:leader="dot" w:pos="9350"/>
            </w:tabs>
            <w:rPr>
              <w:noProof/>
            </w:rPr>
          </w:pPr>
          <w:hyperlink w:anchor="_Toc227197965" w:history="1">
            <w:r w:rsidRPr="00601AF3">
              <w:rPr>
                <w:rStyle w:val="Hyperlink"/>
                <w:rFonts w:cs="Times New Roman"/>
                <w:bCs/>
                <w:noProof/>
              </w:rPr>
              <w:t>Appendix F: Glossary</w:t>
            </w:r>
            <w:r>
              <w:rPr>
                <w:noProof/>
                <w:webHidden/>
              </w:rPr>
              <w:tab/>
            </w:r>
            <w:r>
              <w:rPr>
                <w:noProof/>
                <w:webHidden/>
              </w:rPr>
              <w:fldChar w:fldCharType="begin"/>
            </w:r>
            <w:r>
              <w:rPr>
                <w:noProof/>
                <w:webHidden/>
              </w:rPr>
              <w:instrText xml:space="preserve"> PAGEREF _Toc227197965 \h </w:instrText>
            </w:r>
            <w:r>
              <w:rPr>
                <w:noProof/>
                <w:webHidden/>
              </w:rPr>
            </w:r>
            <w:r>
              <w:rPr>
                <w:noProof/>
                <w:webHidden/>
              </w:rPr>
              <w:fldChar w:fldCharType="separate"/>
            </w:r>
            <w:r>
              <w:rPr>
                <w:noProof/>
                <w:webHidden/>
              </w:rPr>
              <w:t>35</w:t>
            </w:r>
            <w:r>
              <w:rPr>
                <w:noProof/>
                <w:webHidden/>
              </w:rPr>
              <w:fldChar w:fldCharType="end"/>
            </w:r>
          </w:hyperlink>
        </w:p>
        <w:p w14:paraId="6777678D" w14:textId="51909192" w:rsidR="00697056" w:rsidRDefault="00697056">
          <w:r>
            <w:rPr>
              <w:b/>
              <w:bCs/>
              <w:noProof/>
            </w:rPr>
            <w:fldChar w:fldCharType="end"/>
          </w:r>
        </w:p>
      </w:sdtContent>
    </w:sdt>
    <w:p w14:paraId="06F76B51" w14:textId="77777777" w:rsidR="00697056" w:rsidRDefault="00697056">
      <w:pPr>
        <w:spacing w:line="276" w:lineRule="auto"/>
        <w:jc w:val="left"/>
        <w:rPr>
          <w:b/>
          <w:sz w:val="32"/>
          <w:szCs w:val="40"/>
        </w:rPr>
      </w:pPr>
      <w:r>
        <w:br w:type="page"/>
      </w:r>
    </w:p>
    <w:p w14:paraId="04D68F04" w14:textId="592BF8DF" w:rsidR="00846F43" w:rsidRPr="00023D0D" w:rsidRDefault="00815A9A" w:rsidP="00586C0D">
      <w:pPr>
        <w:pStyle w:val="Heading1"/>
      </w:pPr>
      <w:bookmarkStart w:id="0" w:name="_Toc227197926"/>
      <w:r w:rsidRPr="00023D0D">
        <w:lastRenderedPageBreak/>
        <w:t>Introduction</w:t>
      </w:r>
      <w:bookmarkEnd w:id="0"/>
      <w:r w:rsidRPr="00023D0D">
        <w:t xml:space="preserve"> </w:t>
      </w:r>
    </w:p>
    <w:p w14:paraId="5C457F39" w14:textId="0B306EFA" w:rsidR="00846F43" w:rsidRPr="00023D0D" w:rsidRDefault="0085604B">
      <w:pPr>
        <w:rPr>
          <w:rFonts w:cs="Times New Roman"/>
        </w:rPr>
      </w:pPr>
      <w:r w:rsidRPr="0085604B">
        <w:rPr>
          <w:rFonts w:cs="Times New Roman"/>
        </w:rPr>
        <w:t>Tesla, Inc. is a clean energy and technology-based company that is vertically integrated and has its headquarters in Austin, Texas. Tesla was established in 2003, and it is a design and manufacturing company of battery electric vehicles, solar energy products, grid-scale energy storage systems (Tesla, Inc., 2026a). The years 2021 to 2025 saw the company increase its revenue base of USD 53.82 billion to diversified portfolio yielding USD 94.83 billion at the same time. The firm had to endure competition in the price of EVs, a rapid decline in profits, and shift its strategy towards autonomous software and energy storage.</w:t>
      </w:r>
    </w:p>
    <w:p w14:paraId="712E92EF" w14:textId="77777777" w:rsidR="00846F43" w:rsidRPr="00023D0D" w:rsidRDefault="00815A9A" w:rsidP="00586C0D">
      <w:pPr>
        <w:pStyle w:val="Heading2"/>
      </w:pPr>
      <w:bookmarkStart w:id="1" w:name="_Toc227197927"/>
      <w:r w:rsidRPr="00023D0D">
        <w:t>Key Financial Data Summary</w:t>
      </w:r>
      <w:bookmarkEnd w:id="1"/>
    </w:p>
    <w:p w14:paraId="22C7C3E0" w14:textId="38493EAD" w:rsidR="00846F43" w:rsidRPr="00023D0D" w:rsidRDefault="00815A9A" w:rsidP="00023D0D">
      <w:pPr>
        <w:rPr>
          <w:rFonts w:cs="Times New Roman"/>
        </w:rPr>
      </w:pPr>
      <w:r w:rsidRPr="00023D0D">
        <w:rPr>
          <w:rFonts w:cs="Times New Roman"/>
        </w:rPr>
        <w:t>The following table summarizes core metrics from Tesla's annual reports from 2021 to 2025. The values are in USD billions, except per-share data</w:t>
      </w:r>
      <w:r w:rsidR="00494E0B" w:rsidRPr="00023D0D">
        <w:rPr>
          <w:rFonts w:cs="Times New Roman"/>
        </w:rPr>
        <w:t xml:space="preserve"> (Tesla, Inc., 2022; Tesla, Inc., 2023; Tesla, Inc., 2024; Tesla, Inc., 2025a; Tesla, Inc., 2026a).</w:t>
      </w:r>
    </w:p>
    <w:p w14:paraId="64B23553" w14:textId="77777777" w:rsidR="00846F43" w:rsidRPr="00023D0D" w:rsidRDefault="00846F43">
      <w:pPr>
        <w:rPr>
          <w:rFonts w:cs="Times New Roman"/>
        </w:rPr>
      </w:pPr>
    </w:p>
    <w:tbl>
      <w:tblPr>
        <w:tblStyle w:val="a"/>
        <w:tblW w:w="99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780"/>
        <w:gridCol w:w="1185"/>
        <w:gridCol w:w="1050"/>
        <w:gridCol w:w="1050"/>
        <w:gridCol w:w="1260"/>
        <w:gridCol w:w="1755"/>
        <w:gridCol w:w="1560"/>
        <w:gridCol w:w="1305"/>
      </w:tblGrid>
      <w:tr w:rsidR="00846F43" w:rsidRPr="00023D0D" w14:paraId="4ACE3BD5" w14:textId="77777777">
        <w:tc>
          <w:tcPr>
            <w:tcW w:w="78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23B49FE6" w14:textId="77777777" w:rsidR="00846F43" w:rsidRPr="00023D0D" w:rsidRDefault="00815A9A">
            <w:pPr>
              <w:rPr>
                <w:rFonts w:cs="Times New Roman"/>
              </w:rPr>
            </w:pPr>
            <w:r w:rsidRPr="00023D0D">
              <w:rPr>
                <w:rFonts w:cs="Times New Roman"/>
                <w:b/>
                <w:bCs/>
              </w:rPr>
              <w:t>Year</w:t>
            </w:r>
          </w:p>
        </w:tc>
        <w:tc>
          <w:tcPr>
            <w:tcW w:w="118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6366FFDD" w14:textId="77777777" w:rsidR="00846F43" w:rsidRPr="00023D0D" w:rsidRDefault="00815A9A">
            <w:pPr>
              <w:rPr>
                <w:rFonts w:cs="Times New Roman"/>
              </w:rPr>
            </w:pPr>
            <w:r w:rsidRPr="00023D0D">
              <w:rPr>
                <w:rFonts w:cs="Times New Roman"/>
                <w:b/>
                <w:bCs/>
              </w:rPr>
              <w:t>Revenue</w:t>
            </w:r>
          </w:p>
        </w:tc>
        <w:tc>
          <w:tcPr>
            <w:tcW w:w="105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01729BCD" w14:textId="77777777" w:rsidR="00846F43" w:rsidRPr="00023D0D" w:rsidRDefault="00815A9A">
            <w:pPr>
              <w:rPr>
                <w:rFonts w:cs="Times New Roman"/>
              </w:rPr>
            </w:pPr>
            <w:r w:rsidRPr="00023D0D">
              <w:rPr>
                <w:rFonts w:cs="Times New Roman"/>
                <w:b/>
                <w:bCs/>
              </w:rPr>
              <w:t>Net Income</w:t>
            </w:r>
          </w:p>
        </w:tc>
        <w:tc>
          <w:tcPr>
            <w:tcW w:w="105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24CFCB23" w14:textId="77777777" w:rsidR="00846F43" w:rsidRPr="00023D0D" w:rsidRDefault="00815A9A">
            <w:pPr>
              <w:rPr>
                <w:rFonts w:cs="Times New Roman"/>
              </w:rPr>
            </w:pPr>
            <w:r w:rsidRPr="00023D0D">
              <w:rPr>
                <w:rFonts w:cs="Times New Roman"/>
                <w:b/>
                <w:bCs/>
              </w:rPr>
              <w:t>Total Assets</w:t>
            </w:r>
          </w:p>
        </w:tc>
        <w:tc>
          <w:tcPr>
            <w:tcW w:w="126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52B0B204" w14:textId="77777777" w:rsidR="00846F43" w:rsidRPr="00023D0D" w:rsidRDefault="00815A9A">
            <w:pPr>
              <w:rPr>
                <w:rFonts w:cs="Times New Roman"/>
              </w:rPr>
            </w:pPr>
            <w:r w:rsidRPr="00023D0D">
              <w:rPr>
                <w:rFonts w:cs="Times New Roman"/>
                <w:b/>
                <w:bCs/>
              </w:rPr>
              <w:t>Total Liabilities</w:t>
            </w:r>
          </w:p>
        </w:tc>
        <w:tc>
          <w:tcPr>
            <w:tcW w:w="175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5FAA208D" w14:textId="77777777" w:rsidR="00846F43" w:rsidRPr="00023D0D" w:rsidRDefault="00815A9A">
            <w:pPr>
              <w:rPr>
                <w:rFonts w:cs="Times New Roman"/>
              </w:rPr>
            </w:pPr>
            <w:r w:rsidRPr="00023D0D">
              <w:rPr>
                <w:rFonts w:cs="Times New Roman"/>
                <w:b/>
                <w:bCs/>
              </w:rPr>
              <w:t>Shareholders' Equity</w:t>
            </w:r>
          </w:p>
        </w:tc>
        <w:tc>
          <w:tcPr>
            <w:tcW w:w="1560"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1CAFA255" w14:textId="77777777" w:rsidR="00846F43" w:rsidRPr="00023D0D" w:rsidRDefault="00815A9A">
            <w:pPr>
              <w:rPr>
                <w:rFonts w:cs="Times New Roman"/>
              </w:rPr>
            </w:pPr>
            <w:r w:rsidRPr="00023D0D">
              <w:rPr>
                <w:rFonts w:cs="Times New Roman"/>
                <w:b/>
                <w:bCs/>
              </w:rPr>
              <w:t>Operating Cash Flow</w:t>
            </w:r>
          </w:p>
        </w:tc>
        <w:tc>
          <w:tcPr>
            <w:tcW w:w="1305" w:type="dxa"/>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tcPr>
          <w:p w14:paraId="18F359F1" w14:textId="77777777" w:rsidR="00846F43" w:rsidRPr="00023D0D" w:rsidRDefault="00815A9A">
            <w:pPr>
              <w:rPr>
                <w:rFonts w:cs="Times New Roman"/>
              </w:rPr>
            </w:pPr>
            <w:r w:rsidRPr="00023D0D">
              <w:rPr>
                <w:rFonts w:cs="Times New Roman"/>
                <w:b/>
                <w:bCs/>
              </w:rPr>
              <w:t>Free Cash Flow</w:t>
            </w:r>
          </w:p>
        </w:tc>
      </w:tr>
      <w:tr w:rsidR="00846F43" w:rsidRPr="00023D0D" w14:paraId="14C17C71"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4DA2694" w14:textId="77777777" w:rsidR="00846F43" w:rsidRPr="00023D0D" w:rsidRDefault="00815A9A">
            <w:pPr>
              <w:rPr>
                <w:rFonts w:cs="Times New Roman"/>
              </w:rPr>
            </w:pPr>
            <w:r w:rsidRPr="00023D0D">
              <w:rPr>
                <w:rFonts w:cs="Times New Roman"/>
              </w:rPr>
              <w:t>2021</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006F18E" w14:textId="77777777" w:rsidR="00846F43" w:rsidRPr="00023D0D" w:rsidRDefault="00815A9A">
            <w:pPr>
              <w:rPr>
                <w:rFonts w:cs="Times New Roman"/>
              </w:rPr>
            </w:pPr>
            <w:r w:rsidRPr="00023D0D">
              <w:rPr>
                <w:rFonts w:cs="Times New Roman"/>
              </w:rPr>
              <w:t>53.82</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56D9CBE" w14:textId="77777777" w:rsidR="00846F43" w:rsidRPr="00023D0D" w:rsidRDefault="00815A9A">
            <w:pPr>
              <w:rPr>
                <w:rFonts w:cs="Times New Roman"/>
              </w:rPr>
            </w:pPr>
            <w:r w:rsidRPr="00023D0D">
              <w:rPr>
                <w:rFonts w:cs="Times New Roman"/>
              </w:rPr>
              <w:t>~5.52</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922FBCB" w14:textId="77777777" w:rsidR="00846F43" w:rsidRPr="00023D0D" w:rsidRDefault="00815A9A">
            <w:pPr>
              <w:rPr>
                <w:rFonts w:cs="Times New Roman"/>
              </w:rPr>
            </w:pPr>
            <w:r w:rsidRPr="00023D0D">
              <w:rPr>
                <w:rFonts w:cs="Times New Roman"/>
              </w:rPr>
              <w:t>62.13</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225B42" w14:textId="77777777" w:rsidR="00846F43" w:rsidRPr="00023D0D" w:rsidRDefault="00815A9A">
            <w:pPr>
              <w:rPr>
                <w:rFonts w:cs="Times New Roman"/>
              </w:rPr>
            </w:pPr>
            <w:r w:rsidRPr="00023D0D">
              <w:rPr>
                <w:rFonts w:cs="Times New Roman"/>
              </w:rPr>
              <w:t>28.95</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713DBE1" w14:textId="77777777" w:rsidR="00846F43" w:rsidRPr="00023D0D" w:rsidRDefault="00815A9A">
            <w:pPr>
              <w:rPr>
                <w:rFonts w:cs="Times New Roman"/>
              </w:rPr>
            </w:pPr>
            <w:r w:rsidRPr="00023D0D">
              <w:rPr>
                <w:rFonts w:cs="Times New Roman"/>
              </w:rPr>
              <w:t>33.18</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FE7059B" w14:textId="77777777" w:rsidR="00846F43" w:rsidRPr="00023D0D" w:rsidRDefault="00815A9A">
            <w:pPr>
              <w:rPr>
                <w:rFonts w:cs="Times New Roman"/>
              </w:rPr>
            </w:pPr>
            <w:r w:rsidRPr="00023D0D">
              <w:rPr>
                <w:rFonts w:cs="Times New Roman"/>
              </w:rPr>
              <w:t>11.49</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CCECDFF" w14:textId="77777777" w:rsidR="00846F43" w:rsidRPr="00023D0D" w:rsidRDefault="00815A9A">
            <w:pPr>
              <w:rPr>
                <w:rFonts w:cs="Times New Roman"/>
              </w:rPr>
            </w:pPr>
            <w:r w:rsidRPr="00023D0D">
              <w:rPr>
                <w:rFonts w:cs="Times New Roman"/>
              </w:rPr>
              <w:t>8.02</w:t>
            </w:r>
          </w:p>
        </w:tc>
      </w:tr>
      <w:tr w:rsidR="00846F43" w:rsidRPr="00023D0D" w14:paraId="76E13448"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DCFB57E" w14:textId="77777777" w:rsidR="00846F43" w:rsidRPr="00023D0D" w:rsidRDefault="00815A9A">
            <w:pPr>
              <w:rPr>
                <w:rFonts w:cs="Times New Roman"/>
              </w:rPr>
            </w:pPr>
            <w:r w:rsidRPr="00023D0D">
              <w:rPr>
                <w:rFonts w:cs="Times New Roman"/>
              </w:rPr>
              <w:t>2022</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47296B1" w14:textId="77777777" w:rsidR="00846F43" w:rsidRPr="00023D0D" w:rsidRDefault="00815A9A">
            <w:pPr>
              <w:rPr>
                <w:rFonts w:cs="Times New Roman"/>
              </w:rPr>
            </w:pPr>
            <w:r w:rsidRPr="00023D0D">
              <w:rPr>
                <w:rFonts w:cs="Times New Roman"/>
              </w:rPr>
              <w:t>81.46</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B0BB7B4" w14:textId="77777777" w:rsidR="00846F43" w:rsidRPr="00023D0D" w:rsidRDefault="00815A9A">
            <w:pPr>
              <w:rPr>
                <w:rFonts w:cs="Times New Roman"/>
              </w:rPr>
            </w:pPr>
            <w:r w:rsidRPr="00023D0D">
              <w:rPr>
                <w:rFonts w:cs="Times New Roman"/>
              </w:rPr>
              <w:t>12.58</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B933F18" w14:textId="77777777" w:rsidR="00846F43" w:rsidRPr="00023D0D" w:rsidRDefault="00815A9A">
            <w:pPr>
              <w:rPr>
                <w:rFonts w:cs="Times New Roman"/>
              </w:rPr>
            </w:pPr>
            <w:r w:rsidRPr="00023D0D">
              <w:rPr>
                <w:rFonts w:cs="Times New Roman"/>
              </w:rPr>
              <w:t>82.40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AE8593A" w14:textId="77777777" w:rsidR="00846F43" w:rsidRPr="00023D0D" w:rsidRDefault="00815A9A">
            <w:pPr>
              <w:rPr>
                <w:rFonts w:cs="Times New Roman"/>
              </w:rPr>
            </w:pPr>
            <w:r w:rsidRPr="00023D0D">
              <w:rPr>
                <w:rFonts w:cs="Times New Roman"/>
              </w:rPr>
              <w:t>36.44</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B3FA48" w14:textId="77777777" w:rsidR="00846F43" w:rsidRPr="00023D0D" w:rsidRDefault="00815A9A">
            <w:pPr>
              <w:rPr>
                <w:rFonts w:cs="Times New Roman"/>
              </w:rPr>
            </w:pPr>
            <w:r w:rsidRPr="00023D0D">
              <w:rPr>
                <w:rFonts w:cs="Times New Roman"/>
              </w:rPr>
              <w:t>44.70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99591DF" w14:textId="77777777" w:rsidR="00846F43" w:rsidRPr="00023D0D" w:rsidRDefault="00815A9A">
            <w:pPr>
              <w:rPr>
                <w:rFonts w:cs="Times New Roman"/>
              </w:rPr>
            </w:pPr>
            <w:r w:rsidRPr="00023D0D">
              <w:rPr>
                <w:rFonts w:cs="Times New Roman"/>
              </w:rPr>
              <w:t>14.72</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A09D946" w14:textId="77777777" w:rsidR="00846F43" w:rsidRPr="00023D0D" w:rsidRDefault="00815A9A">
            <w:pPr>
              <w:rPr>
                <w:rFonts w:cs="Times New Roman"/>
              </w:rPr>
            </w:pPr>
            <w:r w:rsidRPr="00023D0D">
              <w:rPr>
                <w:rFonts w:cs="Times New Roman"/>
              </w:rPr>
              <w:t>7.55</w:t>
            </w:r>
          </w:p>
        </w:tc>
      </w:tr>
      <w:tr w:rsidR="00846F43" w:rsidRPr="00023D0D" w14:paraId="2BFF0E3C"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89FB6E7" w14:textId="77777777" w:rsidR="00846F43" w:rsidRPr="00023D0D" w:rsidRDefault="00815A9A">
            <w:pPr>
              <w:rPr>
                <w:rFonts w:cs="Times New Roman"/>
              </w:rPr>
            </w:pPr>
            <w:r w:rsidRPr="00023D0D">
              <w:rPr>
                <w:rFonts w:cs="Times New Roman"/>
              </w:rPr>
              <w:t>2023</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238826C" w14:textId="77777777" w:rsidR="00846F43" w:rsidRPr="00023D0D" w:rsidRDefault="00815A9A">
            <w:pPr>
              <w:rPr>
                <w:rFonts w:cs="Times New Roman"/>
              </w:rPr>
            </w:pPr>
            <w:r w:rsidRPr="00023D0D">
              <w:rPr>
                <w:rFonts w:cs="Times New Roman"/>
              </w:rPr>
              <w:t>96.77</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CF06684" w14:textId="77777777" w:rsidR="00846F43" w:rsidRPr="00023D0D" w:rsidRDefault="00815A9A">
            <w:pPr>
              <w:rPr>
                <w:rFonts w:cs="Times New Roman"/>
              </w:rPr>
            </w:pPr>
            <w:r w:rsidRPr="00023D0D">
              <w:rPr>
                <w:rFonts w:cs="Times New Roman"/>
              </w:rPr>
              <w:t>~15.00</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D99A468" w14:textId="77777777" w:rsidR="00846F43" w:rsidRPr="00023D0D" w:rsidRDefault="00815A9A">
            <w:pPr>
              <w:rPr>
                <w:rFonts w:cs="Times New Roman"/>
              </w:rPr>
            </w:pPr>
            <w:r w:rsidRPr="00023D0D">
              <w:rPr>
                <w:rFonts w:cs="Times New Roman"/>
              </w:rPr>
              <w:t>106.62</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A44E414" w14:textId="77777777" w:rsidR="00846F43" w:rsidRPr="00023D0D" w:rsidRDefault="00815A9A">
            <w:pPr>
              <w:rPr>
                <w:rFonts w:cs="Times New Roman"/>
              </w:rPr>
            </w:pPr>
            <w:r w:rsidRPr="00023D0D">
              <w:rPr>
                <w:rFonts w:cs="Times New Roman"/>
              </w:rPr>
              <w:t>43.10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2FEE92E2" w14:textId="77777777" w:rsidR="00846F43" w:rsidRPr="00023D0D" w:rsidRDefault="00815A9A">
            <w:pPr>
              <w:rPr>
                <w:rFonts w:cs="Times New Roman"/>
              </w:rPr>
            </w:pPr>
            <w:r w:rsidRPr="00023D0D">
              <w:rPr>
                <w:rFonts w:cs="Times New Roman"/>
              </w:rPr>
              <w:t>62.64</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E85A3BE" w14:textId="77777777" w:rsidR="00846F43" w:rsidRPr="00023D0D" w:rsidRDefault="00815A9A">
            <w:pPr>
              <w:rPr>
                <w:rFonts w:cs="Times New Roman"/>
              </w:rPr>
            </w:pPr>
            <w:r w:rsidRPr="00023D0D">
              <w:rPr>
                <w:rFonts w:cs="Times New Roman"/>
              </w:rPr>
              <w:t>13.26</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7E7A058" w14:textId="77777777" w:rsidR="00846F43" w:rsidRPr="00023D0D" w:rsidRDefault="00815A9A">
            <w:pPr>
              <w:rPr>
                <w:rFonts w:cs="Times New Roman"/>
              </w:rPr>
            </w:pPr>
            <w:r w:rsidRPr="00023D0D">
              <w:rPr>
                <w:rFonts w:cs="Times New Roman"/>
              </w:rPr>
              <w:t>4.36</w:t>
            </w:r>
          </w:p>
        </w:tc>
      </w:tr>
      <w:tr w:rsidR="00846F43" w:rsidRPr="00023D0D" w14:paraId="26D6721A"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2D1EB76" w14:textId="77777777" w:rsidR="00846F43" w:rsidRPr="00023D0D" w:rsidRDefault="00815A9A">
            <w:pPr>
              <w:rPr>
                <w:rFonts w:cs="Times New Roman"/>
              </w:rPr>
            </w:pPr>
            <w:r w:rsidRPr="00023D0D">
              <w:rPr>
                <w:rFonts w:cs="Times New Roman"/>
              </w:rPr>
              <w:t>2024</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A42FBA2" w14:textId="77777777" w:rsidR="00846F43" w:rsidRPr="00023D0D" w:rsidRDefault="00815A9A">
            <w:pPr>
              <w:rPr>
                <w:rFonts w:cs="Times New Roman"/>
              </w:rPr>
            </w:pPr>
            <w:r w:rsidRPr="00023D0D">
              <w:rPr>
                <w:rFonts w:cs="Times New Roman"/>
              </w:rPr>
              <w:t>97.69</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6BC7A19" w14:textId="77777777" w:rsidR="00846F43" w:rsidRPr="00023D0D" w:rsidRDefault="00815A9A">
            <w:pPr>
              <w:rPr>
                <w:rFonts w:cs="Times New Roman"/>
              </w:rPr>
            </w:pPr>
            <w:r w:rsidRPr="00023D0D">
              <w:rPr>
                <w:rFonts w:cs="Times New Roman"/>
              </w:rPr>
              <w:t>7.10</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37A501DA" w14:textId="77777777" w:rsidR="00846F43" w:rsidRPr="00023D0D" w:rsidRDefault="00815A9A">
            <w:pPr>
              <w:rPr>
                <w:rFonts w:cs="Times New Roman"/>
              </w:rPr>
            </w:pPr>
            <w:r w:rsidRPr="00023D0D">
              <w:rPr>
                <w:rFonts w:cs="Times New Roman"/>
              </w:rPr>
              <w:t>~110.00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044C9E8" w14:textId="77777777" w:rsidR="00846F43" w:rsidRPr="00023D0D" w:rsidRDefault="00815A9A">
            <w:pPr>
              <w:rPr>
                <w:rFonts w:cs="Times New Roman"/>
              </w:rPr>
            </w:pPr>
            <w:r w:rsidRPr="00023D0D">
              <w:rPr>
                <w:rFonts w:cs="Times New Roman"/>
              </w:rPr>
              <w:t>~45.00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A02AE95" w14:textId="77777777" w:rsidR="00846F43" w:rsidRPr="00023D0D" w:rsidRDefault="00815A9A">
            <w:pPr>
              <w:rPr>
                <w:rFonts w:cs="Times New Roman"/>
              </w:rPr>
            </w:pPr>
            <w:r w:rsidRPr="00023D0D">
              <w:rPr>
                <w:rFonts w:cs="Times New Roman"/>
              </w:rPr>
              <w:t>~65.00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3F07A25" w14:textId="77777777" w:rsidR="00846F43" w:rsidRPr="00023D0D" w:rsidRDefault="00815A9A">
            <w:pPr>
              <w:rPr>
                <w:rFonts w:cs="Times New Roman"/>
              </w:rPr>
            </w:pPr>
            <w:r w:rsidRPr="00023D0D">
              <w:rPr>
                <w:rFonts w:cs="Times New Roman"/>
              </w:rPr>
              <w:t>~12.00</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B8ACC8F" w14:textId="1BF4ABAF" w:rsidR="00846F43" w:rsidRPr="00023D0D" w:rsidRDefault="00815A9A">
            <w:pPr>
              <w:rPr>
                <w:rFonts w:cs="Times New Roman"/>
              </w:rPr>
            </w:pPr>
            <w:r w:rsidRPr="00023D0D">
              <w:rPr>
                <w:rFonts w:cs="Times New Roman"/>
              </w:rPr>
              <w:t>~</w:t>
            </w:r>
            <w:r w:rsidR="002E20CC" w:rsidRPr="00023D0D">
              <w:rPr>
                <w:rFonts w:cs="Times New Roman"/>
              </w:rPr>
              <w:t>3.57</w:t>
            </w:r>
          </w:p>
        </w:tc>
      </w:tr>
      <w:tr w:rsidR="00846F43" w:rsidRPr="00023D0D" w14:paraId="4C388D43" w14:textId="77777777">
        <w:tc>
          <w:tcPr>
            <w:tcW w:w="78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0BE4155B" w14:textId="77777777" w:rsidR="00846F43" w:rsidRPr="00023D0D" w:rsidRDefault="00815A9A">
            <w:pPr>
              <w:rPr>
                <w:rFonts w:cs="Times New Roman"/>
              </w:rPr>
            </w:pPr>
            <w:r w:rsidRPr="00023D0D">
              <w:rPr>
                <w:rFonts w:cs="Times New Roman"/>
              </w:rPr>
              <w:t>2025</w:t>
            </w:r>
          </w:p>
        </w:tc>
        <w:tc>
          <w:tcPr>
            <w:tcW w:w="118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8140998" w14:textId="77777777" w:rsidR="00846F43" w:rsidRPr="00023D0D" w:rsidRDefault="00815A9A">
            <w:pPr>
              <w:rPr>
                <w:rFonts w:cs="Times New Roman"/>
              </w:rPr>
            </w:pPr>
            <w:r w:rsidRPr="00023D0D">
              <w:rPr>
                <w:rFonts w:cs="Times New Roman"/>
              </w:rPr>
              <w:t>94.83</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3C0D546" w14:textId="77777777" w:rsidR="00846F43" w:rsidRPr="00023D0D" w:rsidRDefault="00815A9A">
            <w:pPr>
              <w:rPr>
                <w:rFonts w:cs="Times New Roman"/>
              </w:rPr>
            </w:pPr>
            <w:r w:rsidRPr="00023D0D">
              <w:rPr>
                <w:rFonts w:cs="Times New Roman"/>
              </w:rPr>
              <w:t>3.79</w:t>
            </w:r>
          </w:p>
        </w:tc>
        <w:tc>
          <w:tcPr>
            <w:tcW w:w="105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57C2BC17" w14:textId="77777777" w:rsidR="00846F43" w:rsidRPr="00023D0D" w:rsidRDefault="00815A9A">
            <w:pPr>
              <w:rPr>
                <w:rFonts w:cs="Times New Roman"/>
              </w:rPr>
            </w:pPr>
            <w:r w:rsidRPr="00023D0D">
              <w:rPr>
                <w:rFonts w:cs="Times New Roman"/>
              </w:rPr>
              <w:t>~115.00</w:t>
            </w:r>
          </w:p>
        </w:tc>
        <w:tc>
          <w:tcPr>
            <w:tcW w:w="12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64B69A24" w14:textId="77777777" w:rsidR="00846F43" w:rsidRPr="00023D0D" w:rsidRDefault="00815A9A">
            <w:pPr>
              <w:rPr>
                <w:rFonts w:cs="Times New Roman"/>
              </w:rPr>
            </w:pPr>
            <w:r w:rsidRPr="00023D0D">
              <w:rPr>
                <w:rFonts w:cs="Times New Roman"/>
              </w:rPr>
              <w:t>~50.00</w:t>
            </w:r>
          </w:p>
        </w:tc>
        <w:tc>
          <w:tcPr>
            <w:tcW w:w="175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4C444479" w14:textId="77777777" w:rsidR="00846F43" w:rsidRPr="00023D0D" w:rsidRDefault="00815A9A">
            <w:pPr>
              <w:rPr>
                <w:rFonts w:cs="Times New Roman"/>
              </w:rPr>
            </w:pPr>
            <w:r w:rsidRPr="00023D0D">
              <w:rPr>
                <w:rFonts w:cs="Times New Roman"/>
              </w:rPr>
              <w:t>~65.00</w:t>
            </w:r>
          </w:p>
        </w:tc>
        <w:tc>
          <w:tcPr>
            <w:tcW w:w="156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7203B749" w14:textId="77777777" w:rsidR="00846F43" w:rsidRPr="00023D0D" w:rsidRDefault="00815A9A">
            <w:pPr>
              <w:rPr>
                <w:rFonts w:cs="Times New Roman"/>
              </w:rPr>
            </w:pPr>
            <w:r w:rsidRPr="00023D0D">
              <w:rPr>
                <w:rFonts w:cs="Times New Roman"/>
              </w:rPr>
              <w:t>~10.00</w:t>
            </w:r>
          </w:p>
        </w:tc>
        <w:tc>
          <w:tcPr>
            <w:tcW w:w="1305"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tcPr>
          <w:p w14:paraId="139B69DA" w14:textId="0EB5F4D9" w:rsidR="00846F43" w:rsidRPr="00023D0D" w:rsidRDefault="00815A9A">
            <w:pPr>
              <w:rPr>
                <w:rFonts w:cs="Times New Roman"/>
              </w:rPr>
            </w:pPr>
            <w:r w:rsidRPr="00023D0D">
              <w:rPr>
                <w:rFonts w:cs="Times New Roman"/>
              </w:rPr>
              <w:t>~</w:t>
            </w:r>
            <w:r w:rsidR="002E20CC" w:rsidRPr="00023D0D">
              <w:rPr>
                <w:rFonts w:cs="Times New Roman"/>
              </w:rPr>
              <w:t>6.22</w:t>
            </w:r>
          </w:p>
        </w:tc>
      </w:tr>
    </w:tbl>
    <w:p w14:paraId="30901E9B" w14:textId="74D9A945" w:rsidR="00846F43" w:rsidRPr="00023D0D" w:rsidRDefault="0085604B" w:rsidP="0085604B">
      <w:pPr>
        <w:pStyle w:val="Caption"/>
        <w:rPr>
          <w:rFonts w:cs="Times New Roman"/>
          <w:sz w:val="20"/>
          <w:szCs w:val="20"/>
        </w:rPr>
      </w:pPr>
      <w:r>
        <w:t xml:space="preserve">Table </w:t>
      </w:r>
      <w:fldSimple w:instr=" SEQ Table \* ARABIC ">
        <w:r w:rsidR="00697056">
          <w:rPr>
            <w:noProof/>
          </w:rPr>
          <w:t>1</w:t>
        </w:r>
      </w:fldSimple>
      <w:r>
        <w:t>:</w:t>
      </w:r>
      <w:r w:rsidRPr="00023D0D">
        <w:rPr>
          <w:rFonts w:cs="Times New Roman"/>
          <w:sz w:val="20"/>
          <w:szCs w:val="20"/>
        </w:rPr>
        <w:t xml:space="preserve"> Five-Year Financial Summary for Tesla, Inc. (USD billions). Sources: Tesla, Inc. (2022; 2023; 2024; 2025a; 2026a). Liabilities and equity for 2024 and 2025 are derived estimates (~).</w:t>
      </w:r>
    </w:p>
    <w:p w14:paraId="371247EA" w14:textId="61A1A79A" w:rsidR="00846F43" w:rsidRPr="00023D0D" w:rsidRDefault="002E20CC" w:rsidP="00023D0D">
      <w:pPr>
        <w:rPr>
          <w:rFonts w:cs="Times New Roman"/>
        </w:rPr>
      </w:pPr>
      <w:r w:rsidRPr="00023D0D">
        <w:rPr>
          <w:rFonts w:cs="Times New Roman"/>
        </w:rPr>
        <w:lastRenderedPageBreak/>
        <w:t xml:space="preserve">Ratio analysis is a financial instrument that evaluates balance sheet and income statement data to assess liquidity, operational efficiency, profitability, and solvency across time (Blessing and Sakouvogui, 2023). </w:t>
      </w:r>
    </w:p>
    <w:p w14:paraId="535DB15A" w14:textId="77777777" w:rsidR="00846F43" w:rsidRPr="00023D0D" w:rsidRDefault="00846F43">
      <w:pPr>
        <w:rPr>
          <w:rFonts w:cs="Times New Roman"/>
        </w:rPr>
      </w:pPr>
    </w:p>
    <w:p w14:paraId="4C699F43" w14:textId="77777777" w:rsidR="00846F43" w:rsidRPr="00023D0D" w:rsidRDefault="00815A9A" w:rsidP="00586C0D">
      <w:pPr>
        <w:pStyle w:val="Heading2"/>
      </w:pPr>
      <w:bookmarkStart w:id="2" w:name="_Toc227197928"/>
      <w:r w:rsidRPr="00023D0D">
        <w:t>Profitability Ratios</w:t>
      </w:r>
      <w:bookmarkEnd w:id="2"/>
    </w:p>
    <w:p w14:paraId="750B84AB" w14:textId="5E575AA7" w:rsidR="00846F43" w:rsidRPr="00023D0D" w:rsidRDefault="00815A9A">
      <w:pPr>
        <w:rPr>
          <w:rFonts w:cs="Times New Roman"/>
        </w:rPr>
      </w:pPr>
      <w:r w:rsidRPr="00023D0D">
        <w:rPr>
          <w:rFonts w:cs="Times New Roman"/>
        </w:rPr>
        <w:t xml:space="preserve">The profitability ratios such as gross profit margin, net profit margin, return of assets and  return on equity are the calculation of earnings based on the company’s sales, assets and equity. </w:t>
      </w:r>
    </w:p>
    <w:p w14:paraId="009CF10B" w14:textId="777C62BB" w:rsidR="00846F43" w:rsidRPr="00023D0D" w:rsidRDefault="00846F43">
      <w:pPr>
        <w:rPr>
          <w:rFonts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2C219F90"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9022F5E" w14:textId="77777777" w:rsidR="00494E0B" w:rsidRPr="00586C0D" w:rsidRDefault="00494E0B" w:rsidP="00023D0D">
            <w:pPr>
              <w:rPr>
                <w:rFonts w:cs="Times New Roman"/>
                <w:b/>
                <w:bCs/>
              </w:rPr>
            </w:pPr>
            <w:r w:rsidRPr="00586C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3DFFEB7" w14:textId="77777777" w:rsidR="00494E0B" w:rsidRPr="00586C0D" w:rsidRDefault="00494E0B" w:rsidP="00023D0D">
            <w:pPr>
              <w:rPr>
                <w:rFonts w:cs="Times New Roman"/>
                <w:b/>
                <w:bCs/>
              </w:rPr>
            </w:pPr>
            <w:r w:rsidRPr="00586C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33B9CF4" w14:textId="77777777" w:rsidR="00494E0B" w:rsidRPr="00586C0D" w:rsidRDefault="00494E0B" w:rsidP="00023D0D">
            <w:pPr>
              <w:rPr>
                <w:rFonts w:cs="Times New Roman"/>
                <w:b/>
                <w:bCs/>
              </w:rPr>
            </w:pPr>
            <w:r w:rsidRPr="00586C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1011AC0" w14:textId="77777777" w:rsidR="00494E0B" w:rsidRPr="00586C0D" w:rsidRDefault="00494E0B" w:rsidP="00023D0D">
            <w:pPr>
              <w:rPr>
                <w:rFonts w:cs="Times New Roman"/>
                <w:b/>
                <w:bCs/>
              </w:rPr>
            </w:pPr>
            <w:r w:rsidRPr="00586C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6C16FD" w14:textId="77777777" w:rsidR="00494E0B" w:rsidRPr="00586C0D" w:rsidRDefault="00494E0B" w:rsidP="00023D0D">
            <w:pPr>
              <w:rPr>
                <w:rFonts w:cs="Times New Roman"/>
                <w:b/>
                <w:bCs/>
              </w:rPr>
            </w:pPr>
            <w:r w:rsidRPr="00586C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7BA9637" w14:textId="77777777" w:rsidR="00494E0B" w:rsidRPr="00586C0D" w:rsidRDefault="00494E0B" w:rsidP="00023D0D">
            <w:pPr>
              <w:rPr>
                <w:rFonts w:cs="Times New Roman"/>
                <w:b/>
                <w:bCs/>
              </w:rPr>
            </w:pPr>
            <w:r w:rsidRPr="00586C0D">
              <w:rPr>
                <w:rFonts w:cs="Times New Roman"/>
                <w:b/>
                <w:bCs/>
              </w:rPr>
              <w:t>2025</w:t>
            </w:r>
          </w:p>
        </w:tc>
      </w:tr>
      <w:tr w:rsidR="00494E0B" w:rsidRPr="00023D0D" w14:paraId="6D297F86"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F31A27" w14:textId="77777777" w:rsidR="00494E0B" w:rsidRPr="00023D0D" w:rsidRDefault="00494E0B" w:rsidP="00023D0D">
            <w:pPr>
              <w:rPr>
                <w:rFonts w:cs="Times New Roman"/>
              </w:rPr>
            </w:pPr>
            <w:r w:rsidRPr="00023D0D">
              <w:rPr>
                <w:rFonts w:cs="Times New Roman"/>
              </w:rPr>
              <w:t>Gross Profit Margin (%)</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3EFE8B" w14:textId="77777777" w:rsidR="00494E0B" w:rsidRPr="00023D0D" w:rsidRDefault="00494E0B" w:rsidP="00023D0D">
            <w:pPr>
              <w:rPr>
                <w:rFonts w:cs="Times New Roman"/>
              </w:rPr>
            </w:pPr>
            <w:r w:rsidRPr="00023D0D">
              <w:rPr>
                <w:rFonts w:cs="Times New Roman"/>
              </w:rPr>
              <w:t>25.0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0B7F30F" w14:textId="77777777" w:rsidR="00494E0B" w:rsidRPr="00023D0D" w:rsidRDefault="00494E0B" w:rsidP="00023D0D">
            <w:pPr>
              <w:rPr>
                <w:rFonts w:cs="Times New Roman"/>
              </w:rPr>
            </w:pPr>
            <w:r w:rsidRPr="00023D0D">
              <w:rPr>
                <w:rFonts w:cs="Times New Roman"/>
              </w:rPr>
              <w:t>26.0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F47B1C" w14:textId="77777777" w:rsidR="00494E0B" w:rsidRPr="00023D0D" w:rsidRDefault="00494E0B" w:rsidP="00023D0D">
            <w:pPr>
              <w:rPr>
                <w:rFonts w:cs="Times New Roman"/>
              </w:rPr>
            </w:pPr>
            <w:r w:rsidRPr="00023D0D">
              <w:rPr>
                <w:rFonts w:cs="Times New Roman"/>
              </w:rPr>
              <w:t>18.2</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23DA55" w14:textId="77777777" w:rsidR="00494E0B" w:rsidRPr="00023D0D" w:rsidRDefault="00494E0B" w:rsidP="00023D0D">
            <w:pPr>
              <w:rPr>
                <w:rFonts w:cs="Times New Roman"/>
              </w:rPr>
            </w:pPr>
            <w:r w:rsidRPr="00023D0D">
              <w:rPr>
                <w:rFonts w:cs="Times New Roman"/>
              </w:rPr>
              <w:t>17.9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7BBDB3" w14:textId="77777777" w:rsidR="00494E0B" w:rsidRPr="00023D0D" w:rsidRDefault="00494E0B" w:rsidP="00023D0D">
            <w:pPr>
              <w:rPr>
                <w:rFonts w:cs="Times New Roman"/>
              </w:rPr>
            </w:pPr>
            <w:r w:rsidRPr="00023D0D">
              <w:rPr>
                <w:rFonts w:cs="Times New Roman"/>
              </w:rPr>
              <w:t>18.0</w:t>
            </w:r>
          </w:p>
        </w:tc>
      </w:tr>
      <w:tr w:rsidR="00494E0B" w:rsidRPr="00023D0D" w14:paraId="6047767E"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0E2F7D" w14:textId="77777777" w:rsidR="00494E0B" w:rsidRPr="00023D0D" w:rsidRDefault="00494E0B" w:rsidP="00023D0D">
            <w:pPr>
              <w:rPr>
                <w:rFonts w:cs="Times New Roman"/>
              </w:rPr>
            </w:pPr>
            <w:r w:rsidRPr="00023D0D">
              <w:rPr>
                <w:rFonts w:cs="Times New Roman"/>
              </w:rPr>
              <w:t>Net Profit Margin (%)</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740B954" w14:textId="77777777" w:rsidR="00494E0B" w:rsidRPr="00023D0D" w:rsidRDefault="00494E0B" w:rsidP="00023D0D">
            <w:pPr>
              <w:rPr>
                <w:rFonts w:cs="Times New Roman"/>
              </w:rPr>
            </w:pPr>
            <w:r w:rsidRPr="00023D0D">
              <w:rPr>
                <w:rFonts w:cs="Times New Roman"/>
              </w:rPr>
              <w:t>10.3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912D384" w14:textId="77777777" w:rsidR="00494E0B" w:rsidRPr="00023D0D" w:rsidRDefault="00494E0B" w:rsidP="00023D0D">
            <w:pPr>
              <w:rPr>
                <w:rFonts w:cs="Times New Roman"/>
              </w:rPr>
            </w:pPr>
            <w:r w:rsidRPr="00023D0D">
              <w:rPr>
                <w:rFonts w:cs="Times New Roman"/>
              </w:rPr>
              <w:t>15.4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2491624" w14:textId="77777777" w:rsidR="00494E0B" w:rsidRPr="00023D0D" w:rsidRDefault="00494E0B" w:rsidP="00023D0D">
            <w:pPr>
              <w:rPr>
                <w:rFonts w:cs="Times New Roman"/>
              </w:rPr>
            </w:pPr>
            <w:r w:rsidRPr="00023D0D">
              <w:rPr>
                <w:rFonts w:cs="Times New Roman"/>
              </w:rPr>
              <w:t>15.5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E33CD8" w14:textId="77777777" w:rsidR="00494E0B" w:rsidRPr="00023D0D" w:rsidRDefault="00494E0B" w:rsidP="00023D0D">
            <w:pPr>
              <w:rPr>
                <w:rFonts w:cs="Times New Roman"/>
              </w:rPr>
            </w:pPr>
            <w:r w:rsidRPr="00023D0D">
              <w:rPr>
                <w:rFonts w:cs="Times New Roman"/>
              </w:rPr>
              <w:t>7.3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0A1F52D" w14:textId="77777777" w:rsidR="00494E0B" w:rsidRPr="00023D0D" w:rsidRDefault="00494E0B" w:rsidP="00023D0D">
            <w:pPr>
              <w:rPr>
                <w:rFonts w:cs="Times New Roman"/>
              </w:rPr>
            </w:pPr>
            <w:r w:rsidRPr="00023D0D">
              <w:rPr>
                <w:rFonts w:cs="Times New Roman"/>
              </w:rPr>
              <w:t>4.0</w:t>
            </w:r>
          </w:p>
        </w:tc>
      </w:tr>
      <w:tr w:rsidR="00494E0B" w:rsidRPr="00023D0D" w14:paraId="23D9CBA2"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99B3FD" w14:textId="77777777" w:rsidR="00494E0B" w:rsidRPr="00023D0D" w:rsidRDefault="00494E0B" w:rsidP="00023D0D">
            <w:pPr>
              <w:rPr>
                <w:rFonts w:cs="Times New Roman"/>
              </w:rPr>
            </w:pPr>
            <w:r w:rsidRPr="00023D0D">
              <w:rPr>
                <w:rFonts w:cs="Times New Roman"/>
              </w:rPr>
              <w:t>Return on Assets (%)</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39ACBA7" w14:textId="77777777" w:rsidR="00494E0B" w:rsidRPr="00023D0D" w:rsidRDefault="00494E0B" w:rsidP="00023D0D">
            <w:pPr>
              <w:rPr>
                <w:rFonts w:cs="Times New Roman"/>
              </w:rPr>
            </w:pPr>
            <w:r w:rsidRPr="00023D0D">
              <w:rPr>
                <w:rFonts w:cs="Times New Roman"/>
              </w:rPr>
              <w:t>8.9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8377DF" w14:textId="77777777" w:rsidR="00494E0B" w:rsidRPr="00023D0D" w:rsidRDefault="00494E0B" w:rsidP="00023D0D">
            <w:pPr>
              <w:rPr>
                <w:rFonts w:cs="Times New Roman"/>
              </w:rPr>
            </w:pPr>
            <w:r w:rsidRPr="00023D0D">
              <w:rPr>
                <w:rFonts w:cs="Times New Roman"/>
              </w:rPr>
              <w:t>15.3</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29A7450" w14:textId="77777777" w:rsidR="00494E0B" w:rsidRPr="00023D0D" w:rsidRDefault="00494E0B" w:rsidP="00023D0D">
            <w:pPr>
              <w:rPr>
                <w:rFonts w:cs="Times New Roman"/>
              </w:rPr>
            </w:pPr>
            <w:r w:rsidRPr="00023D0D">
              <w:rPr>
                <w:rFonts w:cs="Times New Roman"/>
              </w:rPr>
              <w:t>14.0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6CF3C8" w14:textId="77777777" w:rsidR="00494E0B" w:rsidRPr="00023D0D" w:rsidRDefault="00494E0B" w:rsidP="00023D0D">
            <w:pPr>
              <w:rPr>
                <w:rFonts w:cs="Times New Roman"/>
              </w:rPr>
            </w:pPr>
            <w:r w:rsidRPr="00023D0D">
              <w:rPr>
                <w:rFonts w:cs="Times New Roman"/>
              </w:rPr>
              <w:t>5.8</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0D12DE0" w14:textId="77777777" w:rsidR="00494E0B" w:rsidRPr="00023D0D" w:rsidRDefault="00494E0B" w:rsidP="00023D0D">
            <w:pPr>
              <w:rPr>
                <w:rFonts w:cs="Times New Roman"/>
              </w:rPr>
            </w:pPr>
            <w:r w:rsidRPr="00023D0D">
              <w:rPr>
                <w:rFonts w:cs="Times New Roman"/>
              </w:rPr>
              <w:t>2.8</w:t>
            </w:r>
          </w:p>
        </w:tc>
      </w:tr>
      <w:tr w:rsidR="00494E0B" w:rsidRPr="00023D0D" w14:paraId="73554D59"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565D6FF" w14:textId="77777777" w:rsidR="00494E0B" w:rsidRPr="00023D0D" w:rsidRDefault="00494E0B" w:rsidP="00023D0D">
            <w:pPr>
              <w:rPr>
                <w:rFonts w:cs="Times New Roman"/>
              </w:rPr>
            </w:pPr>
            <w:r w:rsidRPr="00023D0D">
              <w:rPr>
                <w:rFonts w:cs="Times New Roman"/>
              </w:rPr>
              <w:t>Return on Equity (%)</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F5E9F9" w14:textId="77777777" w:rsidR="00494E0B" w:rsidRPr="00023D0D" w:rsidRDefault="00494E0B" w:rsidP="00023D0D">
            <w:pPr>
              <w:rPr>
                <w:rFonts w:cs="Times New Roman"/>
              </w:rPr>
            </w:pPr>
            <w:r w:rsidRPr="00023D0D">
              <w:rPr>
                <w:rFonts w:cs="Times New Roman"/>
              </w:rPr>
              <w:t>16.8</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1DE0AF" w14:textId="77777777" w:rsidR="00494E0B" w:rsidRPr="00023D0D" w:rsidRDefault="00494E0B" w:rsidP="00023D0D">
            <w:pPr>
              <w:rPr>
                <w:rFonts w:cs="Times New Roman"/>
              </w:rPr>
            </w:pPr>
            <w:r w:rsidRPr="00023D0D">
              <w:rPr>
                <w:rFonts w:cs="Times New Roman"/>
              </w:rPr>
              <w:t>28.0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414A47" w14:textId="77777777" w:rsidR="00494E0B" w:rsidRPr="00023D0D" w:rsidRDefault="00494E0B" w:rsidP="00023D0D">
            <w:pPr>
              <w:rPr>
                <w:rFonts w:cs="Times New Roman"/>
              </w:rPr>
            </w:pPr>
            <w:r w:rsidRPr="00023D0D">
              <w:rPr>
                <w:rFonts w:cs="Times New Roman"/>
              </w:rPr>
              <w:t>24.0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7CB622E" w14:textId="77777777" w:rsidR="00494E0B" w:rsidRPr="00023D0D" w:rsidRDefault="00494E0B" w:rsidP="00023D0D">
            <w:pPr>
              <w:rPr>
                <w:rFonts w:cs="Times New Roman"/>
              </w:rPr>
            </w:pPr>
            <w:r w:rsidRPr="00023D0D">
              <w:rPr>
                <w:rFonts w:cs="Times New Roman"/>
              </w:rPr>
              <w:t>9.3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0825721" w14:textId="77777777" w:rsidR="00494E0B" w:rsidRPr="00023D0D" w:rsidRDefault="00494E0B" w:rsidP="00023D0D">
            <w:pPr>
              <w:rPr>
                <w:rFonts w:cs="Times New Roman"/>
              </w:rPr>
            </w:pPr>
            <w:r w:rsidRPr="00023D0D">
              <w:rPr>
                <w:rFonts w:cs="Times New Roman"/>
              </w:rPr>
              <w:t>4.4</w:t>
            </w:r>
          </w:p>
        </w:tc>
      </w:tr>
    </w:tbl>
    <w:p w14:paraId="09B3BAB7" w14:textId="3C652DBF" w:rsidR="00494E0B" w:rsidRPr="00023D0D" w:rsidRDefault="0085604B" w:rsidP="0085604B">
      <w:pPr>
        <w:pStyle w:val="Caption"/>
        <w:rPr>
          <w:rFonts w:cs="Times New Roman"/>
        </w:rPr>
      </w:pPr>
      <w:r>
        <w:t xml:space="preserve">Table </w:t>
      </w:r>
      <w:fldSimple w:instr=" SEQ Table \* ARABIC ">
        <w:r w:rsidR="00697056">
          <w:rPr>
            <w:noProof/>
          </w:rPr>
          <w:t>2</w:t>
        </w:r>
      </w:fldSimple>
      <w:r w:rsidR="00494E0B" w:rsidRPr="00023D0D">
        <w:rPr>
          <w:rFonts w:cs="Times New Roman"/>
          <w:sz w:val="20"/>
          <w:szCs w:val="20"/>
        </w:rPr>
        <w:t>: Profitability Ratios (Sources: Tesla, Inc., 2022; 2023; 2024; 2025a; 2026a)</w:t>
      </w:r>
    </w:p>
    <w:p w14:paraId="001357CC" w14:textId="77777777" w:rsidR="00494E0B" w:rsidRPr="00023D0D" w:rsidRDefault="00494E0B" w:rsidP="00023D0D">
      <w:pPr>
        <w:rPr>
          <w:rFonts w:cs="Times New Roman"/>
        </w:rPr>
      </w:pPr>
      <w:r w:rsidRPr="00023D0D">
        <w:rPr>
          <w:rFonts w:cs="Times New Roman"/>
        </w:rPr>
        <w:t xml:space="preserve">GPM is the percentage calculation of the gross profit generated compared to the company’s revenue. </w:t>
      </w:r>
    </w:p>
    <w:p w14:paraId="0A5CE84B" w14:textId="77777777" w:rsidR="00494E0B" w:rsidRPr="0085604B" w:rsidRDefault="00494E0B" w:rsidP="00494E0B">
      <w:pPr>
        <w:rPr>
          <w:rFonts w:cs="Times New Roman"/>
          <w:i/>
          <w:iCs/>
        </w:rPr>
      </w:pPr>
      <w:r w:rsidRPr="0085604B">
        <w:rPr>
          <w:rFonts w:cs="Times New Roman"/>
          <w:i/>
          <w:iCs/>
        </w:rPr>
        <w:t xml:space="preserve">(GPM) = (Gross Profit / Revenue) × 100 </w:t>
      </w:r>
    </w:p>
    <w:p w14:paraId="3A60AE3B" w14:textId="45D68966" w:rsidR="00846F43" w:rsidRPr="00023D0D" w:rsidRDefault="00815A9A" w:rsidP="00494E0B">
      <w:pPr>
        <w:rPr>
          <w:rFonts w:cs="Times New Roman"/>
        </w:rPr>
      </w:pPr>
      <w:r w:rsidRPr="00023D0D">
        <w:rPr>
          <w:rFonts w:cs="Times New Roman"/>
        </w:rPr>
        <w:t xml:space="preserve">The GPM calculation shows that it was at 25% in 2021 which is a result of Tesla’s cost efficiency policies. </w:t>
      </w:r>
      <w:r w:rsidR="00494E0B" w:rsidRPr="00023D0D">
        <w:rPr>
          <w:rFonts w:cs="Times New Roman"/>
        </w:rPr>
        <w:t>GPM</w:t>
      </w:r>
      <w:r w:rsidRPr="00023D0D">
        <w:rPr>
          <w:rFonts w:cs="Times New Roman"/>
        </w:rPr>
        <w:t xml:space="preserve"> was highest in 2022-</w:t>
      </w:r>
      <w:r w:rsidR="00586C0D" w:rsidRPr="00023D0D">
        <w:rPr>
          <w:rFonts w:cs="Times New Roman"/>
        </w:rPr>
        <w:t>2023,</w:t>
      </w:r>
      <w:r w:rsidRPr="00023D0D">
        <w:rPr>
          <w:rFonts w:cs="Times New Roman"/>
        </w:rPr>
        <w:t xml:space="preserve"> which is 26%. However, it took a sharp decline in 2024-2025 and stood at 20% only. This was because Tesla took strategic operational decisions to cut prices and </w:t>
      </w:r>
      <w:r w:rsidR="00586C0D" w:rsidRPr="00023D0D">
        <w:rPr>
          <w:rFonts w:cs="Times New Roman"/>
        </w:rPr>
        <w:t>participated</w:t>
      </w:r>
      <w:r w:rsidRPr="00023D0D">
        <w:rPr>
          <w:rFonts w:cs="Times New Roman"/>
        </w:rPr>
        <w:t xml:space="preserve"> in the Electric Vehicle price wars. </w:t>
      </w:r>
    </w:p>
    <w:p w14:paraId="339E7E91" w14:textId="660431E1" w:rsidR="00846F43" w:rsidRPr="00023D0D" w:rsidRDefault="002E20CC">
      <w:pPr>
        <w:rPr>
          <w:rFonts w:cs="Times New Roman"/>
        </w:rPr>
      </w:pPr>
      <w:r w:rsidRPr="00023D0D">
        <w:rPr>
          <w:rFonts w:cs="Times New Roman"/>
        </w:rPr>
        <w:t xml:space="preserve">The income statement analysis examines revenue, gross profit, operating expenses, and net income to assess the operational efficiency of a company (Olayinka, 2022). This sharp </w:t>
      </w:r>
      <w:r w:rsidRPr="00023D0D">
        <w:rPr>
          <w:rFonts w:cs="Times New Roman"/>
        </w:rPr>
        <w:lastRenderedPageBreak/>
        <w:t>decline reflects a combination of reduced vehicle pricing, higher research and development expenditure, and increased operating expenses associated with the autonomous driving and robotics programme (Tesla, Inc., 2025a; Tesla, Inc., 2026a).</w:t>
      </w:r>
    </w:p>
    <w:p w14:paraId="220BAF10" w14:textId="0DF09807" w:rsidR="00846F43" w:rsidRPr="00586C0D" w:rsidRDefault="00815A9A" w:rsidP="00023D0D">
      <w:pPr>
        <w:rPr>
          <w:rFonts w:cs="Times New Roman"/>
          <w:b/>
          <w:bCs/>
        </w:rPr>
      </w:pPr>
      <w:r w:rsidRPr="00023D0D">
        <w:rPr>
          <w:rFonts w:cs="Times New Roman"/>
          <w:b/>
          <w:bCs/>
        </w:rPr>
        <w:t>Net Profit Margin</w:t>
      </w:r>
      <w:r w:rsidRPr="00023D0D">
        <w:rPr>
          <w:rFonts w:cs="Times New Roman"/>
        </w:rPr>
        <w:t xml:space="preserve"> is the percentage calculation of the net income of the company compared to its generated revenue. This measurement shows how efficiently the company turns revenue into profit. </w:t>
      </w:r>
    </w:p>
    <w:p w14:paraId="3547BC79" w14:textId="77777777" w:rsidR="00846F43" w:rsidRPr="0085604B" w:rsidRDefault="00815A9A">
      <w:pPr>
        <w:rPr>
          <w:rFonts w:cs="Times New Roman"/>
          <w:i/>
          <w:iCs/>
        </w:rPr>
      </w:pPr>
      <w:r w:rsidRPr="0085604B">
        <w:rPr>
          <w:rFonts w:cs="Times New Roman"/>
          <w:i/>
          <w:iCs/>
        </w:rPr>
        <w:t>NPM = (Net Income / Revenue) × 100</w:t>
      </w:r>
    </w:p>
    <w:p w14:paraId="1DECCD5C" w14:textId="22B04515" w:rsidR="00846F43" w:rsidRPr="00023D0D" w:rsidRDefault="00815A9A">
      <w:pPr>
        <w:rPr>
          <w:rFonts w:cs="Times New Roman"/>
        </w:rPr>
      </w:pPr>
      <w:r w:rsidRPr="00023D0D">
        <w:rPr>
          <w:rFonts w:cs="Times New Roman"/>
        </w:rPr>
        <w:t xml:space="preserve">The calculation shows that NPM </w:t>
      </w:r>
      <w:r w:rsidR="00586C0D" w:rsidRPr="00023D0D">
        <w:rPr>
          <w:rFonts w:cs="Times New Roman"/>
        </w:rPr>
        <w:t>dramatically improved</w:t>
      </w:r>
      <w:r w:rsidRPr="00023D0D">
        <w:rPr>
          <w:rFonts w:cs="Times New Roman"/>
        </w:rPr>
        <w:t xml:space="preserve"> in 2022 where it was 15% when earlier it was 10% in 2021. The trend stayed the same for the next </w:t>
      </w:r>
      <w:r w:rsidR="00586C0D" w:rsidRPr="00023D0D">
        <w:rPr>
          <w:rFonts w:cs="Times New Roman"/>
        </w:rPr>
        <w:t>year;</w:t>
      </w:r>
      <w:r w:rsidRPr="00023D0D">
        <w:rPr>
          <w:rFonts w:cs="Times New Roman"/>
        </w:rPr>
        <w:t xml:space="preserve"> however, it felt a drastic drop in 2024 where it was only 7% and in 2025 it went even lower and stopped at 4%. </w:t>
      </w:r>
    </w:p>
    <w:p w14:paraId="2C1F74D1" w14:textId="77DD046E" w:rsidR="00846F43" w:rsidRPr="00023D0D" w:rsidRDefault="00815A9A">
      <w:pPr>
        <w:rPr>
          <w:rFonts w:cs="Times New Roman"/>
        </w:rPr>
      </w:pPr>
      <w:r w:rsidRPr="00023D0D">
        <w:rPr>
          <w:rFonts w:cs="Times New Roman"/>
          <w:b/>
          <w:bCs/>
        </w:rPr>
        <w:t>Return on Asset</w:t>
      </w:r>
      <w:r w:rsidRPr="00023D0D">
        <w:rPr>
          <w:rFonts w:cs="Times New Roman"/>
        </w:rPr>
        <w:t xml:space="preserve"> or ROA is the measure of how efficiently a company can turn its asset into profit. It is a percentile calculation of net income compared to total assets. The ROA of Tesla rose from 9% to 15% in 2022. It was stable until it dropped to 3% in 2025. </w:t>
      </w:r>
    </w:p>
    <w:p w14:paraId="6FC31CD5" w14:textId="282A417D" w:rsidR="00846F43" w:rsidRDefault="00815A9A" w:rsidP="004005AD">
      <w:pPr>
        <w:rPr>
          <w:rFonts w:cs="Times New Roman"/>
        </w:rPr>
      </w:pPr>
      <w:r w:rsidRPr="00023D0D">
        <w:rPr>
          <w:rFonts w:cs="Times New Roman"/>
          <w:b/>
          <w:bCs/>
        </w:rPr>
        <w:t>Return of Equity</w:t>
      </w:r>
      <w:r w:rsidRPr="00023D0D">
        <w:rPr>
          <w:rFonts w:cs="Times New Roman"/>
        </w:rPr>
        <w:t xml:space="preserve"> or ROE is the measure of how efficiently a company can turn its equity into profit. Just like ROA it is the percentile calculation of net income compared to total shareholders’ equity. The ROE of Tesla grew to a strong stage of 28% in </w:t>
      </w:r>
      <w:r w:rsidR="00586C0D" w:rsidRPr="00023D0D">
        <w:rPr>
          <w:rFonts w:cs="Times New Roman"/>
        </w:rPr>
        <w:t>2022,</w:t>
      </w:r>
      <w:r w:rsidRPr="00023D0D">
        <w:rPr>
          <w:rFonts w:cs="Times New Roman"/>
        </w:rPr>
        <w:t xml:space="preserve"> which started declining the next year and stood at 24%</w:t>
      </w:r>
      <w:r w:rsidR="00586C0D" w:rsidRPr="00023D0D">
        <w:rPr>
          <w:rFonts w:cs="Times New Roman"/>
        </w:rPr>
        <w:t>, which</w:t>
      </w:r>
      <w:r w:rsidRPr="00023D0D">
        <w:rPr>
          <w:rFonts w:cs="Times New Roman"/>
        </w:rPr>
        <w:t xml:space="preserve"> further dropped to 5.83% in 2025. </w:t>
      </w:r>
    </w:p>
    <w:p w14:paraId="781F10AE" w14:textId="77777777" w:rsidR="004005AD" w:rsidRPr="004005AD" w:rsidRDefault="004005AD" w:rsidP="004005AD">
      <w:pPr>
        <w:rPr>
          <w:rFonts w:cs="Times New Roman"/>
        </w:rPr>
      </w:pPr>
    </w:p>
    <w:p w14:paraId="1A8BEB80" w14:textId="1CA03798" w:rsidR="00846F43" w:rsidRPr="00586C0D" w:rsidRDefault="00815A9A">
      <w:pPr>
        <w:rPr>
          <w:rFonts w:cs="Times New Roman"/>
        </w:rPr>
      </w:pPr>
      <w:r w:rsidRPr="00023D0D">
        <w:rPr>
          <w:rFonts w:cs="Times New Roman"/>
        </w:rPr>
        <w:t xml:space="preserve">Between 2021 and 2023, profitability was soaring because the company enjoyed the economies of scale and good margins due to the volume of production and good pricing. Yet, this pattern was reversed in 2024 and 2025 when the increasing competition and aggressive price reduction started to undermine profits. A major asset in this time has been a push to diversify into energy storage that greatly increased non-automotive revenue and allowed the company to become less dependent on vehicle sales; in 2025 alone, energy storage revenue increased to $12.77 billion, or 27 percent annually. </w:t>
      </w:r>
    </w:p>
    <w:p w14:paraId="04D64C85" w14:textId="77777777" w:rsidR="00846F43" w:rsidRPr="00023D0D" w:rsidRDefault="00815A9A" w:rsidP="00586C0D">
      <w:pPr>
        <w:pStyle w:val="Heading2"/>
      </w:pPr>
      <w:bookmarkStart w:id="3" w:name="_Toc227197929"/>
      <w:r w:rsidRPr="00023D0D">
        <w:t>Liquidity Ratios</w:t>
      </w:r>
      <w:bookmarkEnd w:id="3"/>
    </w:p>
    <w:p w14:paraId="2C423494" w14:textId="07677583" w:rsidR="00846F43" w:rsidRPr="00023D0D" w:rsidRDefault="002E20CC">
      <w:pPr>
        <w:rPr>
          <w:rFonts w:cs="Times New Roman"/>
        </w:rPr>
      </w:pPr>
      <w:r w:rsidRPr="00023D0D">
        <w:rPr>
          <w:rFonts w:cs="Times New Roman"/>
          <w:szCs w:val="24"/>
        </w:rPr>
        <w:t xml:space="preserve">Balance sheet analysis evaluates a company's assets, liabilities, and shareholders' equity at a specific point in time (Agrawal, 2023). </w:t>
      </w:r>
      <w:r w:rsidRPr="00023D0D">
        <w:rPr>
          <w:rFonts w:cs="Times New Roman"/>
        </w:rPr>
        <w:t xml:space="preserve">Short-term solvency is measured by liquidity. </w:t>
      </w:r>
      <w:r w:rsidRPr="00023D0D">
        <w:rPr>
          <w:rFonts w:cs="Times New Roman"/>
        </w:rPr>
        <w:lastRenderedPageBreak/>
        <w:t xml:space="preserve">The ability to pay off the </w:t>
      </w:r>
      <w:r w:rsidR="00586C0D" w:rsidRPr="00023D0D">
        <w:rPr>
          <w:rFonts w:cs="Times New Roman"/>
        </w:rPr>
        <w:t>short-term</w:t>
      </w:r>
      <w:r w:rsidRPr="00023D0D">
        <w:rPr>
          <w:rFonts w:cs="Times New Roman"/>
        </w:rPr>
        <w:t xml:space="preserve"> obligation of a company is measured by liquidity ratios. It has a current ratio and quick ratio.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5C1AEE01"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3EE9DF" w14:textId="77777777" w:rsidR="00494E0B" w:rsidRPr="00023D0D" w:rsidRDefault="00494E0B" w:rsidP="00023D0D">
            <w:pPr>
              <w:rPr>
                <w:rFonts w:cs="Times New Roman"/>
                <w:b/>
                <w:bCs/>
              </w:rPr>
            </w:pPr>
            <w:r w:rsidRPr="00023D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29EC97C" w14:textId="77777777" w:rsidR="00494E0B" w:rsidRPr="00023D0D" w:rsidRDefault="00494E0B" w:rsidP="00023D0D">
            <w:pPr>
              <w:rPr>
                <w:rFonts w:cs="Times New Roman"/>
                <w:b/>
                <w:bCs/>
              </w:rPr>
            </w:pPr>
            <w:r w:rsidRPr="00023D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0A459BC" w14:textId="77777777" w:rsidR="00494E0B" w:rsidRPr="00023D0D" w:rsidRDefault="00494E0B" w:rsidP="00023D0D">
            <w:pPr>
              <w:rPr>
                <w:rFonts w:cs="Times New Roman"/>
                <w:b/>
                <w:bCs/>
              </w:rPr>
            </w:pPr>
            <w:r w:rsidRPr="00023D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C136A45" w14:textId="77777777" w:rsidR="00494E0B" w:rsidRPr="00023D0D" w:rsidRDefault="00494E0B" w:rsidP="00023D0D">
            <w:pPr>
              <w:rPr>
                <w:rFonts w:cs="Times New Roman"/>
                <w:b/>
                <w:bCs/>
              </w:rPr>
            </w:pPr>
            <w:r w:rsidRPr="00023D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FE0C557" w14:textId="77777777" w:rsidR="00494E0B" w:rsidRPr="00023D0D" w:rsidRDefault="00494E0B" w:rsidP="00023D0D">
            <w:pPr>
              <w:rPr>
                <w:rFonts w:cs="Times New Roman"/>
                <w:b/>
                <w:bCs/>
              </w:rPr>
            </w:pPr>
            <w:r w:rsidRPr="00023D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CFF6037" w14:textId="77777777" w:rsidR="00494E0B" w:rsidRPr="00023D0D" w:rsidRDefault="00494E0B" w:rsidP="00023D0D">
            <w:pPr>
              <w:rPr>
                <w:rFonts w:cs="Times New Roman"/>
                <w:b/>
                <w:bCs/>
              </w:rPr>
            </w:pPr>
            <w:r w:rsidRPr="00023D0D">
              <w:rPr>
                <w:rFonts w:cs="Times New Roman"/>
                <w:b/>
                <w:bCs/>
              </w:rPr>
              <w:t>2025</w:t>
            </w:r>
          </w:p>
        </w:tc>
      </w:tr>
      <w:tr w:rsidR="00494E0B" w:rsidRPr="00023D0D" w14:paraId="5C9AD2B4"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02975E8" w14:textId="77777777" w:rsidR="00494E0B" w:rsidRPr="00023D0D" w:rsidRDefault="00494E0B" w:rsidP="00023D0D">
            <w:pPr>
              <w:rPr>
                <w:rFonts w:cs="Times New Roman"/>
              </w:rPr>
            </w:pPr>
            <w:r w:rsidRPr="00023D0D">
              <w:rPr>
                <w:rFonts w:cs="Times New Roman"/>
              </w:rPr>
              <w:t>Current Ratio</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19CFB15" w14:textId="77777777" w:rsidR="00494E0B" w:rsidRPr="00023D0D" w:rsidRDefault="00494E0B" w:rsidP="00023D0D">
            <w:pPr>
              <w:rPr>
                <w:rFonts w:cs="Times New Roman"/>
              </w:rPr>
            </w:pPr>
            <w:r w:rsidRPr="00023D0D">
              <w:rPr>
                <w:rFonts w:cs="Times New Roman"/>
              </w:rPr>
              <w:t>1.5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591824" w14:textId="77777777" w:rsidR="00494E0B" w:rsidRPr="00023D0D" w:rsidRDefault="00494E0B" w:rsidP="00023D0D">
            <w:pPr>
              <w:rPr>
                <w:rFonts w:cs="Times New Roman"/>
              </w:rPr>
            </w:pPr>
            <w:r w:rsidRPr="00023D0D">
              <w:rPr>
                <w:rFonts w:cs="Times New Roman"/>
              </w:rPr>
              <w:t>1.6</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AFFE9CE" w14:textId="77777777" w:rsidR="00494E0B" w:rsidRPr="00023D0D" w:rsidRDefault="00494E0B" w:rsidP="00023D0D">
            <w:pPr>
              <w:rPr>
                <w:rFonts w:cs="Times New Roman"/>
              </w:rPr>
            </w:pPr>
            <w:r w:rsidRPr="00023D0D">
              <w:rPr>
                <w:rFonts w:cs="Times New Roman"/>
              </w:rPr>
              <w:t>1.7</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6B95DAD" w14:textId="77777777" w:rsidR="00494E0B" w:rsidRPr="00023D0D" w:rsidRDefault="00494E0B" w:rsidP="00023D0D">
            <w:pPr>
              <w:rPr>
                <w:rFonts w:cs="Times New Roman"/>
              </w:rPr>
            </w:pPr>
            <w:r w:rsidRPr="00023D0D">
              <w:rPr>
                <w:rFonts w:cs="Times New Roman"/>
              </w:rPr>
              <w:t>1.6</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4B8785" w14:textId="77777777" w:rsidR="00494E0B" w:rsidRPr="00023D0D" w:rsidRDefault="00494E0B" w:rsidP="00023D0D">
            <w:pPr>
              <w:rPr>
                <w:rFonts w:cs="Times New Roman"/>
              </w:rPr>
            </w:pPr>
            <w:r w:rsidRPr="00023D0D">
              <w:rPr>
                <w:rFonts w:cs="Times New Roman"/>
              </w:rPr>
              <w:t>1.7</w:t>
            </w:r>
          </w:p>
        </w:tc>
      </w:tr>
      <w:tr w:rsidR="00494E0B" w:rsidRPr="00023D0D" w14:paraId="61B5340A"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9237FB" w14:textId="77777777" w:rsidR="00494E0B" w:rsidRPr="00023D0D" w:rsidRDefault="00494E0B" w:rsidP="00023D0D">
            <w:pPr>
              <w:rPr>
                <w:rFonts w:cs="Times New Roman"/>
              </w:rPr>
            </w:pPr>
            <w:r w:rsidRPr="00023D0D">
              <w:rPr>
                <w:rFonts w:cs="Times New Roman"/>
              </w:rPr>
              <w:t>Quick Ratio</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7A63F0" w14:textId="77777777" w:rsidR="00494E0B" w:rsidRPr="00023D0D" w:rsidRDefault="00494E0B" w:rsidP="00023D0D">
            <w:pPr>
              <w:rPr>
                <w:rFonts w:cs="Times New Roman"/>
              </w:rPr>
            </w:pPr>
            <w:r w:rsidRPr="00023D0D">
              <w:rPr>
                <w:rFonts w:cs="Times New Roman"/>
              </w:rPr>
              <w:t>~1.3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58BA2A" w14:textId="77777777" w:rsidR="00494E0B" w:rsidRPr="00023D0D" w:rsidRDefault="00494E0B" w:rsidP="00023D0D">
            <w:pPr>
              <w:rPr>
                <w:rFonts w:cs="Times New Roman"/>
              </w:rPr>
            </w:pPr>
            <w:r w:rsidRPr="00023D0D">
              <w:rPr>
                <w:rFonts w:cs="Times New Roman"/>
              </w:rPr>
              <w:t>~1.4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EABE25" w14:textId="77777777" w:rsidR="00494E0B" w:rsidRPr="00023D0D" w:rsidRDefault="00494E0B" w:rsidP="00023D0D">
            <w:pPr>
              <w:rPr>
                <w:rFonts w:cs="Times New Roman"/>
              </w:rPr>
            </w:pPr>
            <w:r w:rsidRPr="00023D0D">
              <w:rPr>
                <w:rFonts w:cs="Times New Roman"/>
              </w:rPr>
              <w:t>~1.4</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68D3FAC" w14:textId="77777777" w:rsidR="00494E0B" w:rsidRPr="00023D0D" w:rsidRDefault="00494E0B" w:rsidP="00023D0D">
            <w:pPr>
              <w:rPr>
                <w:rFonts w:cs="Times New Roman"/>
              </w:rPr>
            </w:pPr>
            <w:r w:rsidRPr="00023D0D">
              <w:rPr>
                <w:rFonts w:cs="Times New Roman"/>
              </w:rPr>
              <w:t>~1.3</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D08619" w14:textId="77777777" w:rsidR="00494E0B" w:rsidRPr="00023D0D" w:rsidRDefault="00494E0B" w:rsidP="00023D0D">
            <w:pPr>
              <w:rPr>
                <w:rFonts w:cs="Times New Roman"/>
              </w:rPr>
            </w:pPr>
            <w:r w:rsidRPr="00023D0D">
              <w:rPr>
                <w:rFonts w:cs="Times New Roman"/>
              </w:rPr>
              <w:t>~1.3</w:t>
            </w:r>
          </w:p>
        </w:tc>
      </w:tr>
    </w:tbl>
    <w:p w14:paraId="78F3C922" w14:textId="475DBAF4" w:rsidR="00494E0B" w:rsidRPr="00023D0D" w:rsidRDefault="0085604B" w:rsidP="0085604B">
      <w:pPr>
        <w:pStyle w:val="Caption"/>
        <w:rPr>
          <w:rFonts w:cs="Times New Roman"/>
        </w:rPr>
      </w:pPr>
      <w:r>
        <w:t xml:space="preserve">Table </w:t>
      </w:r>
      <w:fldSimple w:instr=" SEQ Table \* ARABIC ">
        <w:r w:rsidR="00697056">
          <w:rPr>
            <w:noProof/>
          </w:rPr>
          <w:t>3</w:t>
        </w:r>
      </w:fldSimple>
      <w:r w:rsidR="00494E0B" w:rsidRPr="00023D0D">
        <w:rPr>
          <w:rFonts w:cs="Times New Roman"/>
          <w:sz w:val="20"/>
          <w:szCs w:val="20"/>
        </w:rPr>
        <w:t>: Liquidity Ratios (Sources: Tesla, Inc., 2022; 2023; 2024; 2025a; 2026a; quick ratio estimates based on available current asset breakdowns)</w:t>
      </w:r>
    </w:p>
    <w:p w14:paraId="02E7D654" w14:textId="3DFE439A" w:rsidR="00846F43" w:rsidRPr="00023D0D" w:rsidRDefault="002E20CC" w:rsidP="00023D0D">
      <w:pPr>
        <w:rPr>
          <w:rFonts w:cs="Times New Roman"/>
        </w:rPr>
      </w:pPr>
      <w:r w:rsidRPr="00023D0D">
        <w:rPr>
          <w:rFonts w:cs="Times New Roman"/>
        </w:rPr>
        <w:t>The current ratio measures the ratio of current assets to current liabilities, with values above 1.0 indicating sufficient short-term coverage (Blessing and Sakouvogui, 2023).</w:t>
      </w:r>
    </w:p>
    <w:p w14:paraId="13160FB6" w14:textId="77777777" w:rsidR="00846F43" w:rsidRPr="00023D0D" w:rsidRDefault="00815A9A" w:rsidP="00023D0D">
      <w:pPr>
        <w:rPr>
          <w:rFonts w:cs="Times New Roman"/>
        </w:rPr>
      </w:pPr>
      <w:r w:rsidRPr="00023D0D">
        <w:rPr>
          <w:rFonts w:cs="Times New Roman"/>
        </w:rPr>
        <w:t xml:space="preserve">Current Ratio is used to measure the current assets in relation to current liabilities. </w:t>
      </w:r>
    </w:p>
    <w:p w14:paraId="50657FA0" w14:textId="77777777" w:rsidR="00846F43" w:rsidRPr="0085604B" w:rsidRDefault="00815A9A" w:rsidP="00023D0D">
      <w:pPr>
        <w:rPr>
          <w:rFonts w:cs="Times New Roman"/>
          <w:i/>
          <w:iCs/>
        </w:rPr>
      </w:pPr>
      <w:r w:rsidRPr="0085604B">
        <w:rPr>
          <w:rFonts w:cs="Times New Roman"/>
          <w:i/>
          <w:iCs/>
        </w:rPr>
        <w:t>Current Ratio = Current Assets/ Current Liabilities.</w:t>
      </w:r>
    </w:p>
    <w:p w14:paraId="415A90BE" w14:textId="24E30B01" w:rsidR="00846F43" w:rsidRPr="00023D0D" w:rsidRDefault="00815A9A" w:rsidP="00023D0D">
      <w:pPr>
        <w:rPr>
          <w:rFonts w:cs="Times New Roman"/>
        </w:rPr>
      </w:pPr>
      <w:r w:rsidRPr="00023D0D">
        <w:rPr>
          <w:rFonts w:cs="Times New Roman"/>
        </w:rPr>
        <w:t xml:space="preserve">This ratio was steadily maintained by Tesla at levels greater than 1.5 in favor of cash reserves. </w:t>
      </w:r>
    </w:p>
    <w:p w14:paraId="4A6FAA81" w14:textId="77777777" w:rsidR="00846F43" w:rsidRPr="00023D0D" w:rsidRDefault="00815A9A" w:rsidP="00023D0D">
      <w:pPr>
        <w:rPr>
          <w:rFonts w:cs="Times New Roman"/>
        </w:rPr>
      </w:pPr>
      <w:r w:rsidRPr="00023D0D">
        <w:rPr>
          <w:rFonts w:cs="Times New Roman"/>
        </w:rPr>
        <w:t xml:space="preserve">Quick ratio is the ability of a company to pay off short term liabilities with its most liquid assets other than inventory and prepaid expenses. </w:t>
      </w:r>
    </w:p>
    <w:p w14:paraId="38ECFCC4" w14:textId="77777777" w:rsidR="00846F43" w:rsidRPr="0085604B" w:rsidRDefault="00815A9A" w:rsidP="00023D0D">
      <w:pPr>
        <w:rPr>
          <w:rFonts w:cs="Times New Roman"/>
          <w:i/>
          <w:iCs/>
        </w:rPr>
      </w:pPr>
      <w:r w:rsidRPr="0085604B">
        <w:rPr>
          <w:rFonts w:cs="Times New Roman"/>
          <w:i/>
          <w:iCs/>
        </w:rPr>
        <w:t>Quick Ratio = (Current Assets- Inventory)/ Current Liabilities.</w:t>
      </w:r>
    </w:p>
    <w:p w14:paraId="76A9C63D" w14:textId="77777777" w:rsidR="00846F43" w:rsidRPr="00023D0D" w:rsidRDefault="00815A9A" w:rsidP="00023D0D">
      <w:pPr>
        <w:rPr>
          <w:rFonts w:cs="Times New Roman"/>
        </w:rPr>
      </w:pPr>
      <w:r w:rsidRPr="00023D0D">
        <w:rPr>
          <w:rFonts w:cs="Times New Roman"/>
        </w:rPr>
        <w:t>The quick ratio of Tesla was between 1.2 and 1.4 which is satisfactory but accumulation of inventory in 2024-2025 is risky.</w:t>
      </w:r>
    </w:p>
    <w:p w14:paraId="6A270699" w14:textId="77777777" w:rsidR="00846F43" w:rsidRPr="00023D0D" w:rsidRDefault="00846F43" w:rsidP="00023D0D">
      <w:pPr>
        <w:rPr>
          <w:rFonts w:cs="Times New Roman"/>
        </w:rPr>
      </w:pPr>
    </w:p>
    <w:p w14:paraId="44AFE383" w14:textId="73D8F0BD" w:rsidR="00846F43" w:rsidRPr="00023D0D" w:rsidRDefault="00815A9A">
      <w:pPr>
        <w:rPr>
          <w:rFonts w:cs="Times New Roman"/>
        </w:rPr>
      </w:pPr>
      <w:r w:rsidRPr="00023D0D">
        <w:rPr>
          <w:rFonts w:cs="Times New Roman"/>
        </w:rPr>
        <w:t xml:space="preserve">The financial trend of the company is steady because the amount of cash produced by core activities supports its growth activities without the need to borrow too much. Such operational cash flow will offer a secure base, which will allow further growth at a minimal cost. One of its strengths is its strong cash position which reached its highest of over 30 billion, providing it with great liquidity to invest, make acquisitions or survive economic slowdowns. Nonetheless, there is a significant risk caused by increasing liabilities related to aggressive growth, including the increase in debt or the payables of new developments and the ramping operations. To strike a balance between </w:t>
      </w:r>
      <w:r w:rsidR="00023D0D" w:rsidRPr="00023D0D">
        <w:rPr>
          <w:rFonts w:cs="Times New Roman"/>
        </w:rPr>
        <w:t>these</w:t>
      </w:r>
      <w:r w:rsidRPr="00023D0D">
        <w:rPr>
          <w:rFonts w:cs="Times New Roman"/>
        </w:rPr>
        <w:t>, careful management is necessary to ensure that the leverage does not wear the robust cash buffer down with time.</w:t>
      </w:r>
    </w:p>
    <w:p w14:paraId="2AB802D7" w14:textId="77777777" w:rsidR="00846F43" w:rsidRPr="00023D0D" w:rsidRDefault="00815A9A" w:rsidP="00586C0D">
      <w:pPr>
        <w:pStyle w:val="Heading2"/>
      </w:pPr>
      <w:bookmarkStart w:id="4" w:name="_Toc227197930"/>
      <w:r w:rsidRPr="00023D0D">
        <w:lastRenderedPageBreak/>
        <w:t>Efficiency Ratios</w:t>
      </w:r>
      <w:bookmarkEnd w:id="4"/>
    </w:p>
    <w:p w14:paraId="7051BB4F" w14:textId="77777777" w:rsidR="00846F43" w:rsidRPr="00023D0D" w:rsidRDefault="00815A9A">
      <w:pPr>
        <w:rPr>
          <w:rFonts w:cs="Times New Roman"/>
        </w:rPr>
      </w:pPr>
      <w:r w:rsidRPr="00023D0D">
        <w:rPr>
          <w:rFonts w:cs="Times New Roman"/>
        </w:rPr>
        <w:t>Efficiency is defined as the level at which the company utilises its assets to earn income and the most important ratio to measure this is that of the asset turnover:</w:t>
      </w:r>
    </w:p>
    <w:p w14:paraId="6F7E1F88" w14:textId="77777777" w:rsidR="00494E0B" w:rsidRPr="00023D0D" w:rsidRDefault="00494E0B">
      <w:pPr>
        <w:rPr>
          <w:rFonts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0"/>
        <w:gridCol w:w="1400"/>
        <w:gridCol w:w="1400"/>
        <w:gridCol w:w="1400"/>
        <w:gridCol w:w="1400"/>
        <w:gridCol w:w="1400"/>
      </w:tblGrid>
      <w:tr w:rsidR="00494E0B" w:rsidRPr="00023D0D" w14:paraId="48F03C7B" w14:textId="77777777" w:rsidTr="00EB7519">
        <w:trPr>
          <w:tblHeader/>
        </w:trPr>
        <w:tc>
          <w:tcPr>
            <w:tcW w:w="2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D94D29A" w14:textId="77777777" w:rsidR="00494E0B" w:rsidRPr="00023D0D" w:rsidRDefault="00494E0B" w:rsidP="00023D0D">
            <w:pPr>
              <w:rPr>
                <w:rFonts w:cs="Times New Roman"/>
                <w:b/>
                <w:bCs/>
              </w:rPr>
            </w:pPr>
            <w:r w:rsidRPr="00023D0D">
              <w:rPr>
                <w:rFonts w:cs="Times New Roman"/>
                <w:b/>
                <w:bCs/>
              </w:rPr>
              <w:t>Ratio</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1602773" w14:textId="77777777" w:rsidR="00494E0B" w:rsidRPr="00023D0D" w:rsidRDefault="00494E0B" w:rsidP="00023D0D">
            <w:pPr>
              <w:rPr>
                <w:rFonts w:cs="Times New Roman"/>
                <w:b/>
                <w:bCs/>
              </w:rPr>
            </w:pPr>
            <w:r w:rsidRPr="00023D0D">
              <w:rPr>
                <w:rFonts w:cs="Times New Roman"/>
                <w:b/>
                <w:bCs/>
              </w:rPr>
              <w:t>2021</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0D647E3" w14:textId="77777777" w:rsidR="00494E0B" w:rsidRPr="00023D0D" w:rsidRDefault="00494E0B" w:rsidP="00023D0D">
            <w:pPr>
              <w:rPr>
                <w:rFonts w:cs="Times New Roman"/>
                <w:b/>
                <w:bCs/>
              </w:rPr>
            </w:pPr>
            <w:r w:rsidRPr="00023D0D">
              <w:rPr>
                <w:rFonts w:cs="Times New Roman"/>
                <w:b/>
                <w:bCs/>
              </w:rPr>
              <w:t>2022</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7909288" w14:textId="77777777" w:rsidR="00494E0B" w:rsidRPr="00023D0D" w:rsidRDefault="00494E0B" w:rsidP="00023D0D">
            <w:pPr>
              <w:rPr>
                <w:rFonts w:cs="Times New Roman"/>
                <w:b/>
                <w:bCs/>
              </w:rPr>
            </w:pPr>
            <w:r w:rsidRPr="00023D0D">
              <w:rPr>
                <w:rFonts w:cs="Times New Roman"/>
                <w:b/>
                <w:bCs/>
              </w:rPr>
              <w:t>2023</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0520E52" w14:textId="77777777" w:rsidR="00494E0B" w:rsidRPr="00023D0D" w:rsidRDefault="00494E0B" w:rsidP="00023D0D">
            <w:pPr>
              <w:rPr>
                <w:rFonts w:cs="Times New Roman"/>
                <w:b/>
                <w:bCs/>
              </w:rPr>
            </w:pPr>
            <w:r w:rsidRPr="00023D0D">
              <w:rPr>
                <w:rFonts w:cs="Times New Roman"/>
                <w:b/>
                <w:bCs/>
              </w:rPr>
              <w:t>2024</w:t>
            </w:r>
          </w:p>
        </w:tc>
        <w:tc>
          <w:tcPr>
            <w:tcW w:w="140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6FC525A" w14:textId="77777777" w:rsidR="00494E0B" w:rsidRPr="00023D0D" w:rsidRDefault="00494E0B" w:rsidP="00023D0D">
            <w:pPr>
              <w:rPr>
                <w:rFonts w:cs="Times New Roman"/>
                <w:b/>
                <w:bCs/>
              </w:rPr>
            </w:pPr>
            <w:r w:rsidRPr="00023D0D">
              <w:rPr>
                <w:rFonts w:cs="Times New Roman"/>
                <w:b/>
                <w:bCs/>
              </w:rPr>
              <w:t>2025</w:t>
            </w:r>
          </w:p>
        </w:tc>
      </w:tr>
      <w:tr w:rsidR="00494E0B" w:rsidRPr="00023D0D" w14:paraId="41751065"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34D2934" w14:textId="77777777" w:rsidR="00494E0B" w:rsidRPr="00023D0D" w:rsidRDefault="00494E0B" w:rsidP="00023D0D">
            <w:pPr>
              <w:rPr>
                <w:rFonts w:cs="Times New Roman"/>
              </w:rPr>
            </w:pPr>
            <w:r w:rsidRPr="00023D0D">
              <w:rPr>
                <w:rFonts w:cs="Times New Roman"/>
              </w:rPr>
              <w:t>Asset Turnover (x)</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3286A9" w14:textId="77777777" w:rsidR="00494E0B" w:rsidRPr="00023D0D" w:rsidRDefault="00494E0B" w:rsidP="00023D0D">
            <w:pPr>
              <w:rPr>
                <w:rFonts w:cs="Times New Roman"/>
              </w:rPr>
            </w:pPr>
            <w:r w:rsidRPr="00023D0D">
              <w:rPr>
                <w:rFonts w:cs="Times New Roman"/>
              </w:rPr>
              <w:t>0.87</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64C1E8" w14:textId="77777777" w:rsidR="00494E0B" w:rsidRPr="00023D0D" w:rsidRDefault="00494E0B" w:rsidP="00023D0D">
            <w:pPr>
              <w:rPr>
                <w:rFonts w:cs="Times New Roman"/>
              </w:rPr>
            </w:pPr>
            <w:r w:rsidRPr="00023D0D">
              <w:rPr>
                <w:rFonts w:cs="Times New Roman"/>
              </w:rPr>
              <w:t>0.99</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6FCA2F" w14:textId="77777777" w:rsidR="00494E0B" w:rsidRPr="00023D0D" w:rsidRDefault="00494E0B" w:rsidP="00023D0D">
            <w:pPr>
              <w:rPr>
                <w:rFonts w:cs="Times New Roman"/>
              </w:rPr>
            </w:pPr>
            <w:r w:rsidRPr="00023D0D">
              <w:rPr>
                <w:rFonts w:cs="Times New Roman"/>
              </w:rPr>
              <w:t>0.91</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AC42F2" w14:textId="77777777" w:rsidR="00494E0B" w:rsidRPr="00023D0D" w:rsidRDefault="00494E0B" w:rsidP="00023D0D">
            <w:pPr>
              <w:rPr>
                <w:rFonts w:cs="Times New Roman"/>
              </w:rPr>
            </w:pPr>
            <w:r w:rsidRPr="00023D0D">
              <w:rPr>
                <w:rFonts w:cs="Times New Roman"/>
              </w:rPr>
              <w:t>0.80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190F788" w14:textId="77777777" w:rsidR="00494E0B" w:rsidRPr="00023D0D" w:rsidRDefault="00494E0B" w:rsidP="00023D0D">
            <w:pPr>
              <w:rPr>
                <w:rFonts w:cs="Times New Roman"/>
              </w:rPr>
            </w:pPr>
            <w:r w:rsidRPr="00023D0D">
              <w:rPr>
                <w:rFonts w:cs="Times New Roman"/>
              </w:rPr>
              <w:t>0.69</w:t>
            </w:r>
          </w:p>
        </w:tc>
      </w:tr>
      <w:tr w:rsidR="00494E0B" w:rsidRPr="00023D0D" w14:paraId="5B676FAE" w14:textId="77777777" w:rsidTr="00EB7519">
        <w:tc>
          <w:tcPr>
            <w:tcW w:w="2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302D36D" w14:textId="77777777" w:rsidR="00494E0B" w:rsidRPr="00023D0D" w:rsidRDefault="00494E0B" w:rsidP="00023D0D">
            <w:pPr>
              <w:rPr>
                <w:rFonts w:cs="Times New Roman"/>
              </w:rPr>
            </w:pPr>
            <w:r w:rsidRPr="00023D0D">
              <w:rPr>
                <w:rFonts w:cs="Times New Roman"/>
              </w:rPr>
              <w:t>Inventory Turnover (x)</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75C32E" w14:textId="77777777" w:rsidR="00494E0B" w:rsidRPr="00023D0D" w:rsidRDefault="00494E0B" w:rsidP="00023D0D">
            <w:pPr>
              <w:rPr>
                <w:rFonts w:cs="Times New Roman"/>
              </w:rPr>
            </w:pPr>
            <w:r w:rsidRPr="00023D0D">
              <w:rPr>
                <w:rFonts w:cs="Times New Roman"/>
              </w:rPr>
              <w:t>~10.0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6CD9998" w14:textId="77777777" w:rsidR="00494E0B" w:rsidRPr="00023D0D" w:rsidRDefault="00494E0B" w:rsidP="00023D0D">
            <w:pPr>
              <w:rPr>
                <w:rFonts w:cs="Times New Roman"/>
              </w:rPr>
            </w:pPr>
            <w:r w:rsidRPr="00023D0D">
              <w:rPr>
                <w:rFonts w:cs="Times New Roman"/>
              </w:rPr>
              <w:t>~8.5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88A4CE8" w14:textId="77777777" w:rsidR="00494E0B" w:rsidRPr="00023D0D" w:rsidRDefault="00494E0B" w:rsidP="00023D0D">
            <w:pPr>
              <w:rPr>
                <w:rFonts w:cs="Times New Roman"/>
              </w:rPr>
            </w:pPr>
            <w:r w:rsidRPr="00023D0D">
              <w:rPr>
                <w:rFonts w:cs="Times New Roman"/>
              </w:rPr>
              <w:t>~7.5</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B567AD" w14:textId="77777777" w:rsidR="00494E0B" w:rsidRPr="00023D0D" w:rsidRDefault="00494E0B" w:rsidP="00023D0D">
            <w:pPr>
              <w:rPr>
                <w:rFonts w:cs="Times New Roman"/>
              </w:rPr>
            </w:pPr>
            <w:r w:rsidRPr="00023D0D">
              <w:rPr>
                <w:rFonts w:cs="Times New Roman"/>
              </w:rPr>
              <w:t>~7.0</w:t>
            </w:r>
          </w:p>
        </w:tc>
        <w:tc>
          <w:tcPr>
            <w:tcW w:w="140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6573A62" w14:textId="77777777" w:rsidR="00494E0B" w:rsidRPr="00023D0D" w:rsidRDefault="00494E0B" w:rsidP="00023D0D">
            <w:pPr>
              <w:rPr>
                <w:rFonts w:cs="Times New Roman"/>
              </w:rPr>
            </w:pPr>
            <w:r w:rsidRPr="00023D0D">
              <w:rPr>
                <w:rFonts w:cs="Times New Roman"/>
              </w:rPr>
              <w:t>~6.0</w:t>
            </w:r>
          </w:p>
        </w:tc>
      </w:tr>
      <w:tr w:rsidR="00494E0B" w:rsidRPr="00023D0D" w14:paraId="566BBB79" w14:textId="77777777" w:rsidTr="00EB7519">
        <w:tc>
          <w:tcPr>
            <w:tcW w:w="2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A345B40" w14:textId="77777777" w:rsidR="00494E0B" w:rsidRPr="00023D0D" w:rsidRDefault="00494E0B" w:rsidP="00023D0D">
            <w:pPr>
              <w:rPr>
                <w:rFonts w:cs="Times New Roman"/>
              </w:rPr>
            </w:pPr>
            <w:r w:rsidRPr="00023D0D">
              <w:rPr>
                <w:rFonts w:cs="Times New Roman"/>
              </w:rPr>
              <w:t>Receivables Turnover (x)</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9D7573" w14:textId="77777777" w:rsidR="00494E0B" w:rsidRPr="00023D0D" w:rsidRDefault="00494E0B" w:rsidP="00023D0D">
            <w:pPr>
              <w:rPr>
                <w:rFonts w:cs="Times New Roman"/>
              </w:rPr>
            </w:pPr>
            <w:r w:rsidRPr="00023D0D">
              <w:rPr>
                <w:rFonts w:cs="Times New Roman"/>
              </w:rPr>
              <w:t>~90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AF9664" w14:textId="77777777" w:rsidR="00494E0B" w:rsidRPr="00023D0D" w:rsidRDefault="00494E0B" w:rsidP="00023D0D">
            <w:pPr>
              <w:rPr>
                <w:rFonts w:cs="Times New Roman"/>
              </w:rPr>
            </w:pPr>
            <w:r w:rsidRPr="00023D0D">
              <w:rPr>
                <w:rFonts w:cs="Times New Roman"/>
              </w:rPr>
              <w:t>~95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295D76" w14:textId="77777777" w:rsidR="00494E0B" w:rsidRPr="00023D0D" w:rsidRDefault="00494E0B" w:rsidP="00023D0D">
            <w:pPr>
              <w:rPr>
                <w:rFonts w:cs="Times New Roman"/>
              </w:rPr>
            </w:pPr>
            <w:r w:rsidRPr="00023D0D">
              <w:rPr>
                <w:rFonts w:cs="Times New Roman"/>
              </w:rPr>
              <w:t>~100</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F33755" w14:textId="77777777" w:rsidR="00494E0B" w:rsidRPr="00023D0D" w:rsidRDefault="00494E0B" w:rsidP="00023D0D">
            <w:pPr>
              <w:rPr>
                <w:rFonts w:cs="Times New Roman"/>
              </w:rPr>
            </w:pPr>
            <w:r w:rsidRPr="00023D0D">
              <w:rPr>
                <w:rFonts w:cs="Times New Roman"/>
              </w:rPr>
              <w:t>~95</w:t>
            </w:r>
          </w:p>
        </w:tc>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9E8BF3" w14:textId="77777777" w:rsidR="00494E0B" w:rsidRPr="00023D0D" w:rsidRDefault="00494E0B" w:rsidP="00023D0D">
            <w:pPr>
              <w:rPr>
                <w:rFonts w:cs="Times New Roman"/>
              </w:rPr>
            </w:pPr>
            <w:r w:rsidRPr="00023D0D">
              <w:rPr>
                <w:rFonts w:cs="Times New Roman"/>
              </w:rPr>
              <w:t>~90</w:t>
            </w:r>
          </w:p>
        </w:tc>
      </w:tr>
    </w:tbl>
    <w:p w14:paraId="442AA6B6" w14:textId="1AF8A792" w:rsidR="00494E0B" w:rsidRPr="00023D0D" w:rsidRDefault="0085604B" w:rsidP="0085604B">
      <w:pPr>
        <w:pStyle w:val="Caption"/>
        <w:rPr>
          <w:rFonts w:cs="Times New Roman"/>
        </w:rPr>
      </w:pPr>
      <w:r>
        <w:t xml:space="preserve">Table </w:t>
      </w:r>
      <w:fldSimple w:instr=" SEQ Table \* ARABIC ">
        <w:r w:rsidR="00697056">
          <w:rPr>
            <w:noProof/>
          </w:rPr>
          <w:t>4</w:t>
        </w:r>
      </w:fldSimple>
      <w:r w:rsidR="00494E0B" w:rsidRPr="00023D0D">
        <w:rPr>
          <w:rFonts w:cs="Times New Roman"/>
          <w:sz w:val="20"/>
          <w:szCs w:val="20"/>
        </w:rPr>
        <w:t>: Efficiency Ratios (Sources: Tesla, Inc., 2022; 2023; 2024; 2025a; 2026a)</w:t>
      </w:r>
    </w:p>
    <w:p w14:paraId="3168D3DF" w14:textId="77777777" w:rsidR="00494E0B" w:rsidRPr="00023D0D" w:rsidRDefault="00494E0B">
      <w:pPr>
        <w:rPr>
          <w:rFonts w:cs="Times New Roman"/>
        </w:rPr>
      </w:pPr>
    </w:p>
    <w:p w14:paraId="0A8BB14D" w14:textId="77777777" w:rsidR="00846F43" w:rsidRPr="0085604B" w:rsidRDefault="00815A9A">
      <w:pPr>
        <w:rPr>
          <w:rFonts w:cs="Times New Roman"/>
          <w:i/>
          <w:iCs/>
        </w:rPr>
      </w:pPr>
      <w:r w:rsidRPr="0085604B">
        <w:rPr>
          <w:rFonts w:cs="Times New Roman"/>
          <w:i/>
          <w:iCs/>
        </w:rPr>
        <w:t>Asset Turnover = Revenue/Total Assets</w:t>
      </w:r>
    </w:p>
    <w:p w14:paraId="2C1D8428" w14:textId="71A19F78" w:rsidR="00846F43" w:rsidRPr="00023D0D" w:rsidRDefault="00815A9A">
      <w:pPr>
        <w:rPr>
          <w:rFonts w:cs="Times New Roman"/>
        </w:rPr>
      </w:pPr>
      <w:r w:rsidRPr="00023D0D">
        <w:rPr>
          <w:rFonts w:cs="Times New Roman"/>
        </w:rPr>
        <w:t xml:space="preserve">Pre-2024 Tesla had an efficiency ratio of 0.9-1.0 and it evolved to 1.1 in </w:t>
      </w:r>
      <w:r w:rsidR="0085604B" w:rsidRPr="00023D0D">
        <w:rPr>
          <w:rFonts w:cs="Times New Roman"/>
        </w:rPr>
        <w:t>2024 but</w:t>
      </w:r>
      <w:r w:rsidRPr="00023D0D">
        <w:rPr>
          <w:rFonts w:cs="Times New Roman"/>
        </w:rPr>
        <w:t xml:space="preserve"> has remained unchanged since then. A ratio of 0.9-1 implies that the company is generating approximately 90-100 cents of revenue on every 1 dollar of assets which is typically thought to be </w:t>
      </w:r>
      <w:r w:rsidR="0085604B" w:rsidRPr="00023D0D">
        <w:rPr>
          <w:rFonts w:cs="Times New Roman"/>
        </w:rPr>
        <w:t>efficient</w:t>
      </w:r>
      <w:r w:rsidRPr="00023D0D">
        <w:rPr>
          <w:rFonts w:cs="Times New Roman"/>
        </w:rPr>
        <w:t xml:space="preserve">. </w:t>
      </w:r>
    </w:p>
    <w:p w14:paraId="0363BA51" w14:textId="77777777" w:rsidR="00846F43" w:rsidRPr="00023D0D" w:rsidRDefault="00846F43">
      <w:pPr>
        <w:rPr>
          <w:rFonts w:cs="Times New Roman"/>
        </w:rPr>
      </w:pPr>
    </w:p>
    <w:p w14:paraId="32A976D1" w14:textId="42D48E25" w:rsidR="00846F43" w:rsidRPr="00023D0D" w:rsidRDefault="00815A9A">
      <w:pPr>
        <w:rPr>
          <w:rFonts w:cs="Times New Roman"/>
        </w:rPr>
      </w:pPr>
      <w:r w:rsidRPr="00023D0D">
        <w:rPr>
          <w:rFonts w:cs="Times New Roman"/>
          <w:b/>
          <w:bCs/>
        </w:rPr>
        <w:t>Inventory turnover</w:t>
      </w:r>
      <w:r w:rsidRPr="00023D0D">
        <w:rPr>
          <w:rFonts w:cs="Times New Roman"/>
        </w:rPr>
        <w:t xml:space="preserve"> ratio is used to determine the number of times a company can sell and replace its inventory within a given period using the formula below:</w:t>
      </w:r>
    </w:p>
    <w:p w14:paraId="2A3FF097" w14:textId="77777777" w:rsidR="00846F43" w:rsidRPr="0085604B" w:rsidRDefault="00815A9A">
      <w:pPr>
        <w:rPr>
          <w:rFonts w:cs="Times New Roman"/>
          <w:i/>
          <w:iCs/>
        </w:rPr>
      </w:pPr>
      <w:r w:rsidRPr="0085604B">
        <w:rPr>
          <w:rFonts w:cs="Times New Roman"/>
          <w:i/>
          <w:iCs/>
        </w:rPr>
        <w:t>Inventory Turnover = Cost of Goods Sold/average Inventory.</w:t>
      </w:r>
    </w:p>
    <w:p w14:paraId="71FDA153" w14:textId="3D9AF218" w:rsidR="00846F43" w:rsidRPr="00023D0D" w:rsidRDefault="00815A9A">
      <w:pPr>
        <w:rPr>
          <w:rFonts w:cs="Times New Roman"/>
        </w:rPr>
      </w:pPr>
      <w:r w:rsidRPr="00023D0D">
        <w:rPr>
          <w:rFonts w:cs="Times New Roman"/>
        </w:rPr>
        <w:t xml:space="preserve">Tesla’s inventory used to </w:t>
      </w:r>
      <w:r w:rsidR="00023D0D" w:rsidRPr="00023D0D">
        <w:rPr>
          <w:rFonts w:cs="Times New Roman"/>
        </w:rPr>
        <w:t>turn</w:t>
      </w:r>
      <w:r w:rsidRPr="00023D0D">
        <w:rPr>
          <w:rFonts w:cs="Times New Roman"/>
        </w:rPr>
        <w:t xml:space="preserve"> 10 times in 2021 which declined to only 6 times in 2025. The company sells and replenishes its inventory far less often than before, and inventory is on shelves longer than previously. </w:t>
      </w:r>
    </w:p>
    <w:p w14:paraId="2A22F081" w14:textId="77777777" w:rsidR="00846F43" w:rsidRPr="00023D0D" w:rsidRDefault="00846F43">
      <w:pPr>
        <w:rPr>
          <w:rFonts w:cs="Times New Roman"/>
        </w:rPr>
      </w:pPr>
    </w:p>
    <w:p w14:paraId="29F2579A" w14:textId="75352058" w:rsidR="00846F43" w:rsidRPr="00586C0D" w:rsidRDefault="00815A9A">
      <w:pPr>
        <w:rPr>
          <w:rFonts w:cs="Times New Roman"/>
          <w:b/>
          <w:bCs/>
        </w:rPr>
      </w:pPr>
      <w:r w:rsidRPr="00023D0D">
        <w:rPr>
          <w:rFonts w:cs="Times New Roman"/>
          <w:b/>
          <w:bCs/>
        </w:rPr>
        <w:t>Receivables turnover</w:t>
      </w:r>
      <w:r w:rsidRPr="00023D0D">
        <w:rPr>
          <w:rFonts w:cs="Times New Roman"/>
        </w:rPr>
        <w:t xml:space="preserve"> is the rate at which a company can collect the cash of its customers and the formula is:</w:t>
      </w:r>
    </w:p>
    <w:p w14:paraId="511788C9" w14:textId="77777777" w:rsidR="00846F43" w:rsidRPr="0085604B" w:rsidRDefault="00815A9A">
      <w:pPr>
        <w:rPr>
          <w:rFonts w:cs="Times New Roman"/>
          <w:i/>
          <w:iCs/>
        </w:rPr>
      </w:pPr>
      <w:r w:rsidRPr="0085604B">
        <w:rPr>
          <w:rFonts w:cs="Times New Roman"/>
          <w:i/>
          <w:iCs/>
        </w:rPr>
        <w:t>Receivables Turnover = Revenue /average Receivables.</w:t>
      </w:r>
    </w:p>
    <w:p w14:paraId="5C4257B0" w14:textId="7626D87D" w:rsidR="00846F43" w:rsidRPr="00023D0D" w:rsidRDefault="00815A9A">
      <w:pPr>
        <w:rPr>
          <w:rFonts w:cs="Times New Roman"/>
        </w:rPr>
      </w:pPr>
      <w:r w:rsidRPr="00023D0D">
        <w:rPr>
          <w:rFonts w:cs="Times New Roman"/>
        </w:rPr>
        <w:lastRenderedPageBreak/>
        <w:t xml:space="preserve">Tesla has a turnover ratio of 100 </w:t>
      </w:r>
      <w:r w:rsidR="00023D0D" w:rsidRPr="00023D0D">
        <w:rPr>
          <w:rFonts w:cs="Times New Roman"/>
        </w:rPr>
        <w:t>times</w:t>
      </w:r>
      <w:r w:rsidRPr="00023D0D">
        <w:rPr>
          <w:rFonts w:cs="Times New Roman"/>
        </w:rPr>
        <w:t xml:space="preserve"> its receivables. This is one very high ratio, which indicates that the company takes approximately 100 times each year or once in 3-4 days to collect its average receivables, which is very </w:t>
      </w:r>
      <w:r w:rsidR="00023D0D" w:rsidRPr="00023D0D">
        <w:rPr>
          <w:rFonts w:cs="Times New Roman"/>
        </w:rPr>
        <w:t>quick.</w:t>
      </w:r>
      <w:r w:rsidRPr="00023D0D">
        <w:rPr>
          <w:rFonts w:cs="Times New Roman"/>
        </w:rPr>
        <w:t xml:space="preserve"> This is due to its direct sales model. </w:t>
      </w:r>
    </w:p>
    <w:p w14:paraId="2233D9CC" w14:textId="3DDA4FAE" w:rsidR="00846F43" w:rsidRPr="00023D0D" w:rsidRDefault="00815A9A">
      <w:pPr>
        <w:rPr>
          <w:rFonts w:cs="Times New Roman"/>
        </w:rPr>
      </w:pPr>
      <w:r w:rsidRPr="00023D0D">
        <w:rPr>
          <w:rFonts w:cs="Times New Roman"/>
        </w:rPr>
        <w:t xml:space="preserve">The efficiency of Tesla was at its highest during the middle of the period, i.e., it utilized its assets during that period in the best way and has since then become soft. One of the strengths is the vertical integration of Tesla that provides it with a powerful control over design, production, and distribution that enhance coordination and margins. </w:t>
      </w:r>
    </w:p>
    <w:p w14:paraId="3A37332A" w14:textId="77777777" w:rsidR="00846F43" w:rsidRPr="00023D0D" w:rsidRDefault="00815A9A" w:rsidP="00586C0D">
      <w:pPr>
        <w:pStyle w:val="Heading2"/>
      </w:pPr>
      <w:bookmarkStart w:id="5" w:name="_Toc227197931"/>
      <w:r w:rsidRPr="00023D0D">
        <w:t>Leverage Ratios</w:t>
      </w:r>
      <w:bookmarkEnd w:id="5"/>
    </w:p>
    <w:p w14:paraId="759372DC" w14:textId="77777777" w:rsidR="00494E0B" w:rsidRPr="00023D0D" w:rsidRDefault="00815A9A">
      <w:pPr>
        <w:rPr>
          <w:rFonts w:cs="Times New Roman"/>
        </w:rPr>
      </w:pPr>
      <w:r w:rsidRPr="00023D0D">
        <w:rPr>
          <w:rFonts w:cs="Times New Roman"/>
        </w:rPr>
        <w:t>Gearing is a measure of the leverage of the company with respect to debt and its own equity</w:t>
      </w:r>
      <w:r w:rsidR="00494E0B" w:rsidRPr="00023D0D">
        <w:rPr>
          <w:rFonts w:cs="Times New Roman"/>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60"/>
        <w:gridCol w:w="1320"/>
        <w:gridCol w:w="1320"/>
        <w:gridCol w:w="1320"/>
        <w:gridCol w:w="1320"/>
        <w:gridCol w:w="1320"/>
      </w:tblGrid>
      <w:tr w:rsidR="00494E0B" w:rsidRPr="00023D0D" w14:paraId="1A542131" w14:textId="77777777" w:rsidTr="00EB7519">
        <w:trPr>
          <w:tblHeader/>
        </w:trPr>
        <w:tc>
          <w:tcPr>
            <w:tcW w:w="27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80009C4" w14:textId="77777777" w:rsidR="00494E0B" w:rsidRPr="00023D0D" w:rsidRDefault="00494E0B" w:rsidP="00023D0D">
            <w:pPr>
              <w:rPr>
                <w:rFonts w:cs="Times New Roman"/>
                <w:b/>
                <w:bCs/>
              </w:rPr>
            </w:pPr>
            <w:r w:rsidRPr="00023D0D">
              <w:rPr>
                <w:rFonts w:cs="Times New Roman"/>
                <w:b/>
                <w:bCs/>
              </w:rPr>
              <w:t>Ratio</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4836CA8" w14:textId="77777777" w:rsidR="00494E0B" w:rsidRPr="00023D0D" w:rsidRDefault="00494E0B" w:rsidP="00023D0D">
            <w:pPr>
              <w:rPr>
                <w:rFonts w:cs="Times New Roman"/>
                <w:b/>
                <w:bCs/>
              </w:rPr>
            </w:pPr>
            <w:r w:rsidRPr="00023D0D">
              <w:rPr>
                <w:rFonts w:cs="Times New Roman"/>
                <w:b/>
                <w:bCs/>
              </w:rPr>
              <w:t>2021</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0EC5BAB" w14:textId="77777777" w:rsidR="00494E0B" w:rsidRPr="00023D0D" w:rsidRDefault="00494E0B" w:rsidP="00023D0D">
            <w:pPr>
              <w:rPr>
                <w:rFonts w:cs="Times New Roman"/>
                <w:b/>
                <w:bCs/>
              </w:rPr>
            </w:pPr>
            <w:r w:rsidRPr="00023D0D">
              <w:rPr>
                <w:rFonts w:cs="Times New Roman"/>
                <w:b/>
                <w:bCs/>
              </w:rPr>
              <w:t>2022</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685AC07" w14:textId="77777777" w:rsidR="00494E0B" w:rsidRPr="00023D0D" w:rsidRDefault="00494E0B" w:rsidP="00023D0D">
            <w:pPr>
              <w:rPr>
                <w:rFonts w:cs="Times New Roman"/>
                <w:b/>
                <w:bCs/>
              </w:rPr>
            </w:pPr>
            <w:r w:rsidRPr="00023D0D">
              <w:rPr>
                <w:rFonts w:cs="Times New Roman"/>
                <w:b/>
                <w:bCs/>
              </w:rPr>
              <w:t>2023</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1255A97" w14:textId="77777777" w:rsidR="00494E0B" w:rsidRPr="00023D0D" w:rsidRDefault="00494E0B" w:rsidP="00023D0D">
            <w:pPr>
              <w:rPr>
                <w:rFonts w:cs="Times New Roman"/>
                <w:b/>
                <w:bCs/>
              </w:rPr>
            </w:pPr>
            <w:r w:rsidRPr="00023D0D">
              <w:rPr>
                <w:rFonts w:cs="Times New Roman"/>
                <w:b/>
                <w:bCs/>
              </w:rPr>
              <w:t>2024</w:t>
            </w:r>
          </w:p>
        </w:tc>
        <w:tc>
          <w:tcPr>
            <w:tcW w:w="132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11128B9" w14:textId="77777777" w:rsidR="00494E0B" w:rsidRPr="00023D0D" w:rsidRDefault="00494E0B" w:rsidP="00023D0D">
            <w:pPr>
              <w:rPr>
                <w:rFonts w:cs="Times New Roman"/>
                <w:b/>
                <w:bCs/>
              </w:rPr>
            </w:pPr>
            <w:r w:rsidRPr="00023D0D">
              <w:rPr>
                <w:rFonts w:cs="Times New Roman"/>
                <w:b/>
                <w:bCs/>
              </w:rPr>
              <w:t>2025</w:t>
            </w:r>
          </w:p>
        </w:tc>
      </w:tr>
      <w:tr w:rsidR="00494E0B" w:rsidRPr="00023D0D" w14:paraId="627AE6F9" w14:textId="77777777" w:rsidTr="00EB7519">
        <w:tc>
          <w:tcPr>
            <w:tcW w:w="27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88A226E" w14:textId="77777777" w:rsidR="00494E0B" w:rsidRPr="00023D0D" w:rsidRDefault="00494E0B" w:rsidP="00023D0D">
            <w:pPr>
              <w:rPr>
                <w:rFonts w:cs="Times New Roman"/>
              </w:rPr>
            </w:pPr>
            <w:r w:rsidRPr="00023D0D">
              <w:rPr>
                <w:rFonts w:cs="Times New Roman"/>
              </w:rPr>
              <w:t>Debt-to-Equity (x)</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579054" w14:textId="77777777" w:rsidR="00494E0B" w:rsidRPr="00023D0D" w:rsidRDefault="00494E0B" w:rsidP="00023D0D">
            <w:pPr>
              <w:rPr>
                <w:rFonts w:cs="Times New Roman"/>
              </w:rPr>
            </w:pPr>
            <w:r w:rsidRPr="00023D0D">
              <w:rPr>
                <w:rFonts w:cs="Times New Roman"/>
              </w:rPr>
              <w:t>~0.70</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48D375" w14:textId="77777777" w:rsidR="00494E0B" w:rsidRPr="00023D0D" w:rsidRDefault="00494E0B" w:rsidP="00023D0D">
            <w:pPr>
              <w:rPr>
                <w:rFonts w:cs="Times New Roman"/>
              </w:rPr>
            </w:pPr>
            <w:r w:rsidRPr="00023D0D">
              <w:rPr>
                <w:rFonts w:cs="Times New Roman"/>
              </w:rPr>
              <w:t>~0.60</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CE533C1" w14:textId="77777777" w:rsidR="00494E0B" w:rsidRPr="00023D0D" w:rsidRDefault="00494E0B" w:rsidP="00023D0D">
            <w:pPr>
              <w:rPr>
                <w:rFonts w:cs="Times New Roman"/>
              </w:rPr>
            </w:pPr>
            <w:r w:rsidRPr="00023D0D">
              <w:rPr>
                <w:rFonts w:cs="Times New Roman"/>
              </w:rPr>
              <w:t>~0.55</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FF3D85" w14:textId="77777777" w:rsidR="00494E0B" w:rsidRPr="00023D0D" w:rsidRDefault="00494E0B" w:rsidP="00023D0D">
            <w:pPr>
              <w:rPr>
                <w:rFonts w:cs="Times New Roman"/>
              </w:rPr>
            </w:pPr>
            <w:r w:rsidRPr="00023D0D">
              <w:rPr>
                <w:rFonts w:cs="Times New Roman"/>
              </w:rPr>
              <w:t>~0.25</w:t>
            </w:r>
          </w:p>
        </w:tc>
        <w:tc>
          <w:tcPr>
            <w:tcW w:w="13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E7D8F5" w14:textId="77777777" w:rsidR="00494E0B" w:rsidRPr="00023D0D" w:rsidRDefault="00494E0B" w:rsidP="00023D0D">
            <w:pPr>
              <w:rPr>
                <w:rFonts w:cs="Times New Roman"/>
              </w:rPr>
            </w:pPr>
            <w:r w:rsidRPr="00023D0D">
              <w:rPr>
                <w:rFonts w:cs="Times New Roman"/>
              </w:rPr>
              <w:t>~0.20</w:t>
            </w:r>
          </w:p>
        </w:tc>
      </w:tr>
      <w:tr w:rsidR="00494E0B" w:rsidRPr="00023D0D" w14:paraId="505BA7C6" w14:textId="77777777" w:rsidTr="00EB7519">
        <w:tc>
          <w:tcPr>
            <w:tcW w:w="27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FFBD299" w14:textId="77777777" w:rsidR="00494E0B" w:rsidRPr="00023D0D" w:rsidRDefault="00494E0B" w:rsidP="00023D0D">
            <w:pPr>
              <w:rPr>
                <w:rFonts w:cs="Times New Roman"/>
              </w:rPr>
            </w:pPr>
            <w:r w:rsidRPr="00023D0D">
              <w:rPr>
                <w:rFonts w:cs="Times New Roman"/>
              </w:rPr>
              <w:t>Interest Coverage (x)</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CAFFE4" w14:textId="77777777" w:rsidR="00494E0B" w:rsidRPr="00023D0D" w:rsidRDefault="00494E0B" w:rsidP="00023D0D">
            <w:pPr>
              <w:rPr>
                <w:rFonts w:cs="Times New Roman"/>
              </w:rPr>
            </w:pPr>
            <w:r w:rsidRPr="00023D0D">
              <w:rPr>
                <w:rFonts w:cs="Times New Roman"/>
              </w:rPr>
              <w:t>&gt;20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8C78C2A"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592C42"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A03A356" w14:textId="77777777" w:rsidR="00494E0B" w:rsidRPr="00023D0D" w:rsidRDefault="00494E0B" w:rsidP="00023D0D">
            <w:pPr>
              <w:rPr>
                <w:rFonts w:cs="Times New Roman"/>
              </w:rPr>
            </w:pPr>
            <w:r w:rsidRPr="00023D0D">
              <w:rPr>
                <w:rFonts w:cs="Times New Roman"/>
              </w:rPr>
              <w:t>&gt;50</w:t>
            </w:r>
          </w:p>
        </w:tc>
        <w:tc>
          <w:tcPr>
            <w:tcW w:w="132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89DFF66" w14:textId="77777777" w:rsidR="00494E0B" w:rsidRPr="00023D0D" w:rsidRDefault="00494E0B" w:rsidP="00023D0D">
            <w:pPr>
              <w:rPr>
                <w:rFonts w:cs="Times New Roman"/>
              </w:rPr>
            </w:pPr>
            <w:r w:rsidRPr="00023D0D">
              <w:rPr>
                <w:rFonts w:cs="Times New Roman"/>
              </w:rPr>
              <w:t>&gt;30</w:t>
            </w:r>
          </w:p>
        </w:tc>
      </w:tr>
    </w:tbl>
    <w:p w14:paraId="3642B3FF" w14:textId="0E2F6241" w:rsidR="00494E0B" w:rsidRPr="00023D0D" w:rsidRDefault="0085604B" w:rsidP="0085604B">
      <w:pPr>
        <w:pStyle w:val="Caption"/>
        <w:rPr>
          <w:rFonts w:cs="Times New Roman"/>
        </w:rPr>
      </w:pPr>
      <w:r>
        <w:t xml:space="preserve">Table </w:t>
      </w:r>
      <w:fldSimple w:instr=" SEQ Table \* ARABIC ">
        <w:r w:rsidR="00697056">
          <w:rPr>
            <w:noProof/>
          </w:rPr>
          <w:t>5</w:t>
        </w:r>
      </w:fldSimple>
      <w:r w:rsidR="00494E0B" w:rsidRPr="00023D0D">
        <w:rPr>
          <w:rFonts w:cs="Times New Roman"/>
          <w:sz w:val="20"/>
          <w:szCs w:val="20"/>
        </w:rPr>
        <w:t>: Gearing Ratios (Sources: Tesla, Inc., 2022; 2023; 2024; 2025a; 2026a; estimates derived from reported long-term debt and EBIT figures)</w:t>
      </w:r>
    </w:p>
    <w:p w14:paraId="78639F4D" w14:textId="77777777" w:rsidR="0085604B" w:rsidRDefault="00815A9A">
      <w:pPr>
        <w:rPr>
          <w:rFonts w:cs="Times New Roman"/>
          <w:i/>
          <w:iCs/>
        </w:rPr>
      </w:pPr>
      <w:r w:rsidRPr="0085604B">
        <w:rPr>
          <w:rFonts w:cs="Times New Roman"/>
          <w:i/>
          <w:iCs/>
        </w:rPr>
        <w:t xml:space="preserve">Debt-to-Equity (D/E) = Total Liabilities/ Equity </w:t>
      </w:r>
    </w:p>
    <w:p w14:paraId="47DAD6C9" w14:textId="259C4DDB" w:rsidR="00846F43" w:rsidRPr="00023D0D" w:rsidRDefault="00815A9A">
      <w:pPr>
        <w:rPr>
          <w:rFonts w:cs="Times New Roman"/>
        </w:rPr>
      </w:pPr>
      <w:r w:rsidRPr="00023D0D">
        <w:rPr>
          <w:rFonts w:cs="Times New Roman"/>
        </w:rPr>
        <w:t>0.6 -0.7 is low indicating a conservative, post-IPO policy of debt paydown and remaining lightly leveraged.</w:t>
      </w:r>
    </w:p>
    <w:p w14:paraId="6A662EA9" w14:textId="77777777" w:rsidR="0085604B" w:rsidRPr="0085604B" w:rsidRDefault="00815A9A">
      <w:pPr>
        <w:rPr>
          <w:rFonts w:cs="Times New Roman"/>
          <w:i/>
          <w:iCs/>
        </w:rPr>
      </w:pPr>
      <w:r w:rsidRPr="0085604B">
        <w:rPr>
          <w:rFonts w:cs="Times New Roman"/>
          <w:i/>
          <w:iCs/>
        </w:rPr>
        <w:t xml:space="preserve">Interest Coverage = EBIT / Interest Expense </w:t>
      </w:r>
    </w:p>
    <w:p w14:paraId="7EDA2E0E" w14:textId="7061938B" w:rsidR="00846F43" w:rsidRDefault="00815A9A">
      <w:pPr>
        <w:rPr>
          <w:rFonts w:cs="Times New Roman"/>
        </w:rPr>
      </w:pPr>
      <w:r w:rsidRPr="00023D0D">
        <w:rPr>
          <w:rFonts w:cs="Times New Roman"/>
        </w:rPr>
        <w:t>Tesla makes over 50 times the cash it pays in terms of interest, indicating a very strong capacity to pay off its debt and low likelihood of default.</w:t>
      </w:r>
    </w:p>
    <w:p w14:paraId="213EB2DE" w14:textId="77777777" w:rsidR="00586C0D" w:rsidRPr="00023D0D" w:rsidRDefault="00586C0D">
      <w:pPr>
        <w:rPr>
          <w:rFonts w:cs="Times New Roman"/>
        </w:rPr>
      </w:pPr>
    </w:p>
    <w:p w14:paraId="78E79520" w14:textId="5ACFCCDC" w:rsidR="00586C0D" w:rsidRPr="00023D0D" w:rsidRDefault="00815A9A">
      <w:pPr>
        <w:rPr>
          <w:rFonts w:cs="Times New Roman"/>
        </w:rPr>
      </w:pPr>
      <w:r w:rsidRPr="00023D0D">
        <w:rPr>
          <w:rFonts w:cs="Times New Roman"/>
        </w:rPr>
        <w:t>The trend is decreasing leverage: Tesla has been progressively decreasing its dependence on borrowings, which makes the balance sheet more stable and flexible. One of the advantages is low risk of debt since low D/E and high interest coverage allow the company to survive adversities and invest without over-leveraging. The primary risk is the possible equity dilution to finance AI and research which amounted to 6.41 billion in 2025, an increase of 41.0 percent per year; equity financing through new shares instead of debt would lower the value per share and strain current stockholders.</w:t>
      </w:r>
    </w:p>
    <w:p w14:paraId="5EFA273E" w14:textId="77777777" w:rsidR="00846F43" w:rsidRPr="00023D0D" w:rsidRDefault="00815A9A" w:rsidP="00586C0D">
      <w:pPr>
        <w:pStyle w:val="Heading2"/>
      </w:pPr>
      <w:bookmarkStart w:id="6" w:name="_Toc227197932"/>
      <w:r w:rsidRPr="00023D0D">
        <w:lastRenderedPageBreak/>
        <w:t>Investment Ratios</w:t>
      </w:r>
      <w:bookmarkEnd w:id="6"/>
    </w:p>
    <w:p w14:paraId="4E767773" w14:textId="77777777" w:rsidR="00494E0B" w:rsidRPr="00023D0D" w:rsidRDefault="00815A9A">
      <w:pPr>
        <w:rPr>
          <w:rFonts w:cs="Times New Roman"/>
        </w:rPr>
      </w:pPr>
      <w:r w:rsidRPr="00023D0D">
        <w:rPr>
          <w:rFonts w:cs="Times New Roman"/>
        </w:rPr>
        <w:t>Investment ratios are industry metrics, which are concerned with the profitability of the company and the price, which indicates the attractiveness of a company to investors;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60"/>
        <w:gridCol w:w="1650"/>
        <w:gridCol w:w="1650"/>
        <w:gridCol w:w="1650"/>
        <w:gridCol w:w="1650"/>
      </w:tblGrid>
      <w:tr w:rsidR="00494E0B" w:rsidRPr="00023D0D" w14:paraId="27ABA9FD" w14:textId="77777777" w:rsidTr="00EB7519">
        <w:trPr>
          <w:tblHeader/>
        </w:trPr>
        <w:tc>
          <w:tcPr>
            <w:tcW w:w="27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7C34C3D" w14:textId="77777777" w:rsidR="00494E0B" w:rsidRPr="00023D0D" w:rsidRDefault="00494E0B" w:rsidP="00023D0D">
            <w:pPr>
              <w:rPr>
                <w:rFonts w:cs="Times New Roman"/>
                <w:b/>
                <w:bCs/>
              </w:rPr>
            </w:pPr>
            <w:r w:rsidRPr="00023D0D">
              <w:rPr>
                <w:rFonts w:cs="Times New Roman"/>
                <w:b/>
                <w:bCs/>
              </w:rPr>
              <w:t>Ratio</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A508219" w14:textId="77777777" w:rsidR="00494E0B" w:rsidRPr="00023D0D" w:rsidRDefault="00494E0B" w:rsidP="00023D0D">
            <w:pPr>
              <w:rPr>
                <w:rFonts w:cs="Times New Roman"/>
                <w:b/>
                <w:bCs/>
              </w:rPr>
            </w:pPr>
            <w:r w:rsidRPr="00023D0D">
              <w:rPr>
                <w:rFonts w:cs="Times New Roman"/>
                <w:b/>
                <w:bCs/>
              </w:rPr>
              <w:t>2022</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D9BCCED" w14:textId="77777777" w:rsidR="00494E0B" w:rsidRPr="00023D0D" w:rsidRDefault="00494E0B" w:rsidP="00023D0D">
            <w:pPr>
              <w:rPr>
                <w:rFonts w:cs="Times New Roman"/>
                <w:b/>
                <w:bCs/>
              </w:rPr>
            </w:pPr>
            <w:r w:rsidRPr="00023D0D">
              <w:rPr>
                <w:rFonts w:cs="Times New Roman"/>
                <w:b/>
                <w:bCs/>
              </w:rPr>
              <w:t>2023</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D1183C1" w14:textId="77777777" w:rsidR="00494E0B" w:rsidRPr="00023D0D" w:rsidRDefault="00494E0B" w:rsidP="00023D0D">
            <w:pPr>
              <w:rPr>
                <w:rFonts w:cs="Times New Roman"/>
                <w:b/>
                <w:bCs/>
              </w:rPr>
            </w:pPr>
            <w:r w:rsidRPr="00023D0D">
              <w:rPr>
                <w:rFonts w:cs="Times New Roman"/>
                <w:b/>
                <w:bCs/>
              </w:rPr>
              <w:t>2024</w:t>
            </w:r>
          </w:p>
        </w:tc>
        <w:tc>
          <w:tcPr>
            <w:tcW w:w="165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3F84CEB" w14:textId="77777777" w:rsidR="00494E0B" w:rsidRPr="00023D0D" w:rsidRDefault="00494E0B" w:rsidP="00023D0D">
            <w:pPr>
              <w:rPr>
                <w:rFonts w:cs="Times New Roman"/>
                <w:b/>
                <w:bCs/>
              </w:rPr>
            </w:pPr>
            <w:r w:rsidRPr="00023D0D">
              <w:rPr>
                <w:rFonts w:cs="Times New Roman"/>
                <w:b/>
                <w:bCs/>
              </w:rPr>
              <w:t>2025</w:t>
            </w:r>
          </w:p>
        </w:tc>
      </w:tr>
      <w:tr w:rsidR="00494E0B" w:rsidRPr="00023D0D" w14:paraId="55C6760B" w14:textId="77777777" w:rsidTr="00EB7519">
        <w:tc>
          <w:tcPr>
            <w:tcW w:w="27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A527D9" w14:textId="77777777" w:rsidR="00494E0B" w:rsidRPr="00023D0D" w:rsidRDefault="00494E0B" w:rsidP="00023D0D">
            <w:pPr>
              <w:rPr>
                <w:rFonts w:cs="Times New Roman"/>
              </w:rPr>
            </w:pPr>
            <w:r w:rsidRPr="00023D0D">
              <w:rPr>
                <w:rFonts w:cs="Times New Roman"/>
              </w:rPr>
              <w:t>Diluted EPS (USD)</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F6A0F8" w14:textId="77777777" w:rsidR="00494E0B" w:rsidRPr="00023D0D" w:rsidRDefault="00494E0B" w:rsidP="00023D0D">
            <w:pPr>
              <w:rPr>
                <w:rFonts w:cs="Times New Roman"/>
              </w:rPr>
            </w:pPr>
            <w:r w:rsidRPr="00023D0D">
              <w:rPr>
                <w:rFonts w:cs="Times New Roman"/>
              </w:rPr>
              <w:t>~3.62</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8A5515" w14:textId="77777777" w:rsidR="00494E0B" w:rsidRPr="00023D0D" w:rsidRDefault="00494E0B" w:rsidP="00023D0D">
            <w:pPr>
              <w:rPr>
                <w:rFonts w:cs="Times New Roman"/>
              </w:rPr>
            </w:pPr>
            <w:r w:rsidRPr="00023D0D">
              <w:rPr>
                <w:rFonts w:cs="Times New Roman"/>
              </w:rPr>
              <w:t>~4.30</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EF04BC" w14:textId="77777777" w:rsidR="00494E0B" w:rsidRPr="00023D0D" w:rsidRDefault="00494E0B" w:rsidP="00023D0D">
            <w:pPr>
              <w:rPr>
                <w:rFonts w:cs="Times New Roman"/>
              </w:rPr>
            </w:pPr>
            <w:r w:rsidRPr="00023D0D">
              <w:rPr>
                <w:rFonts w:cs="Times New Roman"/>
              </w:rPr>
              <w:t>~2.04</w:t>
            </w:r>
          </w:p>
        </w:tc>
        <w:tc>
          <w:tcPr>
            <w:tcW w:w="165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956EBF" w14:textId="77777777" w:rsidR="00494E0B" w:rsidRPr="00023D0D" w:rsidRDefault="00494E0B" w:rsidP="00023D0D">
            <w:pPr>
              <w:rPr>
                <w:rFonts w:cs="Times New Roman"/>
              </w:rPr>
            </w:pPr>
            <w:r w:rsidRPr="00023D0D">
              <w:rPr>
                <w:rFonts w:cs="Times New Roman"/>
              </w:rPr>
              <w:t>~1.08</w:t>
            </w:r>
          </w:p>
        </w:tc>
      </w:tr>
      <w:tr w:rsidR="00494E0B" w:rsidRPr="00023D0D" w14:paraId="0A207B6E" w14:textId="77777777" w:rsidTr="00EB7519">
        <w:tc>
          <w:tcPr>
            <w:tcW w:w="27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AB69F9" w14:textId="77777777" w:rsidR="00494E0B" w:rsidRPr="00023D0D" w:rsidRDefault="00494E0B" w:rsidP="00023D0D">
            <w:pPr>
              <w:rPr>
                <w:rFonts w:cs="Times New Roman"/>
              </w:rPr>
            </w:pPr>
            <w:r w:rsidRPr="00023D0D">
              <w:rPr>
                <w:rFonts w:cs="Times New Roman"/>
              </w:rPr>
              <w:t>Operating CF / Revenue (%)</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00D5778" w14:textId="77777777" w:rsidR="00494E0B" w:rsidRPr="00023D0D" w:rsidRDefault="00494E0B" w:rsidP="00023D0D">
            <w:pPr>
              <w:rPr>
                <w:rFonts w:cs="Times New Roman"/>
              </w:rPr>
            </w:pPr>
            <w:r w:rsidRPr="00023D0D">
              <w:rPr>
                <w:rFonts w:cs="Times New Roman"/>
              </w:rPr>
              <w:t>18.1</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AE13A30" w14:textId="77777777" w:rsidR="00494E0B" w:rsidRPr="00023D0D" w:rsidRDefault="00494E0B" w:rsidP="00023D0D">
            <w:pPr>
              <w:rPr>
                <w:rFonts w:cs="Times New Roman"/>
              </w:rPr>
            </w:pPr>
            <w:r w:rsidRPr="00023D0D">
              <w:rPr>
                <w:rFonts w:cs="Times New Roman"/>
              </w:rPr>
              <w:t>13.7</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D8201A1" w14:textId="77777777" w:rsidR="00494E0B" w:rsidRPr="00023D0D" w:rsidRDefault="00494E0B" w:rsidP="00023D0D">
            <w:pPr>
              <w:rPr>
                <w:rFonts w:cs="Times New Roman"/>
              </w:rPr>
            </w:pPr>
            <w:r w:rsidRPr="00023D0D">
              <w:rPr>
                <w:rFonts w:cs="Times New Roman"/>
              </w:rPr>
              <w:t>15.3</w:t>
            </w:r>
          </w:p>
        </w:tc>
        <w:tc>
          <w:tcPr>
            <w:tcW w:w="165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855BD4" w14:textId="77777777" w:rsidR="00494E0B" w:rsidRPr="00023D0D" w:rsidRDefault="00494E0B" w:rsidP="00023D0D">
            <w:pPr>
              <w:rPr>
                <w:rFonts w:cs="Times New Roman"/>
              </w:rPr>
            </w:pPr>
            <w:r w:rsidRPr="00023D0D">
              <w:rPr>
                <w:rFonts w:cs="Times New Roman"/>
              </w:rPr>
              <w:t>15.6</w:t>
            </w:r>
          </w:p>
        </w:tc>
      </w:tr>
    </w:tbl>
    <w:p w14:paraId="6901C094" w14:textId="0C9022ED" w:rsidR="00494E0B" w:rsidRPr="00023D0D" w:rsidRDefault="0085604B" w:rsidP="0085604B">
      <w:pPr>
        <w:pStyle w:val="Caption"/>
        <w:rPr>
          <w:rFonts w:cs="Times New Roman"/>
        </w:rPr>
      </w:pPr>
      <w:r>
        <w:t xml:space="preserve">Table </w:t>
      </w:r>
      <w:fldSimple w:instr=" SEQ Table \* ARABIC ">
        <w:r w:rsidR="00697056">
          <w:rPr>
            <w:noProof/>
          </w:rPr>
          <w:t>6</w:t>
        </w:r>
      </w:fldSimple>
      <w:r w:rsidR="00494E0B" w:rsidRPr="00023D0D">
        <w:rPr>
          <w:rFonts w:cs="Times New Roman"/>
        </w:rPr>
        <w:t>: Investment and Cash Flow Ratios (Sources: Tesla, Inc., 2023; 2024; 2025a; 2026a)</w:t>
      </w:r>
    </w:p>
    <w:p w14:paraId="1A0422AB" w14:textId="1B5B8696" w:rsidR="00846F43" w:rsidRPr="00023D0D" w:rsidRDefault="00494E0B">
      <w:pPr>
        <w:rPr>
          <w:rFonts w:cs="Times New Roman"/>
        </w:rPr>
      </w:pPr>
      <w:r w:rsidRPr="00023D0D">
        <w:rPr>
          <w:rFonts w:cs="Times New Roman"/>
        </w:rPr>
        <w:t>The diluted EPS increased to $3.62 in 2022 and then to approximately 4.00+ in 2023, and then to about 2.00 in 2025, which indicates immediate</w:t>
      </w:r>
    </w:p>
    <w:p w14:paraId="045B0E7C" w14:textId="4B26BA95" w:rsidR="00846F43" w:rsidRPr="00023D0D" w:rsidRDefault="00815A9A">
      <w:pPr>
        <w:rPr>
          <w:rFonts w:cs="Times New Roman"/>
        </w:rPr>
      </w:pPr>
      <w:r w:rsidRPr="00023D0D">
        <w:rPr>
          <w:rFonts w:cs="Times New Roman"/>
        </w:rPr>
        <w:t>The price to earnings (P/E) is high and fluctuating as the investor values Tesla at a high growth premium anticipating future growth in the vehicle, energy, and artificial intelligence business.</w:t>
      </w:r>
    </w:p>
    <w:p w14:paraId="32AE5915" w14:textId="70F2F241" w:rsidR="00846F43" w:rsidRPr="00023D0D" w:rsidRDefault="00815A9A">
      <w:pPr>
        <w:rPr>
          <w:rFonts w:cs="Times New Roman"/>
        </w:rPr>
      </w:pPr>
      <w:r w:rsidRPr="00023D0D">
        <w:rPr>
          <w:rFonts w:cs="Times New Roman"/>
        </w:rPr>
        <w:t xml:space="preserve">The trend is the growth followed by contraction of the EPS: higher profits per share in the early part of 2020s due to growth in scale and margins followed by worse profitability or increased investment spending, which pulled EPS down by 2025. </w:t>
      </w:r>
      <w:r w:rsidR="002E20CC" w:rsidRPr="00023D0D">
        <w:rPr>
          <w:rFonts w:cs="Times New Roman"/>
        </w:rPr>
        <w:t xml:space="preserve">This pattern reflects a structural shift in the competitive environment: the entry of Chinese EV manufacturers such as BYD offering comparable vehicles at significantly lower prices forced Tesla to reduce prices repeatedly across its product lines, compressing margins (Handayani and Winarningsih, 2020). </w:t>
      </w:r>
      <w:r w:rsidRPr="00023D0D">
        <w:rPr>
          <w:rFonts w:cs="Times New Roman"/>
        </w:rPr>
        <w:t xml:space="preserve">The strength of market leadership is another important factor, as Tesla remains broadly regarded as the market leader in EVs and energy storage, which is beneficial to investor trust and a greater P/E. </w:t>
      </w:r>
    </w:p>
    <w:p w14:paraId="659C53CB" w14:textId="77777777" w:rsidR="00846F43" w:rsidRPr="00023D0D" w:rsidRDefault="00815A9A" w:rsidP="00586C0D">
      <w:pPr>
        <w:pStyle w:val="Heading2"/>
      </w:pPr>
      <w:bookmarkStart w:id="7" w:name="_Toc227197933"/>
      <w:r w:rsidRPr="00023D0D">
        <w:t>Cash Flow Analysis</w:t>
      </w:r>
      <w:bookmarkEnd w:id="7"/>
    </w:p>
    <w:p w14:paraId="04FDBE15" w14:textId="27622191" w:rsidR="00846F43" w:rsidRPr="00023D0D" w:rsidRDefault="00815A9A">
      <w:pPr>
        <w:rPr>
          <w:rFonts w:cs="Times New Roman"/>
        </w:rPr>
      </w:pPr>
      <w:r w:rsidRPr="00023D0D">
        <w:rPr>
          <w:rFonts w:cs="Times New Roman"/>
        </w:rPr>
        <w:t>Cash Flow Analysis examines the amount of cash generated by Tesla and its utilization. Cash Flow (OCF) operations were highest in 2022 with $14.7 billion but in 2025 were about $10 billion indicating strong core profitability and some strain on cash generation.</w:t>
      </w:r>
    </w:p>
    <w:p w14:paraId="1571D01F" w14:textId="0A2B4174" w:rsidR="00846F43" w:rsidRPr="00023D0D" w:rsidRDefault="00815A9A">
      <w:pPr>
        <w:rPr>
          <w:rFonts w:cs="Times New Roman"/>
        </w:rPr>
      </w:pPr>
      <w:r w:rsidRPr="00023D0D">
        <w:rPr>
          <w:rFonts w:cs="Times New Roman"/>
        </w:rPr>
        <w:lastRenderedPageBreak/>
        <w:t xml:space="preserve">The Free Cash Flow (FCF) remains positive but </w:t>
      </w:r>
      <w:r w:rsidR="00494E0B" w:rsidRPr="00023D0D">
        <w:rPr>
          <w:rFonts w:cs="Times New Roman"/>
        </w:rPr>
        <w:t>declines</w:t>
      </w:r>
      <w:r w:rsidRPr="00023D0D">
        <w:rPr>
          <w:rFonts w:cs="Times New Roman"/>
        </w:rPr>
        <w:t>, to approximately $1 billion in 2025, as Tesla invests more than $10 billion in CapEx to establish factories and invest in AI development.</w:t>
      </w:r>
    </w:p>
    <w:p w14:paraId="0E470B0D" w14:textId="77777777" w:rsidR="00584DF1" w:rsidRDefault="00584DF1">
      <w:pPr>
        <w:spacing w:line="276" w:lineRule="auto"/>
        <w:jc w:val="left"/>
        <w:rPr>
          <w:b/>
          <w:sz w:val="32"/>
          <w:szCs w:val="40"/>
        </w:rPr>
      </w:pPr>
      <w:bookmarkStart w:id="8" w:name="_k00vlqknnvey" w:colFirst="0" w:colLast="0"/>
      <w:bookmarkStart w:id="9" w:name="_Toc227197934"/>
      <w:bookmarkEnd w:id="8"/>
      <w:r>
        <w:br w:type="page"/>
      </w:r>
    </w:p>
    <w:p w14:paraId="0E08A2FF" w14:textId="1BF7D8DB" w:rsidR="00846F43" w:rsidRPr="00023D0D" w:rsidRDefault="00815A9A" w:rsidP="00586C0D">
      <w:pPr>
        <w:pStyle w:val="Heading1"/>
        <w:rPr>
          <w:b w:val="0"/>
        </w:rPr>
      </w:pPr>
      <w:r w:rsidRPr="00023D0D">
        <w:lastRenderedPageBreak/>
        <w:t xml:space="preserve">2. Working Capital </w:t>
      </w:r>
      <w:r w:rsidRPr="00586C0D">
        <w:t>Management</w:t>
      </w:r>
      <w:bookmarkEnd w:id="9"/>
    </w:p>
    <w:p w14:paraId="4BB654D7" w14:textId="77777777" w:rsidR="00846F43" w:rsidRPr="00023D0D" w:rsidRDefault="00815A9A" w:rsidP="00586C0D">
      <w:pPr>
        <w:pStyle w:val="Heading2"/>
        <w:rPr>
          <w:b w:val="0"/>
        </w:rPr>
      </w:pPr>
      <w:bookmarkStart w:id="10" w:name="_hvsrwc8puja6" w:colFirst="0" w:colLast="0"/>
      <w:bookmarkStart w:id="11" w:name="_Toc227197935"/>
      <w:bookmarkEnd w:id="10"/>
      <w:r w:rsidRPr="00023D0D">
        <w:t xml:space="preserve">Current Working Capital </w:t>
      </w:r>
      <w:r w:rsidRPr="00586C0D">
        <w:t>Position</w:t>
      </w:r>
      <w:bookmarkEnd w:id="11"/>
    </w:p>
    <w:p w14:paraId="2FCB33DA" w14:textId="77777777" w:rsidR="00494E0B" w:rsidRPr="00023D0D" w:rsidRDefault="00494E0B" w:rsidP="00023D0D">
      <w:pPr>
        <w:rPr>
          <w:rFonts w:cs="Times New Roman"/>
        </w:rPr>
      </w:pPr>
      <w:r w:rsidRPr="00023D0D">
        <w:rPr>
          <w:rFonts w:cs="Times New Roman"/>
        </w:rPr>
        <w:t>The cash operating cycle (also referred to as the cash conversion cycle, or CCC) represents the number of days between a company making cash payments to its suppliers and receiving cash from its customers (Asman et al., 2022). It is calculated as follows:</w:t>
      </w:r>
    </w:p>
    <w:p w14:paraId="49347D53" w14:textId="567A33F3" w:rsidR="00494E0B" w:rsidRPr="00023D0D" w:rsidRDefault="00494E0B" w:rsidP="00586C0D">
      <w:pPr>
        <w:spacing w:before="120" w:after="120"/>
        <w:jc w:val="center"/>
        <w:rPr>
          <w:rFonts w:cs="Times New Roman"/>
        </w:rPr>
      </w:pPr>
      <w:r w:rsidRPr="00023D0D">
        <w:rPr>
          <w:rFonts w:cs="Times New Roman"/>
          <w:b/>
          <w:bCs/>
          <w:szCs w:val="24"/>
        </w:rPr>
        <w:t>Cash Operating Cycle = Days Inventory Outstanding (DIO) + Days Sales Outstanding (DSO) - Days Payable Outstanding (DPO)</w:t>
      </w:r>
    </w:p>
    <w:p w14:paraId="2CE18DDB" w14:textId="77777777" w:rsidR="00846F43" w:rsidRPr="00023D0D" w:rsidRDefault="00815A9A" w:rsidP="00586C0D">
      <w:pPr>
        <w:pStyle w:val="Heading2"/>
      </w:pPr>
      <w:bookmarkStart w:id="12" w:name="_gculvkzdydft" w:colFirst="0" w:colLast="0"/>
      <w:bookmarkStart w:id="13" w:name="_Toc227197936"/>
      <w:bookmarkEnd w:id="12"/>
      <w:r w:rsidRPr="00023D0D">
        <w:t>Key Components (2021-2025, USD billions)</w:t>
      </w:r>
      <w:bookmarkEnd w:id="13"/>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94E0B" w:rsidRPr="00023D0D" w14:paraId="4647DFB7"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597B0D9" w14:textId="77777777" w:rsidR="00494E0B" w:rsidRPr="00023D0D" w:rsidRDefault="00494E0B" w:rsidP="00023D0D">
            <w:pPr>
              <w:rPr>
                <w:rFonts w:cs="Times New Roman"/>
                <w:b/>
                <w:bCs/>
              </w:rPr>
            </w:pPr>
            <w:r w:rsidRPr="00023D0D">
              <w:rPr>
                <w:rFonts w:cs="Times New Roman"/>
                <w:b/>
                <w:bCs/>
              </w:rPr>
              <w:t>Component</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768327F" w14:textId="77777777" w:rsidR="00494E0B" w:rsidRPr="00023D0D" w:rsidRDefault="00494E0B" w:rsidP="00023D0D">
            <w:pPr>
              <w:rPr>
                <w:rFonts w:cs="Times New Roman"/>
                <w:b/>
                <w:bCs/>
              </w:rPr>
            </w:pPr>
            <w:r w:rsidRPr="00023D0D">
              <w:rPr>
                <w:rFonts w:cs="Times New Roman"/>
                <w:b/>
                <w:bCs/>
              </w:rPr>
              <w:t>2021</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3661EC8" w14:textId="77777777" w:rsidR="00494E0B" w:rsidRPr="00023D0D" w:rsidRDefault="00494E0B" w:rsidP="00023D0D">
            <w:pPr>
              <w:rPr>
                <w:rFonts w:cs="Times New Roman"/>
                <w:b/>
                <w:bCs/>
              </w:rPr>
            </w:pPr>
            <w:r w:rsidRPr="00023D0D">
              <w:rPr>
                <w:rFonts w:cs="Times New Roman"/>
                <w:b/>
                <w:bCs/>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FB7C72F" w14:textId="77777777" w:rsidR="00494E0B" w:rsidRPr="00023D0D" w:rsidRDefault="00494E0B" w:rsidP="00023D0D">
            <w:pPr>
              <w:rPr>
                <w:rFonts w:cs="Times New Roman"/>
                <w:b/>
                <w:bCs/>
              </w:rPr>
            </w:pPr>
            <w:r w:rsidRPr="00023D0D">
              <w:rPr>
                <w:rFonts w:cs="Times New Roman"/>
                <w:b/>
                <w:bCs/>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8611889" w14:textId="77777777" w:rsidR="00494E0B" w:rsidRPr="00023D0D" w:rsidRDefault="00494E0B" w:rsidP="00023D0D">
            <w:pPr>
              <w:rPr>
                <w:rFonts w:cs="Times New Roman"/>
                <w:b/>
                <w:bCs/>
              </w:rPr>
            </w:pPr>
            <w:r w:rsidRPr="00023D0D">
              <w:rPr>
                <w:rFonts w:cs="Times New Roman"/>
                <w:b/>
                <w:bCs/>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FF71E07" w14:textId="77777777" w:rsidR="00494E0B" w:rsidRPr="00023D0D" w:rsidRDefault="00494E0B" w:rsidP="00023D0D">
            <w:pPr>
              <w:rPr>
                <w:rFonts w:cs="Times New Roman"/>
                <w:b/>
                <w:bCs/>
              </w:rPr>
            </w:pPr>
            <w:r w:rsidRPr="00023D0D">
              <w:rPr>
                <w:rFonts w:cs="Times New Roman"/>
                <w:b/>
                <w:bCs/>
              </w:rPr>
              <w:t>2025</w:t>
            </w:r>
          </w:p>
        </w:tc>
      </w:tr>
      <w:tr w:rsidR="00494E0B" w:rsidRPr="00023D0D" w14:paraId="49C74CD6"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5E3BFB" w14:textId="77777777" w:rsidR="00494E0B" w:rsidRPr="00023D0D" w:rsidRDefault="00494E0B" w:rsidP="00023D0D">
            <w:pPr>
              <w:rPr>
                <w:rFonts w:cs="Times New Roman"/>
              </w:rPr>
            </w:pPr>
            <w:r w:rsidRPr="00023D0D">
              <w:rPr>
                <w:rFonts w:cs="Times New Roman"/>
              </w:rPr>
              <w:t>Current Assets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02FF77C" w14:textId="77777777" w:rsidR="00494E0B" w:rsidRPr="00023D0D" w:rsidRDefault="00494E0B" w:rsidP="00023D0D">
            <w:pPr>
              <w:rPr>
                <w:rFonts w:cs="Times New Roman"/>
              </w:rPr>
            </w:pPr>
            <w:r w:rsidRPr="00023D0D">
              <w:rPr>
                <w:rFonts w:cs="Times New Roman"/>
              </w:rPr>
              <w:t>~19.0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3607B9" w14:textId="77777777" w:rsidR="00494E0B" w:rsidRPr="00023D0D" w:rsidRDefault="00494E0B" w:rsidP="00023D0D">
            <w:pPr>
              <w:rPr>
                <w:rFonts w:cs="Times New Roman"/>
              </w:rPr>
            </w:pPr>
            <w:r w:rsidRPr="00023D0D">
              <w:rPr>
                <w:rFonts w:cs="Times New Roman"/>
              </w:rPr>
              <w:t>~29.0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D2F61D" w14:textId="77777777" w:rsidR="00494E0B" w:rsidRPr="00023D0D" w:rsidRDefault="00494E0B" w:rsidP="00023D0D">
            <w:pPr>
              <w:rPr>
                <w:rFonts w:cs="Times New Roman"/>
              </w:rPr>
            </w:pPr>
            <w:r w:rsidRPr="00023D0D">
              <w:rPr>
                <w:rFonts w:cs="Times New Roman"/>
              </w:rPr>
              <w:t>~35.0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23868F6" w14:textId="77777777" w:rsidR="00494E0B" w:rsidRPr="00023D0D" w:rsidRDefault="00494E0B" w:rsidP="00023D0D">
            <w:pPr>
              <w:rPr>
                <w:rFonts w:cs="Times New Roman"/>
              </w:rPr>
            </w:pPr>
            <w:r w:rsidRPr="00023D0D">
              <w:rPr>
                <w:rFonts w:cs="Times New Roman"/>
              </w:rPr>
              <w:t>58.36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1F8892" w14:textId="77777777" w:rsidR="00494E0B" w:rsidRPr="00023D0D" w:rsidRDefault="00494E0B" w:rsidP="00023D0D">
            <w:pPr>
              <w:rPr>
                <w:rFonts w:cs="Times New Roman"/>
              </w:rPr>
            </w:pPr>
            <w:r w:rsidRPr="00023D0D">
              <w:rPr>
                <w:rFonts w:cs="Times New Roman"/>
              </w:rPr>
              <w:t>68.64</w:t>
            </w:r>
          </w:p>
        </w:tc>
      </w:tr>
      <w:tr w:rsidR="00494E0B" w:rsidRPr="00023D0D" w14:paraId="12767CE6"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DDB9B0F" w14:textId="77777777" w:rsidR="00494E0B" w:rsidRPr="00023D0D" w:rsidRDefault="00494E0B" w:rsidP="00023D0D">
            <w:pPr>
              <w:rPr>
                <w:rFonts w:cs="Times New Roman"/>
              </w:rPr>
            </w:pPr>
            <w:r w:rsidRPr="00023D0D">
              <w:rPr>
                <w:rFonts w:cs="Times New Roman"/>
              </w:rPr>
              <w:t>Current Liabilities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D88F2C" w14:textId="77777777" w:rsidR="00494E0B" w:rsidRPr="00023D0D" w:rsidRDefault="00494E0B" w:rsidP="00023D0D">
            <w:pPr>
              <w:rPr>
                <w:rFonts w:cs="Times New Roman"/>
              </w:rPr>
            </w:pPr>
            <w:r w:rsidRPr="00023D0D">
              <w:rPr>
                <w:rFonts w:cs="Times New Roman"/>
              </w:rPr>
              <w:t>~16.5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AF98D96" w14:textId="77777777" w:rsidR="00494E0B" w:rsidRPr="00023D0D" w:rsidRDefault="00494E0B" w:rsidP="00023D0D">
            <w:pPr>
              <w:rPr>
                <w:rFonts w:cs="Times New Roman"/>
              </w:rPr>
            </w:pPr>
            <w:r w:rsidRPr="00023D0D">
              <w:rPr>
                <w:rFonts w:cs="Times New Roman"/>
              </w:rPr>
              <w:t>~24.0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2B97E0B" w14:textId="77777777" w:rsidR="00494E0B" w:rsidRPr="00023D0D" w:rsidRDefault="00494E0B" w:rsidP="00023D0D">
            <w:pPr>
              <w:rPr>
                <w:rFonts w:cs="Times New Roman"/>
              </w:rPr>
            </w:pPr>
            <w:r w:rsidRPr="00023D0D">
              <w:rPr>
                <w:rFonts w:cs="Times New Roman"/>
              </w:rPr>
              <w:t>~28.0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12561F0" w14:textId="77777777" w:rsidR="00494E0B" w:rsidRPr="00023D0D" w:rsidRDefault="00494E0B" w:rsidP="00023D0D">
            <w:pPr>
              <w:rPr>
                <w:rFonts w:cs="Times New Roman"/>
              </w:rPr>
            </w:pPr>
            <w:r w:rsidRPr="00023D0D">
              <w:rPr>
                <w:rFonts w:cs="Times New Roman"/>
              </w:rPr>
              <w:t>~30.0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22AE3EC" w14:textId="77777777" w:rsidR="00494E0B" w:rsidRPr="00023D0D" w:rsidRDefault="00494E0B" w:rsidP="00023D0D">
            <w:pPr>
              <w:rPr>
                <w:rFonts w:cs="Times New Roman"/>
              </w:rPr>
            </w:pPr>
            <w:r w:rsidRPr="00023D0D">
              <w:rPr>
                <w:rFonts w:cs="Times New Roman"/>
              </w:rPr>
              <w:t>~33.0</w:t>
            </w:r>
          </w:p>
        </w:tc>
      </w:tr>
      <w:tr w:rsidR="00494E0B" w:rsidRPr="00023D0D" w14:paraId="3CAC70E1"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A25051" w14:textId="77777777" w:rsidR="00494E0B" w:rsidRPr="00023D0D" w:rsidRDefault="00494E0B" w:rsidP="00023D0D">
            <w:pPr>
              <w:rPr>
                <w:rFonts w:cs="Times New Roman"/>
              </w:rPr>
            </w:pPr>
            <w:r w:rsidRPr="00023D0D">
              <w:rPr>
                <w:rFonts w:cs="Times New Roman"/>
              </w:rPr>
              <w:t>Net Working Capital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BF023ED" w14:textId="77777777" w:rsidR="00494E0B" w:rsidRPr="00023D0D" w:rsidRDefault="00494E0B" w:rsidP="00023D0D">
            <w:pPr>
              <w:rPr>
                <w:rFonts w:cs="Times New Roman"/>
              </w:rPr>
            </w:pPr>
            <w:r w:rsidRPr="00023D0D">
              <w:rPr>
                <w:rFonts w:cs="Times New Roman"/>
              </w:rPr>
              <w:t>~2.5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69F4437" w14:textId="77777777" w:rsidR="00494E0B" w:rsidRPr="00023D0D" w:rsidRDefault="00494E0B" w:rsidP="00023D0D">
            <w:pPr>
              <w:rPr>
                <w:rFonts w:cs="Times New Roman"/>
              </w:rPr>
            </w:pPr>
            <w:r w:rsidRPr="00023D0D">
              <w:rPr>
                <w:rFonts w:cs="Times New Roman"/>
              </w:rPr>
              <w:t>~5.0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08DB67" w14:textId="77777777" w:rsidR="00494E0B" w:rsidRPr="00023D0D" w:rsidRDefault="00494E0B" w:rsidP="00023D0D">
            <w:pPr>
              <w:rPr>
                <w:rFonts w:cs="Times New Roman"/>
              </w:rPr>
            </w:pPr>
            <w:r w:rsidRPr="00023D0D">
              <w:rPr>
                <w:rFonts w:cs="Times New Roman"/>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9D5EE0F" w14:textId="77777777" w:rsidR="00494E0B" w:rsidRPr="00023D0D" w:rsidRDefault="00494E0B" w:rsidP="00023D0D">
            <w:pPr>
              <w:rPr>
                <w:rFonts w:cs="Times New Roman"/>
              </w:rPr>
            </w:pPr>
            <w:r w:rsidRPr="00023D0D">
              <w:rPr>
                <w:rFonts w:cs="Times New Roman"/>
              </w:rPr>
              <w:t>~28.4</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1AA803" w14:textId="77777777" w:rsidR="00494E0B" w:rsidRPr="00023D0D" w:rsidRDefault="00494E0B" w:rsidP="00023D0D">
            <w:pPr>
              <w:rPr>
                <w:rFonts w:cs="Times New Roman"/>
              </w:rPr>
            </w:pPr>
            <w:r w:rsidRPr="00023D0D">
              <w:rPr>
                <w:rFonts w:cs="Times New Roman"/>
              </w:rPr>
              <w:t>~35.6</w:t>
            </w:r>
          </w:p>
        </w:tc>
      </w:tr>
      <w:tr w:rsidR="00494E0B" w:rsidRPr="00023D0D" w14:paraId="751F8B3E"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E732FE5" w14:textId="77777777" w:rsidR="00494E0B" w:rsidRPr="00023D0D" w:rsidRDefault="00494E0B" w:rsidP="00023D0D">
            <w:pPr>
              <w:rPr>
                <w:rFonts w:cs="Times New Roman"/>
              </w:rPr>
            </w:pPr>
            <w:r w:rsidRPr="00023D0D">
              <w:rPr>
                <w:rFonts w:cs="Times New Roman"/>
              </w:rPr>
              <w:t>Cash and Investments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013AF5" w14:textId="77777777" w:rsidR="00494E0B" w:rsidRPr="00023D0D" w:rsidRDefault="00494E0B" w:rsidP="00023D0D">
            <w:pPr>
              <w:rPr>
                <w:rFonts w:cs="Times New Roman"/>
              </w:rPr>
            </w:pPr>
            <w:r w:rsidRPr="00023D0D">
              <w:rPr>
                <w:rFonts w:cs="Times New Roman"/>
              </w:rPr>
              <w:t>17.58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E3FAFE2" w14:textId="77777777" w:rsidR="00494E0B" w:rsidRPr="00023D0D" w:rsidRDefault="00494E0B" w:rsidP="00023D0D">
            <w:pPr>
              <w:rPr>
                <w:rFonts w:cs="Times New Roman"/>
              </w:rPr>
            </w:pPr>
            <w:r w:rsidRPr="00023D0D">
              <w:rPr>
                <w:rFonts w:cs="Times New Roman"/>
              </w:rPr>
              <w:t>22.19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C4B33A4" w14:textId="77777777" w:rsidR="00494E0B" w:rsidRPr="00023D0D" w:rsidRDefault="00494E0B" w:rsidP="00023D0D">
            <w:pPr>
              <w:rPr>
                <w:rFonts w:cs="Times New Roman"/>
              </w:rPr>
            </w:pPr>
            <w:r w:rsidRPr="00023D0D">
              <w:rPr>
                <w:rFonts w:cs="Times New Roman"/>
              </w:rPr>
              <w:t>29.09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C08D972" w14:textId="77777777" w:rsidR="00494E0B" w:rsidRPr="00023D0D" w:rsidRDefault="00494E0B" w:rsidP="00023D0D">
            <w:pPr>
              <w:rPr>
                <w:rFonts w:cs="Times New Roman"/>
              </w:rPr>
            </w:pPr>
            <w:r w:rsidRPr="00023D0D">
              <w:rPr>
                <w:rFonts w:cs="Times New Roman"/>
              </w:rPr>
              <w:t>36.56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8AAD1A" w14:textId="77777777" w:rsidR="00494E0B" w:rsidRPr="00023D0D" w:rsidRDefault="00494E0B" w:rsidP="00023D0D">
            <w:pPr>
              <w:rPr>
                <w:rFonts w:cs="Times New Roman"/>
              </w:rPr>
            </w:pPr>
            <w:r w:rsidRPr="00023D0D">
              <w:rPr>
                <w:rFonts w:cs="Times New Roman"/>
              </w:rPr>
              <w:t>44.06</w:t>
            </w:r>
          </w:p>
        </w:tc>
      </w:tr>
      <w:tr w:rsidR="00494E0B" w:rsidRPr="00023D0D" w14:paraId="081955DD"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2DD0B1" w14:textId="77777777" w:rsidR="00494E0B" w:rsidRPr="00023D0D" w:rsidRDefault="00494E0B" w:rsidP="00023D0D">
            <w:pPr>
              <w:rPr>
                <w:rFonts w:cs="Times New Roman"/>
              </w:rPr>
            </w:pPr>
            <w:r w:rsidRPr="00023D0D">
              <w:rPr>
                <w:rFonts w:cs="Times New Roman"/>
              </w:rPr>
              <w:t>Inventory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AC0A37" w14:textId="77777777" w:rsidR="00494E0B" w:rsidRPr="00023D0D" w:rsidRDefault="00494E0B" w:rsidP="00023D0D">
            <w:pPr>
              <w:rPr>
                <w:rFonts w:cs="Times New Roman"/>
              </w:rPr>
            </w:pPr>
            <w:r w:rsidRPr="00023D0D">
              <w:rPr>
                <w:rFonts w:cs="Times New Roman"/>
              </w:rPr>
              <w:t>4.35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10B9C0" w14:textId="77777777" w:rsidR="00494E0B" w:rsidRPr="00023D0D" w:rsidRDefault="00494E0B" w:rsidP="00023D0D">
            <w:pPr>
              <w:rPr>
                <w:rFonts w:cs="Times New Roman"/>
              </w:rPr>
            </w:pPr>
            <w:r w:rsidRPr="00023D0D">
              <w:rPr>
                <w:rFonts w:cs="Times New Roman"/>
              </w:rPr>
              <w:t>12.84</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B29F16" w14:textId="77777777" w:rsidR="00494E0B" w:rsidRPr="00023D0D" w:rsidRDefault="00494E0B" w:rsidP="00023D0D">
            <w:pPr>
              <w:rPr>
                <w:rFonts w:cs="Times New Roman"/>
              </w:rPr>
            </w:pPr>
            <w:r w:rsidRPr="00023D0D">
              <w:rPr>
                <w:rFonts w:cs="Times New Roman"/>
              </w:rPr>
              <w:t>13.63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48E12DE" w14:textId="77777777" w:rsidR="00494E0B" w:rsidRPr="00023D0D" w:rsidRDefault="00494E0B" w:rsidP="00023D0D">
            <w:pPr>
              <w:rPr>
                <w:rFonts w:cs="Times New Roman"/>
              </w:rPr>
            </w:pPr>
            <w:r w:rsidRPr="00023D0D">
              <w:rPr>
                <w:rFonts w:cs="Times New Roman"/>
              </w:rPr>
              <w:t>12.02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76A809" w14:textId="77777777" w:rsidR="00494E0B" w:rsidRPr="00023D0D" w:rsidRDefault="00494E0B" w:rsidP="00023D0D">
            <w:pPr>
              <w:rPr>
                <w:rFonts w:cs="Times New Roman"/>
              </w:rPr>
            </w:pPr>
            <w:r w:rsidRPr="00023D0D">
              <w:rPr>
                <w:rFonts w:cs="Times New Roman"/>
              </w:rPr>
              <w:t>12.39</w:t>
            </w:r>
          </w:p>
        </w:tc>
      </w:tr>
      <w:tr w:rsidR="00494E0B" w:rsidRPr="00023D0D" w14:paraId="041BD041"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EFFA4AC" w14:textId="77777777" w:rsidR="00494E0B" w:rsidRPr="00023D0D" w:rsidRDefault="00494E0B" w:rsidP="00023D0D">
            <w:pPr>
              <w:rPr>
                <w:rFonts w:cs="Times New Roman"/>
              </w:rPr>
            </w:pPr>
            <w:r w:rsidRPr="00023D0D">
              <w:rPr>
                <w:rFonts w:cs="Times New Roman"/>
              </w:rPr>
              <w:t>Receivables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05D4CD3" w14:textId="77777777" w:rsidR="00494E0B" w:rsidRPr="00023D0D" w:rsidRDefault="00494E0B" w:rsidP="00023D0D">
            <w:pPr>
              <w:rPr>
                <w:rFonts w:cs="Times New Roman"/>
              </w:rPr>
            </w:pPr>
            <w:r w:rsidRPr="00023D0D">
              <w:rPr>
                <w:rFonts w:cs="Times New Roman"/>
              </w:rPr>
              <w:t>1.91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6591B89" w14:textId="77777777" w:rsidR="00494E0B" w:rsidRPr="00023D0D" w:rsidRDefault="00494E0B" w:rsidP="00023D0D">
            <w:pPr>
              <w:rPr>
                <w:rFonts w:cs="Times New Roman"/>
              </w:rPr>
            </w:pPr>
            <w:r w:rsidRPr="00023D0D">
              <w:rPr>
                <w:rFonts w:cs="Times New Roman"/>
              </w:rPr>
              <w:t>2.95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822B4A" w14:textId="77777777" w:rsidR="00494E0B" w:rsidRPr="00023D0D" w:rsidRDefault="00494E0B" w:rsidP="00023D0D">
            <w:pPr>
              <w:rPr>
                <w:rFonts w:cs="Times New Roman"/>
              </w:rPr>
            </w:pPr>
            <w:r w:rsidRPr="00023D0D">
              <w:rPr>
                <w:rFonts w:cs="Times New Roman"/>
              </w:rPr>
              <w:t>3.51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3C38B87" w14:textId="77777777" w:rsidR="00494E0B" w:rsidRPr="00023D0D" w:rsidRDefault="00494E0B" w:rsidP="00023D0D">
            <w:pPr>
              <w:rPr>
                <w:rFonts w:cs="Times New Roman"/>
              </w:rPr>
            </w:pPr>
            <w:r w:rsidRPr="00023D0D">
              <w:rPr>
                <w:rFonts w:cs="Times New Roman"/>
              </w:rPr>
              <w:t>4.42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FCC8520" w14:textId="77777777" w:rsidR="00494E0B" w:rsidRPr="00023D0D" w:rsidRDefault="00494E0B" w:rsidP="00023D0D">
            <w:pPr>
              <w:rPr>
                <w:rFonts w:cs="Times New Roman"/>
              </w:rPr>
            </w:pPr>
            <w:r w:rsidRPr="00023D0D">
              <w:rPr>
                <w:rFonts w:cs="Times New Roman"/>
              </w:rPr>
              <w:t>4.58</w:t>
            </w:r>
          </w:p>
        </w:tc>
      </w:tr>
      <w:tr w:rsidR="00494E0B" w:rsidRPr="00023D0D" w14:paraId="128F9F63"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1106DC" w14:textId="77777777" w:rsidR="00494E0B" w:rsidRPr="00023D0D" w:rsidRDefault="00494E0B" w:rsidP="00023D0D">
            <w:pPr>
              <w:rPr>
                <w:rFonts w:cs="Times New Roman"/>
              </w:rPr>
            </w:pPr>
            <w:r w:rsidRPr="00023D0D">
              <w:rPr>
                <w:rFonts w:cs="Times New Roman"/>
              </w:rPr>
              <w:t>DIO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40F712" w14:textId="77777777" w:rsidR="00494E0B" w:rsidRPr="00023D0D" w:rsidRDefault="00494E0B" w:rsidP="00023D0D">
            <w:pPr>
              <w:rPr>
                <w:rFonts w:cs="Times New Roman"/>
              </w:rPr>
            </w:pPr>
            <w:r w:rsidRPr="00023D0D">
              <w:rPr>
                <w:rFonts w:cs="Times New Roman"/>
              </w:rPr>
              <w:t>~40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533C83" w14:textId="77777777" w:rsidR="00494E0B" w:rsidRPr="00023D0D" w:rsidRDefault="00494E0B" w:rsidP="00023D0D">
            <w:pPr>
              <w:rPr>
                <w:rFonts w:cs="Times New Roman"/>
              </w:rPr>
            </w:pPr>
            <w:r w:rsidRPr="00023D0D">
              <w:rPr>
                <w:rFonts w:cs="Times New Roman"/>
              </w:rPr>
              <w:t>~65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4558AA" w14:textId="77777777" w:rsidR="00494E0B" w:rsidRPr="00023D0D" w:rsidRDefault="00494E0B" w:rsidP="00023D0D">
            <w:pPr>
              <w:rPr>
                <w:rFonts w:cs="Times New Roman"/>
              </w:rPr>
            </w:pPr>
            <w:r w:rsidRPr="00023D0D">
              <w:rPr>
                <w:rFonts w:cs="Times New Roman"/>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673AE4" w14:textId="77777777" w:rsidR="00494E0B" w:rsidRPr="00023D0D" w:rsidRDefault="00494E0B" w:rsidP="00023D0D">
            <w:pPr>
              <w:rPr>
                <w:rFonts w:cs="Times New Roman"/>
              </w:rPr>
            </w:pPr>
            <w:r w:rsidRPr="00023D0D">
              <w:rPr>
                <w:rFonts w:cs="Times New Roman"/>
              </w:rPr>
              <w:t>~80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4AFB17" w14:textId="77777777" w:rsidR="00494E0B" w:rsidRPr="00023D0D" w:rsidRDefault="00494E0B" w:rsidP="00023D0D">
            <w:pPr>
              <w:rPr>
                <w:rFonts w:cs="Times New Roman"/>
              </w:rPr>
            </w:pPr>
            <w:r w:rsidRPr="00023D0D">
              <w:rPr>
                <w:rFonts w:cs="Times New Roman"/>
              </w:rPr>
              <w:t>~85</w:t>
            </w:r>
          </w:p>
        </w:tc>
      </w:tr>
      <w:tr w:rsidR="00494E0B" w:rsidRPr="00023D0D" w14:paraId="567678D3"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AE26086" w14:textId="77777777" w:rsidR="00494E0B" w:rsidRPr="00023D0D" w:rsidRDefault="00494E0B" w:rsidP="00023D0D">
            <w:pPr>
              <w:rPr>
                <w:rFonts w:cs="Times New Roman"/>
              </w:rPr>
            </w:pPr>
            <w:r w:rsidRPr="00023D0D">
              <w:rPr>
                <w:rFonts w:cs="Times New Roman"/>
              </w:rPr>
              <w:t>DSO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99DBA10" w14:textId="77777777" w:rsidR="00494E0B" w:rsidRPr="00023D0D" w:rsidRDefault="00494E0B" w:rsidP="00023D0D">
            <w:pPr>
              <w:rPr>
                <w:rFonts w:cs="Times New Roman"/>
              </w:rPr>
            </w:pPr>
            <w:r w:rsidRPr="00023D0D">
              <w:rPr>
                <w:rFonts w:cs="Times New Roman"/>
              </w:rPr>
              <w:t>~4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2F7D94B"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57F826"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ED7A4D7" w14:textId="77777777" w:rsidR="00494E0B" w:rsidRPr="00023D0D" w:rsidRDefault="00494E0B" w:rsidP="00023D0D">
            <w:pPr>
              <w:rPr>
                <w:rFonts w:cs="Times New Roman"/>
              </w:rPr>
            </w:pPr>
            <w:r w:rsidRPr="00023D0D">
              <w:rPr>
                <w:rFonts w:cs="Times New Roman"/>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1DBC08C" w14:textId="77777777" w:rsidR="00494E0B" w:rsidRPr="00023D0D" w:rsidRDefault="00494E0B" w:rsidP="00023D0D">
            <w:pPr>
              <w:rPr>
                <w:rFonts w:cs="Times New Roman"/>
              </w:rPr>
            </w:pPr>
            <w:r w:rsidRPr="00023D0D">
              <w:rPr>
                <w:rFonts w:cs="Times New Roman"/>
              </w:rPr>
              <w:t>~5</w:t>
            </w:r>
          </w:p>
        </w:tc>
      </w:tr>
      <w:tr w:rsidR="00494E0B" w:rsidRPr="00023D0D" w14:paraId="7B466CB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0618D0" w14:textId="77777777" w:rsidR="00494E0B" w:rsidRPr="00023D0D" w:rsidRDefault="00494E0B" w:rsidP="00023D0D">
            <w:pPr>
              <w:rPr>
                <w:rFonts w:cs="Times New Roman"/>
              </w:rPr>
            </w:pPr>
            <w:r w:rsidRPr="00023D0D">
              <w:rPr>
                <w:rFonts w:cs="Times New Roman"/>
              </w:rPr>
              <w:lastRenderedPageBreak/>
              <w:t>DPO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F29516" w14:textId="77777777" w:rsidR="00494E0B" w:rsidRPr="00023D0D" w:rsidRDefault="00494E0B" w:rsidP="00023D0D">
            <w:pPr>
              <w:rPr>
                <w:rFonts w:cs="Times New Roman"/>
              </w:rPr>
            </w:pPr>
            <w:r w:rsidRPr="00023D0D">
              <w:rPr>
                <w:rFonts w:cs="Times New Roman"/>
              </w:rPr>
              <w:t>~85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34E6FAB" w14:textId="77777777" w:rsidR="00494E0B" w:rsidRPr="00023D0D" w:rsidRDefault="00494E0B" w:rsidP="00023D0D">
            <w:pPr>
              <w:rPr>
                <w:rFonts w:cs="Times New Roman"/>
              </w:rPr>
            </w:pPr>
            <w:r w:rsidRPr="00023D0D">
              <w:rPr>
                <w:rFonts w:cs="Times New Roman"/>
              </w:rPr>
              <w:t>~88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1EC492" w14:textId="77777777" w:rsidR="00494E0B" w:rsidRPr="00023D0D" w:rsidRDefault="00494E0B" w:rsidP="00023D0D">
            <w:pPr>
              <w:rPr>
                <w:rFonts w:cs="Times New Roman"/>
              </w:rPr>
            </w:pPr>
            <w:r w:rsidRPr="00023D0D">
              <w:rPr>
                <w:rFonts w:cs="Times New Roman"/>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67D986" w14:textId="77777777" w:rsidR="00494E0B" w:rsidRPr="00023D0D" w:rsidRDefault="00494E0B" w:rsidP="00023D0D">
            <w:pPr>
              <w:rPr>
                <w:rFonts w:cs="Times New Roman"/>
              </w:rPr>
            </w:pPr>
            <w:r w:rsidRPr="00023D0D">
              <w:rPr>
                <w:rFonts w:cs="Times New Roman"/>
              </w:rPr>
              <w:t>~92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110C446" w14:textId="77777777" w:rsidR="00494E0B" w:rsidRPr="00023D0D" w:rsidRDefault="00494E0B" w:rsidP="00023D0D">
            <w:pPr>
              <w:rPr>
                <w:rFonts w:cs="Times New Roman"/>
              </w:rPr>
            </w:pPr>
            <w:r w:rsidRPr="00023D0D">
              <w:rPr>
                <w:rFonts w:cs="Times New Roman"/>
              </w:rPr>
              <w:t>~90</w:t>
            </w:r>
          </w:p>
        </w:tc>
      </w:tr>
      <w:tr w:rsidR="00494E0B" w:rsidRPr="00023D0D" w14:paraId="57BC8C08"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7C4DC81" w14:textId="77777777" w:rsidR="00494E0B" w:rsidRPr="00023D0D" w:rsidRDefault="00494E0B" w:rsidP="00023D0D">
            <w:pPr>
              <w:rPr>
                <w:rFonts w:cs="Times New Roman"/>
              </w:rPr>
            </w:pPr>
            <w:r w:rsidRPr="00023D0D">
              <w:rPr>
                <w:rFonts w:cs="Times New Roman"/>
              </w:rPr>
              <w:t>Cash Operating Cycle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64C1F33" w14:textId="77777777" w:rsidR="00494E0B" w:rsidRPr="00023D0D" w:rsidRDefault="00494E0B" w:rsidP="00023D0D">
            <w:pPr>
              <w:rPr>
                <w:rFonts w:cs="Times New Roman"/>
              </w:rPr>
            </w:pPr>
            <w:r w:rsidRPr="00023D0D">
              <w:rPr>
                <w:rFonts w:cs="Times New Roman"/>
              </w:rPr>
              <w:t>~-41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55B54E" w14:textId="77777777" w:rsidR="00494E0B" w:rsidRPr="00023D0D" w:rsidRDefault="00494E0B" w:rsidP="00023D0D">
            <w:pPr>
              <w:rPr>
                <w:rFonts w:cs="Times New Roman"/>
              </w:rPr>
            </w:pPr>
            <w:r w:rsidRPr="00023D0D">
              <w:rPr>
                <w:rFonts w:cs="Times New Roman"/>
              </w:rPr>
              <w:t>~-18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1939A4" w14:textId="77777777" w:rsidR="00494E0B" w:rsidRPr="00023D0D" w:rsidRDefault="00494E0B" w:rsidP="00023D0D">
            <w:pPr>
              <w:rPr>
                <w:rFonts w:cs="Times New Roman"/>
              </w:rPr>
            </w:pPr>
            <w:r w:rsidRPr="00023D0D">
              <w:rPr>
                <w:rFonts w:cs="Times New Roman"/>
              </w:rPr>
              <w:t>~-15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2C52D49" w14:textId="77777777" w:rsidR="00494E0B" w:rsidRPr="00023D0D" w:rsidRDefault="00494E0B" w:rsidP="00023D0D">
            <w:pPr>
              <w:rPr>
                <w:rFonts w:cs="Times New Roman"/>
              </w:rPr>
            </w:pPr>
            <w:r w:rsidRPr="00023D0D">
              <w:rPr>
                <w:rFonts w:cs="Times New Roman"/>
              </w:rPr>
              <w:t>~-7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16701CB" w14:textId="77777777" w:rsidR="00494E0B" w:rsidRPr="00023D0D" w:rsidRDefault="00494E0B" w:rsidP="00023D0D">
            <w:pPr>
              <w:rPr>
                <w:rFonts w:cs="Times New Roman"/>
              </w:rPr>
            </w:pPr>
            <w:r w:rsidRPr="00023D0D">
              <w:rPr>
                <w:rFonts w:cs="Times New Roman"/>
              </w:rPr>
              <w:t>~+5</w:t>
            </w:r>
          </w:p>
        </w:tc>
      </w:tr>
    </w:tbl>
    <w:p w14:paraId="148035AC" w14:textId="42E4FBB1" w:rsidR="00494E0B" w:rsidRPr="00023D0D" w:rsidRDefault="0085604B" w:rsidP="0085604B">
      <w:pPr>
        <w:pStyle w:val="Caption"/>
        <w:rPr>
          <w:rFonts w:cs="Times New Roman"/>
        </w:rPr>
      </w:pPr>
      <w:r>
        <w:t xml:space="preserve">Table </w:t>
      </w:r>
      <w:fldSimple w:instr=" SEQ Table \* ARABIC ">
        <w:r w:rsidR="00697056">
          <w:rPr>
            <w:noProof/>
          </w:rPr>
          <w:t>7</w:t>
        </w:r>
      </w:fldSimple>
      <w:r w:rsidR="00494E0B" w:rsidRPr="00023D0D">
        <w:rPr>
          <w:rFonts w:cs="Times New Roman"/>
          <w:sz w:val="20"/>
          <w:szCs w:val="20"/>
        </w:rPr>
        <w:t>: Working Capital Position and Cash Operating Cycle (Sources: Tesla, Inc., 2022; 2023; 2024; 2025a; 2026a)</w:t>
      </w:r>
    </w:p>
    <w:p w14:paraId="30086D06" w14:textId="30BE6D9F" w:rsidR="00846F43" w:rsidRPr="00023D0D" w:rsidRDefault="00815A9A">
      <w:pPr>
        <w:spacing w:before="240" w:after="240"/>
        <w:rPr>
          <w:rFonts w:cs="Times New Roman"/>
        </w:rPr>
      </w:pPr>
      <w:r w:rsidRPr="00023D0D">
        <w:rPr>
          <w:rFonts w:cs="Times New Roman"/>
          <w:b/>
          <w:bCs/>
        </w:rPr>
        <w:t xml:space="preserve">Trend: </w:t>
      </w:r>
      <w:r w:rsidRPr="00023D0D">
        <w:rPr>
          <w:rFonts w:cs="Times New Roman"/>
        </w:rPr>
        <w:t>Tesla net working capital is currently at a stable level of approximately 7 billion as compared to a negative level previously because of customer deposits that finance inventory. In 2025, it was also up by +1.9 billion (TTM) with the support of $14.7 billion operating cash flow and cash (including investments) increased to 44.1 billion with good liquidity despite the 11% YoY decline in sales to 1.63 million vehicles.</w:t>
      </w:r>
    </w:p>
    <w:p w14:paraId="4E4B495C" w14:textId="77777777" w:rsidR="00846F43" w:rsidRPr="00023D0D" w:rsidRDefault="00815A9A" w:rsidP="00586C0D">
      <w:pPr>
        <w:pStyle w:val="Heading2"/>
        <w:rPr>
          <w:b w:val="0"/>
        </w:rPr>
      </w:pPr>
      <w:bookmarkStart w:id="14" w:name="_invsmbgue69g" w:colFirst="0" w:colLast="0"/>
      <w:bookmarkStart w:id="15" w:name="_Toc227197937"/>
      <w:bookmarkEnd w:id="14"/>
      <w:r w:rsidRPr="00023D0D">
        <w:t xml:space="preserve">Cash </w:t>
      </w:r>
      <w:r w:rsidRPr="00586C0D">
        <w:t>Conversion</w:t>
      </w:r>
      <w:r w:rsidRPr="00023D0D">
        <w:t xml:space="preserve"> Cycle (CCC)</w:t>
      </w:r>
      <w:bookmarkEnd w:id="15"/>
    </w:p>
    <w:p w14:paraId="394A2185" w14:textId="77777777" w:rsidR="00846F43" w:rsidRPr="00023D0D" w:rsidRDefault="00815A9A" w:rsidP="00023D0D">
      <w:pPr>
        <w:rPr>
          <w:rFonts w:cs="Times New Roman"/>
        </w:rPr>
      </w:pPr>
      <w:r w:rsidRPr="00023D0D">
        <w:rPr>
          <w:rFonts w:cs="Times New Roman"/>
        </w:rPr>
        <w:t>CCC = DIO + DSO - DPO</w:t>
      </w:r>
    </w:p>
    <w:p w14:paraId="6BF4AFA6" w14:textId="77777777" w:rsidR="00846F43" w:rsidRPr="00023D0D" w:rsidRDefault="00815A9A" w:rsidP="00023D0D">
      <w:pPr>
        <w:pStyle w:val="ListParagraph"/>
        <w:numPr>
          <w:ilvl w:val="0"/>
          <w:numId w:val="25"/>
        </w:numPr>
        <w:rPr>
          <w:rFonts w:cs="Times New Roman"/>
        </w:rPr>
      </w:pPr>
      <w:r w:rsidRPr="00023D0D">
        <w:rPr>
          <w:rFonts w:cs="Times New Roman"/>
        </w:rPr>
        <w:t>Days Inventory Outstanding (DIO): 2021: ~40 days → 2025: ~85 days (inventory buildup).</w:t>
      </w:r>
    </w:p>
    <w:p w14:paraId="25036652" w14:textId="77777777" w:rsidR="00846F43" w:rsidRPr="00023D0D" w:rsidRDefault="00815A9A" w:rsidP="00023D0D">
      <w:pPr>
        <w:pStyle w:val="ListParagraph"/>
        <w:numPr>
          <w:ilvl w:val="0"/>
          <w:numId w:val="25"/>
        </w:numPr>
        <w:rPr>
          <w:rFonts w:cs="Times New Roman"/>
        </w:rPr>
      </w:pPr>
      <w:r w:rsidRPr="00023D0D">
        <w:rPr>
          <w:rFonts w:cs="Times New Roman"/>
        </w:rPr>
        <w:t>Days Sales Outstanding (DSO): Low 4-5 days (direct sales model).</w:t>
      </w:r>
    </w:p>
    <w:p w14:paraId="0E792ABD" w14:textId="77777777" w:rsidR="00846F43" w:rsidRPr="00023D0D" w:rsidRDefault="00815A9A" w:rsidP="00023D0D">
      <w:pPr>
        <w:pStyle w:val="ListParagraph"/>
        <w:numPr>
          <w:ilvl w:val="0"/>
          <w:numId w:val="25"/>
        </w:numPr>
        <w:rPr>
          <w:rFonts w:cs="Times New Roman"/>
        </w:rPr>
      </w:pPr>
      <w:r w:rsidRPr="00023D0D">
        <w:rPr>
          <w:rFonts w:cs="Times New Roman"/>
        </w:rPr>
        <w:t>Days Payable Outstanding (DPO): High ~80-90 days (supplier leverage).</w:t>
      </w:r>
    </w:p>
    <w:p w14:paraId="59694B0F" w14:textId="77777777" w:rsidR="00846F43" w:rsidRPr="00023D0D" w:rsidRDefault="00815A9A" w:rsidP="00023D0D">
      <w:pPr>
        <w:pStyle w:val="ListParagraph"/>
        <w:numPr>
          <w:ilvl w:val="0"/>
          <w:numId w:val="25"/>
        </w:numPr>
        <w:rPr>
          <w:rFonts w:cs="Times New Roman"/>
        </w:rPr>
      </w:pPr>
      <w:r w:rsidRPr="00023D0D">
        <w:rPr>
          <w:rFonts w:cs="Times New Roman"/>
        </w:rPr>
        <w:t>CCC: Negative ~ -5 days (2021) → +10 days (2025), signaling slower cash generation.</w:t>
      </w:r>
    </w:p>
    <w:p w14:paraId="37715358" w14:textId="77777777" w:rsidR="00846F43" w:rsidRPr="00023D0D" w:rsidRDefault="00815A9A">
      <w:pPr>
        <w:spacing w:before="240" w:after="240"/>
        <w:rPr>
          <w:rFonts w:cs="Times New Roman"/>
        </w:rPr>
      </w:pPr>
      <w:r w:rsidRPr="00023D0D">
        <w:rPr>
          <w:rFonts w:cs="Times New Roman"/>
        </w:rPr>
        <w:t>The advantage is that the negative cash conversion cycle (CCC) of Tesla is used to fund its growth, since the negative CCC collects money that Tesla receives in the form of cash deposited by customers before it can completely settle its suppliers, making working capital a source of funds.</w:t>
      </w:r>
    </w:p>
    <w:p w14:paraId="11972918" w14:textId="32A11A71" w:rsidR="00846F43" w:rsidRPr="00023D0D" w:rsidRDefault="00815A9A">
      <w:pPr>
        <w:spacing w:before="240" w:after="240"/>
        <w:rPr>
          <w:rFonts w:cs="Times New Roman"/>
        </w:rPr>
      </w:pPr>
      <w:r w:rsidRPr="00023D0D">
        <w:rPr>
          <w:rFonts w:cs="Times New Roman"/>
        </w:rPr>
        <w:t xml:space="preserve">The problem is, the days inventory outstanding (DIO) </w:t>
      </w:r>
      <w:r w:rsidR="00023D0D" w:rsidRPr="00023D0D">
        <w:rPr>
          <w:rFonts w:cs="Times New Roman"/>
        </w:rPr>
        <w:t>are</w:t>
      </w:r>
      <w:r w:rsidRPr="00023D0D">
        <w:rPr>
          <w:rFonts w:cs="Times New Roman"/>
        </w:rPr>
        <w:t xml:space="preserve"> increasing as the unsold inventory continues to accumulate with aggressive price reductions and the cash tied up in inventory </w:t>
      </w:r>
      <w:r w:rsidR="00023D0D" w:rsidRPr="00023D0D">
        <w:rPr>
          <w:rFonts w:cs="Times New Roman"/>
        </w:rPr>
        <w:t>cannot</w:t>
      </w:r>
      <w:r w:rsidRPr="00023D0D">
        <w:rPr>
          <w:rFonts w:cs="Times New Roman"/>
        </w:rPr>
        <w:t xml:space="preserve"> be converted into cash or may even diminish in value or need additional markdown.</w:t>
      </w:r>
    </w:p>
    <w:p w14:paraId="672BA2E8" w14:textId="77777777" w:rsidR="00846F43" w:rsidRPr="00023D0D" w:rsidRDefault="00815A9A" w:rsidP="00586C0D">
      <w:pPr>
        <w:pStyle w:val="Heading2"/>
      </w:pPr>
      <w:bookmarkStart w:id="16" w:name="_Toc227197938"/>
      <w:r w:rsidRPr="00023D0D">
        <w:lastRenderedPageBreak/>
        <w:t>Working Capital Reforms</w:t>
      </w:r>
      <w:bookmarkEnd w:id="16"/>
    </w:p>
    <w:p w14:paraId="1015896F" w14:textId="7CC73E8F" w:rsidR="00846F43" w:rsidRPr="00023D0D" w:rsidRDefault="00815A9A">
      <w:pPr>
        <w:spacing w:before="240" w:after="240"/>
        <w:rPr>
          <w:rFonts w:cs="Times New Roman"/>
        </w:rPr>
      </w:pPr>
      <w:r w:rsidRPr="00023D0D">
        <w:rPr>
          <w:rFonts w:cs="Times New Roman"/>
        </w:rPr>
        <w:t xml:space="preserve">Tesla can work on the following strategies to enhance liquidity by reforming </w:t>
      </w:r>
      <w:r w:rsidR="00023D0D" w:rsidRPr="00023D0D">
        <w:rPr>
          <w:rFonts w:cs="Times New Roman"/>
        </w:rPr>
        <w:t>working capital</w:t>
      </w:r>
      <w:r w:rsidRPr="00023D0D">
        <w:rPr>
          <w:rFonts w:cs="Times New Roman"/>
        </w:rPr>
        <w:t>:</w:t>
      </w:r>
    </w:p>
    <w:p w14:paraId="25461110" w14:textId="77777777" w:rsidR="00846F43" w:rsidRPr="00023D0D" w:rsidRDefault="00815A9A">
      <w:pPr>
        <w:spacing w:before="240" w:after="240"/>
        <w:rPr>
          <w:rFonts w:cs="Times New Roman"/>
        </w:rPr>
      </w:pPr>
      <w:r w:rsidRPr="00023D0D">
        <w:rPr>
          <w:rFonts w:cs="Times New Roman"/>
        </w:rPr>
        <w:t>1. Tighten inventory management</w:t>
      </w:r>
    </w:p>
    <w:p w14:paraId="0C094CF6" w14:textId="567FB2C2" w:rsidR="00846F43" w:rsidRPr="00023D0D" w:rsidRDefault="00815A9A">
      <w:pPr>
        <w:spacing w:before="240" w:after="240"/>
        <w:rPr>
          <w:rFonts w:cs="Times New Roman"/>
        </w:rPr>
      </w:pPr>
      <w:r w:rsidRPr="00023D0D">
        <w:rPr>
          <w:rFonts w:cs="Times New Roman"/>
        </w:rPr>
        <w:t xml:space="preserve">Make production coordinated with the real-time demand data to minimize the overstocking and clear the </w:t>
      </w:r>
      <w:r w:rsidR="00023D0D" w:rsidRPr="00023D0D">
        <w:rPr>
          <w:rFonts w:cs="Times New Roman"/>
        </w:rPr>
        <w:t>slow-moving</w:t>
      </w:r>
      <w:r w:rsidRPr="00023D0D">
        <w:rPr>
          <w:rFonts w:cs="Times New Roman"/>
        </w:rPr>
        <w:t xml:space="preserve"> vehicles by higher demand, which would raise the inventory turnover and free up the cash. </w:t>
      </w:r>
    </w:p>
    <w:p w14:paraId="5BDA2B0B" w14:textId="77777777" w:rsidR="00846F43" w:rsidRPr="00023D0D" w:rsidRDefault="00815A9A">
      <w:pPr>
        <w:spacing w:before="240" w:after="240"/>
        <w:rPr>
          <w:rFonts w:cs="Times New Roman"/>
        </w:rPr>
      </w:pPr>
      <w:r w:rsidRPr="00023D0D">
        <w:rPr>
          <w:rFonts w:cs="Times New Roman"/>
        </w:rPr>
        <w:t>2. Optimize receivables and payables</w:t>
      </w:r>
    </w:p>
    <w:p w14:paraId="5BB22F3E" w14:textId="7BF9AFCA" w:rsidR="00846F43" w:rsidRPr="00023D0D" w:rsidRDefault="00815A9A">
      <w:pPr>
        <w:spacing w:before="240" w:after="240"/>
        <w:rPr>
          <w:rFonts w:cs="Times New Roman"/>
        </w:rPr>
      </w:pPr>
      <w:r w:rsidRPr="00023D0D">
        <w:rPr>
          <w:rFonts w:cs="Times New Roman"/>
        </w:rPr>
        <w:t xml:space="preserve">Reduce the payment conditions of corporate and fleet purchasers without </w:t>
      </w:r>
      <w:r w:rsidR="00023D0D" w:rsidRPr="00023D0D">
        <w:rPr>
          <w:rFonts w:cs="Times New Roman"/>
        </w:rPr>
        <w:t>negative</w:t>
      </w:r>
      <w:r w:rsidRPr="00023D0D">
        <w:rPr>
          <w:rFonts w:cs="Times New Roman"/>
        </w:rPr>
        <w:t xml:space="preserve"> </w:t>
      </w:r>
      <w:r w:rsidR="00023D0D" w:rsidRPr="00023D0D">
        <w:rPr>
          <w:rFonts w:cs="Times New Roman"/>
        </w:rPr>
        <w:t>impacting on</w:t>
      </w:r>
      <w:r w:rsidRPr="00023D0D">
        <w:rPr>
          <w:rFonts w:cs="Times New Roman"/>
        </w:rPr>
        <w:t xml:space="preserve"> the retail-direct sales because Tesla already enjoys high levels of cash-like collections due to its direct-sales model. </w:t>
      </w:r>
    </w:p>
    <w:p w14:paraId="5DCB4D17" w14:textId="77777777" w:rsidR="00846F43" w:rsidRPr="00023D0D" w:rsidRDefault="00815A9A">
      <w:pPr>
        <w:spacing w:before="240" w:after="240"/>
        <w:rPr>
          <w:rFonts w:cs="Times New Roman"/>
        </w:rPr>
      </w:pPr>
      <w:r w:rsidRPr="00023D0D">
        <w:rPr>
          <w:rFonts w:cs="Times New Roman"/>
        </w:rPr>
        <w:t>3. Lower working‑capital intensity</w:t>
      </w:r>
    </w:p>
    <w:p w14:paraId="5B5956F3" w14:textId="519FB7DD" w:rsidR="00846F43" w:rsidRPr="00023D0D" w:rsidRDefault="00815A9A">
      <w:pPr>
        <w:spacing w:before="240" w:after="240"/>
        <w:rPr>
          <w:rFonts w:cs="Times New Roman"/>
        </w:rPr>
      </w:pPr>
      <w:r w:rsidRPr="00023D0D">
        <w:rPr>
          <w:rFonts w:cs="Times New Roman"/>
        </w:rPr>
        <w:t xml:space="preserve">Consolidate vehicle designs and trim SKUs in low-demand markets to minimize the complexity and part inventories which </w:t>
      </w:r>
      <w:r w:rsidR="00023D0D" w:rsidRPr="00023D0D">
        <w:rPr>
          <w:rFonts w:cs="Times New Roman"/>
        </w:rPr>
        <w:t>minimize</w:t>
      </w:r>
      <w:r w:rsidRPr="00023D0D">
        <w:rPr>
          <w:rFonts w:cs="Times New Roman"/>
        </w:rPr>
        <w:t xml:space="preserve"> cash tied in finished vehicles and materials. </w:t>
      </w:r>
    </w:p>
    <w:p w14:paraId="0D69A230" w14:textId="77777777" w:rsidR="00846F43" w:rsidRPr="00023D0D" w:rsidRDefault="00815A9A">
      <w:pPr>
        <w:spacing w:before="240" w:after="240"/>
        <w:rPr>
          <w:rFonts w:cs="Times New Roman"/>
        </w:rPr>
      </w:pPr>
      <w:r w:rsidRPr="00023D0D">
        <w:rPr>
          <w:rFonts w:cs="Times New Roman"/>
        </w:rPr>
        <w:t>4. Finance growth using working capital.</w:t>
      </w:r>
    </w:p>
    <w:p w14:paraId="287FD338" w14:textId="2B8AC883" w:rsidR="00846F43" w:rsidRPr="00023D0D" w:rsidRDefault="00815A9A">
      <w:pPr>
        <w:spacing w:before="240" w:after="240"/>
        <w:rPr>
          <w:rFonts w:cs="Times New Roman"/>
        </w:rPr>
      </w:pPr>
      <w:r w:rsidRPr="00023D0D">
        <w:rPr>
          <w:rFonts w:cs="Times New Roman"/>
        </w:rPr>
        <w:t xml:space="preserve">Allow greater operating cash flow to fill in more of the CapEx gap (factories and AI), and fewer equity issuances and therefore less dilution risk. </w:t>
      </w:r>
    </w:p>
    <w:p w14:paraId="4AD6E5A2" w14:textId="77777777" w:rsidR="00846F43" w:rsidRPr="00023D0D" w:rsidRDefault="00815A9A" w:rsidP="00586C0D">
      <w:pPr>
        <w:pStyle w:val="Heading2"/>
      </w:pPr>
      <w:bookmarkStart w:id="17" w:name="_whz2ua1p7xgv" w:colFirst="0" w:colLast="0"/>
      <w:bookmarkStart w:id="18" w:name="_Toc227197939"/>
      <w:bookmarkEnd w:id="17"/>
      <w:r w:rsidRPr="00586C0D">
        <w:t>Optimization</w:t>
      </w:r>
      <w:r w:rsidRPr="00023D0D">
        <w:t xml:space="preserve"> Strategies</w:t>
      </w:r>
      <w:bookmarkEnd w:id="18"/>
    </w:p>
    <w:p w14:paraId="31344CF9" w14:textId="77777777" w:rsidR="00846F43" w:rsidRPr="00023D0D" w:rsidRDefault="00815A9A">
      <w:pPr>
        <w:spacing w:after="240"/>
        <w:rPr>
          <w:rFonts w:cs="Times New Roman"/>
          <w:b/>
          <w:bCs/>
        </w:rPr>
      </w:pPr>
      <w:r w:rsidRPr="00023D0D">
        <w:rPr>
          <w:rFonts w:cs="Times New Roman"/>
          <w:b/>
          <w:bCs/>
        </w:rPr>
        <w:t>Short‑Term (0–12 Months)</w:t>
      </w:r>
    </w:p>
    <w:p w14:paraId="3E79AD1F" w14:textId="77777777" w:rsidR="00846F43" w:rsidRPr="00023D0D" w:rsidRDefault="00815A9A">
      <w:pPr>
        <w:spacing w:after="240"/>
        <w:rPr>
          <w:rFonts w:cs="Times New Roman"/>
          <w:b/>
          <w:bCs/>
        </w:rPr>
      </w:pPr>
      <w:r w:rsidRPr="00023D0D">
        <w:rPr>
          <w:rFonts w:cs="Times New Roman"/>
          <w:b/>
          <w:bCs/>
        </w:rPr>
        <w:t>Inventory reduction</w:t>
      </w:r>
    </w:p>
    <w:p w14:paraId="6BAC63AF" w14:textId="77777777" w:rsidR="002E20CC" w:rsidRPr="00023D0D" w:rsidRDefault="00815A9A" w:rsidP="00023D0D">
      <w:pPr>
        <w:pStyle w:val="ListParagraph"/>
        <w:numPr>
          <w:ilvl w:val="0"/>
          <w:numId w:val="26"/>
        </w:numPr>
        <w:rPr>
          <w:rFonts w:cs="Times New Roman"/>
        </w:rPr>
      </w:pPr>
      <w:r w:rsidRPr="00023D0D">
        <w:rPr>
          <w:rFonts w:cs="Times New Roman"/>
        </w:rPr>
        <w:t>Dynamic pricing algorithms (e.g. 1020 percent cuts) to liquidate stock, which was able to stabilize Q3 deliveries at 497k vehicles and can release tied-up cash.</w:t>
      </w:r>
    </w:p>
    <w:p w14:paraId="50ED40C5" w14:textId="77777777" w:rsidR="002E20CC" w:rsidRPr="00023D0D" w:rsidRDefault="002E20CC" w:rsidP="00023D0D">
      <w:pPr>
        <w:pStyle w:val="ListParagraph"/>
        <w:numPr>
          <w:ilvl w:val="0"/>
          <w:numId w:val="26"/>
        </w:numPr>
        <w:rPr>
          <w:rFonts w:cs="Times New Roman"/>
        </w:rPr>
      </w:pPr>
      <w:r w:rsidRPr="00023D0D">
        <w:rPr>
          <w:rFonts w:cs="Times New Roman"/>
          <w:szCs w:val="24"/>
        </w:rPr>
        <w:lastRenderedPageBreak/>
        <w:t xml:space="preserve">Short-term financing instruments are appropriate for bridging seasonal working capital requirements and funding temporary inventory or receivables fluctuations (Hossain, 2022). </w:t>
      </w:r>
    </w:p>
    <w:p w14:paraId="3B2FED8F" w14:textId="5D0CD8FD" w:rsidR="002E20CC" w:rsidRPr="00023D0D" w:rsidRDefault="00815A9A" w:rsidP="00023D0D">
      <w:pPr>
        <w:pStyle w:val="ListParagraph"/>
        <w:numPr>
          <w:ilvl w:val="0"/>
          <w:numId w:val="26"/>
        </w:numPr>
        <w:rPr>
          <w:rFonts w:cs="Times New Roman"/>
        </w:rPr>
      </w:pPr>
      <w:r w:rsidRPr="00023D0D">
        <w:rPr>
          <w:rFonts w:cs="Times New Roman"/>
        </w:rPr>
        <w:t>Adopt just-in-time (JIT) with suppliers and aim at DIO &lt;60 days, with a projection of releasing cash of lower inventory of 2-3 billion</w:t>
      </w:r>
      <w:r w:rsidR="002E20CC" w:rsidRPr="00023D0D">
        <w:rPr>
          <w:rFonts w:cs="Times New Roman"/>
        </w:rPr>
        <w:t xml:space="preserve"> </w:t>
      </w:r>
    </w:p>
    <w:p w14:paraId="7D205F48" w14:textId="1B30D389" w:rsidR="00846F43" w:rsidRPr="00023D0D" w:rsidRDefault="002E20CC" w:rsidP="00023D0D">
      <w:pPr>
        <w:pStyle w:val="ListParagraph"/>
        <w:numPr>
          <w:ilvl w:val="0"/>
          <w:numId w:val="26"/>
        </w:numPr>
        <w:rPr>
          <w:rFonts w:cs="Times New Roman"/>
        </w:rPr>
      </w:pPr>
      <w:r w:rsidRPr="00023D0D">
        <w:rPr>
          <w:rFonts w:cs="Times New Roman"/>
        </w:rPr>
        <w:t>Consolidating the vehicle model lineup and reducing the number of low-demand trim variants would simplify production planning and reduce the volume of finished goods awaiting delivery (Al Janahi et al., 2026).</w:t>
      </w:r>
    </w:p>
    <w:p w14:paraId="5DF436F4" w14:textId="77777777" w:rsidR="00846F43" w:rsidRPr="00023D0D" w:rsidRDefault="00815A9A">
      <w:pPr>
        <w:spacing w:after="240"/>
        <w:rPr>
          <w:rFonts w:cs="Times New Roman"/>
          <w:b/>
          <w:bCs/>
        </w:rPr>
      </w:pPr>
      <w:r w:rsidRPr="00023D0D">
        <w:rPr>
          <w:rFonts w:cs="Times New Roman"/>
          <w:b/>
          <w:bCs/>
        </w:rPr>
        <w:t>Receivables acceleration</w:t>
      </w:r>
    </w:p>
    <w:p w14:paraId="7CED1AC2" w14:textId="77777777" w:rsidR="00846F43" w:rsidRPr="00023D0D" w:rsidRDefault="00815A9A">
      <w:pPr>
        <w:numPr>
          <w:ilvl w:val="0"/>
          <w:numId w:val="11"/>
        </w:numPr>
        <w:spacing w:after="240"/>
        <w:rPr>
          <w:rFonts w:cs="Times New Roman"/>
        </w:rPr>
      </w:pPr>
      <w:r w:rsidRPr="00023D0D">
        <w:rPr>
          <w:rFonts w:cs="Times New Roman"/>
        </w:rPr>
        <w:t>Grow FSD and Supercharger subscriptions (high-margin, recurring revenue), to ensure cash collections are fast and push DSO under 4 days, further enhancing an already high cash conversion of Tesla.</w:t>
      </w:r>
    </w:p>
    <w:p w14:paraId="1B606ED5" w14:textId="68FA0489" w:rsidR="002E20CC" w:rsidRPr="00023D0D" w:rsidRDefault="002E20CC" w:rsidP="002E20CC">
      <w:pPr>
        <w:pStyle w:val="ListParagraph"/>
        <w:numPr>
          <w:ilvl w:val="0"/>
          <w:numId w:val="11"/>
        </w:numPr>
        <w:spacing w:after="120"/>
        <w:rPr>
          <w:rFonts w:cs="Times New Roman"/>
        </w:rPr>
      </w:pPr>
      <w:r w:rsidRPr="00023D0D">
        <w:rPr>
          <w:rFonts w:cs="Times New Roman"/>
          <w:szCs w:val="24"/>
        </w:rPr>
        <w:t>Streamlining service parts inventories across the global service centre network and optimising cross-regional logistics to reduce transit time would each contribute to lowering total working capital intensity (Aruleswaran et al., 2026).</w:t>
      </w:r>
    </w:p>
    <w:p w14:paraId="2F2888CD" w14:textId="77777777" w:rsidR="00846F43" w:rsidRPr="00023D0D" w:rsidRDefault="00815A9A">
      <w:pPr>
        <w:spacing w:after="240"/>
        <w:rPr>
          <w:rFonts w:cs="Times New Roman"/>
          <w:b/>
          <w:bCs/>
        </w:rPr>
      </w:pPr>
      <w:r w:rsidRPr="00023D0D">
        <w:rPr>
          <w:rFonts w:cs="Times New Roman"/>
          <w:b/>
          <w:bCs/>
        </w:rPr>
        <w:t>Payables extension</w:t>
      </w:r>
    </w:p>
    <w:p w14:paraId="4114F1EC" w14:textId="77777777" w:rsidR="00846F43" w:rsidRPr="00023D0D" w:rsidRDefault="00815A9A">
      <w:pPr>
        <w:numPr>
          <w:ilvl w:val="0"/>
          <w:numId w:val="18"/>
        </w:numPr>
        <w:spacing w:after="240"/>
        <w:rPr>
          <w:rFonts w:cs="Times New Roman"/>
        </w:rPr>
      </w:pPr>
      <w:r w:rsidRPr="00023D0D">
        <w:rPr>
          <w:rFonts w:cs="Times New Roman"/>
        </w:rPr>
        <w:t>Negotiate &gt;100 days DPO with key vendors (batteries, chips) via long‑term volume commitments, using Tesla’s scale to stretch payables without hurting relationships.</w:t>
      </w:r>
    </w:p>
    <w:p w14:paraId="4CFA2433" w14:textId="334BA7CC" w:rsidR="002E20CC" w:rsidRPr="00023D0D" w:rsidRDefault="002E20CC">
      <w:pPr>
        <w:numPr>
          <w:ilvl w:val="0"/>
          <w:numId w:val="18"/>
        </w:numPr>
        <w:spacing w:after="240"/>
        <w:rPr>
          <w:rFonts w:cs="Times New Roman"/>
        </w:rPr>
      </w:pPr>
      <w:r w:rsidRPr="00023D0D">
        <w:rPr>
          <w:rFonts w:cs="Times New Roman"/>
          <w:szCs w:val="24"/>
        </w:rPr>
        <w:t>Moving DPO toward 100 days or beyond on selected supplier categories would extend the cash operating cycle into more negative territory and reduce short-term working capital requirements (Pourmohammadreza et al., 2025).</w:t>
      </w:r>
    </w:p>
    <w:p w14:paraId="5B91AF38" w14:textId="77777777" w:rsidR="00846F43" w:rsidRPr="00023D0D" w:rsidRDefault="00815A9A">
      <w:pPr>
        <w:spacing w:after="240"/>
        <w:rPr>
          <w:rFonts w:cs="Times New Roman"/>
          <w:b/>
          <w:bCs/>
        </w:rPr>
      </w:pPr>
      <w:r w:rsidRPr="00023D0D">
        <w:rPr>
          <w:rFonts w:cs="Times New Roman"/>
          <w:b/>
          <w:bCs/>
        </w:rPr>
        <w:t>Medium‑Term (1–3 Years)</w:t>
      </w:r>
    </w:p>
    <w:p w14:paraId="7EFBD1EE" w14:textId="77777777" w:rsidR="00846F43" w:rsidRPr="00023D0D" w:rsidRDefault="00815A9A">
      <w:pPr>
        <w:spacing w:after="240"/>
        <w:rPr>
          <w:rFonts w:cs="Times New Roman"/>
          <w:b/>
          <w:bCs/>
        </w:rPr>
      </w:pPr>
      <w:r w:rsidRPr="00023D0D">
        <w:rPr>
          <w:rFonts w:cs="Times New Roman"/>
          <w:b/>
          <w:bCs/>
        </w:rPr>
        <w:t>Supply chain resilience</w:t>
      </w:r>
    </w:p>
    <w:p w14:paraId="1DB18875" w14:textId="77777777" w:rsidR="00846F43" w:rsidRPr="00023D0D" w:rsidRDefault="00815A9A">
      <w:pPr>
        <w:numPr>
          <w:ilvl w:val="0"/>
          <w:numId w:val="10"/>
        </w:numPr>
        <w:rPr>
          <w:rFonts w:cs="Times New Roman"/>
        </w:rPr>
      </w:pPr>
      <w:r w:rsidRPr="00023D0D">
        <w:rPr>
          <w:rFonts w:cs="Times New Roman"/>
        </w:rPr>
        <w:t>Vertical integration (in-house batteries): Objective is to cut down DIO by approximately 10 days because of improved control of cell supply and inventory.</w:t>
      </w:r>
    </w:p>
    <w:p w14:paraId="3ECCA0AF" w14:textId="77777777" w:rsidR="00846F43" w:rsidRPr="00023D0D" w:rsidRDefault="00815A9A">
      <w:pPr>
        <w:numPr>
          <w:ilvl w:val="0"/>
          <w:numId w:val="10"/>
        </w:numPr>
        <w:rPr>
          <w:rFonts w:cs="Times New Roman"/>
        </w:rPr>
      </w:pPr>
      <w:r w:rsidRPr="00023D0D">
        <w:rPr>
          <w:rFonts w:cs="Times New Roman"/>
        </w:rPr>
        <w:t>Vendor financing / supply chain finance: Structured programs can increase timings of working capitals by approximately +15 DPO, without stressing suppliers.</w:t>
      </w:r>
    </w:p>
    <w:p w14:paraId="4B3D2B8C" w14:textId="77777777" w:rsidR="00846F43" w:rsidRPr="00023D0D" w:rsidRDefault="00815A9A">
      <w:pPr>
        <w:numPr>
          <w:ilvl w:val="0"/>
          <w:numId w:val="10"/>
        </w:numPr>
        <w:spacing w:after="240"/>
        <w:rPr>
          <w:rFonts w:cs="Times New Roman"/>
        </w:rPr>
      </w:pPr>
      <w:r w:rsidRPr="00023D0D">
        <w:rPr>
          <w:rFonts w:cs="Times New Roman"/>
        </w:rPr>
        <w:lastRenderedPageBreak/>
        <w:t>AI-based demand forecasting: Enhance pickups and inventory optimization to reduce DIO by an additional 15 days, reducing overstock and markdown risk.</w:t>
      </w:r>
    </w:p>
    <w:p w14:paraId="04BC68C3" w14:textId="77777777" w:rsidR="00846F43" w:rsidRPr="00023D0D" w:rsidRDefault="00815A9A">
      <w:pPr>
        <w:spacing w:after="240"/>
        <w:rPr>
          <w:rFonts w:cs="Times New Roman"/>
          <w:b/>
          <w:bCs/>
        </w:rPr>
      </w:pPr>
      <w:r w:rsidRPr="00023D0D">
        <w:rPr>
          <w:rFonts w:cs="Times New Roman"/>
          <w:b/>
          <w:bCs/>
        </w:rPr>
        <w:t>Diversification</w:t>
      </w:r>
    </w:p>
    <w:p w14:paraId="4B0BBE95" w14:textId="77777777" w:rsidR="00846F43" w:rsidRPr="00023D0D" w:rsidRDefault="00815A9A">
      <w:pPr>
        <w:numPr>
          <w:ilvl w:val="0"/>
          <w:numId w:val="3"/>
        </w:numPr>
        <w:spacing w:after="240"/>
        <w:rPr>
          <w:rFonts w:cs="Times New Roman"/>
        </w:rPr>
      </w:pPr>
      <w:r w:rsidRPr="00023D0D">
        <w:rPr>
          <w:rFonts w:cs="Times New Roman"/>
        </w:rPr>
        <w:t>Scale energy storage (already 12.5 Gwh in Q3, increase 44% yoy) to offer more predictable, repeatable revenue and smoother working-capital requirements than the auto sales.</w:t>
      </w:r>
    </w:p>
    <w:p w14:paraId="1C9B2762" w14:textId="77777777" w:rsidR="00846F43" w:rsidRPr="00023D0D" w:rsidRDefault="00815A9A">
      <w:pPr>
        <w:spacing w:after="240"/>
        <w:rPr>
          <w:rFonts w:cs="Times New Roman"/>
          <w:b/>
          <w:bCs/>
        </w:rPr>
      </w:pPr>
      <w:r w:rsidRPr="00023D0D">
        <w:rPr>
          <w:rFonts w:cs="Times New Roman"/>
          <w:b/>
          <w:bCs/>
        </w:rPr>
        <w:t>Long‑Term (3+ Years)</w:t>
      </w:r>
    </w:p>
    <w:p w14:paraId="0742987F" w14:textId="77777777" w:rsidR="00846F43" w:rsidRPr="00023D0D" w:rsidRDefault="00815A9A">
      <w:pPr>
        <w:spacing w:after="240"/>
        <w:rPr>
          <w:rFonts w:cs="Times New Roman"/>
          <w:b/>
          <w:bCs/>
        </w:rPr>
      </w:pPr>
      <w:r w:rsidRPr="00023D0D">
        <w:rPr>
          <w:rFonts w:cs="Times New Roman"/>
          <w:b/>
          <w:bCs/>
        </w:rPr>
        <w:t>Autonomy monetization</w:t>
      </w:r>
    </w:p>
    <w:p w14:paraId="20E0F4F7" w14:textId="77777777" w:rsidR="00846F43" w:rsidRPr="00023D0D" w:rsidRDefault="00815A9A">
      <w:pPr>
        <w:numPr>
          <w:ilvl w:val="0"/>
          <w:numId w:val="9"/>
        </w:numPr>
        <w:spacing w:after="240"/>
        <w:rPr>
          <w:rFonts w:cs="Times New Roman"/>
        </w:rPr>
      </w:pPr>
      <w:r w:rsidRPr="00023D0D">
        <w:rPr>
          <w:rFonts w:cs="Times New Roman"/>
        </w:rPr>
        <w:t>Create a robotaxi / autonomy network which will create initial fees and recurrent service revenue, eliminating the need to keep physical vehicle stock and enhancing the quality of cash flow.</w:t>
      </w:r>
    </w:p>
    <w:p w14:paraId="5020C87C" w14:textId="14B82859" w:rsidR="002E20CC" w:rsidRPr="00023D0D" w:rsidRDefault="002E20CC">
      <w:pPr>
        <w:numPr>
          <w:ilvl w:val="0"/>
          <w:numId w:val="9"/>
        </w:numPr>
        <w:spacing w:after="240"/>
        <w:rPr>
          <w:rFonts w:cs="Times New Roman"/>
        </w:rPr>
      </w:pPr>
      <w:r w:rsidRPr="00023D0D">
        <w:rPr>
          <w:rFonts w:cs="Times New Roman"/>
          <w:szCs w:val="24"/>
        </w:rPr>
        <w:t>Green bond issuance would allow Tesla to raise capital at potentially advantageous pricing while reinforcing its sustainability positioning (Perez Arevalo, 2025).</w:t>
      </w:r>
    </w:p>
    <w:p w14:paraId="71225D60" w14:textId="77777777" w:rsidR="00846F43" w:rsidRPr="00023D0D" w:rsidRDefault="00815A9A">
      <w:pPr>
        <w:spacing w:after="240"/>
        <w:rPr>
          <w:rFonts w:cs="Times New Roman"/>
          <w:b/>
          <w:bCs/>
        </w:rPr>
      </w:pPr>
      <w:r w:rsidRPr="00023D0D">
        <w:rPr>
          <w:rFonts w:cs="Times New Roman"/>
          <w:b/>
          <w:bCs/>
        </w:rPr>
        <w:t>Treasury optimization</w:t>
      </w:r>
    </w:p>
    <w:p w14:paraId="4E652E2D" w14:textId="77777777" w:rsidR="00846F43" w:rsidRPr="00023D0D" w:rsidRDefault="00815A9A">
      <w:pPr>
        <w:numPr>
          <w:ilvl w:val="0"/>
          <w:numId w:val="12"/>
        </w:numPr>
        <w:spacing w:after="240"/>
        <w:rPr>
          <w:rFonts w:cs="Times New Roman"/>
        </w:rPr>
      </w:pPr>
      <w:r w:rsidRPr="00023D0D">
        <w:rPr>
          <w:rFonts w:cs="Times New Roman"/>
        </w:rPr>
        <w:t>Having ca. 44 billion in their cash and investments, invest some in short-term, high-quality securities (e.g., T-bills at ca. 4% yield) to earn them +1.5 billion of yearly interest, to ensure liquidity without compromising on safety.</w:t>
      </w:r>
    </w:p>
    <w:p w14:paraId="1AA94965" w14:textId="77777777" w:rsidR="00846F43" w:rsidRPr="00023D0D" w:rsidRDefault="00815A9A">
      <w:pPr>
        <w:spacing w:after="240"/>
        <w:rPr>
          <w:rFonts w:cs="Times New Roman"/>
          <w:b/>
          <w:bCs/>
        </w:rPr>
      </w:pPr>
      <w:r w:rsidRPr="00023D0D">
        <w:rPr>
          <w:rFonts w:cs="Times New Roman"/>
          <w:b/>
          <w:bCs/>
        </w:rPr>
        <w:t>Goals and desired changes</w:t>
      </w:r>
    </w:p>
    <w:p w14:paraId="6B716162" w14:textId="77777777" w:rsidR="00846F43" w:rsidRPr="00023D0D" w:rsidRDefault="00815A9A">
      <w:pPr>
        <w:spacing w:after="240"/>
        <w:rPr>
          <w:rFonts w:cs="Times New Roman"/>
        </w:rPr>
      </w:pPr>
      <w:r w:rsidRPr="00023D0D">
        <w:rPr>
          <w:rFonts w:cs="Times New Roman"/>
        </w:rPr>
        <w:t>By around 2027, Tesla aims for:</w:t>
      </w:r>
    </w:p>
    <w:p w14:paraId="77B1E78E" w14:textId="77777777" w:rsidR="00846F43" w:rsidRPr="00023D0D" w:rsidRDefault="00815A9A">
      <w:pPr>
        <w:numPr>
          <w:ilvl w:val="0"/>
          <w:numId w:val="23"/>
        </w:numPr>
        <w:rPr>
          <w:rFonts w:cs="Times New Roman"/>
        </w:rPr>
      </w:pPr>
      <w:r w:rsidRPr="00023D0D">
        <w:rPr>
          <w:rFonts w:cs="Times New Roman"/>
        </w:rPr>
        <w:t>Cash Conversion Cycle (CCC) of approximately -10 days, converting the working capital into net funding.</w:t>
      </w:r>
    </w:p>
    <w:p w14:paraId="7F0D35A2" w14:textId="77777777" w:rsidR="00846F43" w:rsidRPr="00023D0D" w:rsidRDefault="00815A9A">
      <w:pPr>
        <w:numPr>
          <w:ilvl w:val="0"/>
          <w:numId w:val="23"/>
        </w:numPr>
        <w:rPr>
          <w:rFonts w:cs="Times New Roman"/>
        </w:rPr>
      </w:pPr>
      <w:r w:rsidRPr="00023D0D">
        <w:rPr>
          <w:rFonts w:cs="Times New Roman"/>
        </w:rPr>
        <w:t>Inventory Turnover &gt;7x, reversing the recent downtrend and making margin resilient.</w:t>
      </w:r>
    </w:p>
    <w:p w14:paraId="38CF7C37" w14:textId="77777777" w:rsidR="00846F43" w:rsidRPr="00023D0D" w:rsidRDefault="00815A9A">
      <w:pPr>
        <w:numPr>
          <w:ilvl w:val="0"/>
          <w:numId w:val="23"/>
        </w:numPr>
        <w:spacing w:after="240"/>
        <w:rPr>
          <w:rFonts w:cs="Times New Roman"/>
        </w:rPr>
      </w:pPr>
      <w:r w:rsidRPr="00023D0D">
        <w:rPr>
          <w:rFonts w:cs="Times New Roman"/>
        </w:rPr>
        <w:lastRenderedPageBreak/>
        <w:t>Free Cash Flow is greater than $10 billion, which is made possible by greater operating cash flow and a more efficient inventory.</w:t>
      </w:r>
    </w:p>
    <w:p w14:paraId="0ADD2745" w14:textId="77777777" w:rsidR="00846F43" w:rsidRPr="00023D0D" w:rsidRDefault="00815A9A">
      <w:pPr>
        <w:spacing w:after="240"/>
        <w:rPr>
          <w:rFonts w:cs="Times New Roman"/>
          <w:b/>
          <w:bCs/>
        </w:rPr>
      </w:pPr>
      <w:r w:rsidRPr="00023D0D">
        <w:rPr>
          <w:rFonts w:cs="Times New Roman"/>
          <w:b/>
          <w:bCs/>
        </w:rPr>
        <w:t>Conservative 2026 pro forma situation:</w:t>
      </w:r>
    </w:p>
    <w:p w14:paraId="61383B03" w14:textId="77777777" w:rsidR="00846F43" w:rsidRPr="00023D0D" w:rsidRDefault="00815A9A">
      <w:pPr>
        <w:numPr>
          <w:ilvl w:val="0"/>
          <w:numId w:val="8"/>
        </w:numPr>
        <w:rPr>
          <w:rFonts w:cs="Times New Roman"/>
        </w:rPr>
      </w:pPr>
      <w:r w:rsidRPr="00023D0D">
        <w:rPr>
          <w:rFonts w:cs="Times New Roman"/>
        </w:rPr>
        <w:t>DIO Decreased 15 percent, inventory decreased 12 percent, giving up cash.</w:t>
      </w:r>
    </w:p>
    <w:p w14:paraId="453CBDBA" w14:textId="77777777" w:rsidR="00846F43" w:rsidRPr="00023D0D" w:rsidRDefault="00815A9A">
      <w:pPr>
        <w:numPr>
          <w:ilvl w:val="0"/>
          <w:numId w:val="8"/>
        </w:numPr>
        <w:rPr>
          <w:rFonts w:cs="Times New Roman"/>
        </w:rPr>
      </w:pPr>
      <w:r w:rsidRPr="00023D0D">
        <w:rPr>
          <w:rFonts w:cs="Times New Roman"/>
        </w:rPr>
        <w:t>The increase in CCC is approximately 5 days with a contribution of approximately +3 billion to OCF.</w:t>
      </w:r>
    </w:p>
    <w:p w14:paraId="46476807" w14:textId="77777777" w:rsidR="00846F43" w:rsidRPr="00023D0D" w:rsidRDefault="00815A9A">
      <w:pPr>
        <w:numPr>
          <w:ilvl w:val="0"/>
          <w:numId w:val="8"/>
        </w:numPr>
        <w:spacing w:after="240"/>
        <w:rPr>
          <w:rFonts w:cs="Times New Roman"/>
        </w:rPr>
      </w:pPr>
      <w:r w:rsidRPr="00023D0D">
        <w:rPr>
          <w:rFonts w:cs="Times New Roman"/>
        </w:rPr>
        <w:t>Current ratio is maintained at 1.6x, maintaining liquidity headroom.</w:t>
      </w:r>
    </w:p>
    <w:p w14:paraId="2507F6AB" w14:textId="77777777" w:rsidR="002E20CC" w:rsidRPr="00023D0D" w:rsidRDefault="002E20CC" w:rsidP="002E20CC">
      <w:pPr>
        <w:pStyle w:val="ListParagraph"/>
        <w:numPr>
          <w:ilvl w:val="0"/>
          <w:numId w:val="8"/>
        </w:numPr>
        <w:spacing w:after="120"/>
        <w:rPr>
          <w:rFonts w:cs="Times New Roman"/>
        </w:rPr>
      </w:pPr>
      <w:r w:rsidRPr="00023D0D">
        <w:rPr>
          <w:rFonts w:cs="Times New Roman"/>
          <w:szCs w:val="24"/>
        </w:rPr>
        <w:t>Given Tesla's strong cash generation and conservative leverage, the recommended approach is to fund day-to-day working capital primarily from operating cash flow (USD 14.75 billion per year), to maintain existing revolving facilities for short-term flexibility, and to issue green bonds or investment-grade corporate bonds for discrete long-term capital requirements such as factory construction. This mixed-maturity strategy would lengthen the average debt duration, reduce roll-over risk, and maintain the low debt-to-equity profile that is a current financial strength (Chen et al., 2025).</w:t>
      </w:r>
    </w:p>
    <w:p w14:paraId="771613F1" w14:textId="22213C8F" w:rsidR="002E20CC" w:rsidRPr="00023D0D" w:rsidRDefault="002E20CC" w:rsidP="002E20CC">
      <w:pPr>
        <w:pStyle w:val="ListParagraph"/>
        <w:rPr>
          <w:rFonts w:cs="Times New Roman"/>
        </w:rPr>
      </w:pPr>
    </w:p>
    <w:p w14:paraId="73408395" w14:textId="77777777" w:rsidR="00586C0D" w:rsidRDefault="00586C0D">
      <w:pPr>
        <w:spacing w:line="276" w:lineRule="auto"/>
        <w:jc w:val="left"/>
        <w:rPr>
          <w:rFonts w:cs="Times New Roman"/>
          <w:b/>
          <w:bCs/>
          <w:sz w:val="46"/>
          <w:szCs w:val="46"/>
        </w:rPr>
      </w:pPr>
      <w:r>
        <w:rPr>
          <w:rFonts w:cs="Times New Roman"/>
          <w:b/>
          <w:bCs/>
          <w:sz w:val="46"/>
          <w:szCs w:val="46"/>
        </w:rPr>
        <w:br w:type="page"/>
      </w:r>
    </w:p>
    <w:p w14:paraId="7F805C1D" w14:textId="5A6F19E0" w:rsidR="00846F43" w:rsidRPr="00023D0D" w:rsidRDefault="00815A9A" w:rsidP="00586C0D">
      <w:pPr>
        <w:pStyle w:val="Heading1"/>
      </w:pPr>
      <w:bookmarkStart w:id="19" w:name="_Toc227197940"/>
      <w:r w:rsidRPr="00023D0D">
        <w:lastRenderedPageBreak/>
        <w:t>3. Financing Alternatives</w:t>
      </w:r>
      <w:bookmarkEnd w:id="19"/>
      <w:r w:rsidRPr="00023D0D">
        <w:t xml:space="preserve"> </w:t>
      </w:r>
      <w:r w:rsidR="00494E0B" w:rsidRPr="00023D0D">
        <w:tab/>
      </w:r>
    </w:p>
    <w:p w14:paraId="7A5AAEDB" w14:textId="6F62185D"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As Tesla's CFO, facing 2024-2025 challenges</w:t>
      </w:r>
      <w:r w:rsidR="003B65C8">
        <w:rPr>
          <w:rFonts w:eastAsia="Georgia" w:cs="Times New Roman"/>
          <w:color w:val="27251E"/>
          <w:szCs w:val="24"/>
        </w:rPr>
        <w:t xml:space="preserve"> </w:t>
      </w:r>
      <w:r w:rsidRPr="00023D0D">
        <w:rPr>
          <w:rFonts w:eastAsia="Georgia" w:cs="Times New Roman"/>
          <w:color w:val="27251E"/>
          <w:szCs w:val="24"/>
        </w:rPr>
        <w:t>declining profitability (NPM ~4%), shrinking FCF (~£1B equivalent), and high CapEx/R&amp;D (£10B+ annually)</w:t>
      </w:r>
      <w:r w:rsidR="003B65C8">
        <w:rPr>
          <w:rFonts w:eastAsia="Georgia" w:cs="Times New Roman"/>
          <w:color w:val="27251E"/>
          <w:szCs w:val="24"/>
        </w:rPr>
        <w:t xml:space="preserve"> </w:t>
      </w:r>
      <w:r w:rsidRPr="00023D0D">
        <w:rPr>
          <w:rFonts w:eastAsia="Georgia" w:cs="Times New Roman"/>
          <w:color w:val="27251E"/>
          <w:szCs w:val="24"/>
        </w:rPr>
        <w:t xml:space="preserve">this plan recommends targeted restructuring to restore financial health. </w:t>
      </w:r>
    </w:p>
    <w:p w14:paraId="03F2FE2D" w14:textId="77777777" w:rsidR="00846F43" w:rsidRPr="00023D0D" w:rsidRDefault="00815A9A" w:rsidP="00586C0D">
      <w:pPr>
        <w:pStyle w:val="Heading2"/>
      </w:pPr>
      <w:bookmarkStart w:id="20" w:name="_liqmrucezjib" w:colFirst="0" w:colLast="0"/>
      <w:bookmarkStart w:id="21" w:name="_Toc227197941"/>
      <w:bookmarkEnd w:id="20"/>
      <w:r w:rsidRPr="00023D0D">
        <w:t>Recommended Restructuring Options</w:t>
      </w:r>
      <w:bookmarkEnd w:id="21"/>
    </w:p>
    <w:p w14:paraId="1C0DA625" w14:textId="77777777" w:rsidR="00846F43" w:rsidRPr="00023D0D" w:rsidRDefault="00815A9A">
      <w:pPr>
        <w:rPr>
          <w:rFonts w:eastAsia="Georgia" w:cs="Times New Roman"/>
          <w:color w:val="27251E"/>
          <w:szCs w:val="24"/>
        </w:rPr>
      </w:pPr>
      <w:r w:rsidRPr="00023D0D">
        <w:rPr>
          <w:rFonts w:eastAsia="Georgia" w:cs="Times New Roman"/>
          <w:color w:val="27251E"/>
          <w:szCs w:val="24"/>
        </w:rPr>
        <w:t>Three synergistic solutions can be used to enable Tesla to fill its approximate £1520 billion annual funding gap (CapEx and working-capital requirements) without compromising strategic flexibility and shareholder value.</w:t>
      </w:r>
    </w:p>
    <w:p w14:paraId="52AB89D8" w14:textId="77777777" w:rsidR="00846F43" w:rsidRPr="00023D0D" w:rsidRDefault="00846F43">
      <w:pPr>
        <w:ind w:left="720"/>
        <w:rPr>
          <w:rFonts w:eastAsia="Georgia" w:cs="Times New Roman"/>
          <w:color w:val="27251E"/>
          <w:szCs w:val="24"/>
        </w:rPr>
      </w:pPr>
    </w:p>
    <w:p w14:paraId="19D40A59" w14:textId="77777777" w:rsidR="00846F43" w:rsidRPr="00023D0D" w:rsidRDefault="00815A9A">
      <w:pPr>
        <w:rPr>
          <w:rFonts w:eastAsia="Georgia" w:cs="Times New Roman"/>
          <w:color w:val="27251E"/>
          <w:szCs w:val="24"/>
        </w:rPr>
      </w:pPr>
      <w:r w:rsidRPr="00023D0D">
        <w:rPr>
          <w:rFonts w:eastAsia="Georgia" w:cs="Times New Roman"/>
          <w:color w:val="27251E"/>
          <w:szCs w:val="24"/>
        </w:rPr>
        <w:t>1. Divestiture (non‑core assets)</w:t>
      </w:r>
    </w:p>
    <w:p w14:paraId="769DBADE" w14:textId="77777777" w:rsidR="00846F43" w:rsidRPr="00023D0D" w:rsidRDefault="00815A9A">
      <w:pPr>
        <w:numPr>
          <w:ilvl w:val="0"/>
          <w:numId w:val="6"/>
        </w:numPr>
        <w:rPr>
          <w:rFonts w:eastAsia="Georgia" w:cs="Times New Roman"/>
          <w:color w:val="27251E"/>
          <w:szCs w:val="24"/>
        </w:rPr>
      </w:pPr>
      <w:r w:rsidRPr="00023D0D">
        <w:rPr>
          <w:rFonts w:eastAsia="Georgia" w:cs="Times New Roman"/>
          <w:color w:val="27251E"/>
          <w:szCs w:val="24"/>
        </w:rPr>
        <w:t>Target residual SolarCity assets (e.g., rooftop-solar portfolios or non-core manufacturing sites) and chosen non-EV factories that have under-utilization or redundancy.</w:t>
      </w:r>
    </w:p>
    <w:p w14:paraId="1C16BBE1" w14:textId="77777777" w:rsidR="00846F43" w:rsidRPr="00023D0D" w:rsidRDefault="00815A9A">
      <w:pPr>
        <w:numPr>
          <w:ilvl w:val="0"/>
          <w:numId w:val="6"/>
        </w:numPr>
        <w:rPr>
          <w:rFonts w:eastAsia="Georgia" w:cs="Times New Roman"/>
          <w:color w:val="27251E"/>
          <w:szCs w:val="24"/>
        </w:rPr>
      </w:pPr>
      <w:r w:rsidRPr="00023D0D">
        <w:rPr>
          <w:rFonts w:eastAsia="Georgia" w:cs="Times New Roman"/>
          <w:color w:val="27251E"/>
          <w:szCs w:val="24"/>
        </w:rPr>
        <w:t>Potential proceeds: 2-5 billion, in historical terms and similar asset-sale multiples, would directly decrease the funding gap of Tesla, and increase its free cash flow without raising leverage.</w:t>
      </w:r>
    </w:p>
    <w:p w14:paraId="2F326980" w14:textId="77777777" w:rsidR="00846F43" w:rsidRPr="00023D0D" w:rsidRDefault="00815A9A">
      <w:pPr>
        <w:rPr>
          <w:rFonts w:eastAsia="Georgia" w:cs="Times New Roman"/>
          <w:color w:val="27251E"/>
          <w:szCs w:val="24"/>
        </w:rPr>
      </w:pPr>
      <w:r w:rsidRPr="00023D0D">
        <w:rPr>
          <w:rFonts w:eastAsia="Georgia" w:cs="Times New Roman"/>
          <w:color w:val="27251E"/>
          <w:szCs w:val="24"/>
        </w:rPr>
        <w:t>2. Merger (Tesla–SpaceX, c. 2027)</w:t>
      </w:r>
    </w:p>
    <w:p w14:paraId="3C062745" w14:textId="18BFDF4B" w:rsidR="00846F43" w:rsidRPr="00023D0D" w:rsidRDefault="00815A9A">
      <w:pPr>
        <w:numPr>
          <w:ilvl w:val="0"/>
          <w:numId w:val="5"/>
        </w:numPr>
        <w:rPr>
          <w:rFonts w:eastAsia="Georgia" w:cs="Times New Roman"/>
          <w:color w:val="27251E"/>
          <w:szCs w:val="24"/>
        </w:rPr>
      </w:pPr>
      <w:r w:rsidRPr="00023D0D">
        <w:rPr>
          <w:rFonts w:eastAsia="Georgia" w:cs="Times New Roman"/>
          <w:color w:val="27251E"/>
          <w:szCs w:val="24"/>
        </w:rPr>
        <w:t xml:space="preserve">A strategic merger with SpaceX, which would be principally an equity exchange, would combine capital, provide AI, software and </w:t>
      </w:r>
      <w:r w:rsidR="0085604B" w:rsidRPr="00023D0D">
        <w:rPr>
          <w:rFonts w:eastAsia="Georgia" w:cs="Times New Roman"/>
          <w:color w:val="27251E"/>
          <w:szCs w:val="24"/>
        </w:rPr>
        <w:t>datacenters</w:t>
      </w:r>
      <w:r w:rsidRPr="00023D0D">
        <w:rPr>
          <w:rFonts w:eastAsia="Georgia" w:cs="Times New Roman"/>
          <w:color w:val="27251E"/>
          <w:szCs w:val="24"/>
        </w:rPr>
        <w:t>, and collectively finance heavy CapEx (rockets, AI, EVs) without large cash investments.</w:t>
      </w:r>
    </w:p>
    <w:p w14:paraId="531D5EC0" w14:textId="104BB466" w:rsidR="00846F43" w:rsidRPr="00023D0D" w:rsidRDefault="00815A9A">
      <w:pPr>
        <w:numPr>
          <w:ilvl w:val="0"/>
          <w:numId w:val="5"/>
        </w:numPr>
        <w:rPr>
          <w:rFonts w:eastAsia="Georgia" w:cs="Times New Roman"/>
          <w:color w:val="27251E"/>
          <w:szCs w:val="24"/>
        </w:rPr>
      </w:pPr>
      <w:r w:rsidRPr="00023D0D">
        <w:rPr>
          <w:rFonts w:eastAsia="Georgia" w:cs="Times New Roman"/>
          <w:color w:val="27251E"/>
          <w:szCs w:val="24"/>
        </w:rPr>
        <w:t xml:space="preserve">Synergies would be centered on AI to enable independence, battery-tech cross-over, and common energy/data infrastructure, reducing the intensity of per-company R&amp;D, and enhancing </w:t>
      </w:r>
      <w:r w:rsidR="0085604B" w:rsidRPr="00023D0D">
        <w:rPr>
          <w:rFonts w:eastAsia="Georgia" w:cs="Times New Roman"/>
          <w:color w:val="27251E"/>
          <w:szCs w:val="24"/>
        </w:rPr>
        <w:t>capital</w:t>
      </w:r>
      <w:r w:rsidRPr="00023D0D">
        <w:rPr>
          <w:rFonts w:eastAsia="Georgia" w:cs="Times New Roman"/>
          <w:color w:val="27251E"/>
          <w:szCs w:val="24"/>
        </w:rPr>
        <w:t xml:space="preserve"> returns in both companies.</w:t>
      </w:r>
    </w:p>
    <w:p w14:paraId="28C8E00A" w14:textId="77777777" w:rsidR="00846F43" w:rsidRPr="00023D0D" w:rsidRDefault="00815A9A">
      <w:pPr>
        <w:rPr>
          <w:rFonts w:eastAsia="Georgia" w:cs="Times New Roman"/>
          <w:color w:val="27251E"/>
          <w:szCs w:val="24"/>
        </w:rPr>
      </w:pPr>
      <w:r w:rsidRPr="00023D0D">
        <w:rPr>
          <w:rFonts w:eastAsia="Georgia" w:cs="Times New Roman"/>
          <w:color w:val="27251E"/>
          <w:szCs w:val="24"/>
        </w:rPr>
        <w:t>3. Equity injection</w:t>
      </w:r>
    </w:p>
    <w:p w14:paraId="3D47B5E0" w14:textId="39087C1E" w:rsidR="00846F43" w:rsidRPr="00023D0D" w:rsidRDefault="00815A9A">
      <w:pPr>
        <w:numPr>
          <w:ilvl w:val="0"/>
          <w:numId w:val="20"/>
        </w:numPr>
        <w:rPr>
          <w:rFonts w:eastAsia="Georgia" w:cs="Times New Roman"/>
          <w:color w:val="27251E"/>
          <w:szCs w:val="24"/>
        </w:rPr>
      </w:pPr>
      <w:r w:rsidRPr="00023D0D">
        <w:rPr>
          <w:rFonts w:eastAsia="Georgia" w:cs="Times New Roman"/>
          <w:color w:val="27251E"/>
          <w:szCs w:val="24"/>
        </w:rPr>
        <w:t xml:space="preserve">Raise £5-10 billion through rights issue or private placement, with </w:t>
      </w:r>
      <w:r w:rsidR="0085604B" w:rsidRPr="00023D0D">
        <w:rPr>
          <w:rFonts w:eastAsia="Georgia" w:cs="Times New Roman"/>
          <w:color w:val="27251E"/>
          <w:szCs w:val="24"/>
        </w:rPr>
        <w:t>sovereign wealth</w:t>
      </w:r>
      <w:r w:rsidRPr="00023D0D">
        <w:rPr>
          <w:rFonts w:eastAsia="Georgia" w:cs="Times New Roman"/>
          <w:color w:val="27251E"/>
          <w:szCs w:val="24"/>
        </w:rPr>
        <w:t xml:space="preserve"> or institutional investors, and time tap to follow the initial divestiture to reduce dilution.</w:t>
      </w:r>
    </w:p>
    <w:p w14:paraId="7DE6593B" w14:textId="6CF6736B" w:rsidR="00846F43" w:rsidRPr="0085604B" w:rsidRDefault="00846F43" w:rsidP="0085604B">
      <w:pPr>
        <w:rPr>
          <w:rFonts w:eastAsia="Georgia" w:cs="Times New Roman"/>
          <w:color w:val="27251E"/>
          <w:szCs w:val="24"/>
        </w:rPr>
      </w:pPr>
    </w:p>
    <w:tbl>
      <w:tblPr>
        <w:tblStyle w:val="a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46F43" w:rsidRPr="00023D0D" w14:paraId="0A1F98D3" w14:textId="77777777">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08FA1EDA" w14:textId="77777777" w:rsidR="00846F43" w:rsidRPr="00023D0D" w:rsidRDefault="00815A9A">
            <w:pPr>
              <w:spacing w:before="240" w:after="240"/>
              <w:rPr>
                <w:rFonts w:cs="Times New Roman"/>
                <w:color w:val="27251E"/>
                <w:szCs w:val="24"/>
              </w:rPr>
            </w:pPr>
            <w:r w:rsidRPr="00023D0D">
              <w:rPr>
                <w:rFonts w:cs="Times New Roman"/>
                <w:b/>
                <w:bCs/>
                <w:color w:val="27251E"/>
                <w:szCs w:val="24"/>
              </w:rPr>
              <w:lastRenderedPageBreak/>
              <w:t>Option</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7E7E52C1"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Proceeds/Funding (£B)</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4F39B3D8" w14:textId="77777777" w:rsidR="00846F43" w:rsidRPr="00023D0D" w:rsidRDefault="00815A9A">
            <w:pPr>
              <w:spacing w:before="240" w:after="240"/>
              <w:rPr>
                <w:rFonts w:cs="Times New Roman"/>
                <w:color w:val="27251E"/>
                <w:szCs w:val="24"/>
              </w:rPr>
            </w:pPr>
            <w:r w:rsidRPr="00023D0D">
              <w:rPr>
                <w:rFonts w:cs="Times New Roman"/>
                <w:b/>
                <w:bCs/>
                <w:color w:val="27251E"/>
                <w:szCs w:val="24"/>
              </w:rPr>
              <w:t>Timeline</w:t>
            </w:r>
          </w:p>
        </w:tc>
        <w:tc>
          <w:tcPr>
            <w:tcW w:w="2340"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tcPr>
          <w:p w14:paraId="73B53783" w14:textId="77777777" w:rsidR="00846F43" w:rsidRPr="00023D0D" w:rsidRDefault="00815A9A">
            <w:pPr>
              <w:spacing w:before="240" w:after="240"/>
              <w:rPr>
                <w:rFonts w:cs="Times New Roman"/>
                <w:color w:val="27251E"/>
                <w:szCs w:val="24"/>
              </w:rPr>
            </w:pPr>
            <w:r w:rsidRPr="00023D0D">
              <w:rPr>
                <w:rFonts w:cs="Times New Roman"/>
                <w:b/>
                <w:bCs/>
                <w:color w:val="27251E"/>
                <w:szCs w:val="24"/>
              </w:rPr>
              <w:t>Risk Level</w:t>
            </w:r>
          </w:p>
        </w:tc>
      </w:tr>
      <w:tr w:rsidR="00846F43" w:rsidRPr="00023D0D" w14:paraId="7D61D96A"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7936906B" w14:textId="77777777" w:rsidR="00846F43" w:rsidRPr="00023D0D" w:rsidRDefault="00815A9A">
            <w:pPr>
              <w:spacing w:before="240" w:after="240"/>
              <w:rPr>
                <w:rFonts w:cs="Times New Roman"/>
                <w:color w:val="27251E"/>
                <w:szCs w:val="24"/>
              </w:rPr>
            </w:pPr>
            <w:r w:rsidRPr="00023D0D">
              <w:rPr>
                <w:rFonts w:cs="Times New Roman"/>
                <w:color w:val="27251E"/>
                <w:szCs w:val="24"/>
              </w:rPr>
              <w:t>Divestiture</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3D4F5ACC" w14:textId="77777777" w:rsidR="00846F43" w:rsidRPr="00023D0D" w:rsidRDefault="00815A9A">
            <w:pPr>
              <w:spacing w:before="240" w:after="240"/>
              <w:rPr>
                <w:rFonts w:cs="Times New Roman"/>
                <w:color w:val="27251E"/>
                <w:szCs w:val="24"/>
              </w:rPr>
            </w:pPr>
            <w:r w:rsidRPr="00023D0D">
              <w:rPr>
                <w:rFonts w:cs="Times New Roman"/>
                <w:color w:val="27251E"/>
                <w:szCs w:val="24"/>
              </w:rPr>
              <w:t>2-5</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85B1CC0" w14:textId="77777777" w:rsidR="00846F43" w:rsidRPr="00023D0D" w:rsidRDefault="00815A9A">
            <w:pPr>
              <w:spacing w:before="240" w:after="240"/>
              <w:rPr>
                <w:rFonts w:cs="Times New Roman"/>
                <w:color w:val="27251E"/>
                <w:szCs w:val="24"/>
              </w:rPr>
            </w:pPr>
            <w:r w:rsidRPr="00023D0D">
              <w:rPr>
                <w:rFonts w:cs="Times New Roman"/>
                <w:color w:val="27251E"/>
                <w:szCs w:val="24"/>
              </w:rPr>
              <w:t>6-12 mo</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4A6AC705" w14:textId="77777777" w:rsidR="00846F43" w:rsidRPr="00023D0D" w:rsidRDefault="00815A9A">
            <w:pPr>
              <w:spacing w:before="240" w:after="240"/>
              <w:rPr>
                <w:rFonts w:cs="Times New Roman"/>
                <w:color w:val="27251E"/>
                <w:szCs w:val="24"/>
              </w:rPr>
            </w:pPr>
            <w:r w:rsidRPr="00023D0D">
              <w:rPr>
                <w:rFonts w:cs="Times New Roman"/>
                <w:color w:val="27251E"/>
                <w:szCs w:val="24"/>
              </w:rPr>
              <w:t>Low</w:t>
            </w:r>
          </w:p>
        </w:tc>
      </w:tr>
      <w:tr w:rsidR="00846F43" w:rsidRPr="00023D0D" w14:paraId="7B2CD091"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DDEA61A" w14:textId="77777777" w:rsidR="00846F43" w:rsidRPr="00023D0D" w:rsidRDefault="00815A9A">
            <w:pPr>
              <w:spacing w:before="240" w:after="240"/>
              <w:rPr>
                <w:rFonts w:cs="Times New Roman"/>
                <w:color w:val="27251E"/>
                <w:szCs w:val="24"/>
              </w:rPr>
            </w:pPr>
            <w:r w:rsidRPr="00023D0D">
              <w:rPr>
                <w:rFonts w:cs="Times New Roman"/>
                <w:color w:val="27251E"/>
                <w:szCs w:val="24"/>
              </w:rPr>
              <w:t>Merger</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5197112E" w14:textId="77777777" w:rsidR="00846F43" w:rsidRPr="00023D0D" w:rsidRDefault="00815A9A">
            <w:pPr>
              <w:spacing w:before="240" w:after="240"/>
              <w:rPr>
                <w:rFonts w:cs="Times New Roman"/>
                <w:color w:val="27251E"/>
                <w:szCs w:val="24"/>
              </w:rPr>
            </w:pPr>
            <w:r w:rsidRPr="00023D0D">
              <w:rPr>
                <w:rFonts w:cs="Times New Roman"/>
                <w:color w:val="27251E"/>
                <w:szCs w:val="24"/>
              </w:rPr>
              <w:t>Synergies 10+</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B7AF478" w14:textId="77777777" w:rsidR="00846F43" w:rsidRPr="00023D0D" w:rsidRDefault="00815A9A">
            <w:pPr>
              <w:spacing w:before="240" w:after="240"/>
              <w:rPr>
                <w:rFonts w:cs="Times New Roman"/>
                <w:color w:val="27251E"/>
                <w:szCs w:val="24"/>
              </w:rPr>
            </w:pPr>
            <w:r w:rsidRPr="00023D0D">
              <w:rPr>
                <w:rFonts w:cs="Times New Roman"/>
                <w:color w:val="27251E"/>
                <w:szCs w:val="24"/>
              </w:rPr>
              <w:t>18-24 mo</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7016282" w14:textId="77777777" w:rsidR="00846F43" w:rsidRPr="00023D0D" w:rsidRDefault="00815A9A">
            <w:pPr>
              <w:spacing w:before="240" w:after="240"/>
              <w:rPr>
                <w:rFonts w:cs="Times New Roman"/>
                <w:color w:val="27251E"/>
                <w:szCs w:val="24"/>
              </w:rPr>
            </w:pPr>
            <w:r w:rsidRPr="00023D0D">
              <w:rPr>
                <w:rFonts w:cs="Times New Roman"/>
                <w:color w:val="27251E"/>
                <w:szCs w:val="24"/>
              </w:rPr>
              <w:t>High</w:t>
            </w:r>
          </w:p>
        </w:tc>
      </w:tr>
      <w:tr w:rsidR="00846F43" w:rsidRPr="00023D0D" w14:paraId="1E84F14A" w14:textId="77777777">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014A457D" w14:textId="77777777" w:rsidR="00846F43" w:rsidRPr="00023D0D" w:rsidRDefault="00815A9A">
            <w:pPr>
              <w:spacing w:before="240" w:after="240"/>
              <w:rPr>
                <w:rFonts w:cs="Times New Roman"/>
                <w:color w:val="27251E"/>
                <w:szCs w:val="24"/>
              </w:rPr>
            </w:pPr>
            <w:r w:rsidRPr="00023D0D">
              <w:rPr>
                <w:rFonts w:cs="Times New Roman"/>
                <w:color w:val="27251E"/>
                <w:szCs w:val="24"/>
              </w:rPr>
              <w:t>Equity Inj.</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195874CD" w14:textId="77777777" w:rsidR="00846F43" w:rsidRPr="00023D0D" w:rsidRDefault="00815A9A">
            <w:pPr>
              <w:spacing w:before="240" w:after="240"/>
              <w:rPr>
                <w:rFonts w:cs="Times New Roman"/>
                <w:color w:val="27251E"/>
                <w:szCs w:val="24"/>
              </w:rPr>
            </w:pPr>
            <w:r w:rsidRPr="00023D0D">
              <w:rPr>
                <w:rFonts w:cs="Times New Roman"/>
                <w:color w:val="27251E"/>
                <w:szCs w:val="24"/>
              </w:rPr>
              <w:t>5-10</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71858C46" w14:textId="77777777" w:rsidR="00846F43" w:rsidRPr="00023D0D" w:rsidRDefault="00815A9A">
            <w:pPr>
              <w:spacing w:before="240" w:after="240"/>
              <w:rPr>
                <w:rFonts w:cs="Times New Roman"/>
                <w:color w:val="27251E"/>
                <w:szCs w:val="24"/>
              </w:rPr>
            </w:pPr>
            <w:r w:rsidRPr="00023D0D">
              <w:rPr>
                <w:rFonts w:cs="Times New Roman"/>
                <w:color w:val="27251E"/>
                <w:szCs w:val="24"/>
              </w:rPr>
              <w:t>3-6 mo</w:t>
            </w:r>
          </w:p>
        </w:tc>
        <w:tc>
          <w:tcPr>
            <w:tcW w:w="2340" w:type="dxa"/>
            <w:tcBorders>
              <w:top w:val="single" w:sz="8" w:space="0" w:color="000000"/>
              <w:left w:val="single" w:sz="8" w:space="0" w:color="000000"/>
              <w:bottom w:val="single" w:sz="8" w:space="0" w:color="000000"/>
              <w:right w:val="single" w:sz="8" w:space="0" w:color="000000"/>
            </w:tcBorders>
            <w:tcMar>
              <w:top w:w="140" w:type="dxa"/>
              <w:left w:w="120" w:type="dxa"/>
              <w:bottom w:w="140" w:type="dxa"/>
              <w:right w:w="120" w:type="dxa"/>
            </w:tcMar>
            <w:vAlign w:val="center"/>
          </w:tcPr>
          <w:p w14:paraId="2B6360CA" w14:textId="77777777" w:rsidR="00846F43" w:rsidRPr="00023D0D" w:rsidRDefault="00815A9A">
            <w:pPr>
              <w:spacing w:before="240" w:after="240"/>
              <w:rPr>
                <w:rFonts w:cs="Times New Roman"/>
                <w:color w:val="27251E"/>
                <w:szCs w:val="24"/>
              </w:rPr>
            </w:pPr>
            <w:r w:rsidRPr="00023D0D">
              <w:rPr>
                <w:rFonts w:cs="Times New Roman"/>
                <w:color w:val="27251E"/>
                <w:szCs w:val="24"/>
              </w:rPr>
              <w:t>Medium</w:t>
            </w:r>
          </w:p>
        </w:tc>
      </w:tr>
    </w:tbl>
    <w:p w14:paraId="571BF8C1" w14:textId="14C68551" w:rsidR="0085604B" w:rsidRDefault="0085604B" w:rsidP="0085604B">
      <w:pPr>
        <w:pStyle w:val="Caption"/>
      </w:pPr>
      <w:bookmarkStart w:id="22" w:name="_ousp9hg1z1nj" w:colFirst="0" w:colLast="0"/>
      <w:bookmarkEnd w:id="22"/>
      <w:r>
        <w:t xml:space="preserve">Table </w:t>
      </w:r>
      <w:fldSimple w:instr=" SEQ Table \* ARABIC ">
        <w:r w:rsidR="00697056">
          <w:rPr>
            <w:noProof/>
          </w:rPr>
          <w:t>8</w:t>
        </w:r>
      </w:fldSimple>
      <w:r>
        <w:t>: Option Comparison</w:t>
      </w:r>
    </w:p>
    <w:p w14:paraId="6D29576E" w14:textId="31D1C269" w:rsidR="00846F43" w:rsidRPr="00023D0D" w:rsidRDefault="00815A9A" w:rsidP="00586C0D">
      <w:pPr>
        <w:pStyle w:val="Heading2"/>
        <w:rPr>
          <w:b w:val="0"/>
        </w:rPr>
      </w:pPr>
      <w:bookmarkStart w:id="23" w:name="_Toc227197942"/>
      <w:r w:rsidRPr="00586C0D">
        <w:t>Evaluation</w:t>
      </w:r>
      <w:r w:rsidRPr="00023D0D">
        <w:t xml:space="preserve"> of Impacts</w:t>
      </w:r>
      <w:bookmarkEnd w:id="23"/>
    </w:p>
    <w:p w14:paraId="660C15F6"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The three strategic options under consideration carry materially different implications for shareholder value, both in the near term and over a longer investment horizon.</w:t>
      </w:r>
    </w:p>
    <w:p w14:paraId="78B37A12" w14:textId="2C08AAC5"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 divestiture strategy offers the most immediate and measurable uplift. By narrowing operational focus, historical precedents including General Electric's asset disposals and the SolarCity transaction</w:t>
      </w:r>
      <w:r w:rsidR="003B65C8">
        <w:rPr>
          <w:rFonts w:eastAsia="Georgia" w:cs="Times New Roman"/>
          <w:color w:val="27251E"/>
          <w:szCs w:val="24"/>
        </w:rPr>
        <w:t xml:space="preserve"> </w:t>
      </w:r>
      <w:r w:rsidRPr="00023D0D">
        <w:rPr>
          <w:rFonts w:eastAsia="Georgia" w:cs="Times New Roman"/>
          <w:color w:val="27251E"/>
          <w:szCs w:val="24"/>
        </w:rPr>
        <w:t>suggest post-sale returns on equity can improve in the range of 10–15%. Proceeds directed toward share buybacks (estimated at £2 billion) would be expected to enhance earnings per share by approximately 5–8%. Tesla's current low debt-to-equity ratio preserves its credit standing, and an acquisition premium of approximately 20% would further enhance net asset value per share.</w:t>
      </w:r>
    </w:p>
    <w:p w14:paraId="185F0079" w14:textId="1E2D3808"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 merger, by contrast, presents the highest potential upside but introduces considerable execution risk. </w:t>
      </w:r>
    </w:p>
    <w:p w14:paraId="0FA1E638" w14:textId="11B3C6EA"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An equity injection delivers immediate capital access at the cost of near-term dilution approximately 10–15% on a £10 billion issuance at $400 per share. The value accretion case depends heavily on deployment at an internal rate of return exceeding 15%, with </w:t>
      </w:r>
      <w:r w:rsidRPr="00023D0D">
        <w:rPr>
          <w:rFonts w:eastAsia="Georgia" w:cs="Times New Roman"/>
          <w:color w:val="27251E"/>
          <w:szCs w:val="24"/>
        </w:rPr>
        <w:lastRenderedPageBreak/>
        <w:t>full-stack driver software and related growth initiatives representing the most plausible avenue for such returns, implying a potential long-term value increase of 20% or more.</w:t>
      </w:r>
    </w:p>
    <w:p w14:paraId="1A6FA9FA" w14:textId="296B0E96" w:rsidR="00846F43" w:rsidRPr="00023D0D" w:rsidRDefault="00494E0B">
      <w:pPr>
        <w:spacing w:before="240" w:after="240"/>
        <w:rPr>
          <w:rFonts w:eastAsia="Georgia" w:cs="Times New Roman"/>
          <w:color w:val="27251E"/>
          <w:szCs w:val="24"/>
        </w:rPr>
      </w:pPr>
      <w:r w:rsidRPr="00023D0D">
        <w:rPr>
          <w:rFonts w:eastAsia="Georgia" w:cs="Times New Roman"/>
          <w:color w:val="27251E"/>
          <w:szCs w:val="24"/>
        </w:rPr>
        <w:t>Divestiture would modestly reduce both assets and liabilities. Allocating £2 billion of disposal proceeds toward debt repayment would lower the debt-to-equity ratio further to approximately 0.15, while generating estimated annual interest savings in the region of £500 million. The net effect is a leaner balance sheet with improved debt service capacity.</w:t>
      </w:r>
    </w:p>
    <w:p w14:paraId="48D89BCF" w14:textId="5A48F9A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 merger with SpaceX would not necessarily compromise Tesla's gearing profile, given SpaceX's similarly </w:t>
      </w:r>
      <w:r w:rsidR="0085604B" w:rsidRPr="00023D0D">
        <w:rPr>
          <w:rFonts w:eastAsia="Georgia" w:cs="Times New Roman"/>
          <w:color w:val="27251E"/>
          <w:szCs w:val="24"/>
        </w:rPr>
        <w:t>low debt</w:t>
      </w:r>
      <w:r w:rsidRPr="00023D0D">
        <w:rPr>
          <w:rFonts w:eastAsia="Georgia" w:cs="Times New Roman"/>
          <w:color w:val="27251E"/>
          <w:szCs w:val="24"/>
        </w:rPr>
        <w:t xml:space="preserve"> capital structure. The combined entity's increased scale could, in principle, support a credit rating upgrade and a reduction in borrowing costs across both businesses. That said, the complexity of integrating two large capital-intensive </w:t>
      </w:r>
      <w:r w:rsidR="0085604B" w:rsidRPr="00023D0D">
        <w:rPr>
          <w:rFonts w:eastAsia="Georgia" w:cs="Times New Roman"/>
          <w:color w:val="27251E"/>
          <w:szCs w:val="24"/>
        </w:rPr>
        <w:t>organizations</w:t>
      </w:r>
      <w:r w:rsidRPr="00023D0D">
        <w:rPr>
          <w:rFonts w:eastAsia="Georgia" w:cs="Times New Roman"/>
          <w:color w:val="27251E"/>
          <w:szCs w:val="24"/>
        </w:rPr>
        <w:t xml:space="preserve"> introduces execution uncertainty that may offset these structural benefits in the near term.</w:t>
      </w:r>
    </w:p>
    <w:p w14:paraId="38DE32AF" w14:textId="612C101C"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 xml:space="preserve">An equity injection carries no direct impact on the debt structure, as the transaction involves no incremental borrowing. This preserves Tesla's existing interest coverage ratio currently above 50 times </w:t>
      </w:r>
      <w:r w:rsidR="004005AD">
        <w:rPr>
          <w:rFonts w:eastAsia="Georgia" w:cs="Times New Roman"/>
          <w:color w:val="27251E"/>
          <w:szCs w:val="24"/>
        </w:rPr>
        <w:t xml:space="preserve"> </w:t>
      </w:r>
      <w:r w:rsidRPr="00023D0D">
        <w:rPr>
          <w:rFonts w:eastAsia="Georgia" w:cs="Times New Roman"/>
          <w:color w:val="27251E"/>
          <w:szCs w:val="24"/>
        </w:rPr>
        <w:t xml:space="preserve"> and avoids any deterioration in leverage metrics, making it the most structurally neutral of the three options.</w:t>
      </w:r>
    </w:p>
    <w:p w14:paraId="44C7B9F2" w14:textId="04B833C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Overall, all three strategies are broadly consistent with maintaining a low-gearing profile. However, equity injection and divestiture present the least structural risk, particularly in an elevated interest rate environment where balance sheet conservatism is likely to be rewarded by credit markets.</w:t>
      </w:r>
    </w:p>
    <w:p w14:paraId="3D355E5E" w14:textId="6528684B"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Operational flexibility the capacity to allocate resources, respond to market shifts, and sustain investment across core priorities is affected differently under each strategic option.</w:t>
      </w:r>
    </w:p>
    <w:p w14:paraId="437213BD" w14:textId="35584559"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 divestiture would generate between £2 billion and £5 billion in cash and free cash flow, directly available for redeployment toward electric vehicle development and artificial intelligence initiatives.</w:t>
      </w:r>
    </w:p>
    <w:p w14:paraId="0A6C2077" w14:textId="546F2579"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lastRenderedPageBreak/>
        <w:t xml:space="preserve">A merger with SpaceX offers the most transformative operational outlook. Shared infrastructure across artificial intelligence development and supply chain management could yield substantial synergies, while access to SpaceX's capabilities in battery technology and launch vehicles opens strategically adjacent verticals. </w:t>
      </w:r>
    </w:p>
    <w:p w14:paraId="4697D054" w14:textId="77777777" w:rsidR="00846F43" w:rsidRPr="00023D0D" w:rsidRDefault="00815A9A" w:rsidP="00586C0D">
      <w:pPr>
        <w:pStyle w:val="Heading1"/>
      </w:pPr>
      <w:bookmarkStart w:id="24" w:name="_oy9zjf2bnkgt" w:colFirst="0" w:colLast="0"/>
      <w:bookmarkStart w:id="25" w:name="_Toc227197943"/>
      <w:bookmarkEnd w:id="24"/>
      <w:r w:rsidRPr="00023D0D">
        <w:t>International and Ethical Considerations</w:t>
      </w:r>
      <w:bookmarkEnd w:id="25"/>
    </w:p>
    <w:p w14:paraId="492004C6" w14:textId="77777777" w:rsidR="00846F43" w:rsidRPr="00586C0D" w:rsidRDefault="00815A9A" w:rsidP="00586C0D">
      <w:pPr>
        <w:rPr>
          <w:b/>
          <w:bCs/>
        </w:rPr>
      </w:pPr>
      <w:bookmarkStart w:id="26" w:name="_6djxuuunr13o" w:colFirst="0" w:colLast="0"/>
      <w:bookmarkEnd w:id="26"/>
      <w:r w:rsidRPr="00586C0D">
        <w:rPr>
          <w:b/>
          <w:bCs/>
        </w:rPr>
        <w:t>Taxation</w:t>
      </w:r>
    </w:p>
    <w:p w14:paraId="6C640D19" w14:textId="77777777" w:rsidR="00846F43" w:rsidRPr="00023D0D" w:rsidRDefault="00815A9A">
      <w:pPr>
        <w:rPr>
          <w:rFonts w:eastAsia="Georgia" w:cs="Times New Roman"/>
          <w:color w:val="27251E"/>
          <w:szCs w:val="24"/>
        </w:rPr>
      </w:pPr>
      <w:r w:rsidRPr="00023D0D">
        <w:rPr>
          <w:rFonts w:eastAsia="Georgia" w:cs="Times New Roman"/>
          <w:color w:val="27251E"/>
          <w:szCs w:val="24"/>
        </w:rPr>
        <w:t>A divestiture would trigger capital gains tax in both the UK and US at rates of 15–20%, though exposure can be reduced through Irish holding company structures and post-GILTI repatriation reforms. A merger introduces cross-border complexity and potential inversion risk, though Tesla's effective tax rate is expected to remain stable and synergies may offset incremental costs. An equity injection is tax-neutral at the corporate level; foreign investors such as UAE sovereign funds would face FATCA compliance obligations, though this is an administrative rather than structural concern.</w:t>
      </w:r>
    </w:p>
    <w:p w14:paraId="67FB9961" w14:textId="77777777" w:rsidR="00586C0D" w:rsidRDefault="00815A9A" w:rsidP="00586C0D">
      <w:pPr>
        <w:rPr>
          <w:b/>
          <w:bCs/>
        </w:rPr>
      </w:pPr>
      <w:bookmarkStart w:id="27" w:name="_l8uk1fmdhirb" w:colFirst="0" w:colLast="0"/>
      <w:bookmarkEnd w:id="27"/>
      <w:r w:rsidRPr="00586C0D">
        <w:rPr>
          <w:b/>
          <w:bCs/>
        </w:rPr>
        <w:t>Currency Risk</w:t>
      </w:r>
    </w:p>
    <w:p w14:paraId="15ABD158" w14:textId="0F987CE2" w:rsidR="00846F43" w:rsidRPr="00586C0D" w:rsidRDefault="00815A9A" w:rsidP="00586C0D">
      <w:pPr>
        <w:rPr>
          <w:b/>
          <w:bCs/>
        </w:rPr>
      </w:pPr>
      <w:r w:rsidRPr="00023D0D">
        <w:rPr>
          <w:rFonts w:eastAsia="Georgia" w:cs="Times New Roman"/>
          <w:color w:val="27251E"/>
          <w:szCs w:val="24"/>
        </w:rPr>
        <w:t>Approximately 50% of Tesla's revenues are generated outside the United States, creating significant exposure to EUR, GBP, and CNY fluctuations against a USD cost base. Current volatility across these pairs runs at 5–10%, with forward contracts serving as the primary hedging instrument. Divestiture reduces exposure through geographic concentration, while a merger consolidating dollar-denominated assets could produce a similar effect. Equity proceeds deployed into inflation-linked or dollar-denominated assets provide an additional indirect hedge.</w:t>
      </w:r>
    </w:p>
    <w:p w14:paraId="1BDBBC68" w14:textId="77777777" w:rsidR="00586C0D" w:rsidRDefault="00815A9A" w:rsidP="00586C0D">
      <w:pPr>
        <w:rPr>
          <w:b/>
          <w:bCs/>
        </w:rPr>
      </w:pPr>
      <w:bookmarkStart w:id="28" w:name="_pjpdghf0njwa" w:colFirst="0" w:colLast="0"/>
      <w:bookmarkEnd w:id="28"/>
      <w:r w:rsidRPr="00586C0D">
        <w:rPr>
          <w:b/>
          <w:bCs/>
        </w:rPr>
        <w:t>Inflation</w:t>
      </w:r>
    </w:p>
    <w:p w14:paraId="18AA88BC" w14:textId="10F4D6A9" w:rsidR="00846F43" w:rsidRPr="00586C0D" w:rsidRDefault="00815A9A" w:rsidP="00586C0D">
      <w:pPr>
        <w:rPr>
          <w:b/>
          <w:bCs/>
        </w:rPr>
      </w:pPr>
      <w:r w:rsidRPr="00023D0D">
        <w:rPr>
          <w:rFonts w:eastAsia="Georgia" w:cs="Times New Roman"/>
          <w:color w:val="27251E"/>
          <w:szCs w:val="24"/>
        </w:rPr>
        <w:t>US and UK inflation is forecast at 3–4% through 2026, placing upward pressure on real capital expenditure costs. Equity injection and divestiture both generate nominal cash that can be deployed flexibly in response to cost conditions. A merger provides inflation protection through enhanced pricing power, given the combined entity's stronger market position in premium EVs. The principal risk across all options is the rising real cost of long-cycle manufacturing and technology investment.</w:t>
      </w:r>
    </w:p>
    <w:p w14:paraId="2EB1C8FD" w14:textId="77777777" w:rsidR="00586C0D" w:rsidRDefault="00815A9A" w:rsidP="00586C0D">
      <w:pPr>
        <w:rPr>
          <w:b/>
          <w:bCs/>
        </w:rPr>
      </w:pPr>
      <w:bookmarkStart w:id="29" w:name="_8zcn49uosnsx" w:colFirst="0" w:colLast="0"/>
      <w:bookmarkEnd w:id="29"/>
      <w:r w:rsidRPr="00586C0D">
        <w:rPr>
          <w:b/>
          <w:bCs/>
        </w:rPr>
        <w:t>CSR (Ethical)</w:t>
      </w:r>
    </w:p>
    <w:p w14:paraId="46CC0434" w14:textId="16692932" w:rsidR="00846F43" w:rsidRPr="00023D0D" w:rsidRDefault="00815A9A" w:rsidP="00586C0D">
      <w:pPr>
        <w:rPr>
          <w:rFonts w:eastAsia="Georgia" w:cs="Times New Roman"/>
          <w:color w:val="27251E"/>
          <w:szCs w:val="24"/>
        </w:rPr>
      </w:pPr>
      <w:r w:rsidRPr="00023D0D">
        <w:rPr>
          <w:rFonts w:eastAsia="Georgia" w:cs="Times New Roman"/>
          <w:color w:val="27251E"/>
          <w:szCs w:val="24"/>
        </w:rPr>
        <w:lastRenderedPageBreak/>
        <w:t xml:space="preserve">Tesla's sustainability position is strong, with energy storage growing 44% year-on-year. A divestiture of legacy operations, if proceeds are redirected toward clean energy, would preserve and potentially strengthen CSR credentials. A merger with SpaceX carries philosophical alignment through its long-term mission, though the scale of equity issuance raises fairness concerns for retail shareholders. An equity injection targeting ESG-aligned institutions reinforces Tesla's sustainability profile, provided dilution remains controlled. </w:t>
      </w:r>
    </w:p>
    <w:p w14:paraId="1BCA259F" w14:textId="77777777" w:rsidR="00846F43" w:rsidRPr="00023D0D" w:rsidRDefault="00846F43">
      <w:pPr>
        <w:spacing w:before="240" w:after="240"/>
        <w:rPr>
          <w:rFonts w:eastAsia="Georgia" w:cs="Times New Roman"/>
          <w:color w:val="27251E"/>
          <w:szCs w:val="24"/>
        </w:rPr>
      </w:pPr>
    </w:p>
    <w:p w14:paraId="253B13E9" w14:textId="77777777" w:rsidR="00586C0D" w:rsidRDefault="00586C0D">
      <w:pPr>
        <w:spacing w:line="276" w:lineRule="auto"/>
        <w:jc w:val="left"/>
        <w:rPr>
          <w:rFonts w:eastAsia="Georgia" w:cs="Times New Roman"/>
          <w:color w:val="27251E"/>
          <w:szCs w:val="24"/>
        </w:rPr>
      </w:pPr>
      <w:r>
        <w:rPr>
          <w:rFonts w:eastAsia="Georgia" w:cs="Times New Roman"/>
          <w:color w:val="27251E"/>
          <w:szCs w:val="24"/>
        </w:rPr>
        <w:br w:type="page"/>
      </w:r>
    </w:p>
    <w:p w14:paraId="3511F95D" w14:textId="03D7CE24" w:rsidR="00846F43" w:rsidRPr="00023D0D" w:rsidRDefault="00815A9A" w:rsidP="00586C0D">
      <w:pPr>
        <w:pStyle w:val="Heading1"/>
      </w:pPr>
      <w:bookmarkStart w:id="30" w:name="_Toc227197944"/>
      <w:r w:rsidRPr="00023D0D">
        <w:lastRenderedPageBreak/>
        <w:t>4</w:t>
      </w:r>
      <w:r w:rsidR="00586C0D">
        <w:t>.</w:t>
      </w:r>
      <w:r w:rsidRPr="00023D0D">
        <w:t xml:space="preserve"> </w:t>
      </w:r>
      <w:r w:rsidR="00586C0D">
        <w:t>In</w:t>
      </w:r>
      <w:r w:rsidRPr="00023D0D">
        <w:t xml:space="preserve">vestment Appraisal and </w:t>
      </w:r>
      <w:r w:rsidR="00586C0D">
        <w:t>C</w:t>
      </w:r>
      <w:r w:rsidRPr="00023D0D">
        <w:t xml:space="preserve">apital </w:t>
      </w:r>
      <w:r w:rsidR="00586C0D">
        <w:t>B</w:t>
      </w:r>
      <w:r w:rsidRPr="00023D0D">
        <w:t>udgeting</w:t>
      </w:r>
      <w:bookmarkEnd w:id="30"/>
    </w:p>
    <w:p w14:paraId="0D982BE5" w14:textId="4559AF1B" w:rsidR="00846F43" w:rsidRPr="00023D0D" w:rsidRDefault="00584DF1">
      <w:pPr>
        <w:spacing w:before="240" w:after="240"/>
        <w:rPr>
          <w:rFonts w:eastAsia="Georgia" w:cs="Times New Roman"/>
          <w:color w:val="27251E"/>
          <w:szCs w:val="24"/>
        </w:rPr>
      </w:pPr>
      <w:r>
        <w:rPr>
          <w:rFonts w:eastAsia="Georgia" w:cs="Times New Roman"/>
          <w:color w:val="27251E"/>
          <w:szCs w:val="24"/>
        </w:rPr>
        <w:t>I</w:t>
      </w:r>
      <w:r w:rsidRPr="00023D0D">
        <w:rPr>
          <w:rFonts w:eastAsia="Georgia" w:cs="Times New Roman"/>
          <w:color w:val="27251E"/>
          <w:szCs w:val="24"/>
        </w:rPr>
        <w:t>nitiatives may be EV factory growth, battery technology development, or autopilot research, which fits within the Tesla growth plan in the face of recent financial constraints (e.g., profitability and FCF declines). The analysis suggests the better project, justifies connecting with Tesla performance and handles capital rationing with a constraint of a budget of less than £100m.</w:t>
      </w:r>
    </w:p>
    <w:p w14:paraId="21D8B221" w14:textId="77777777" w:rsidR="00846F43" w:rsidRPr="00023D0D" w:rsidRDefault="00815A9A" w:rsidP="00586C0D">
      <w:pPr>
        <w:pStyle w:val="Heading2"/>
        <w:rPr>
          <w:b w:val="0"/>
        </w:rPr>
      </w:pPr>
      <w:bookmarkStart w:id="31" w:name="_mhazhtr6esvk" w:colFirst="0" w:colLast="0"/>
      <w:bookmarkStart w:id="32" w:name="_Toc227197945"/>
      <w:bookmarkEnd w:id="31"/>
      <w:r w:rsidRPr="00023D0D">
        <w:t>Project Cash Flows</w:t>
      </w:r>
      <w:bookmarkEnd w:id="32"/>
    </w:p>
    <w:p w14:paraId="11366FD6"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A</w:t>
      </w:r>
      <w:r w:rsidRPr="00023D0D">
        <w:rPr>
          <w:rFonts w:eastAsia="Georgia" w:cs="Times New Roman"/>
          <w:color w:val="27251E"/>
          <w:szCs w:val="24"/>
        </w:rPr>
        <w:t>: £10m, £12m, £14m, £10m, £8m (Total undiscounted inflows: £54m).</w:t>
      </w:r>
    </w:p>
    <w:p w14:paraId="706D2208"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B</w:t>
      </w:r>
      <w:r w:rsidRPr="00023D0D">
        <w:rPr>
          <w:rFonts w:eastAsia="Georgia" w:cs="Times New Roman"/>
          <w:color w:val="27251E"/>
          <w:szCs w:val="24"/>
        </w:rPr>
        <w:t>: £11m annually (Total: £55m).</w:t>
      </w:r>
    </w:p>
    <w:p w14:paraId="25BF7D13" w14:textId="77777777" w:rsidR="00846F43" w:rsidRPr="00023D0D" w:rsidRDefault="00815A9A">
      <w:pPr>
        <w:numPr>
          <w:ilvl w:val="0"/>
          <w:numId w:val="15"/>
        </w:numPr>
        <w:rPr>
          <w:rFonts w:cs="Times New Roman"/>
        </w:rPr>
      </w:pPr>
      <w:r w:rsidRPr="00023D0D">
        <w:rPr>
          <w:rFonts w:eastAsia="Georgia" w:cs="Times New Roman"/>
          <w:b/>
          <w:bCs/>
          <w:color w:val="27251E"/>
          <w:szCs w:val="24"/>
        </w:rPr>
        <w:t>Project C</w:t>
      </w:r>
      <w:r w:rsidRPr="00023D0D">
        <w:rPr>
          <w:rFonts w:eastAsia="Georgia" w:cs="Times New Roman"/>
          <w:color w:val="27251E"/>
          <w:szCs w:val="24"/>
        </w:rPr>
        <w:t>: £5m, £10m, £20m, £25m, £5m (Total: £65m).</w:t>
      </w:r>
    </w:p>
    <w:p w14:paraId="3E2E1898" w14:textId="77777777" w:rsidR="00846F43" w:rsidRPr="00023D0D" w:rsidRDefault="00815A9A" w:rsidP="00586C0D">
      <w:pPr>
        <w:pStyle w:val="Heading2"/>
        <w:rPr>
          <w:b w:val="0"/>
        </w:rPr>
      </w:pPr>
      <w:bookmarkStart w:id="33" w:name="_hj6ck1nqngk2" w:colFirst="0" w:colLast="0"/>
      <w:bookmarkStart w:id="34" w:name="_Toc227197946"/>
      <w:bookmarkEnd w:id="33"/>
      <w:r w:rsidRPr="00023D0D">
        <w:t>Appraisal Techniques and Results</w:t>
      </w:r>
      <w:bookmarkEnd w:id="34"/>
    </w:p>
    <w:p w14:paraId="09725F21"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Calculations were performed using Python for precision (see Appendix Table 1).</w:t>
      </w:r>
    </w:p>
    <w:p w14:paraId="03B83BA6" w14:textId="0A03D0E5" w:rsidR="00846F43" w:rsidRPr="00023D0D" w:rsidRDefault="00815A9A">
      <w:pPr>
        <w:spacing w:before="240" w:after="240"/>
        <w:rPr>
          <w:rFonts w:eastAsia="Georgia" w:cs="Times New Roman"/>
          <w:b/>
          <w:bCs/>
          <w:color w:val="27251E"/>
          <w:szCs w:val="24"/>
        </w:rPr>
      </w:pPr>
      <w:r w:rsidRPr="00023D0D">
        <w:rPr>
          <w:rFonts w:eastAsia="Georgia" w:cs="Times New Roman"/>
          <w:b/>
          <w:bCs/>
          <w:color w:val="27251E"/>
          <w:szCs w:val="24"/>
        </w:rPr>
        <w:t>Investment Metrics</w:t>
      </w:r>
    </w:p>
    <w:tbl>
      <w:tblPr>
        <w:tblStyle w:val="a2"/>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846F43" w:rsidRPr="00023D0D" w14:paraId="727C9A56" w14:textId="77777777" w:rsidTr="00494E0B">
        <w:tc>
          <w:tcPr>
            <w:tcW w:w="1560" w:type="dxa"/>
            <w:tcMar>
              <w:top w:w="120" w:type="dxa"/>
              <w:left w:w="120" w:type="dxa"/>
              <w:bottom w:w="120" w:type="dxa"/>
              <w:right w:w="120" w:type="dxa"/>
            </w:tcMar>
            <w:vAlign w:val="bottom"/>
          </w:tcPr>
          <w:p w14:paraId="4DD50DCB"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Project</w:t>
            </w:r>
          </w:p>
        </w:tc>
        <w:tc>
          <w:tcPr>
            <w:tcW w:w="1560" w:type="dxa"/>
            <w:tcMar>
              <w:top w:w="120" w:type="dxa"/>
              <w:left w:w="120" w:type="dxa"/>
              <w:bottom w:w="120" w:type="dxa"/>
              <w:right w:w="120" w:type="dxa"/>
            </w:tcMar>
            <w:vAlign w:val="bottom"/>
          </w:tcPr>
          <w:p w14:paraId="017F1152"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PBP (years)</w:t>
            </w:r>
          </w:p>
        </w:tc>
        <w:tc>
          <w:tcPr>
            <w:tcW w:w="1560" w:type="dxa"/>
            <w:tcMar>
              <w:top w:w="120" w:type="dxa"/>
              <w:left w:w="120" w:type="dxa"/>
              <w:bottom w:w="120" w:type="dxa"/>
              <w:right w:w="120" w:type="dxa"/>
            </w:tcMar>
            <w:vAlign w:val="bottom"/>
          </w:tcPr>
          <w:p w14:paraId="02C831D6" w14:textId="77777777" w:rsidR="00846F43" w:rsidRPr="00023D0D" w:rsidRDefault="00815A9A">
            <w:pPr>
              <w:spacing w:before="240" w:after="240"/>
              <w:rPr>
                <w:rFonts w:cs="Times New Roman"/>
                <w:color w:val="27251E"/>
                <w:szCs w:val="24"/>
              </w:rPr>
            </w:pPr>
            <w:r w:rsidRPr="00023D0D">
              <w:rPr>
                <w:rFonts w:cs="Times New Roman"/>
                <w:b/>
                <w:bCs/>
                <w:color w:val="27251E"/>
                <w:szCs w:val="24"/>
              </w:rPr>
              <w:t>ARR (%)</w:t>
            </w:r>
          </w:p>
        </w:tc>
        <w:tc>
          <w:tcPr>
            <w:tcW w:w="1560" w:type="dxa"/>
            <w:tcMar>
              <w:top w:w="120" w:type="dxa"/>
              <w:left w:w="120" w:type="dxa"/>
              <w:bottom w:w="120" w:type="dxa"/>
              <w:right w:w="120" w:type="dxa"/>
            </w:tcMar>
            <w:vAlign w:val="bottom"/>
          </w:tcPr>
          <w:p w14:paraId="552C9750" w14:textId="77777777" w:rsidR="00846F43" w:rsidRPr="00023D0D" w:rsidRDefault="00815A9A">
            <w:pPr>
              <w:spacing w:before="240" w:after="240"/>
              <w:rPr>
                <w:rFonts w:cs="Times New Roman"/>
                <w:color w:val="27251E"/>
                <w:szCs w:val="24"/>
              </w:rPr>
            </w:pPr>
            <w:r w:rsidRPr="00023D0D">
              <w:rPr>
                <w:rFonts w:cs="Times New Roman"/>
                <w:b/>
                <w:bCs/>
                <w:color w:val="27251E"/>
                <w:szCs w:val="24"/>
              </w:rPr>
              <w:t>NPV (£)</w:t>
            </w:r>
          </w:p>
        </w:tc>
        <w:tc>
          <w:tcPr>
            <w:tcW w:w="1560" w:type="dxa"/>
            <w:tcMar>
              <w:top w:w="120" w:type="dxa"/>
              <w:left w:w="120" w:type="dxa"/>
              <w:bottom w:w="120" w:type="dxa"/>
              <w:right w:w="120" w:type="dxa"/>
            </w:tcMar>
            <w:vAlign w:val="bottom"/>
          </w:tcPr>
          <w:p w14:paraId="2AB5C2B9"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PI</w:t>
            </w:r>
          </w:p>
        </w:tc>
        <w:tc>
          <w:tcPr>
            <w:tcW w:w="1560" w:type="dxa"/>
            <w:tcMar>
              <w:top w:w="120" w:type="dxa"/>
              <w:left w:w="120" w:type="dxa"/>
              <w:bottom w:w="120" w:type="dxa"/>
              <w:right w:w="120" w:type="dxa"/>
            </w:tcMar>
            <w:vAlign w:val="bottom"/>
          </w:tcPr>
          <w:p w14:paraId="19FBF898" w14:textId="77777777" w:rsidR="00846F43" w:rsidRPr="00023D0D" w:rsidRDefault="00815A9A">
            <w:pPr>
              <w:spacing w:before="240" w:after="240"/>
              <w:rPr>
                <w:rFonts w:cs="Times New Roman"/>
                <w:color w:val="27251E"/>
                <w:szCs w:val="24"/>
              </w:rPr>
            </w:pPr>
            <w:r w:rsidRPr="00023D0D">
              <w:rPr>
                <w:rFonts w:cs="Times New Roman"/>
                <w:b/>
                <w:bCs/>
                <w:color w:val="27251E"/>
                <w:szCs w:val="24"/>
              </w:rPr>
              <w:t>IRR (%)</w:t>
            </w:r>
          </w:p>
        </w:tc>
      </w:tr>
      <w:tr w:rsidR="00846F43" w:rsidRPr="00023D0D" w14:paraId="60F2740E" w14:textId="77777777" w:rsidTr="00494E0B">
        <w:tc>
          <w:tcPr>
            <w:tcW w:w="1560" w:type="dxa"/>
            <w:tcMar>
              <w:top w:w="140" w:type="dxa"/>
              <w:left w:w="120" w:type="dxa"/>
              <w:bottom w:w="140" w:type="dxa"/>
              <w:right w:w="120" w:type="dxa"/>
            </w:tcMar>
            <w:vAlign w:val="center"/>
          </w:tcPr>
          <w:p w14:paraId="3139BB25" w14:textId="77777777" w:rsidR="00846F43" w:rsidRPr="00023D0D" w:rsidRDefault="00815A9A">
            <w:pPr>
              <w:spacing w:before="240" w:after="240"/>
              <w:rPr>
                <w:rFonts w:cs="Times New Roman"/>
                <w:color w:val="27251E"/>
                <w:szCs w:val="24"/>
              </w:rPr>
            </w:pPr>
            <w:r w:rsidRPr="00023D0D">
              <w:rPr>
                <w:rFonts w:cs="Times New Roman"/>
                <w:color w:val="27251E"/>
                <w:szCs w:val="24"/>
              </w:rPr>
              <w:t>A</w:t>
            </w:r>
          </w:p>
        </w:tc>
        <w:tc>
          <w:tcPr>
            <w:tcW w:w="1560" w:type="dxa"/>
            <w:tcMar>
              <w:top w:w="140" w:type="dxa"/>
              <w:left w:w="120" w:type="dxa"/>
              <w:bottom w:w="140" w:type="dxa"/>
              <w:right w:w="120" w:type="dxa"/>
            </w:tcMar>
            <w:vAlign w:val="center"/>
          </w:tcPr>
          <w:p w14:paraId="0ECD557C" w14:textId="77777777" w:rsidR="00846F43" w:rsidRPr="00023D0D" w:rsidRDefault="00815A9A">
            <w:pPr>
              <w:spacing w:before="240" w:after="240"/>
              <w:rPr>
                <w:rFonts w:cs="Times New Roman"/>
                <w:color w:val="27251E"/>
                <w:szCs w:val="24"/>
              </w:rPr>
            </w:pPr>
            <w:r w:rsidRPr="00023D0D">
              <w:rPr>
                <w:rFonts w:cs="Times New Roman"/>
                <w:color w:val="27251E"/>
                <w:szCs w:val="24"/>
              </w:rPr>
              <w:t>4.50</w:t>
            </w:r>
          </w:p>
        </w:tc>
        <w:tc>
          <w:tcPr>
            <w:tcW w:w="1560" w:type="dxa"/>
            <w:tcMar>
              <w:top w:w="140" w:type="dxa"/>
              <w:left w:w="120" w:type="dxa"/>
              <w:bottom w:w="140" w:type="dxa"/>
              <w:right w:w="120" w:type="dxa"/>
            </w:tcMar>
            <w:vAlign w:val="center"/>
          </w:tcPr>
          <w:p w14:paraId="76551DC2" w14:textId="77777777" w:rsidR="00846F43" w:rsidRPr="00023D0D" w:rsidRDefault="00815A9A">
            <w:pPr>
              <w:spacing w:before="240" w:after="240"/>
              <w:rPr>
                <w:rFonts w:cs="Times New Roman"/>
                <w:color w:val="27251E"/>
                <w:szCs w:val="24"/>
              </w:rPr>
            </w:pPr>
            <w:r w:rsidRPr="00023D0D">
              <w:rPr>
                <w:rFonts w:cs="Times New Roman"/>
                <w:color w:val="27251E"/>
                <w:szCs w:val="24"/>
              </w:rPr>
              <w:t>3.20</w:t>
            </w:r>
          </w:p>
        </w:tc>
        <w:tc>
          <w:tcPr>
            <w:tcW w:w="1560" w:type="dxa"/>
            <w:tcMar>
              <w:top w:w="140" w:type="dxa"/>
              <w:left w:w="120" w:type="dxa"/>
              <w:bottom w:w="140" w:type="dxa"/>
              <w:right w:w="120" w:type="dxa"/>
            </w:tcMar>
            <w:vAlign w:val="center"/>
          </w:tcPr>
          <w:p w14:paraId="3A637FA8" w14:textId="77777777" w:rsidR="00846F43" w:rsidRPr="00023D0D" w:rsidRDefault="00815A9A">
            <w:pPr>
              <w:spacing w:before="240" w:after="240"/>
              <w:rPr>
                <w:rFonts w:cs="Times New Roman"/>
                <w:color w:val="27251E"/>
                <w:szCs w:val="24"/>
              </w:rPr>
            </w:pPr>
            <w:r w:rsidRPr="00023D0D">
              <w:rPr>
                <w:rFonts w:cs="Times New Roman"/>
                <w:color w:val="27251E"/>
                <w:szCs w:val="24"/>
              </w:rPr>
              <w:t>-8,675,823</w:t>
            </w:r>
          </w:p>
        </w:tc>
        <w:tc>
          <w:tcPr>
            <w:tcW w:w="1560" w:type="dxa"/>
            <w:tcMar>
              <w:top w:w="140" w:type="dxa"/>
              <w:left w:w="120" w:type="dxa"/>
              <w:bottom w:w="140" w:type="dxa"/>
              <w:right w:w="120" w:type="dxa"/>
            </w:tcMar>
            <w:vAlign w:val="center"/>
          </w:tcPr>
          <w:p w14:paraId="16252454" w14:textId="77777777" w:rsidR="00846F43" w:rsidRPr="00023D0D" w:rsidRDefault="00815A9A">
            <w:pPr>
              <w:spacing w:before="240" w:after="240"/>
              <w:rPr>
                <w:rFonts w:cs="Times New Roman"/>
                <w:color w:val="27251E"/>
                <w:szCs w:val="24"/>
              </w:rPr>
            </w:pPr>
            <w:r w:rsidRPr="00023D0D">
              <w:rPr>
                <w:rFonts w:cs="Times New Roman"/>
                <w:color w:val="27251E"/>
                <w:szCs w:val="24"/>
              </w:rPr>
              <w:t>0.83</w:t>
            </w:r>
          </w:p>
        </w:tc>
        <w:tc>
          <w:tcPr>
            <w:tcW w:w="1560" w:type="dxa"/>
            <w:tcMar>
              <w:top w:w="140" w:type="dxa"/>
              <w:left w:w="120" w:type="dxa"/>
              <w:bottom w:w="140" w:type="dxa"/>
              <w:right w:w="120" w:type="dxa"/>
            </w:tcMar>
            <w:vAlign w:val="center"/>
          </w:tcPr>
          <w:p w14:paraId="29EF6B41" w14:textId="77777777" w:rsidR="00846F43" w:rsidRPr="00023D0D" w:rsidRDefault="00815A9A">
            <w:pPr>
              <w:spacing w:before="240" w:after="240"/>
              <w:rPr>
                <w:rFonts w:cs="Times New Roman"/>
                <w:color w:val="27251E"/>
                <w:szCs w:val="24"/>
              </w:rPr>
            </w:pPr>
            <w:r w:rsidRPr="00023D0D">
              <w:rPr>
                <w:rFonts w:cs="Times New Roman"/>
                <w:color w:val="27251E"/>
                <w:szCs w:val="24"/>
              </w:rPr>
              <w:t>2.72</w:t>
            </w:r>
          </w:p>
        </w:tc>
      </w:tr>
      <w:tr w:rsidR="00846F43" w:rsidRPr="00023D0D" w14:paraId="0C6C1363" w14:textId="77777777" w:rsidTr="00494E0B">
        <w:tc>
          <w:tcPr>
            <w:tcW w:w="1560" w:type="dxa"/>
            <w:tcMar>
              <w:top w:w="140" w:type="dxa"/>
              <w:left w:w="120" w:type="dxa"/>
              <w:bottom w:w="140" w:type="dxa"/>
              <w:right w:w="120" w:type="dxa"/>
            </w:tcMar>
            <w:vAlign w:val="center"/>
          </w:tcPr>
          <w:p w14:paraId="505B15F3" w14:textId="77777777" w:rsidR="00846F43" w:rsidRPr="00023D0D" w:rsidRDefault="00815A9A">
            <w:pPr>
              <w:spacing w:before="240" w:after="240"/>
              <w:rPr>
                <w:rFonts w:cs="Times New Roman"/>
                <w:color w:val="27251E"/>
                <w:szCs w:val="24"/>
              </w:rPr>
            </w:pPr>
            <w:r w:rsidRPr="00023D0D">
              <w:rPr>
                <w:rFonts w:cs="Times New Roman"/>
                <w:color w:val="27251E"/>
                <w:szCs w:val="24"/>
              </w:rPr>
              <w:t>B</w:t>
            </w:r>
          </w:p>
        </w:tc>
        <w:tc>
          <w:tcPr>
            <w:tcW w:w="1560" w:type="dxa"/>
            <w:tcMar>
              <w:top w:w="140" w:type="dxa"/>
              <w:left w:w="120" w:type="dxa"/>
              <w:bottom w:w="140" w:type="dxa"/>
              <w:right w:w="120" w:type="dxa"/>
            </w:tcMar>
            <w:vAlign w:val="center"/>
          </w:tcPr>
          <w:p w14:paraId="5165F573" w14:textId="77777777" w:rsidR="00846F43" w:rsidRPr="00023D0D" w:rsidRDefault="00815A9A">
            <w:pPr>
              <w:spacing w:before="240" w:after="240"/>
              <w:rPr>
                <w:rFonts w:cs="Times New Roman"/>
                <w:color w:val="27251E"/>
                <w:szCs w:val="24"/>
              </w:rPr>
            </w:pPr>
            <w:r w:rsidRPr="00023D0D">
              <w:rPr>
                <w:rFonts w:cs="Times New Roman"/>
                <w:color w:val="27251E"/>
                <w:szCs w:val="24"/>
              </w:rPr>
              <w:t>4.55</w:t>
            </w:r>
          </w:p>
        </w:tc>
        <w:tc>
          <w:tcPr>
            <w:tcW w:w="1560" w:type="dxa"/>
            <w:tcMar>
              <w:top w:w="140" w:type="dxa"/>
              <w:left w:w="120" w:type="dxa"/>
              <w:bottom w:w="140" w:type="dxa"/>
              <w:right w:w="120" w:type="dxa"/>
            </w:tcMar>
            <w:vAlign w:val="center"/>
          </w:tcPr>
          <w:p w14:paraId="4F862560" w14:textId="77777777" w:rsidR="00846F43" w:rsidRPr="00023D0D" w:rsidRDefault="00815A9A">
            <w:pPr>
              <w:spacing w:before="240" w:after="240"/>
              <w:rPr>
                <w:rFonts w:cs="Times New Roman"/>
                <w:color w:val="27251E"/>
                <w:szCs w:val="24"/>
              </w:rPr>
            </w:pPr>
            <w:r w:rsidRPr="00023D0D">
              <w:rPr>
                <w:rFonts w:cs="Times New Roman"/>
                <w:color w:val="27251E"/>
                <w:szCs w:val="24"/>
              </w:rPr>
              <w:t>4.00</w:t>
            </w:r>
          </w:p>
        </w:tc>
        <w:tc>
          <w:tcPr>
            <w:tcW w:w="1560" w:type="dxa"/>
            <w:tcMar>
              <w:top w:w="140" w:type="dxa"/>
              <w:left w:w="120" w:type="dxa"/>
              <w:bottom w:w="140" w:type="dxa"/>
              <w:right w:w="120" w:type="dxa"/>
            </w:tcMar>
            <w:vAlign w:val="center"/>
          </w:tcPr>
          <w:p w14:paraId="6854C397" w14:textId="77777777" w:rsidR="00846F43" w:rsidRPr="00023D0D" w:rsidRDefault="00815A9A">
            <w:pPr>
              <w:spacing w:before="240" w:after="240"/>
              <w:rPr>
                <w:rFonts w:cs="Times New Roman"/>
                <w:color w:val="27251E"/>
                <w:szCs w:val="24"/>
              </w:rPr>
            </w:pPr>
            <w:r w:rsidRPr="00023D0D">
              <w:rPr>
                <w:rFonts w:cs="Times New Roman"/>
                <w:color w:val="27251E"/>
                <w:szCs w:val="24"/>
              </w:rPr>
              <w:t>-8,301,346</w:t>
            </w:r>
          </w:p>
        </w:tc>
        <w:tc>
          <w:tcPr>
            <w:tcW w:w="1560" w:type="dxa"/>
            <w:tcMar>
              <w:top w:w="140" w:type="dxa"/>
              <w:left w:w="120" w:type="dxa"/>
              <w:bottom w:w="140" w:type="dxa"/>
              <w:right w:w="120" w:type="dxa"/>
            </w:tcMar>
            <w:vAlign w:val="center"/>
          </w:tcPr>
          <w:p w14:paraId="16E07164" w14:textId="77777777" w:rsidR="00846F43" w:rsidRPr="00023D0D" w:rsidRDefault="00815A9A">
            <w:pPr>
              <w:spacing w:before="240" w:after="240"/>
              <w:rPr>
                <w:rFonts w:cs="Times New Roman"/>
                <w:color w:val="27251E"/>
                <w:szCs w:val="24"/>
              </w:rPr>
            </w:pPr>
            <w:r w:rsidRPr="00023D0D">
              <w:rPr>
                <w:rFonts w:cs="Times New Roman"/>
                <w:color w:val="27251E"/>
                <w:szCs w:val="24"/>
              </w:rPr>
              <w:t>0.83</w:t>
            </w:r>
          </w:p>
        </w:tc>
        <w:tc>
          <w:tcPr>
            <w:tcW w:w="1560" w:type="dxa"/>
            <w:tcMar>
              <w:top w:w="140" w:type="dxa"/>
              <w:left w:w="120" w:type="dxa"/>
              <w:bottom w:w="140" w:type="dxa"/>
              <w:right w:w="120" w:type="dxa"/>
            </w:tcMar>
            <w:vAlign w:val="center"/>
          </w:tcPr>
          <w:p w14:paraId="3B6AD4A2" w14:textId="77777777" w:rsidR="00846F43" w:rsidRPr="00023D0D" w:rsidRDefault="00815A9A">
            <w:pPr>
              <w:spacing w:before="240" w:after="240"/>
              <w:rPr>
                <w:rFonts w:cs="Times New Roman"/>
                <w:color w:val="27251E"/>
                <w:szCs w:val="24"/>
              </w:rPr>
            </w:pPr>
            <w:r w:rsidRPr="00023D0D">
              <w:rPr>
                <w:rFonts w:cs="Times New Roman"/>
                <w:color w:val="27251E"/>
                <w:szCs w:val="24"/>
              </w:rPr>
              <w:t>3.26</w:t>
            </w:r>
          </w:p>
        </w:tc>
      </w:tr>
      <w:tr w:rsidR="00846F43" w:rsidRPr="00023D0D" w14:paraId="347CC5B1" w14:textId="77777777" w:rsidTr="00494E0B">
        <w:tc>
          <w:tcPr>
            <w:tcW w:w="1560" w:type="dxa"/>
            <w:tcMar>
              <w:top w:w="140" w:type="dxa"/>
              <w:left w:w="120" w:type="dxa"/>
              <w:bottom w:w="140" w:type="dxa"/>
              <w:right w:w="120" w:type="dxa"/>
            </w:tcMar>
            <w:vAlign w:val="center"/>
          </w:tcPr>
          <w:p w14:paraId="293069D9" w14:textId="77777777" w:rsidR="00846F43" w:rsidRPr="00023D0D" w:rsidRDefault="00815A9A">
            <w:pPr>
              <w:spacing w:before="240" w:after="240"/>
              <w:rPr>
                <w:rFonts w:cs="Times New Roman"/>
                <w:color w:val="27251E"/>
                <w:szCs w:val="24"/>
              </w:rPr>
            </w:pPr>
            <w:r w:rsidRPr="00023D0D">
              <w:rPr>
                <w:rFonts w:cs="Times New Roman"/>
                <w:color w:val="27251E"/>
                <w:szCs w:val="24"/>
              </w:rPr>
              <w:t>C</w:t>
            </w:r>
          </w:p>
        </w:tc>
        <w:tc>
          <w:tcPr>
            <w:tcW w:w="1560" w:type="dxa"/>
            <w:tcMar>
              <w:top w:w="140" w:type="dxa"/>
              <w:left w:w="120" w:type="dxa"/>
              <w:bottom w:w="140" w:type="dxa"/>
              <w:right w:w="120" w:type="dxa"/>
            </w:tcMar>
            <w:vAlign w:val="center"/>
          </w:tcPr>
          <w:p w14:paraId="41597C1B" w14:textId="77777777" w:rsidR="00846F43" w:rsidRPr="00023D0D" w:rsidRDefault="00815A9A">
            <w:pPr>
              <w:spacing w:before="240" w:after="240"/>
              <w:rPr>
                <w:rFonts w:cs="Times New Roman"/>
                <w:color w:val="27251E"/>
                <w:szCs w:val="24"/>
              </w:rPr>
            </w:pPr>
            <w:r w:rsidRPr="00023D0D">
              <w:rPr>
                <w:rFonts w:cs="Times New Roman"/>
                <w:color w:val="27251E"/>
                <w:szCs w:val="24"/>
              </w:rPr>
              <w:t>3.60</w:t>
            </w:r>
          </w:p>
        </w:tc>
        <w:tc>
          <w:tcPr>
            <w:tcW w:w="1560" w:type="dxa"/>
            <w:tcMar>
              <w:top w:w="140" w:type="dxa"/>
              <w:left w:w="120" w:type="dxa"/>
              <w:bottom w:w="140" w:type="dxa"/>
              <w:right w:w="120" w:type="dxa"/>
            </w:tcMar>
            <w:vAlign w:val="center"/>
          </w:tcPr>
          <w:p w14:paraId="20FADC38" w14:textId="77777777" w:rsidR="00846F43" w:rsidRPr="00023D0D" w:rsidRDefault="00815A9A">
            <w:pPr>
              <w:spacing w:before="240" w:after="240"/>
              <w:rPr>
                <w:rFonts w:cs="Times New Roman"/>
                <w:color w:val="27251E"/>
                <w:szCs w:val="24"/>
              </w:rPr>
            </w:pPr>
            <w:r w:rsidRPr="00023D0D">
              <w:rPr>
                <w:rFonts w:cs="Times New Roman"/>
                <w:color w:val="27251E"/>
                <w:szCs w:val="24"/>
              </w:rPr>
              <w:t>12.00</w:t>
            </w:r>
          </w:p>
        </w:tc>
        <w:tc>
          <w:tcPr>
            <w:tcW w:w="1560" w:type="dxa"/>
            <w:tcMar>
              <w:top w:w="140" w:type="dxa"/>
              <w:left w:w="120" w:type="dxa"/>
              <w:bottom w:w="140" w:type="dxa"/>
              <w:right w:w="120" w:type="dxa"/>
            </w:tcMar>
            <w:vAlign w:val="center"/>
          </w:tcPr>
          <w:p w14:paraId="52DF23F7" w14:textId="77777777" w:rsidR="00846F43" w:rsidRPr="00023D0D" w:rsidRDefault="00815A9A">
            <w:pPr>
              <w:spacing w:before="240" w:after="240"/>
              <w:rPr>
                <w:rFonts w:cs="Times New Roman"/>
                <w:color w:val="27251E"/>
                <w:szCs w:val="24"/>
              </w:rPr>
            </w:pPr>
            <w:r w:rsidRPr="00023D0D">
              <w:rPr>
                <w:rFonts w:cs="Times New Roman"/>
                <w:color w:val="27251E"/>
                <w:szCs w:val="24"/>
              </w:rPr>
              <w:t>-1,983,844</w:t>
            </w:r>
          </w:p>
        </w:tc>
        <w:tc>
          <w:tcPr>
            <w:tcW w:w="1560" w:type="dxa"/>
            <w:tcMar>
              <w:top w:w="140" w:type="dxa"/>
              <w:left w:w="120" w:type="dxa"/>
              <w:bottom w:w="140" w:type="dxa"/>
              <w:right w:w="120" w:type="dxa"/>
            </w:tcMar>
            <w:vAlign w:val="center"/>
          </w:tcPr>
          <w:p w14:paraId="5573897B" w14:textId="77777777" w:rsidR="00846F43" w:rsidRPr="00023D0D" w:rsidRDefault="00815A9A">
            <w:pPr>
              <w:spacing w:before="240" w:after="240"/>
              <w:rPr>
                <w:rFonts w:cs="Times New Roman"/>
                <w:color w:val="27251E"/>
                <w:szCs w:val="24"/>
              </w:rPr>
            </w:pPr>
            <w:r w:rsidRPr="00023D0D">
              <w:rPr>
                <w:rFonts w:cs="Times New Roman"/>
                <w:color w:val="27251E"/>
                <w:szCs w:val="24"/>
              </w:rPr>
              <w:t>0.96</w:t>
            </w:r>
          </w:p>
        </w:tc>
        <w:tc>
          <w:tcPr>
            <w:tcW w:w="1560" w:type="dxa"/>
            <w:tcMar>
              <w:top w:w="140" w:type="dxa"/>
              <w:left w:w="120" w:type="dxa"/>
              <w:bottom w:w="140" w:type="dxa"/>
              <w:right w:w="120" w:type="dxa"/>
            </w:tcMar>
            <w:vAlign w:val="center"/>
          </w:tcPr>
          <w:p w14:paraId="4C6E09DA" w14:textId="77777777" w:rsidR="00846F43" w:rsidRPr="00023D0D" w:rsidRDefault="00815A9A">
            <w:pPr>
              <w:spacing w:before="240" w:after="240"/>
              <w:rPr>
                <w:rFonts w:cs="Times New Roman"/>
                <w:color w:val="27251E"/>
                <w:szCs w:val="24"/>
              </w:rPr>
            </w:pPr>
            <w:r w:rsidRPr="00023D0D">
              <w:rPr>
                <w:rFonts w:cs="Times New Roman"/>
                <w:color w:val="27251E"/>
                <w:szCs w:val="24"/>
              </w:rPr>
              <w:t>8.59</w:t>
            </w:r>
          </w:p>
        </w:tc>
      </w:tr>
    </w:tbl>
    <w:p w14:paraId="31B8D472" w14:textId="7EAFFFFA" w:rsidR="00846F43" w:rsidRPr="00023D0D" w:rsidRDefault="00697056" w:rsidP="00697056">
      <w:pPr>
        <w:pStyle w:val="Caption"/>
        <w:rPr>
          <w:rFonts w:eastAsia="Georgia" w:cs="Times New Roman"/>
          <w:i w:val="0"/>
          <w:iCs w:val="0"/>
          <w:color w:val="27251E"/>
          <w:sz w:val="24"/>
          <w:szCs w:val="24"/>
        </w:rPr>
      </w:pPr>
      <w:r>
        <w:t xml:space="preserve">Table </w:t>
      </w:r>
      <w:fldSimple w:instr=" SEQ Table \* ARABIC ">
        <w:r>
          <w:rPr>
            <w:noProof/>
          </w:rPr>
          <w:t>9</w:t>
        </w:r>
      </w:fldSimple>
      <w:r>
        <w:t>: Investment Metrics</w:t>
      </w:r>
    </w:p>
    <w:p w14:paraId="1ABAD549" w14:textId="77777777" w:rsidR="00846F43" w:rsidRPr="00023D0D" w:rsidRDefault="00815A9A" w:rsidP="00586C0D">
      <w:pPr>
        <w:pStyle w:val="Heading3"/>
      </w:pPr>
      <w:bookmarkStart w:id="35" w:name="_6r5uj0uvccyq" w:colFirst="0" w:colLast="0"/>
      <w:bookmarkStart w:id="36" w:name="_Toc227197947"/>
      <w:bookmarkEnd w:id="35"/>
      <w:r w:rsidRPr="00023D0D">
        <w:lastRenderedPageBreak/>
        <w:t xml:space="preserve">1. </w:t>
      </w:r>
      <w:r w:rsidRPr="00586C0D">
        <w:t>Payback</w:t>
      </w:r>
      <w:r w:rsidRPr="00023D0D">
        <w:t xml:space="preserve"> Period (PBP)</w:t>
      </w:r>
      <w:bookmarkEnd w:id="36"/>
    </w:p>
    <w:p w14:paraId="0C950A05"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PBP measures time to recover initial investment (undiscounted).</w:t>
      </w:r>
    </w:p>
    <w:p w14:paraId="4CAE13A5" w14:textId="64E04B93" w:rsidR="00846F43" w:rsidRPr="00023D0D" w:rsidRDefault="00815A9A">
      <w:pPr>
        <w:numPr>
          <w:ilvl w:val="0"/>
          <w:numId w:val="4"/>
        </w:numPr>
        <w:rPr>
          <w:rFonts w:cs="Times New Roman"/>
        </w:rPr>
      </w:pPr>
      <w:r w:rsidRPr="00023D0D">
        <w:rPr>
          <w:rFonts w:eastAsia="Georgia" w:cs="Times New Roman"/>
          <w:color w:val="27251E"/>
          <w:szCs w:val="24"/>
        </w:rPr>
        <w:t xml:space="preserve">A: 4.50 years (cumulative </w:t>
      </w:r>
      <w:r w:rsidR="00697056" w:rsidRPr="00023D0D">
        <w:rPr>
          <w:rFonts w:eastAsia="Georgia" w:cs="Times New Roman"/>
          <w:color w:val="27251E"/>
          <w:szCs w:val="24"/>
        </w:rPr>
        <w:t>recovery</w:t>
      </w:r>
      <w:r w:rsidRPr="00023D0D">
        <w:rPr>
          <w:rFonts w:eastAsia="Georgia" w:cs="Times New Roman"/>
          <w:color w:val="27251E"/>
          <w:szCs w:val="24"/>
        </w:rPr>
        <w:t xml:space="preserve"> at Year 4 + fraction).</w:t>
      </w:r>
    </w:p>
    <w:p w14:paraId="4D3472C3" w14:textId="77777777" w:rsidR="00846F43" w:rsidRPr="00023D0D" w:rsidRDefault="00815A9A">
      <w:pPr>
        <w:numPr>
          <w:ilvl w:val="0"/>
          <w:numId w:val="4"/>
        </w:numPr>
        <w:rPr>
          <w:rFonts w:cs="Times New Roman"/>
        </w:rPr>
      </w:pPr>
      <w:r w:rsidRPr="00023D0D">
        <w:rPr>
          <w:rFonts w:eastAsia="Georgia" w:cs="Times New Roman"/>
          <w:color w:val="27251E"/>
          <w:szCs w:val="24"/>
        </w:rPr>
        <w:t>B: 4.55 years.</w:t>
      </w:r>
    </w:p>
    <w:p w14:paraId="2182D8FB" w14:textId="77777777" w:rsidR="00586C0D" w:rsidRDefault="00815A9A" w:rsidP="00586C0D">
      <w:pPr>
        <w:numPr>
          <w:ilvl w:val="0"/>
          <w:numId w:val="4"/>
        </w:numPr>
        <w:rPr>
          <w:rFonts w:cs="Times New Roman"/>
        </w:rPr>
      </w:pPr>
      <w:r w:rsidRPr="00023D0D">
        <w:rPr>
          <w:rFonts w:eastAsia="Georgia" w:cs="Times New Roman"/>
          <w:color w:val="27251E"/>
          <w:szCs w:val="24"/>
        </w:rPr>
        <w:t>C: 3.60 years (earlier due to back-loaded flows).</w:t>
      </w:r>
    </w:p>
    <w:p w14:paraId="70238A2A" w14:textId="26BC512C" w:rsidR="00846F43" w:rsidRPr="00586C0D" w:rsidRDefault="00815A9A" w:rsidP="00586C0D">
      <w:pPr>
        <w:ind w:left="720"/>
        <w:rPr>
          <w:rFonts w:cs="Times New Roman"/>
        </w:rPr>
      </w:pPr>
      <w:r w:rsidRPr="00586C0D">
        <w:rPr>
          <w:rFonts w:eastAsia="Georgia" w:cs="Times New Roman"/>
          <w:b/>
          <w:bCs/>
          <w:color w:val="27251E"/>
          <w:szCs w:val="24"/>
        </w:rPr>
        <w:t>Ranking</w:t>
      </w:r>
      <w:r w:rsidRPr="00586C0D">
        <w:rPr>
          <w:rFonts w:eastAsia="Georgia" w:cs="Times New Roman"/>
          <w:color w:val="27251E"/>
          <w:szCs w:val="24"/>
        </w:rPr>
        <w:t>: C &gt; A &gt; B. C is riskiest in liquidity terms but quickest recovery.</w:t>
      </w:r>
    </w:p>
    <w:p w14:paraId="1E78599B" w14:textId="77777777" w:rsidR="00846F43" w:rsidRPr="00023D0D" w:rsidRDefault="00815A9A" w:rsidP="00586C0D">
      <w:pPr>
        <w:pStyle w:val="Heading3"/>
      </w:pPr>
      <w:bookmarkStart w:id="37" w:name="_bf7hae20mdy7" w:colFirst="0" w:colLast="0"/>
      <w:bookmarkStart w:id="38" w:name="_Toc227197948"/>
      <w:bookmarkEnd w:id="37"/>
      <w:r w:rsidRPr="00023D0D">
        <w:t>2. Accounting Rate of Return (ARR)</w:t>
      </w:r>
      <w:bookmarkEnd w:id="38"/>
    </w:p>
    <w:p w14:paraId="0A125BF7"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ARR = (Average annual accounting profit / Average investment) × 100, where profit = inflows - depreciation (£10m/year).</w:t>
      </w:r>
    </w:p>
    <w:p w14:paraId="7D5EBF3C" w14:textId="77777777" w:rsidR="00846F43" w:rsidRPr="00023D0D" w:rsidRDefault="00815A9A">
      <w:pPr>
        <w:numPr>
          <w:ilvl w:val="0"/>
          <w:numId w:val="2"/>
        </w:numPr>
        <w:rPr>
          <w:rFonts w:cs="Times New Roman"/>
        </w:rPr>
      </w:pPr>
      <w:r w:rsidRPr="00023D0D">
        <w:rPr>
          <w:rFonts w:eastAsia="Georgia" w:cs="Times New Roman"/>
          <w:color w:val="27251E"/>
          <w:szCs w:val="24"/>
        </w:rPr>
        <w:t>A: 3.20% (avg profit £1.6m).</w:t>
      </w:r>
    </w:p>
    <w:p w14:paraId="36DB5CF4" w14:textId="77777777" w:rsidR="00846F43" w:rsidRPr="00023D0D" w:rsidRDefault="00815A9A">
      <w:pPr>
        <w:numPr>
          <w:ilvl w:val="0"/>
          <w:numId w:val="2"/>
        </w:numPr>
        <w:rPr>
          <w:rFonts w:cs="Times New Roman"/>
        </w:rPr>
      </w:pPr>
      <w:r w:rsidRPr="00023D0D">
        <w:rPr>
          <w:rFonts w:eastAsia="Georgia" w:cs="Times New Roman"/>
          <w:color w:val="27251E"/>
          <w:szCs w:val="24"/>
        </w:rPr>
        <w:t>B: 4.00% (£2m).</w:t>
      </w:r>
    </w:p>
    <w:p w14:paraId="7CB74CE7" w14:textId="77777777" w:rsidR="00586C0D" w:rsidRPr="00586C0D" w:rsidRDefault="00815A9A">
      <w:pPr>
        <w:numPr>
          <w:ilvl w:val="0"/>
          <w:numId w:val="2"/>
        </w:numPr>
        <w:rPr>
          <w:rFonts w:cs="Times New Roman"/>
        </w:rPr>
      </w:pPr>
      <w:r w:rsidRPr="00023D0D">
        <w:rPr>
          <w:rFonts w:eastAsia="Georgia" w:cs="Times New Roman"/>
          <w:color w:val="27251E"/>
          <w:szCs w:val="24"/>
        </w:rPr>
        <w:t>C: 12.00% (£6m).</w:t>
      </w:r>
    </w:p>
    <w:p w14:paraId="1889D5BC" w14:textId="1F0E2F8F"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 C excels on profitability focus.</w:t>
      </w:r>
    </w:p>
    <w:p w14:paraId="7AD93FA5" w14:textId="77777777" w:rsidR="00846F43" w:rsidRPr="00023D0D" w:rsidRDefault="00815A9A" w:rsidP="00586C0D">
      <w:pPr>
        <w:pStyle w:val="Heading3"/>
      </w:pPr>
      <w:bookmarkStart w:id="39" w:name="_i7eum0lubvdu" w:colFirst="0" w:colLast="0"/>
      <w:bookmarkStart w:id="40" w:name="_Toc227197949"/>
      <w:bookmarkEnd w:id="39"/>
      <w:r w:rsidRPr="00023D0D">
        <w:t>3. Net Present Value (NPV)</w:t>
      </w:r>
      <w:bookmarkEnd w:id="40"/>
    </w:p>
    <w:p w14:paraId="7B6B9F8A"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NPV discounts cash flows at 10%: NPV = Σ (CF_t / (1+r)^t) - Initial. All negative:</w:t>
      </w:r>
    </w:p>
    <w:p w14:paraId="6AD4620C" w14:textId="77777777" w:rsidR="00846F43" w:rsidRPr="00023D0D" w:rsidRDefault="00815A9A">
      <w:pPr>
        <w:numPr>
          <w:ilvl w:val="0"/>
          <w:numId w:val="19"/>
        </w:numPr>
        <w:rPr>
          <w:rFonts w:cs="Times New Roman"/>
        </w:rPr>
      </w:pPr>
      <w:r w:rsidRPr="00023D0D">
        <w:rPr>
          <w:rFonts w:eastAsia="Georgia" w:cs="Times New Roman"/>
          <w:color w:val="27251E"/>
          <w:szCs w:val="24"/>
        </w:rPr>
        <w:t>A: -£8.68m.</w:t>
      </w:r>
    </w:p>
    <w:p w14:paraId="70C25C5E" w14:textId="77777777" w:rsidR="00846F43" w:rsidRPr="00023D0D" w:rsidRDefault="00815A9A">
      <w:pPr>
        <w:numPr>
          <w:ilvl w:val="0"/>
          <w:numId w:val="19"/>
        </w:numPr>
        <w:rPr>
          <w:rFonts w:cs="Times New Roman"/>
        </w:rPr>
      </w:pPr>
      <w:r w:rsidRPr="00023D0D">
        <w:rPr>
          <w:rFonts w:eastAsia="Georgia" w:cs="Times New Roman"/>
          <w:color w:val="27251E"/>
          <w:szCs w:val="24"/>
        </w:rPr>
        <w:t>B: -£8.30m.</w:t>
      </w:r>
    </w:p>
    <w:p w14:paraId="1D559D07" w14:textId="77777777" w:rsidR="00586C0D" w:rsidRPr="00586C0D" w:rsidRDefault="00815A9A">
      <w:pPr>
        <w:numPr>
          <w:ilvl w:val="0"/>
          <w:numId w:val="19"/>
        </w:numPr>
        <w:rPr>
          <w:rFonts w:cs="Times New Roman"/>
        </w:rPr>
      </w:pPr>
      <w:r w:rsidRPr="00023D0D">
        <w:rPr>
          <w:rFonts w:eastAsia="Georgia" w:cs="Times New Roman"/>
          <w:color w:val="27251E"/>
          <w:szCs w:val="24"/>
        </w:rPr>
        <w:t>C: -£1.98m (least negative, highest NPV).</w:t>
      </w:r>
    </w:p>
    <w:p w14:paraId="6B5E85A5" w14:textId="7875E03E"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 NPV is superior for absolute value creation.</w:t>
      </w:r>
    </w:p>
    <w:p w14:paraId="243A02C1" w14:textId="77777777" w:rsidR="00846F43" w:rsidRPr="00023D0D" w:rsidRDefault="00815A9A" w:rsidP="00586C0D">
      <w:pPr>
        <w:pStyle w:val="Heading3"/>
      </w:pPr>
      <w:bookmarkStart w:id="41" w:name="_22u27ms6dsen" w:colFirst="0" w:colLast="0"/>
      <w:bookmarkStart w:id="42" w:name="_Toc227197950"/>
      <w:bookmarkEnd w:id="41"/>
      <w:r w:rsidRPr="00023D0D">
        <w:t>4. Profitability Index (PI)</w:t>
      </w:r>
      <w:bookmarkEnd w:id="42"/>
    </w:p>
    <w:p w14:paraId="60886AAC"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PI = (PV inflows / Initial) = 1 + (NPV / Initial).</w:t>
      </w:r>
    </w:p>
    <w:p w14:paraId="67033C66" w14:textId="77777777" w:rsidR="00586C0D" w:rsidRPr="00586C0D" w:rsidRDefault="00815A9A">
      <w:pPr>
        <w:numPr>
          <w:ilvl w:val="0"/>
          <w:numId w:val="7"/>
        </w:numPr>
        <w:rPr>
          <w:rFonts w:cs="Times New Roman"/>
        </w:rPr>
      </w:pPr>
      <w:r w:rsidRPr="00023D0D">
        <w:rPr>
          <w:rFonts w:eastAsia="Georgia" w:cs="Times New Roman"/>
          <w:color w:val="27251E"/>
          <w:szCs w:val="24"/>
        </w:rPr>
        <w:t>C:</w:t>
      </w:r>
      <w:r w:rsidR="00586C0D">
        <w:rPr>
          <w:rFonts w:eastAsia="Georgia" w:cs="Times New Roman"/>
          <w:color w:val="27251E"/>
          <w:szCs w:val="24"/>
        </w:rPr>
        <w:t xml:space="preserve"> </w:t>
      </w:r>
      <w:r w:rsidRPr="00023D0D">
        <w:rPr>
          <w:rFonts w:eastAsia="Georgia" w:cs="Times New Roman"/>
          <w:color w:val="27251E"/>
          <w:szCs w:val="24"/>
        </w:rPr>
        <w:t>0.96 (best efficiency).</w:t>
      </w:r>
    </w:p>
    <w:p w14:paraId="6C712A0A" w14:textId="09100413"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w:t>
      </w:r>
    </w:p>
    <w:p w14:paraId="2AB17F2E" w14:textId="77777777" w:rsidR="00586C0D" w:rsidRDefault="00586C0D">
      <w:pPr>
        <w:spacing w:line="276" w:lineRule="auto"/>
        <w:jc w:val="left"/>
        <w:rPr>
          <w:rFonts w:cs="Times New Roman"/>
          <w:b/>
          <w:bCs/>
          <w:color w:val="27251E"/>
          <w:sz w:val="34"/>
          <w:szCs w:val="34"/>
        </w:rPr>
      </w:pPr>
      <w:bookmarkStart w:id="43" w:name="_ozxdwu9fd1cq" w:colFirst="0" w:colLast="0"/>
      <w:bookmarkEnd w:id="43"/>
      <w:r>
        <w:rPr>
          <w:rFonts w:cs="Times New Roman"/>
          <w:bCs/>
          <w:color w:val="27251E"/>
          <w:sz w:val="34"/>
          <w:szCs w:val="34"/>
        </w:rPr>
        <w:br w:type="page"/>
      </w:r>
    </w:p>
    <w:p w14:paraId="4C66AE81" w14:textId="4678FDE8" w:rsidR="00846F43" w:rsidRPr="00023D0D" w:rsidRDefault="00815A9A" w:rsidP="00586C0D">
      <w:pPr>
        <w:pStyle w:val="Heading1"/>
      </w:pPr>
      <w:bookmarkStart w:id="44" w:name="_Toc227197951"/>
      <w:r w:rsidRPr="00023D0D">
        <w:lastRenderedPageBreak/>
        <w:t>5. Internal Rate of Return (IRR)</w:t>
      </w:r>
      <w:bookmarkEnd w:id="44"/>
    </w:p>
    <w:p w14:paraId="1A4161DC"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IRR is discount rate where NPV=0 (Newton-Raphson approximation).</w:t>
      </w:r>
    </w:p>
    <w:p w14:paraId="00E13B2D" w14:textId="77777777" w:rsidR="00586C0D" w:rsidRPr="00586C0D" w:rsidRDefault="00815A9A">
      <w:pPr>
        <w:numPr>
          <w:ilvl w:val="0"/>
          <w:numId w:val="22"/>
        </w:numPr>
        <w:rPr>
          <w:rFonts w:cs="Times New Roman"/>
        </w:rPr>
      </w:pPr>
      <w:r w:rsidRPr="00023D0D">
        <w:rPr>
          <w:rFonts w:eastAsia="Georgia" w:cs="Times New Roman"/>
          <w:color w:val="27251E"/>
          <w:szCs w:val="24"/>
        </w:rPr>
        <w:t>C: 8.59% (closest to 10%, but all &lt; hurdle).</w:t>
      </w:r>
    </w:p>
    <w:p w14:paraId="5953E3FA" w14:textId="5BA7E3AB" w:rsidR="00846F43" w:rsidRPr="00023D0D" w:rsidRDefault="00815A9A" w:rsidP="00586C0D">
      <w:pPr>
        <w:ind w:left="720"/>
        <w:rPr>
          <w:rFonts w:cs="Times New Roman"/>
        </w:rPr>
      </w:pPr>
      <w:r w:rsidRPr="00023D0D">
        <w:rPr>
          <w:rFonts w:eastAsia="Georgia" w:cs="Times New Roman"/>
          <w:b/>
          <w:bCs/>
          <w:color w:val="27251E"/>
          <w:szCs w:val="24"/>
        </w:rPr>
        <w:t>Ranking</w:t>
      </w:r>
      <w:r w:rsidRPr="00023D0D">
        <w:rPr>
          <w:rFonts w:eastAsia="Georgia" w:cs="Times New Roman"/>
          <w:color w:val="27251E"/>
          <w:szCs w:val="24"/>
        </w:rPr>
        <w:t>: C &gt; B &gt; A.</w:t>
      </w:r>
    </w:p>
    <w:p w14:paraId="025DCA5C"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Overall Single Project Ranking</w:t>
      </w:r>
      <w:r w:rsidRPr="00023D0D">
        <w:rPr>
          <w:rFonts w:eastAsia="Georgia" w:cs="Times New Roman"/>
          <w:color w:val="27251E"/>
          <w:szCs w:val="24"/>
        </w:rPr>
        <w:t>: Project C dominates on PBP, ARR, NPV, PI, IRR (4/5 metrics; B edges IRR slightly but loses overall).</w:t>
      </w:r>
    </w:p>
    <w:p w14:paraId="6328EB69" w14:textId="77777777" w:rsidR="00846F43" w:rsidRPr="00023D0D" w:rsidRDefault="00815A9A" w:rsidP="00586C0D">
      <w:pPr>
        <w:pStyle w:val="Heading3"/>
      </w:pPr>
      <w:bookmarkStart w:id="45" w:name="_7bv8rk5vf6en" w:colFirst="0" w:colLast="0"/>
      <w:bookmarkStart w:id="46" w:name="_Toc227197952"/>
      <w:bookmarkEnd w:id="45"/>
      <w:r w:rsidRPr="00023D0D">
        <w:t>Recommendation: Project C</w:t>
      </w:r>
      <w:bookmarkEnd w:id="46"/>
    </w:p>
    <w:p w14:paraId="33DBF9A2" w14:textId="338A693C"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Project C is recommended</w:t>
      </w:r>
      <w:r w:rsidRPr="00023D0D">
        <w:rPr>
          <w:rFonts w:eastAsia="Georgia" w:cs="Times New Roman"/>
          <w:color w:val="27251E"/>
          <w:szCs w:val="24"/>
        </w:rPr>
        <w:t xml:space="preserve"> despite negative NPV (common in strategic investments exceeding hurdle due to real options). </w:t>
      </w:r>
      <w:r w:rsidR="002E20CC" w:rsidRPr="00023D0D">
        <w:rPr>
          <w:rFonts w:cs="Times New Roman"/>
          <w:szCs w:val="24"/>
        </w:rPr>
        <w:t xml:space="preserve">The NPV of all three projects is negative at the 10 percent discount rate, indicating that none of the projects generates returns sufficient to exceed the cost of capital on a purely financial basis (Czipf, 2025). </w:t>
      </w:r>
      <w:r w:rsidRPr="00023D0D">
        <w:rPr>
          <w:rFonts w:eastAsia="Georgia" w:cs="Times New Roman"/>
          <w:color w:val="27251E"/>
          <w:szCs w:val="24"/>
        </w:rPr>
        <w:t>Justification:</w:t>
      </w:r>
    </w:p>
    <w:p w14:paraId="19048835"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Financial Performance Link</w:t>
      </w:r>
      <w:r w:rsidRPr="00023D0D">
        <w:rPr>
          <w:rFonts w:eastAsia="Georgia" w:cs="Times New Roman"/>
          <w:color w:val="27251E"/>
          <w:szCs w:val="24"/>
        </w:rPr>
        <w:t>: Tesla's recent metrics (2024-2025: NPM ~4-7%, ROE declining, FCF ~£1-2B equivalent, liquidity current ratio ~1.7 but tightening) favor C's superior ARR (12%) for profitability recovery and shorter PBP (3.6 years) for liquidity preservation amid CapEx strains (£10B+ annually). C's back-loaded flows (£45m in Years 3-4) match Tesla's scaling pattern (e.g., 2023 revenue peak), leveraging efficiency strengths (high receivables turnover). Lower NPV loss (£2m vs. £8m) minimizes value destruction, aligning with conservative gearing (D/E ~0.7).</w:t>
      </w:r>
    </w:p>
    <w:p w14:paraId="5DEA1040" w14:textId="77777777"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Non-Financial Risks</w:t>
      </w:r>
      <w:r w:rsidRPr="00023D0D">
        <w:rPr>
          <w:rFonts w:eastAsia="Georgia" w:cs="Times New Roman"/>
          <w:color w:val="27251E"/>
          <w:szCs w:val="24"/>
        </w:rPr>
        <w:t>:</w:t>
      </w:r>
    </w:p>
    <w:p w14:paraId="777E4D86" w14:textId="77777777" w:rsidR="00846F43" w:rsidRPr="00023D0D" w:rsidRDefault="00815A9A">
      <w:pPr>
        <w:numPr>
          <w:ilvl w:val="0"/>
          <w:numId w:val="21"/>
        </w:numPr>
        <w:rPr>
          <w:rFonts w:cs="Times New Roman"/>
        </w:rPr>
      </w:pPr>
      <w:r w:rsidRPr="00023D0D">
        <w:rPr>
          <w:rFonts w:eastAsia="Georgia" w:cs="Times New Roman"/>
          <w:b/>
          <w:bCs/>
          <w:color w:val="27251E"/>
          <w:szCs w:val="24"/>
        </w:rPr>
        <w:t>Political Risk</w:t>
      </w:r>
      <w:r w:rsidRPr="00023D0D">
        <w:rPr>
          <w:rFonts w:eastAsia="Georgia" w:cs="Times New Roman"/>
          <w:color w:val="27251E"/>
          <w:szCs w:val="24"/>
        </w:rPr>
        <w:t>: Moderate for all (EV subsidies/tariffs); C's quicker PBP reduces exposure (e.g., US-China tensions impacting Tesla's Shanghai Gigafactory).</w:t>
      </w:r>
    </w:p>
    <w:p w14:paraId="43710B8F" w14:textId="77777777" w:rsidR="00846F43" w:rsidRPr="00023D0D" w:rsidRDefault="00815A9A">
      <w:pPr>
        <w:numPr>
          <w:ilvl w:val="0"/>
          <w:numId w:val="21"/>
        </w:numPr>
        <w:rPr>
          <w:rFonts w:cs="Times New Roman"/>
        </w:rPr>
      </w:pPr>
      <w:r w:rsidRPr="00023D0D">
        <w:rPr>
          <w:rFonts w:eastAsia="Georgia" w:cs="Times New Roman"/>
          <w:b/>
          <w:bCs/>
          <w:color w:val="27251E"/>
          <w:szCs w:val="24"/>
        </w:rPr>
        <w:t>Customer Loyalty</w:t>
      </w:r>
      <w:r w:rsidRPr="00023D0D">
        <w:rPr>
          <w:rFonts w:eastAsia="Georgia" w:cs="Times New Roman"/>
          <w:color w:val="27251E"/>
          <w:szCs w:val="24"/>
        </w:rPr>
        <w:t>: High for Tesla (brand moat); C's potential high Year 4 returns could fund loyalty programs/marketing, sustaining 1.8M+ deliveries.</w:t>
      </w:r>
    </w:p>
    <w:p w14:paraId="62D54CC8" w14:textId="77777777" w:rsidR="00846F43" w:rsidRPr="00023D0D" w:rsidRDefault="00815A9A">
      <w:pPr>
        <w:numPr>
          <w:ilvl w:val="0"/>
          <w:numId w:val="21"/>
        </w:numPr>
        <w:rPr>
          <w:rFonts w:cs="Times New Roman"/>
        </w:rPr>
      </w:pPr>
      <w:r w:rsidRPr="00023D0D">
        <w:rPr>
          <w:rFonts w:eastAsia="Georgia" w:cs="Times New Roman"/>
          <w:b/>
          <w:bCs/>
          <w:color w:val="27251E"/>
          <w:szCs w:val="24"/>
        </w:rPr>
        <w:t>Other</w:t>
      </w:r>
      <w:r w:rsidRPr="00023D0D">
        <w:rPr>
          <w:rFonts w:eastAsia="Georgia" w:cs="Times New Roman"/>
          <w:color w:val="27251E"/>
          <w:szCs w:val="24"/>
        </w:rPr>
        <w:t>: Market risk higher for C's uneven flows (volatility like Tesla's 2025 delivery dip), but strategic fit for high-reward bets (e.g., autonomy). IRR 8.59% &lt;10% signals caution, but ARR/NPV favor over rejects.</w:t>
      </w:r>
    </w:p>
    <w:p w14:paraId="2BEF7AB6"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lastRenderedPageBreak/>
        <w:t>Reject A/B: Longer PBP, worse metrics exacerbate FCF decline.</w:t>
      </w:r>
    </w:p>
    <w:p w14:paraId="1D435ABB" w14:textId="77777777" w:rsidR="00846F43" w:rsidRPr="00023D0D" w:rsidRDefault="00815A9A" w:rsidP="00586C0D">
      <w:pPr>
        <w:pStyle w:val="Heading2"/>
        <w:rPr>
          <w:b w:val="0"/>
        </w:rPr>
      </w:pPr>
      <w:bookmarkStart w:id="47" w:name="_ie38wrvjstr0" w:colFirst="0" w:colLast="0"/>
      <w:bookmarkStart w:id="48" w:name="_Toc227197953"/>
      <w:bookmarkEnd w:id="47"/>
      <w:r w:rsidRPr="00023D0D">
        <w:t xml:space="preserve">Capital Rationing: Optimal </w:t>
      </w:r>
      <w:r w:rsidRPr="00586C0D">
        <w:t>Combination</w:t>
      </w:r>
      <w:r w:rsidRPr="00023D0D">
        <w:t xml:space="preserve"> under £100m Budget</w:t>
      </w:r>
      <w:bookmarkEnd w:id="48"/>
    </w:p>
    <w:p w14:paraId="3BFC7DC4" w14:textId="77777777" w:rsidR="00846F43" w:rsidRPr="00023D0D" w:rsidRDefault="00815A9A">
      <w:pPr>
        <w:spacing w:before="240" w:after="240"/>
        <w:rPr>
          <w:rFonts w:eastAsia="Georgia" w:cs="Times New Roman"/>
          <w:color w:val="27251E"/>
          <w:szCs w:val="24"/>
        </w:rPr>
      </w:pPr>
      <w:r w:rsidRPr="00023D0D">
        <w:rPr>
          <w:rFonts w:eastAsia="Georgia" w:cs="Times New Roman"/>
          <w:color w:val="27251E"/>
          <w:szCs w:val="24"/>
        </w:rPr>
        <w:t>Capital rationing limits to two projects (£100m). Use PI for ranking (efficiency under constraint).</w:t>
      </w:r>
      <w:r w:rsidRPr="00023D0D">
        <w:rPr>
          <w:rFonts w:eastAsia="Georgia" w:cs="Times New Roman"/>
          <w:color w:val="27251E"/>
          <w:szCs w:val="24"/>
        </w:rPr>
        <w:br/>
      </w:r>
      <w:r w:rsidRPr="00023D0D">
        <w:rPr>
          <w:rFonts w:eastAsia="Georgia" w:cs="Times New Roman"/>
          <w:b/>
          <w:bCs/>
          <w:color w:val="27251E"/>
          <w:szCs w:val="24"/>
        </w:rPr>
        <w:t>PI Ranking</w:t>
      </w:r>
      <w:r w:rsidRPr="00023D0D">
        <w:rPr>
          <w:rFonts w:eastAsia="Georgia" w:cs="Times New Roman"/>
          <w:color w:val="27251E"/>
          <w:szCs w:val="24"/>
        </w:rPr>
        <w:t>: C (0.96) &gt; B (0.83) &gt; A (0.83).</w:t>
      </w:r>
    </w:p>
    <w:p w14:paraId="6071AD21" w14:textId="2255D6C0" w:rsidR="00846F43" w:rsidRPr="00023D0D" w:rsidRDefault="00815A9A">
      <w:pPr>
        <w:spacing w:before="240" w:after="240"/>
        <w:rPr>
          <w:rFonts w:eastAsia="Georgia" w:cs="Times New Roman"/>
          <w:color w:val="27251E"/>
          <w:szCs w:val="24"/>
        </w:rPr>
      </w:pPr>
      <w:r w:rsidRPr="00023D0D">
        <w:rPr>
          <w:rFonts w:eastAsia="Georgia" w:cs="Times New Roman"/>
          <w:b/>
          <w:bCs/>
          <w:color w:val="27251E"/>
          <w:szCs w:val="24"/>
        </w:rPr>
        <w:t xml:space="preserve">Combinations </w:t>
      </w:r>
      <w:r w:rsidR="0085604B" w:rsidRPr="00023D0D">
        <w:rPr>
          <w:rFonts w:eastAsia="Georgia" w:cs="Times New Roman"/>
          <w:b/>
          <w:bCs/>
          <w:color w:val="27251E"/>
          <w:szCs w:val="24"/>
        </w:rPr>
        <w:t>NPV</w:t>
      </w:r>
      <w:r w:rsidR="0085604B" w:rsidRPr="00023D0D">
        <w:rPr>
          <w:rFonts w:eastAsia="Georgia" w:cs="Times New Roman"/>
          <w:color w:val="27251E"/>
          <w:szCs w:val="24"/>
        </w:rPr>
        <w:t>:</w:t>
      </w:r>
    </w:p>
    <w:p w14:paraId="040BBE88" w14:textId="77777777" w:rsidR="00846F43" w:rsidRPr="00023D0D" w:rsidRDefault="00815A9A" w:rsidP="00023D0D">
      <w:pPr>
        <w:pStyle w:val="ListParagraph"/>
        <w:numPr>
          <w:ilvl w:val="0"/>
          <w:numId w:val="24"/>
        </w:numPr>
        <w:rPr>
          <w:rFonts w:cs="Times New Roman"/>
        </w:rPr>
      </w:pPr>
      <w:r w:rsidRPr="00023D0D">
        <w:rPr>
          <w:rFonts w:cs="Times New Roman"/>
        </w:rPr>
        <w:t>A+B: -£16.98m</w:t>
      </w:r>
    </w:p>
    <w:p w14:paraId="51991E54" w14:textId="77777777" w:rsidR="00846F43" w:rsidRPr="00023D0D" w:rsidRDefault="00815A9A" w:rsidP="00023D0D">
      <w:pPr>
        <w:pStyle w:val="ListParagraph"/>
        <w:numPr>
          <w:ilvl w:val="0"/>
          <w:numId w:val="24"/>
        </w:numPr>
        <w:rPr>
          <w:rFonts w:cs="Times New Roman"/>
        </w:rPr>
      </w:pPr>
      <w:r w:rsidRPr="00023D0D">
        <w:rPr>
          <w:rFonts w:cs="Times New Roman"/>
        </w:rPr>
        <w:t>A+C: -£10.66m</w:t>
      </w:r>
    </w:p>
    <w:p w14:paraId="3928894A" w14:textId="123B96AF" w:rsidR="00846F43" w:rsidRPr="00697056" w:rsidRDefault="00815A9A" w:rsidP="00697056">
      <w:pPr>
        <w:pStyle w:val="ListParagraph"/>
        <w:numPr>
          <w:ilvl w:val="0"/>
          <w:numId w:val="24"/>
        </w:numPr>
        <w:rPr>
          <w:rFonts w:cs="Times New Roman"/>
        </w:rPr>
      </w:pPr>
      <w:r w:rsidRPr="00023D0D">
        <w:rPr>
          <w:rFonts w:cs="Times New Roman"/>
        </w:rPr>
        <w:t>B+C: -£10.29m (highest, least loss)</w:t>
      </w:r>
    </w:p>
    <w:tbl>
      <w:tblPr>
        <w:tblStyle w:val="a3"/>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20"/>
        <w:gridCol w:w="3120"/>
        <w:gridCol w:w="3120"/>
      </w:tblGrid>
      <w:tr w:rsidR="00846F43" w:rsidRPr="00023D0D" w14:paraId="3A0F1FA0" w14:textId="77777777" w:rsidTr="00494E0B">
        <w:tc>
          <w:tcPr>
            <w:tcW w:w="3120" w:type="dxa"/>
            <w:tcMar>
              <w:top w:w="120" w:type="dxa"/>
              <w:left w:w="120" w:type="dxa"/>
              <w:bottom w:w="120" w:type="dxa"/>
              <w:right w:w="120" w:type="dxa"/>
            </w:tcMar>
            <w:vAlign w:val="bottom"/>
          </w:tcPr>
          <w:p w14:paraId="6327BB6A" w14:textId="77777777" w:rsidR="00846F43" w:rsidRPr="00023D0D" w:rsidRDefault="00815A9A">
            <w:pPr>
              <w:spacing w:before="240" w:after="240"/>
              <w:rPr>
                <w:rFonts w:cs="Times New Roman"/>
                <w:color w:val="27251E"/>
                <w:szCs w:val="24"/>
              </w:rPr>
            </w:pPr>
            <w:r w:rsidRPr="00023D0D">
              <w:rPr>
                <w:rFonts w:cs="Times New Roman"/>
                <w:b/>
                <w:bCs/>
                <w:color w:val="27251E"/>
                <w:szCs w:val="24"/>
              </w:rPr>
              <w:t>Combination</w:t>
            </w:r>
          </w:p>
        </w:tc>
        <w:tc>
          <w:tcPr>
            <w:tcW w:w="3120" w:type="dxa"/>
            <w:tcMar>
              <w:top w:w="120" w:type="dxa"/>
              <w:left w:w="120" w:type="dxa"/>
              <w:bottom w:w="120" w:type="dxa"/>
              <w:right w:w="120" w:type="dxa"/>
            </w:tcMar>
            <w:vAlign w:val="bottom"/>
          </w:tcPr>
          <w:p w14:paraId="064DC20E" w14:textId="77777777" w:rsidR="00846F43" w:rsidRPr="00023D0D" w:rsidRDefault="00815A9A">
            <w:pPr>
              <w:spacing w:before="240" w:after="240"/>
              <w:rPr>
                <w:rFonts w:cs="Times New Roman"/>
                <w:color w:val="27251E"/>
                <w:szCs w:val="24"/>
              </w:rPr>
            </w:pPr>
            <w:r w:rsidRPr="00023D0D">
              <w:rPr>
                <w:rFonts w:cs="Times New Roman"/>
                <w:b/>
                <w:bCs/>
                <w:color w:val="27251E"/>
                <w:szCs w:val="24"/>
              </w:rPr>
              <w:t>Total NPV (£m)</w:t>
            </w:r>
          </w:p>
        </w:tc>
        <w:tc>
          <w:tcPr>
            <w:tcW w:w="3120" w:type="dxa"/>
            <w:tcMar>
              <w:top w:w="120" w:type="dxa"/>
              <w:left w:w="120" w:type="dxa"/>
              <w:bottom w:w="120" w:type="dxa"/>
              <w:right w:w="120" w:type="dxa"/>
            </w:tcMar>
            <w:vAlign w:val="bottom"/>
          </w:tcPr>
          <w:p w14:paraId="701A3FD1" w14:textId="77777777" w:rsidR="00846F43" w:rsidRPr="00023D0D" w:rsidRDefault="00815A9A">
            <w:pPr>
              <w:spacing w:before="240" w:after="240"/>
              <w:rPr>
                <w:rFonts w:cs="Times New Roman"/>
                <w:color w:val="27251E"/>
                <w:szCs w:val="24"/>
              </w:rPr>
            </w:pPr>
            <w:r w:rsidRPr="00023D0D">
              <w:rPr>
                <w:rFonts w:cs="Times New Roman"/>
                <w:b/>
                <w:bCs/>
                <w:color w:val="27251E"/>
                <w:szCs w:val="24"/>
              </w:rPr>
              <w:t>PI-Weighted Rationale</w:t>
            </w:r>
          </w:p>
        </w:tc>
      </w:tr>
      <w:tr w:rsidR="00846F43" w:rsidRPr="00023D0D" w14:paraId="0373427C" w14:textId="77777777" w:rsidTr="00494E0B">
        <w:tc>
          <w:tcPr>
            <w:tcW w:w="3120" w:type="dxa"/>
            <w:tcMar>
              <w:top w:w="140" w:type="dxa"/>
              <w:left w:w="120" w:type="dxa"/>
              <w:bottom w:w="140" w:type="dxa"/>
              <w:right w:w="120" w:type="dxa"/>
            </w:tcMar>
            <w:vAlign w:val="center"/>
          </w:tcPr>
          <w:p w14:paraId="713D09C6" w14:textId="77777777" w:rsidR="00846F43" w:rsidRPr="00023D0D" w:rsidRDefault="00815A9A">
            <w:pPr>
              <w:spacing w:before="240" w:after="240"/>
              <w:rPr>
                <w:rFonts w:cs="Times New Roman"/>
                <w:color w:val="27251E"/>
                <w:szCs w:val="24"/>
              </w:rPr>
            </w:pPr>
            <w:r w:rsidRPr="00023D0D">
              <w:rPr>
                <w:rFonts w:cs="Times New Roman"/>
                <w:color w:val="27251E"/>
                <w:szCs w:val="24"/>
              </w:rPr>
              <w:t>A+B</w:t>
            </w:r>
          </w:p>
        </w:tc>
        <w:tc>
          <w:tcPr>
            <w:tcW w:w="3120" w:type="dxa"/>
            <w:tcMar>
              <w:top w:w="140" w:type="dxa"/>
              <w:left w:w="120" w:type="dxa"/>
              <w:bottom w:w="140" w:type="dxa"/>
              <w:right w:w="120" w:type="dxa"/>
            </w:tcMar>
            <w:vAlign w:val="center"/>
          </w:tcPr>
          <w:p w14:paraId="4DACEA2A" w14:textId="77777777" w:rsidR="00846F43" w:rsidRPr="00023D0D" w:rsidRDefault="00815A9A">
            <w:pPr>
              <w:spacing w:before="240" w:after="240"/>
              <w:rPr>
                <w:rFonts w:cs="Times New Roman"/>
                <w:color w:val="27251E"/>
                <w:szCs w:val="24"/>
              </w:rPr>
            </w:pPr>
            <w:r w:rsidRPr="00023D0D">
              <w:rPr>
                <w:rFonts w:cs="Times New Roman"/>
                <w:color w:val="27251E"/>
                <w:szCs w:val="24"/>
              </w:rPr>
              <w:t>-17.0</w:t>
            </w:r>
          </w:p>
        </w:tc>
        <w:tc>
          <w:tcPr>
            <w:tcW w:w="3120" w:type="dxa"/>
            <w:tcMar>
              <w:top w:w="140" w:type="dxa"/>
              <w:left w:w="120" w:type="dxa"/>
              <w:bottom w:w="140" w:type="dxa"/>
              <w:right w:w="120" w:type="dxa"/>
            </w:tcMar>
            <w:vAlign w:val="center"/>
          </w:tcPr>
          <w:p w14:paraId="7DA02332" w14:textId="77777777" w:rsidR="00846F43" w:rsidRPr="00023D0D" w:rsidRDefault="00815A9A">
            <w:pPr>
              <w:spacing w:before="240" w:after="240"/>
              <w:rPr>
                <w:rFonts w:cs="Times New Roman"/>
                <w:color w:val="27251E"/>
                <w:szCs w:val="24"/>
              </w:rPr>
            </w:pPr>
            <w:r w:rsidRPr="00023D0D">
              <w:rPr>
                <w:rFonts w:cs="Times New Roman"/>
                <w:color w:val="27251E"/>
                <w:szCs w:val="24"/>
              </w:rPr>
              <w:t>Lowest PI combo</w:t>
            </w:r>
          </w:p>
        </w:tc>
      </w:tr>
      <w:tr w:rsidR="00846F43" w:rsidRPr="00023D0D" w14:paraId="052D4C2A" w14:textId="77777777" w:rsidTr="00494E0B">
        <w:tc>
          <w:tcPr>
            <w:tcW w:w="3120" w:type="dxa"/>
            <w:tcMar>
              <w:top w:w="140" w:type="dxa"/>
              <w:left w:w="120" w:type="dxa"/>
              <w:bottom w:w="140" w:type="dxa"/>
              <w:right w:w="120" w:type="dxa"/>
            </w:tcMar>
            <w:vAlign w:val="center"/>
          </w:tcPr>
          <w:p w14:paraId="77CA3256" w14:textId="77777777" w:rsidR="00846F43" w:rsidRPr="00023D0D" w:rsidRDefault="00815A9A">
            <w:pPr>
              <w:spacing w:before="240" w:after="240"/>
              <w:rPr>
                <w:rFonts w:cs="Times New Roman"/>
                <w:color w:val="27251E"/>
                <w:szCs w:val="24"/>
              </w:rPr>
            </w:pPr>
            <w:r w:rsidRPr="00023D0D">
              <w:rPr>
                <w:rFonts w:cs="Times New Roman"/>
                <w:color w:val="27251E"/>
                <w:szCs w:val="24"/>
              </w:rPr>
              <w:t>A+C</w:t>
            </w:r>
          </w:p>
        </w:tc>
        <w:tc>
          <w:tcPr>
            <w:tcW w:w="3120" w:type="dxa"/>
            <w:tcMar>
              <w:top w:w="140" w:type="dxa"/>
              <w:left w:w="120" w:type="dxa"/>
              <w:bottom w:w="140" w:type="dxa"/>
              <w:right w:w="120" w:type="dxa"/>
            </w:tcMar>
            <w:vAlign w:val="center"/>
          </w:tcPr>
          <w:p w14:paraId="22F9FC4A" w14:textId="77777777" w:rsidR="00846F43" w:rsidRPr="00023D0D" w:rsidRDefault="00815A9A">
            <w:pPr>
              <w:spacing w:before="240" w:after="240"/>
              <w:rPr>
                <w:rFonts w:cs="Times New Roman"/>
                <w:color w:val="27251E"/>
                <w:szCs w:val="24"/>
              </w:rPr>
            </w:pPr>
            <w:r w:rsidRPr="00023D0D">
              <w:rPr>
                <w:rFonts w:cs="Times New Roman"/>
                <w:color w:val="27251E"/>
                <w:szCs w:val="24"/>
              </w:rPr>
              <w:t>-10.7</w:t>
            </w:r>
          </w:p>
        </w:tc>
        <w:tc>
          <w:tcPr>
            <w:tcW w:w="3120" w:type="dxa"/>
            <w:tcMar>
              <w:top w:w="140" w:type="dxa"/>
              <w:left w:w="120" w:type="dxa"/>
              <w:bottom w:w="140" w:type="dxa"/>
              <w:right w:w="120" w:type="dxa"/>
            </w:tcMar>
            <w:vAlign w:val="center"/>
          </w:tcPr>
          <w:p w14:paraId="6B505DD9" w14:textId="77777777" w:rsidR="00846F43" w:rsidRPr="00023D0D" w:rsidRDefault="00815A9A">
            <w:pPr>
              <w:spacing w:before="240" w:after="240"/>
              <w:rPr>
                <w:rFonts w:cs="Times New Roman"/>
                <w:color w:val="27251E"/>
                <w:szCs w:val="24"/>
              </w:rPr>
            </w:pPr>
            <w:r w:rsidRPr="00023D0D">
              <w:rPr>
                <w:rFonts w:cs="Times New Roman"/>
                <w:color w:val="27251E"/>
                <w:szCs w:val="24"/>
              </w:rPr>
              <w:t>Good, but B &gt; A</w:t>
            </w:r>
          </w:p>
        </w:tc>
      </w:tr>
      <w:tr w:rsidR="00846F43" w:rsidRPr="00023D0D" w14:paraId="133A3B4E" w14:textId="77777777" w:rsidTr="00494E0B">
        <w:tc>
          <w:tcPr>
            <w:tcW w:w="3120" w:type="dxa"/>
            <w:tcMar>
              <w:top w:w="140" w:type="dxa"/>
              <w:left w:w="120" w:type="dxa"/>
              <w:bottom w:w="140" w:type="dxa"/>
              <w:right w:w="120" w:type="dxa"/>
            </w:tcMar>
            <w:vAlign w:val="center"/>
          </w:tcPr>
          <w:p w14:paraId="35CFA453" w14:textId="77777777" w:rsidR="00846F43" w:rsidRPr="00023D0D" w:rsidRDefault="00815A9A">
            <w:pPr>
              <w:spacing w:before="240" w:after="240"/>
              <w:rPr>
                <w:rFonts w:cs="Times New Roman"/>
                <w:color w:val="27251E"/>
                <w:szCs w:val="24"/>
              </w:rPr>
            </w:pPr>
            <w:r w:rsidRPr="00023D0D">
              <w:rPr>
                <w:rFonts w:cs="Times New Roman"/>
                <w:b/>
                <w:bCs/>
                <w:color w:val="27251E"/>
                <w:szCs w:val="24"/>
              </w:rPr>
              <w:t>B+C</w:t>
            </w:r>
          </w:p>
        </w:tc>
        <w:tc>
          <w:tcPr>
            <w:tcW w:w="3120" w:type="dxa"/>
            <w:tcMar>
              <w:top w:w="140" w:type="dxa"/>
              <w:left w:w="120" w:type="dxa"/>
              <w:bottom w:w="140" w:type="dxa"/>
              <w:right w:w="120" w:type="dxa"/>
            </w:tcMar>
            <w:vAlign w:val="center"/>
          </w:tcPr>
          <w:p w14:paraId="79DFDF69" w14:textId="77777777" w:rsidR="00846F43" w:rsidRPr="00023D0D" w:rsidRDefault="00815A9A">
            <w:pPr>
              <w:spacing w:before="240" w:after="240"/>
              <w:rPr>
                <w:rFonts w:cs="Times New Roman"/>
                <w:color w:val="27251E"/>
                <w:szCs w:val="24"/>
              </w:rPr>
            </w:pPr>
            <w:r w:rsidRPr="00023D0D">
              <w:rPr>
                <w:rFonts w:cs="Times New Roman"/>
                <w:b/>
                <w:bCs/>
                <w:color w:val="27251E"/>
                <w:szCs w:val="24"/>
              </w:rPr>
              <w:t>-10.3</w:t>
            </w:r>
          </w:p>
        </w:tc>
        <w:tc>
          <w:tcPr>
            <w:tcW w:w="3120" w:type="dxa"/>
            <w:tcMar>
              <w:top w:w="140" w:type="dxa"/>
              <w:left w:w="120" w:type="dxa"/>
              <w:bottom w:w="140" w:type="dxa"/>
              <w:right w:w="120" w:type="dxa"/>
            </w:tcMar>
            <w:vAlign w:val="center"/>
          </w:tcPr>
          <w:p w14:paraId="1C8AC87E" w14:textId="77777777" w:rsidR="00846F43" w:rsidRPr="00023D0D" w:rsidRDefault="00815A9A">
            <w:pPr>
              <w:spacing w:before="240" w:after="240"/>
              <w:rPr>
                <w:rFonts w:cs="Times New Roman"/>
                <w:color w:val="27251E"/>
                <w:szCs w:val="24"/>
              </w:rPr>
            </w:pPr>
            <w:r w:rsidRPr="00023D0D">
              <w:rPr>
                <w:rFonts w:cs="Times New Roman"/>
                <w:b/>
                <w:bCs/>
                <w:color w:val="27251E"/>
                <w:szCs w:val="24"/>
              </w:rPr>
              <w:t>Optimal</w:t>
            </w:r>
          </w:p>
        </w:tc>
      </w:tr>
    </w:tbl>
    <w:p w14:paraId="79FE4B56" w14:textId="19B8F499" w:rsidR="00697056" w:rsidRDefault="00697056" w:rsidP="00697056">
      <w:pPr>
        <w:pStyle w:val="Caption"/>
        <w:rPr>
          <w:rFonts w:cs="Times New Roman"/>
          <w:b/>
          <w:bCs/>
        </w:rPr>
      </w:pPr>
      <w:r>
        <w:t xml:space="preserve">Table </w:t>
      </w:r>
      <w:fldSimple w:instr=" SEQ Table \* ARABIC ">
        <w:r>
          <w:rPr>
            <w:noProof/>
          </w:rPr>
          <w:t>10</w:t>
        </w:r>
      </w:fldSimple>
      <w:r>
        <w:t>:</w:t>
      </w:r>
      <w:r w:rsidRPr="00697056">
        <w:t xml:space="preserve"> Capital Rationing Evaluation</w:t>
      </w:r>
    </w:p>
    <w:p w14:paraId="3C01D549" w14:textId="131078FD" w:rsidR="00846F43" w:rsidRPr="00023D0D" w:rsidRDefault="00815A9A" w:rsidP="00023D0D">
      <w:pPr>
        <w:rPr>
          <w:rFonts w:cs="Times New Roman"/>
        </w:rPr>
      </w:pPr>
      <w:r w:rsidRPr="00023D0D">
        <w:rPr>
          <w:rFonts w:cs="Times New Roman"/>
          <w:b/>
          <w:bCs/>
        </w:rPr>
        <w:t>Best: B+C</w:t>
      </w:r>
      <w:r w:rsidRPr="00023D0D">
        <w:rPr>
          <w:rFonts w:cs="Times New Roman"/>
        </w:rPr>
        <w:t xml:space="preserve"> (£100m, NPV -£10.3m). Justification: PI ranking selects C first, then B (over A); highest combo NPV confirms. Fits Tesla's liquidity (quickish PBPs ~4 years avg), boosts ARR blend (~8%), and diversifies risk (B's stability offsets C's volatility). Rejects A+C as B's slightly better IRR/NPV. Under rationing, incremental PI justifies.</w:t>
      </w:r>
    </w:p>
    <w:p w14:paraId="2D6022F8" w14:textId="77777777" w:rsidR="00846F43" w:rsidRPr="00023D0D" w:rsidRDefault="00815A9A" w:rsidP="00023D0D">
      <w:pPr>
        <w:rPr>
          <w:rFonts w:cs="Times New Roman"/>
        </w:rPr>
      </w:pPr>
      <w:r w:rsidRPr="00023D0D">
        <w:rPr>
          <w:rFonts w:cs="Times New Roman"/>
          <w:b/>
          <w:bCs/>
        </w:rPr>
        <w:t>Sensitivity</w:t>
      </w:r>
      <w:r w:rsidRPr="00023D0D">
        <w:rPr>
          <w:rFonts w:cs="Times New Roman"/>
        </w:rPr>
        <w:t>: If hurdle drops to 8% (low rates), C's IRR advantage grows; high inflation favors back-loaded C.</w:t>
      </w:r>
    </w:p>
    <w:p w14:paraId="5C2A4894" w14:textId="77777777" w:rsidR="00846F43" w:rsidRPr="00023D0D" w:rsidRDefault="00815A9A" w:rsidP="00586C0D">
      <w:pPr>
        <w:pStyle w:val="Heading2"/>
        <w:rPr>
          <w:b w:val="0"/>
        </w:rPr>
      </w:pPr>
      <w:bookmarkStart w:id="49" w:name="_auxz4s3l07mn" w:colFirst="0" w:colLast="0"/>
      <w:bookmarkStart w:id="50" w:name="_Toc227197954"/>
      <w:bookmarkEnd w:id="49"/>
      <w:r w:rsidRPr="00586C0D">
        <w:lastRenderedPageBreak/>
        <w:t>Strategic</w:t>
      </w:r>
      <w:r w:rsidRPr="00023D0D">
        <w:t xml:space="preserve"> Implications for Tesla</w:t>
      </w:r>
      <w:bookmarkEnd w:id="50"/>
    </w:p>
    <w:p w14:paraId="5D2F305A" w14:textId="77777777" w:rsidR="00846F43" w:rsidRPr="00023D0D" w:rsidRDefault="00815A9A" w:rsidP="00023D0D">
      <w:pPr>
        <w:rPr>
          <w:rFonts w:cs="Times New Roman"/>
        </w:rPr>
      </w:pPr>
      <w:r w:rsidRPr="00023D0D">
        <w:rPr>
          <w:rFonts w:cs="Times New Roman"/>
        </w:rPr>
        <w:t>Adopt C (or B+C) to counter profitability threats, enhance liquidity via phased returns, and mitigate risks through loyalty/scale. Monitor via post-audit; aligns with ethical/global scalability (e.g., CSR in EV). Total value loss minimized; proceed if strategic NPV (options) positive.</w:t>
      </w:r>
    </w:p>
    <w:p w14:paraId="306B7F7B" w14:textId="7272E526" w:rsidR="00846F43" w:rsidRPr="00023D0D" w:rsidRDefault="00815A9A" w:rsidP="004005AD">
      <w:pPr>
        <w:rPr>
          <w:rFonts w:cs="Times New Roman"/>
        </w:rPr>
      </w:pPr>
      <w:r w:rsidRPr="00023D0D">
        <w:rPr>
          <w:rFonts w:cs="Times New Roman"/>
          <w:b/>
          <w:bCs/>
        </w:rPr>
        <w:t>Conclusion</w:t>
      </w:r>
      <w:r w:rsidRPr="00023D0D">
        <w:rPr>
          <w:rFonts w:cs="Times New Roman"/>
        </w:rPr>
        <w:t>: C maximizes metrics; B+C optimal under rationing, supporting turnaround</w:t>
      </w:r>
    </w:p>
    <w:p w14:paraId="3BC9222D" w14:textId="77777777" w:rsidR="0085604B" w:rsidRDefault="0085604B" w:rsidP="0085604B">
      <w:pPr>
        <w:pStyle w:val="Heading1"/>
      </w:pPr>
      <w:bookmarkStart w:id="51" w:name="_Toc227197955"/>
      <w:r>
        <w:t>Conclusion</w:t>
      </w:r>
      <w:bookmarkEnd w:id="51"/>
    </w:p>
    <w:p w14:paraId="5C9B9707" w14:textId="77777777" w:rsidR="0085604B" w:rsidRDefault="0085604B" w:rsidP="0085604B">
      <w:r>
        <w:t>This report has given a detailed analysis of the financial performance of Tesla, management of working capital, strategic restructuring, and capital investment decisions in the five years between 2021 and 2025.</w:t>
      </w:r>
    </w:p>
    <w:p w14:paraId="57FDC7AD" w14:textId="77777777" w:rsidR="0085604B" w:rsidRDefault="0085604B" w:rsidP="0085604B"/>
    <w:p w14:paraId="3DE21369" w14:textId="69E84AA1" w:rsidR="0085604B" w:rsidRDefault="0085604B" w:rsidP="0085604B">
      <w:r>
        <w:t>The financial health check shows a company that experienced extraordinary growth and profitability in 2022 and 2023 and thereafter a significant drop in margins and per share earnings in 2024 and 2025 as the global EV price wars escalated. The operating cash flow of Tesla was solid at USD 14.75 billion in 2025, and the balance sheet was stronger than in 2025 when the total assets amounted to USD 137.81 billion with cash and investments of USD 44.1 billion (Tesla, Inc., 2026a). The low leverage, conservative debt structure and high Interest coverage gives a high level of financial resilience.</w:t>
      </w:r>
    </w:p>
    <w:p w14:paraId="250F7BA3" w14:textId="77777777" w:rsidR="0085604B" w:rsidRDefault="0085604B" w:rsidP="0085604B"/>
    <w:p w14:paraId="5E06E38C" w14:textId="53C1B07E" w:rsidR="0085604B" w:rsidRDefault="0085604B" w:rsidP="0085604B">
      <w:r>
        <w:t>The working capital analysis shows that Tesla that had a negative cash operating cycle in 2021 has slowly changed into a small positive position in 2025, which is mainly caused by growing inventory levels by dynamic pricing and demand-based production, keeping the high receivables position by selling directly to suppliers, and extending the payable terms with major suppliers by supply chain finance programs. An integrated long-and-short-term financing scheme, where operating cash flow is considered the working capital source, and green bonds are the long cycle capital spending source would offer cost-efficiency and duration matching.</w:t>
      </w:r>
    </w:p>
    <w:p w14:paraId="495448B3" w14:textId="77777777" w:rsidR="0085604B" w:rsidRDefault="0085604B" w:rsidP="0085604B"/>
    <w:p w14:paraId="4175E8DF" w14:textId="3F64A134" w:rsidR="0085604B" w:rsidRDefault="0085604B" w:rsidP="0085604B">
      <w:r>
        <w:lastRenderedPageBreak/>
        <w:t>The restructuring plan suggests a three step plan, near term sale of non-core assets to raise USD 2 to 5 billion proceeds and cut down on overheads, a long term strategic relationship to share Al and infrastructure investment costs and an explicit equity Injection to bridge any remaining financing shortfall These are evaluated in terms of impacts on shareholder value debt structure and operational flexibility taking into account international tax currency, inflation, and CSR implications.</w:t>
      </w:r>
    </w:p>
    <w:p w14:paraId="637397CA" w14:textId="77777777" w:rsidR="0085604B" w:rsidRDefault="0085604B" w:rsidP="0085604B"/>
    <w:p w14:paraId="649305FC" w14:textId="483D0D84" w:rsidR="0085604B" w:rsidRDefault="0085604B" w:rsidP="0085604B">
      <w:r>
        <w:t xml:space="preserve">Project C reveals itself as the best single investment under all five appraisal criteria with the highest ARR (12.0 </w:t>
      </w:r>
      <w:r w:rsidR="004005AD">
        <w:t>%</w:t>
      </w:r>
      <w:r>
        <w:t>), shortest payback (3.60 years) and least negative NPV (GBP 1.98 million) and the highest Pi (0.96). With a GBP 100 million budget, capital rationing, a combination of Projects B and C is the best portfolio result, as it optimizes the total NPV and Pl and offers a stable cash flow. Since Tesla operates in a highly dynamic competitive and technology environment, the CFO ought to have formal milestone reviews to check the project performance against the assumptions.</w:t>
      </w:r>
    </w:p>
    <w:p w14:paraId="77597A12" w14:textId="77777777" w:rsidR="0085604B" w:rsidRDefault="0085604B" w:rsidP="0085604B"/>
    <w:p w14:paraId="20DC6E3F" w14:textId="59260239" w:rsidR="00023D0D" w:rsidRPr="00023D0D" w:rsidRDefault="0085604B" w:rsidP="0085604B">
      <w:r>
        <w:t>All in all, the analysis confirms that Tesla has the financial resources to finance its shift towards a physical Al company if the discipline of working capital is upheld, capital allocation is rigorous, and the restructuring measures identified are implemented step-by-step and on time.</w:t>
      </w:r>
      <w:r w:rsidR="00023D0D" w:rsidRPr="00023D0D">
        <w:br w:type="page"/>
      </w:r>
    </w:p>
    <w:p w14:paraId="19787A6C" w14:textId="77777777" w:rsidR="00023D0D" w:rsidRPr="00023D0D" w:rsidRDefault="00023D0D" w:rsidP="00586C0D">
      <w:pPr>
        <w:pStyle w:val="Heading1"/>
      </w:pPr>
      <w:bookmarkStart w:id="52" w:name="_Toc227197956"/>
      <w:r w:rsidRPr="00023D0D">
        <w:lastRenderedPageBreak/>
        <w:t>References</w:t>
      </w:r>
      <w:bookmarkEnd w:id="52"/>
    </w:p>
    <w:p w14:paraId="3DFD4652" w14:textId="77777777" w:rsidR="00023D0D" w:rsidRPr="00023D0D" w:rsidRDefault="00023D0D" w:rsidP="003B65C8">
      <w:pPr>
        <w:rPr>
          <w:rFonts w:cs="Times New Roman"/>
        </w:rPr>
      </w:pPr>
      <w:r w:rsidRPr="00023D0D">
        <w:rPr>
          <w:rFonts w:cs="Times New Roman"/>
        </w:rPr>
        <w:t>Agrawal, S. (2023). The role of financial statements in understanding a company's financial position and preparing and analyzing such statements. International Journal of Social Science and Economic Research, 8(7), pp.1833-1846.</w:t>
      </w:r>
    </w:p>
    <w:p w14:paraId="387F7D66" w14:textId="77777777" w:rsidR="00023D0D" w:rsidRPr="00023D0D" w:rsidRDefault="00023D0D" w:rsidP="003B65C8">
      <w:pPr>
        <w:rPr>
          <w:rFonts w:cs="Times New Roman"/>
        </w:rPr>
      </w:pPr>
      <w:r w:rsidRPr="00023D0D">
        <w:rPr>
          <w:rFonts w:cs="Times New Roman"/>
        </w:rPr>
        <w:t>Al Janahi, R., Wan, H.D. and Robelot, C. (2026). Evaluating Fitness to Takt Time (FiTT) in a manufacturing environment: case studies. International Journal of Lean Six Sigma, pp.1-18.</w:t>
      </w:r>
    </w:p>
    <w:p w14:paraId="0DFA8215" w14:textId="77777777" w:rsidR="00023D0D" w:rsidRPr="00023D0D" w:rsidRDefault="00023D0D" w:rsidP="003B65C8">
      <w:pPr>
        <w:rPr>
          <w:rFonts w:cs="Times New Roman"/>
        </w:rPr>
      </w:pPr>
      <w:r w:rsidRPr="00023D0D">
        <w:rPr>
          <w:rFonts w:cs="Times New Roman"/>
        </w:rPr>
        <w:t>Aruleswaran, A., Muraliraj, J. and Zailani, S. (2026). Lean six sigma and sustainable supply chain management: A case study in electric vehicle parts manufacturing. International Journal of Lean Six Sigma, 17(1), pp.147-169.</w:t>
      </w:r>
    </w:p>
    <w:p w14:paraId="5E5D12CE" w14:textId="77777777" w:rsidR="00023D0D" w:rsidRPr="00023D0D" w:rsidRDefault="00023D0D" w:rsidP="003B65C8">
      <w:pPr>
        <w:rPr>
          <w:rFonts w:cs="Times New Roman"/>
        </w:rPr>
      </w:pPr>
      <w:r w:rsidRPr="00023D0D">
        <w:rPr>
          <w:rFonts w:cs="Times New Roman"/>
        </w:rPr>
        <w:t>Asman, F.N., Fernandez, D., Jamaludin, N.A., Omar Zaki, H. and Ghazali, A.W. (2022). Cash conversion cycle and firm's performance. International Journal of Academic Research in Business and Social Sciences, 12(11), pp.2682-2692.</w:t>
      </w:r>
    </w:p>
    <w:p w14:paraId="33A74500" w14:textId="77777777" w:rsidR="00023D0D" w:rsidRPr="00023D0D" w:rsidRDefault="00023D0D" w:rsidP="003B65C8">
      <w:pPr>
        <w:rPr>
          <w:rFonts w:cs="Times New Roman"/>
        </w:rPr>
      </w:pPr>
      <w:r w:rsidRPr="00023D0D">
        <w:rPr>
          <w:rFonts w:cs="Times New Roman"/>
        </w:rPr>
        <w:t>Blessing, H. and Sakouvogui, G. (2023). Impact of liquidity and solvency ratios on financial performance: a comprehensive analysis. Indonesia Auditing Research Journal, 12(3), pp.102-115.</w:t>
      </w:r>
    </w:p>
    <w:p w14:paraId="330ED483" w14:textId="77777777" w:rsidR="00023D0D" w:rsidRPr="00023D0D" w:rsidRDefault="00023D0D" w:rsidP="003B65C8">
      <w:pPr>
        <w:rPr>
          <w:rFonts w:cs="Times New Roman"/>
        </w:rPr>
      </w:pPr>
      <w:r w:rsidRPr="00023D0D">
        <w:rPr>
          <w:rFonts w:cs="Times New Roman"/>
        </w:rPr>
        <w:t>Chen, L., Zhang, K. and Yang, X. (2025). The long-term and short-term effects of interest rate volatility on corporate bankruptcy risk: an industry and supply chain perspective. PLOS ONE, 20(2), p.e0317185.</w:t>
      </w:r>
    </w:p>
    <w:p w14:paraId="5AFB7251" w14:textId="77777777" w:rsidR="00023D0D" w:rsidRPr="00023D0D" w:rsidRDefault="00023D0D" w:rsidP="003B65C8">
      <w:pPr>
        <w:rPr>
          <w:rFonts w:cs="Times New Roman"/>
        </w:rPr>
      </w:pPr>
      <w:r w:rsidRPr="00023D0D">
        <w:rPr>
          <w:rFonts w:cs="Times New Roman"/>
        </w:rPr>
        <w:t>Czipf, C. (2025). The impact of changing energy prices, interest rates, and investment costs on the net present value and internal rate of return for alternative energy projects. Discover Sustainability, 6(1), p.161.</w:t>
      </w:r>
    </w:p>
    <w:p w14:paraId="7B5D6743" w14:textId="77777777" w:rsidR="00023D0D" w:rsidRPr="00023D0D" w:rsidRDefault="00023D0D" w:rsidP="003B65C8">
      <w:pPr>
        <w:rPr>
          <w:rFonts w:cs="Times New Roman"/>
        </w:rPr>
      </w:pPr>
      <w:r w:rsidRPr="00023D0D">
        <w:rPr>
          <w:rFonts w:cs="Times New Roman"/>
        </w:rPr>
        <w:t>Handayani, N. and Winarningsih, S. (2020). The effect of net profit margin and return on equity toward profit growth. Moneter: Jurnal Akuntansi Dan Keuangan, 7(2), pp.198-204.</w:t>
      </w:r>
    </w:p>
    <w:p w14:paraId="494F6D60" w14:textId="77777777" w:rsidR="00023D0D" w:rsidRPr="00023D0D" w:rsidRDefault="00023D0D" w:rsidP="003B65C8">
      <w:pPr>
        <w:rPr>
          <w:rFonts w:cs="Times New Roman"/>
        </w:rPr>
      </w:pPr>
      <w:r w:rsidRPr="00023D0D">
        <w:rPr>
          <w:rFonts w:cs="Times New Roman"/>
        </w:rPr>
        <w:t>Hossain, M.I. (2022). Sources of short-term financing, their costs, challenges and effectiveness: the perspective of a Bangladeshi construction company. International Journal of Finance and Banking Research, 8(3), pp.45-57.</w:t>
      </w:r>
    </w:p>
    <w:p w14:paraId="0723D56B" w14:textId="77777777" w:rsidR="00023D0D" w:rsidRPr="00023D0D" w:rsidRDefault="00023D0D" w:rsidP="003B65C8">
      <w:pPr>
        <w:rPr>
          <w:rFonts w:cs="Times New Roman"/>
        </w:rPr>
      </w:pPr>
      <w:r w:rsidRPr="00023D0D">
        <w:rPr>
          <w:rFonts w:cs="Times New Roman"/>
        </w:rPr>
        <w:t>Olayinka, A.A. (2022). Financial statement analysis as a tool for investment decisions and assessment of companies' performance. International Journal of Financial, Accounting, and Management, 4(1), pp.49-66.</w:t>
      </w:r>
    </w:p>
    <w:p w14:paraId="04BF1FAC" w14:textId="77777777" w:rsidR="00023D0D" w:rsidRPr="00023D0D" w:rsidRDefault="00023D0D" w:rsidP="003B65C8">
      <w:pPr>
        <w:rPr>
          <w:rFonts w:cs="Times New Roman"/>
        </w:rPr>
      </w:pPr>
      <w:r w:rsidRPr="00023D0D">
        <w:rPr>
          <w:rFonts w:cs="Times New Roman"/>
        </w:rPr>
        <w:lastRenderedPageBreak/>
        <w:t>Perez Arevalo, E. (2025). Structured finance: asset-based financing via tax lease in the aviation industry. Journal of Structured Finance, 31(1), pp.12-24.</w:t>
      </w:r>
    </w:p>
    <w:p w14:paraId="332ECCFF" w14:textId="77777777" w:rsidR="00023D0D" w:rsidRPr="00023D0D" w:rsidRDefault="00023D0D" w:rsidP="003B65C8">
      <w:pPr>
        <w:rPr>
          <w:rFonts w:cs="Times New Roman"/>
        </w:rPr>
      </w:pPr>
      <w:r w:rsidRPr="00023D0D">
        <w:rPr>
          <w:rFonts w:cs="Times New Roman"/>
        </w:rPr>
        <w:t>Pourmohammadreza, N., Jesri, Z.S.H. and Kamran, M.A. (2025). A review of discount policies in supplier selection: trends, opportunities, and challenges. IEEE Access, 13, pp.2190-2208.</w:t>
      </w:r>
    </w:p>
    <w:p w14:paraId="257B1F5E" w14:textId="77777777" w:rsidR="00023D0D" w:rsidRPr="00023D0D" w:rsidRDefault="00023D0D" w:rsidP="003B65C8">
      <w:pPr>
        <w:rPr>
          <w:rFonts w:cs="Times New Roman"/>
        </w:rPr>
      </w:pPr>
      <w:r w:rsidRPr="00023D0D">
        <w:rPr>
          <w:rFonts w:cs="Times New Roman"/>
        </w:rPr>
        <w:t>Tesla, Inc. (2022). Annual Report 2021 (Form 10-K). Austin, TX: Tesla, Inc. Available at: https://ir.tesla.com/sec-filings/annual-reports [Accessed 15 April 2026].</w:t>
      </w:r>
    </w:p>
    <w:p w14:paraId="7F6F0C9F" w14:textId="77777777" w:rsidR="00023D0D" w:rsidRPr="00023D0D" w:rsidRDefault="00023D0D" w:rsidP="003B65C8">
      <w:pPr>
        <w:rPr>
          <w:rFonts w:cs="Times New Roman"/>
        </w:rPr>
      </w:pPr>
      <w:r w:rsidRPr="00023D0D">
        <w:rPr>
          <w:rFonts w:cs="Times New Roman"/>
        </w:rPr>
        <w:t>Tesla, Inc. (2023). Annual Report 2022 (Form 10-K). Austin, TX: Tesla, Inc. Available at: https://ir.tesla.com/sec-filings/annual-reports [Accessed 15 April 2026].</w:t>
      </w:r>
    </w:p>
    <w:p w14:paraId="624427CC" w14:textId="77777777" w:rsidR="00023D0D" w:rsidRPr="00023D0D" w:rsidRDefault="00023D0D" w:rsidP="003B65C8">
      <w:pPr>
        <w:rPr>
          <w:rFonts w:cs="Times New Roman"/>
        </w:rPr>
      </w:pPr>
      <w:r w:rsidRPr="00023D0D">
        <w:rPr>
          <w:rFonts w:cs="Times New Roman"/>
        </w:rPr>
        <w:t>Tesla, Inc. (2024). Annual Report 2023 (Form 10-K). Austin, TX: Tesla, Inc. Available at: https://ir.tesla.com/sec-filings/annual-reports [Accessed 15 April 2026].</w:t>
      </w:r>
    </w:p>
    <w:p w14:paraId="6BB796A5" w14:textId="77777777" w:rsidR="00023D0D" w:rsidRPr="00023D0D" w:rsidRDefault="00023D0D" w:rsidP="003B65C8">
      <w:pPr>
        <w:rPr>
          <w:rFonts w:cs="Times New Roman"/>
        </w:rPr>
      </w:pPr>
      <w:r w:rsidRPr="00023D0D">
        <w:rPr>
          <w:rFonts w:cs="Times New Roman"/>
        </w:rPr>
        <w:t>Tesla, Inc. (2025a). Annual Report 2024 (Form 10-K). Austin, TX: Tesla, Inc. Available at: https://ir.tesla.com/sec-filings/annual-reports [Accessed 15 April 2026].</w:t>
      </w:r>
    </w:p>
    <w:p w14:paraId="7D1B3A77" w14:textId="77777777" w:rsidR="00023D0D" w:rsidRPr="00023D0D" w:rsidRDefault="00023D0D" w:rsidP="003B65C8">
      <w:pPr>
        <w:rPr>
          <w:rFonts w:cs="Times New Roman"/>
        </w:rPr>
      </w:pPr>
      <w:r w:rsidRPr="00023D0D">
        <w:rPr>
          <w:rFonts w:cs="Times New Roman"/>
        </w:rPr>
        <w:t>Tesla, Inc. (2026a). Q4 and Full Year 2025 Financial Results and Update. Austin, TX: Tesla, Inc. Available at: https://ir.tesla.com/press-release/tesla-releases-fourth-quarter-and-full-year-2025-financial-results [Accessed 15 April 2026].</w:t>
      </w:r>
    </w:p>
    <w:p w14:paraId="189ED142" w14:textId="77777777" w:rsidR="00023D0D" w:rsidRPr="00023D0D" w:rsidRDefault="00023D0D" w:rsidP="003B65C8">
      <w:pPr>
        <w:rPr>
          <w:rFonts w:cs="Times New Roman"/>
        </w:rPr>
      </w:pPr>
      <w:r w:rsidRPr="00023D0D">
        <w:rPr>
          <w:rFonts w:cs="Times New Roman"/>
        </w:rPr>
        <w:t>Thalya, A. (2023). Analysis of statements of cash flows to assess company performance. Available at SSRN 4339359.</w:t>
      </w:r>
    </w:p>
    <w:p w14:paraId="270663BB" w14:textId="0EDED658" w:rsidR="00023D0D" w:rsidRPr="00023D0D" w:rsidRDefault="00023D0D">
      <w:pPr>
        <w:rPr>
          <w:rFonts w:cs="Times New Roman"/>
        </w:rPr>
      </w:pPr>
      <w:r w:rsidRPr="00023D0D">
        <w:rPr>
          <w:rFonts w:cs="Times New Roman"/>
        </w:rPr>
        <w:br w:type="page"/>
      </w:r>
    </w:p>
    <w:p w14:paraId="19693D4C" w14:textId="35CABC7F" w:rsidR="00846F43" w:rsidRPr="00023D0D" w:rsidRDefault="00697056" w:rsidP="00697056">
      <w:pPr>
        <w:pStyle w:val="Heading1"/>
      </w:pPr>
      <w:bookmarkStart w:id="53" w:name="_Toc227197957"/>
      <w:r>
        <w:lastRenderedPageBreak/>
        <w:t>Appendices</w:t>
      </w:r>
      <w:bookmarkEnd w:id="53"/>
    </w:p>
    <w:p w14:paraId="1190E359" w14:textId="77777777" w:rsidR="00023D0D" w:rsidRPr="00023D0D" w:rsidRDefault="00023D0D" w:rsidP="00023D0D">
      <w:pPr>
        <w:pStyle w:val="Heading2"/>
        <w:rPr>
          <w:rFonts w:cs="Times New Roman"/>
        </w:rPr>
      </w:pPr>
      <w:bookmarkStart w:id="54" w:name="_nf4h0j29p3dh" w:colFirst="0" w:colLast="0"/>
      <w:bookmarkStart w:id="55" w:name="_Toc227192220"/>
      <w:bookmarkStart w:id="56" w:name="_Toc227197958"/>
      <w:bookmarkEnd w:id="54"/>
      <w:r w:rsidRPr="00023D0D">
        <w:rPr>
          <w:rFonts w:cs="Times New Roman"/>
          <w:bCs/>
          <w:szCs w:val="28"/>
        </w:rPr>
        <w:t>Appendix A: Five-Year Financial Summary</w:t>
      </w:r>
      <w:bookmarkEnd w:id="55"/>
      <w:bookmarkEnd w:id="56"/>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023D0D" w:rsidRPr="00023D0D" w14:paraId="123263CC"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4F2CAB5" w14:textId="77777777" w:rsidR="00023D0D" w:rsidRPr="00023D0D" w:rsidRDefault="00023D0D" w:rsidP="00EB7519">
            <w:pPr>
              <w:rPr>
                <w:rFonts w:cs="Times New Roman"/>
              </w:rPr>
            </w:pP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715733A7" w14:textId="77777777" w:rsidR="00023D0D" w:rsidRPr="00023D0D" w:rsidRDefault="00023D0D" w:rsidP="00EB7519">
            <w:pPr>
              <w:rPr>
                <w:rFonts w:cs="Times New Roman"/>
              </w:rPr>
            </w:pPr>
            <w:r w:rsidRPr="00023D0D">
              <w:rPr>
                <w:rFonts w:cs="Times New Roman"/>
                <w:b/>
                <w:bCs/>
                <w:sz w:val="20"/>
                <w:szCs w:val="20"/>
              </w:rPr>
              <w:t>2025</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39658CD2" w14:textId="77777777" w:rsidR="00023D0D" w:rsidRPr="00023D0D" w:rsidRDefault="00023D0D" w:rsidP="00EB7519">
            <w:pPr>
              <w:rPr>
                <w:rFonts w:cs="Times New Roman"/>
              </w:rPr>
            </w:pPr>
            <w:r w:rsidRPr="00023D0D">
              <w:rPr>
                <w:rFonts w:cs="Times New Roman"/>
                <w:b/>
                <w:bCs/>
                <w:sz w:val="20"/>
                <w:szCs w:val="20"/>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7D83793" w14:textId="77777777" w:rsidR="00023D0D" w:rsidRPr="00023D0D" w:rsidRDefault="00023D0D" w:rsidP="00EB7519">
            <w:pPr>
              <w:rPr>
                <w:rFonts w:cs="Times New Roman"/>
              </w:rPr>
            </w:pPr>
            <w:r w:rsidRPr="00023D0D">
              <w:rPr>
                <w:rFonts w:cs="Times New Roman"/>
                <w:b/>
                <w:bCs/>
                <w:sz w:val="20"/>
                <w:szCs w:val="20"/>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CD8A95E" w14:textId="77777777" w:rsidR="00023D0D" w:rsidRPr="00023D0D" w:rsidRDefault="00023D0D" w:rsidP="00EB7519">
            <w:pPr>
              <w:rPr>
                <w:rFonts w:cs="Times New Roman"/>
              </w:rPr>
            </w:pPr>
            <w:r w:rsidRPr="00023D0D">
              <w:rPr>
                <w:rFonts w:cs="Times New Roman"/>
                <w:b/>
                <w:bCs/>
                <w:sz w:val="20"/>
                <w:szCs w:val="20"/>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EE64001" w14:textId="77777777" w:rsidR="00023D0D" w:rsidRPr="00023D0D" w:rsidRDefault="00023D0D" w:rsidP="00EB7519">
            <w:pPr>
              <w:rPr>
                <w:rFonts w:cs="Times New Roman"/>
              </w:rPr>
            </w:pPr>
            <w:r w:rsidRPr="00023D0D">
              <w:rPr>
                <w:rFonts w:cs="Times New Roman"/>
                <w:b/>
                <w:bCs/>
                <w:sz w:val="20"/>
                <w:szCs w:val="20"/>
              </w:rPr>
              <w:t>2021</w:t>
            </w:r>
          </w:p>
        </w:tc>
      </w:tr>
      <w:tr w:rsidR="00023D0D" w:rsidRPr="00023D0D" w14:paraId="041ED875"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22B3F49" w14:textId="77777777" w:rsidR="00023D0D" w:rsidRPr="00023D0D" w:rsidRDefault="00023D0D" w:rsidP="00EB7519">
            <w:pPr>
              <w:rPr>
                <w:rFonts w:cs="Times New Roman"/>
              </w:rPr>
            </w:pPr>
            <w:r w:rsidRPr="00023D0D">
              <w:rPr>
                <w:rFonts w:cs="Times New Roman"/>
                <w:sz w:val="20"/>
                <w:szCs w:val="20"/>
              </w:rPr>
              <w:t>Revenue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279382" w14:textId="77777777" w:rsidR="00023D0D" w:rsidRPr="00023D0D" w:rsidRDefault="00023D0D" w:rsidP="00EB7519">
            <w:pPr>
              <w:rPr>
                <w:rFonts w:cs="Times New Roman"/>
              </w:rPr>
            </w:pPr>
            <w:r w:rsidRPr="00023D0D">
              <w:rPr>
                <w:rFonts w:cs="Times New Roman"/>
                <w:sz w:val="20"/>
                <w:szCs w:val="20"/>
              </w:rPr>
              <w:t>94.83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952C0B6" w14:textId="77777777" w:rsidR="00023D0D" w:rsidRPr="00023D0D" w:rsidRDefault="00023D0D" w:rsidP="00EB7519">
            <w:pPr>
              <w:rPr>
                <w:rFonts w:cs="Times New Roman"/>
              </w:rPr>
            </w:pPr>
            <w:r w:rsidRPr="00023D0D">
              <w:rPr>
                <w:rFonts w:cs="Times New Roman"/>
                <w:sz w:val="20"/>
                <w:szCs w:val="20"/>
              </w:rPr>
              <w:t>97.69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B7E1D5" w14:textId="77777777" w:rsidR="00023D0D" w:rsidRPr="00023D0D" w:rsidRDefault="00023D0D" w:rsidP="00EB7519">
            <w:pPr>
              <w:rPr>
                <w:rFonts w:cs="Times New Roman"/>
              </w:rPr>
            </w:pPr>
            <w:r w:rsidRPr="00023D0D">
              <w:rPr>
                <w:rFonts w:cs="Times New Roman"/>
                <w:sz w:val="20"/>
                <w:szCs w:val="20"/>
              </w:rPr>
              <w:t>96.77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5F6871" w14:textId="77777777" w:rsidR="00023D0D" w:rsidRPr="00023D0D" w:rsidRDefault="00023D0D" w:rsidP="00EB7519">
            <w:pPr>
              <w:rPr>
                <w:rFonts w:cs="Times New Roman"/>
              </w:rPr>
            </w:pPr>
            <w:r w:rsidRPr="00023D0D">
              <w:rPr>
                <w:rFonts w:cs="Times New Roman"/>
                <w:sz w:val="20"/>
                <w:szCs w:val="20"/>
              </w:rPr>
              <w:t>81.46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369C82" w14:textId="77777777" w:rsidR="00023D0D" w:rsidRPr="00023D0D" w:rsidRDefault="00023D0D" w:rsidP="00EB7519">
            <w:pPr>
              <w:rPr>
                <w:rFonts w:cs="Times New Roman"/>
              </w:rPr>
            </w:pPr>
            <w:r w:rsidRPr="00023D0D">
              <w:rPr>
                <w:rFonts w:cs="Times New Roman"/>
                <w:sz w:val="20"/>
                <w:szCs w:val="20"/>
              </w:rPr>
              <w:t>53.82</w:t>
            </w:r>
          </w:p>
        </w:tc>
      </w:tr>
      <w:tr w:rsidR="00023D0D" w:rsidRPr="00023D0D" w14:paraId="59AC2A42"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E62C0F2" w14:textId="77777777" w:rsidR="00023D0D" w:rsidRPr="00023D0D" w:rsidRDefault="00023D0D" w:rsidP="00EB7519">
            <w:pPr>
              <w:rPr>
                <w:rFonts w:cs="Times New Roman"/>
              </w:rPr>
            </w:pPr>
            <w:r w:rsidRPr="00023D0D">
              <w:rPr>
                <w:rFonts w:cs="Times New Roman"/>
                <w:sz w:val="20"/>
                <w:szCs w:val="20"/>
              </w:rPr>
              <w:t>Net Income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D90D67A" w14:textId="77777777" w:rsidR="00023D0D" w:rsidRPr="00023D0D" w:rsidRDefault="00023D0D" w:rsidP="00EB7519">
            <w:pPr>
              <w:rPr>
                <w:rFonts w:cs="Times New Roman"/>
              </w:rPr>
            </w:pPr>
            <w:r w:rsidRPr="00023D0D">
              <w:rPr>
                <w:rFonts w:cs="Times New Roman"/>
                <w:sz w:val="20"/>
                <w:szCs w:val="20"/>
              </w:rPr>
              <w:t>3.79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880D75B" w14:textId="77777777" w:rsidR="00023D0D" w:rsidRPr="00023D0D" w:rsidRDefault="00023D0D" w:rsidP="00EB7519">
            <w:pPr>
              <w:rPr>
                <w:rFonts w:cs="Times New Roman"/>
              </w:rPr>
            </w:pPr>
            <w:r w:rsidRPr="00023D0D">
              <w:rPr>
                <w:rFonts w:cs="Times New Roman"/>
                <w:sz w:val="20"/>
                <w:szCs w:val="20"/>
              </w:rPr>
              <w:t>7.09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1D295C3" w14:textId="77777777" w:rsidR="00023D0D" w:rsidRPr="00023D0D" w:rsidRDefault="00023D0D" w:rsidP="00EB7519">
            <w:pPr>
              <w:rPr>
                <w:rFonts w:cs="Times New Roman"/>
              </w:rPr>
            </w:pPr>
            <w:r w:rsidRPr="00023D0D">
              <w:rPr>
                <w:rFonts w:cs="Times New Roman"/>
                <w:sz w:val="20"/>
                <w:szCs w:val="20"/>
              </w:rPr>
              <w:t>14.97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6C837F3" w14:textId="77777777" w:rsidR="00023D0D" w:rsidRPr="00023D0D" w:rsidRDefault="00023D0D" w:rsidP="00EB7519">
            <w:pPr>
              <w:rPr>
                <w:rFonts w:cs="Times New Roman"/>
              </w:rPr>
            </w:pPr>
            <w:r w:rsidRPr="00023D0D">
              <w:rPr>
                <w:rFonts w:cs="Times New Roman"/>
                <w:sz w:val="20"/>
                <w:szCs w:val="20"/>
              </w:rPr>
              <w:t>12.56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A174483" w14:textId="77777777" w:rsidR="00023D0D" w:rsidRPr="00023D0D" w:rsidRDefault="00023D0D" w:rsidP="00EB7519">
            <w:pPr>
              <w:rPr>
                <w:rFonts w:cs="Times New Roman"/>
              </w:rPr>
            </w:pPr>
            <w:r w:rsidRPr="00023D0D">
              <w:rPr>
                <w:rFonts w:cs="Times New Roman"/>
                <w:sz w:val="20"/>
                <w:szCs w:val="20"/>
              </w:rPr>
              <w:t>5.52</w:t>
            </w:r>
          </w:p>
        </w:tc>
      </w:tr>
      <w:tr w:rsidR="00023D0D" w:rsidRPr="00023D0D" w14:paraId="4E063BA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CDE098F" w14:textId="77777777" w:rsidR="00023D0D" w:rsidRPr="00023D0D" w:rsidRDefault="00023D0D" w:rsidP="00EB7519">
            <w:pPr>
              <w:rPr>
                <w:rFonts w:cs="Times New Roman"/>
              </w:rPr>
            </w:pPr>
            <w:r w:rsidRPr="00023D0D">
              <w:rPr>
                <w:rFonts w:cs="Times New Roman"/>
                <w:sz w:val="20"/>
                <w:szCs w:val="20"/>
              </w:rPr>
              <w:t>Gross Margin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2175C9" w14:textId="77777777" w:rsidR="00023D0D" w:rsidRPr="00023D0D" w:rsidRDefault="00023D0D" w:rsidP="00EB7519">
            <w:pPr>
              <w:rPr>
                <w:rFonts w:cs="Times New Roman"/>
              </w:rPr>
            </w:pPr>
            <w:r w:rsidRPr="00023D0D">
              <w:rPr>
                <w:rFonts w:cs="Times New Roman"/>
                <w:sz w:val="20"/>
                <w:szCs w:val="20"/>
              </w:rPr>
              <w:t>18.0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7B07AC1" w14:textId="77777777" w:rsidR="00023D0D" w:rsidRPr="00023D0D" w:rsidRDefault="00023D0D" w:rsidP="00EB7519">
            <w:pPr>
              <w:rPr>
                <w:rFonts w:cs="Times New Roman"/>
              </w:rPr>
            </w:pPr>
            <w:r w:rsidRPr="00023D0D">
              <w:rPr>
                <w:rFonts w:cs="Times New Roman"/>
                <w:sz w:val="20"/>
                <w:szCs w:val="20"/>
              </w:rPr>
              <w:t>17.9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623D0B" w14:textId="77777777" w:rsidR="00023D0D" w:rsidRPr="00023D0D" w:rsidRDefault="00023D0D" w:rsidP="00EB7519">
            <w:pPr>
              <w:rPr>
                <w:rFonts w:cs="Times New Roman"/>
              </w:rPr>
            </w:pPr>
            <w:r w:rsidRPr="00023D0D">
              <w:rPr>
                <w:rFonts w:cs="Times New Roman"/>
                <w:sz w:val="20"/>
                <w:szCs w:val="20"/>
              </w:rPr>
              <w:t>18.2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BCC9D71" w14:textId="77777777" w:rsidR="00023D0D" w:rsidRPr="00023D0D" w:rsidRDefault="00023D0D" w:rsidP="00EB7519">
            <w:pPr>
              <w:rPr>
                <w:rFonts w:cs="Times New Roman"/>
              </w:rPr>
            </w:pPr>
            <w:r w:rsidRPr="00023D0D">
              <w:rPr>
                <w:rFonts w:cs="Times New Roman"/>
                <w:sz w:val="20"/>
                <w:szCs w:val="20"/>
              </w:rPr>
              <w:t>26.0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C0FF12" w14:textId="77777777" w:rsidR="00023D0D" w:rsidRPr="00023D0D" w:rsidRDefault="00023D0D" w:rsidP="00EB7519">
            <w:pPr>
              <w:rPr>
                <w:rFonts w:cs="Times New Roman"/>
              </w:rPr>
            </w:pPr>
            <w:r w:rsidRPr="00023D0D">
              <w:rPr>
                <w:rFonts w:cs="Times New Roman"/>
                <w:sz w:val="20"/>
                <w:szCs w:val="20"/>
              </w:rPr>
              <w:t>25.0</w:t>
            </w:r>
          </w:p>
        </w:tc>
      </w:tr>
      <w:tr w:rsidR="00023D0D" w:rsidRPr="00023D0D" w14:paraId="73B086E7"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02BD8C6" w14:textId="77777777" w:rsidR="00023D0D" w:rsidRPr="00023D0D" w:rsidRDefault="00023D0D" w:rsidP="00EB7519">
            <w:pPr>
              <w:rPr>
                <w:rFonts w:cs="Times New Roman"/>
              </w:rPr>
            </w:pPr>
            <w:r w:rsidRPr="00023D0D">
              <w:rPr>
                <w:rFonts w:cs="Times New Roman"/>
                <w:sz w:val="20"/>
                <w:szCs w:val="20"/>
              </w:rPr>
              <w:t>Operating Cash Flow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D2812FA" w14:textId="77777777" w:rsidR="00023D0D" w:rsidRPr="00023D0D" w:rsidRDefault="00023D0D" w:rsidP="00EB7519">
            <w:pPr>
              <w:rPr>
                <w:rFonts w:cs="Times New Roman"/>
              </w:rPr>
            </w:pPr>
            <w:r w:rsidRPr="00023D0D">
              <w:rPr>
                <w:rFonts w:cs="Times New Roman"/>
                <w:sz w:val="20"/>
                <w:szCs w:val="20"/>
              </w:rPr>
              <w:t>14.75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56CBBA3" w14:textId="77777777" w:rsidR="00023D0D" w:rsidRPr="00023D0D" w:rsidRDefault="00023D0D" w:rsidP="00EB7519">
            <w:pPr>
              <w:rPr>
                <w:rFonts w:cs="Times New Roman"/>
              </w:rPr>
            </w:pPr>
            <w:r w:rsidRPr="00023D0D">
              <w:rPr>
                <w:rFonts w:cs="Times New Roman"/>
                <w:sz w:val="20"/>
                <w:szCs w:val="20"/>
              </w:rPr>
              <w:t>14.92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7674C9B" w14:textId="77777777" w:rsidR="00023D0D" w:rsidRPr="00023D0D" w:rsidRDefault="00023D0D" w:rsidP="00EB7519">
            <w:pPr>
              <w:rPr>
                <w:rFonts w:cs="Times New Roman"/>
              </w:rPr>
            </w:pPr>
            <w:r w:rsidRPr="00023D0D">
              <w:rPr>
                <w:rFonts w:cs="Times New Roman"/>
                <w:sz w:val="20"/>
                <w:szCs w:val="20"/>
              </w:rPr>
              <w:t>13.26</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0F2C1D4" w14:textId="77777777" w:rsidR="00023D0D" w:rsidRPr="00023D0D" w:rsidRDefault="00023D0D" w:rsidP="00EB7519">
            <w:pPr>
              <w:rPr>
                <w:rFonts w:cs="Times New Roman"/>
              </w:rPr>
            </w:pPr>
            <w:r w:rsidRPr="00023D0D">
              <w:rPr>
                <w:rFonts w:cs="Times New Roman"/>
                <w:sz w:val="20"/>
                <w:szCs w:val="20"/>
              </w:rPr>
              <w:t>14.72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02D4F4" w14:textId="77777777" w:rsidR="00023D0D" w:rsidRPr="00023D0D" w:rsidRDefault="00023D0D" w:rsidP="00EB7519">
            <w:pPr>
              <w:rPr>
                <w:rFonts w:cs="Times New Roman"/>
              </w:rPr>
            </w:pPr>
            <w:r w:rsidRPr="00023D0D">
              <w:rPr>
                <w:rFonts w:cs="Times New Roman"/>
                <w:sz w:val="20"/>
                <w:szCs w:val="20"/>
              </w:rPr>
              <w:t>11.50</w:t>
            </w:r>
          </w:p>
        </w:tc>
      </w:tr>
      <w:tr w:rsidR="00023D0D" w:rsidRPr="00023D0D" w14:paraId="3E3DD15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6344C32" w14:textId="77777777" w:rsidR="00023D0D" w:rsidRPr="00023D0D" w:rsidRDefault="00023D0D" w:rsidP="00EB7519">
            <w:pPr>
              <w:rPr>
                <w:rFonts w:cs="Times New Roman"/>
              </w:rPr>
            </w:pPr>
            <w:r w:rsidRPr="00023D0D">
              <w:rPr>
                <w:rFonts w:cs="Times New Roman"/>
                <w:sz w:val="20"/>
                <w:szCs w:val="20"/>
              </w:rPr>
              <w:t>Free Cash Flow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5BF2CE" w14:textId="77777777" w:rsidR="00023D0D" w:rsidRPr="00023D0D" w:rsidRDefault="00023D0D" w:rsidP="00EB7519">
            <w:pPr>
              <w:rPr>
                <w:rFonts w:cs="Times New Roman"/>
              </w:rPr>
            </w:pPr>
            <w:r w:rsidRPr="00023D0D">
              <w:rPr>
                <w:rFonts w:cs="Times New Roman"/>
                <w:sz w:val="20"/>
                <w:szCs w:val="20"/>
              </w:rPr>
              <w:t>6.22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7E9E1A" w14:textId="77777777" w:rsidR="00023D0D" w:rsidRPr="00023D0D" w:rsidRDefault="00023D0D" w:rsidP="00EB7519">
            <w:pPr>
              <w:rPr>
                <w:rFonts w:cs="Times New Roman"/>
              </w:rPr>
            </w:pPr>
            <w:r w:rsidRPr="00023D0D">
              <w:rPr>
                <w:rFonts w:cs="Times New Roman"/>
                <w:sz w:val="20"/>
                <w:szCs w:val="20"/>
              </w:rPr>
              <w:t>3.57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844069" w14:textId="77777777" w:rsidR="00023D0D" w:rsidRPr="00023D0D" w:rsidRDefault="00023D0D" w:rsidP="00EB7519">
            <w:pPr>
              <w:rPr>
                <w:rFonts w:cs="Times New Roman"/>
              </w:rPr>
            </w:pPr>
            <w:r w:rsidRPr="00023D0D">
              <w:rPr>
                <w:rFonts w:cs="Times New Roman"/>
                <w:sz w:val="20"/>
                <w:szCs w:val="20"/>
              </w:rPr>
              <w:t>4.36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DA7C474" w14:textId="77777777" w:rsidR="00023D0D" w:rsidRPr="00023D0D" w:rsidRDefault="00023D0D" w:rsidP="00EB7519">
            <w:pPr>
              <w:rPr>
                <w:rFonts w:cs="Times New Roman"/>
              </w:rPr>
            </w:pPr>
            <w:r w:rsidRPr="00023D0D">
              <w:rPr>
                <w:rFonts w:cs="Times New Roman"/>
                <w:sz w:val="20"/>
                <w:szCs w:val="20"/>
              </w:rPr>
              <w:t>7.55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28547A" w14:textId="77777777" w:rsidR="00023D0D" w:rsidRPr="00023D0D" w:rsidRDefault="00023D0D" w:rsidP="00EB7519">
            <w:pPr>
              <w:rPr>
                <w:rFonts w:cs="Times New Roman"/>
              </w:rPr>
            </w:pPr>
            <w:r w:rsidRPr="00023D0D">
              <w:rPr>
                <w:rFonts w:cs="Times New Roman"/>
                <w:sz w:val="20"/>
                <w:szCs w:val="20"/>
              </w:rPr>
              <w:t>7.98</w:t>
            </w:r>
          </w:p>
        </w:tc>
      </w:tr>
      <w:tr w:rsidR="00023D0D" w:rsidRPr="00023D0D" w14:paraId="7F1F49A1"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493FA26" w14:textId="77777777" w:rsidR="00023D0D" w:rsidRPr="00023D0D" w:rsidRDefault="00023D0D" w:rsidP="00EB7519">
            <w:pPr>
              <w:rPr>
                <w:rFonts w:cs="Times New Roman"/>
              </w:rPr>
            </w:pPr>
            <w:r w:rsidRPr="00023D0D">
              <w:rPr>
                <w:rFonts w:cs="Times New Roman"/>
                <w:sz w:val="20"/>
                <w:szCs w:val="20"/>
              </w:rPr>
              <w:t>Total Assets (USD bn)</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F068F6" w14:textId="77777777" w:rsidR="00023D0D" w:rsidRPr="00023D0D" w:rsidRDefault="00023D0D" w:rsidP="00EB7519">
            <w:pPr>
              <w:rPr>
                <w:rFonts w:cs="Times New Roman"/>
              </w:rPr>
            </w:pPr>
            <w:r w:rsidRPr="00023D0D">
              <w:rPr>
                <w:rFonts w:cs="Times New Roman"/>
                <w:sz w:val="20"/>
                <w:szCs w:val="20"/>
              </w:rPr>
              <w:t>137.81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F76115" w14:textId="77777777" w:rsidR="00023D0D" w:rsidRPr="00023D0D" w:rsidRDefault="00023D0D" w:rsidP="00EB7519">
            <w:pPr>
              <w:rPr>
                <w:rFonts w:cs="Times New Roman"/>
              </w:rPr>
            </w:pPr>
            <w:r w:rsidRPr="00023D0D">
              <w:rPr>
                <w:rFonts w:cs="Times New Roman"/>
                <w:sz w:val="20"/>
                <w:szCs w:val="20"/>
              </w:rPr>
              <w:t>122.07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D5459EA" w14:textId="77777777" w:rsidR="00023D0D" w:rsidRPr="00023D0D" w:rsidRDefault="00023D0D" w:rsidP="00EB7519">
            <w:pPr>
              <w:rPr>
                <w:rFonts w:cs="Times New Roman"/>
              </w:rPr>
            </w:pPr>
            <w:r w:rsidRPr="00023D0D">
              <w:rPr>
                <w:rFonts w:cs="Times New Roman"/>
                <w:sz w:val="20"/>
                <w:szCs w:val="20"/>
              </w:rPr>
              <w:t>106.62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80A4672" w14:textId="77777777" w:rsidR="00023D0D" w:rsidRPr="00023D0D" w:rsidRDefault="00023D0D" w:rsidP="00EB7519">
            <w:pPr>
              <w:rPr>
                <w:rFonts w:cs="Times New Roman"/>
              </w:rPr>
            </w:pPr>
            <w:r w:rsidRPr="00023D0D">
              <w:rPr>
                <w:rFonts w:cs="Times New Roman"/>
                <w:sz w:val="20"/>
                <w:szCs w:val="20"/>
              </w:rPr>
              <w:t>82.34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D3D2E20" w14:textId="77777777" w:rsidR="00023D0D" w:rsidRPr="00023D0D" w:rsidRDefault="00023D0D" w:rsidP="00EB7519">
            <w:pPr>
              <w:rPr>
                <w:rFonts w:cs="Times New Roman"/>
              </w:rPr>
            </w:pPr>
            <w:r w:rsidRPr="00023D0D">
              <w:rPr>
                <w:rFonts w:cs="Times New Roman"/>
                <w:sz w:val="20"/>
                <w:szCs w:val="20"/>
              </w:rPr>
              <w:t>62.13</w:t>
            </w:r>
          </w:p>
        </w:tc>
      </w:tr>
      <w:tr w:rsidR="00023D0D" w:rsidRPr="00023D0D" w14:paraId="7D4A7AD6"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E5894AE" w14:textId="77777777" w:rsidR="00023D0D" w:rsidRPr="00023D0D" w:rsidRDefault="00023D0D" w:rsidP="00EB7519">
            <w:pPr>
              <w:rPr>
                <w:rFonts w:cs="Times New Roman"/>
              </w:rPr>
            </w:pPr>
            <w:r w:rsidRPr="00023D0D">
              <w:rPr>
                <w:rFonts w:cs="Times New Roman"/>
                <w:sz w:val="20"/>
                <w:szCs w:val="20"/>
              </w:rPr>
              <w:t>Cash and Investments (USD bn)</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4CC654" w14:textId="77777777" w:rsidR="00023D0D" w:rsidRPr="00023D0D" w:rsidRDefault="00023D0D" w:rsidP="00EB7519">
            <w:pPr>
              <w:rPr>
                <w:rFonts w:cs="Times New Roman"/>
              </w:rPr>
            </w:pPr>
            <w:r w:rsidRPr="00023D0D">
              <w:rPr>
                <w:rFonts w:cs="Times New Roman"/>
                <w:sz w:val="20"/>
                <w:szCs w:val="20"/>
              </w:rPr>
              <w:t>44.06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616CBE" w14:textId="77777777" w:rsidR="00023D0D" w:rsidRPr="00023D0D" w:rsidRDefault="00023D0D" w:rsidP="00EB7519">
            <w:pPr>
              <w:rPr>
                <w:rFonts w:cs="Times New Roman"/>
              </w:rPr>
            </w:pPr>
            <w:r w:rsidRPr="00023D0D">
              <w:rPr>
                <w:rFonts w:cs="Times New Roman"/>
                <w:sz w:val="20"/>
                <w:szCs w:val="20"/>
              </w:rPr>
              <w:t>36.56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9581E7" w14:textId="77777777" w:rsidR="00023D0D" w:rsidRPr="00023D0D" w:rsidRDefault="00023D0D" w:rsidP="00EB7519">
            <w:pPr>
              <w:rPr>
                <w:rFonts w:cs="Times New Roman"/>
              </w:rPr>
            </w:pPr>
            <w:r w:rsidRPr="00023D0D">
              <w:rPr>
                <w:rFonts w:cs="Times New Roman"/>
                <w:sz w:val="20"/>
                <w:szCs w:val="20"/>
              </w:rPr>
              <w:t>29.09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A53C55" w14:textId="77777777" w:rsidR="00023D0D" w:rsidRPr="00023D0D" w:rsidRDefault="00023D0D" w:rsidP="00EB7519">
            <w:pPr>
              <w:rPr>
                <w:rFonts w:cs="Times New Roman"/>
              </w:rPr>
            </w:pPr>
            <w:r w:rsidRPr="00023D0D">
              <w:rPr>
                <w:rFonts w:cs="Times New Roman"/>
                <w:sz w:val="20"/>
                <w:szCs w:val="20"/>
              </w:rPr>
              <w:t>22.19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08524E" w14:textId="77777777" w:rsidR="00023D0D" w:rsidRPr="00023D0D" w:rsidRDefault="00023D0D" w:rsidP="00EB7519">
            <w:pPr>
              <w:rPr>
                <w:rFonts w:cs="Times New Roman"/>
              </w:rPr>
            </w:pPr>
            <w:r w:rsidRPr="00023D0D">
              <w:rPr>
                <w:rFonts w:cs="Times New Roman"/>
                <w:sz w:val="20"/>
                <w:szCs w:val="20"/>
              </w:rPr>
              <w:t>17.58</w:t>
            </w:r>
          </w:p>
        </w:tc>
      </w:tr>
    </w:tbl>
    <w:p w14:paraId="451C79E7" w14:textId="6013BCC8" w:rsidR="00023D0D" w:rsidRPr="00023D0D" w:rsidRDefault="00697056" w:rsidP="00697056">
      <w:pPr>
        <w:pStyle w:val="Caption"/>
        <w:rPr>
          <w:rFonts w:cs="Times New Roman"/>
        </w:rPr>
      </w:pPr>
      <w:r>
        <w:t xml:space="preserve">Appendix </w:t>
      </w:r>
      <w:fldSimple w:instr=" SEQ Appendix \* ARABIC ">
        <w:r>
          <w:rPr>
            <w:noProof/>
          </w:rPr>
          <w:t>1</w:t>
        </w:r>
      </w:fldSimple>
      <w:r w:rsidR="00023D0D" w:rsidRPr="00023D0D">
        <w:rPr>
          <w:rFonts w:cs="Times New Roman"/>
          <w:sz w:val="20"/>
          <w:szCs w:val="20"/>
        </w:rPr>
        <w:t>: Five-Year Financial Summary (Sources: Tesla, Inc., 2022; 2023; 2024; 2025a; 2026a)</w:t>
      </w:r>
    </w:p>
    <w:p w14:paraId="7759771C" w14:textId="77777777" w:rsidR="00023D0D" w:rsidRPr="00023D0D" w:rsidRDefault="00023D0D" w:rsidP="00023D0D">
      <w:pPr>
        <w:spacing w:after="160"/>
        <w:rPr>
          <w:rFonts w:cs="Times New Roman"/>
        </w:rPr>
      </w:pPr>
    </w:p>
    <w:p w14:paraId="3E3B5AF1" w14:textId="77777777" w:rsidR="00023D0D" w:rsidRPr="00023D0D" w:rsidRDefault="00023D0D" w:rsidP="00023D0D">
      <w:pPr>
        <w:pStyle w:val="Heading2"/>
        <w:rPr>
          <w:rFonts w:cs="Times New Roman"/>
        </w:rPr>
      </w:pPr>
      <w:bookmarkStart w:id="57" w:name="_Toc227192221"/>
      <w:bookmarkStart w:id="58" w:name="_Toc227197959"/>
      <w:r w:rsidRPr="00023D0D">
        <w:rPr>
          <w:rFonts w:cs="Times New Roman"/>
          <w:bCs/>
          <w:szCs w:val="28"/>
        </w:rPr>
        <w:t>Appendix B: Full Ratio Analysis</w:t>
      </w:r>
      <w:bookmarkEnd w:id="57"/>
      <w:bookmarkEnd w:id="5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023D0D" w:rsidRPr="00023D0D" w14:paraId="35955B5A" w14:textId="77777777" w:rsidTr="00EB7519">
        <w:trPr>
          <w:tblHeader/>
        </w:trPr>
        <w:tc>
          <w:tcPr>
            <w:tcW w:w="25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61CAD71" w14:textId="77777777" w:rsidR="00023D0D" w:rsidRPr="00023D0D" w:rsidRDefault="00023D0D" w:rsidP="00EB7519">
            <w:pPr>
              <w:rPr>
                <w:rFonts w:cs="Times New Roman"/>
              </w:rPr>
            </w:pPr>
            <w:r w:rsidRPr="00023D0D">
              <w:rPr>
                <w:rFonts w:cs="Times New Roman"/>
                <w:b/>
                <w:bCs/>
                <w:sz w:val="20"/>
                <w:szCs w:val="20"/>
              </w:rPr>
              <w:t>Ratio</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15366C05" w14:textId="77777777" w:rsidR="00023D0D" w:rsidRPr="00023D0D" w:rsidRDefault="00023D0D" w:rsidP="00EB7519">
            <w:pPr>
              <w:rPr>
                <w:rFonts w:cs="Times New Roman"/>
              </w:rPr>
            </w:pPr>
            <w:r w:rsidRPr="00023D0D">
              <w:rPr>
                <w:rFonts w:cs="Times New Roman"/>
                <w:b/>
                <w:bCs/>
                <w:sz w:val="20"/>
                <w:szCs w:val="20"/>
              </w:rPr>
              <w:t>2025</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63DAB67C" w14:textId="77777777" w:rsidR="00023D0D" w:rsidRPr="00023D0D" w:rsidRDefault="00023D0D" w:rsidP="00EB7519">
            <w:pPr>
              <w:rPr>
                <w:rFonts w:cs="Times New Roman"/>
              </w:rPr>
            </w:pPr>
            <w:r w:rsidRPr="00023D0D">
              <w:rPr>
                <w:rFonts w:cs="Times New Roman"/>
                <w:b/>
                <w:bCs/>
                <w:sz w:val="20"/>
                <w:szCs w:val="20"/>
              </w:rPr>
              <w:t>2024</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8979580" w14:textId="77777777" w:rsidR="00023D0D" w:rsidRPr="00023D0D" w:rsidRDefault="00023D0D" w:rsidP="00EB7519">
            <w:pPr>
              <w:rPr>
                <w:rFonts w:cs="Times New Roman"/>
              </w:rPr>
            </w:pPr>
            <w:r w:rsidRPr="00023D0D">
              <w:rPr>
                <w:rFonts w:cs="Times New Roman"/>
                <w:b/>
                <w:bCs/>
                <w:sz w:val="20"/>
                <w:szCs w:val="20"/>
              </w:rPr>
              <w:t>2023</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A4F4344" w14:textId="77777777" w:rsidR="00023D0D" w:rsidRPr="00023D0D" w:rsidRDefault="00023D0D" w:rsidP="00EB7519">
            <w:pPr>
              <w:rPr>
                <w:rFonts w:cs="Times New Roman"/>
              </w:rPr>
            </w:pPr>
            <w:r w:rsidRPr="00023D0D">
              <w:rPr>
                <w:rFonts w:cs="Times New Roman"/>
                <w:b/>
                <w:bCs/>
                <w:sz w:val="20"/>
                <w:szCs w:val="20"/>
              </w:rPr>
              <w:t>2022</w:t>
            </w:r>
          </w:p>
        </w:tc>
        <w:tc>
          <w:tcPr>
            <w:tcW w:w="1360"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DD45387" w14:textId="77777777" w:rsidR="00023D0D" w:rsidRPr="00023D0D" w:rsidRDefault="00023D0D" w:rsidP="00EB7519">
            <w:pPr>
              <w:rPr>
                <w:rFonts w:cs="Times New Roman"/>
              </w:rPr>
            </w:pPr>
            <w:r w:rsidRPr="00023D0D">
              <w:rPr>
                <w:rFonts w:cs="Times New Roman"/>
                <w:b/>
                <w:bCs/>
                <w:sz w:val="20"/>
                <w:szCs w:val="20"/>
              </w:rPr>
              <w:t>2021</w:t>
            </w:r>
          </w:p>
        </w:tc>
      </w:tr>
      <w:tr w:rsidR="00023D0D" w:rsidRPr="00023D0D" w14:paraId="156088B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DDE6875" w14:textId="77777777" w:rsidR="00023D0D" w:rsidRPr="00023D0D" w:rsidRDefault="00023D0D" w:rsidP="00EB7519">
            <w:pPr>
              <w:rPr>
                <w:rFonts w:cs="Times New Roman"/>
              </w:rPr>
            </w:pPr>
            <w:r w:rsidRPr="00023D0D">
              <w:rPr>
                <w:rFonts w:cs="Times New Roman"/>
                <w:sz w:val="20"/>
                <w:szCs w:val="20"/>
              </w:rPr>
              <w:t>Gross Margin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85A2567" w14:textId="77777777" w:rsidR="00023D0D" w:rsidRPr="00023D0D" w:rsidRDefault="00023D0D" w:rsidP="00EB7519">
            <w:pPr>
              <w:rPr>
                <w:rFonts w:cs="Times New Roman"/>
              </w:rPr>
            </w:pPr>
            <w:r w:rsidRPr="00023D0D">
              <w:rPr>
                <w:rFonts w:cs="Times New Roman"/>
                <w:sz w:val="20"/>
                <w:szCs w:val="20"/>
              </w:rPr>
              <w:t>18.0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598C2D" w14:textId="77777777" w:rsidR="00023D0D" w:rsidRPr="00023D0D" w:rsidRDefault="00023D0D" w:rsidP="00EB7519">
            <w:pPr>
              <w:rPr>
                <w:rFonts w:cs="Times New Roman"/>
              </w:rPr>
            </w:pPr>
            <w:r w:rsidRPr="00023D0D">
              <w:rPr>
                <w:rFonts w:cs="Times New Roman"/>
                <w:sz w:val="20"/>
                <w:szCs w:val="20"/>
              </w:rPr>
              <w:t>17.9</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63772F" w14:textId="77777777" w:rsidR="00023D0D" w:rsidRPr="00023D0D" w:rsidRDefault="00023D0D" w:rsidP="00EB7519">
            <w:pPr>
              <w:rPr>
                <w:rFonts w:cs="Times New Roman"/>
              </w:rPr>
            </w:pPr>
            <w:r w:rsidRPr="00023D0D">
              <w:rPr>
                <w:rFonts w:cs="Times New Roman"/>
                <w:sz w:val="20"/>
                <w:szCs w:val="20"/>
              </w:rPr>
              <w:t>18.2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DE021EF" w14:textId="77777777" w:rsidR="00023D0D" w:rsidRPr="00023D0D" w:rsidRDefault="00023D0D" w:rsidP="00EB7519">
            <w:pPr>
              <w:rPr>
                <w:rFonts w:cs="Times New Roman"/>
              </w:rPr>
            </w:pPr>
            <w:r w:rsidRPr="00023D0D">
              <w:rPr>
                <w:rFonts w:cs="Times New Roman"/>
                <w:sz w:val="20"/>
                <w:szCs w:val="20"/>
              </w:rPr>
              <w:t>26.0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82C230" w14:textId="77777777" w:rsidR="00023D0D" w:rsidRPr="00023D0D" w:rsidRDefault="00023D0D" w:rsidP="00EB7519">
            <w:pPr>
              <w:rPr>
                <w:rFonts w:cs="Times New Roman"/>
              </w:rPr>
            </w:pPr>
            <w:r w:rsidRPr="00023D0D">
              <w:rPr>
                <w:rFonts w:cs="Times New Roman"/>
                <w:sz w:val="20"/>
                <w:szCs w:val="20"/>
              </w:rPr>
              <w:t>25.0</w:t>
            </w:r>
          </w:p>
        </w:tc>
      </w:tr>
      <w:tr w:rsidR="00023D0D" w:rsidRPr="00023D0D" w14:paraId="51938195"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36A0084" w14:textId="77777777" w:rsidR="00023D0D" w:rsidRPr="00023D0D" w:rsidRDefault="00023D0D" w:rsidP="00EB7519">
            <w:pPr>
              <w:rPr>
                <w:rFonts w:cs="Times New Roman"/>
              </w:rPr>
            </w:pPr>
            <w:r w:rsidRPr="00023D0D">
              <w:rPr>
                <w:rFonts w:cs="Times New Roman"/>
                <w:sz w:val="20"/>
                <w:szCs w:val="20"/>
              </w:rPr>
              <w:t>Net Profit Margin (%)</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4A2A398" w14:textId="77777777" w:rsidR="00023D0D" w:rsidRPr="00023D0D" w:rsidRDefault="00023D0D" w:rsidP="00EB7519">
            <w:pPr>
              <w:rPr>
                <w:rFonts w:cs="Times New Roman"/>
              </w:rPr>
            </w:pPr>
            <w:r w:rsidRPr="00023D0D">
              <w:rPr>
                <w:rFonts w:cs="Times New Roman"/>
                <w:sz w:val="20"/>
                <w:szCs w:val="20"/>
              </w:rPr>
              <w:t>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E6AB750" w14:textId="77777777" w:rsidR="00023D0D" w:rsidRPr="00023D0D" w:rsidRDefault="00023D0D" w:rsidP="00EB7519">
            <w:pPr>
              <w:rPr>
                <w:rFonts w:cs="Times New Roman"/>
              </w:rPr>
            </w:pPr>
            <w:r w:rsidRPr="00023D0D">
              <w:rPr>
                <w:rFonts w:cs="Times New Roman"/>
                <w:sz w:val="20"/>
                <w:szCs w:val="20"/>
              </w:rPr>
              <w:t>7.3</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F0761A4" w14:textId="77777777" w:rsidR="00023D0D" w:rsidRPr="00023D0D" w:rsidRDefault="00023D0D" w:rsidP="00EB7519">
            <w:pPr>
              <w:rPr>
                <w:rFonts w:cs="Times New Roman"/>
              </w:rPr>
            </w:pPr>
            <w:r w:rsidRPr="00023D0D">
              <w:rPr>
                <w:rFonts w:cs="Times New Roman"/>
                <w:sz w:val="20"/>
                <w:szCs w:val="20"/>
              </w:rPr>
              <w:t>15.5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398182" w14:textId="77777777" w:rsidR="00023D0D" w:rsidRPr="00023D0D" w:rsidRDefault="00023D0D" w:rsidP="00EB7519">
            <w:pPr>
              <w:rPr>
                <w:rFonts w:cs="Times New Roman"/>
              </w:rPr>
            </w:pPr>
            <w:r w:rsidRPr="00023D0D">
              <w:rPr>
                <w:rFonts w:cs="Times New Roman"/>
                <w:sz w:val="20"/>
                <w:szCs w:val="20"/>
              </w:rPr>
              <w:t>15.4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E2A2328" w14:textId="77777777" w:rsidR="00023D0D" w:rsidRPr="00023D0D" w:rsidRDefault="00023D0D" w:rsidP="00EB7519">
            <w:pPr>
              <w:rPr>
                <w:rFonts w:cs="Times New Roman"/>
              </w:rPr>
            </w:pPr>
            <w:r w:rsidRPr="00023D0D">
              <w:rPr>
                <w:rFonts w:cs="Times New Roman"/>
                <w:sz w:val="20"/>
                <w:szCs w:val="20"/>
              </w:rPr>
              <w:t>10.3</w:t>
            </w:r>
          </w:p>
        </w:tc>
      </w:tr>
      <w:tr w:rsidR="00023D0D" w:rsidRPr="00023D0D" w14:paraId="75CB613C"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DF18FB" w14:textId="77777777" w:rsidR="00023D0D" w:rsidRPr="00023D0D" w:rsidRDefault="00023D0D" w:rsidP="00EB7519">
            <w:pPr>
              <w:rPr>
                <w:rFonts w:cs="Times New Roman"/>
              </w:rPr>
            </w:pPr>
            <w:r w:rsidRPr="00023D0D">
              <w:rPr>
                <w:rFonts w:cs="Times New Roman"/>
                <w:sz w:val="20"/>
                <w:szCs w:val="20"/>
              </w:rPr>
              <w:t>Return on Assets (%)</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3CE2594" w14:textId="77777777" w:rsidR="00023D0D" w:rsidRPr="00023D0D" w:rsidRDefault="00023D0D" w:rsidP="00EB7519">
            <w:pPr>
              <w:rPr>
                <w:rFonts w:cs="Times New Roman"/>
              </w:rPr>
            </w:pPr>
            <w:r w:rsidRPr="00023D0D">
              <w:rPr>
                <w:rFonts w:cs="Times New Roman"/>
                <w:sz w:val="20"/>
                <w:szCs w:val="20"/>
              </w:rPr>
              <w:t>2.8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849B25" w14:textId="77777777" w:rsidR="00023D0D" w:rsidRPr="00023D0D" w:rsidRDefault="00023D0D" w:rsidP="00EB7519">
            <w:pPr>
              <w:rPr>
                <w:rFonts w:cs="Times New Roman"/>
              </w:rPr>
            </w:pPr>
            <w:r w:rsidRPr="00023D0D">
              <w:rPr>
                <w:rFonts w:cs="Times New Roman"/>
                <w:sz w:val="20"/>
                <w:szCs w:val="20"/>
              </w:rPr>
              <w:t>5.8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840C85C" w14:textId="77777777" w:rsidR="00023D0D" w:rsidRPr="00023D0D" w:rsidRDefault="00023D0D" w:rsidP="00EB7519">
            <w:pPr>
              <w:rPr>
                <w:rFonts w:cs="Times New Roman"/>
              </w:rPr>
            </w:pPr>
            <w:r w:rsidRPr="00023D0D">
              <w:rPr>
                <w:rFonts w:cs="Times New Roman"/>
                <w:sz w:val="20"/>
                <w:szCs w:val="20"/>
              </w:rPr>
              <w:t>14.0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535D3E" w14:textId="77777777" w:rsidR="00023D0D" w:rsidRPr="00023D0D" w:rsidRDefault="00023D0D" w:rsidP="00EB7519">
            <w:pPr>
              <w:rPr>
                <w:rFonts w:cs="Times New Roman"/>
              </w:rPr>
            </w:pPr>
            <w:r w:rsidRPr="00023D0D">
              <w:rPr>
                <w:rFonts w:cs="Times New Roman"/>
                <w:sz w:val="20"/>
                <w:szCs w:val="20"/>
              </w:rPr>
              <w:t>15.3</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12CFBF9" w14:textId="77777777" w:rsidR="00023D0D" w:rsidRPr="00023D0D" w:rsidRDefault="00023D0D" w:rsidP="00EB7519">
            <w:pPr>
              <w:rPr>
                <w:rFonts w:cs="Times New Roman"/>
              </w:rPr>
            </w:pPr>
            <w:r w:rsidRPr="00023D0D">
              <w:rPr>
                <w:rFonts w:cs="Times New Roman"/>
                <w:sz w:val="20"/>
                <w:szCs w:val="20"/>
              </w:rPr>
              <w:t>8.9</w:t>
            </w:r>
          </w:p>
        </w:tc>
      </w:tr>
      <w:tr w:rsidR="00023D0D" w:rsidRPr="00023D0D" w14:paraId="2AAA8E7E"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65E3C93" w14:textId="77777777" w:rsidR="00023D0D" w:rsidRPr="00023D0D" w:rsidRDefault="00023D0D" w:rsidP="00EB7519">
            <w:pPr>
              <w:rPr>
                <w:rFonts w:cs="Times New Roman"/>
              </w:rPr>
            </w:pPr>
            <w:r w:rsidRPr="00023D0D">
              <w:rPr>
                <w:rFonts w:cs="Times New Roman"/>
                <w:sz w:val="20"/>
                <w:szCs w:val="20"/>
              </w:rPr>
              <w:t>Return on Equity (%)</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469DF5" w14:textId="77777777" w:rsidR="00023D0D" w:rsidRPr="00023D0D" w:rsidRDefault="00023D0D" w:rsidP="00EB7519">
            <w:pPr>
              <w:rPr>
                <w:rFonts w:cs="Times New Roman"/>
              </w:rPr>
            </w:pPr>
            <w:r w:rsidRPr="00023D0D">
              <w:rPr>
                <w:rFonts w:cs="Times New Roman"/>
                <w:sz w:val="20"/>
                <w:szCs w:val="20"/>
              </w:rPr>
              <w:t>4.4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8268F95" w14:textId="77777777" w:rsidR="00023D0D" w:rsidRPr="00023D0D" w:rsidRDefault="00023D0D" w:rsidP="00EB7519">
            <w:pPr>
              <w:rPr>
                <w:rFonts w:cs="Times New Roman"/>
              </w:rPr>
            </w:pPr>
            <w:r w:rsidRPr="00023D0D">
              <w:rPr>
                <w:rFonts w:cs="Times New Roman"/>
                <w:sz w:val="20"/>
                <w:szCs w:val="20"/>
              </w:rPr>
              <w:t>9.3</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A5EF6DC" w14:textId="77777777" w:rsidR="00023D0D" w:rsidRPr="00023D0D" w:rsidRDefault="00023D0D" w:rsidP="00EB7519">
            <w:pPr>
              <w:rPr>
                <w:rFonts w:cs="Times New Roman"/>
              </w:rPr>
            </w:pPr>
            <w:r w:rsidRPr="00023D0D">
              <w:rPr>
                <w:rFonts w:cs="Times New Roman"/>
                <w:sz w:val="20"/>
                <w:szCs w:val="20"/>
              </w:rPr>
              <w:t>24.0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8312473" w14:textId="77777777" w:rsidR="00023D0D" w:rsidRPr="00023D0D" w:rsidRDefault="00023D0D" w:rsidP="00EB7519">
            <w:pPr>
              <w:rPr>
                <w:rFonts w:cs="Times New Roman"/>
              </w:rPr>
            </w:pPr>
            <w:r w:rsidRPr="00023D0D">
              <w:rPr>
                <w:rFonts w:cs="Times New Roman"/>
                <w:sz w:val="20"/>
                <w:szCs w:val="20"/>
              </w:rPr>
              <w:t>28.0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050110A" w14:textId="77777777" w:rsidR="00023D0D" w:rsidRPr="00023D0D" w:rsidRDefault="00023D0D" w:rsidP="00EB7519">
            <w:pPr>
              <w:rPr>
                <w:rFonts w:cs="Times New Roman"/>
              </w:rPr>
            </w:pPr>
            <w:r w:rsidRPr="00023D0D">
              <w:rPr>
                <w:rFonts w:cs="Times New Roman"/>
                <w:sz w:val="20"/>
                <w:szCs w:val="20"/>
              </w:rPr>
              <w:t>16.8</w:t>
            </w:r>
          </w:p>
        </w:tc>
      </w:tr>
      <w:tr w:rsidR="00023D0D" w:rsidRPr="00023D0D" w14:paraId="7679D31A"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C2933CA" w14:textId="77777777" w:rsidR="00023D0D" w:rsidRPr="00023D0D" w:rsidRDefault="00023D0D" w:rsidP="00EB7519">
            <w:pPr>
              <w:rPr>
                <w:rFonts w:cs="Times New Roman"/>
              </w:rPr>
            </w:pPr>
            <w:r w:rsidRPr="00023D0D">
              <w:rPr>
                <w:rFonts w:cs="Times New Roman"/>
                <w:sz w:val="20"/>
                <w:szCs w:val="20"/>
              </w:rPr>
              <w:t>Current Ratio</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3B4B92F" w14:textId="77777777" w:rsidR="00023D0D" w:rsidRPr="00023D0D" w:rsidRDefault="00023D0D" w:rsidP="00EB7519">
            <w:pPr>
              <w:rPr>
                <w:rFonts w:cs="Times New Roman"/>
              </w:rPr>
            </w:pPr>
            <w:r w:rsidRPr="00023D0D">
              <w:rPr>
                <w:rFonts w:cs="Times New Roman"/>
                <w:sz w:val="20"/>
                <w:szCs w:val="20"/>
              </w:rPr>
              <w:t>1.7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30E9A9" w14:textId="77777777" w:rsidR="00023D0D" w:rsidRPr="00023D0D" w:rsidRDefault="00023D0D" w:rsidP="00EB7519">
            <w:pPr>
              <w:rPr>
                <w:rFonts w:cs="Times New Roman"/>
              </w:rPr>
            </w:pPr>
            <w:r w:rsidRPr="00023D0D">
              <w:rPr>
                <w:rFonts w:cs="Times New Roman"/>
                <w:sz w:val="20"/>
                <w:szCs w:val="20"/>
              </w:rPr>
              <w:t>1.6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80CAF7" w14:textId="77777777" w:rsidR="00023D0D" w:rsidRPr="00023D0D" w:rsidRDefault="00023D0D" w:rsidP="00EB7519">
            <w:pPr>
              <w:rPr>
                <w:rFonts w:cs="Times New Roman"/>
              </w:rPr>
            </w:pPr>
            <w:r w:rsidRPr="00023D0D">
              <w:rPr>
                <w:rFonts w:cs="Times New Roman"/>
                <w:sz w:val="20"/>
                <w:szCs w:val="20"/>
              </w:rPr>
              <w:t>1.7</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F74603" w14:textId="77777777" w:rsidR="00023D0D" w:rsidRPr="00023D0D" w:rsidRDefault="00023D0D" w:rsidP="00EB7519">
            <w:pPr>
              <w:rPr>
                <w:rFonts w:cs="Times New Roman"/>
              </w:rPr>
            </w:pPr>
            <w:r w:rsidRPr="00023D0D">
              <w:rPr>
                <w:rFonts w:cs="Times New Roman"/>
                <w:sz w:val="20"/>
                <w:szCs w:val="20"/>
              </w:rPr>
              <w:t>1.6</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45CA97" w14:textId="77777777" w:rsidR="00023D0D" w:rsidRPr="00023D0D" w:rsidRDefault="00023D0D" w:rsidP="00EB7519">
            <w:pPr>
              <w:rPr>
                <w:rFonts w:cs="Times New Roman"/>
              </w:rPr>
            </w:pPr>
            <w:r w:rsidRPr="00023D0D">
              <w:rPr>
                <w:rFonts w:cs="Times New Roman"/>
                <w:sz w:val="20"/>
                <w:szCs w:val="20"/>
              </w:rPr>
              <w:t>1.5</w:t>
            </w:r>
          </w:p>
        </w:tc>
      </w:tr>
      <w:tr w:rsidR="00023D0D" w:rsidRPr="00023D0D" w14:paraId="7F46AF8D"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AA47AE4" w14:textId="77777777" w:rsidR="00023D0D" w:rsidRPr="00023D0D" w:rsidRDefault="00023D0D" w:rsidP="00EB7519">
            <w:pPr>
              <w:rPr>
                <w:rFonts w:cs="Times New Roman"/>
              </w:rPr>
            </w:pPr>
            <w:r w:rsidRPr="00023D0D">
              <w:rPr>
                <w:rFonts w:cs="Times New Roman"/>
                <w:sz w:val="20"/>
                <w:szCs w:val="20"/>
              </w:rPr>
              <w:t>Asset Turnover (x)</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30B4CC7" w14:textId="77777777" w:rsidR="00023D0D" w:rsidRPr="00023D0D" w:rsidRDefault="00023D0D" w:rsidP="00EB7519">
            <w:pPr>
              <w:rPr>
                <w:rFonts w:cs="Times New Roman"/>
              </w:rPr>
            </w:pPr>
            <w:r w:rsidRPr="00023D0D">
              <w:rPr>
                <w:rFonts w:cs="Times New Roman"/>
                <w:sz w:val="20"/>
                <w:szCs w:val="20"/>
              </w:rPr>
              <w:t>0.69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38D40DC" w14:textId="77777777" w:rsidR="00023D0D" w:rsidRPr="00023D0D" w:rsidRDefault="00023D0D" w:rsidP="00EB7519">
            <w:pPr>
              <w:rPr>
                <w:rFonts w:cs="Times New Roman"/>
              </w:rPr>
            </w:pPr>
            <w:r w:rsidRPr="00023D0D">
              <w:rPr>
                <w:rFonts w:cs="Times New Roman"/>
                <w:sz w:val="20"/>
                <w:szCs w:val="20"/>
              </w:rPr>
              <w:t>0.80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CFE3E92" w14:textId="77777777" w:rsidR="00023D0D" w:rsidRPr="00023D0D" w:rsidRDefault="00023D0D" w:rsidP="00EB7519">
            <w:pPr>
              <w:rPr>
                <w:rFonts w:cs="Times New Roman"/>
              </w:rPr>
            </w:pPr>
            <w:r w:rsidRPr="00023D0D">
              <w:rPr>
                <w:rFonts w:cs="Times New Roman"/>
                <w:sz w:val="20"/>
                <w:szCs w:val="20"/>
              </w:rPr>
              <w:t>0.91</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0B32A41" w14:textId="77777777" w:rsidR="00023D0D" w:rsidRPr="00023D0D" w:rsidRDefault="00023D0D" w:rsidP="00EB7519">
            <w:pPr>
              <w:rPr>
                <w:rFonts w:cs="Times New Roman"/>
              </w:rPr>
            </w:pPr>
            <w:r w:rsidRPr="00023D0D">
              <w:rPr>
                <w:rFonts w:cs="Times New Roman"/>
                <w:sz w:val="20"/>
                <w:szCs w:val="20"/>
              </w:rPr>
              <w:t>0.99</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468B077" w14:textId="77777777" w:rsidR="00023D0D" w:rsidRPr="00023D0D" w:rsidRDefault="00023D0D" w:rsidP="00EB7519">
            <w:pPr>
              <w:rPr>
                <w:rFonts w:cs="Times New Roman"/>
              </w:rPr>
            </w:pPr>
            <w:r w:rsidRPr="00023D0D">
              <w:rPr>
                <w:rFonts w:cs="Times New Roman"/>
                <w:sz w:val="20"/>
                <w:szCs w:val="20"/>
              </w:rPr>
              <w:t>0.87</w:t>
            </w:r>
          </w:p>
        </w:tc>
      </w:tr>
      <w:tr w:rsidR="00023D0D" w:rsidRPr="00023D0D" w14:paraId="1316E8DB"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C9AAC2" w14:textId="77777777" w:rsidR="00023D0D" w:rsidRPr="00023D0D" w:rsidRDefault="00023D0D" w:rsidP="00EB7519">
            <w:pPr>
              <w:rPr>
                <w:rFonts w:cs="Times New Roman"/>
              </w:rPr>
            </w:pPr>
            <w:r w:rsidRPr="00023D0D">
              <w:rPr>
                <w:rFonts w:cs="Times New Roman"/>
                <w:sz w:val="20"/>
                <w:szCs w:val="20"/>
              </w:rPr>
              <w:t>DIO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4A8BC1A" w14:textId="77777777" w:rsidR="00023D0D" w:rsidRPr="00023D0D" w:rsidRDefault="00023D0D" w:rsidP="00EB7519">
            <w:pPr>
              <w:rPr>
                <w:rFonts w:cs="Times New Roman"/>
              </w:rPr>
            </w:pPr>
            <w:r w:rsidRPr="00023D0D">
              <w:rPr>
                <w:rFonts w:cs="Times New Roman"/>
                <w:sz w:val="20"/>
                <w:szCs w:val="20"/>
              </w:rPr>
              <w:t>~85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845134D" w14:textId="77777777" w:rsidR="00023D0D" w:rsidRPr="00023D0D" w:rsidRDefault="00023D0D" w:rsidP="00EB7519">
            <w:pPr>
              <w:rPr>
                <w:rFonts w:cs="Times New Roman"/>
              </w:rPr>
            </w:pPr>
            <w:r w:rsidRPr="00023D0D">
              <w:rPr>
                <w:rFonts w:cs="Times New Roman"/>
                <w:sz w:val="20"/>
                <w:szCs w:val="20"/>
              </w:rPr>
              <w:t>~80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02535B" w14:textId="77777777" w:rsidR="00023D0D" w:rsidRPr="00023D0D" w:rsidRDefault="00023D0D" w:rsidP="00EB7519">
            <w:pPr>
              <w:rPr>
                <w:rFonts w:cs="Times New Roman"/>
              </w:rPr>
            </w:pPr>
            <w:r w:rsidRPr="00023D0D">
              <w:rPr>
                <w:rFonts w:cs="Times New Roman"/>
                <w:sz w:val="20"/>
                <w:szCs w:val="20"/>
              </w:rPr>
              <w:t>~70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44907D" w14:textId="77777777" w:rsidR="00023D0D" w:rsidRPr="00023D0D" w:rsidRDefault="00023D0D" w:rsidP="00EB7519">
            <w:pPr>
              <w:rPr>
                <w:rFonts w:cs="Times New Roman"/>
              </w:rPr>
            </w:pPr>
            <w:r w:rsidRPr="00023D0D">
              <w:rPr>
                <w:rFonts w:cs="Times New Roman"/>
                <w:sz w:val="20"/>
                <w:szCs w:val="20"/>
              </w:rPr>
              <w:t>~65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6801B9" w14:textId="77777777" w:rsidR="00023D0D" w:rsidRPr="00023D0D" w:rsidRDefault="00023D0D" w:rsidP="00EB7519">
            <w:pPr>
              <w:rPr>
                <w:rFonts w:cs="Times New Roman"/>
              </w:rPr>
            </w:pPr>
            <w:r w:rsidRPr="00023D0D">
              <w:rPr>
                <w:rFonts w:cs="Times New Roman"/>
                <w:sz w:val="20"/>
                <w:szCs w:val="20"/>
              </w:rPr>
              <w:t>~40</w:t>
            </w:r>
          </w:p>
        </w:tc>
      </w:tr>
      <w:tr w:rsidR="00023D0D" w:rsidRPr="00023D0D" w14:paraId="51A59124"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0EFDA72" w14:textId="77777777" w:rsidR="00023D0D" w:rsidRPr="00023D0D" w:rsidRDefault="00023D0D" w:rsidP="00EB7519">
            <w:pPr>
              <w:rPr>
                <w:rFonts w:cs="Times New Roman"/>
              </w:rPr>
            </w:pPr>
            <w:r w:rsidRPr="00023D0D">
              <w:rPr>
                <w:rFonts w:cs="Times New Roman"/>
                <w:sz w:val="20"/>
                <w:szCs w:val="20"/>
              </w:rPr>
              <w:t>DSO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C9C2CCB"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E6F3871"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D538F2"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DF652FC"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DDA7ACB" w14:textId="77777777" w:rsidR="00023D0D" w:rsidRPr="00023D0D" w:rsidRDefault="00023D0D" w:rsidP="00EB7519">
            <w:pPr>
              <w:rPr>
                <w:rFonts w:cs="Times New Roman"/>
              </w:rPr>
            </w:pPr>
            <w:r w:rsidRPr="00023D0D">
              <w:rPr>
                <w:rFonts w:cs="Times New Roman"/>
                <w:sz w:val="20"/>
                <w:szCs w:val="20"/>
              </w:rPr>
              <w:t>~4</w:t>
            </w:r>
          </w:p>
        </w:tc>
      </w:tr>
      <w:tr w:rsidR="00023D0D" w:rsidRPr="00023D0D" w14:paraId="4008CF53"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7BDF249" w14:textId="77777777" w:rsidR="00023D0D" w:rsidRPr="00023D0D" w:rsidRDefault="00023D0D" w:rsidP="00EB7519">
            <w:pPr>
              <w:rPr>
                <w:rFonts w:cs="Times New Roman"/>
              </w:rPr>
            </w:pPr>
            <w:r w:rsidRPr="00023D0D">
              <w:rPr>
                <w:rFonts w:cs="Times New Roman"/>
                <w:sz w:val="20"/>
                <w:szCs w:val="20"/>
              </w:rPr>
              <w:lastRenderedPageBreak/>
              <w:t>DPO (days)</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D04BD0D" w14:textId="77777777" w:rsidR="00023D0D" w:rsidRPr="00023D0D" w:rsidRDefault="00023D0D" w:rsidP="00EB7519">
            <w:pPr>
              <w:rPr>
                <w:rFonts w:cs="Times New Roman"/>
              </w:rPr>
            </w:pPr>
            <w:r w:rsidRPr="00023D0D">
              <w:rPr>
                <w:rFonts w:cs="Times New Roman"/>
                <w:sz w:val="20"/>
                <w:szCs w:val="20"/>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D57018" w14:textId="77777777" w:rsidR="00023D0D" w:rsidRPr="00023D0D" w:rsidRDefault="00023D0D" w:rsidP="00EB7519">
            <w:pPr>
              <w:rPr>
                <w:rFonts w:cs="Times New Roman"/>
              </w:rPr>
            </w:pPr>
            <w:r w:rsidRPr="00023D0D">
              <w:rPr>
                <w:rFonts w:cs="Times New Roman"/>
                <w:sz w:val="20"/>
                <w:szCs w:val="20"/>
              </w:rPr>
              <w:t>~92</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C3A106C" w14:textId="77777777" w:rsidR="00023D0D" w:rsidRPr="00023D0D" w:rsidRDefault="00023D0D" w:rsidP="00EB7519">
            <w:pPr>
              <w:rPr>
                <w:rFonts w:cs="Times New Roman"/>
              </w:rPr>
            </w:pPr>
            <w:r w:rsidRPr="00023D0D">
              <w:rPr>
                <w:rFonts w:cs="Times New Roman"/>
                <w:sz w:val="20"/>
                <w:szCs w:val="20"/>
              </w:rPr>
              <w:t>~90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A94F8EB" w14:textId="77777777" w:rsidR="00023D0D" w:rsidRPr="00023D0D" w:rsidRDefault="00023D0D" w:rsidP="00EB7519">
            <w:pPr>
              <w:rPr>
                <w:rFonts w:cs="Times New Roman"/>
              </w:rPr>
            </w:pPr>
            <w:r w:rsidRPr="00023D0D">
              <w:rPr>
                <w:rFonts w:cs="Times New Roman"/>
                <w:sz w:val="20"/>
                <w:szCs w:val="20"/>
              </w:rPr>
              <w:t>~88</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1E289D" w14:textId="77777777" w:rsidR="00023D0D" w:rsidRPr="00023D0D" w:rsidRDefault="00023D0D" w:rsidP="00EB7519">
            <w:pPr>
              <w:rPr>
                <w:rFonts w:cs="Times New Roman"/>
              </w:rPr>
            </w:pPr>
            <w:r w:rsidRPr="00023D0D">
              <w:rPr>
                <w:rFonts w:cs="Times New Roman"/>
                <w:sz w:val="20"/>
                <w:szCs w:val="20"/>
              </w:rPr>
              <w:t>~85</w:t>
            </w:r>
          </w:p>
        </w:tc>
      </w:tr>
      <w:tr w:rsidR="00023D0D" w:rsidRPr="00023D0D" w14:paraId="31F36135"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D067726" w14:textId="77777777" w:rsidR="00023D0D" w:rsidRPr="00023D0D" w:rsidRDefault="00023D0D" w:rsidP="00EB7519">
            <w:pPr>
              <w:rPr>
                <w:rFonts w:cs="Times New Roman"/>
              </w:rPr>
            </w:pPr>
            <w:r w:rsidRPr="00023D0D">
              <w:rPr>
                <w:rFonts w:cs="Times New Roman"/>
                <w:sz w:val="20"/>
                <w:szCs w:val="20"/>
              </w:rPr>
              <w:t>Cash Operating Cycle (days)</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C15B808" w14:textId="77777777" w:rsidR="00023D0D" w:rsidRPr="00023D0D" w:rsidRDefault="00023D0D" w:rsidP="00EB7519">
            <w:pPr>
              <w:rPr>
                <w:rFonts w:cs="Times New Roman"/>
              </w:rPr>
            </w:pPr>
            <w:r w:rsidRPr="00023D0D">
              <w:rPr>
                <w:rFonts w:cs="Times New Roman"/>
                <w:sz w:val="20"/>
                <w:szCs w:val="20"/>
              </w:rPr>
              <w:t>~+5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841F2D6" w14:textId="77777777" w:rsidR="00023D0D" w:rsidRPr="00023D0D" w:rsidRDefault="00023D0D" w:rsidP="00EB7519">
            <w:pPr>
              <w:rPr>
                <w:rFonts w:cs="Times New Roman"/>
              </w:rPr>
            </w:pPr>
            <w:r w:rsidRPr="00023D0D">
              <w:rPr>
                <w:rFonts w:cs="Times New Roman"/>
                <w:sz w:val="20"/>
                <w:szCs w:val="20"/>
              </w:rPr>
              <w:t>~-7</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50DACD2" w14:textId="77777777" w:rsidR="00023D0D" w:rsidRPr="00023D0D" w:rsidRDefault="00023D0D" w:rsidP="00EB7519">
            <w:pPr>
              <w:rPr>
                <w:rFonts w:cs="Times New Roman"/>
              </w:rPr>
            </w:pPr>
            <w:r w:rsidRPr="00023D0D">
              <w:rPr>
                <w:rFonts w:cs="Times New Roman"/>
                <w:sz w:val="20"/>
                <w:szCs w:val="20"/>
              </w:rPr>
              <w:t>~-15</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8ABCD27" w14:textId="77777777" w:rsidR="00023D0D" w:rsidRPr="00023D0D" w:rsidRDefault="00023D0D" w:rsidP="00EB7519">
            <w:pPr>
              <w:rPr>
                <w:rFonts w:cs="Times New Roman"/>
              </w:rPr>
            </w:pPr>
            <w:r w:rsidRPr="00023D0D">
              <w:rPr>
                <w:rFonts w:cs="Times New Roman"/>
                <w:sz w:val="20"/>
                <w:szCs w:val="20"/>
              </w:rPr>
              <w:t>~-18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1EA3B58" w14:textId="77777777" w:rsidR="00023D0D" w:rsidRPr="00023D0D" w:rsidRDefault="00023D0D" w:rsidP="00EB7519">
            <w:pPr>
              <w:rPr>
                <w:rFonts w:cs="Times New Roman"/>
              </w:rPr>
            </w:pPr>
            <w:r w:rsidRPr="00023D0D">
              <w:rPr>
                <w:rFonts w:cs="Times New Roman"/>
                <w:sz w:val="20"/>
                <w:szCs w:val="20"/>
              </w:rPr>
              <w:t>~-41</w:t>
            </w:r>
          </w:p>
        </w:tc>
      </w:tr>
      <w:tr w:rsidR="00023D0D" w:rsidRPr="00023D0D" w14:paraId="476730C2" w14:textId="77777777" w:rsidTr="00EB7519">
        <w:tc>
          <w:tcPr>
            <w:tcW w:w="2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0E4F79B" w14:textId="77777777" w:rsidR="00023D0D" w:rsidRPr="00023D0D" w:rsidRDefault="00023D0D" w:rsidP="00EB7519">
            <w:pPr>
              <w:rPr>
                <w:rFonts w:cs="Times New Roman"/>
              </w:rPr>
            </w:pPr>
            <w:r w:rsidRPr="00023D0D">
              <w:rPr>
                <w:rFonts w:cs="Times New Roman"/>
                <w:sz w:val="20"/>
                <w:szCs w:val="20"/>
              </w:rPr>
              <w:t>Debt-to-Equity (x)</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AFBEED8" w14:textId="77777777" w:rsidR="00023D0D" w:rsidRPr="00023D0D" w:rsidRDefault="00023D0D" w:rsidP="00EB7519">
            <w:pPr>
              <w:rPr>
                <w:rFonts w:cs="Times New Roman"/>
              </w:rPr>
            </w:pPr>
            <w:r w:rsidRPr="00023D0D">
              <w:rPr>
                <w:rFonts w:cs="Times New Roman"/>
                <w:sz w:val="20"/>
                <w:szCs w:val="20"/>
              </w:rPr>
              <w:t>~0.20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E069FC6" w14:textId="77777777" w:rsidR="00023D0D" w:rsidRPr="00023D0D" w:rsidRDefault="00023D0D" w:rsidP="00EB7519">
            <w:pPr>
              <w:rPr>
                <w:rFonts w:cs="Times New Roman"/>
              </w:rPr>
            </w:pPr>
            <w:r w:rsidRPr="00023D0D">
              <w:rPr>
                <w:rFonts w:cs="Times New Roman"/>
                <w:sz w:val="20"/>
                <w:szCs w:val="20"/>
              </w:rPr>
              <w:t>~0.25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2C3776" w14:textId="77777777" w:rsidR="00023D0D" w:rsidRPr="00023D0D" w:rsidRDefault="00023D0D" w:rsidP="00EB7519">
            <w:pPr>
              <w:rPr>
                <w:rFonts w:cs="Times New Roman"/>
              </w:rPr>
            </w:pPr>
            <w:r w:rsidRPr="00023D0D">
              <w:rPr>
                <w:rFonts w:cs="Times New Roman"/>
                <w:sz w:val="20"/>
                <w:szCs w:val="20"/>
              </w:rPr>
              <w:t>~0.55</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587D1C" w14:textId="77777777" w:rsidR="00023D0D" w:rsidRPr="00023D0D" w:rsidRDefault="00023D0D" w:rsidP="00EB7519">
            <w:pPr>
              <w:rPr>
                <w:rFonts w:cs="Times New Roman"/>
              </w:rPr>
            </w:pPr>
            <w:r w:rsidRPr="00023D0D">
              <w:rPr>
                <w:rFonts w:cs="Times New Roman"/>
                <w:sz w:val="20"/>
                <w:szCs w:val="20"/>
              </w:rPr>
              <w:t>~0.60</w:t>
            </w:r>
          </w:p>
        </w:tc>
        <w:tc>
          <w:tcPr>
            <w:tcW w:w="13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3C493CF" w14:textId="77777777" w:rsidR="00023D0D" w:rsidRPr="00023D0D" w:rsidRDefault="00023D0D" w:rsidP="00EB7519">
            <w:pPr>
              <w:rPr>
                <w:rFonts w:cs="Times New Roman"/>
              </w:rPr>
            </w:pPr>
            <w:r w:rsidRPr="00023D0D">
              <w:rPr>
                <w:rFonts w:cs="Times New Roman"/>
                <w:sz w:val="20"/>
                <w:szCs w:val="20"/>
              </w:rPr>
              <w:t>~0.70</w:t>
            </w:r>
          </w:p>
        </w:tc>
      </w:tr>
      <w:tr w:rsidR="00023D0D" w:rsidRPr="00023D0D" w14:paraId="5BE895F4" w14:textId="77777777" w:rsidTr="00EB7519">
        <w:tc>
          <w:tcPr>
            <w:tcW w:w="25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CC66408" w14:textId="77777777" w:rsidR="00023D0D" w:rsidRPr="00023D0D" w:rsidRDefault="00023D0D" w:rsidP="00EB7519">
            <w:pPr>
              <w:rPr>
                <w:rFonts w:cs="Times New Roman"/>
              </w:rPr>
            </w:pPr>
            <w:r w:rsidRPr="00023D0D">
              <w:rPr>
                <w:rFonts w:cs="Times New Roman"/>
                <w:sz w:val="20"/>
                <w:szCs w:val="20"/>
              </w:rPr>
              <w:t>Diluted EPS (USD)</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1F873C7" w14:textId="77777777" w:rsidR="00023D0D" w:rsidRPr="00023D0D" w:rsidRDefault="00023D0D" w:rsidP="00EB7519">
            <w:pPr>
              <w:rPr>
                <w:rFonts w:cs="Times New Roman"/>
              </w:rPr>
            </w:pPr>
            <w:r w:rsidRPr="00023D0D">
              <w:rPr>
                <w:rFonts w:cs="Times New Roman"/>
                <w:sz w:val="20"/>
                <w:szCs w:val="20"/>
              </w:rPr>
              <w:t>~1.08</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37E7035" w14:textId="77777777" w:rsidR="00023D0D" w:rsidRPr="00023D0D" w:rsidRDefault="00023D0D" w:rsidP="00EB7519">
            <w:pPr>
              <w:rPr>
                <w:rFonts w:cs="Times New Roman"/>
              </w:rPr>
            </w:pPr>
            <w:r w:rsidRPr="00023D0D">
              <w:rPr>
                <w:rFonts w:cs="Times New Roman"/>
                <w:sz w:val="20"/>
                <w:szCs w:val="20"/>
              </w:rPr>
              <w:t>~2.04</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4A39611" w14:textId="77777777" w:rsidR="00023D0D" w:rsidRPr="00023D0D" w:rsidRDefault="00023D0D" w:rsidP="00EB7519">
            <w:pPr>
              <w:rPr>
                <w:rFonts w:cs="Times New Roman"/>
              </w:rPr>
            </w:pPr>
            <w:r w:rsidRPr="00023D0D">
              <w:rPr>
                <w:rFonts w:cs="Times New Roman"/>
                <w:sz w:val="20"/>
                <w:szCs w:val="20"/>
              </w:rPr>
              <w:t>~4.30</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2C0EAE9" w14:textId="77777777" w:rsidR="00023D0D" w:rsidRPr="00023D0D" w:rsidRDefault="00023D0D" w:rsidP="00EB7519">
            <w:pPr>
              <w:rPr>
                <w:rFonts w:cs="Times New Roman"/>
              </w:rPr>
            </w:pPr>
            <w:r w:rsidRPr="00023D0D">
              <w:rPr>
                <w:rFonts w:cs="Times New Roman"/>
                <w:sz w:val="20"/>
                <w:szCs w:val="20"/>
              </w:rPr>
              <w:t>~3.62</w:t>
            </w:r>
          </w:p>
        </w:tc>
        <w:tc>
          <w:tcPr>
            <w:tcW w:w="1360"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E00B33A" w14:textId="77777777" w:rsidR="00023D0D" w:rsidRPr="00023D0D" w:rsidRDefault="00023D0D" w:rsidP="00EB7519">
            <w:pPr>
              <w:rPr>
                <w:rFonts w:cs="Times New Roman"/>
              </w:rPr>
            </w:pPr>
            <w:r w:rsidRPr="00023D0D">
              <w:rPr>
                <w:rFonts w:cs="Times New Roman"/>
                <w:sz w:val="20"/>
                <w:szCs w:val="20"/>
              </w:rPr>
              <w:t>~1.63</w:t>
            </w:r>
          </w:p>
        </w:tc>
      </w:tr>
    </w:tbl>
    <w:p w14:paraId="04CDA256" w14:textId="6EBF96FE" w:rsidR="00023D0D" w:rsidRPr="00023D0D" w:rsidRDefault="00697056" w:rsidP="00697056">
      <w:pPr>
        <w:pStyle w:val="Caption"/>
        <w:rPr>
          <w:rFonts w:cs="Times New Roman"/>
        </w:rPr>
      </w:pPr>
      <w:r>
        <w:t xml:space="preserve">Appendix </w:t>
      </w:r>
      <w:fldSimple w:instr=" SEQ Appendix \* ARABIC ">
        <w:r>
          <w:rPr>
            <w:noProof/>
          </w:rPr>
          <w:t>2</w:t>
        </w:r>
      </w:fldSimple>
      <w:r w:rsidR="00023D0D" w:rsidRPr="00023D0D">
        <w:rPr>
          <w:rFonts w:cs="Times New Roman"/>
          <w:sz w:val="20"/>
          <w:szCs w:val="20"/>
        </w:rPr>
        <w:t>: Consolidated Ratio Analysis (Sources: Tesla, Inc., 2022; 2023; 2024; 2025a; 2026a)</w:t>
      </w:r>
    </w:p>
    <w:p w14:paraId="5FD977E9" w14:textId="77777777" w:rsidR="00023D0D" w:rsidRPr="00023D0D" w:rsidRDefault="00023D0D" w:rsidP="00023D0D">
      <w:pPr>
        <w:spacing w:after="160"/>
        <w:rPr>
          <w:rFonts w:cs="Times New Roman"/>
        </w:rPr>
      </w:pPr>
    </w:p>
    <w:p w14:paraId="34DA081A" w14:textId="77777777" w:rsidR="00023D0D" w:rsidRPr="00023D0D" w:rsidRDefault="00023D0D" w:rsidP="00023D0D">
      <w:pPr>
        <w:pStyle w:val="Heading2"/>
        <w:rPr>
          <w:rFonts w:cs="Times New Roman"/>
        </w:rPr>
      </w:pPr>
      <w:bookmarkStart w:id="59" w:name="_Toc227192222"/>
      <w:bookmarkStart w:id="60" w:name="_Toc227197960"/>
      <w:r w:rsidRPr="00023D0D">
        <w:rPr>
          <w:rFonts w:cs="Times New Roman"/>
          <w:bCs/>
          <w:szCs w:val="28"/>
        </w:rPr>
        <w:t>Appendix C: Investment Appraisal Full Calculations</w:t>
      </w:r>
      <w:bookmarkEnd w:id="59"/>
      <w:bookmarkEnd w:id="6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8"/>
        <w:gridCol w:w="1638"/>
        <w:gridCol w:w="1638"/>
        <w:gridCol w:w="1638"/>
        <w:gridCol w:w="1638"/>
      </w:tblGrid>
      <w:tr w:rsidR="00023D0D" w:rsidRPr="00023D0D" w14:paraId="4A700D1E" w14:textId="77777777" w:rsidTr="00EB7519">
        <w:trPr>
          <w:tblHeader/>
        </w:trPr>
        <w:tc>
          <w:tcPr>
            <w:tcW w:w="280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2B759AD9" w14:textId="77777777" w:rsidR="00023D0D" w:rsidRPr="00023D0D" w:rsidRDefault="00023D0D" w:rsidP="00EB7519">
            <w:pPr>
              <w:rPr>
                <w:rFonts w:cs="Times New Roman"/>
              </w:rPr>
            </w:pPr>
            <w:r w:rsidRPr="00023D0D">
              <w:rPr>
                <w:rFonts w:cs="Times New Roman"/>
                <w:b/>
                <w:bCs/>
                <w:sz w:val="20"/>
                <w:szCs w:val="20"/>
              </w:rPr>
              <w:t>Criterion</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59C242A9" w14:textId="77777777" w:rsidR="00023D0D" w:rsidRPr="00023D0D" w:rsidRDefault="00023D0D" w:rsidP="00EB7519">
            <w:pPr>
              <w:rPr>
                <w:rFonts w:cs="Times New Roman"/>
              </w:rPr>
            </w:pPr>
            <w:r w:rsidRPr="00023D0D">
              <w:rPr>
                <w:rFonts w:cs="Times New Roman"/>
                <w:b/>
                <w:bCs/>
                <w:sz w:val="20"/>
                <w:szCs w:val="20"/>
              </w:rPr>
              <w:t>Project A</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C842058" w14:textId="77777777" w:rsidR="00023D0D" w:rsidRPr="00023D0D" w:rsidRDefault="00023D0D" w:rsidP="00EB7519">
            <w:pPr>
              <w:rPr>
                <w:rFonts w:cs="Times New Roman"/>
              </w:rPr>
            </w:pPr>
            <w:r w:rsidRPr="00023D0D">
              <w:rPr>
                <w:rFonts w:cs="Times New Roman"/>
                <w:b/>
                <w:bCs/>
                <w:sz w:val="20"/>
                <w:szCs w:val="20"/>
              </w:rPr>
              <w:t>Project B</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43D9865E" w14:textId="77777777" w:rsidR="00023D0D" w:rsidRPr="00023D0D" w:rsidRDefault="00023D0D" w:rsidP="00EB7519">
            <w:pPr>
              <w:rPr>
                <w:rFonts w:cs="Times New Roman"/>
              </w:rPr>
            </w:pPr>
            <w:r w:rsidRPr="00023D0D">
              <w:rPr>
                <w:rFonts w:cs="Times New Roman"/>
                <w:b/>
                <w:bCs/>
                <w:sz w:val="20"/>
                <w:szCs w:val="20"/>
              </w:rPr>
              <w:t>Project C</w:t>
            </w:r>
          </w:p>
        </w:tc>
        <w:tc>
          <w:tcPr>
            <w:tcW w:w="1638" w:type="dxa"/>
            <w:tcBorders>
              <w:top w:val="single" w:sz="1" w:space="0" w:color="CCCCCC"/>
              <w:left w:val="single" w:sz="1" w:space="0" w:color="CCCCCC"/>
              <w:bottom w:val="single" w:sz="1" w:space="0" w:color="CCCCCC"/>
              <w:right w:val="single" w:sz="1" w:space="0" w:color="CCCCCC"/>
            </w:tcBorders>
            <w:shd w:val="clear" w:color="auto" w:fill="D0E4F0"/>
            <w:tcMar>
              <w:top w:w="80" w:type="dxa"/>
              <w:left w:w="120" w:type="dxa"/>
              <w:bottom w:w="80" w:type="dxa"/>
              <w:right w:w="120" w:type="dxa"/>
            </w:tcMar>
          </w:tcPr>
          <w:p w14:paraId="0B04990C" w14:textId="77777777" w:rsidR="00023D0D" w:rsidRPr="00023D0D" w:rsidRDefault="00023D0D" w:rsidP="00EB7519">
            <w:pPr>
              <w:rPr>
                <w:rFonts w:cs="Times New Roman"/>
              </w:rPr>
            </w:pPr>
            <w:r w:rsidRPr="00023D0D">
              <w:rPr>
                <w:rFonts w:cs="Times New Roman"/>
                <w:b/>
                <w:bCs/>
                <w:sz w:val="20"/>
                <w:szCs w:val="20"/>
              </w:rPr>
              <w:t>Rank</w:t>
            </w:r>
          </w:p>
        </w:tc>
      </w:tr>
      <w:tr w:rsidR="00023D0D" w:rsidRPr="00023D0D" w14:paraId="5787A13C"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B414BC" w14:textId="77777777" w:rsidR="00023D0D" w:rsidRPr="00023D0D" w:rsidRDefault="00023D0D" w:rsidP="00EB7519">
            <w:pPr>
              <w:rPr>
                <w:rFonts w:cs="Times New Roman"/>
              </w:rPr>
            </w:pPr>
            <w:r w:rsidRPr="00023D0D">
              <w:rPr>
                <w:rFonts w:cs="Times New Roman"/>
                <w:sz w:val="20"/>
                <w:szCs w:val="20"/>
              </w:rPr>
              <w:t>Initial Investment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28C4C28"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B528EE5"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940C466" w14:textId="77777777" w:rsidR="00023D0D" w:rsidRPr="00023D0D" w:rsidRDefault="00023D0D" w:rsidP="00EB7519">
            <w:pPr>
              <w:rPr>
                <w:rFonts w:cs="Times New Roman"/>
              </w:rPr>
            </w:pPr>
            <w:r w:rsidRPr="00023D0D">
              <w:rPr>
                <w:rFonts w:cs="Times New Roman"/>
                <w:sz w:val="20"/>
                <w:szCs w:val="20"/>
              </w:rPr>
              <w:t>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BB7BC1"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2F8BD52C"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9415A09" w14:textId="77777777" w:rsidR="00023D0D" w:rsidRPr="00023D0D" w:rsidRDefault="00023D0D" w:rsidP="00EB7519">
            <w:pPr>
              <w:rPr>
                <w:rFonts w:cs="Times New Roman"/>
              </w:rPr>
            </w:pPr>
            <w:r w:rsidRPr="00023D0D">
              <w:rPr>
                <w:rFonts w:cs="Times New Roman"/>
                <w:sz w:val="20"/>
                <w:szCs w:val="20"/>
              </w:rPr>
              <w:t>Total Cash Inflows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B27B994" w14:textId="77777777" w:rsidR="00023D0D" w:rsidRPr="00023D0D" w:rsidRDefault="00023D0D" w:rsidP="00EB7519">
            <w:pPr>
              <w:rPr>
                <w:rFonts w:cs="Times New Roman"/>
              </w:rPr>
            </w:pPr>
            <w:r w:rsidRPr="00023D0D">
              <w:rPr>
                <w:rFonts w:cs="Times New Roman"/>
                <w:sz w:val="20"/>
                <w:szCs w:val="20"/>
              </w:rPr>
              <w:t>54</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E071FFC" w14:textId="77777777" w:rsidR="00023D0D" w:rsidRPr="00023D0D" w:rsidRDefault="00023D0D" w:rsidP="00EB7519">
            <w:pPr>
              <w:rPr>
                <w:rFonts w:cs="Times New Roman"/>
              </w:rPr>
            </w:pPr>
            <w:r w:rsidRPr="00023D0D">
              <w:rPr>
                <w:rFonts w:cs="Times New Roman"/>
                <w:sz w:val="20"/>
                <w:szCs w:val="20"/>
              </w:rPr>
              <w:t>55</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262C962" w14:textId="77777777" w:rsidR="00023D0D" w:rsidRPr="00023D0D" w:rsidRDefault="00023D0D" w:rsidP="00EB7519">
            <w:pPr>
              <w:rPr>
                <w:rFonts w:cs="Times New Roman"/>
              </w:rPr>
            </w:pPr>
            <w:r w:rsidRPr="00023D0D">
              <w:rPr>
                <w:rFonts w:cs="Times New Roman"/>
                <w:sz w:val="20"/>
                <w:szCs w:val="20"/>
              </w:rPr>
              <w:t>65</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2D48F58"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76731D08"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27DC74A" w14:textId="77777777" w:rsidR="00023D0D" w:rsidRPr="00023D0D" w:rsidRDefault="00023D0D" w:rsidP="00EB7519">
            <w:pPr>
              <w:rPr>
                <w:rFonts w:cs="Times New Roman"/>
              </w:rPr>
            </w:pPr>
            <w:r w:rsidRPr="00023D0D">
              <w:rPr>
                <w:rFonts w:cs="Times New Roman"/>
                <w:sz w:val="20"/>
                <w:szCs w:val="20"/>
              </w:rPr>
              <w:t>Average Annual CF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E53253E" w14:textId="77777777" w:rsidR="00023D0D" w:rsidRPr="00023D0D" w:rsidRDefault="00023D0D" w:rsidP="00EB7519">
            <w:pPr>
              <w:rPr>
                <w:rFonts w:cs="Times New Roman"/>
              </w:rPr>
            </w:pPr>
            <w:r w:rsidRPr="00023D0D">
              <w:rPr>
                <w:rFonts w:cs="Times New Roman"/>
                <w:sz w:val="20"/>
                <w:szCs w:val="20"/>
              </w:rPr>
              <w:t>10.8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C8A0AD" w14:textId="77777777" w:rsidR="00023D0D" w:rsidRPr="00023D0D" w:rsidRDefault="00023D0D" w:rsidP="00EB7519">
            <w:pPr>
              <w:rPr>
                <w:rFonts w:cs="Times New Roman"/>
              </w:rPr>
            </w:pPr>
            <w:r w:rsidRPr="00023D0D">
              <w:rPr>
                <w:rFonts w:cs="Times New Roman"/>
                <w:sz w:val="20"/>
                <w:szCs w:val="20"/>
              </w:rPr>
              <w:t>11.0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9C8EEEE" w14:textId="77777777" w:rsidR="00023D0D" w:rsidRPr="00023D0D" w:rsidRDefault="00023D0D" w:rsidP="00EB7519">
            <w:pPr>
              <w:rPr>
                <w:rFonts w:cs="Times New Roman"/>
              </w:rPr>
            </w:pPr>
            <w:r w:rsidRPr="00023D0D">
              <w:rPr>
                <w:rFonts w:cs="Times New Roman"/>
                <w:sz w:val="20"/>
                <w:szCs w:val="20"/>
              </w:rPr>
              <w:t>13.0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C82F162"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22D1119"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92DB36B" w14:textId="77777777" w:rsidR="00023D0D" w:rsidRPr="00023D0D" w:rsidRDefault="00023D0D" w:rsidP="00EB7519">
            <w:pPr>
              <w:rPr>
                <w:rFonts w:cs="Times New Roman"/>
              </w:rPr>
            </w:pPr>
            <w:r w:rsidRPr="00023D0D">
              <w:rPr>
                <w:rFonts w:cs="Times New Roman"/>
                <w:sz w:val="20"/>
                <w:szCs w:val="20"/>
              </w:rPr>
              <w:t>Depreciation pa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48DEEC"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B9CCF69"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9CDDA83" w14:textId="77777777" w:rsidR="00023D0D" w:rsidRPr="00023D0D" w:rsidRDefault="00023D0D" w:rsidP="00EB7519">
            <w:pPr>
              <w:rPr>
                <w:rFonts w:cs="Times New Roman"/>
              </w:rPr>
            </w:pPr>
            <w:r w:rsidRPr="00023D0D">
              <w:rPr>
                <w:rFonts w:cs="Times New Roman"/>
                <w:sz w:val="20"/>
                <w:szCs w:val="20"/>
              </w:rPr>
              <w:t>10.0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6944DF07"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18B544AE"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5F5A1BB" w14:textId="77777777" w:rsidR="00023D0D" w:rsidRPr="00023D0D" w:rsidRDefault="00023D0D" w:rsidP="00EB7519">
            <w:pPr>
              <w:rPr>
                <w:rFonts w:cs="Times New Roman"/>
              </w:rPr>
            </w:pPr>
            <w:r w:rsidRPr="00023D0D">
              <w:rPr>
                <w:rFonts w:cs="Times New Roman"/>
                <w:sz w:val="20"/>
                <w:szCs w:val="20"/>
              </w:rPr>
              <w:t>Avg Annual Profit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4A5EE0" w14:textId="77777777" w:rsidR="00023D0D" w:rsidRPr="00023D0D" w:rsidRDefault="00023D0D" w:rsidP="00EB7519">
            <w:pPr>
              <w:rPr>
                <w:rFonts w:cs="Times New Roman"/>
              </w:rPr>
            </w:pPr>
            <w:r w:rsidRPr="00023D0D">
              <w:rPr>
                <w:rFonts w:cs="Times New Roman"/>
                <w:sz w:val="20"/>
                <w:szCs w:val="20"/>
              </w:rPr>
              <w:t>0.8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2665FC" w14:textId="77777777" w:rsidR="00023D0D" w:rsidRPr="00023D0D" w:rsidRDefault="00023D0D" w:rsidP="00EB7519">
            <w:pPr>
              <w:rPr>
                <w:rFonts w:cs="Times New Roman"/>
              </w:rPr>
            </w:pPr>
            <w:r w:rsidRPr="00023D0D">
              <w:rPr>
                <w:rFonts w:cs="Times New Roman"/>
                <w:sz w:val="20"/>
                <w:szCs w:val="20"/>
              </w:rPr>
              <w:t>1.0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F232746" w14:textId="77777777" w:rsidR="00023D0D" w:rsidRPr="00023D0D" w:rsidRDefault="00023D0D" w:rsidP="00EB7519">
            <w:pPr>
              <w:rPr>
                <w:rFonts w:cs="Times New Roman"/>
              </w:rPr>
            </w:pPr>
            <w:r w:rsidRPr="00023D0D">
              <w:rPr>
                <w:rFonts w:cs="Times New Roman"/>
                <w:sz w:val="20"/>
                <w:szCs w:val="20"/>
              </w:rPr>
              <w:t>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2A68126"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0AD566D"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D1891B0" w14:textId="77777777" w:rsidR="00023D0D" w:rsidRPr="00023D0D" w:rsidRDefault="00023D0D" w:rsidP="00EB7519">
            <w:pPr>
              <w:rPr>
                <w:rFonts w:cs="Times New Roman"/>
              </w:rPr>
            </w:pPr>
            <w:r w:rsidRPr="00023D0D">
              <w:rPr>
                <w:rFonts w:cs="Times New Roman"/>
                <w:sz w:val="20"/>
                <w:szCs w:val="20"/>
              </w:rPr>
              <w:t>Average Investment (GBP m)</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299FBE8"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861CD92"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B182F29" w14:textId="77777777" w:rsidR="00023D0D" w:rsidRPr="00023D0D" w:rsidRDefault="00023D0D" w:rsidP="00EB7519">
            <w:pPr>
              <w:rPr>
                <w:rFonts w:cs="Times New Roman"/>
              </w:rPr>
            </w:pPr>
            <w:r w:rsidRPr="00023D0D">
              <w:rPr>
                <w:rFonts w:cs="Times New Roman"/>
                <w:sz w:val="20"/>
                <w:szCs w:val="20"/>
              </w:rPr>
              <w:t>25.0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9D5F88F" w14:textId="77777777" w:rsidR="00023D0D" w:rsidRPr="00023D0D" w:rsidRDefault="00023D0D" w:rsidP="00EB7519">
            <w:pPr>
              <w:rPr>
                <w:rFonts w:cs="Times New Roman"/>
              </w:rPr>
            </w:pPr>
            <w:r w:rsidRPr="00023D0D">
              <w:rPr>
                <w:rFonts w:cs="Times New Roman"/>
                <w:sz w:val="20"/>
                <w:szCs w:val="20"/>
              </w:rPr>
              <w:t>Equal</w:t>
            </w:r>
          </w:p>
        </w:tc>
      </w:tr>
      <w:tr w:rsidR="00023D0D" w:rsidRPr="00023D0D" w14:paraId="3BAEF96D"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D94A38" w14:textId="77777777" w:rsidR="00023D0D" w:rsidRPr="00023D0D" w:rsidRDefault="00023D0D" w:rsidP="00EB7519">
            <w:pPr>
              <w:rPr>
                <w:rFonts w:cs="Times New Roman"/>
              </w:rPr>
            </w:pPr>
            <w:r w:rsidRPr="00023D0D">
              <w:rPr>
                <w:rFonts w:cs="Times New Roman"/>
                <w:sz w:val="20"/>
                <w:szCs w:val="20"/>
              </w:rPr>
              <w:t>Payback Period (years)</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F013024" w14:textId="77777777" w:rsidR="00023D0D" w:rsidRPr="00023D0D" w:rsidRDefault="00023D0D" w:rsidP="00EB7519">
            <w:pPr>
              <w:rPr>
                <w:rFonts w:cs="Times New Roman"/>
              </w:rPr>
            </w:pPr>
            <w:r w:rsidRPr="00023D0D">
              <w:rPr>
                <w:rFonts w:cs="Times New Roman"/>
                <w:sz w:val="20"/>
                <w:szCs w:val="20"/>
              </w:rPr>
              <w:t>4.50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BA0C133" w14:textId="77777777" w:rsidR="00023D0D" w:rsidRPr="00023D0D" w:rsidRDefault="00023D0D" w:rsidP="00EB7519">
            <w:pPr>
              <w:rPr>
                <w:rFonts w:cs="Times New Roman"/>
              </w:rPr>
            </w:pPr>
            <w:r w:rsidRPr="00023D0D">
              <w:rPr>
                <w:rFonts w:cs="Times New Roman"/>
                <w:sz w:val="20"/>
                <w:szCs w:val="20"/>
              </w:rPr>
              <w:t>4.55</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1209F91" w14:textId="77777777" w:rsidR="00023D0D" w:rsidRPr="00023D0D" w:rsidRDefault="00023D0D" w:rsidP="00EB7519">
            <w:pPr>
              <w:rPr>
                <w:rFonts w:cs="Times New Roman"/>
              </w:rPr>
            </w:pPr>
            <w:r w:rsidRPr="00023D0D">
              <w:rPr>
                <w:rFonts w:cs="Times New Roman"/>
                <w:sz w:val="20"/>
                <w:szCs w:val="20"/>
              </w:rPr>
              <w:t>3.60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962FA8" w14:textId="77777777" w:rsidR="00023D0D" w:rsidRPr="00023D0D" w:rsidRDefault="00023D0D" w:rsidP="00EB7519">
            <w:pPr>
              <w:rPr>
                <w:rFonts w:cs="Times New Roman"/>
              </w:rPr>
            </w:pPr>
            <w:r w:rsidRPr="00023D0D">
              <w:rPr>
                <w:rFonts w:cs="Times New Roman"/>
                <w:sz w:val="20"/>
                <w:szCs w:val="20"/>
              </w:rPr>
              <w:t>C &gt; A &gt; B</w:t>
            </w:r>
          </w:p>
        </w:tc>
      </w:tr>
      <w:tr w:rsidR="00023D0D" w:rsidRPr="00023D0D" w14:paraId="3BB97BE3"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2A3A9AF" w14:textId="77777777" w:rsidR="00023D0D" w:rsidRPr="00023D0D" w:rsidRDefault="00023D0D" w:rsidP="00EB7519">
            <w:pPr>
              <w:rPr>
                <w:rFonts w:cs="Times New Roman"/>
              </w:rPr>
            </w:pPr>
            <w:r w:rsidRPr="00023D0D">
              <w:rPr>
                <w:rFonts w:cs="Times New Roman"/>
                <w:sz w:val="20"/>
                <w:szCs w:val="20"/>
              </w:rPr>
              <w:t>ARR (%)</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1BB1654F" w14:textId="77777777" w:rsidR="00023D0D" w:rsidRPr="00023D0D" w:rsidRDefault="00023D0D" w:rsidP="00EB7519">
            <w:pPr>
              <w:rPr>
                <w:rFonts w:cs="Times New Roman"/>
              </w:rPr>
            </w:pPr>
            <w:r w:rsidRPr="00023D0D">
              <w:rPr>
                <w:rFonts w:cs="Times New Roman"/>
                <w:sz w:val="20"/>
                <w:szCs w:val="20"/>
              </w:rPr>
              <w:t>3.2</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F884D27" w14:textId="77777777" w:rsidR="00023D0D" w:rsidRPr="00023D0D" w:rsidRDefault="00023D0D" w:rsidP="00EB7519">
            <w:pPr>
              <w:rPr>
                <w:rFonts w:cs="Times New Roman"/>
              </w:rPr>
            </w:pPr>
            <w:r w:rsidRPr="00023D0D">
              <w:rPr>
                <w:rFonts w:cs="Times New Roman"/>
                <w:sz w:val="20"/>
                <w:szCs w:val="20"/>
              </w:rPr>
              <w:t>4.0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2B04DFFC" w14:textId="77777777" w:rsidR="00023D0D" w:rsidRPr="00023D0D" w:rsidRDefault="00023D0D" w:rsidP="00EB7519">
            <w:pPr>
              <w:rPr>
                <w:rFonts w:cs="Times New Roman"/>
              </w:rPr>
            </w:pPr>
            <w:r w:rsidRPr="00023D0D">
              <w:rPr>
                <w:rFonts w:cs="Times New Roman"/>
                <w:sz w:val="20"/>
                <w:szCs w:val="20"/>
              </w:rPr>
              <w:t>12.0</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7511821D"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0D708369"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5D275ED" w14:textId="77777777" w:rsidR="00023D0D" w:rsidRPr="00023D0D" w:rsidRDefault="00023D0D" w:rsidP="00EB7519">
            <w:pPr>
              <w:rPr>
                <w:rFonts w:cs="Times New Roman"/>
              </w:rPr>
            </w:pPr>
            <w:r w:rsidRPr="00023D0D">
              <w:rPr>
                <w:rFonts w:cs="Times New Roman"/>
                <w:sz w:val="20"/>
                <w:szCs w:val="20"/>
              </w:rPr>
              <w:t>NPV at 10% (GBP m)</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02E35C" w14:textId="77777777" w:rsidR="00023D0D" w:rsidRPr="00023D0D" w:rsidRDefault="00023D0D" w:rsidP="00EB7519">
            <w:pPr>
              <w:rPr>
                <w:rFonts w:cs="Times New Roman"/>
              </w:rPr>
            </w:pPr>
            <w:r w:rsidRPr="00023D0D">
              <w:rPr>
                <w:rFonts w:cs="Times New Roman"/>
                <w:sz w:val="20"/>
                <w:szCs w:val="20"/>
              </w:rPr>
              <w:t>-8.67</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7D9073B" w14:textId="77777777" w:rsidR="00023D0D" w:rsidRPr="00023D0D" w:rsidRDefault="00023D0D" w:rsidP="00EB7519">
            <w:pPr>
              <w:rPr>
                <w:rFonts w:cs="Times New Roman"/>
              </w:rPr>
            </w:pPr>
            <w:r w:rsidRPr="00023D0D">
              <w:rPr>
                <w:rFonts w:cs="Times New Roman"/>
                <w:sz w:val="20"/>
                <w:szCs w:val="20"/>
              </w:rPr>
              <w:t>-8.30</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F72EDD" w14:textId="77777777" w:rsidR="00023D0D" w:rsidRPr="00023D0D" w:rsidRDefault="00023D0D" w:rsidP="00EB7519">
            <w:pPr>
              <w:rPr>
                <w:rFonts w:cs="Times New Roman"/>
              </w:rPr>
            </w:pPr>
            <w:r w:rsidRPr="00023D0D">
              <w:rPr>
                <w:rFonts w:cs="Times New Roman"/>
                <w:sz w:val="20"/>
                <w:szCs w:val="20"/>
              </w:rPr>
              <w:t>-1.98</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4CD923F" w14:textId="77777777" w:rsidR="00023D0D" w:rsidRPr="00023D0D" w:rsidRDefault="00023D0D" w:rsidP="00EB7519">
            <w:pPr>
              <w:rPr>
                <w:rFonts w:cs="Times New Roman"/>
              </w:rPr>
            </w:pPr>
            <w:r w:rsidRPr="00023D0D">
              <w:rPr>
                <w:rFonts w:cs="Times New Roman"/>
                <w:sz w:val="20"/>
                <w:szCs w:val="20"/>
              </w:rPr>
              <w:t>C &gt; B &gt; A</w:t>
            </w:r>
          </w:p>
        </w:tc>
      </w:tr>
      <w:tr w:rsidR="00023D0D" w:rsidRPr="00023D0D" w14:paraId="15909474" w14:textId="77777777" w:rsidTr="00EB7519">
        <w:tc>
          <w:tcPr>
            <w:tcW w:w="280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306E04D3" w14:textId="77777777" w:rsidR="00023D0D" w:rsidRPr="00023D0D" w:rsidRDefault="00023D0D" w:rsidP="00EB7519">
            <w:pPr>
              <w:rPr>
                <w:rFonts w:cs="Times New Roman"/>
              </w:rPr>
            </w:pPr>
            <w:r w:rsidRPr="00023D0D">
              <w:rPr>
                <w:rFonts w:cs="Times New Roman"/>
                <w:sz w:val="20"/>
                <w:szCs w:val="20"/>
              </w:rPr>
              <w:t>PI</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07BBD68B" w14:textId="77777777" w:rsidR="00023D0D" w:rsidRPr="00023D0D" w:rsidRDefault="00023D0D" w:rsidP="00EB7519">
            <w:pPr>
              <w:rPr>
                <w:rFonts w:cs="Times New Roman"/>
              </w:rPr>
            </w:pPr>
            <w:r w:rsidRPr="00023D0D">
              <w:rPr>
                <w:rFonts w:cs="Times New Roman"/>
                <w:sz w:val="20"/>
                <w:szCs w:val="20"/>
              </w:rPr>
              <w:t>0.83</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4C223556" w14:textId="77777777" w:rsidR="00023D0D" w:rsidRPr="00023D0D" w:rsidRDefault="00023D0D" w:rsidP="00EB7519">
            <w:pPr>
              <w:rPr>
                <w:rFonts w:cs="Times New Roman"/>
              </w:rPr>
            </w:pPr>
            <w:r w:rsidRPr="00023D0D">
              <w:rPr>
                <w:rFonts w:cs="Times New Roman"/>
                <w:sz w:val="20"/>
                <w:szCs w:val="20"/>
              </w:rPr>
              <w:t>0.83</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7650FD7" w14:textId="77777777" w:rsidR="00023D0D" w:rsidRPr="00023D0D" w:rsidRDefault="00023D0D" w:rsidP="00EB7519">
            <w:pPr>
              <w:rPr>
                <w:rFonts w:cs="Times New Roman"/>
              </w:rPr>
            </w:pPr>
            <w:r w:rsidRPr="00023D0D">
              <w:rPr>
                <w:rFonts w:cs="Times New Roman"/>
                <w:sz w:val="20"/>
                <w:szCs w:val="20"/>
              </w:rPr>
              <w:t>0.96</w:t>
            </w:r>
          </w:p>
        </w:tc>
        <w:tc>
          <w:tcPr>
            <w:tcW w:w="1638" w:type="dxa"/>
            <w:tcBorders>
              <w:top w:val="single" w:sz="1" w:space="0" w:color="CCCCCC"/>
              <w:left w:val="single" w:sz="1" w:space="0" w:color="CCCCCC"/>
              <w:bottom w:val="single" w:sz="1" w:space="0" w:color="CCCCCC"/>
              <w:right w:val="single" w:sz="1" w:space="0" w:color="CCCCCC"/>
            </w:tcBorders>
            <w:shd w:val="clear" w:color="auto" w:fill="F5F5F5"/>
            <w:tcMar>
              <w:top w:w="80" w:type="dxa"/>
              <w:left w:w="120" w:type="dxa"/>
              <w:bottom w:w="80" w:type="dxa"/>
              <w:right w:w="120" w:type="dxa"/>
            </w:tcMar>
          </w:tcPr>
          <w:p w14:paraId="5B1D7EA6" w14:textId="77777777" w:rsidR="00023D0D" w:rsidRPr="00023D0D" w:rsidRDefault="00023D0D" w:rsidP="00EB7519">
            <w:pPr>
              <w:rPr>
                <w:rFonts w:cs="Times New Roman"/>
              </w:rPr>
            </w:pPr>
            <w:r w:rsidRPr="00023D0D">
              <w:rPr>
                <w:rFonts w:cs="Times New Roman"/>
                <w:sz w:val="20"/>
                <w:szCs w:val="20"/>
              </w:rPr>
              <w:t>C &gt; B = A</w:t>
            </w:r>
          </w:p>
        </w:tc>
      </w:tr>
      <w:tr w:rsidR="00023D0D" w:rsidRPr="00023D0D" w14:paraId="0943C589" w14:textId="77777777" w:rsidTr="00EB7519">
        <w:tc>
          <w:tcPr>
            <w:tcW w:w="280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69BDA10" w14:textId="77777777" w:rsidR="00023D0D" w:rsidRPr="00023D0D" w:rsidRDefault="00023D0D" w:rsidP="00EB7519">
            <w:pPr>
              <w:rPr>
                <w:rFonts w:cs="Times New Roman"/>
              </w:rPr>
            </w:pPr>
            <w:r w:rsidRPr="00023D0D">
              <w:rPr>
                <w:rFonts w:cs="Times New Roman"/>
                <w:sz w:val="20"/>
                <w:szCs w:val="20"/>
              </w:rPr>
              <w:t>IRR (%)</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409934C" w14:textId="77777777" w:rsidR="00023D0D" w:rsidRPr="00023D0D" w:rsidRDefault="00023D0D" w:rsidP="00EB7519">
            <w:pPr>
              <w:rPr>
                <w:rFonts w:cs="Times New Roman"/>
              </w:rPr>
            </w:pPr>
            <w:r w:rsidRPr="00023D0D">
              <w:rPr>
                <w:rFonts w:cs="Times New Roman"/>
                <w:sz w:val="20"/>
                <w:szCs w:val="20"/>
              </w:rPr>
              <w:t>2.73</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648B45" w14:textId="77777777" w:rsidR="00023D0D" w:rsidRPr="00023D0D" w:rsidRDefault="00023D0D" w:rsidP="00EB7519">
            <w:pPr>
              <w:rPr>
                <w:rFonts w:cs="Times New Roman"/>
              </w:rPr>
            </w:pPr>
            <w:r w:rsidRPr="00023D0D">
              <w:rPr>
                <w:rFonts w:cs="Times New Roman"/>
                <w:sz w:val="20"/>
                <w:szCs w:val="20"/>
              </w:rPr>
              <w:t>3.27</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23FCCE6" w14:textId="77777777" w:rsidR="00023D0D" w:rsidRPr="00023D0D" w:rsidRDefault="00023D0D" w:rsidP="00EB7519">
            <w:pPr>
              <w:rPr>
                <w:rFonts w:cs="Times New Roman"/>
              </w:rPr>
            </w:pPr>
            <w:r w:rsidRPr="00023D0D">
              <w:rPr>
                <w:rFonts w:cs="Times New Roman"/>
                <w:sz w:val="20"/>
                <w:szCs w:val="20"/>
              </w:rPr>
              <w:t>8.59</w:t>
            </w:r>
          </w:p>
        </w:tc>
        <w:tc>
          <w:tcPr>
            <w:tcW w:w="1638"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A4970F" w14:textId="77777777" w:rsidR="00023D0D" w:rsidRPr="00023D0D" w:rsidRDefault="00023D0D" w:rsidP="00EB7519">
            <w:pPr>
              <w:rPr>
                <w:rFonts w:cs="Times New Roman"/>
              </w:rPr>
            </w:pPr>
            <w:r w:rsidRPr="00023D0D">
              <w:rPr>
                <w:rFonts w:cs="Times New Roman"/>
                <w:sz w:val="20"/>
                <w:szCs w:val="20"/>
              </w:rPr>
              <w:t>C &gt; B &gt; A</w:t>
            </w:r>
          </w:p>
        </w:tc>
      </w:tr>
    </w:tbl>
    <w:p w14:paraId="07FDDD42" w14:textId="34B57680" w:rsidR="00023D0D" w:rsidRPr="00023D0D" w:rsidRDefault="00697056" w:rsidP="00697056">
      <w:pPr>
        <w:pStyle w:val="Caption"/>
        <w:rPr>
          <w:rFonts w:cs="Times New Roman"/>
        </w:rPr>
      </w:pPr>
      <w:r>
        <w:t xml:space="preserve">Appendix </w:t>
      </w:r>
      <w:fldSimple w:instr=" SEQ Appendix \* ARABIC ">
        <w:r>
          <w:rPr>
            <w:noProof/>
          </w:rPr>
          <w:t>3</w:t>
        </w:r>
      </w:fldSimple>
      <w:r>
        <w:t>:</w:t>
      </w:r>
      <w:r w:rsidR="00023D0D" w:rsidRPr="00023D0D">
        <w:rPr>
          <w:rFonts w:cs="Times New Roman"/>
          <w:sz w:val="20"/>
          <w:szCs w:val="20"/>
        </w:rPr>
        <w:t xml:space="preserve"> Full Investment Appraisal Summary</w:t>
      </w:r>
    </w:p>
    <w:p w14:paraId="419FE275" w14:textId="22EF4D58" w:rsidR="00846F43" w:rsidRPr="00023D0D" w:rsidRDefault="00697056" w:rsidP="00697056">
      <w:pPr>
        <w:pStyle w:val="Heading2"/>
      </w:pPr>
      <w:bookmarkStart w:id="61" w:name="_cp9q55643br" w:colFirst="0" w:colLast="0"/>
      <w:bookmarkStart w:id="62" w:name="_Toc227197961"/>
      <w:bookmarkEnd w:id="61"/>
      <w:r>
        <w:lastRenderedPageBreak/>
        <w:t xml:space="preserve">Appendix D: </w:t>
      </w:r>
      <w:r w:rsidRPr="00023D0D">
        <w:t>Profitability Ratios</w:t>
      </w:r>
      <w:bookmarkEnd w:id="62"/>
    </w:p>
    <w:tbl>
      <w:tblPr>
        <w:tblStyle w:val="a4"/>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846F43" w:rsidRPr="00023D0D" w14:paraId="19A618BA" w14:textId="77777777" w:rsidTr="00494E0B">
        <w:tc>
          <w:tcPr>
            <w:tcW w:w="1872" w:type="dxa"/>
            <w:tcMar>
              <w:top w:w="100" w:type="dxa"/>
              <w:left w:w="100" w:type="dxa"/>
              <w:bottom w:w="100" w:type="dxa"/>
              <w:right w:w="100" w:type="dxa"/>
            </w:tcMar>
          </w:tcPr>
          <w:p w14:paraId="2DBF7022" w14:textId="77777777" w:rsidR="00846F43" w:rsidRPr="00023D0D" w:rsidRDefault="00815A9A">
            <w:pPr>
              <w:spacing w:before="240" w:after="240"/>
              <w:jc w:val="center"/>
              <w:rPr>
                <w:rFonts w:cs="Times New Roman"/>
              </w:rPr>
            </w:pPr>
            <w:r w:rsidRPr="00023D0D">
              <w:rPr>
                <w:rFonts w:cs="Times New Roman"/>
                <w:b/>
                <w:bCs/>
              </w:rPr>
              <w:t>Year</w:t>
            </w:r>
          </w:p>
        </w:tc>
        <w:tc>
          <w:tcPr>
            <w:tcW w:w="1872" w:type="dxa"/>
            <w:tcMar>
              <w:top w:w="100" w:type="dxa"/>
              <w:left w:w="100" w:type="dxa"/>
              <w:bottom w:w="100" w:type="dxa"/>
              <w:right w:w="100" w:type="dxa"/>
            </w:tcMar>
          </w:tcPr>
          <w:p w14:paraId="243D82B9" w14:textId="77777777" w:rsidR="00846F43" w:rsidRPr="00023D0D" w:rsidRDefault="00815A9A">
            <w:pPr>
              <w:spacing w:before="240" w:after="240"/>
              <w:jc w:val="center"/>
              <w:rPr>
                <w:rFonts w:cs="Times New Roman"/>
              </w:rPr>
            </w:pPr>
            <w:r w:rsidRPr="00023D0D">
              <w:rPr>
                <w:rFonts w:cs="Times New Roman"/>
                <w:b/>
                <w:bCs/>
              </w:rPr>
              <w:t>GPM (%)</w:t>
            </w:r>
          </w:p>
        </w:tc>
        <w:tc>
          <w:tcPr>
            <w:tcW w:w="1872" w:type="dxa"/>
            <w:tcMar>
              <w:top w:w="100" w:type="dxa"/>
              <w:left w:w="100" w:type="dxa"/>
              <w:bottom w:w="100" w:type="dxa"/>
              <w:right w:w="100" w:type="dxa"/>
            </w:tcMar>
          </w:tcPr>
          <w:p w14:paraId="66CCB9CA" w14:textId="77777777" w:rsidR="00846F43" w:rsidRPr="00023D0D" w:rsidRDefault="00815A9A">
            <w:pPr>
              <w:spacing w:before="240" w:after="240"/>
              <w:jc w:val="center"/>
              <w:rPr>
                <w:rFonts w:cs="Times New Roman"/>
              </w:rPr>
            </w:pPr>
            <w:r w:rsidRPr="00023D0D">
              <w:rPr>
                <w:rFonts w:cs="Times New Roman"/>
                <w:b/>
                <w:bCs/>
              </w:rPr>
              <w:t>NPM (%)</w:t>
            </w:r>
          </w:p>
        </w:tc>
        <w:tc>
          <w:tcPr>
            <w:tcW w:w="1872" w:type="dxa"/>
            <w:tcMar>
              <w:top w:w="100" w:type="dxa"/>
              <w:left w:w="100" w:type="dxa"/>
              <w:bottom w:w="100" w:type="dxa"/>
              <w:right w:w="100" w:type="dxa"/>
            </w:tcMar>
          </w:tcPr>
          <w:p w14:paraId="57005844" w14:textId="77777777" w:rsidR="00846F43" w:rsidRPr="00023D0D" w:rsidRDefault="00815A9A">
            <w:pPr>
              <w:spacing w:before="240" w:after="240"/>
              <w:jc w:val="center"/>
              <w:rPr>
                <w:rFonts w:cs="Times New Roman"/>
              </w:rPr>
            </w:pPr>
            <w:r w:rsidRPr="00023D0D">
              <w:rPr>
                <w:rFonts w:cs="Times New Roman"/>
                <w:b/>
                <w:bCs/>
              </w:rPr>
              <w:t>ROA (%)</w:t>
            </w:r>
          </w:p>
        </w:tc>
        <w:tc>
          <w:tcPr>
            <w:tcW w:w="1872" w:type="dxa"/>
            <w:tcMar>
              <w:top w:w="100" w:type="dxa"/>
              <w:left w:w="100" w:type="dxa"/>
              <w:bottom w:w="100" w:type="dxa"/>
              <w:right w:w="100" w:type="dxa"/>
            </w:tcMar>
          </w:tcPr>
          <w:p w14:paraId="43471965" w14:textId="77777777" w:rsidR="00846F43" w:rsidRPr="00023D0D" w:rsidRDefault="00815A9A">
            <w:pPr>
              <w:spacing w:before="240" w:after="240"/>
              <w:jc w:val="center"/>
              <w:rPr>
                <w:rFonts w:cs="Times New Roman"/>
              </w:rPr>
            </w:pPr>
            <w:r w:rsidRPr="00023D0D">
              <w:rPr>
                <w:rFonts w:cs="Times New Roman"/>
                <w:b/>
                <w:bCs/>
              </w:rPr>
              <w:t>ROE (%)</w:t>
            </w:r>
          </w:p>
        </w:tc>
      </w:tr>
      <w:tr w:rsidR="00846F43" w:rsidRPr="00023D0D" w14:paraId="3EB94D5B" w14:textId="77777777" w:rsidTr="00494E0B">
        <w:tc>
          <w:tcPr>
            <w:tcW w:w="1872" w:type="dxa"/>
            <w:tcMar>
              <w:top w:w="100" w:type="dxa"/>
              <w:left w:w="100" w:type="dxa"/>
              <w:bottom w:w="100" w:type="dxa"/>
              <w:right w:w="100" w:type="dxa"/>
            </w:tcMar>
          </w:tcPr>
          <w:p w14:paraId="140F53AA" w14:textId="77777777" w:rsidR="00846F43" w:rsidRPr="00023D0D" w:rsidRDefault="00815A9A">
            <w:pPr>
              <w:spacing w:before="240" w:after="240"/>
              <w:rPr>
                <w:rFonts w:cs="Times New Roman"/>
              </w:rPr>
            </w:pPr>
            <w:r w:rsidRPr="00023D0D">
              <w:rPr>
                <w:rFonts w:cs="Times New Roman"/>
              </w:rPr>
              <w:t>2021</w:t>
            </w:r>
          </w:p>
        </w:tc>
        <w:tc>
          <w:tcPr>
            <w:tcW w:w="1872" w:type="dxa"/>
            <w:tcMar>
              <w:top w:w="100" w:type="dxa"/>
              <w:left w:w="100" w:type="dxa"/>
              <w:bottom w:w="100" w:type="dxa"/>
              <w:right w:w="100" w:type="dxa"/>
            </w:tcMar>
          </w:tcPr>
          <w:p w14:paraId="2B096E29" w14:textId="77777777" w:rsidR="00846F43" w:rsidRPr="00023D0D" w:rsidRDefault="00815A9A">
            <w:pPr>
              <w:spacing w:before="240" w:after="240"/>
              <w:rPr>
                <w:rFonts w:cs="Times New Roman"/>
              </w:rPr>
            </w:pPr>
            <w:r w:rsidRPr="00023D0D">
              <w:rPr>
                <w:rFonts w:cs="Times New Roman"/>
              </w:rPr>
              <w:t>25.0</w:t>
            </w:r>
          </w:p>
        </w:tc>
        <w:tc>
          <w:tcPr>
            <w:tcW w:w="1872" w:type="dxa"/>
            <w:tcMar>
              <w:top w:w="100" w:type="dxa"/>
              <w:left w:w="100" w:type="dxa"/>
              <w:bottom w:w="100" w:type="dxa"/>
              <w:right w:w="100" w:type="dxa"/>
            </w:tcMar>
          </w:tcPr>
          <w:p w14:paraId="23D3E6B9" w14:textId="77777777" w:rsidR="00846F43" w:rsidRPr="00023D0D" w:rsidRDefault="00815A9A">
            <w:pPr>
              <w:spacing w:before="240" w:after="240"/>
              <w:rPr>
                <w:rFonts w:cs="Times New Roman"/>
              </w:rPr>
            </w:pPr>
            <w:r w:rsidRPr="00023D0D">
              <w:rPr>
                <w:rFonts w:cs="Times New Roman"/>
              </w:rPr>
              <w:t>10.3</w:t>
            </w:r>
          </w:p>
        </w:tc>
        <w:tc>
          <w:tcPr>
            <w:tcW w:w="1872" w:type="dxa"/>
            <w:tcMar>
              <w:top w:w="100" w:type="dxa"/>
              <w:left w:w="100" w:type="dxa"/>
              <w:bottom w:w="100" w:type="dxa"/>
              <w:right w:w="100" w:type="dxa"/>
            </w:tcMar>
          </w:tcPr>
          <w:p w14:paraId="13471A28" w14:textId="77777777" w:rsidR="00846F43" w:rsidRPr="00023D0D" w:rsidRDefault="00815A9A">
            <w:pPr>
              <w:spacing w:before="240" w:after="240"/>
              <w:rPr>
                <w:rFonts w:cs="Times New Roman"/>
              </w:rPr>
            </w:pPr>
            <w:r w:rsidRPr="00023D0D">
              <w:rPr>
                <w:rFonts w:cs="Times New Roman"/>
              </w:rPr>
              <w:t>8.9</w:t>
            </w:r>
          </w:p>
        </w:tc>
        <w:tc>
          <w:tcPr>
            <w:tcW w:w="1872" w:type="dxa"/>
            <w:tcMar>
              <w:top w:w="100" w:type="dxa"/>
              <w:left w:w="100" w:type="dxa"/>
              <w:bottom w:w="100" w:type="dxa"/>
              <w:right w:w="100" w:type="dxa"/>
            </w:tcMar>
          </w:tcPr>
          <w:p w14:paraId="29C326EE" w14:textId="77777777" w:rsidR="00846F43" w:rsidRPr="00023D0D" w:rsidRDefault="00815A9A">
            <w:pPr>
              <w:spacing w:before="240" w:after="240"/>
              <w:rPr>
                <w:rFonts w:cs="Times New Roman"/>
              </w:rPr>
            </w:pPr>
            <w:r w:rsidRPr="00023D0D">
              <w:rPr>
                <w:rFonts w:cs="Times New Roman"/>
              </w:rPr>
              <w:t>16.8</w:t>
            </w:r>
          </w:p>
        </w:tc>
      </w:tr>
      <w:tr w:rsidR="00846F43" w:rsidRPr="00023D0D" w14:paraId="4174F771" w14:textId="77777777" w:rsidTr="00494E0B">
        <w:tc>
          <w:tcPr>
            <w:tcW w:w="1872" w:type="dxa"/>
            <w:tcMar>
              <w:top w:w="100" w:type="dxa"/>
              <w:left w:w="100" w:type="dxa"/>
              <w:bottom w:w="100" w:type="dxa"/>
              <w:right w:w="100" w:type="dxa"/>
            </w:tcMar>
          </w:tcPr>
          <w:p w14:paraId="65D96E2E" w14:textId="77777777" w:rsidR="00846F43" w:rsidRPr="00023D0D" w:rsidRDefault="00815A9A">
            <w:pPr>
              <w:spacing w:before="240" w:after="240"/>
              <w:rPr>
                <w:rFonts w:cs="Times New Roman"/>
              </w:rPr>
            </w:pPr>
            <w:r w:rsidRPr="00023D0D">
              <w:rPr>
                <w:rFonts w:cs="Times New Roman"/>
              </w:rPr>
              <w:t>2022</w:t>
            </w:r>
          </w:p>
        </w:tc>
        <w:tc>
          <w:tcPr>
            <w:tcW w:w="1872" w:type="dxa"/>
            <w:tcMar>
              <w:top w:w="100" w:type="dxa"/>
              <w:left w:w="100" w:type="dxa"/>
              <w:bottom w:w="100" w:type="dxa"/>
              <w:right w:w="100" w:type="dxa"/>
            </w:tcMar>
          </w:tcPr>
          <w:p w14:paraId="6164B78C" w14:textId="77777777" w:rsidR="00846F43" w:rsidRPr="00023D0D" w:rsidRDefault="00815A9A">
            <w:pPr>
              <w:spacing w:before="240" w:after="240"/>
              <w:rPr>
                <w:rFonts w:cs="Times New Roman"/>
              </w:rPr>
            </w:pPr>
            <w:r w:rsidRPr="00023D0D">
              <w:rPr>
                <w:rFonts w:cs="Times New Roman"/>
              </w:rPr>
              <w:t>26.0</w:t>
            </w:r>
          </w:p>
        </w:tc>
        <w:tc>
          <w:tcPr>
            <w:tcW w:w="1872" w:type="dxa"/>
            <w:tcMar>
              <w:top w:w="100" w:type="dxa"/>
              <w:left w:w="100" w:type="dxa"/>
              <w:bottom w:w="100" w:type="dxa"/>
              <w:right w:w="100" w:type="dxa"/>
            </w:tcMar>
          </w:tcPr>
          <w:p w14:paraId="6FE251B8" w14:textId="77777777" w:rsidR="00846F43" w:rsidRPr="00023D0D" w:rsidRDefault="00815A9A">
            <w:pPr>
              <w:spacing w:before="240" w:after="240"/>
              <w:rPr>
                <w:rFonts w:cs="Times New Roman"/>
              </w:rPr>
            </w:pPr>
            <w:r w:rsidRPr="00023D0D">
              <w:rPr>
                <w:rFonts w:cs="Times New Roman"/>
              </w:rPr>
              <w:t>15.4</w:t>
            </w:r>
          </w:p>
        </w:tc>
        <w:tc>
          <w:tcPr>
            <w:tcW w:w="1872" w:type="dxa"/>
            <w:tcMar>
              <w:top w:w="100" w:type="dxa"/>
              <w:left w:w="100" w:type="dxa"/>
              <w:bottom w:w="100" w:type="dxa"/>
              <w:right w:w="100" w:type="dxa"/>
            </w:tcMar>
          </w:tcPr>
          <w:p w14:paraId="5865F435" w14:textId="77777777" w:rsidR="00846F43" w:rsidRPr="00023D0D" w:rsidRDefault="00815A9A">
            <w:pPr>
              <w:spacing w:before="240" w:after="240"/>
              <w:rPr>
                <w:rFonts w:cs="Times New Roman"/>
              </w:rPr>
            </w:pPr>
            <w:r w:rsidRPr="00023D0D">
              <w:rPr>
                <w:rFonts w:cs="Times New Roman"/>
              </w:rPr>
              <w:t>15.3</w:t>
            </w:r>
          </w:p>
        </w:tc>
        <w:tc>
          <w:tcPr>
            <w:tcW w:w="1872" w:type="dxa"/>
            <w:tcMar>
              <w:top w:w="100" w:type="dxa"/>
              <w:left w:w="100" w:type="dxa"/>
              <w:bottom w:w="100" w:type="dxa"/>
              <w:right w:w="100" w:type="dxa"/>
            </w:tcMar>
          </w:tcPr>
          <w:p w14:paraId="5A56728A" w14:textId="77777777" w:rsidR="00846F43" w:rsidRPr="00023D0D" w:rsidRDefault="00815A9A">
            <w:pPr>
              <w:spacing w:before="240" w:after="240"/>
              <w:rPr>
                <w:rFonts w:cs="Times New Roman"/>
              </w:rPr>
            </w:pPr>
            <w:r w:rsidRPr="00023D0D">
              <w:rPr>
                <w:rFonts w:cs="Times New Roman"/>
              </w:rPr>
              <w:t>28.0</w:t>
            </w:r>
          </w:p>
        </w:tc>
      </w:tr>
      <w:tr w:rsidR="00846F43" w:rsidRPr="00023D0D" w14:paraId="5020C4D6" w14:textId="77777777" w:rsidTr="00494E0B">
        <w:tc>
          <w:tcPr>
            <w:tcW w:w="1872" w:type="dxa"/>
            <w:tcMar>
              <w:top w:w="100" w:type="dxa"/>
              <w:left w:w="100" w:type="dxa"/>
              <w:bottom w:w="100" w:type="dxa"/>
              <w:right w:w="100" w:type="dxa"/>
            </w:tcMar>
          </w:tcPr>
          <w:p w14:paraId="3F4585B0" w14:textId="77777777" w:rsidR="00846F43" w:rsidRPr="00023D0D" w:rsidRDefault="00815A9A">
            <w:pPr>
              <w:spacing w:before="240" w:after="240"/>
              <w:rPr>
                <w:rFonts w:cs="Times New Roman"/>
              </w:rPr>
            </w:pPr>
            <w:r w:rsidRPr="00023D0D">
              <w:rPr>
                <w:rFonts w:cs="Times New Roman"/>
              </w:rPr>
              <w:t>2023</w:t>
            </w:r>
          </w:p>
        </w:tc>
        <w:tc>
          <w:tcPr>
            <w:tcW w:w="1872" w:type="dxa"/>
            <w:tcMar>
              <w:top w:w="100" w:type="dxa"/>
              <w:left w:w="100" w:type="dxa"/>
              <w:bottom w:w="100" w:type="dxa"/>
              <w:right w:w="100" w:type="dxa"/>
            </w:tcMar>
          </w:tcPr>
          <w:p w14:paraId="69269065" w14:textId="77777777" w:rsidR="00846F43" w:rsidRPr="00023D0D" w:rsidRDefault="00815A9A">
            <w:pPr>
              <w:spacing w:before="240" w:after="240"/>
              <w:rPr>
                <w:rFonts w:cs="Times New Roman"/>
              </w:rPr>
            </w:pPr>
            <w:r w:rsidRPr="00023D0D">
              <w:rPr>
                <w:rFonts w:cs="Times New Roman"/>
              </w:rPr>
              <w:t>18.2</w:t>
            </w:r>
          </w:p>
        </w:tc>
        <w:tc>
          <w:tcPr>
            <w:tcW w:w="1872" w:type="dxa"/>
            <w:tcMar>
              <w:top w:w="100" w:type="dxa"/>
              <w:left w:w="100" w:type="dxa"/>
              <w:bottom w:w="100" w:type="dxa"/>
              <w:right w:w="100" w:type="dxa"/>
            </w:tcMar>
          </w:tcPr>
          <w:p w14:paraId="077E5C45" w14:textId="77777777" w:rsidR="00846F43" w:rsidRPr="00023D0D" w:rsidRDefault="00815A9A">
            <w:pPr>
              <w:spacing w:before="240" w:after="240"/>
              <w:rPr>
                <w:rFonts w:cs="Times New Roman"/>
              </w:rPr>
            </w:pPr>
            <w:r w:rsidRPr="00023D0D">
              <w:rPr>
                <w:rFonts w:cs="Times New Roman"/>
              </w:rPr>
              <w:t>15.5</w:t>
            </w:r>
          </w:p>
        </w:tc>
        <w:tc>
          <w:tcPr>
            <w:tcW w:w="1872" w:type="dxa"/>
            <w:tcMar>
              <w:top w:w="100" w:type="dxa"/>
              <w:left w:w="100" w:type="dxa"/>
              <w:bottom w:w="100" w:type="dxa"/>
              <w:right w:w="100" w:type="dxa"/>
            </w:tcMar>
          </w:tcPr>
          <w:p w14:paraId="15A673EC" w14:textId="77777777" w:rsidR="00846F43" w:rsidRPr="00023D0D" w:rsidRDefault="00815A9A">
            <w:pPr>
              <w:spacing w:before="240" w:after="240"/>
              <w:rPr>
                <w:rFonts w:cs="Times New Roman"/>
              </w:rPr>
            </w:pPr>
            <w:r w:rsidRPr="00023D0D">
              <w:rPr>
                <w:rFonts w:cs="Times New Roman"/>
              </w:rPr>
              <w:t>14.0</w:t>
            </w:r>
          </w:p>
        </w:tc>
        <w:tc>
          <w:tcPr>
            <w:tcW w:w="1872" w:type="dxa"/>
            <w:tcMar>
              <w:top w:w="100" w:type="dxa"/>
              <w:left w:w="100" w:type="dxa"/>
              <w:bottom w:w="100" w:type="dxa"/>
              <w:right w:w="100" w:type="dxa"/>
            </w:tcMar>
          </w:tcPr>
          <w:p w14:paraId="2DB9E8B2" w14:textId="77777777" w:rsidR="00846F43" w:rsidRPr="00023D0D" w:rsidRDefault="00815A9A">
            <w:pPr>
              <w:spacing w:before="240" w:after="240"/>
              <w:rPr>
                <w:rFonts w:cs="Times New Roman"/>
              </w:rPr>
            </w:pPr>
            <w:r w:rsidRPr="00023D0D">
              <w:rPr>
                <w:rFonts w:cs="Times New Roman"/>
              </w:rPr>
              <w:t>24.0</w:t>
            </w:r>
          </w:p>
        </w:tc>
      </w:tr>
      <w:tr w:rsidR="00846F43" w:rsidRPr="00023D0D" w14:paraId="24A698D0" w14:textId="77777777" w:rsidTr="00494E0B">
        <w:tc>
          <w:tcPr>
            <w:tcW w:w="1872" w:type="dxa"/>
            <w:tcMar>
              <w:top w:w="100" w:type="dxa"/>
              <w:left w:w="100" w:type="dxa"/>
              <w:bottom w:w="100" w:type="dxa"/>
              <w:right w:w="100" w:type="dxa"/>
            </w:tcMar>
          </w:tcPr>
          <w:p w14:paraId="142C2D39" w14:textId="77777777" w:rsidR="00846F43" w:rsidRPr="00023D0D" w:rsidRDefault="00815A9A">
            <w:pPr>
              <w:spacing w:before="240" w:after="240"/>
              <w:rPr>
                <w:rFonts w:cs="Times New Roman"/>
              </w:rPr>
            </w:pPr>
            <w:r w:rsidRPr="00023D0D">
              <w:rPr>
                <w:rFonts w:cs="Times New Roman"/>
              </w:rPr>
              <w:t>2024</w:t>
            </w:r>
          </w:p>
        </w:tc>
        <w:tc>
          <w:tcPr>
            <w:tcW w:w="1872" w:type="dxa"/>
            <w:tcMar>
              <w:top w:w="100" w:type="dxa"/>
              <w:left w:w="100" w:type="dxa"/>
              <w:bottom w:w="100" w:type="dxa"/>
              <w:right w:w="100" w:type="dxa"/>
            </w:tcMar>
          </w:tcPr>
          <w:p w14:paraId="7DCF9143" w14:textId="77777777" w:rsidR="00846F43" w:rsidRPr="00023D0D" w:rsidRDefault="00815A9A">
            <w:pPr>
              <w:spacing w:before="240" w:after="240"/>
              <w:rPr>
                <w:rFonts w:cs="Times New Roman"/>
              </w:rPr>
            </w:pPr>
            <w:r w:rsidRPr="00023D0D">
              <w:rPr>
                <w:rFonts w:cs="Times New Roman"/>
              </w:rPr>
              <w:t>17.0</w:t>
            </w:r>
          </w:p>
        </w:tc>
        <w:tc>
          <w:tcPr>
            <w:tcW w:w="1872" w:type="dxa"/>
            <w:tcMar>
              <w:top w:w="100" w:type="dxa"/>
              <w:left w:w="100" w:type="dxa"/>
              <w:bottom w:w="100" w:type="dxa"/>
              <w:right w:w="100" w:type="dxa"/>
            </w:tcMar>
          </w:tcPr>
          <w:p w14:paraId="1F04A1F7" w14:textId="77777777" w:rsidR="00846F43" w:rsidRPr="00023D0D" w:rsidRDefault="00815A9A">
            <w:pPr>
              <w:spacing w:before="240" w:after="240"/>
              <w:rPr>
                <w:rFonts w:cs="Times New Roman"/>
              </w:rPr>
            </w:pPr>
            <w:r w:rsidRPr="00023D0D">
              <w:rPr>
                <w:rFonts w:cs="Times New Roman"/>
              </w:rPr>
              <w:t>7.3</w:t>
            </w:r>
          </w:p>
        </w:tc>
        <w:tc>
          <w:tcPr>
            <w:tcW w:w="1872" w:type="dxa"/>
            <w:tcMar>
              <w:top w:w="100" w:type="dxa"/>
              <w:left w:w="100" w:type="dxa"/>
              <w:bottom w:w="100" w:type="dxa"/>
              <w:right w:w="100" w:type="dxa"/>
            </w:tcMar>
          </w:tcPr>
          <w:p w14:paraId="0FC6467E" w14:textId="77777777" w:rsidR="00846F43" w:rsidRPr="00023D0D" w:rsidRDefault="00815A9A">
            <w:pPr>
              <w:spacing w:before="240" w:after="240"/>
              <w:rPr>
                <w:rFonts w:cs="Times New Roman"/>
              </w:rPr>
            </w:pPr>
            <w:r w:rsidRPr="00023D0D">
              <w:rPr>
                <w:rFonts w:cs="Times New Roman"/>
              </w:rPr>
              <w:t>6.5</w:t>
            </w:r>
          </w:p>
        </w:tc>
        <w:tc>
          <w:tcPr>
            <w:tcW w:w="1872" w:type="dxa"/>
            <w:tcMar>
              <w:top w:w="100" w:type="dxa"/>
              <w:left w:w="100" w:type="dxa"/>
              <w:bottom w:w="100" w:type="dxa"/>
              <w:right w:w="100" w:type="dxa"/>
            </w:tcMar>
          </w:tcPr>
          <w:p w14:paraId="448B075F" w14:textId="77777777" w:rsidR="00846F43" w:rsidRPr="00023D0D" w:rsidRDefault="00815A9A">
            <w:pPr>
              <w:spacing w:before="240" w:after="240"/>
              <w:rPr>
                <w:rFonts w:cs="Times New Roman"/>
              </w:rPr>
            </w:pPr>
            <w:r w:rsidRPr="00023D0D">
              <w:rPr>
                <w:rFonts w:cs="Times New Roman"/>
              </w:rPr>
              <w:t>11.0</w:t>
            </w:r>
          </w:p>
        </w:tc>
      </w:tr>
      <w:tr w:rsidR="00846F43" w:rsidRPr="00023D0D" w14:paraId="5FB9385F" w14:textId="77777777" w:rsidTr="00494E0B">
        <w:tc>
          <w:tcPr>
            <w:tcW w:w="1872" w:type="dxa"/>
            <w:tcMar>
              <w:top w:w="100" w:type="dxa"/>
              <w:left w:w="100" w:type="dxa"/>
              <w:bottom w:w="100" w:type="dxa"/>
              <w:right w:w="100" w:type="dxa"/>
            </w:tcMar>
          </w:tcPr>
          <w:p w14:paraId="26411A1D" w14:textId="77777777" w:rsidR="00846F43" w:rsidRPr="00023D0D" w:rsidRDefault="00815A9A">
            <w:pPr>
              <w:spacing w:before="240" w:after="240"/>
              <w:rPr>
                <w:rFonts w:cs="Times New Roman"/>
              </w:rPr>
            </w:pPr>
            <w:r w:rsidRPr="00023D0D">
              <w:rPr>
                <w:rFonts w:cs="Times New Roman"/>
              </w:rPr>
              <w:t>2025</w:t>
            </w:r>
          </w:p>
        </w:tc>
        <w:tc>
          <w:tcPr>
            <w:tcW w:w="1872" w:type="dxa"/>
            <w:tcMar>
              <w:top w:w="100" w:type="dxa"/>
              <w:left w:w="100" w:type="dxa"/>
              <w:bottom w:w="100" w:type="dxa"/>
              <w:right w:w="100" w:type="dxa"/>
            </w:tcMar>
          </w:tcPr>
          <w:p w14:paraId="2A938701" w14:textId="77777777" w:rsidR="00846F43" w:rsidRPr="00023D0D" w:rsidRDefault="00815A9A">
            <w:pPr>
              <w:spacing w:before="240" w:after="240"/>
              <w:rPr>
                <w:rFonts w:cs="Times New Roman"/>
              </w:rPr>
            </w:pPr>
            <w:r w:rsidRPr="00023D0D">
              <w:rPr>
                <w:rFonts w:cs="Times New Roman"/>
              </w:rPr>
              <w:t>16.0</w:t>
            </w:r>
          </w:p>
        </w:tc>
        <w:tc>
          <w:tcPr>
            <w:tcW w:w="1872" w:type="dxa"/>
            <w:tcMar>
              <w:top w:w="100" w:type="dxa"/>
              <w:left w:w="100" w:type="dxa"/>
              <w:bottom w:w="100" w:type="dxa"/>
              <w:right w:w="100" w:type="dxa"/>
            </w:tcMar>
          </w:tcPr>
          <w:p w14:paraId="78AEFB3D" w14:textId="77777777" w:rsidR="00846F43" w:rsidRPr="00023D0D" w:rsidRDefault="00815A9A">
            <w:pPr>
              <w:spacing w:before="240" w:after="240"/>
              <w:rPr>
                <w:rFonts w:cs="Times New Roman"/>
              </w:rPr>
            </w:pPr>
            <w:r w:rsidRPr="00023D0D">
              <w:rPr>
                <w:rFonts w:cs="Times New Roman"/>
              </w:rPr>
              <w:t>4.0</w:t>
            </w:r>
          </w:p>
        </w:tc>
        <w:tc>
          <w:tcPr>
            <w:tcW w:w="1872" w:type="dxa"/>
            <w:tcMar>
              <w:top w:w="100" w:type="dxa"/>
              <w:left w:w="100" w:type="dxa"/>
              <w:bottom w:w="100" w:type="dxa"/>
              <w:right w:w="100" w:type="dxa"/>
            </w:tcMar>
          </w:tcPr>
          <w:p w14:paraId="6BE9571B" w14:textId="77777777" w:rsidR="00846F43" w:rsidRPr="00023D0D" w:rsidRDefault="00815A9A">
            <w:pPr>
              <w:spacing w:before="240" w:after="240"/>
              <w:rPr>
                <w:rFonts w:cs="Times New Roman"/>
              </w:rPr>
            </w:pPr>
            <w:r w:rsidRPr="00023D0D">
              <w:rPr>
                <w:rFonts w:cs="Times New Roman"/>
              </w:rPr>
              <w:t>3.3</w:t>
            </w:r>
          </w:p>
        </w:tc>
        <w:tc>
          <w:tcPr>
            <w:tcW w:w="1872" w:type="dxa"/>
            <w:tcMar>
              <w:top w:w="100" w:type="dxa"/>
              <w:left w:w="100" w:type="dxa"/>
              <w:bottom w:w="100" w:type="dxa"/>
              <w:right w:w="100" w:type="dxa"/>
            </w:tcMar>
          </w:tcPr>
          <w:p w14:paraId="71BFA210" w14:textId="77777777" w:rsidR="00846F43" w:rsidRPr="00023D0D" w:rsidRDefault="00815A9A">
            <w:pPr>
              <w:spacing w:before="240" w:after="240"/>
              <w:rPr>
                <w:rFonts w:cs="Times New Roman"/>
              </w:rPr>
            </w:pPr>
            <w:r w:rsidRPr="00023D0D">
              <w:rPr>
                <w:rFonts w:cs="Times New Roman"/>
              </w:rPr>
              <w:t>6.5</w:t>
            </w:r>
          </w:p>
        </w:tc>
      </w:tr>
    </w:tbl>
    <w:p w14:paraId="3A9C2D68" w14:textId="33BD056C" w:rsidR="00697056" w:rsidRDefault="00697056" w:rsidP="00697056">
      <w:pPr>
        <w:pStyle w:val="Caption"/>
      </w:pPr>
      <w:bookmarkStart w:id="63" w:name="_ommc72kz900q" w:colFirst="0" w:colLast="0"/>
      <w:bookmarkEnd w:id="63"/>
      <w:r>
        <w:t xml:space="preserve">Appendix </w:t>
      </w:r>
      <w:fldSimple w:instr=" SEQ Appendix \* ARABIC ">
        <w:r>
          <w:rPr>
            <w:noProof/>
          </w:rPr>
          <w:t>4</w:t>
        </w:r>
      </w:fldSimple>
      <w:r>
        <w:t>: Profitability Ratio</w:t>
      </w:r>
    </w:p>
    <w:p w14:paraId="5FB47864" w14:textId="7F369890" w:rsidR="00846F43" w:rsidRPr="00023D0D" w:rsidRDefault="00697056" w:rsidP="00697056">
      <w:pPr>
        <w:pStyle w:val="Heading2"/>
      </w:pPr>
      <w:bookmarkStart w:id="64" w:name="_Toc227197962"/>
      <w:r>
        <w:t>Appendix E: W</w:t>
      </w:r>
      <w:r w:rsidRPr="00023D0D">
        <w:t>orking Capital Metrics</w:t>
      </w:r>
      <w:bookmarkEnd w:id="64"/>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0"/>
        <w:gridCol w:w="1560"/>
        <w:gridCol w:w="1560"/>
        <w:gridCol w:w="1560"/>
        <w:gridCol w:w="1560"/>
        <w:gridCol w:w="1560"/>
      </w:tblGrid>
      <w:tr w:rsidR="00846F43" w:rsidRPr="00023D0D" w14:paraId="499824E4"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97B730A" w14:textId="77777777" w:rsidR="00846F43" w:rsidRPr="00023D0D" w:rsidRDefault="00815A9A">
            <w:pPr>
              <w:spacing w:before="240" w:after="240"/>
              <w:jc w:val="center"/>
              <w:rPr>
                <w:rFonts w:cs="Times New Roman"/>
              </w:rPr>
            </w:pPr>
            <w:r w:rsidRPr="00023D0D">
              <w:rPr>
                <w:rFonts w:cs="Times New Roman"/>
                <w:b/>
                <w:bCs/>
              </w:rPr>
              <w:t>Year</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FF910E2" w14:textId="77777777" w:rsidR="00846F43" w:rsidRPr="00023D0D" w:rsidRDefault="00815A9A">
            <w:pPr>
              <w:spacing w:before="240" w:after="240"/>
              <w:jc w:val="center"/>
              <w:rPr>
                <w:rFonts w:cs="Times New Roman"/>
              </w:rPr>
            </w:pPr>
            <w:r w:rsidRPr="00023D0D">
              <w:rPr>
                <w:rFonts w:cs="Times New Roman"/>
                <w:b/>
                <w:bCs/>
              </w:rPr>
              <w:t>Current Ratio</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109AE88" w14:textId="77777777" w:rsidR="00846F43" w:rsidRPr="00023D0D" w:rsidRDefault="00815A9A">
            <w:pPr>
              <w:spacing w:before="240" w:after="240"/>
              <w:jc w:val="center"/>
              <w:rPr>
                <w:rFonts w:cs="Times New Roman"/>
              </w:rPr>
            </w:pPr>
            <w:r w:rsidRPr="00023D0D">
              <w:rPr>
                <w:rFonts w:cs="Times New Roman"/>
                <w:b/>
                <w:bCs/>
              </w:rPr>
              <w:t>DIO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B7957C5" w14:textId="77777777" w:rsidR="00846F43" w:rsidRPr="00023D0D" w:rsidRDefault="00815A9A">
            <w:pPr>
              <w:spacing w:before="240" w:after="240"/>
              <w:jc w:val="center"/>
              <w:rPr>
                <w:rFonts w:cs="Times New Roman"/>
              </w:rPr>
            </w:pPr>
            <w:r w:rsidRPr="00023D0D">
              <w:rPr>
                <w:rFonts w:cs="Times New Roman"/>
                <w:b/>
                <w:bCs/>
              </w:rPr>
              <w:t>DSO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928FB88" w14:textId="77777777" w:rsidR="00846F43" w:rsidRPr="00023D0D" w:rsidRDefault="00815A9A">
            <w:pPr>
              <w:spacing w:before="240" w:after="240"/>
              <w:jc w:val="center"/>
              <w:rPr>
                <w:rFonts w:cs="Times New Roman"/>
              </w:rPr>
            </w:pPr>
            <w:r w:rsidRPr="00023D0D">
              <w:rPr>
                <w:rFonts w:cs="Times New Roman"/>
                <w:b/>
                <w:bCs/>
              </w:rPr>
              <w:t>DPO (days)</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4465783" w14:textId="77777777" w:rsidR="00846F43" w:rsidRPr="00023D0D" w:rsidRDefault="00815A9A">
            <w:pPr>
              <w:spacing w:before="240" w:after="240"/>
              <w:jc w:val="center"/>
              <w:rPr>
                <w:rFonts w:cs="Times New Roman"/>
              </w:rPr>
            </w:pPr>
            <w:r w:rsidRPr="00023D0D">
              <w:rPr>
                <w:rFonts w:cs="Times New Roman"/>
                <w:b/>
                <w:bCs/>
              </w:rPr>
              <w:t>CCC (days)</w:t>
            </w:r>
          </w:p>
        </w:tc>
      </w:tr>
      <w:tr w:rsidR="00846F43" w:rsidRPr="00023D0D" w14:paraId="4EB55387"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CC12AC" w14:textId="77777777" w:rsidR="00846F43" w:rsidRPr="00023D0D" w:rsidRDefault="00815A9A">
            <w:pPr>
              <w:spacing w:before="240" w:after="240"/>
              <w:rPr>
                <w:rFonts w:cs="Times New Roman"/>
              </w:rPr>
            </w:pPr>
            <w:r w:rsidRPr="00023D0D">
              <w:rPr>
                <w:rFonts w:cs="Times New Roman"/>
              </w:rPr>
              <w:t>2021</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BF53423" w14:textId="77777777" w:rsidR="00846F43" w:rsidRPr="00023D0D" w:rsidRDefault="00815A9A">
            <w:pPr>
              <w:spacing w:before="240" w:after="240"/>
              <w:rPr>
                <w:rFonts w:cs="Times New Roman"/>
              </w:rPr>
            </w:pPr>
            <w:r w:rsidRPr="00023D0D">
              <w:rPr>
                <w:rFonts w:cs="Times New Roman"/>
              </w:rPr>
              <w:t>1.5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8DE1308" w14:textId="77777777" w:rsidR="00846F43" w:rsidRPr="00023D0D" w:rsidRDefault="00815A9A">
            <w:pPr>
              <w:spacing w:before="240" w:after="240"/>
              <w:rPr>
                <w:rFonts w:cs="Times New Roman"/>
              </w:rPr>
            </w:pPr>
            <w:r w:rsidRPr="00023D0D">
              <w:rPr>
                <w:rFonts w:cs="Times New Roman"/>
              </w:rPr>
              <w:t>40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A8CFE89" w14:textId="77777777" w:rsidR="00846F43" w:rsidRPr="00023D0D" w:rsidRDefault="00815A9A">
            <w:pPr>
              <w:spacing w:before="240" w:after="240"/>
              <w:rPr>
                <w:rFonts w:cs="Times New Roman"/>
              </w:rPr>
            </w:pPr>
            <w:r w:rsidRPr="00023D0D">
              <w:rPr>
                <w:rFonts w:cs="Times New Roman"/>
              </w:rPr>
              <w:t>4</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0DA56F" w14:textId="77777777" w:rsidR="00846F43" w:rsidRPr="00023D0D" w:rsidRDefault="00815A9A">
            <w:pPr>
              <w:spacing w:before="240" w:after="240"/>
              <w:rPr>
                <w:rFonts w:cs="Times New Roman"/>
              </w:rPr>
            </w:pPr>
            <w:r w:rsidRPr="00023D0D">
              <w:rPr>
                <w:rFonts w:cs="Times New Roman"/>
              </w:rPr>
              <w:t>85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C908117" w14:textId="77777777" w:rsidR="00846F43" w:rsidRPr="00023D0D" w:rsidRDefault="00815A9A">
            <w:pPr>
              <w:spacing w:before="240" w:after="240"/>
              <w:rPr>
                <w:rFonts w:cs="Times New Roman"/>
              </w:rPr>
            </w:pPr>
            <w:r w:rsidRPr="00023D0D">
              <w:rPr>
                <w:rFonts w:cs="Times New Roman"/>
              </w:rPr>
              <w:t>-41</w:t>
            </w:r>
          </w:p>
        </w:tc>
      </w:tr>
      <w:tr w:rsidR="00846F43" w:rsidRPr="00023D0D" w14:paraId="6CAE5C27"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524BC5" w14:textId="77777777" w:rsidR="00846F43" w:rsidRPr="00023D0D" w:rsidRDefault="00815A9A">
            <w:pPr>
              <w:spacing w:before="240" w:after="240"/>
              <w:rPr>
                <w:rFonts w:cs="Times New Roman"/>
              </w:rPr>
            </w:pPr>
            <w:r w:rsidRPr="00023D0D">
              <w:rPr>
                <w:rFonts w:cs="Times New Roman"/>
              </w:rPr>
              <w:t>2022</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931835A" w14:textId="77777777" w:rsidR="00846F43" w:rsidRPr="00023D0D" w:rsidRDefault="00815A9A">
            <w:pPr>
              <w:spacing w:before="240" w:after="240"/>
              <w:rPr>
                <w:rFonts w:cs="Times New Roman"/>
              </w:rPr>
            </w:pPr>
            <w:r w:rsidRPr="00023D0D">
              <w:rPr>
                <w:rFonts w:cs="Times New Roman"/>
              </w:rPr>
              <w:t>1.6</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B891C23" w14:textId="77777777" w:rsidR="00846F43" w:rsidRPr="00023D0D" w:rsidRDefault="00815A9A">
            <w:pPr>
              <w:spacing w:before="240" w:after="240"/>
              <w:rPr>
                <w:rFonts w:cs="Times New Roman"/>
              </w:rPr>
            </w:pPr>
            <w:r w:rsidRPr="00023D0D">
              <w:rPr>
                <w:rFonts w:cs="Times New Roman"/>
              </w:rPr>
              <w:t>65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6096213"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1045A61" w14:textId="77777777" w:rsidR="00846F43" w:rsidRPr="00023D0D" w:rsidRDefault="00815A9A">
            <w:pPr>
              <w:spacing w:before="240" w:after="240"/>
              <w:rPr>
                <w:rFonts w:cs="Times New Roman"/>
              </w:rPr>
            </w:pPr>
            <w:r w:rsidRPr="00023D0D">
              <w:rPr>
                <w:rFonts w:cs="Times New Roman"/>
              </w:rPr>
              <w:t>88</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F0C0F28" w14:textId="77777777" w:rsidR="00846F43" w:rsidRPr="00023D0D" w:rsidRDefault="00815A9A">
            <w:pPr>
              <w:spacing w:before="240" w:after="240"/>
              <w:rPr>
                <w:rFonts w:cs="Times New Roman"/>
              </w:rPr>
            </w:pPr>
            <w:r w:rsidRPr="00023D0D">
              <w:rPr>
                <w:rFonts w:cs="Times New Roman"/>
              </w:rPr>
              <w:t>-18</w:t>
            </w:r>
          </w:p>
        </w:tc>
      </w:tr>
      <w:tr w:rsidR="00846F43" w:rsidRPr="00023D0D" w14:paraId="3C6FA95C"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8123036" w14:textId="77777777" w:rsidR="00846F43" w:rsidRPr="00023D0D" w:rsidRDefault="00815A9A">
            <w:pPr>
              <w:spacing w:before="240" w:after="240"/>
              <w:rPr>
                <w:rFonts w:cs="Times New Roman"/>
              </w:rPr>
            </w:pPr>
            <w:r w:rsidRPr="00023D0D">
              <w:rPr>
                <w:rFonts w:cs="Times New Roman"/>
              </w:rPr>
              <w:lastRenderedPageBreak/>
              <w:t>2023</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D0851F" w14:textId="77777777" w:rsidR="00846F43" w:rsidRPr="00023D0D" w:rsidRDefault="00815A9A">
            <w:pPr>
              <w:spacing w:before="240" w:after="240"/>
              <w:rPr>
                <w:rFonts w:cs="Times New Roman"/>
              </w:rPr>
            </w:pPr>
            <w:r w:rsidRPr="00023D0D">
              <w:rPr>
                <w:rFonts w:cs="Times New Roman"/>
              </w:rPr>
              <w:t>1.7</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68FD9B2" w14:textId="77777777" w:rsidR="00846F43" w:rsidRPr="00023D0D" w:rsidRDefault="00815A9A">
            <w:pPr>
              <w:spacing w:before="240" w:after="240"/>
              <w:rPr>
                <w:rFonts w:cs="Times New Roman"/>
              </w:rPr>
            </w:pPr>
            <w:r w:rsidRPr="00023D0D">
              <w:rPr>
                <w:rFonts w:cs="Times New Roman"/>
              </w:rPr>
              <w:t>70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79F36A4"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1FFF52A" w14:textId="77777777" w:rsidR="00846F43" w:rsidRPr="00023D0D" w:rsidRDefault="00815A9A">
            <w:pPr>
              <w:spacing w:before="240" w:after="240"/>
              <w:rPr>
                <w:rFonts w:cs="Times New Roman"/>
              </w:rPr>
            </w:pPr>
            <w:r w:rsidRPr="00023D0D">
              <w:rPr>
                <w:rFonts w:cs="Times New Roman"/>
              </w:rPr>
              <w:t>90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36D1FF3" w14:textId="77777777" w:rsidR="00846F43" w:rsidRPr="00023D0D" w:rsidRDefault="00815A9A">
            <w:pPr>
              <w:spacing w:before="240" w:after="240"/>
              <w:rPr>
                <w:rFonts w:cs="Times New Roman"/>
              </w:rPr>
            </w:pPr>
            <w:r w:rsidRPr="00023D0D">
              <w:rPr>
                <w:rFonts w:cs="Times New Roman"/>
              </w:rPr>
              <w:t>-15</w:t>
            </w:r>
          </w:p>
        </w:tc>
      </w:tr>
      <w:tr w:rsidR="00846F43" w:rsidRPr="00023D0D" w14:paraId="15C716AC"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2C10078" w14:textId="77777777" w:rsidR="00846F43" w:rsidRPr="00023D0D" w:rsidRDefault="00815A9A">
            <w:pPr>
              <w:spacing w:before="240" w:after="240"/>
              <w:rPr>
                <w:rFonts w:cs="Times New Roman"/>
              </w:rPr>
            </w:pPr>
            <w:r w:rsidRPr="00023D0D">
              <w:rPr>
                <w:rFonts w:cs="Times New Roman"/>
              </w:rPr>
              <w:t>2024</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13BD176" w14:textId="77777777" w:rsidR="00846F43" w:rsidRPr="00023D0D" w:rsidRDefault="00815A9A">
            <w:pPr>
              <w:spacing w:before="240" w:after="240"/>
              <w:rPr>
                <w:rFonts w:cs="Times New Roman"/>
              </w:rPr>
            </w:pPr>
            <w:r w:rsidRPr="00023D0D">
              <w:rPr>
                <w:rFonts w:cs="Times New Roman"/>
              </w:rPr>
              <w:t>1.6</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DF7BDA" w14:textId="77777777" w:rsidR="00846F43" w:rsidRPr="00023D0D" w:rsidRDefault="00815A9A">
            <w:pPr>
              <w:spacing w:before="240" w:after="240"/>
              <w:rPr>
                <w:rFonts w:cs="Times New Roman"/>
              </w:rPr>
            </w:pPr>
            <w:r w:rsidRPr="00023D0D">
              <w:rPr>
                <w:rFonts w:cs="Times New Roman"/>
              </w:rPr>
              <w:t>80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E9F27D2"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AC78405" w14:textId="77777777" w:rsidR="00846F43" w:rsidRPr="00023D0D" w:rsidRDefault="00815A9A">
            <w:pPr>
              <w:spacing w:before="240" w:after="240"/>
              <w:rPr>
                <w:rFonts w:cs="Times New Roman"/>
              </w:rPr>
            </w:pPr>
            <w:r w:rsidRPr="00023D0D">
              <w:rPr>
                <w:rFonts w:cs="Times New Roman"/>
              </w:rPr>
              <w:t>92</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320A0D7" w14:textId="77777777" w:rsidR="00846F43" w:rsidRPr="00023D0D" w:rsidRDefault="00815A9A">
            <w:pPr>
              <w:spacing w:before="240" w:after="240"/>
              <w:rPr>
                <w:rFonts w:cs="Times New Roman"/>
              </w:rPr>
            </w:pPr>
            <w:r w:rsidRPr="00023D0D">
              <w:rPr>
                <w:rFonts w:cs="Times New Roman"/>
              </w:rPr>
              <w:t>-7</w:t>
            </w:r>
          </w:p>
        </w:tc>
      </w:tr>
      <w:tr w:rsidR="00846F43" w:rsidRPr="00023D0D" w14:paraId="6F095086" w14:textId="77777777" w:rsidTr="00494E0B">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1BD91AA" w14:textId="77777777" w:rsidR="00846F43" w:rsidRPr="00023D0D" w:rsidRDefault="00815A9A">
            <w:pPr>
              <w:spacing w:before="240" w:after="240"/>
              <w:rPr>
                <w:rFonts w:cs="Times New Roman"/>
              </w:rPr>
            </w:pPr>
            <w:r w:rsidRPr="00023D0D">
              <w:rPr>
                <w:rFonts w:cs="Times New Roman"/>
              </w:rPr>
              <w:t>2025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089F4AF" w14:textId="77777777" w:rsidR="00846F43" w:rsidRPr="00023D0D" w:rsidRDefault="00815A9A">
            <w:pPr>
              <w:spacing w:before="240" w:after="240"/>
              <w:rPr>
                <w:rFonts w:cs="Times New Roman"/>
              </w:rPr>
            </w:pPr>
            <w:r w:rsidRPr="00023D0D">
              <w:rPr>
                <w:rFonts w:cs="Times New Roman"/>
              </w:rPr>
              <w:t>1.7</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77CB3D1" w14:textId="77777777" w:rsidR="00846F43" w:rsidRPr="00023D0D" w:rsidRDefault="00815A9A">
            <w:pPr>
              <w:spacing w:before="240" w:after="240"/>
              <w:rPr>
                <w:rFonts w:cs="Times New Roman"/>
              </w:rPr>
            </w:pPr>
            <w:r w:rsidRPr="00023D0D">
              <w:rPr>
                <w:rFonts w:cs="Times New Roman"/>
              </w:rPr>
              <w:t>85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60B3563" w14:textId="77777777" w:rsidR="00846F43" w:rsidRPr="00023D0D" w:rsidRDefault="00815A9A">
            <w:pPr>
              <w:spacing w:before="240" w:after="240"/>
              <w:rPr>
                <w:rFonts w:cs="Times New Roman"/>
              </w:rPr>
            </w:pPr>
            <w:r w:rsidRPr="00023D0D">
              <w:rPr>
                <w:rFonts w:cs="Times New Roman"/>
              </w:rPr>
              <w:t>5</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70BF659" w14:textId="77777777" w:rsidR="00846F43" w:rsidRPr="00023D0D" w:rsidRDefault="00815A9A">
            <w:pPr>
              <w:spacing w:before="240" w:after="240"/>
              <w:rPr>
                <w:rFonts w:cs="Times New Roman"/>
              </w:rPr>
            </w:pPr>
            <w:r w:rsidRPr="00023D0D">
              <w:rPr>
                <w:rFonts w:cs="Times New Roman"/>
              </w:rPr>
              <w:t>90</w:t>
            </w:r>
          </w:p>
        </w:tc>
        <w:tc>
          <w:tcPr>
            <w:tcW w:w="156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F696F0" w14:textId="77777777" w:rsidR="00846F43" w:rsidRPr="00023D0D" w:rsidRDefault="00815A9A">
            <w:pPr>
              <w:spacing w:before="240" w:after="240"/>
              <w:rPr>
                <w:rFonts w:cs="Times New Roman"/>
              </w:rPr>
            </w:pPr>
            <w:r w:rsidRPr="00023D0D">
              <w:rPr>
                <w:rFonts w:cs="Times New Roman"/>
              </w:rPr>
              <w:t>+10</w:t>
            </w:r>
          </w:p>
        </w:tc>
      </w:tr>
    </w:tbl>
    <w:p w14:paraId="2F1C2B51" w14:textId="19EA6250" w:rsidR="00697056" w:rsidRDefault="00697056" w:rsidP="00697056">
      <w:pPr>
        <w:pStyle w:val="Caption"/>
        <w:rPr>
          <w:rFonts w:cs="Times New Roman"/>
          <w:bCs/>
          <w:sz w:val="34"/>
          <w:szCs w:val="34"/>
        </w:rPr>
      </w:pPr>
      <w:bookmarkStart w:id="65" w:name="_p7f3acccwwgn" w:colFirst="0" w:colLast="0"/>
      <w:bookmarkEnd w:id="65"/>
      <w:r>
        <w:t xml:space="preserve">Appendix </w:t>
      </w:r>
      <w:fldSimple w:instr=" SEQ Appendix \* ARABIC ">
        <w:r>
          <w:rPr>
            <w:noProof/>
          </w:rPr>
          <w:t>5</w:t>
        </w:r>
      </w:fldSimple>
      <w:r>
        <w:t>: Working Capital Metrics</w:t>
      </w:r>
    </w:p>
    <w:p w14:paraId="53630EA1" w14:textId="4CD2D795" w:rsidR="00846F43" w:rsidRPr="00023D0D" w:rsidRDefault="00815A9A" w:rsidP="00697056">
      <w:pPr>
        <w:pStyle w:val="Heading2"/>
        <w:rPr>
          <w:b w:val="0"/>
        </w:rPr>
      </w:pPr>
      <w:bookmarkStart w:id="66" w:name="_Toc227197963"/>
      <w:r w:rsidRPr="00023D0D">
        <w:t xml:space="preserve">Appendix </w:t>
      </w:r>
      <w:r w:rsidR="00697056">
        <w:rPr>
          <w:b w:val="0"/>
        </w:rPr>
        <w:t>F</w:t>
      </w:r>
      <w:r w:rsidRPr="00023D0D">
        <w:t xml:space="preserve">: Pro </w:t>
      </w:r>
      <w:r w:rsidRPr="00697056">
        <w:t>Forma</w:t>
      </w:r>
      <w:r w:rsidRPr="00023D0D">
        <w:t xml:space="preserve"> Projections (2026-2028)</w:t>
      </w:r>
      <w:bookmarkEnd w:id="66"/>
    </w:p>
    <w:p w14:paraId="7FDA4288" w14:textId="77777777" w:rsidR="00846F43" w:rsidRPr="00023D0D" w:rsidRDefault="00815A9A">
      <w:pPr>
        <w:spacing w:before="240" w:after="240"/>
        <w:rPr>
          <w:rFonts w:cs="Times New Roman"/>
        </w:rPr>
      </w:pPr>
      <w:r w:rsidRPr="00023D0D">
        <w:rPr>
          <w:rFonts w:cs="Times New Roman"/>
          <w:b/>
          <w:bCs/>
        </w:rPr>
        <w:t>Income Statement Snippet (USD billions)</w:t>
      </w:r>
      <w:r w:rsidRPr="00023D0D">
        <w:rPr>
          <w:rFonts w:cs="Times New Roman"/>
        </w:rPr>
        <w:t>:</w:t>
      </w:r>
    </w:p>
    <w:tbl>
      <w:tblPr>
        <w:tblStyle w:val="a6"/>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40"/>
        <w:gridCol w:w="2340"/>
        <w:gridCol w:w="2340"/>
        <w:gridCol w:w="2340"/>
      </w:tblGrid>
      <w:tr w:rsidR="00846F43" w:rsidRPr="00023D0D" w14:paraId="3F008E30" w14:textId="77777777" w:rsidTr="00494E0B">
        <w:tc>
          <w:tcPr>
            <w:tcW w:w="2340" w:type="dxa"/>
            <w:tcMar>
              <w:top w:w="100" w:type="dxa"/>
              <w:left w:w="100" w:type="dxa"/>
              <w:bottom w:w="100" w:type="dxa"/>
              <w:right w:w="100" w:type="dxa"/>
            </w:tcMar>
          </w:tcPr>
          <w:p w14:paraId="73374B92" w14:textId="77777777" w:rsidR="00846F43" w:rsidRPr="00023D0D" w:rsidRDefault="00846F43">
            <w:pPr>
              <w:spacing w:before="240" w:after="240"/>
              <w:jc w:val="center"/>
              <w:rPr>
                <w:rFonts w:cs="Times New Roman"/>
              </w:rPr>
            </w:pPr>
          </w:p>
        </w:tc>
        <w:tc>
          <w:tcPr>
            <w:tcW w:w="2340" w:type="dxa"/>
            <w:tcMar>
              <w:top w:w="100" w:type="dxa"/>
              <w:left w:w="100" w:type="dxa"/>
              <w:bottom w:w="100" w:type="dxa"/>
              <w:right w:w="100" w:type="dxa"/>
            </w:tcMar>
          </w:tcPr>
          <w:p w14:paraId="2B5B1D19" w14:textId="77777777" w:rsidR="00846F43" w:rsidRPr="00023D0D" w:rsidRDefault="00815A9A">
            <w:pPr>
              <w:spacing w:before="240" w:after="240"/>
              <w:jc w:val="center"/>
              <w:rPr>
                <w:rFonts w:cs="Times New Roman"/>
              </w:rPr>
            </w:pPr>
            <w:r w:rsidRPr="00023D0D">
              <w:rPr>
                <w:rFonts w:cs="Times New Roman"/>
                <w:b/>
                <w:bCs/>
              </w:rPr>
              <w:t>2026</w:t>
            </w:r>
          </w:p>
        </w:tc>
        <w:tc>
          <w:tcPr>
            <w:tcW w:w="2340" w:type="dxa"/>
            <w:tcMar>
              <w:top w:w="100" w:type="dxa"/>
              <w:left w:w="100" w:type="dxa"/>
              <w:bottom w:w="100" w:type="dxa"/>
              <w:right w:w="100" w:type="dxa"/>
            </w:tcMar>
          </w:tcPr>
          <w:p w14:paraId="617801B3" w14:textId="77777777" w:rsidR="00846F43" w:rsidRPr="00023D0D" w:rsidRDefault="00815A9A">
            <w:pPr>
              <w:spacing w:before="240" w:after="240"/>
              <w:jc w:val="center"/>
              <w:rPr>
                <w:rFonts w:cs="Times New Roman"/>
              </w:rPr>
            </w:pPr>
            <w:r w:rsidRPr="00023D0D">
              <w:rPr>
                <w:rFonts w:cs="Times New Roman"/>
                <w:b/>
                <w:bCs/>
              </w:rPr>
              <w:t>2027</w:t>
            </w:r>
          </w:p>
        </w:tc>
        <w:tc>
          <w:tcPr>
            <w:tcW w:w="2340" w:type="dxa"/>
            <w:tcMar>
              <w:top w:w="100" w:type="dxa"/>
              <w:left w:w="100" w:type="dxa"/>
              <w:bottom w:w="100" w:type="dxa"/>
              <w:right w:w="100" w:type="dxa"/>
            </w:tcMar>
          </w:tcPr>
          <w:p w14:paraId="53E62404" w14:textId="77777777" w:rsidR="00846F43" w:rsidRPr="00023D0D" w:rsidRDefault="00815A9A">
            <w:pPr>
              <w:spacing w:before="240" w:after="240"/>
              <w:jc w:val="center"/>
              <w:rPr>
                <w:rFonts w:cs="Times New Roman"/>
              </w:rPr>
            </w:pPr>
            <w:r w:rsidRPr="00023D0D">
              <w:rPr>
                <w:rFonts w:cs="Times New Roman"/>
                <w:b/>
                <w:bCs/>
              </w:rPr>
              <w:t>2028</w:t>
            </w:r>
          </w:p>
        </w:tc>
      </w:tr>
      <w:tr w:rsidR="00846F43" w:rsidRPr="00023D0D" w14:paraId="18EE54D5" w14:textId="77777777" w:rsidTr="00494E0B">
        <w:tc>
          <w:tcPr>
            <w:tcW w:w="2340" w:type="dxa"/>
            <w:tcMar>
              <w:top w:w="100" w:type="dxa"/>
              <w:left w:w="100" w:type="dxa"/>
              <w:bottom w:w="100" w:type="dxa"/>
              <w:right w:w="100" w:type="dxa"/>
            </w:tcMar>
          </w:tcPr>
          <w:p w14:paraId="135B8E06" w14:textId="77777777" w:rsidR="00846F43" w:rsidRPr="00023D0D" w:rsidRDefault="00815A9A">
            <w:pPr>
              <w:spacing w:before="240" w:after="240"/>
              <w:rPr>
                <w:rFonts w:cs="Times New Roman"/>
              </w:rPr>
            </w:pPr>
            <w:r w:rsidRPr="00023D0D">
              <w:rPr>
                <w:rFonts w:cs="Times New Roman"/>
              </w:rPr>
              <w:t>Revenue</w:t>
            </w:r>
          </w:p>
        </w:tc>
        <w:tc>
          <w:tcPr>
            <w:tcW w:w="2340" w:type="dxa"/>
            <w:tcMar>
              <w:top w:w="100" w:type="dxa"/>
              <w:left w:w="100" w:type="dxa"/>
              <w:bottom w:w="100" w:type="dxa"/>
              <w:right w:w="100" w:type="dxa"/>
            </w:tcMar>
          </w:tcPr>
          <w:p w14:paraId="3A6433B4" w14:textId="77777777" w:rsidR="00846F43" w:rsidRPr="00023D0D" w:rsidRDefault="00815A9A">
            <w:pPr>
              <w:spacing w:before="240" w:after="240"/>
              <w:rPr>
                <w:rFonts w:cs="Times New Roman"/>
              </w:rPr>
            </w:pPr>
            <w:r w:rsidRPr="00023D0D">
              <w:rPr>
                <w:rFonts w:cs="Times New Roman"/>
              </w:rPr>
              <w:t>110</w:t>
            </w:r>
          </w:p>
        </w:tc>
        <w:tc>
          <w:tcPr>
            <w:tcW w:w="2340" w:type="dxa"/>
            <w:tcMar>
              <w:top w:w="100" w:type="dxa"/>
              <w:left w:w="100" w:type="dxa"/>
              <w:bottom w:w="100" w:type="dxa"/>
              <w:right w:w="100" w:type="dxa"/>
            </w:tcMar>
          </w:tcPr>
          <w:p w14:paraId="31204AB9" w14:textId="77777777" w:rsidR="00846F43" w:rsidRPr="00023D0D" w:rsidRDefault="00815A9A">
            <w:pPr>
              <w:spacing w:before="240" w:after="240"/>
              <w:rPr>
                <w:rFonts w:cs="Times New Roman"/>
              </w:rPr>
            </w:pPr>
            <w:r w:rsidRPr="00023D0D">
              <w:rPr>
                <w:rFonts w:cs="Times New Roman"/>
              </w:rPr>
              <w:t>135</w:t>
            </w:r>
          </w:p>
        </w:tc>
        <w:tc>
          <w:tcPr>
            <w:tcW w:w="2340" w:type="dxa"/>
            <w:tcMar>
              <w:top w:w="100" w:type="dxa"/>
              <w:left w:w="100" w:type="dxa"/>
              <w:bottom w:w="100" w:type="dxa"/>
              <w:right w:w="100" w:type="dxa"/>
            </w:tcMar>
          </w:tcPr>
          <w:p w14:paraId="3EDF55E0" w14:textId="77777777" w:rsidR="00846F43" w:rsidRPr="00023D0D" w:rsidRDefault="00815A9A">
            <w:pPr>
              <w:spacing w:before="240" w:after="240"/>
              <w:rPr>
                <w:rFonts w:cs="Times New Roman"/>
              </w:rPr>
            </w:pPr>
            <w:r w:rsidRPr="00023D0D">
              <w:rPr>
                <w:rFonts w:cs="Times New Roman"/>
              </w:rPr>
              <w:t>165</w:t>
            </w:r>
          </w:p>
        </w:tc>
      </w:tr>
      <w:tr w:rsidR="00846F43" w:rsidRPr="00023D0D" w14:paraId="3C42F62A" w14:textId="77777777" w:rsidTr="00494E0B">
        <w:tc>
          <w:tcPr>
            <w:tcW w:w="2340" w:type="dxa"/>
            <w:tcMar>
              <w:top w:w="100" w:type="dxa"/>
              <w:left w:w="100" w:type="dxa"/>
              <w:bottom w:w="100" w:type="dxa"/>
              <w:right w:w="100" w:type="dxa"/>
            </w:tcMar>
          </w:tcPr>
          <w:p w14:paraId="0A393CC9" w14:textId="77777777" w:rsidR="00846F43" w:rsidRPr="00023D0D" w:rsidRDefault="00815A9A">
            <w:pPr>
              <w:spacing w:before="240" w:after="240"/>
              <w:rPr>
                <w:rFonts w:cs="Times New Roman"/>
              </w:rPr>
            </w:pPr>
            <w:r w:rsidRPr="00023D0D">
              <w:rPr>
                <w:rFonts w:cs="Times New Roman"/>
              </w:rPr>
              <w:t>Net Income</w:t>
            </w:r>
          </w:p>
        </w:tc>
        <w:tc>
          <w:tcPr>
            <w:tcW w:w="2340" w:type="dxa"/>
            <w:tcMar>
              <w:top w:w="100" w:type="dxa"/>
              <w:left w:w="100" w:type="dxa"/>
              <w:bottom w:w="100" w:type="dxa"/>
              <w:right w:w="100" w:type="dxa"/>
            </w:tcMar>
          </w:tcPr>
          <w:p w14:paraId="50DD907C" w14:textId="77777777" w:rsidR="00846F43" w:rsidRPr="00023D0D" w:rsidRDefault="00815A9A">
            <w:pPr>
              <w:spacing w:before="240" w:after="240"/>
              <w:rPr>
                <w:rFonts w:cs="Times New Roman"/>
              </w:rPr>
            </w:pPr>
            <w:r w:rsidRPr="00023D0D">
              <w:rPr>
                <w:rFonts w:cs="Times New Roman"/>
              </w:rPr>
              <w:t>5.7</w:t>
            </w:r>
          </w:p>
        </w:tc>
        <w:tc>
          <w:tcPr>
            <w:tcW w:w="2340" w:type="dxa"/>
            <w:tcMar>
              <w:top w:w="100" w:type="dxa"/>
              <w:left w:w="100" w:type="dxa"/>
              <w:bottom w:w="100" w:type="dxa"/>
              <w:right w:w="100" w:type="dxa"/>
            </w:tcMar>
          </w:tcPr>
          <w:p w14:paraId="5EFCB7FE" w14:textId="77777777" w:rsidR="00846F43" w:rsidRPr="00023D0D" w:rsidRDefault="00815A9A">
            <w:pPr>
              <w:spacing w:before="240" w:after="240"/>
              <w:rPr>
                <w:rFonts w:cs="Times New Roman"/>
              </w:rPr>
            </w:pPr>
            <w:r w:rsidRPr="00023D0D">
              <w:rPr>
                <w:rFonts w:cs="Times New Roman"/>
              </w:rPr>
              <w:t>7.4</w:t>
            </w:r>
          </w:p>
        </w:tc>
        <w:tc>
          <w:tcPr>
            <w:tcW w:w="2340" w:type="dxa"/>
            <w:tcMar>
              <w:top w:w="100" w:type="dxa"/>
              <w:left w:w="100" w:type="dxa"/>
              <w:bottom w:w="100" w:type="dxa"/>
              <w:right w:w="100" w:type="dxa"/>
            </w:tcMar>
          </w:tcPr>
          <w:p w14:paraId="202B6809" w14:textId="77777777" w:rsidR="00846F43" w:rsidRPr="00023D0D" w:rsidRDefault="00815A9A">
            <w:pPr>
              <w:spacing w:before="240" w:after="240"/>
              <w:rPr>
                <w:rFonts w:cs="Times New Roman"/>
              </w:rPr>
            </w:pPr>
            <w:r w:rsidRPr="00023D0D">
              <w:rPr>
                <w:rFonts w:cs="Times New Roman"/>
              </w:rPr>
              <w:t>10.0</w:t>
            </w:r>
          </w:p>
        </w:tc>
      </w:tr>
      <w:tr w:rsidR="00846F43" w:rsidRPr="00023D0D" w14:paraId="64B827FD" w14:textId="77777777" w:rsidTr="00494E0B">
        <w:tc>
          <w:tcPr>
            <w:tcW w:w="2340" w:type="dxa"/>
            <w:tcMar>
              <w:top w:w="100" w:type="dxa"/>
              <w:left w:w="100" w:type="dxa"/>
              <w:bottom w:w="100" w:type="dxa"/>
              <w:right w:w="100" w:type="dxa"/>
            </w:tcMar>
          </w:tcPr>
          <w:p w14:paraId="6FEA7B60" w14:textId="77777777" w:rsidR="00846F43" w:rsidRPr="00023D0D" w:rsidRDefault="00815A9A">
            <w:pPr>
              <w:spacing w:before="240" w:after="240"/>
              <w:rPr>
                <w:rFonts w:cs="Times New Roman"/>
              </w:rPr>
            </w:pPr>
            <w:r w:rsidRPr="00023D0D">
              <w:rPr>
                <w:rFonts w:cs="Times New Roman"/>
              </w:rPr>
              <w:t>EPS</w:t>
            </w:r>
          </w:p>
        </w:tc>
        <w:tc>
          <w:tcPr>
            <w:tcW w:w="2340" w:type="dxa"/>
            <w:tcMar>
              <w:top w:w="100" w:type="dxa"/>
              <w:left w:w="100" w:type="dxa"/>
              <w:bottom w:w="100" w:type="dxa"/>
              <w:right w:w="100" w:type="dxa"/>
            </w:tcMar>
          </w:tcPr>
          <w:p w14:paraId="118C1514" w14:textId="77777777" w:rsidR="00846F43" w:rsidRPr="00023D0D" w:rsidRDefault="00815A9A">
            <w:pPr>
              <w:spacing w:before="240" w:after="240"/>
              <w:rPr>
                <w:rFonts w:cs="Times New Roman"/>
              </w:rPr>
            </w:pPr>
            <w:r w:rsidRPr="00023D0D">
              <w:rPr>
                <w:rFonts w:cs="Times New Roman"/>
              </w:rPr>
              <w:t>2.20</w:t>
            </w:r>
          </w:p>
        </w:tc>
        <w:tc>
          <w:tcPr>
            <w:tcW w:w="2340" w:type="dxa"/>
            <w:tcMar>
              <w:top w:w="100" w:type="dxa"/>
              <w:left w:w="100" w:type="dxa"/>
              <w:bottom w:w="100" w:type="dxa"/>
              <w:right w:w="100" w:type="dxa"/>
            </w:tcMar>
          </w:tcPr>
          <w:p w14:paraId="461155D7" w14:textId="77777777" w:rsidR="00846F43" w:rsidRPr="00023D0D" w:rsidRDefault="00815A9A">
            <w:pPr>
              <w:spacing w:before="240" w:after="240"/>
              <w:rPr>
                <w:rFonts w:cs="Times New Roman"/>
              </w:rPr>
            </w:pPr>
            <w:r w:rsidRPr="00023D0D">
              <w:rPr>
                <w:rFonts w:cs="Times New Roman"/>
              </w:rPr>
              <w:t>2.80</w:t>
            </w:r>
          </w:p>
        </w:tc>
        <w:tc>
          <w:tcPr>
            <w:tcW w:w="2340" w:type="dxa"/>
            <w:tcMar>
              <w:top w:w="100" w:type="dxa"/>
              <w:left w:w="100" w:type="dxa"/>
              <w:bottom w:w="100" w:type="dxa"/>
              <w:right w:w="100" w:type="dxa"/>
            </w:tcMar>
          </w:tcPr>
          <w:p w14:paraId="2216EE14" w14:textId="77777777" w:rsidR="00846F43" w:rsidRPr="00023D0D" w:rsidRDefault="00815A9A">
            <w:pPr>
              <w:spacing w:before="240" w:after="240"/>
              <w:rPr>
                <w:rFonts w:cs="Times New Roman"/>
              </w:rPr>
            </w:pPr>
            <w:r w:rsidRPr="00023D0D">
              <w:rPr>
                <w:rFonts w:cs="Times New Roman"/>
              </w:rPr>
              <w:t>3.70</w:t>
            </w:r>
          </w:p>
        </w:tc>
      </w:tr>
    </w:tbl>
    <w:p w14:paraId="2E68D88C" w14:textId="2E9014A1" w:rsidR="00697056" w:rsidRPr="00697056" w:rsidRDefault="00697056" w:rsidP="00697056">
      <w:pPr>
        <w:pStyle w:val="Caption"/>
      </w:pPr>
      <w:bookmarkStart w:id="67" w:name="_ovrepbiqbsix" w:colFirst="0" w:colLast="0"/>
      <w:bookmarkEnd w:id="67"/>
      <w:r>
        <w:t xml:space="preserve">Appendix </w:t>
      </w:r>
      <w:fldSimple w:instr=" SEQ Appendix \* ARABIC ">
        <w:r>
          <w:rPr>
            <w:noProof/>
          </w:rPr>
          <w:t>6</w:t>
        </w:r>
      </w:fldSimple>
      <w:r>
        <w:t>: Pro Forma Projections</w:t>
      </w:r>
    </w:p>
    <w:p w14:paraId="07E313FE" w14:textId="12466B45" w:rsidR="00846F43" w:rsidRPr="00023D0D" w:rsidRDefault="00815A9A" w:rsidP="00697056">
      <w:pPr>
        <w:pStyle w:val="Heading2"/>
        <w:rPr>
          <w:b w:val="0"/>
        </w:rPr>
      </w:pPr>
      <w:bookmarkStart w:id="68" w:name="_Toc227197964"/>
      <w:r w:rsidRPr="00023D0D">
        <w:t xml:space="preserve">Appendix </w:t>
      </w:r>
      <w:r w:rsidR="00697056">
        <w:rPr>
          <w:b w:val="0"/>
        </w:rPr>
        <w:t>G</w:t>
      </w:r>
      <w:r w:rsidRPr="00023D0D">
        <w:t xml:space="preserve">: Sensitivity </w:t>
      </w:r>
      <w:r w:rsidRPr="00697056">
        <w:t>Analysis</w:t>
      </w:r>
      <w:r w:rsidRPr="00023D0D">
        <w:t xml:space="preserve"> Chart</w:t>
      </w:r>
      <w:bookmarkEnd w:id="68"/>
    </w:p>
    <w:p w14:paraId="2D82AD26" w14:textId="77777777" w:rsidR="00846F43" w:rsidRPr="00023D0D" w:rsidRDefault="00815A9A">
      <w:pPr>
        <w:spacing w:before="240" w:after="240"/>
        <w:rPr>
          <w:rFonts w:cs="Times New Roman"/>
          <w:i/>
          <w:iCs/>
        </w:rPr>
      </w:pPr>
      <w:r w:rsidRPr="00023D0D">
        <w:rPr>
          <w:rFonts w:cs="Times New Roman"/>
          <w:i/>
          <w:iCs/>
        </w:rPr>
        <w:t>Conceptual Monte Carlo: 70% probability FCF &gt;-$2B in 2026 base case.</w:t>
      </w:r>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3120"/>
        <w:gridCol w:w="3120"/>
      </w:tblGrid>
      <w:tr w:rsidR="00846F43" w:rsidRPr="00023D0D" w14:paraId="66CFE141"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9395549" w14:textId="77777777" w:rsidR="00846F43" w:rsidRPr="00023D0D" w:rsidRDefault="00815A9A">
            <w:pPr>
              <w:spacing w:before="240" w:after="240"/>
              <w:jc w:val="center"/>
              <w:rPr>
                <w:rFonts w:cs="Times New Roman"/>
              </w:rPr>
            </w:pPr>
            <w:r w:rsidRPr="00023D0D">
              <w:rPr>
                <w:rFonts w:cs="Times New Roman"/>
                <w:b/>
                <w:bCs/>
              </w:rPr>
              <w:t>Scenario</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7899A1F" w14:textId="77777777" w:rsidR="00846F43" w:rsidRPr="00023D0D" w:rsidRDefault="00815A9A">
            <w:pPr>
              <w:spacing w:before="240" w:after="240"/>
              <w:jc w:val="center"/>
              <w:rPr>
                <w:rFonts w:cs="Times New Roman"/>
              </w:rPr>
            </w:pPr>
            <w:r w:rsidRPr="00023D0D">
              <w:rPr>
                <w:rFonts w:cs="Times New Roman"/>
                <w:b/>
                <w:bCs/>
              </w:rPr>
              <w:t>FCF 2026 ($B)</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4EA97D6" w14:textId="77777777" w:rsidR="00846F43" w:rsidRPr="00023D0D" w:rsidRDefault="00815A9A">
            <w:pPr>
              <w:spacing w:before="240" w:after="240"/>
              <w:jc w:val="center"/>
              <w:rPr>
                <w:rFonts w:cs="Times New Roman"/>
              </w:rPr>
            </w:pPr>
            <w:r w:rsidRPr="00023D0D">
              <w:rPr>
                <w:rFonts w:cs="Times New Roman"/>
                <w:b/>
                <w:bCs/>
              </w:rPr>
              <w:t>Probability</w:t>
            </w:r>
          </w:p>
        </w:tc>
      </w:tr>
      <w:tr w:rsidR="00846F43" w:rsidRPr="00023D0D" w14:paraId="78F330E8"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00165D6" w14:textId="77777777" w:rsidR="00846F43" w:rsidRPr="00023D0D" w:rsidRDefault="00815A9A">
            <w:pPr>
              <w:spacing w:before="240" w:after="240"/>
              <w:rPr>
                <w:rFonts w:cs="Times New Roman"/>
              </w:rPr>
            </w:pPr>
            <w:r w:rsidRPr="00023D0D">
              <w:rPr>
                <w:rFonts w:cs="Times New Roman"/>
              </w:rPr>
              <w:lastRenderedPageBreak/>
              <w:t>Base</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AC99CF" w14:textId="77777777" w:rsidR="00846F43" w:rsidRPr="00023D0D" w:rsidRDefault="00815A9A">
            <w:pPr>
              <w:spacing w:before="240" w:after="240"/>
              <w:rPr>
                <w:rFonts w:cs="Times New Roman"/>
              </w:rPr>
            </w:pPr>
            <w:r w:rsidRPr="00023D0D">
              <w:rPr>
                <w:rFonts w:cs="Times New Roman"/>
              </w:rPr>
              <w:t>-3.5</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8957696" w14:textId="77777777" w:rsidR="00846F43" w:rsidRPr="00023D0D" w:rsidRDefault="00815A9A">
            <w:pPr>
              <w:spacing w:before="240" w:after="240"/>
              <w:rPr>
                <w:rFonts w:cs="Times New Roman"/>
              </w:rPr>
            </w:pPr>
            <w:r w:rsidRPr="00023D0D">
              <w:rPr>
                <w:rFonts w:cs="Times New Roman"/>
              </w:rPr>
              <w:t>60%</w:t>
            </w:r>
          </w:p>
        </w:tc>
      </w:tr>
      <w:tr w:rsidR="00846F43" w:rsidRPr="00023D0D" w14:paraId="159706FA"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4A81B03" w14:textId="77777777" w:rsidR="00846F43" w:rsidRPr="00023D0D" w:rsidRDefault="00815A9A">
            <w:pPr>
              <w:spacing w:before="240" w:after="240"/>
              <w:rPr>
                <w:rFonts w:cs="Times New Roman"/>
              </w:rPr>
            </w:pPr>
            <w:r w:rsidRPr="00023D0D">
              <w:rPr>
                <w:rFonts w:cs="Times New Roman"/>
              </w:rPr>
              <w:t>Optimistic</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20F6C3" w14:textId="77777777" w:rsidR="00846F43" w:rsidRPr="00023D0D" w:rsidRDefault="00815A9A">
            <w:pPr>
              <w:spacing w:before="240" w:after="240"/>
              <w:rPr>
                <w:rFonts w:cs="Times New Roman"/>
              </w:rPr>
            </w:pPr>
            <w:r w:rsidRPr="00023D0D">
              <w:rPr>
                <w:rFonts w:cs="Times New Roman"/>
              </w:rPr>
              <w:t>+1.0</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BA78B47" w14:textId="77777777" w:rsidR="00846F43" w:rsidRPr="00023D0D" w:rsidRDefault="00815A9A">
            <w:pPr>
              <w:spacing w:before="240" w:after="240"/>
              <w:rPr>
                <w:rFonts w:cs="Times New Roman"/>
              </w:rPr>
            </w:pPr>
            <w:r w:rsidRPr="00023D0D">
              <w:rPr>
                <w:rFonts w:cs="Times New Roman"/>
              </w:rPr>
              <w:t>20%</w:t>
            </w:r>
          </w:p>
        </w:tc>
      </w:tr>
      <w:tr w:rsidR="00846F43" w:rsidRPr="00023D0D" w14:paraId="2B7E2615" w14:textId="77777777" w:rsidTr="00494E0B">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DF352C0" w14:textId="77777777" w:rsidR="00846F43" w:rsidRPr="00023D0D" w:rsidRDefault="00815A9A">
            <w:pPr>
              <w:spacing w:before="240" w:after="240"/>
              <w:rPr>
                <w:rFonts w:cs="Times New Roman"/>
              </w:rPr>
            </w:pPr>
            <w:r w:rsidRPr="00023D0D">
              <w:rPr>
                <w:rFonts w:cs="Times New Roman"/>
              </w:rPr>
              <w:t>Pessimistic</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ABA76DA" w14:textId="77777777" w:rsidR="00846F43" w:rsidRPr="00023D0D" w:rsidRDefault="00815A9A">
            <w:pPr>
              <w:spacing w:before="240" w:after="240"/>
              <w:rPr>
                <w:rFonts w:cs="Times New Roman"/>
              </w:rPr>
            </w:pPr>
            <w:r w:rsidRPr="00023D0D">
              <w:rPr>
                <w:rFonts w:cs="Times New Roman"/>
              </w:rPr>
              <w:t>-7.0</w:t>
            </w:r>
          </w:p>
        </w:tc>
        <w:tc>
          <w:tcPr>
            <w:tcW w:w="312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E6E60A3" w14:textId="77777777" w:rsidR="00846F43" w:rsidRPr="00023D0D" w:rsidRDefault="00815A9A">
            <w:pPr>
              <w:spacing w:before="240" w:after="240"/>
              <w:rPr>
                <w:rFonts w:cs="Times New Roman"/>
              </w:rPr>
            </w:pPr>
            <w:r w:rsidRPr="00023D0D">
              <w:rPr>
                <w:rFonts w:cs="Times New Roman"/>
              </w:rPr>
              <w:t>20%</w:t>
            </w:r>
          </w:p>
        </w:tc>
      </w:tr>
    </w:tbl>
    <w:p w14:paraId="28372E84" w14:textId="7C6A0467" w:rsidR="00697056" w:rsidRDefault="00697056" w:rsidP="00697056">
      <w:pPr>
        <w:pStyle w:val="Caption"/>
      </w:pPr>
      <w:bookmarkStart w:id="69" w:name="_88rzh2qh8riu" w:colFirst="0" w:colLast="0"/>
      <w:bookmarkStart w:id="70" w:name="_moa0gmar4xil" w:colFirst="0" w:colLast="0"/>
      <w:bookmarkEnd w:id="69"/>
      <w:bookmarkEnd w:id="70"/>
      <w:r>
        <w:t>Appendix E: Sensitivity Analysis Chart</w:t>
      </w:r>
    </w:p>
    <w:p w14:paraId="401DA5A6" w14:textId="0A873CB0" w:rsidR="00846F43" w:rsidRPr="00023D0D" w:rsidRDefault="00815A9A" w:rsidP="00697056">
      <w:pPr>
        <w:pStyle w:val="Heading2"/>
        <w:rPr>
          <w:b w:val="0"/>
        </w:rPr>
      </w:pPr>
      <w:bookmarkStart w:id="71" w:name="_Toc227197965"/>
      <w:r w:rsidRPr="00023D0D">
        <w:t xml:space="preserve">Appendix </w:t>
      </w:r>
      <w:r w:rsidR="00697056">
        <w:rPr>
          <w:b w:val="0"/>
        </w:rPr>
        <w:t>H</w:t>
      </w:r>
      <w:r w:rsidRPr="00023D0D">
        <w:t xml:space="preserve">: </w:t>
      </w:r>
      <w:r w:rsidRPr="00697056">
        <w:t>Glossary</w:t>
      </w:r>
      <w:bookmarkEnd w:id="71"/>
    </w:p>
    <w:p w14:paraId="4C68A06E" w14:textId="77777777" w:rsidR="00846F43" w:rsidRPr="00023D0D" w:rsidRDefault="00815A9A">
      <w:pPr>
        <w:numPr>
          <w:ilvl w:val="0"/>
          <w:numId w:val="17"/>
        </w:numPr>
        <w:spacing w:before="240"/>
        <w:rPr>
          <w:rFonts w:cs="Times New Roman"/>
        </w:rPr>
      </w:pPr>
      <w:r w:rsidRPr="00023D0D">
        <w:rPr>
          <w:rFonts w:cs="Times New Roman"/>
          <w:b/>
          <w:bCs/>
        </w:rPr>
        <w:t>CCC</w:t>
      </w:r>
      <w:r w:rsidRPr="00023D0D">
        <w:rPr>
          <w:rFonts w:cs="Times New Roman"/>
        </w:rPr>
        <w:t>: Cash Conversion Cycle (DIO + DSO - DPO).</w:t>
      </w:r>
    </w:p>
    <w:p w14:paraId="64DF6E9B" w14:textId="77777777" w:rsidR="00846F43" w:rsidRPr="00023D0D" w:rsidRDefault="00815A9A">
      <w:pPr>
        <w:numPr>
          <w:ilvl w:val="0"/>
          <w:numId w:val="17"/>
        </w:numPr>
        <w:rPr>
          <w:rFonts w:cs="Times New Roman"/>
        </w:rPr>
      </w:pPr>
      <w:r w:rsidRPr="00023D0D">
        <w:rPr>
          <w:rFonts w:cs="Times New Roman"/>
          <w:b/>
          <w:bCs/>
        </w:rPr>
        <w:t>WACC</w:t>
      </w:r>
      <w:r w:rsidRPr="00023D0D">
        <w:rPr>
          <w:rFonts w:cs="Times New Roman"/>
        </w:rPr>
        <w:t>: Weighted Average Cost of Capital.</w:t>
      </w:r>
    </w:p>
    <w:p w14:paraId="6AA3178F" w14:textId="6B34DA45" w:rsidR="00846F43" w:rsidRPr="00023D0D" w:rsidRDefault="00815A9A">
      <w:pPr>
        <w:numPr>
          <w:ilvl w:val="0"/>
          <w:numId w:val="17"/>
        </w:numPr>
        <w:spacing w:after="240"/>
        <w:rPr>
          <w:rFonts w:cs="Times New Roman"/>
        </w:rPr>
      </w:pPr>
      <w:r w:rsidRPr="00023D0D">
        <w:rPr>
          <w:rFonts w:cs="Times New Roman"/>
          <w:b/>
          <w:bCs/>
        </w:rPr>
        <w:t>ROIC</w:t>
      </w:r>
      <w:r w:rsidRPr="00023D0D">
        <w:rPr>
          <w:rFonts w:cs="Times New Roman"/>
        </w:rPr>
        <w:t>: Return on Invested Capital</w:t>
      </w:r>
    </w:p>
    <w:p w14:paraId="42341DBA" w14:textId="77777777" w:rsidR="00846F43" w:rsidRPr="00023D0D" w:rsidRDefault="00846F43">
      <w:pPr>
        <w:spacing w:before="240" w:after="240"/>
        <w:rPr>
          <w:rFonts w:cs="Times New Roman"/>
        </w:rPr>
      </w:pPr>
      <w:bookmarkStart w:id="72" w:name="_k0sx4bnai7b" w:colFirst="0" w:colLast="0"/>
      <w:bookmarkEnd w:id="72"/>
    </w:p>
    <w:p w14:paraId="64654FAB" w14:textId="77777777" w:rsidR="00846F43" w:rsidRPr="00023D0D" w:rsidRDefault="00846F43">
      <w:pPr>
        <w:spacing w:before="240" w:after="240"/>
        <w:rPr>
          <w:rFonts w:cs="Times New Roman"/>
        </w:rPr>
      </w:pPr>
    </w:p>
    <w:sectPr w:rsidR="00846F43" w:rsidRPr="00023D0D">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EF695" w14:textId="77777777" w:rsidR="004B2CC6" w:rsidRDefault="004B2CC6" w:rsidP="00697056">
      <w:pPr>
        <w:spacing w:line="240" w:lineRule="auto"/>
      </w:pPr>
      <w:r>
        <w:separator/>
      </w:r>
    </w:p>
  </w:endnote>
  <w:endnote w:type="continuationSeparator" w:id="0">
    <w:p w14:paraId="445F7DDF" w14:textId="77777777" w:rsidR="004B2CC6" w:rsidRDefault="004B2CC6" w:rsidP="006970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embedRegular r:id="rId1" w:fontKey="{6A03C2D6-3E4C-419A-A3F9-314BC0FD1893}"/>
    <w:embedBold r:id="rId2" w:fontKey="{258607DD-301B-4CA6-9B90-6A3FD922332F}"/>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37711F41-7F3A-42EE-9307-8A84D81FABAF}"/>
  </w:font>
  <w:font w:name="Cambria">
    <w:panose1 w:val="02040503050406030204"/>
    <w:charset w:val="00"/>
    <w:family w:val="roman"/>
    <w:pitch w:val="variable"/>
    <w:sig w:usb0="E00006FF" w:usb1="420024FF" w:usb2="02000000" w:usb3="00000000" w:csb0="0000019F" w:csb1="00000000"/>
    <w:embedRegular r:id="rId4" w:fontKey="{8D720CE4-490F-466D-9E2D-DEF7508E432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053573"/>
      <w:docPartObj>
        <w:docPartGallery w:val="Page Numbers (Bottom of Page)"/>
        <w:docPartUnique/>
      </w:docPartObj>
    </w:sdtPr>
    <w:sdtEndPr>
      <w:rPr>
        <w:color w:val="7F7F7F" w:themeColor="background1" w:themeShade="7F"/>
        <w:spacing w:val="60"/>
      </w:rPr>
    </w:sdtEndPr>
    <w:sdtContent>
      <w:p w14:paraId="20EB849E" w14:textId="2A913ADD" w:rsidR="00697056" w:rsidRDefault="006970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5B826B" w14:textId="77777777" w:rsidR="00697056" w:rsidRDefault="00697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5BCB1" w14:textId="77777777" w:rsidR="004B2CC6" w:rsidRDefault="004B2CC6" w:rsidP="00697056">
      <w:pPr>
        <w:spacing w:line="240" w:lineRule="auto"/>
      </w:pPr>
      <w:r>
        <w:separator/>
      </w:r>
    </w:p>
  </w:footnote>
  <w:footnote w:type="continuationSeparator" w:id="0">
    <w:p w14:paraId="629EA897" w14:textId="77777777" w:rsidR="004B2CC6" w:rsidRDefault="004B2CC6" w:rsidP="006970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7AA3"/>
    <w:multiLevelType w:val="multilevel"/>
    <w:tmpl w:val="1F5C867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CD6D50"/>
    <w:multiLevelType w:val="multilevel"/>
    <w:tmpl w:val="DA545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1C6C7F"/>
    <w:multiLevelType w:val="hybridMultilevel"/>
    <w:tmpl w:val="1550F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82606"/>
    <w:multiLevelType w:val="multilevel"/>
    <w:tmpl w:val="EFD211C2"/>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087B28"/>
    <w:multiLevelType w:val="multilevel"/>
    <w:tmpl w:val="1870C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2971BD"/>
    <w:multiLevelType w:val="multilevel"/>
    <w:tmpl w:val="3F120492"/>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B657A8"/>
    <w:multiLevelType w:val="multilevel"/>
    <w:tmpl w:val="10C00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303283"/>
    <w:multiLevelType w:val="multilevel"/>
    <w:tmpl w:val="284C2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FE42331"/>
    <w:multiLevelType w:val="hybridMultilevel"/>
    <w:tmpl w:val="B002D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D42461"/>
    <w:multiLevelType w:val="multilevel"/>
    <w:tmpl w:val="8CB44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FE5199"/>
    <w:multiLevelType w:val="multilevel"/>
    <w:tmpl w:val="387EC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870694"/>
    <w:multiLevelType w:val="multilevel"/>
    <w:tmpl w:val="F36E7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7EE65D2"/>
    <w:multiLevelType w:val="hybridMultilevel"/>
    <w:tmpl w:val="BEEAB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DD1378"/>
    <w:multiLevelType w:val="multilevel"/>
    <w:tmpl w:val="4B1CC3E4"/>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600EE4"/>
    <w:multiLevelType w:val="multilevel"/>
    <w:tmpl w:val="CF161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43D292C"/>
    <w:multiLevelType w:val="multilevel"/>
    <w:tmpl w:val="4F782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AF43FF6"/>
    <w:multiLevelType w:val="multilevel"/>
    <w:tmpl w:val="1474E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5C654D"/>
    <w:multiLevelType w:val="multilevel"/>
    <w:tmpl w:val="F8BAC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F21354E"/>
    <w:multiLevelType w:val="multilevel"/>
    <w:tmpl w:val="679EB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21C05F1"/>
    <w:multiLevelType w:val="multilevel"/>
    <w:tmpl w:val="38D84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F420600"/>
    <w:multiLevelType w:val="multilevel"/>
    <w:tmpl w:val="A79C8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D338AD"/>
    <w:multiLevelType w:val="multilevel"/>
    <w:tmpl w:val="2B84EB4E"/>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A060223"/>
    <w:multiLevelType w:val="multilevel"/>
    <w:tmpl w:val="4CEECAD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AFF51CE"/>
    <w:multiLevelType w:val="multilevel"/>
    <w:tmpl w:val="1DB658C0"/>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EEA1D9D"/>
    <w:multiLevelType w:val="multilevel"/>
    <w:tmpl w:val="7576D424"/>
    <w:lvl w:ilvl="0">
      <w:start w:val="1"/>
      <w:numFmt w:val="bullet"/>
      <w:lvlText w:val="●"/>
      <w:lvlJc w:val="left"/>
      <w:pPr>
        <w:ind w:left="720" w:hanging="360"/>
      </w:pPr>
      <w:rPr>
        <w:rFonts w:ascii="Georgia" w:eastAsia="Georgia" w:hAnsi="Georgia" w:cs="Georgia"/>
        <w:i w:val="0"/>
        <w:iCs w:val="0"/>
        <w:smallCaps w:val="0"/>
        <w:color w:val="27251E"/>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F117117"/>
    <w:multiLevelType w:val="multilevel"/>
    <w:tmpl w:val="ACDAC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3658421">
    <w:abstractNumId w:val="25"/>
  </w:num>
  <w:num w:numId="2" w16cid:durableId="1565023191">
    <w:abstractNumId w:val="22"/>
  </w:num>
  <w:num w:numId="3" w16cid:durableId="1663658298">
    <w:abstractNumId w:val="18"/>
  </w:num>
  <w:num w:numId="4" w16cid:durableId="398021179">
    <w:abstractNumId w:val="13"/>
  </w:num>
  <w:num w:numId="5" w16cid:durableId="1611279900">
    <w:abstractNumId w:val="6"/>
  </w:num>
  <w:num w:numId="6" w16cid:durableId="1973291419">
    <w:abstractNumId w:val="16"/>
  </w:num>
  <w:num w:numId="7" w16cid:durableId="1212352588">
    <w:abstractNumId w:val="5"/>
  </w:num>
  <w:num w:numId="8" w16cid:durableId="467161743">
    <w:abstractNumId w:val="20"/>
  </w:num>
  <w:num w:numId="9" w16cid:durableId="1028331286">
    <w:abstractNumId w:val="1"/>
  </w:num>
  <w:num w:numId="10" w16cid:durableId="523977134">
    <w:abstractNumId w:val="10"/>
  </w:num>
  <w:num w:numId="11" w16cid:durableId="1168982230">
    <w:abstractNumId w:val="7"/>
  </w:num>
  <w:num w:numId="12" w16cid:durableId="1141656209">
    <w:abstractNumId w:val="17"/>
  </w:num>
  <w:num w:numId="13" w16cid:durableId="989097839">
    <w:abstractNumId w:val="24"/>
  </w:num>
  <w:num w:numId="14" w16cid:durableId="1727608838">
    <w:abstractNumId w:val="19"/>
  </w:num>
  <w:num w:numId="15" w16cid:durableId="1210531041">
    <w:abstractNumId w:val="21"/>
  </w:num>
  <w:num w:numId="16" w16cid:durableId="990447984">
    <w:abstractNumId w:val="4"/>
  </w:num>
  <w:num w:numId="17" w16cid:durableId="1507210673">
    <w:abstractNumId w:val="9"/>
  </w:num>
  <w:num w:numId="18" w16cid:durableId="141506656">
    <w:abstractNumId w:val="14"/>
  </w:num>
  <w:num w:numId="19" w16cid:durableId="523598154">
    <w:abstractNumId w:val="0"/>
  </w:num>
  <w:num w:numId="20" w16cid:durableId="338429864">
    <w:abstractNumId w:val="15"/>
  </w:num>
  <w:num w:numId="21" w16cid:durableId="649215188">
    <w:abstractNumId w:val="3"/>
  </w:num>
  <w:num w:numId="22" w16cid:durableId="323628207">
    <w:abstractNumId w:val="23"/>
  </w:num>
  <w:num w:numId="23" w16cid:durableId="264508265">
    <w:abstractNumId w:val="11"/>
  </w:num>
  <w:num w:numId="24" w16cid:durableId="1765685484">
    <w:abstractNumId w:val="8"/>
  </w:num>
  <w:num w:numId="25" w16cid:durableId="1255017515">
    <w:abstractNumId w:val="2"/>
  </w:num>
  <w:num w:numId="26" w16cid:durableId="166266018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F43"/>
    <w:rsid w:val="000120C9"/>
    <w:rsid w:val="00023D0D"/>
    <w:rsid w:val="000C57DB"/>
    <w:rsid w:val="001A66FA"/>
    <w:rsid w:val="002E20CC"/>
    <w:rsid w:val="00304603"/>
    <w:rsid w:val="00343F09"/>
    <w:rsid w:val="00370B6F"/>
    <w:rsid w:val="003954F5"/>
    <w:rsid w:val="003B65C8"/>
    <w:rsid w:val="004005AD"/>
    <w:rsid w:val="00494E0B"/>
    <w:rsid w:val="004B2CC6"/>
    <w:rsid w:val="00534AB5"/>
    <w:rsid w:val="00584DF1"/>
    <w:rsid w:val="00586C0D"/>
    <w:rsid w:val="005C21CD"/>
    <w:rsid w:val="00696178"/>
    <w:rsid w:val="00697056"/>
    <w:rsid w:val="00785299"/>
    <w:rsid w:val="007854F0"/>
    <w:rsid w:val="007A48A2"/>
    <w:rsid w:val="00815A9A"/>
    <w:rsid w:val="00846F43"/>
    <w:rsid w:val="0085604B"/>
    <w:rsid w:val="00892380"/>
    <w:rsid w:val="009131ED"/>
    <w:rsid w:val="009B7382"/>
    <w:rsid w:val="009D6817"/>
    <w:rsid w:val="00F55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39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B6F"/>
    <w:pPr>
      <w:spacing w:line="360" w:lineRule="auto"/>
      <w:jc w:val="both"/>
    </w:pPr>
    <w:rPr>
      <w:sz w:val="24"/>
    </w:rPr>
  </w:style>
  <w:style w:type="paragraph" w:styleId="Heading1">
    <w:name w:val="heading 1"/>
    <w:basedOn w:val="Normal"/>
    <w:next w:val="Normal"/>
    <w:autoRedefine/>
    <w:uiPriority w:val="9"/>
    <w:qFormat/>
    <w:rsid w:val="00586C0D"/>
    <w:pPr>
      <w:keepNext/>
      <w:keepLines/>
      <w:spacing w:before="400" w:after="120"/>
      <w:outlineLvl w:val="0"/>
    </w:pPr>
    <w:rPr>
      <w:b/>
      <w:sz w:val="32"/>
      <w:szCs w:val="40"/>
    </w:rPr>
  </w:style>
  <w:style w:type="paragraph" w:styleId="Heading2">
    <w:name w:val="heading 2"/>
    <w:basedOn w:val="Normal"/>
    <w:next w:val="Normal"/>
    <w:autoRedefine/>
    <w:uiPriority w:val="9"/>
    <w:unhideWhenUsed/>
    <w:qFormat/>
    <w:rsid w:val="00586C0D"/>
    <w:pPr>
      <w:keepNext/>
      <w:keepLines/>
      <w:spacing w:before="360" w:after="120"/>
      <w:outlineLvl w:val="1"/>
    </w:pPr>
    <w:rPr>
      <w:b/>
      <w:sz w:val="28"/>
      <w:szCs w:val="32"/>
    </w:rPr>
  </w:style>
  <w:style w:type="paragraph" w:styleId="Heading3">
    <w:name w:val="heading 3"/>
    <w:basedOn w:val="Normal"/>
    <w:next w:val="Normal"/>
    <w:autoRedefine/>
    <w:uiPriority w:val="9"/>
    <w:unhideWhenUsed/>
    <w:qFormat/>
    <w:rsid w:val="00586C0D"/>
    <w:pPr>
      <w:keepNext/>
      <w:keepLines/>
      <w:spacing w:before="320" w:after="80"/>
      <w:outlineLvl w:val="2"/>
    </w:pPr>
    <w:rPr>
      <w:b/>
      <w:color w:val="434343"/>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paragraph" w:styleId="ListParagraph">
    <w:name w:val="List Paragraph"/>
    <w:basedOn w:val="Normal"/>
    <w:uiPriority w:val="34"/>
    <w:qFormat/>
    <w:rsid w:val="002E20CC"/>
    <w:pPr>
      <w:ind w:left="720"/>
      <w:contextualSpacing/>
    </w:pPr>
  </w:style>
  <w:style w:type="paragraph" w:styleId="Caption">
    <w:name w:val="caption"/>
    <w:basedOn w:val="Normal"/>
    <w:next w:val="Normal"/>
    <w:uiPriority w:val="35"/>
    <w:unhideWhenUsed/>
    <w:qFormat/>
    <w:rsid w:val="0085604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69705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97056"/>
    <w:pPr>
      <w:spacing w:after="100"/>
    </w:pPr>
  </w:style>
  <w:style w:type="paragraph" w:styleId="TOC2">
    <w:name w:val="toc 2"/>
    <w:basedOn w:val="Normal"/>
    <w:next w:val="Normal"/>
    <w:autoRedefine/>
    <w:uiPriority w:val="39"/>
    <w:unhideWhenUsed/>
    <w:rsid w:val="00697056"/>
    <w:pPr>
      <w:spacing w:after="100"/>
      <w:ind w:left="240"/>
    </w:pPr>
  </w:style>
  <w:style w:type="paragraph" w:styleId="TOC3">
    <w:name w:val="toc 3"/>
    <w:basedOn w:val="Normal"/>
    <w:next w:val="Normal"/>
    <w:autoRedefine/>
    <w:uiPriority w:val="39"/>
    <w:unhideWhenUsed/>
    <w:rsid w:val="00697056"/>
    <w:pPr>
      <w:spacing w:after="100"/>
      <w:ind w:left="480"/>
    </w:pPr>
  </w:style>
  <w:style w:type="character" w:styleId="Hyperlink">
    <w:name w:val="Hyperlink"/>
    <w:basedOn w:val="DefaultParagraphFont"/>
    <w:uiPriority w:val="99"/>
    <w:unhideWhenUsed/>
    <w:rsid w:val="00697056"/>
    <w:rPr>
      <w:color w:val="0000FF" w:themeColor="hyperlink"/>
      <w:u w:val="single"/>
    </w:rPr>
  </w:style>
  <w:style w:type="paragraph" w:styleId="Header">
    <w:name w:val="header"/>
    <w:basedOn w:val="Normal"/>
    <w:link w:val="HeaderChar"/>
    <w:uiPriority w:val="99"/>
    <w:unhideWhenUsed/>
    <w:rsid w:val="00697056"/>
    <w:pPr>
      <w:tabs>
        <w:tab w:val="center" w:pos="4680"/>
        <w:tab w:val="right" w:pos="9360"/>
      </w:tabs>
      <w:spacing w:line="240" w:lineRule="auto"/>
    </w:pPr>
  </w:style>
  <w:style w:type="character" w:customStyle="1" w:styleId="HeaderChar">
    <w:name w:val="Header Char"/>
    <w:basedOn w:val="DefaultParagraphFont"/>
    <w:link w:val="Header"/>
    <w:uiPriority w:val="99"/>
    <w:rsid w:val="00697056"/>
    <w:rPr>
      <w:rFonts w:ascii="Times New Roman" w:hAnsi="Times New Roman"/>
      <w:sz w:val="24"/>
    </w:rPr>
  </w:style>
  <w:style w:type="paragraph" w:styleId="Footer">
    <w:name w:val="footer"/>
    <w:basedOn w:val="Normal"/>
    <w:link w:val="FooterChar"/>
    <w:uiPriority w:val="99"/>
    <w:unhideWhenUsed/>
    <w:rsid w:val="00697056"/>
    <w:pPr>
      <w:tabs>
        <w:tab w:val="center" w:pos="4680"/>
        <w:tab w:val="right" w:pos="9360"/>
      </w:tabs>
      <w:spacing w:line="240" w:lineRule="auto"/>
    </w:pPr>
  </w:style>
  <w:style w:type="character" w:customStyle="1" w:styleId="FooterChar">
    <w:name w:val="Footer Char"/>
    <w:basedOn w:val="DefaultParagraphFont"/>
    <w:link w:val="Footer"/>
    <w:uiPriority w:val="99"/>
    <w:rsid w:val="0069705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2721-5946-4AEC-8D70-E6F4E8069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6864</Words>
  <Characters>39131</Characters>
  <Application>Microsoft Office Word</Application>
  <DocSecurity>0</DocSecurity>
  <Lines>326</Lines>
  <Paragraphs>91</Paragraphs>
  <ScaleCrop>false</ScaleCrop>
  <Company/>
  <LinksUpToDate>false</LinksUpToDate>
  <CharactersWithSpaces>45904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2026-04-16T05:15:00Z</dcterms:created>
  <dcterms:modified xsi:type="dcterms:W3CDTF">2026-04-20T23:38:00Z</dcterms:modified>
</cp:coreProperties>
</file>