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BB589" w14:textId="26104761" w:rsidR="00C357D1" w:rsidRDefault="00EB2424" w:rsidP="009F6992">
      <w:pPr>
        <w:rPr>
          <w:b/>
          <w:u w:val="single"/>
        </w:rPr>
      </w:pPr>
      <w:r>
        <w:rPr>
          <w:noProof/>
        </w:rPr>
        <mc:AlternateContent>
          <mc:Choice Requires="wps">
            <w:drawing>
              <wp:anchor distT="0" distB="0" distL="114300" distR="114300" simplePos="0" relativeHeight="251665408" behindDoc="0" locked="0" layoutInCell="1" allowOverlap="1" wp14:anchorId="4F8F8F41" wp14:editId="11B975D2">
                <wp:simplePos x="0" y="0"/>
                <wp:positionH relativeFrom="column">
                  <wp:posOffset>4520499</wp:posOffset>
                </wp:positionH>
                <wp:positionV relativeFrom="paragraph">
                  <wp:posOffset>17582</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A683563" w14:textId="77777777" w:rsidR="00EB2424" w:rsidRDefault="00EB2424" w:rsidP="00EB2424">
                            <w:pPr>
                              <w:pStyle w:val="Heading6"/>
                              <w:shd w:val="clear" w:color="auto" w:fill="E0E0E0"/>
                            </w:pPr>
                          </w:p>
                          <w:p w14:paraId="7AD4F0A7" w14:textId="77777777" w:rsidR="00EB2424" w:rsidRDefault="00EB2424" w:rsidP="00EB2424">
                            <w:pPr>
                              <w:pStyle w:val="Heading6"/>
                              <w:shd w:val="clear" w:color="auto" w:fill="E0E0E0"/>
                            </w:pPr>
                            <w:r>
                              <w:t xml:space="preserve">RESULT </w:t>
                            </w:r>
                            <w:r>
                              <w:rPr>
                                <w:noProof/>
                                <w:lang w:eastAsia="en-GB"/>
                              </w:rPr>
                              <w:drawing>
                                <wp:inline distT="0" distB="0" distL="0" distR="0" wp14:anchorId="562120C4" wp14:editId="4FF2E0D6">
                                  <wp:extent cx="636905" cy="4400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8F8F41" id="_x0000_t202" coordsize="21600,21600" o:spt="202" path="m,l,21600r21600,l21600,xe">
                <v:stroke joinstyle="miter"/>
                <v:path gradientshapeok="t" o:connecttype="rect"/>
              </v:shapetype>
              <v:shape id="Text Box 11" o:spid="_x0000_s1026" type="#_x0000_t202" style="position:absolute;margin-left:355.95pt;margin-top:1.4pt;width:125.35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" fillcolor="silver" strokecolor="silver" strokeweight="2.25pt">
                <v:textbox>
                  <w:txbxContent>
                    <w:p w14:paraId="2A683563" w14:textId="77777777" w:rsidR="00EB2424" w:rsidRDefault="00EB2424" w:rsidP="00EB2424">
                      <w:pPr>
                        <w:pStyle w:val="Heading6"/>
                        <w:shd w:val="clear" w:color="auto" w:fill="E0E0E0"/>
                      </w:pPr>
                    </w:p>
                    <w:p w14:paraId="7AD4F0A7" w14:textId="77777777" w:rsidR="00EB2424" w:rsidRDefault="00EB2424" w:rsidP="00EB2424">
                      <w:pPr>
                        <w:pStyle w:val="Heading6"/>
                        <w:shd w:val="clear" w:color="auto" w:fill="E0E0E0"/>
                      </w:pPr>
                      <w:r>
                        <w:t xml:space="preserve">RESULT </w:t>
                      </w:r>
                      <w:r>
                        <w:rPr>
                          <w:noProof/>
                          <w:lang w:eastAsia="en-GB"/>
                        </w:rPr>
                        <w:drawing>
                          <wp:inline distT="0" distB="0" distL="0" distR="0" wp14:anchorId="562120C4" wp14:editId="4FF2E0D6">
                            <wp:extent cx="636905" cy="4400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388448C2" wp14:editId="2EE03300">
            <wp:extent cx="1809750" cy="723900"/>
            <wp:effectExtent l="0" t="0" r="0" b="0"/>
            <wp:docPr id="15" name="Picture 1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bookmarkStart w:id="0" w:name="_Hlk513900648"/>
      <w:bookmarkEnd w:id="0"/>
    </w:p>
    <w:p w14:paraId="33A83F38" w14:textId="4D9AC99F" w:rsidR="00EB2424" w:rsidRDefault="00EB2424" w:rsidP="00EB2424">
      <w:pPr>
        <w:pStyle w:val="Header"/>
        <w:tabs>
          <w:tab w:val="clear" w:pos="4153"/>
          <w:tab w:val="clear" w:pos="8306"/>
        </w:tabs>
      </w:pPr>
    </w:p>
    <w:tbl>
      <w:tblPr>
        <w:tblpPr w:leftFromText="180" w:rightFromText="180" w:vertAnchor="text" w:horzAnchor="margin" w:tblpXSpec="center" w:tblpY="93"/>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B2424" w:rsidRPr="00C1361B" w14:paraId="195BFBDB" w14:textId="77777777" w:rsidTr="00EB2424">
        <w:tc>
          <w:tcPr>
            <w:tcW w:w="10598" w:type="dxa"/>
            <w:shd w:val="clear" w:color="auto" w:fill="C0C0C0"/>
          </w:tcPr>
          <w:p w14:paraId="1E6E85F7" w14:textId="77777777" w:rsidR="00EB2424" w:rsidRPr="00BA6B2C" w:rsidRDefault="00EB2424" w:rsidP="00EB2424">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116237C" w14:textId="77777777" w:rsidR="00EB2424" w:rsidRPr="009F5CB2" w:rsidRDefault="00EB2424" w:rsidP="00EB2424">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14:paraId="588E1A23" w14:textId="77777777" w:rsidR="00EB2424" w:rsidRDefault="00EB2424" w:rsidP="00EB2424"/>
    <w:tbl>
      <w:tblPr>
        <w:tblpPr w:leftFromText="180" w:rightFromText="180" w:vertAnchor="text" w:horzAnchor="margin" w:tblpXSpec="center" w:tblpY="22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EB2424" w:rsidRPr="00C1361B" w14:paraId="0A6AFBAA" w14:textId="77777777" w:rsidTr="00EB2424">
        <w:tc>
          <w:tcPr>
            <w:tcW w:w="2093" w:type="dxa"/>
            <w:shd w:val="pct15" w:color="auto" w:fill="auto"/>
          </w:tcPr>
          <w:p w14:paraId="16D84CEE" w14:textId="77777777" w:rsidR="00EB2424" w:rsidRPr="00C1361B" w:rsidRDefault="00EB2424" w:rsidP="00EB2424">
            <w:pPr>
              <w:spacing w:before="120" w:after="120"/>
              <w:jc w:val="both"/>
              <w:rPr>
                <w:rFonts w:ascii="Calibri" w:hAnsi="Calibri" w:cs="Arial"/>
                <w:b/>
              </w:rPr>
            </w:pPr>
            <w:r w:rsidRPr="00C1361B">
              <w:rPr>
                <w:rFonts w:ascii="Calibri" w:hAnsi="Calibri" w:cs="Arial"/>
                <w:b/>
              </w:rPr>
              <w:t>Student name:</w:t>
            </w:r>
          </w:p>
        </w:tc>
        <w:tc>
          <w:tcPr>
            <w:tcW w:w="3781" w:type="dxa"/>
          </w:tcPr>
          <w:p w14:paraId="030C1451" w14:textId="111416BA" w:rsidR="00EB2424" w:rsidRPr="00C1361B" w:rsidRDefault="00EB2424" w:rsidP="00EB2424">
            <w:pPr>
              <w:spacing w:before="120" w:after="120"/>
              <w:jc w:val="both"/>
              <w:rPr>
                <w:rFonts w:ascii="Calibri" w:hAnsi="Calibri" w:cs="Arial"/>
                <w:b/>
              </w:rPr>
            </w:pPr>
            <w:r>
              <w:rPr>
                <w:rFonts w:ascii="Calibri" w:hAnsi="Calibri" w:cs="Arial"/>
                <w:b/>
              </w:rPr>
              <w:t>Elizabeth Tamilia</w:t>
            </w:r>
          </w:p>
        </w:tc>
        <w:tc>
          <w:tcPr>
            <w:tcW w:w="2613" w:type="dxa"/>
            <w:shd w:val="clear" w:color="auto" w:fill="D9D9D9"/>
          </w:tcPr>
          <w:p w14:paraId="01741057" w14:textId="77777777" w:rsidR="00EB2424" w:rsidRPr="00C1361B" w:rsidRDefault="00EB2424" w:rsidP="00EB2424">
            <w:pPr>
              <w:spacing w:before="120" w:after="120"/>
              <w:jc w:val="both"/>
              <w:rPr>
                <w:rFonts w:ascii="Calibri" w:hAnsi="Calibri" w:cs="Arial"/>
                <w:b/>
              </w:rPr>
            </w:pPr>
            <w:r w:rsidRPr="00C1361B">
              <w:rPr>
                <w:rFonts w:ascii="Calibri" w:hAnsi="Calibri" w:cs="Arial"/>
                <w:b/>
              </w:rPr>
              <w:t>Student P number:</w:t>
            </w:r>
          </w:p>
        </w:tc>
        <w:tc>
          <w:tcPr>
            <w:tcW w:w="2111" w:type="dxa"/>
          </w:tcPr>
          <w:p w14:paraId="5CA393D3" w14:textId="034DC974" w:rsidR="00EB2424" w:rsidRPr="00C1361B" w:rsidRDefault="00EB2424" w:rsidP="00EB2424">
            <w:pPr>
              <w:spacing w:before="120" w:after="120"/>
              <w:jc w:val="both"/>
              <w:rPr>
                <w:rFonts w:ascii="Calibri" w:hAnsi="Calibri" w:cs="Arial"/>
                <w:b/>
              </w:rPr>
            </w:pPr>
            <w:r>
              <w:rPr>
                <w:rFonts w:ascii="Calibri" w:hAnsi="Calibri" w:cs="Arial"/>
                <w:b/>
              </w:rPr>
              <w:t>0902209</w:t>
            </w:r>
          </w:p>
        </w:tc>
      </w:tr>
      <w:tr w:rsidR="00EB2424" w:rsidRPr="00C1361B" w14:paraId="18D6932A" w14:textId="77777777" w:rsidTr="00EB2424">
        <w:tc>
          <w:tcPr>
            <w:tcW w:w="2093" w:type="dxa"/>
            <w:shd w:val="pct15" w:color="auto" w:fill="auto"/>
          </w:tcPr>
          <w:p w14:paraId="45454C59" w14:textId="77777777" w:rsidR="00EB2424" w:rsidRPr="00C1361B" w:rsidRDefault="00EB2424" w:rsidP="00EB2424">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14:paraId="0E8ED6E4" w14:textId="77777777" w:rsidR="00EB2424" w:rsidRPr="008566E5" w:rsidRDefault="00EB2424" w:rsidP="00EB2424">
            <w:pPr>
              <w:spacing w:before="120" w:after="120"/>
              <w:jc w:val="both"/>
              <w:rPr>
                <w:rFonts w:ascii="Calibri" w:hAnsi="Calibri" w:cs="Arial"/>
                <w:b/>
              </w:rPr>
            </w:pPr>
            <w:r>
              <w:rPr>
                <w:rFonts w:ascii="Calibri" w:hAnsi="Calibri" w:cs="Arial"/>
                <w:b/>
              </w:rPr>
              <w:t>Secondary Post Graduate Certificate in Education</w:t>
            </w:r>
          </w:p>
        </w:tc>
      </w:tr>
      <w:tr w:rsidR="00EB2424" w:rsidRPr="00C1361B" w14:paraId="6F627885" w14:textId="77777777" w:rsidTr="00EB2424">
        <w:tc>
          <w:tcPr>
            <w:tcW w:w="2093" w:type="dxa"/>
            <w:shd w:val="pct15" w:color="auto" w:fill="auto"/>
          </w:tcPr>
          <w:p w14:paraId="7AD87DC8" w14:textId="77777777" w:rsidR="00EB2424" w:rsidRPr="00C1361B" w:rsidRDefault="00EB2424" w:rsidP="00EB2424">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14:paraId="5E5E6574" w14:textId="77777777" w:rsidR="00EB2424" w:rsidRPr="00C1361B" w:rsidRDefault="00EB2424" w:rsidP="00EB2424">
            <w:pPr>
              <w:spacing w:before="120" w:after="120"/>
              <w:rPr>
                <w:rFonts w:ascii="Calibri" w:hAnsi="Calibri" w:cs="Arial"/>
                <w:b/>
              </w:rPr>
            </w:pPr>
            <w:r>
              <w:rPr>
                <w:rFonts w:ascii="Arial" w:hAnsi="Arial" w:cs="Arial"/>
                <w:b/>
                <w:szCs w:val="32"/>
              </w:rPr>
              <w:t>Curriculum Development and Enhancement</w:t>
            </w:r>
          </w:p>
        </w:tc>
        <w:tc>
          <w:tcPr>
            <w:tcW w:w="2613" w:type="dxa"/>
            <w:shd w:val="clear" w:color="auto" w:fill="D9D9D9"/>
          </w:tcPr>
          <w:p w14:paraId="66670075" w14:textId="77777777" w:rsidR="00EB2424" w:rsidRPr="00C1361B" w:rsidRDefault="00EB2424" w:rsidP="00EB2424">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r w:rsidRPr="00C1361B">
              <w:rPr>
                <w:rFonts w:ascii="Calibri" w:hAnsi="Calibri" w:cs="Arial"/>
                <w:b/>
              </w:rPr>
              <w:t>):</w:t>
            </w:r>
            <w:r>
              <w:rPr>
                <w:rFonts w:ascii="Calibri" w:hAnsi="Calibri" w:cs="Arial"/>
                <w:b/>
              </w:rPr>
              <w:t xml:space="preserve"> </w:t>
            </w:r>
          </w:p>
        </w:tc>
        <w:tc>
          <w:tcPr>
            <w:tcW w:w="2111" w:type="dxa"/>
            <w:shd w:val="clear" w:color="auto" w:fill="auto"/>
          </w:tcPr>
          <w:p w14:paraId="1889893C" w14:textId="77777777" w:rsidR="00EB2424" w:rsidRPr="00C1361B" w:rsidRDefault="00EB2424" w:rsidP="00EB2424">
            <w:pPr>
              <w:spacing w:before="120" w:after="120"/>
              <w:jc w:val="both"/>
              <w:rPr>
                <w:rFonts w:ascii="Calibri" w:hAnsi="Calibri" w:cs="Arial"/>
                <w:b/>
              </w:rPr>
            </w:pPr>
            <w:r>
              <w:rPr>
                <w:rFonts w:ascii="Calibri" w:hAnsi="Calibri" w:cs="Arial"/>
                <w:b/>
              </w:rPr>
              <w:t>Level 7</w:t>
            </w:r>
          </w:p>
        </w:tc>
      </w:tr>
      <w:tr w:rsidR="00EB2424" w:rsidRPr="00C1361B" w14:paraId="3355F9B7" w14:textId="77777777" w:rsidTr="00EB2424">
        <w:tc>
          <w:tcPr>
            <w:tcW w:w="2093" w:type="dxa"/>
            <w:shd w:val="pct15" w:color="auto" w:fill="auto"/>
          </w:tcPr>
          <w:p w14:paraId="2FB66939" w14:textId="77777777" w:rsidR="00EB2424" w:rsidRPr="00C1361B" w:rsidRDefault="00EB2424" w:rsidP="00EB2424">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14:paraId="03EF808F" w14:textId="77777777" w:rsidR="00EB2424" w:rsidRPr="00C1361B" w:rsidRDefault="00EB2424" w:rsidP="00EB2424">
            <w:pPr>
              <w:spacing w:before="120" w:after="120"/>
              <w:jc w:val="both"/>
              <w:rPr>
                <w:rFonts w:ascii="Calibri" w:hAnsi="Calibri" w:cs="Arial"/>
                <w:b/>
              </w:rPr>
            </w:pPr>
            <w:r w:rsidRPr="00E3293C">
              <w:rPr>
                <w:rFonts w:ascii="Calibri" w:hAnsi="Calibri" w:cs="Arial"/>
                <w:b/>
              </w:rPr>
              <w:t>ECSP7002</w:t>
            </w:r>
          </w:p>
        </w:tc>
        <w:tc>
          <w:tcPr>
            <w:tcW w:w="2613" w:type="dxa"/>
            <w:shd w:val="clear" w:color="auto" w:fill="D9D9D9"/>
          </w:tcPr>
          <w:p w14:paraId="1623A10E" w14:textId="77777777" w:rsidR="00EB2424" w:rsidRPr="00C1361B" w:rsidRDefault="00EB2424" w:rsidP="00EB2424">
            <w:pPr>
              <w:pStyle w:val="Heading2"/>
              <w:rPr>
                <w:rFonts w:ascii="Calibri" w:hAnsi="Calibri" w:cs="Arial"/>
                <w:sz w:val="22"/>
                <w:szCs w:val="22"/>
              </w:rPr>
            </w:pPr>
            <w:r w:rsidRPr="00C1361B">
              <w:rPr>
                <w:rFonts w:ascii="Calibri" w:hAnsi="Calibri" w:cs="Arial"/>
                <w:sz w:val="22"/>
                <w:szCs w:val="22"/>
              </w:rPr>
              <w:t xml:space="preserve">Contribution to Overall </w:t>
            </w:r>
          </w:p>
          <w:p w14:paraId="6FE644EA" w14:textId="77777777" w:rsidR="00EB2424" w:rsidRPr="00C1361B" w:rsidRDefault="00EB2424" w:rsidP="00EB2424">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2111" w:type="dxa"/>
          </w:tcPr>
          <w:p w14:paraId="6FEEB300" w14:textId="77777777" w:rsidR="00EB2424" w:rsidRPr="00C1361B" w:rsidRDefault="00EB2424" w:rsidP="00EB2424">
            <w:pPr>
              <w:spacing w:before="120" w:after="120"/>
              <w:jc w:val="both"/>
              <w:rPr>
                <w:rFonts w:ascii="Calibri" w:hAnsi="Calibri" w:cs="Arial"/>
                <w:b/>
              </w:rPr>
            </w:pPr>
            <w:r>
              <w:rPr>
                <w:rFonts w:ascii="Calibri" w:hAnsi="Calibri" w:cs="Arial"/>
                <w:b/>
              </w:rPr>
              <w:t>100</w:t>
            </w:r>
          </w:p>
        </w:tc>
      </w:tr>
      <w:tr w:rsidR="00EB2424" w:rsidRPr="00C1361B" w14:paraId="08F60503" w14:textId="77777777" w:rsidTr="00EB2424">
        <w:tc>
          <w:tcPr>
            <w:tcW w:w="2093" w:type="dxa"/>
            <w:shd w:val="pct15" w:color="auto" w:fill="auto"/>
          </w:tcPr>
          <w:p w14:paraId="0459BEEC" w14:textId="77777777" w:rsidR="00EB2424" w:rsidRPr="00C1361B" w:rsidRDefault="00EB2424" w:rsidP="00EB2424">
            <w:pPr>
              <w:spacing w:before="120" w:after="120"/>
              <w:jc w:val="both"/>
              <w:rPr>
                <w:rFonts w:ascii="Calibri" w:hAnsi="Calibri" w:cs="Arial"/>
                <w:b/>
              </w:rPr>
            </w:pPr>
            <w:r>
              <w:rPr>
                <w:rFonts w:ascii="Calibri" w:hAnsi="Calibri" w:cs="Arial"/>
                <w:b/>
              </w:rPr>
              <w:t xml:space="preserve">Module </w:t>
            </w:r>
            <w:proofErr w:type="gramStart"/>
            <w:r>
              <w:rPr>
                <w:rFonts w:ascii="Calibri" w:hAnsi="Calibri" w:cs="Arial"/>
                <w:b/>
              </w:rPr>
              <w:t>Lead</w:t>
            </w:r>
            <w:r w:rsidRPr="00C1361B">
              <w:rPr>
                <w:rFonts w:ascii="Calibri" w:hAnsi="Calibri" w:cs="Arial"/>
                <w:b/>
              </w:rPr>
              <w:t>:</w:t>
            </w:r>
            <w:r>
              <w:rPr>
                <w:rFonts w:ascii="Calibri" w:hAnsi="Calibri" w:cs="Arial"/>
                <w:b/>
              </w:rPr>
              <w:t>*</w:t>
            </w:r>
            <w:proofErr w:type="gramEnd"/>
          </w:p>
        </w:tc>
        <w:tc>
          <w:tcPr>
            <w:tcW w:w="8505" w:type="dxa"/>
            <w:gridSpan w:val="3"/>
            <w:shd w:val="clear" w:color="auto" w:fill="FFFFFF" w:themeFill="background1"/>
          </w:tcPr>
          <w:p w14:paraId="01FE0442" w14:textId="77777777" w:rsidR="00EB2424" w:rsidRPr="00C1361B" w:rsidRDefault="00EB2424" w:rsidP="00EB2424">
            <w:pPr>
              <w:spacing w:before="120" w:after="120"/>
              <w:jc w:val="both"/>
              <w:rPr>
                <w:rFonts w:ascii="Calibri" w:hAnsi="Calibri" w:cs="Arial"/>
                <w:b/>
              </w:rPr>
            </w:pPr>
            <w:r>
              <w:rPr>
                <w:rFonts w:ascii="Calibri" w:hAnsi="Calibri" w:cs="Arial"/>
                <w:b/>
              </w:rPr>
              <w:t>Jan Barnes</w:t>
            </w:r>
          </w:p>
        </w:tc>
      </w:tr>
      <w:tr w:rsidR="00EB2424" w:rsidRPr="00C1361B" w14:paraId="3ECB81F5" w14:textId="77777777" w:rsidTr="00EB2424">
        <w:tc>
          <w:tcPr>
            <w:tcW w:w="2093" w:type="dxa"/>
            <w:shd w:val="pct15" w:color="auto" w:fill="auto"/>
          </w:tcPr>
          <w:p w14:paraId="612AFDEF" w14:textId="77777777" w:rsidR="00EB2424" w:rsidRPr="00C1361B" w:rsidRDefault="00EB2424" w:rsidP="00EB2424">
            <w:pPr>
              <w:spacing w:before="120" w:after="120"/>
              <w:jc w:val="both"/>
              <w:rPr>
                <w:rFonts w:ascii="Calibri" w:hAnsi="Calibri" w:cs="Arial"/>
                <w:b/>
              </w:rPr>
            </w:pPr>
            <w:r w:rsidRPr="00C1361B">
              <w:rPr>
                <w:rFonts w:ascii="Calibri" w:hAnsi="Calibri" w:cs="Arial"/>
                <w:b/>
              </w:rPr>
              <w:t xml:space="preserve">Assignment </w:t>
            </w:r>
            <w:proofErr w:type="gramStart"/>
            <w:r w:rsidRPr="00C1361B">
              <w:rPr>
                <w:rFonts w:ascii="Calibri" w:hAnsi="Calibri" w:cs="Arial"/>
                <w:b/>
              </w:rPr>
              <w:t>Title:</w:t>
            </w:r>
            <w:r>
              <w:rPr>
                <w:rFonts w:ascii="Calibri" w:hAnsi="Calibri" w:cs="Arial"/>
                <w:b/>
              </w:rPr>
              <w:t>*</w:t>
            </w:r>
            <w:proofErr w:type="gramEnd"/>
          </w:p>
        </w:tc>
        <w:tc>
          <w:tcPr>
            <w:tcW w:w="3781" w:type="dxa"/>
          </w:tcPr>
          <w:p w14:paraId="495CB359" w14:textId="77777777" w:rsidR="00EB2424" w:rsidRPr="00F67644" w:rsidRDefault="00EB2424" w:rsidP="00EB2424">
            <w:pPr>
              <w:spacing w:before="120" w:after="120"/>
              <w:rPr>
                <w:rFonts w:ascii="Calibri" w:hAnsi="Calibri" w:cs="Arial"/>
                <w:b/>
              </w:rPr>
            </w:pPr>
            <w:r>
              <w:rPr>
                <w:rFonts w:ascii="Arial" w:hAnsi="Arial" w:cs="Arial"/>
                <w:b/>
                <w:szCs w:val="32"/>
              </w:rPr>
              <w:t>Reflections on Teaching and Learning</w:t>
            </w:r>
          </w:p>
        </w:tc>
        <w:tc>
          <w:tcPr>
            <w:tcW w:w="2613" w:type="dxa"/>
            <w:shd w:val="pct15" w:color="auto" w:fill="auto"/>
          </w:tcPr>
          <w:p w14:paraId="04593FB8" w14:textId="77777777" w:rsidR="00EB2424" w:rsidRPr="00C1361B" w:rsidRDefault="00EB2424" w:rsidP="00EB2424">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p>
        </w:tc>
        <w:tc>
          <w:tcPr>
            <w:tcW w:w="2111" w:type="dxa"/>
          </w:tcPr>
          <w:p w14:paraId="6EEE15E9" w14:textId="77777777" w:rsidR="00EB2424" w:rsidRPr="00C1361B" w:rsidRDefault="00EB2424" w:rsidP="00EB2424">
            <w:pPr>
              <w:spacing w:before="120" w:after="120"/>
              <w:jc w:val="both"/>
              <w:rPr>
                <w:rFonts w:ascii="Calibri" w:hAnsi="Calibri" w:cs="Arial"/>
                <w:b/>
              </w:rPr>
            </w:pPr>
            <w:r>
              <w:rPr>
                <w:rFonts w:ascii="Calibri" w:hAnsi="Calibri" w:cs="Arial"/>
                <w:b/>
              </w:rPr>
              <w:t>1</w:t>
            </w:r>
          </w:p>
        </w:tc>
      </w:tr>
      <w:tr w:rsidR="00EB2424" w:rsidRPr="00C1361B" w14:paraId="52E4209E" w14:textId="77777777" w:rsidTr="00EB2424">
        <w:tc>
          <w:tcPr>
            <w:tcW w:w="2093" w:type="dxa"/>
            <w:shd w:val="pct15" w:color="auto" w:fill="auto"/>
          </w:tcPr>
          <w:p w14:paraId="204566A7" w14:textId="77777777" w:rsidR="00EB2424" w:rsidRPr="00C1361B" w:rsidRDefault="00EB2424" w:rsidP="00EB2424">
            <w:pPr>
              <w:spacing w:before="120" w:after="120"/>
              <w:jc w:val="both"/>
              <w:rPr>
                <w:rFonts w:ascii="Calibri" w:hAnsi="Calibri" w:cs="Arial"/>
                <w:b/>
              </w:rPr>
            </w:pPr>
            <w:r>
              <w:rPr>
                <w:rFonts w:ascii="Calibri" w:hAnsi="Calibri" w:cs="Arial"/>
                <w:b/>
              </w:rPr>
              <w:t xml:space="preserve">Start </w:t>
            </w:r>
            <w:proofErr w:type="gramStart"/>
            <w:r>
              <w:rPr>
                <w:rFonts w:ascii="Calibri" w:hAnsi="Calibri" w:cs="Arial"/>
                <w:b/>
              </w:rPr>
              <w:t>date</w:t>
            </w:r>
            <w:r w:rsidRPr="00C1361B">
              <w:rPr>
                <w:rFonts w:ascii="Calibri" w:hAnsi="Calibri" w:cs="Arial"/>
                <w:b/>
              </w:rPr>
              <w:t>:</w:t>
            </w:r>
            <w:r>
              <w:rPr>
                <w:rFonts w:ascii="Calibri" w:hAnsi="Calibri" w:cs="Arial"/>
                <w:b/>
              </w:rPr>
              <w:t>*</w:t>
            </w:r>
            <w:proofErr w:type="gramEnd"/>
          </w:p>
        </w:tc>
        <w:tc>
          <w:tcPr>
            <w:tcW w:w="3781" w:type="dxa"/>
            <w:shd w:val="clear" w:color="auto" w:fill="auto"/>
          </w:tcPr>
          <w:p w14:paraId="217FD58F" w14:textId="5A177F58" w:rsidR="00EB2424" w:rsidRPr="00C1361B" w:rsidRDefault="00EB2424" w:rsidP="00EB2424">
            <w:pPr>
              <w:spacing w:before="120" w:after="120"/>
              <w:jc w:val="both"/>
              <w:rPr>
                <w:rFonts w:ascii="Calibri" w:hAnsi="Calibri" w:cs="Arial"/>
                <w:b/>
              </w:rPr>
            </w:pPr>
            <w:r>
              <w:rPr>
                <w:rFonts w:ascii="Calibri" w:hAnsi="Calibri" w:cs="Arial"/>
                <w:b/>
              </w:rPr>
              <w:t>3</w:t>
            </w:r>
            <w:r w:rsidRPr="00EB2424">
              <w:rPr>
                <w:rFonts w:ascii="Calibri" w:hAnsi="Calibri" w:cs="Arial"/>
                <w:b/>
                <w:vertAlign w:val="superscript"/>
              </w:rPr>
              <w:t>rd</w:t>
            </w:r>
            <w:r>
              <w:rPr>
                <w:rFonts w:ascii="Calibri" w:hAnsi="Calibri" w:cs="Arial"/>
                <w:b/>
              </w:rPr>
              <w:t xml:space="preserve"> February 2018</w:t>
            </w:r>
          </w:p>
        </w:tc>
        <w:tc>
          <w:tcPr>
            <w:tcW w:w="2613" w:type="dxa"/>
            <w:shd w:val="pct15" w:color="auto" w:fill="auto"/>
          </w:tcPr>
          <w:p w14:paraId="40308DF7" w14:textId="77777777" w:rsidR="00EB2424" w:rsidRPr="00C1361B" w:rsidRDefault="00EB2424" w:rsidP="00EB2424">
            <w:pPr>
              <w:spacing w:before="120" w:after="120"/>
              <w:jc w:val="both"/>
              <w:rPr>
                <w:rFonts w:ascii="Calibri" w:hAnsi="Calibri" w:cs="Arial"/>
                <w:b/>
              </w:rPr>
            </w:pPr>
            <w:r w:rsidRPr="00C1361B">
              <w:rPr>
                <w:rFonts w:ascii="Calibri" w:hAnsi="Calibri" w:cs="Arial"/>
                <w:b/>
              </w:rPr>
              <w:t xml:space="preserve">Submission </w:t>
            </w:r>
            <w:proofErr w:type="gramStart"/>
            <w:r w:rsidRPr="00C1361B">
              <w:rPr>
                <w:rFonts w:ascii="Calibri" w:hAnsi="Calibri" w:cs="Arial"/>
                <w:b/>
              </w:rPr>
              <w:t>deadline:</w:t>
            </w:r>
            <w:r>
              <w:rPr>
                <w:rFonts w:ascii="Calibri" w:hAnsi="Calibri" w:cs="Arial"/>
                <w:b/>
              </w:rPr>
              <w:t>*</w:t>
            </w:r>
            <w:proofErr w:type="gramEnd"/>
          </w:p>
        </w:tc>
        <w:tc>
          <w:tcPr>
            <w:tcW w:w="2111" w:type="dxa"/>
          </w:tcPr>
          <w:p w14:paraId="21C30D5B" w14:textId="77777777" w:rsidR="00EB2424" w:rsidRPr="00C1361B" w:rsidRDefault="00EB2424" w:rsidP="00EB2424">
            <w:pPr>
              <w:spacing w:before="120" w:after="120"/>
              <w:jc w:val="both"/>
              <w:rPr>
                <w:rFonts w:ascii="Calibri" w:hAnsi="Calibri" w:cs="Arial"/>
                <w:b/>
              </w:rPr>
            </w:pPr>
            <w:r>
              <w:rPr>
                <w:rFonts w:ascii="Calibri" w:hAnsi="Calibri" w:cs="Arial"/>
                <w:b/>
              </w:rPr>
              <w:t>14</w:t>
            </w:r>
            <w:r w:rsidRPr="007866E5">
              <w:rPr>
                <w:rFonts w:ascii="Calibri" w:hAnsi="Calibri" w:cs="Arial"/>
                <w:b/>
                <w:vertAlign w:val="superscript"/>
              </w:rPr>
              <w:t>th</w:t>
            </w:r>
            <w:r>
              <w:rPr>
                <w:rFonts w:ascii="Calibri" w:hAnsi="Calibri" w:cs="Arial"/>
                <w:b/>
              </w:rPr>
              <w:t xml:space="preserve"> May 2018 –full submission</w:t>
            </w:r>
          </w:p>
        </w:tc>
      </w:tr>
      <w:tr w:rsidR="00EB2424" w:rsidRPr="00C1361B" w14:paraId="4AA6FF82" w14:textId="77777777" w:rsidTr="00EB2424">
        <w:tc>
          <w:tcPr>
            <w:tcW w:w="2093" w:type="dxa"/>
            <w:shd w:val="pct15" w:color="auto" w:fill="auto"/>
          </w:tcPr>
          <w:p w14:paraId="14C42EF5" w14:textId="77777777" w:rsidR="00EB2424" w:rsidRPr="00C1361B" w:rsidRDefault="00EB2424" w:rsidP="00EB2424">
            <w:pPr>
              <w:spacing w:before="120" w:after="120"/>
              <w:jc w:val="both"/>
              <w:rPr>
                <w:rFonts w:ascii="Calibri" w:hAnsi="Calibri" w:cs="Arial"/>
                <w:b/>
              </w:rPr>
            </w:pPr>
            <w:r>
              <w:rPr>
                <w:rFonts w:ascii="Calibri" w:hAnsi="Calibri" w:cs="Arial"/>
                <w:b/>
              </w:rPr>
              <w:t xml:space="preserve">Return date of provisional marks &amp; written </w:t>
            </w:r>
            <w:proofErr w:type="gramStart"/>
            <w:r>
              <w:rPr>
                <w:rFonts w:ascii="Calibri" w:hAnsi="Calibri" w:cs="Arial"/>
                <w:b/>
              </w:rPr>
              <w:t>feedback:*</w:t>
            </w:r>
            <w:proofErr w:type="gramEnd"/>
          </w:p>
        </w:tc>
        <w:tc>
          <w:tcPr>
            <w:tcW w:w="8505" w:type="dxa"/>
            <w:gridSpan w:val="3"/>
            <w:shd w:val="clear" w:color="auto" w:fill="auto"/>
          </w:tcPr>
          <w:p w14:paraId="454A3383" w14:textId="77777777" w:rsidR="00EB2424" w:rsidRPr="00C1361B" w:rsidRDefault="00EB2424" w:rsidP="00EB2424">
            <w:pPr>
              <w:spacing w:before="120" w:after="120"/>
              <w:jc w:val="both"/>
              <w:rPr>
                <w:rFonts w:ascii="Calibri" w:hAnsi="Calibri" w:cs="Arial"/>
                <w:b/>
              </w:rPr>
            </w:pPr>
            <w:r>
              <w:rPr>
                <w:rFonts w:ascii="Calibri" w:hAnsi="Calibri" w:cs="Arial"/>
                <w:b/>
              </w:rPr>
              <w:t>11</w:t>
            </w:r>
            <w:r w:rsidRPr="00BC0EEA">
              <w:rPr>
                <w:rFonts w:ascii="Calibri" w:hAnsi="Calibri" w:cs="Arial"/>
                <w:b/>
                <w:vertAlign w:val="superscript"/>
              </w:rPr>
              <w:t>th</w:t>
            </w:r>
            <w:r>
              <w:rPr>
                <w:rFonts w:ascii="Calibri" w:hAnsi="Calibri" w:cs="Arial"/>
                <w:b/>
              </w:rPr>
              <w:t xml:space="preserve"> June 2018</w:t>
            </w:r>
          </w:p>
        </w:tc>
      </w:tr>
    </w:tbl>
    <w:tbl>
      <w:tblPr>
        <w:tblpPr w:leftFromText="180" w:rightFromText="180" w:vertAnchor="text" w:horzAnchor="margin" w:tblpXSpec="center" w:tblpY="7236"/>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EB2424" w:rsidRPr="00C1361B" w14:paraId="12200BB6" w14:textId="77777777" w:rsidTr="00EB2424">
        <w:trPr>
          <w:trHeight w:val="421"/>
        </w:trPr>
        <w:tc>
          <w:tcPr>
            <w:tcW w:w="1809" w:type="dxa"/>
            <w:tcBorders>
              <w:top w:val="single" w:sz="6" w:space="0" w:color="auto"/>
            </w:tcBorders>
            <w:shd w:val="clear" w:color="auto" w:fill="D9D9D9"/>
          </w:tcPr>
          <w:p w14:paraId="22E6B56E" w14:textId="77777777" w:rsidR="00EB2424" w:rsidRPr="00C1361B" w:rsidRDefault="00EB2424" w:rsidP="00EB2424">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07CB0233" w14:textId="77777777" w:rsidR="00EB2424" w:rsidRPr="008F78C2" w:rsidRDefault="00EB2424" w:rsidP="00EB2424">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EB2424" w:rsidRPr="00C1361B" w14:paraId="4A09FA02" w14:textId="77777777" w:rsidTr="00EB2424">
        <w:trPr>
          <w:trHeight w:val="666"/>
        </w:trPr>
        <w:tc>
          <w:tcPr>
            <w:tcW w:w="1809" w:type="dxa"/>
            <w:tcBorders>
              <w:top w:val="single" w:sz="6" w:space="0" w:color="auto"/>
            </w:tcBorders>
            <w:shd w:val="clear" w:color="auto" w:fill="D9D9D9"/>
          </w:tcPr>
          <w:p w14:paraId="726E0CE5" w14:textId="77777777" w:rsidR="00EB2424" w:rsidRPr="00C1361B" w:rsidRDefault="00EB2424" w:rsidP="00EB2424">
            <w:pPr>
              <w:rPr>
                <w:rFonts w:ascii="Calibri" w:hAnsi="Calibri" w:cs="Arial"/>
                <w:b/>
              </w:rPr>
            </w:pPr>
            <w:r>
              <w:rPr>
                <w:rFonts w:ascii="Calibri" w:hAnsi="Calibri" w:cs="Arial"/>
                <w:b/>
              </w:rPr>
              <w:t>Submission:</w:t>
            </w:r>
          </w:p>
        </w:tc>
        <w:tc>
          <w:tcPr>
            <w:tcW w:w="6521" w:type="dxa"/>
            <w:tcBorders>
              <w:top w:val="single" w:sz="6" w:space="0" w:color="auto"/>
            </w:tcBorders>
          </w:tcPr>
          <w:p w14:paraId="02F1ADD9" w14:textId="77777777" w:rsidR="00EB2424" w:rsidRPr="00152E9D" w:rsidRDefault="00EB2424" w:rsidP="00EB2424">
            <w:pPr>
              <w:spacing w:before="120" w:after="120"/>
              <w:jc w:val="both"/>
              <w:rPr>
                <w:rFonts w:ascii="Calibri" w:hAnsi="Calibri" w:cs="Arial"/>
              </w:rPr>
            </w:pPr>
            <w:r w:rsidRPr="00152E9D">
              <w:rPr>
                <w:rFonts w:ascii="Calibri" w:hAnsi="Calibri" w:cs="Arial"/>
                <w:b/>
              </w:rPr>
              <w:t xml:space="preserve">All assignments must be submitted to </w:t>
            </w:r>
            <w:proofErr w:type="spellStart"/>
            <w:r w:rsidRPr="00152E9D">
              <w:rPr>
                <w:rFonts w:ascii="Calibri" w:hAnsi="Calibri" w:cs="Arial"/>
                <w:b/>
              </w:rPr>
              <w:t>Turnitin</w:t>
            </w:r>
            <w:proofErr w:type="spellEnd"/>
            <w:r w:rsidRPr="00152E9D">
              <w:rPr>
                <w:rFonts w:ascii="Calibri" w:hAnsi="Calibri" w:cs="Arial"/>
                <w:b/>
              </w:rPr>
              <w:t xml:space="preserve"> unless otherwise instructed by the Lecturer. </w:t>
            </w:r>
          </w:p>
          <w:p w14:paraId="0CA70CAA" w14:textId="77777777" w:rsidR="00EB2424" w:rsidRPr="0022746E" w:rsidRDefault="00EB2424" w:rsidP="00EB2424">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w:t>
            </w:r>
            <w:proofErr w:type="spellStart"/>
            <w:r w:rsidRPr="00152E9D">
              <w:rPr>
                <w:rFonts w:ascii="Calibri" w:hAnsi="Calibri" w:cs="Arial"/>
              </w:rPr>
              <w:t>Turnitin</w:t>
            </w:r>
            <w:proofErr w:type="spellEnd"/>
            <w:r w:rsidRPr="00152E9D">
              <w:rPr>
                <w:rFonts w:ascii="Calibri" w:hAnsi="Calibri" w:cs="Arial"/>
              </w:rPr>
              <w:t xml:space="preserve">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ate submission: Up to one week late, maximum grade D.</w:t>
            </w:r>
            <w:r w:rsidRPr="00152E9D">
              <w:rPr>
                <w:rFonts w:ascii="Calibri" w:hAnsi="Calibri" w:cs="Arial"/>
              </w:rPr>
              <w:t xml:space="preserve">  Over one week </w:t>
            </w:r>
            <w:r w:rsidRPr="00152E9D">
              <w:rPr>
                <w:rFonts w:ascii="Calibri" w:hAnsi="Calibri" w:cs="Arial"/>
              </w:rPr>
              <w:lastRenderedPageBreak/>
              <w:t>late, Refer.  Only the Extenuating Circumstances Panel may grant an extension.</w:t>
            </w:r>
          </w:p>
        </w:tc>
        <w:tc>
          <w:tcPr>
            <w:tcW w:w="1134" w:type="dxa"/>
            <w:tcBorders>
              <w:top w:val="single" w:sz="6" w:space="0" w:color="auto"/>
            </w:tcBorders>
            <w:shd w:val="clear" w:color="auto" w:fill="D9D9D9"/>
          </w:tcPr>
          <w:p w14:paraId="7F9D9D63" w14:textId="77777777" w:rsidR="00EB2424" w:rsidRPr="00C1361B" w:rsidRDefault="00EB2424" w:rsidP="00EB2424">
            <w:pPr>
              <w:rPr>
                <w:rFonts w:ascii="Calibri" w:hAnsi="Calibri" w:cs="Arial"/>
                <w:b/>
              </w:rPr>
            </w:pPr>
            <w:r w:rsidRPr="00C1361B">
              <w:rPr>
                <w:rFonts w:ascii="Calibri" w:hAnsi="Calibri" w:cs="Arial"/>
                <w:b/>
              </w:rPr>
              <w:lastRenderedPageBreak/>
              <w:br/>
              <w:t>Date:</w:t>
            </w:r>
          </w:p>
        </w:tc>
        <w:tc>
          <w:tcPr>
            <w:tcW w:w="1134" w:type="dxa"/>
            <w:tcBorders>
              <w:top w:val="single" w:sz="6" w:space="0" w:color="auto"/>
            </w:tcBorders>
          </w:tcPr>
          <w:p w14:paraId="5CABE8AC" w14:textId="066E0CE5" w:rsidR="00EB2424" w:rsidRPr="00C1361B" w:rsidRDefault="00B339EF" w:rsidP="00EB2424">
            <w:pPr>
              <w:rPr>
                <w:rFonts w:ascii="Calibri" w:hAnsi="Calibri" w:cs="Arial"/>
                <w:b/>
              </w:rPr>
            </w:pPr>
            <w:r>
              <w:rPr>
                <w:rFonts w:ascii="Calibri" w:hAnsi="Calibri" w:cs="Arial"/>
                <w:b/>
              </w:rPr>
              <w:t>13/05/18</w:t>
            </w:r>
          </w:p>
        </w:tc>
      </w:tr>
    </w:tbl>
    <w:p w14:paraId="52083A88" w14:textId="77777777" w:rsidR="00EB2424" w:rsidRPr="00BA6B2C" w:rsidRDefault="00EB2424" w:rsidP="00EB2424">
      <w:pPr>
        <w:jc w:val="center"/>
        <w:rPr>
          <w:b/>
          <w:i/>
          <w:sz w:val="16"/>
          <w:szCs w:val="16"/>
        </w:rPr>
      </w:pPr>
      <w:r>
        <w:rPr>
          <w:b/>
          <w:i/>
          <w:sz w:val="16"/>
          <w:szCs w:val="16"/>
        </w:rPr>
        <w:t>Sections marked with * should be completed by module lead</w:t>
      </w:r>
    </w:p>
    <w:p w14:paraId="16A42F11" w14:textId="77777777" w:rsidR="00EB2424" w:rsidRPr="00C315AF" w:rsidRDefault="00EB2424" w:rsidP="00EB2424">
      <w:pPr>
        <w:rPr>
          <w:vanish/>
        </w:rPr>
      </w:pPr>
    </w:p>
    <w:p w14:paraId="630FD5C6" w14:textId="77777777" w:rsidR="00EB2424" w:rsidRPr="00C315AF" w:rsidRDefault="00EB2424" w:rsidP="00EB2424">
      <w:pPr>
        <w:rPr>
          <w:vanish/>
        </w:rPr>
      </w:pPr>
    </w:p>
    <w:tbl>
      <w:tblPr>
        <w:tblW w:w="10598" w:type="dxa"/>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EB2424" w:rsidRPr="00BF30FF" w14:paraId="5B18E292" w14:textId="77777777" w:rsidTr="00EB2424">
        <w:trPr>
          <w:trHeight w:val="386"/>
        </w:trPr>
        <w:tc>
          <w:tcPr>
            <w:tcW w:w="9464" w:type="dxa"/>
            <w:vMerge w:val="restart"/>
            <w:shd w:val="pct15" w:color="auto" w:fill="auto"/>
          </w:tcPr>
          <w:p w14:paraId="71890350" w14:textId="77777777" w:rsidR="00EB2424" w:rsidRPr="00BA1176" w:rsidRDefault="00EB2424" w:rsidP="00ED5C8E">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w:t>
            </w:r>
            <w:proofErr w:type="gramStart"/>
            <w:r>
              <w:rPr>
                <w:rFonts w:ascii="Calibri" w:hAnsi="Calibri" w:cs="Arial"/>
                <w:sz w:val="18"/>
                <w:szCs w:val="18"/>
              </w:rPr>
              <w:t>submitted.*</w:t>
            </w:r>
            <w:proofErr w:type="gramEnd"/>
          </w:p>
        </w:tc>
        <w:tc>
          <w:tcPr>
            <w:tcW w:w="567" w:type="dxa"/>
            <w:shd w:val="pct15" w:color="auto" w:fill="auto"/>
          </w:tcPr>
          <w:p w14:paraId="305113F7" w14:textId="77777777" w:rsidR="00EB2424" w:rsidRPr="00BF30FF" w:rsidRDefault="00EB2424" w:rsidP="00ED5C8E">
            <w:pPr>
              <w:spacing w:before="120" w:after="120"/>
              <w:jc w:val="both"/>
              <w:rPr>
                <w:rFonts w:ascii="Calibri" w:hAnsi="Calibri" w:cs="Calibri"/>
                <w:b/>
              </w:rPr>
            </w:pPr>
            <w:r w:rsidRPr="00BF30FF">
              <w:rPr>
                <w:rFonts w:ascii="Calibri" w:hAnsi="Calibri" w:cs="Calibri"/>
                <w:b/>
              </w:rPr>
              <w:t>YES</w:t>
            </w:r>
          </w:p>
        </w:tc>
        <w:tc>
          <w:tcPr>
            <w:tcW w:w="567" w:type="dxa"/>
          </w:tcPr>
          <w:p w14:paraId="3177C6F8" w14:textId="77777777" w:rsidR="00EB2424" w:rsidRPr="00BF30FF" w:rsidRDefault="00EB2424" w:rsidP="00ED5C8E">
            <w:pPr>
              <w:spacing w:before="120" w:after="120"/>
              <w:jc w:val="both"/>
              <w:rPr>
                <w:rFonts w:ascii="Calibri" w:hAnsi="Calibri" w:cs="Calibri"/>
                <w:b/>
              </w:rPr>
            </w:pPr>
          </w:p>
        </w:tc>
      </w:tr>
      <w:tr w:rsidR="00EB2424" w:rsidRPr="00BF30FF" w14:paraId="579C852C" w14:textId="77777777" w:rsidTr="00EB2424">
        <w:trPr>
          <w:trHeight w:val="408"/>
        </w:trPr>
        <w:tc>
          <w:tcPr>
            <w:tcW w:w="9464" w:type="dxa"/>
            <w:vMerge/>
            <w:shd w:val="pct15" w:color="auto" w:fill="auto"/>
          </w:tcPr>
          <w:p w14:paraId="64B8EA02" w14:textId="77777777" w:rsidR="00EB2424" w:rsidRPr="00BF30FF" w:rsidRDefault="00EB2424" w:rsidP="00ED5C8E">
            <w:pPr>
              <w:spacing w:before="120" w:after="120"/>
              <w:jc w:val="both"/>
              <w:rPr>
                <w:rFonts w:ascii="Calibri" w:hAnsi="Calibri" w:cs="Calibri"/>
                <w:b/>
              </w:rPr>
            </w:pPr>
          </w:p>
        </w:tc>
        <w:tc>
          <w:tcPr>
            <w:tcW w:w="567" w:type="dxa"/>
            <w:shd w:val="pct15" w:color="auto" w:fill="auto"/>
          </w:tcPr>
          <w:p w14:paraId="24F628F1" w14:textId="77777777" w:rsidR="00EB2424" w:rsidRPr="00BF30FF" w:rsidRDefault="00EB2424" w:rsidP="00ED5C8E">
            <w:pPr>
              <w:spacing w:before="120" w:after="120"/>
              <w:jc w:val="both"/>
              <w:rPr>
                <w:rFonts w:ascii="Calibri" w:hAnsi="Calibri" w:cs="Calibri"/>
                <w:b/>
              </w:rPr>
            </w:pPr>
            <w:r w:rsidRPr="00BF30FF">
              <w:rPr>
                <w:rFonts w:ascii="Calibri" w:hAnsi="Calibri" w:cs="Calibri"/>
                <w:b/>
              </w:rPr>
              <w:t>NO</w:t>
            </w:r>
          </w:p>
        </w:tc>
        <w:tc>
          <w:tcPr>
            <w:tcW w:w="567" w:type="dxa"/>
          </w:tcPr>
          <w:p w14:paraId="128D73B4" w14:textId="77777777" w:rsidR="00EB2424" w:rsidRPr="00BF30FF" w:rsidRDefault="00EB2424" w:rsidP="00ED5C8E">
            <w:pPr>
              <w:spacing w:before="120" w:after="120"/>
              <w:jc w:val="both"/>
              <w:rPr>
                <w:rFonts w:ascii="Calibri" w:hAnsi="Calibri" w:cs="Calibri"/>
                <w:b/>
              </w:rPr>
            </w:pPr>
            <w:r>
              <w:rPr>
                <w:rFonts w:ascii="Calibri" w:hAnsi="Calibri" w:cs="Calibri"/>
                <w:b/>
              </w:rPr>
              <w:t>√</w:t>
            </w:r>
          </w:p>
        </w:tc>
      </w:tr>
    </w:tbl>
    <w:p w14:paraId="2AADDF73" w14:textId="6BDC4479" w:rsidR="00EB2424" w:rsidRDefault="00EB2424" w:rsidP="00EB2424">
      <w:pPr>
        <w:rPr>
          <w:sz w:val="32"/>
        </w:rPr>
      </w:pPr>
    </w:p>
    <w:p w14:paraId="1E65B6B7" w14:textId="1F7D0F96" w:rsidR="00EB2424" w:rsidRPr="00EB2424" w:rsidRDefault="00EB2424" w:rsidP="00EB2424">
      <w:pPr>
        <w:jc w:val="center"/>
        <w:rPr>
          <w:rFonts w:ascii="Arial" w:hAnsi="Arial" w:cs="Arial"/>
          <w:b/>
          <w:sz w:val="24"/>
          <w:u w:val="single"/>
        </w:rPr>
      </w:pPr>
      <w:r w:rsidRPr="00EB2424">
        <w:rPr>
          <w:rFonts w:ascii="Arial" w:hAnsi="Arial" w:cs="Arial"/>
          <w:b/>
          <w:sz w:val="24"/>
          <w:u w:val="single"/>
        </w:rPr>
        <w:t>Using the strategy of Philosophy for Children (P4C) to explore developing standards of writing of male learners with</w:t>
      </w:r>
      <w:r w:rsidR="00970BF7">
        <w:rPr>
          <w:rFonts w:ascii="Arial" w:hAnsi="Arial" w:cs="Arial"/>
          <w:b/>
          <w:sz w:val="24"/>
          <w:u w:val="single"/>
        </w:rPr>
        <w:t>in</w:t>
      </w:r>
      <w:r w:rsidRPr="00EB2424">
        <w:rPr>
          <w:rFonts w:ascii="Arial" w:hAnsi="Arial" w:cs="Arial"/>
          <w:b/>
          <w:sz w:val="24"/>
          <w:u w:val="single"/>
        </w:rPr>
        <w:t xml:space="preserve"> Key Stage 3.</w:t>
      </w:r>
    </w:p>
    <w:p w14:paraId="7C3BD4F5" w14:textId="77777777" w:rsidR="00EB2424" w:rsidRDefault="00EB2424" w:rsidP="00EB2424">
      <w:pPr>
        <w:rPr>
          <w:sz w:val="32"/>
        </w:rPr>
      </w:pPr>
    </w:p>
    <w:p w14:paraId="5D8C2567" w14:textId="77777777" w:rsidR="009F6992" w:rsidRPr="00FB1028" w:rsidRDefault="009F6992" w:rsidP="009F6992">
      <w:pPr>
        <w:rPr>
          <w:rFonts w:ascii="Arial" w:hAnsi="Arial" w:cs="Arial"/>
          <w:b/>
          <w:sz w:val="24"/>
          <w:szCs w:val="24"/>
          <w:u w:val="single"/>
        </w:rPr>
      </w:pPr>
      <w:r w:rsidRPr="00FB1028">
        <w:rPr>
          <w:rFonts w:ascii="Arial" w:hAnsi="Arial" w:cs="Arial"/>
          <w:b/>
          <w:sz w:val="24"/>
          <w:szCs w:val="24"/>
          <w:u w:val="single"/>
        </w:rPr>
        <w:t xml:space="preserve">Introduction </w:t>
      </w:r>
    </w:p>
    <w:p w14:paraId="6483C6B1" w14:textId="28D10A8C" w:rsidR="009F6992" w:rsidRPr="00FB1028" w:rsidRDefault="009F6992" w:rsidP="009F6992">
      <w:pPr>
        <w:rPr>
          <w:rFonts w:ascii="Arial" w:hAnsi="Arial" w:cs="Arial"/>
          <w:sz w:val="24"/>
          <w:szCs w:val="24"/>
        </w:rPr>
      </w:pPr>
      <w:r w:rsidRPr="00FB1028">
        <w:rPr>
          <w:rFonts w:ascii="Arial" w:hAnsi="Arial" w:cs="Arial"/>
          <w:sz w:val="24"/>
          <w:szCs w:val="24"/>
        </w:rPr>
        <w:t>School X is a relatively small secondary school with 406 pupils currently enrolled. The school has a considerably low FSM rate of 9.6% compared to the Welsh percentage with a difference of 7.4%</w:t>
      </w:r>
      <w:r w:rsidR="00FE61E1" w:rsidRPr="00FB1028">
        <w:rPr>
          <w:rFonts w:ascii="Arial" w:hAnsi="Arial" w:cs="Arial"/>
          <w:sz w:val="24"/>
          <w:szCs w:val="24"/>
        </w:rPr>
        <w:t xml:space="preserve"> </w:t>
      </w:r>
      <w:r w:rsidR="00FE61E1" w:rsidRPr="00FB1028">
        <w:rPr>
          <w:rFonts w:ascii="Arial" w:eastAsia="Arial" w:hAnsi="Arial" w:cs="Arial"/>
          <w:color w:val="000000"/>
          <w:kern w:val="24"/>
          <w:sz w:val="24"/>
          <w:szCs w:val="24"/>
        </w:rPr>
        <w:t xml:space="preserve">(Welsh Government, no date). </w:t>
      </w:r>
      <w:r w:rsidRPr="00FB1028">
        <w:rPr>
          <w:rFonts w:ascii="Arial" w:hAnsi="Arial" w:cs="Arial"/>
          <w:sz w:val="24"/>
          <w:szCs w:val="24"/>
        </w:rPr>
        <w:t>Since 2011, pupils at School X have consistently achieved at least Level 5 in English at Key Stage 3 (KS3). Such performance (in addition to other key indicators) placed School X ‘above the average for the family of schools’</w:t>
      </w:r>
      <w:r w:rsidRPr="00FB1028">
        <w:rPr>
          <w:rFonts w:ascii="Arial" w:hAnsi="Arial" w:cs="Arial"/>
          <w:color w:val="FF0000"/>
          <w:sz w:val="24"/>
          <w:szCs w:val="24"/>
        </w:rPr>
        <w:t xml:space="preserve"> </w:t>
      </w:r>
      <w:r w:rsidRPr="00FB1028">
        <w:rPr>
          <w:rFonts w:ascii="Arial" w:hAnsi="Arial" w:cs="Arial"/>
          <w:sz w:val="24"/>
          <w:szCs w:val="24"/>
        </w:rPr>
        <w:t>for the first time in 2012</w:t>
      </w:r>
      <w:r w:rsidR="00C42A2B" w:rsidRPr="00FB1028">
        <w:rPr>
          <w:rFonts w:ascii="Arial" w:hAnsi="Arial" w:cs="Arial"/>
          <w:sz w:val="24"/>
          <w:szCs w:val="24"/>
        </w:rPr>
        <w:t xml:space="preserve"> </w:t>
      </w:r>
      <w:r w:rsidR="00C42A2B" w:rsidRPr="00FB1028">
        <w:rPr>
          <w:rFonts w:ascii="Arial" w:eastAsia="Arial" w:hAnsi="Arial" w:cs="Arial"/>
          <w:color w:val="000000"/>
          <w:kern w:val="24"/>
          <w:sz w:val="24"/>
          <w:szCs w:val="24"/>
        </w:rPr>
        <w:t>(Welsh Government, no date)</w:t>
      </w:r>
      <w:r w:rsidRPr="00FB1028">
        <w:rPr>
          <w:rFonts w:ascii="Arial" w:hAnsi="Arial" w:cs="Arial"/>
          <w:sz w:val="24"/>
          <w:szCs w:val="24"/>
        </w:rPr>
        <w:t xml:space="preserve">. That said, statistics indicate that just one year after this accomplishment, the attainment gap began to decrease and thus, the school failed to maintain its leading position over the family of schools. The latest figures demonstrate that School X, in 2017, outperformed the local authority, however by just 0.01% </w:t>
      </w:r>
      <w:r w:rsidR="00C42A2B" w:rsidRPr="00FB1028">
        <w:rPr>
          <w:rFonts w:ascii="Arial" w:eastAsia="Arial" w:hAnsi="Arial" w:cs="Arial"/>
          <w:color w:val="000000"/>
          <w:kern w:val="24"/>
          <w:sz w:val="24"/>
          <w:szCs w:val="24"/>
        </w:rPr>
        <w:t>(Welsh Government, no date)</w:t>
      </w:r>
      <w:r w:rsidRPr="00FB1028">
        <w:rPr>
          <w:rFonts w:ascii="Arial" w:hAnsi="Arial" w:cs="Arial"/>
          <w:sz w:val="24"/>
          <w:szCs w:val="24"/>
        </w:rPr>
        <w:t xml:space="preserve">. Whilst it cannot be disputed that School X is still outperforming other schools, it also cannot be denied that there is a vast difference in KS3 achievement in English compared to the figures published six years previous. </w:t>
      </w:r>
    </w:p>
    <w:p w14:paraId="2E6A722F"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To this end, it is important to acknowledge the Estyn Inspection Report of 2013 as such a date marked the initial decline in the KS3 English academic performance at School X. This report stated that the school, at that time, did not offer ‘enough opportunities for pupils to develop their extended writing skills across the curriculum’ (Estyn, 2013, p.5). With writing a key component of the Literacy and Numeracy Framework (LNF) (Welsh Government, 2013), it could be argued that the lack of opportunities to write at length may have been influential to the plummeting percentages of those achieving Level 5 in English at KS3. Based on these findings, my initial focus for this research assignment had been decided; to investigate the development of writing for learners at KS3. </w:t>
      </w:r>
    </w:p>
    <w:p w14:paraId="44AB2E8B"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Once the investigation topic had been established, it was then fundamental to refine my focus further to select the participants of the study. I referred to the 2013 Estyn Report once again for guidance. This report states that within KS3 an attainment gap </w:t>
      </w:r>
      <w:r w:rsidRPr="00FB1028">
        <w:rPr>
          <w:rFonts w:ascii="Arial" w:hAnsi="Arial" w:cs="Arial"/>
          <w:sz w:val="24"/>
          <w:szCs w:val="24"/>
        </w:rPr>
        <w:lastRenderedPageBreak/>
        <w:t>between boys and girls existed with girls performing at a higher level than boys (Estyn, 2013). Therefore, this assignment will serve to investigate the developing writing standards of Year 7 male learners.</w:t>
      </w:r>
    </w:p>
    <w:p w14:paraId="7625708C" w14:textId="77777777" w:rsidR="009F6992" w:rsidRPr="00FB1028" w:rsidRDefault="009F6992" w:rsidP="009F6992">
      <w:pPr>
        <w:rPr>
          <w:rFonts w:ascii="Arial" w:hAnsi="Arial" w:cs="Arial"/>
          <w:sz w:val="24"/>
          <w:szCs w:val="24"/>
        </w:rPr>
      </w:pPr>
      <w:r w:rsidRPr="00FB1028">
        <w:rPr>
          <w:rFonts w:ascii="Arial" w:hAnsi="Arial" w:cs="Arial"/>
          <w:sz w:val="24"/>
          <w:szCs w:val="24"/>
        </w:rPr>
        <w:t>Britton</w:t>
      </w:r>
      <w:r w:rsidRPr="00FB1028">
        <w:rPr>
          <w:rFonts w:ascii="Arial" w:hAnsi="Arial" w:cs="Arial"/>
          <w:color w:val="FF0000"/>
          <w:sz w:val="24"/>
          <w:szCs w:val="24"/>
        </w:rPr>
        <w:t xml:space="preserve"> </w:t>
      </w:r>
      <w:r w:rsidRPr="00FB1028">
        <w:rPr>
          <w:rFonts w:ascii="Arial" w:hAnsi="Arial" w:cs="Arial"/>
          <w:sz w:val="24"/>
          <w:szCs w:val="24"/>
        </w:rPr>
        <w:t xml:space="preserve">(1983, p.11, cited in Fisher, Rothenberg and Frey, 2008, p.8) put forward the notion that ‘reading and writing float on a sea of talk’ and thus it can be argued that dialogue is fundamental to the success in other literacy strands. Furthermore, it would be important to consider Britton’s predecessor, Vygotsky (1978, cited in Bartlett and Burton, 2007), who stated that language is an essential component in the enablement of deep and meaningful thought. To this end, this project will focus on the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intervention of Philosophy for Children (P4C) to develop writing standards of male learners. Furthermore, it will determine whether P4C bears any influence on the use of accurate and effective vocabulary in written work and whether arguments can be sustained with the use of convincing evidence. </w:t>
      </w:r>
    </w:p>
    <w:p w14:paraId="155B93D6" w14:textId="77777777" w:rsidR="009F6992" w:rsidRPr="00FB1028" w:rsidRDefault="009F6992" w:rsidP="009F6992">
      <w:pPr>
        <w:rPr>
          <w:rFonts w:ascii="Arial" w:hAnsi="Arial" w:cs="Arial"/>
          <w:sz w:val="24"/>
          <w:szCs w:val="24"/>
          <w:u w:val="single"/>
        </w:rPr>
      </w:pPr>
    </w:p>
    <w:p w14:paraId="75433EA6" w14:textId="77777777" w:rsidR="009F6992" w:rsidRPr="00FB1028" w:rsidRDefault="009F6992" w:rsidP="009F6992">
      <w:pPr>
        <w:rPr>
          <w:rFonts w:ascii="Arial" w:hAnsi="Arial" w:cs="Arial"/>
          <w:sz w:val="24"/>
          <w:szCs w:val="24"/>
          <w:u w:val="single"/>
        </w:rPr>
      </w:pPr>
    </w:p>
    <w:p w14:paraId="2FC75234" w14:textId="77777777" w:rsidR="009F6992" w:rsidRPr="00FB1028" w:rsidRDefault="009F6992" w:rsidP="009F6992">
      <w:pPr>
        <w:rPr>
          <w:rFonts w:ascii="Arial" w:hAnsi="Arial" w:cs="Arial"/>
          <w:sz w:val="24"/>
          <w:szCs w:val="24"/>
          <w:u w:val="single"/>
        </w:rPr>
      </w:pPr>
    </w:p>
    <w:p w14:paraId="0CA95DF3" w14:textId="77777777" w:rsidR="009F6992" w:rsidRPr="00FB1028" w:rsidRDefault="009F6992" w:rsidP="009F6992">
      <w:pPr>
        <w:rPr>
          <w:rFonts w:ascii="Arial" w:hAnsi="Arial" w:cs="Arial"/>
          <w:sz w:val="24"/>
          <w:szCs w:val="24"/>
          <w:u w:val="single"/>
        </w:rPr>
      </w:pPr>
    </w:p>
    <w:p w14:paraId="5885EA93" w14:textId="77777777" w:rsidR="009F6992" w:rsidRPr="00FB1028" w:rsidRDefault="009F6992" w:rsidP="009F6992">
      <w:pPr>
        <w:rPr>
          <w:rFonts w:ascii="Arial" w:hAnsi="Arial" w:cs="Arial"/>
          <w:sz w:val="24"/>
          <w:szCs w:val="24"/>
          <w:u w:val="single"/>
        </w:rPr>
      </w:pPr>
    </w:p>
    <w:p w14:paraId="2484E531" w14:textId="77777777" w:rsidR="009F6992" w:rsidRPr="00FB1028" w:rsidRDefault="009F6992" w:rsidP="009F6992">
      <w:pPr>
        <w:rPr>
          <w:rFonts w:ascii="Arial" w:hAnsi="Arial" w:cs="Arial"/>
          <w:sz w:val="24"/>
          <w:szCs w:val="24"/>
          <w:u w:val="single"/>
        </w:rPr>
      </w:pPr>
    </w:p>
    <w:p w14:paraId="19594FD6" w14:textId="77777777" w:rsidR="009F6992" w:rsidRPr="00FB1028" w:rsidRDefault="009F6992" w:rsidP="009F6992">
      <w:pPr>
        <w:rPr>
          <w:rFonts w:ascii="Arial" w:hAnsi="Arial" w:cs="Arial"/>
          <w:sz w:val="24"/>
          <w:szCs w:val="24"/>
          <w:u w:val="single"/>
        </w:rPr>
      </w:pPr>
    </w:p>
    <w:p w14:paraId="12587FB7" w14:textId="77777777" w:rsidR="009F6992" w:rsidRPr="00FB1028" w:rsidRDefault="009F6992" w:rsidP="009F6992">
      <w:pPr>
        <w:rPr>
          <w:rFonts w:ascii="Arial" w:hAnsi="Arial" w:cs="Arial"/>
          <w:sz w:val="24"/>
          <w:szCs w:val="24"/>
          <w:u w:val="single"/>
        </w:rPr>
      </w:pPr>
    </w:p>
    <w:p w14:paraId="68284115" w14:textId="77777777" w:rsidR="009F6992" w:rsidRPr="00FB1028" w:rsidRDefault="009F6992" w:rsidP="009F6992">
      <w:pPr>
        <w:rPr>
          <w:rFonts w:ascii="Arial" w:hAnsi="Arial" w:cs="Arial"/>
          <w:sz w:val="24"/>
          <w:szCs w:val="24"/>
          <w:u w:val="single"/>
        </w:rPr>
      </w:pPr>
    </w:p>
    <w:p w14:paraId="6B55A5E8" w14:textId="77777777" w:rsidR="009F6992" w:rsidRPr="00FB1028" w:rsidRDefault="009F6992" w:rsidP="009F6992">
      <w:pPr>
        <w:rPr>
          <w:rFonts w:ascii="Arial" w:hAnsi="Arial" w:cs="Arial"/>
          <w:sz w:val="24"/>
          <w:szCs w:val="24"/>
          <w:u w:val="single"/>
        </w:rPr>
      </w:pPr>
    </w:p>
    <w:p w14:paraId="4FCAA8F8" w14:textId="77777777" w:rsidR="009F6992" w:rsidRPr="00FB1028" w:rsidRDefault="009F6992" w:rsidP="009F6992">
      <w:pPr>
        <w:rPr>
          <w:rFonts w:ascii="Arial" w:hAnsi="Arial" w:cs="Arial"/>
          <w:sz w:val="24"/>
          <w:szCs w:val="24"/>
          <w:u w:val="single"/>
        </w:rPr>
      </w:pPr>
    </w:p>
    <w:p w14:paraId="2CC11D51" w14:textId="77777777" w:rsidR="009F6992" w:rsidRPr="00FB1028" w:rsidRDefault="009F6992" w:rsidP="009F6992">
      <w:pPr>
        <w:rPr>
          <w:rFonts w:ascii="Arial" w:hAnsi="Arial" w:cs="Arial"/>
          <w:sz w:val="24"/>
          <w:szCs w:val="24"/>
          <w:u w:val="single"/>
        </w:rPr>
      </w:pPr>
    </w:p>
    <w:p w14:paraId="078E837F" w14:textId="77777777" w:rsidR="009F6992" w:rsidRPr="00FB1028" w:rsidRDefault="009F6992" w:rsidP="009F6992">
      <w:pPr>
        <w:rPr>
          <w:rFonts w:ascii="Arial" w:hAnsi="Arial" w:cs="Arial"/>
          <w:sz w:val="24"/>
          <w:szCs w:val="24"/>
          <w:u w:val="single"/>
        </w:rPr>
      </w:pPr>
    </w:p>
    <w:p w14:paraId="0157552A" w14:textId="77777777" w:rsidR="009F6992" w:rsidRPr="00FB1028" w:rsidRDefault="009F6992" w:rsidP="009F6992">
      <w:pPr>
        <w:rPr>
          <w:rFonts w:ascii="Arial" w:hAnsi="Arial" w:cs="Arial"/>
          <w:sz w:val="24"/>
          <w:szCs w:val="24"/>
          <w:u w:val="single"/>
        </w:rPr>
      </w:pPr>
    </w:p>
    <w:p w14:paraId="0E6ADE50" w14:textId="77777777" w:rsidR="009F6992" w:rsidRPr="00FB1028" w:rsidRDefault="009F6992" w:rsidP="009F6992">
      <w:pPr>
        <w:rPr>
          <w:rFonts w:ascii="Arial" w:hAnsi="Arial" w:cs="Arial"/>
          <w:sz w:val="24"/>
          <w:szCs w:val="24"/>
          <w:u w:val="single"/>
        </w:rPr>
      </w:pPr>
    </w:p>
    <w:p w14:paraId="34DF636E" w14:textId="77777777" w:rsidR="009F6992" w:rsidRPr="00FB1028" w:rsidRDefault="009F6992" w:rsidP="009F6992">
      <w:pPr>
        <w:rPr>
          <w:rFonts w:ascii="Arial" w:hAnsi="Arial" w:cs="Arial"/>
          <w:sz w:val="24"/>
          <w:szCs w:val="24"/>
          <w:u w:val="single"/>
        </w:rPr>
      </w:pPr>
    </w:p>
    <w:p w14:paraId="78F6330F" w14:textId="77777777" w:rsidR="009F6992" w:rsidRPr="00FB1028" w:rsidRDefault="009F6992" w:rsidP="009F6992">
      <w:pPr>
        <w:rPr>
          <w:rFonts w:ascii="Arial" w:hAnsi="Arial" w:cs="Arial"/>
          <w:sz w:val="24"/>
          <w:szCs w:val="24"/>
          <w:u w:val="single"/>
        </w:rPr>
      </w:pPr>
    </w:p>
    <w:p w14:paraId="2610C941" w14:textId="77777777" w:rsidR="00E33443" w:rsidRDefault="00E33443" w:rsidP="009F6992">
      <w:pPr>
        <w:rPr>
          <w:rFonts w:ascii="Arial" w:hAnsi="Arial" w:cs="Arial"/>
          <w:sz w:val="24"/>
          <w:szCs w:val="24"/>
          <w:u w:val="single"/>
        </w:rPr>
      </w:pPr>
    </w:p>
    <w:p w14:paraId="49CA548C" w14:textId="75A3C02F" w:rsidR="009F6992" w:rsidRPr="00FB1028" w:rsidRDefault="009F6992" w:rsidP="009F6992">
      <w:pPr>
        <w:rPr>
          <w:rFonts w:ascii="Arial" w:hAnsi="Arial" w:cs="Arial"/>
          <w:b/>
          <w:sz w:val="24"/>
          <w:szCs w:val="24"/>
          <w:u w:val="single"/>
        </w:rPr>
      </w:pPr>
      <w:r w:rsidRPr="00FB1028">
        <w:rPr>
          <w:rFonts w:ascii="Arial" w:hAnsi="Arial" w:cs="Arial"/>
          <w:b/>
          <w:sz w:val="24"/>
          <w:szCs w:val="24"/>
          <w:u w:val="single"/>
        </w:rPr>
        <w:lastRenderedPageBreak/>
        <w:t>Literature Review</w:t>
      </w:r>
    </w:p>
    <w:p w14:paraId="721A5925" w14:textId="77777777" w:rsidR="009F6992" w:rsidRPr="00FB1028" w:rsidRDefault="009F6992" w:rsidP="009F6992">
      <w:pPr>
        <w:spacing w:before="240"/>
        <w:rPr>
          <w:rFonts w:ascii="Arial" w:hAnsi="Arial" w:cs="Arial"/>
          <w:sz w:val="24"/>
          <w:szCs w:val="24"/>
        </w:rPr>
      </w:pPr>
      <w:r w:rsidRPr="00FB1028">
        <w:rPr>
          <w:rFonts w:ascii="Arial" w:hAnsi="Arial" w:cs="Arial"/>
          <w:sz w:val="24"/>
          <w:szCs w:val="24"/>
        </w:rPr>
        <w:t xml:space="preserve">Over the past decade, literacy standards in Wales has received much publicity due to its disappointing academic performance when compared to other nations within Great Britain.  To provide past context, figures published in the Estyn Report (2012, p.1) indicate that in 2009 Wales were being outperformed by all ‘other home countries in the PISA survey and was ranked 38th out of the 67 countries taking part in the study’ (Estyn, 2012, p.1). Such disappointing statistics have continued; evidence from the most recent PISA survey of 2015 stated that in relation to reading, Wales has ‘fewer high achieving pupils’ in comparison to the OECD average with a 4% difference (UCL Institute of Education, 2016, p.85). </w:t>
      </w:r>
    </w:p>
    <w:p w14:paraId="77DADBEC" w14:textId="77777777" w:rsidR="009F6992" w:rsidRPr="00FB1028" w:rsidRDefault="009F6992" w:rsidP="009F6992">
      <w:pPr>
        <w:spacing w:before="240"/>
        <w:rPr>
          <w:rFonts w:ascii="Arial" w:hAnsi="Arial" w:cs="Arial"/>
          <w:sz w:val="24"/>
          <w:szCs w:val="24"/>
        </w:rPr>
      </w:pPr>
      <w:r w:rsidRPr="00FB1028">
        <w:rPr>
          <w:rFonts w:ascii="Arial" w:hAnsi="Arial" w:cs="Arial"/>
          <w:sz w:val="24"/>
          <w:szCs w:val="24"/>
        </w:rPr>
        <w:t xml:space="preserve">That said, it must be acknowledged that the PISA results are not solely determined by reading ability; they provide an overview of academic performance of 15-year-olds based on a range of skills, such as: ‘science, mathematics, reading, collaborative problem solving and financial literacy’ (OECD, 2018). However, despite the contributing factors that aid the published PISA statistics, </w:t>
      </w:r>
      <w:proofErr w:type="gramStart"/>
      <w:r w:rsidRPr="00FB1028">
        <w:rPr>
          <w:rFonts w:ascii="Arial" w:hAnsi="Arial" w:cs="Arial"/>
          <w:sz w:val="24"/>
          <w:szCs w:val="24"/>
        </w:rPr>
        <w:t>for the purpose of</w:t>
      </w:r>
      <w:proofErr w:type="gramEnd"/>
      <w:r w:rsidRPr="00FB1028">
        <w:rPr>
          <w:rFonts w:ascii="Arial" w:hAnsi="Arial" w:cs="Arial"/>
          <w:sz w:val="24"/>
          <w:szCs w:val="24"/>
        </w:rPr>
        <w:t xml:space="preserve"> this research investigation, the concern lies with the literacy element and how this has been significant to the Government policies that underpin educational practice today.</w:t>
      </w:r>
    </w:p>
    <w:p w14:paraId="2233D3C3" w14:textId="77777777" w:rsidR="009F6992" w:rsidRPr="00FB1028" w:rsidRDefault="009F6992" w:rsidP="009F6992">
      <w:pPr>
        <w:spacing w:before="240"/>
        <w:rPr>
          <w:rFonts w:ascii="Arial" w:hAnsi="Arial" w:cs="Arial"/>
          <w:sz w:val="24"/>
          <w:szCs w:val="24"/>
        </w:rPr>
      </w:pPr>
      <w:r w:rsidRPr="00FB1028">
        <w:rPr>
          <w:rFonts w:ascii="Arial" w:hAnsi="Arial" w:cs="Arial"/>
          <w:sz w:val="24"/>
          <w:szCs w:val="24"/>
        </w:rPr>
        <w:t xml:space="preserve">With Reading categorised as a success indicator in the PISA surveys, it would come as no surprise that the universally accepted definition of literacy is the ability to be competent in both reading and writing (Goody, 1999, p.29, cited in Blake and Blake, 2002). The views of </w:t>
      </w:r>
      <w:proofErr w:type="spellStart"/>
      <w:r w:rsidRPr="00FB1028">
        <w:rPr>
          <w:rFonts w:ascii="Arial" w:hAnsi="Arial" w:cs="Arial"/>
          <w:sz w:val="24"/>
          <w:szCs w:val="24"/>
        </w:rPr>
        <w:t>Filewych</w:t>
      </w:r>
      <w:proofErr w:type="spellEnd"/>
      <w:r w:rsidRPr="00FB1028">
        <w:rPr>
          <w:rFonts w:ascii="Arial" w:hAnsi="Arial" w:cs="Arial"/>
          <w:sz w:val="24"/>
          <w:szCs w:val="24"/>
        </w:rPr>
        <w:t xml:space="preserve"> (2017, p.58) is in line with such a definition and argues further that their relationship is intertwined and that by reading, learners obtain an understanding of effective writing. </w:t>
      </w:r>
      <w:proofErr w:type="spellStart"/>
      <w:r w:rsidRPr="00FB1028">
        <w:rPr>
          <w:rFonts w:ascii="Arial" w:hAnsi="Arial" w:cs="Arial"/>
          <w:sz w:val="24"/>
          <w:szCs w:val="24"/>
        </w:rPr>
        <w:t>Filewych</w:t>
      </w:r>
      <w:proofErr w:type="spellEnd"/>
      <w:r w:rsidRPr="00FB1028">
        <w:rPr>
          <w:rFonts w:ascii="Arial" w:hAnsi="Arial" w:cs="Arial"/>
          <w:sz w:val="24"/>
          <w:szCs w:val="24"/>
        </w:rPr>
        <w:t xml:space="preserve"> (2017, p.58) states that ‘By listening to the work of good writers, we increase our vocabulary, intuitively learn rhythm, internalize the structures of language, and make meaning from text’ and thus it can be inferred that the success of writing effectively, and furthermore accurately, is largely dependent on the individual’s ability to process information through reading, both as an individual task and as a listening activity. </w:t>
      </w:r>
    </w:p>
    <w:p w14:paraId="394FB063" w14:textId="77777777" w:rsidR="009F6992" w:rsidRPr="00FB1028" w:rsidRDefault="009F6992" w:rsidP="009F6992">
      <w:pPr>
        <w:spacing w:before="240"/>
        <w:rPr>
          <w:rFonts w:ascii="Arial" w:hAnsi="Arial" w:cs="Arial"/>
          <w:sz w:val="24"/>
          <w:szCs w:val="24"/>
        </w:rPr>
      </w:pPr>
      <w:r w:rsidRPr="00FB1028">
        <w:rPr>
          <w:rFonts w:ascii="Arial" w:hAnsi="Arial" w:cs="Arial"/>
          <w:sz w:val="24"/>
          <w:szCs w:val="24"/>
        </w:rPr>
        <w:t xml:space="preserve">Whilst the ability to read and write are fundamental to academic success and consequently places an individual within the category of literate, </w:t>
      </w:r>
      <w:proofErr w:type="spellStart"/>
      <w:r w:rsidRPr="00FB1028">
        <w:rPr>
          <w:rFonts w:ascii="Arial" w:hAnsi="Arial" w:cs="Arial"/>
          <w:sz w:val="24"/>
          <w:szCs w:val="24"/>
        </w:rPr>
        <w:t>Maclure</w:t>
      </w:r>
      <w:proofErr w:type="spellEnd"/>
      <w:r w:rsidRPr="00FB1028">
        <w:rPr>
          <w:rFonts w:ascii="Arial" w:hAnsi="Arial" w:cs="Arial"/>
          <w:sz w:val="24"/>
          <w:szCs w:val="24"/>
        </w:rPr>
        <w:t>, Phillips and Wilkinson (1988, p.122) argues that knowledge is ‘something which is social and communicated, and not just the product of the thought and actions of individuals’. Furthermore, they argue that learners must be able to work collaboratively to explore ideas, as opposed to merely listening and passively accepting information (</w:t>
      </w:r>
      <w:proofErr w:type="spellStart"/>
      <w:r w:rsidRPr="00FB1028">
        <w:rPr>
          <w:rFonts w:ascii="Arial" w:hAnsi="Arial" w:cs="Arial"/>
          <w:sz w:val="24"/>
          <w:szCs w:val="24"/>
        </w:rPr>
        <w:t>Maclure</w:t>
      </w:r>
      <w:proofErr w:type="spellEnd"/>
      <w:r w:rsidRPr="00FB1028">
        <w:rPr>
          <w:rFonts w:ascii="Arial" w:hAnsi="Arial" w:cs="Arial"/>
          <w:sz w:val="24"/>
          <w:szCs w:val="24"/>
        </w:rPr>
        <w:t xml:space="preserve">, Phillips and Wilkinson, 1988). Thus, if such suggestions are to be considered as certainties, the modern views of </w:t>
      </w:r>
      <w:proofErr w:type="spellStart"/>
      <w:r w:rsidRPr="00FB1028">
        <w:rPr>
          <w:rFonts w:ascii="Arial" w:hAnsi="Arial" w:cs="Arial"/>
          <w:sz w:val="24"/>
          <w:szCs w:val="24"/>
        </w:rPr>
        <w:t>Filewych</w:t>
      </w:r>
      <w:proofErr w:type="spellEnd"/>
      <w:r w:rsidRPr="00FB1028">
        <w:rPr>
          <w:rFonts w:ascii="Arial" w:hAnsi="Arial" w:cs="Arial"/>
          <w:sz w:val="24"/>
          <w:szCs w:val="24"/>
        </w:rPr>
        <w:t xml:space="preserve"> (2017, p.58) in that simply listening to good examples of literature will improve writing ability can be argued as somewhat flawed. To this end, to be literate requires far more than to be able to read and write; it involves communication and to do so ‘fluently, cogently and persuasively’ (Welsh Government, 2013, p.16). Moreover, learners need to feel that they are an active contributor to their own learning and that their views are considered whole-heartedly </w:t>
      </w:r>
      <w:r w:rsidRPr="00FB1028">
        <w:rPr>
          <w:rFonts w:ascii="Arial" w:hAnsi="Arial" w:cs="Arial"/>
          <w:sz w:val="24"/>
          <w:szCs w:val="24"/>
        </w:rPr>
        <w:lastRenderedPageBreak/>
        <w:t xml:space="preserve">by their practitioner; their verbal contributions must be valued and furthermore challenged to provoke deeper thought, </w:t>
      </w:r>
      <w:proofErr w:type="gramStart"/>
      <w:r w:rsidRPr="00FB1028">
        <w:rPr>
          <w:rFonts w:ascii="Arial" w:hAnsi="Arial" w:cs="Arial"/>
          <w:sz w:val="24"/>
          <w:szCs w:val="24"/>
        </w:rPr>
        <w:t>in order to</w:t>
      </w:r>
      <w:proofErr w:type="gramEnd"/>
      <w:r w:rsidRPr="00FB1028">
        <w:rPr>
          <w:rFonts w:ascii="Arial" w:hAnsi="Arial" w:cs="Arial"/>
          <w:sz w:val="24"/>
          <w:szCs w:val="24"/>
        </w:rPr>
        <w:t xml:space="preserve"> instil confidence for academic progression. This is in line with the Bullock Report of 1975 which stated that: ‘the point to be emphasized is that the child’s language should be accepted’ (DES, 1975, p.143, cited in </w:t>
      </w:r>
      <w:proofErr w:type="spellStart"/>
      <w:r w:rsidRPr="00FB1028">
        <w:rPr>
          <w:rFonts w:ascii="Arial" w:hAnsi="Arial" w:cs="Arial"/>
          <w:sz w:val="24"/>
          <w:szCs w:val="24"/>
        </w:rPr>
        <w:t>Coultas</w:t>
      </w:r>
      <w:proofErr w:type="spellEnd"/>
      <w:r w:rsidRPr="00FB1028">
        <w:rPr>
          <w:rFonts w:ascii="Arial" w:hAnsi="Arial" w:cs="Arial"/>
          <w:sz w:val="24"/>
          <w:szCs w:val="24"/>
        </w:rPr>
        <w:t xml:space="preserve">, 2007. p. 11). </w:t>
      </w:r>
    </w:p>
    <w:p w14:paraId="412EA9EB" w14:textId="5C8357F9" w:rsidR="009F6992" w:rsidRPr="00FB1028" w:rsidRDefault="009F6992" w:rsidP="009F6992">
      <w:pPr>
        <w:rPr>
          <w:rFonts w:ascii="Arial" w:hAnsi="Arial" w:cs="Arial"/>
          <w:sz w:val="24"/>
          <w:szCs w:val="24"/>
        </w:rPr>
      </w:pPr>
      <w:r w:rsidRPr="00FB1028">
        <w:rPr>
          <w:rFonts w:ascii="Arial" w:hAnsi="Arial" w:cs="Arial"/>
          <w:sz w:val="24"/>
          <w:szCs w:val="24"/>
        </w:rPr>
        <w:t xml:space="preserve">That said, it cannot be denied that there have been some remarkable breakthroughs in oral provision over the past few decades, notably with the inclusion of </w:t>
      </w:r>
      <w:r w:rsidR="00866F2A" w:rsidRPr="00FB1028">
        <w:rPr>
          <w:rFonts w:ascii="Arial" w:hAnsi="Arial" w:cs="Arial"/>
          <w:sz w:val="24"/>
          <w:szCs w:val="24"/>
        </w:rPr>
        <w:t>speaking and listening as a mandatory component of English at GCSE level (Davison and Daly, 2014)</w:t>
      </w:r>
      <w:r w:rsidRPr="00FB1028">
        <w:rPr>
          <w:rFonts w:ascii="Arial" w:hAnsi="Arial" w:cs="Arial"/>
          <w:sz w:val="24"/>
          <w:szCs w:val="24"/>
        </w:rPr>
        <w:t xml:space="preserve">. Making this </w:t>
      </w:r>
      <w:r w:rsidR="00866F2A" w:rsidRPr="00FB1028">
        <w:rPr>
          <w:rFonts w:ascii="Arial" w:hAnsi="Arial" w:cs="Arial"/>
          <w:sz w:val="24"/>
          <w:szCs w:val="24"/>
        </w:rPr>
        <w:t>the oracy strand</w:t>
      </w:r>
      <w:r w:rsidRPr="00FB1028">
        <w:rPr>
          <w:rFonts w:ascii="Arial" w:hAnsi="Arial" w:cs="Arial"/>
          <w:sz w:val="24"/>
          <w:szCs w:val="24"/>
        </w:rPr>
        <w:t xml:space="preserve"> </w:t>
      </w:r>
      <w:r w:rsidR="00866F2A" w:rsidRPr="00FB1028">
        <w:rPr>
          <w:rFonts w:ascii="Arial" w:hAnsi="Arial" w:cs="Arial"/>
          <w:sz w:val="24"/>
          <w:szCs w:val="24"/>
        </w:rPr>
        <w:t>compulsory</w:t>
      </w:r>
      <w:r w:rsidRPr="00FB1028">
        <w:rPr>
          <w:rFonts w:ascii="Arial" w:hAnsi="Arial" w:cs="Arial"/>
          <w:sz w:val="24"/>
          <w:szCs w:val="24"/>
        </w:rPr>
        <w:t xml:space="preserve"> </w:t>
      </w:r>
      <w:r w:rsidR="00866F2A" w:rsidRPr="00FB1028">
        <w:rPr>
          <w:rFonts w:ascii="Arial" w:hAnsi="Arial" w:cs="Arial"/>
          <w:sz w:val="24"/>
          <w:szCs w:val="24"/>
        </w:rPr>
        <w:t>within the GCSE English examination</w:t>
      </w:r>
      <w:r w:rsidRPr="00FB1028">
        <w:rPr>
          <w:rFonts w:ascii="Arial" w:hAnsi="Arial" w:cs="Arial"/>
          <w:sz w:val="24"/>
          <w:szCs w:val="24"/>
        </w:rPr>
        <w:t xml:space="preserve"> cemented the Government’s desire to make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a priority and thus can be considered as a move away from the 1979 Inspector of Schools report which discovered that speech was treated ‘as a means of teaching and learning and at no point considered the possibility of making it a goal of teaching itself’ (</w:t>
      </w:r>
      <w:proofErr w:type="spellStart"/>
      <w:r w:rsidRPr="00FB1028">
        <w:rPr>
          <w:rFonts w:ascii="Arial" w:hAnsi="Arial" w:cs="Arial"/>
          <w:sz w:val="24"/>
          <w:szCs w:val="24"/>
        </w:rPr>
        <w:t>Maclure</w:t>
      </w:r>
      <w:proofErr w:type="spellEnd"/>
      <w:r w:rsidRPr="00FB1028">
        <w:rPr>
          <w:rFonts w:ascii="Arial" w:hAnsi="Arial" w:cs="Arial"/>
          <w:sz w:val="24"/>
          <w:szCs w:val="24"/>
        </w:rPr>
        <w:t xml:space="preserve">, Phillips and Wilkinson, 1988, p.45). However, it must also be acknowledged that the importance of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as a learning catalyst across all key stages, has in previous years, failed to attain a leading position on the policy agenda in Wales. Thus, the views of Frater (1988, p.36, cited in Corden, 2000, p.2) in response to the initial implementation of the GCSE oral examination, could be considered as somewhat premature as he stated that such an assessment would secure ‘an irreducible place for the spoken word in the English Curriculum’. To this end, it can be argued that the lack of effective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provision as a learning tool could have been a contributing factor to the disappointing scores Wales achieved in the PISA assessments of previous years, in relation to all assessment indicators. The published PISA data highlighted an urgency for educational reform and was in fact considered a ‘wake-up call to a complacent system’ by the former Education Minister, Leighton Andrews (Andrews, 2011, p.4 cited in Beauchamp et al, 2016, p.41).</w:t>
      </w:r>
    </w:p>
    <w:p w14:paraId="3639820D" w14:textId="0AE6B203" w:rsidR="009F6992" w:rsidRPr="00FB1028" w:rsidRDefault="009F6992" w:rsidP="009F6992">
      <w:pPr>
        <w:rPr>
          <w:rFonts w:ascii="Arial" w:hAnsi="Arial" w:cs="Arial"/>
          <w:sz w:val="24"/>
          <w:szCs w:val="24"/>
        </w:rPr>
      </w:pPr>
      <w:r w:rsidRPr="00FB1028">
        <w:rPr>
          <w:rFonts w:ascii="Arial" w:hAnsi="Arial" w:cs="Arial"/>
          <w:sz w:val="24"/>
          <w:szCs w:val="24"/>
        </w:rPr>
        <w:t xml:space="preserve">Revised teaching and learning initiatives came into play </w:t>
      </w:r>
      <w:proofErr w:type="gramStart"/>
      <w:r w:rsidRPr="00FB1028">
        <w:rPr>
          <w:rFonts w:ascii="Arial" w:hAnsi="Arial" w:cs="Arial"/>
          <w:sz w:val="24"/>
          <w:szCs w:val="24"/>
        </w:rPr>
        <w:t>as a result of</w:t>
      </w:r>
      <w:proofErr w:type="gramEnd"/>
      <w:r w:rsidRPr="00FB1028">
        <w:rPr>
          <w:rFonts w:ascii="Arial" w:hAnsi="Arial" w:cs="Arial"/>
          <w:sz w:val="24"/>
          <w:szCs w:val="24"/>
        </w:rPr>
        <w:t xml:space="preserve"> Wales’ PISA performance; initiatives placed a clear emphasis on the importance of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as part of the learning journey across the curriculum as outlined in the Literacy and Numeracy Framework (LNF), a statutory requirement (Welsh Government, 2013). However, it must be recognised that the importance of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is not a new phenomenon. This assignment has briefly acknowledged the views of Britton (1983, cited in Fisher, Rothenberg and Frey, 2008) and Vygotsky (1978, cited in Bartlett and Burton, 2007). However, the necessity to integrate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within teaching practice stems back as far as the 1960s. Wilkinson (1965, p. 58, cited in Edwards and Westgate, 1994, p.4) offers the viewpoint that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is not a “subject”—it is a condition of learning in all subjects; it is not a “frill” but a state of being in which the whole school must operate’. With such a viewpoint in existence prior to the establishment of the National Curriculum of 1988 (Bartlett and Burton, 2007), one may wonder why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provision across the curriculum did not materialise at that time. Nevertheless, this forty-year-old notion presented by Wilkinson now encompasses the current Literacy and Numeracy Framework (LNF) in that such </w:t>
      </w:r>
      <w:r w:rsidRPr="00FB1028">
        <w:rPr>
          <w:rFonts w:ascii="Arial" w:hAnsi="Arial" w:cs="Arial"/>
          <w:sz w:val="24"/>
          <w:szCs w:val="24"/>
        </w:rPr>
        <w:lastRenderedPageBreak/>
        <w:t xml:space="preserve">strategic framework aims to assist all teachers, irrespective of their subject, to ‘identify and provide opportunities’ for their learners to develop skills in both literacy and numeracy. (Welsh Government, 2013, p.4). Furthermore, with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as a key literacy focus within the LNF and the framework itself serving as ‘a curriculum planning tool’ (Welsh Government, 2013, p.4), it is a significant step in the right direction and advances previous literacy initiatives that were in place, such as the National Literacy Strategy Framework (</w:t>
      </w:r>
      <w:proofErr w:type="spellStart"/>
      <w:r w:rsidRPr="00FB1028">
        <w:rPr>
          <w:rFonts w:ascii="Arial" w:hAnsi="Arial" w:cs="Arial"/>
          <w:sz w:val="24"/>
          <w:szCs w:val="24"/>
        </w:rPr>
        <w:t>DfEE</w:t>
      </w:r>
      <w:proofErr w:type="spellEnd"/>
      <w:r w:rsidRPr="00FB1028">
        <w:rPr>
          <w:rFonts w:ascii="Arial" w:hAnsi="Arial" w:cs="Arial"/>
          <w:sz w:val="24"/>
          <w:szCs w:val="24"/>
        </w:rPr>
        <w:t xml:space="preserve">, 1998b, cited in Corden, 2000, p.2). Whilst the National Literacy Strategy acknowledged the importance of </w:t>
      </w:r>
      <w:proofErr w:type="spellStart"/>
      <w:r w:rsidRPr="00FB1028">
        <w:rPr>
          <w:rFonts w:ascii="Arial" w:hAnsi="Arial" w:cs="Arial"/>
          <w:sz w:val="24"/>
          <w:szCs w:val="24"/>
        </w:rPr>
        <w:t>oracy</w:t>
      </w:r>
      <w:proofErr w:type="spellEnd"/>
      <w:r w:rsidRPr="00FB1028">
        <w:rPr>
          <w:rFonts w:ascii="Arial" w:hAnsi="Arial" w:cs="Arial"/>
          <w:sz w:val="24"/>
          <w:szCs w:val="24"/>
        </w:rPr>
        <w:t>, it simultaneously failed to include speaking and listening as a reputable strand in the planning of literacy provision (Corden, 2000) and therefore</w:t>
      </w:r>
      <w:r w:rsidR="00BE7331">
        <w:rPr>
          <w:rFonts w:ascii="Arial" w:hAnsi="Arial" w:cs="Arial"/>
          <w:sz w:val="24"/>
          <w:szCs w:val="24"/>
        </w:rPr>
        <w:t xml:space="preserve"> it</w:t>
      </w:r>
      <w:r w:rsidRPr="00FB1028">
        <w:rPr>
          <w:rFonts w:ascii="Arial" w:hAnsi="Arial" w:cs="Arial"/>
          <w:sz w:val="24"/>
          <w:szCs w:val="24"/>
        </w:rPr>
        <w:t xml:space="preserve"> is not surprising that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failed to attain a respectable position within the literacy domain. </w:t>
      </w:r>
    </w:p>
    <w:p w14:paraId="573EF2DB"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Now, with the statutory requirement to embed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within daily teaching practice on a cross-curricular scale, it cannot be denied that its importance is being recognised by both governmental bodies and practitioners of all subjects. Furthermore,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plays a pivotal role within the four purposes of the fast-approaching new curriculum. Learners must be able to effectively communicate ideas within a range of settings in order to be ‘healthy, confident individuals’; they must be able to critically assess viewpoints and furthermore challenge ideas appropriately in order to be ‘ethical, informed citizens’; they must vary tone, pitch and formality of oral expression in order to develop as ‘enterprising, creative contributors’; and finally the successful implementation of the previous three purposes within a child’s learning repertoire will ultimately ensure that they become ‘ambitious and capable learners’. (Successful Futures, 2015, p.49). To this end, it can be argued that not only does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underpin educational achievement in all subjects, but moreover helps to prepare learners for life beyond school.</w:t>
      </w:r>
    </w:p>
    <w:p w14:paraId="24F79600" w14:textId="77777777" w:rsidR="009F6992" w:rsidRPr="00FB1028" w:rsidRDefault="009F6992" w:rsidP="009F6992">
      <w:pPr>
        <w:spacing w:before="240"/>
        <w:rPr>
          <w:rFonts w:ascii="Arial" w:hAnsi="Arial" w:cs="Arial"/>
          <w:sz w:val="24"/>
          <w:szCs w:val="24"/>
        </w:rPr>
      </w:pPr>
      <w:r w:rsidRPr="00FB1028">
        <w:rPr>
          <w:rFonts w:ascii="Arial" w:hAnsi="Arial" w:cs="Arial"/>
          <w:sz w:val="24"/>
          <w:szCs w:val="24"/>
        </w:rPr>
        <w:t xml:space="preserve">As mentioned previously, it is imperative that teaching professionals acknowledge and accept the language of their pupils. However, it can also be argued that it is fundamental that they too provide opportunities for learners to express ideas through speech with each other. This necessity – learner-driven talk – forms the very thesis of the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intervention Philosophy for Children (P4C); the teacher adopts the modern role of being ‘a guide on the side’ as opposed to ‘a sage on a stage’ (</w:t>
      </w:r>
      <w:proofErr w:type="spellStart"/>
      <w:r w:rsidRPr="00FB1028">
        <w:rPr>
          <w:rFonts w:ascii="Arial" w:hAnsi="Arial" w:cs="Arial"/>
          <w:sz w:val="24"/>
          <w:szCs w:val="24"/>
        </w:rPr>
        <w:t>Sackstein</w:t>
      </w:r>
      <w:proofErr w:type="spellEnd"/>
      <w:r w:rsidRPr="00FB1028">
        <w:rPr>
          <w:rFonts w:ascii="Arial" w:hAnsi="Arial" w:cs="Arial"/>
          <w:sz w:val="24"/>
          <w:szCs w:val="24"/>
        </w:rPr>
        <w:t xml:space="preserve">, 2017 p. xii) in order for the learners to develop critical and creative thinking skills by partaking in ‘extended dialogue inquiring into a philosophical question’ (Gregory, Haynes and </w:t>
      </w:r>
      <w:proofErr w:type="spellStart"/>
      <w:r w:rsidRPr="00FB1028">
        <w:rPr>
          <w:rFonts w:ascii="Arial" w:hAnsi="Arial" w:cs="Arial"/>
          <w:sz w:val="24"/>
          <w:szCs w:val="24"/>
        </w:rPr>
        <w:t>Murris</w:t>
      </w:r>
      <w:proofErr w:type="spellEnd"/>
      <w:r w:rsidRPr="00FB1028">
        <w:rPr>
          <w:rFonts w:ascii="Arial" w:hAnsi="Arial" w:cs="Arial"/>
          <w:sz w:val="24"/>
          <w:szCs w:val="24"/>
        </w:rPr>
        <w:t xml:space="preserve">, 2017, p.4). The removal of the teacher as a dominant presence in the classroom in turn removes the control over the nature of talk and allows flexible dialogue to flourish; learners </w:t>
      </w:r>
      <w:proofErr w:type="gramStart"/>
      <w:r w:rsidRPr="00FB1028">
        <w:rPr>
          <w:rFonts w:ascii="Arial" w:hAnsi="Arial" w:cs="Arial"/>
          <w:sz w:val="24"/>
          <w:szCs w:val="24"/>
        </w:rPr>
        <w:t>are able to</w:t>
      </w:r>
      <w:proofErr w:type="gramEnd"/>
      <w:r w:rsidRPr="00FB1028">
        <w:rPr>
          <w:rFonts w:ascii="Arial" w:hAnsi="Arial" w:cs="Arial"/>
          <w:sz w:val="24"/>
          <w:szCs w:val="24"/>
        </w:rPr>
        <w:t xml:space="preserve"> express and develop ideas with their own peers without being confined by the teacher-led constraints of usual classroom contexts. The freedom learners are given to express opinions, to experiment with criticality and to challenge the views of others links directly to one of the key priorities encompassing the new curriculum -  to become ‘informed and ethical citizens’ (Donaldson, 2015, p.49). Thus, it could be considered as a detriment </w:t>
      </w:r>
      <w:r w:rsidRPr="00FB1028">
        <w:rPr>
          <w:rFonts w:ascii="Arial" w:hAnsi="Arial" w:cs="Arial"/>
          <w:sz w:val="24"/>
          <w:szCs w:val="24"/>
        </w:rPr>
        <w:lastRenderedPageBreak/>
        <w:t xml:space="preserve">to both learners’ academic achievements and practitioners’ professional development should the intervention fail to be utilised within all subjects. </w:t>
      </w:r>
    </w:p>
    <w:p w14:paraId="49423AB1" w14:textId="6F4E3BB4" w:rsidR="009F6992" w:rsidRPr="00FB1028" w:rsidRDefault="009F6992" w:rsidP="009F6992">
      <w:pPr>
        <w:spacing w:before="240"/>
        <w:rPr>
          <w:rFonts w:ascii="Arial" w:hAnsi="Arial" w:cs="Arial"/>
          <w:sz w:val="24"/>
          <w:szCs w:val="24"/>
        </w:rPr>
      </w:pPr>
      <w:r w:rsidRPr="00FB1028">
        <w:rPr>
          <w:rFonts w:ascii="Arial" w:hAnsi="Arial" w:cs="Arial"/>
          <w:sz w:val="24"/>
          <w:szCs w:val="24"/>
        </w:rPr>
        <w:t xml:space="preserve">However, an area up for contention and one that should be noted as a limitation for this research investigation is that of the classroom dynamics required with the intervention of P4C. Notably, the fact that the learners are somewhat left to their own devices once the discussion has begun. </w:t>
      </w:r>
      <w:proofErr w:type="spellStart"/>
      <w:r w:rsidRPr="00FB1028">
        <w:rPr>
          <w:rFonts w:ascii="Arial" w:hAnsi="Arial" w:cs="Arial"/>
          <w:sz w:val="24"/>
          <w:szCs w:val="24"/>
        </w:rPr>
        <w:t>Nietzche</w:t>
      </w:r>
      <w:proofErr w:type="spellEnd"/>
      <w:r w:rsidRPr="00FB1028">
        <w:rPr>
          <w:rFonts w:ascii="Arial" w:hAnsi="Arial" w:cs="Arial"/>
          <w:sz w:val="24"/>
          <w:szCs w:val="24"/>
        </w:rPr>
        <w:t xml:space="preserve"> (1888, cited in Jones and Hodson, 2008, p.33) stated that: ‘Thinking has to be learned in the way dancing has to be learned’. It therefore could be inferred that the ability to think effectively is reliant on the instructions to do so. To this end, the fluid and open discussion that is expected with the intervention of P4C somewhat works against this as although the teacher establishes rules, they are not permitted to participate in the talk itself and therefore cannot influence the thinking of their pupils; the learners are essentially in control of what is discussed and ultimately the level of challenge. Therefore, it could be argued that there is potential for P4C to limit academic progression as the teacher is not in a position where they can develop thinking using higher</w:t>
      </w:r>
      <w:r w:rsidR="005F0868">
        <w:rPr>
          <w:rFonts w:ascii="Arial" w:hAnsi="Arial" w:cs="Arial"/>
          <w:sz w:val="24"/>
          <w:szCs w:val="24"/>
        </w:rPr>
        <w:t>-</w:t>
      </w:r>
      <w:r w:rsidRPr="00FB1028">
        <w:rPr>
          <w:rFonts w:ascii="Arial" w:hAnsi="Arial" w:cs="Arial"/>
          <w:sz w:val="24"/>
          <w:szCs w:val="24"/>
        </w:rPr>
        <w:t>order questioning</w:t>
      </w:r>
      <w:r w:rsidR="005F0868">
        <w:rPr>
          <w:rFonts w:ascii="Arial" w:hAnsi="Arial" w:cs="Arial"/>
          <w:sz w:val="24"/>
          <w:szCs w:val="24"/>
        </w:rPr>
        <w:t>.</w:t>
      </w:r>
    </w:p>
    <w:p w14:paraId="0CD27717" w14:textId="0240AECB" w:rsidR="009F6992" w:rsidRPr="00FB1028" w:rsidRDefault="009F6992" w:rsidP="009F6992">
      <w:pPr>
        <w:rPr>
          <w:rFonts w:ascii="Arial" w:hAnsi="Arial" w:cs="Arial"/>
          <w:sz w:val="24"/>
          <w:szCs w:val="24"/>
        </w:rPr>
      </w:pPr>
      <w:r w:rsidRPr="00FB1028">
        <w:rPr>
          <w:rFonts w:ascii="Arial" w:hAnsi="Arial" w:cs="Arial"/>
          <w:sz w:val="24"/>
          <w:szCs w:val="24"/>
        </w:rPr>
        <w:t xml:space="preserve">Despite this limitation, </w:t>
      </w:r>
      <w:proofErr w:type="spellStart"/>
      <w:r w:rsidRPr="00FB1028">
        <w:rPr>
          <w:rFonts w:ascii="Arial" w:hAnsi="Arial" w:cs="Arial"/>
          <w:sz w:val="24"/>
          <w:szCs w:val="24"/>
        </w:rPr>
        <w:t>Biesta</w:t>
      </w:r>
      <w:proofErr w:type="spellEnd"/>
      <w:r w:rsidRPr="00FB1028">
        <w:rPr>
          <w:rFonts w:ascii="Arial" w:hAnsi="Arial" w:cs="Arial"/>
          <w:sz w:val="24"/>
          <w:szCs w:val="24"/>
        </w:rPr>
        <w:t xml:space="preserve"> (2013, p.41) presented the notion that ‘teaching is not about the repetition of what is already there’ as would be the case with following an established Scheme of Work</w:t>
      </w:r>
      <w:r w:rsidR="00B810EA">
        <w:rPr>
          <w:rFonts w:ascii="Arial" w:hAnsi="Arial" w:cs="Arial"/>
          <w:sz w:val="24"/>
          <w:szCs w:val="24"/>
        </w:rPr>
        <w:t xml:space="preserve"> (SOW)</w:t>
      </w:r>
      <w:r w:rsidRPr="00FB1028">
        <w:rPr>
          <w:rFonts w:ascii="Arial" w:hAnsi="Arial" w:cs="Arial"/>
          <w:sz w:val="24"/>
          <w:szCs w:val="24"/>
        </w:rPr>
        <w:t xml:space="preserve"> year after year </w:t>
      </w:r>
      <w:proofErr w:type="gramStart"/>
      <w:r w:rsidRPr="00FB1028">
        <w:rPr>
          <w:rFonts w:ascii="Arial" w:hAnsi="Arial" w:cs="Arial"/>
          <w:sz w:val="24"/>
          <w:szCs w:val="24"/>
        </w:rPr>
        <w:t>in order to</w:t>
      </w:r>
      <w:proofErr w:type="gramEnd"/>
      <w:r w:rsidRPr="00FB1028">
        <w:rPr>
          <w:rFonts w:ascii="Arial" w:hAnsi="Arial" w:cs="Arial"/>
          <w:sz w:val="24"/>
          <w:szCs w:val="24"/>
        </w:rPr>
        <w:t xml:space="preserve"> meet pre-determined learning objectives, ‘but about bringing something new’. Such a view is in line with P4C in that learners are provided with the opportunity to engage with each other’s views in a learning environment that differs to that of the norm. With that said, this notion can also be extended further in that the learners, as well as the act of teaching, can also bring something new; the autonomy required in P4C (Lipman, 2003; Splinter and Sharp, 1995, cited in </w:t>
      </w:r>
      <w:proofErr w:type="spellStart"/>
      <w:r w:rsidRPr="00FB1028">
        <w:rPr>
          <w:rFonts w:ascii="Arial" w:hAnsi="Arial" w:cs="Arial"/>
          <w:sz w:val="24"/>
          <w:szCs w:val="24"/>
        </w:rPr>
        <w:t>Bleazby</w:t>
      </w:r>
      <w:proofErr w:type="spellEnd"/>
      <w:r w:rsidRPr="00FB1028">
        <w:rPr>
          <w:rFonts w:ascii="Arial" w:hAnsi="Arial" w:cs="Arial"/>
          <w:sz w:val="24"/>
          <w:szCs w:val="24"/>
        </w:rPr>
        <w:t>, 2013) allows individualised and original ideas to be communicated. To this end, it could be argued that the learners themselves are working within the Constructivist domain where they are ‘learning-by-doing’ and by being involved in ‘authentic activities’ (</w:t>
      </w:r>
      <w:proofErr w:type="spellStart"/>
      <w:r w:rsidRPr="00FB1028">
        <w:rPr>
          <w:rFonts w:ascii="Arial" w:hAnsi="Arial" w:cs="Arial"/>
          <w:sz w:val="24"/>
          <w:szCs w:val="24"/>
        </w:rPr>
        <w:t>Kritt</w:t>
      </w:r>
      <w:proofErr w:type="spellEnd"/>
      <w:r w:rsidRPr="00FB1028">
        <w:rPr>
          <w:rFonts w:ascii="Arial" w:hAnsi="Arial" w:cs="Arial"/>
          <w:sz w:val="24"/>
          <w:szCs w:val="24"/>
        </w:rPr>
        <w:t xml:space="preserve">, 2018, p.9). Moreover, </w:t>
      </w:r>
      <w:proofErr w:type="spellStart"/>
      <w:r w:rsidRPr="00FB1028">
        <w:rPr>
          <w:rFonts w:ascii="Arial" w:hAnsi="Arial" w:cs="Arial"/>
          <w:sz w:val="24"/>
          <w:szCs w:val="24"/>
        </w:rPr>
        <w:t>Biesta</w:t>
      </w:r>
      <w:proofErr w:type="spellEnd"/>
      <w:r w:rsidRPr="00FB1028">
        <w:rPr>
          <w:rFonts w:ascii="Arial" w:hAnsi="Arial" w:cs="Arial"/>
          <w:sz w:val="24"/>
          <w:szCs w:val="24"/>
        </w:rPr>
        <w:t xml:space="preserve"> (2013, p.41) suggests that teaching should be considered as a ‘gift’. However, with all the best intentions to create an alternative pupil-led environment that endorses freedom of expression, such an exercise may not have the desired effect for all learners within the class context. With that said, there needs to be an acknowledgement of those learners who will not, for a range of reasons, receive this gift.</w:t>
      </w:r>
    </w:p>
    <w:p w14:paraId="012F5838" w14:textId="77777777" w:rsidR="009F6992" w:rsidRPr="00FB1028" w:rsidRDefault="009F6992" w:rsidP="009F6992">
      <w:pPr>
        <w:spacing w:before="240"/>
        <w:rPr>
          <w:rFonts w:ascii="Arial" w:hAnsi="Arial" w:cs="Arial"/>
          <w:sz w:val="24"/>
          <w:szCs w:val="24"/>
        </w:rPr>
      </w:pPr>
      <w:r w:rsidRPr="00FB1028">
        <w:rPr>
          <w:rFonts w:ascii="Arial" w:hAnsi="Arial" w:cs="Arial"/>
          <w:sz w:val="24"/>
          <w:szCs w:val="24"/>
        </w:rPr>
        <w:t>Whilst P4C is learner-focused with a clear emphasis on the pupils’ ideas, the control they possess, and flexibility of discussion can also be considered a detriment to some learners in that they are provided with an opportunity to opt out. Thus, reluctant learners will ultimately accept their passive state and consequently take no responsibility for their learning (</w:t>
      </w:r>
      <w:proofErr w:type="spellStart"/>
      <w:r w:rsidRPr="00FB1028">
        <w:rPr>
          <w:rFonts w:ascii="Arial" w:hAnsi="Arial" w:cs="Arial"/>
          <w:sz w:val="24"/>
          <w:szCs w:val="24"/>
        </w:rPr>
        <w:t>Lemov</w:t>
      </w:r>
      <w:proofErr w:type="spellEnd"/>
      <w:r w:rsidRPr="00FB1028">
        <w:rPr>
          <w:rFonts w:ascii="Arial" w:hAnsi="Arial" w:cs="Arial"/>
          <w:sz w:val="24"/>
          <w:szCs w:val="24"/>
        </w:rPr>
        <w:t xml:space="preserve">, 2015). In addition, there is evidence to suggest that male learners are more prone to dominant behaviours within the classroom, especially in relation to </w:t>
      </w:r>
      <w:proofErr w:type="spellStart"/>
      <w:r w:rsidRPr="00FB1028">
        <w:rPr>
          <w:rFonts w:ascii="Arial" w:hAnsi="Arial" w:cs="Arial"/>
          <w:sz w:val="24"/>
          <w:szCs w:val="24"/>
        </w:rPr>
        <w:t>oracy</w:t>
      </w:r>
      <w:proofErr w:type="spellEnd"/>
      <w:r w:rsidRPr="00FB1028">
        <w:rPr>
          <w:rFonts w:ascii="Arial" w:hAnsi="Arial" w:cs="Arial"/>
          <w:sz w:val="24"/>
          <w:szCs w:val="24"/>
        </w:rPr>
        <w:t xml:space="preserve">-focused tasks. The tendency for boys to demand attention consequently results in female learners within the same learning </w:t>
      </w:r>
      <w:r w:rsidRPr="00FB1028">
        <w:rPr>
          <w:rFonts w:ascii="Arial" w:hAnsi="Arial" w:cs="Arial"/>
          <w:sz w:val="24"/>
          <w:szCs w:val="24"/>
        </w:rPr>
        <w:lastRenderedPageBreak/>
        <w:t>context to experience feelings of intimidation which in turn leads to a lack of involvement (</w:t>
      </w:r>
      <w:proofErr w:type="spellStart"/>
      <w:r w:rsidRPr="00FB1028">
        <w:rPr>
          <w:rFonts w:ascii="Arial" w:hAnsi="Arial" w:cs="Arial"/>
          <w:sz w:val="24"/>
          <w:szCs w:val="24"/>
        </w:rPr>
        <w:t>Sealey</w:t>
      </w:r>
      <w:proofErr w:type="spellEnd"/>
      <w:r w:rsidRPr="00FB1028">
        <w:rPr>
          <w:rFonts w:ascii="Arial" w:hAnsi="Arial" w:cs="Arial"/>
          <w:sz w:val="24"/>
          <w:szCs w:val="24"/>
        </w:rPr>
        <w:t xml:space="preserve"> and Knight, 2007) and thus the desired effect of P4C would be at a loss with such individuals and consequently would affect the dynamics of the </w:t>
      </w:r>
      <w:proofErr w:type="gramStart"/>
      <w:r w:rsidRPr="00FB1028">
        <w:rPr>
          <w:rFonts w:ascii="Arial" w:hAnsi="Arial" w:cs="Arial"/>
          <w:sz w:val="24"/>
          <w:szCs w:val="24"/>
        </w:rPr>
        <w:t>intervention as a whole</w:t>
      </w:r>
      <w:proofErr w:type="gramEnd"/>
      <w:r w:rsidRPr="00FB1028">
        <w:rPr>
          <w:rFonts w:ascii="Arial" w:hAnsi="Arial" w:cs="Arial"/>
          <w:sz w:val="24"/>
          <w:szCs w:val="24"/>
        </w:rPr>
        <w:t>.</w:t>
      </w:r>
    </w:p>
    <w:p w14:paraId="10580BED" w14:textId="3D051A99" w:rsidR="009F6992" w:rsidRPr="00FB1028" w:rsidRDefault="009F6992" w:rsidP="009F6992">
      <w:pPr>
        <w:spacing w:before="240"/>
        <w:rPr>
          <w:rFonts w:ascii="Arial" w:hAnsi="Arial" w:cs="Arial"/>
          <w:sz w:val="24"/>
          <w:szCs w:val="24"/>
        </w:rPr>
      </w:pPr>
      <w:r w:rsidRPr="00FB1028">
        <w:rPr>
          <w:rFonts w:ascii="Arial" w:hAnsi="Arial" w:cs="Arial"/>
          <w:sz w:val="24"/>
          <w:szCs w:val="24"/>
        </w:rPr>
        <w:t xml:space="preserve">The relationship between oral communication and writing is one that cannot be disputed; children learn to talk far earlier than they learn to write. Greenfield (2000, p.63, cited in Grainger, </w:t>
      </w:r>
      <w:proofErr w:type="spellStart"/>
      <w:r w:rsidRPr="00FB1028">
        <w:rPr>
          <w:rFonts w:ascii="Arial" w:hAnsi="Arial" w:cs="Arial"/>
          <w:sz w:val="24"/>
          <w:szCs w:val="24"/>
        </w:rPr>
        <w:t>Goouch</w:t>
      </w:r>
      <w:proofErr w:type="spellEnd"/>
      <w:r w:rsidRPr="00FB1028">
        <w:rPr>
          <w:rFonts w:ascii="Arial" w:hAnsi="Arial" w:cs="Arial"/>
          <w:sz w:val="24"/>
          <w:szCs w:val="24"/>
        </w:rPr>
        <w:t xml:space="preserve"> and </w:t>
      </w:r>
      <w:proofErr w:type="spellStart"/>
      <w:r w:rsidRPr="00FB1028">
        <w:rPr>
          <w:rFonts w:ascii="Arial" w:hAnsi="Arial" w:cs="Arial"/>
          <w:sz w:val="24"/>
          <w:szCs w:val="24"/>
        </w:rPr>
        <w:t>Lambirth</w:t>
      </w:r>
      <w:proofErr w:type="spellEnd"/>
      <w:r w:rsidRPr="00FB1028">
        <w:rPr>
          <w:rFonts w:ascii="Arial" w:hAnsi="Arial" w:cs="Arial"/>
          <w:sz w:val="24"/>
          <w:szCs w:val="24"/>
        </w:rPr>
        <w:t>, 2005, p.43) asserted that</w:t>
      </w:r>
      <w:r w:rsidR="005F0868">
        <w:rPr>
          <w:rFonts w:ascii="Arial" w:hAnsi="Arial" w:cs="Arial"/>
          <w:sz w:val="24"/>
          <w:szCs w:val="24"/>
        </w:rPr>
        <w:t xml:space="preserve">, </w:t>
      </w:r>
      <w:r w:rsidRPr="00FB1028">
        <w:rPr>
          <w:rFonts w:ascii="Arial" w:hAnsi="Arial" w:cs="Arial"/>
          <w:sz w:val="24"/>
          <w:szCs w:val="24"/>
        </w:rPr>
        <w:t xml:space="preserve">‘as far as the brain is concerned, stimulation is provided by conversations, experiences and encounters’ and as such, it can be argued that in order to secure success in writing, learners need to be engaged prior to the writing task by being involved in oral-focused activities. After all, language is not something that is seamlessly engrained within an individual’s learning capacity; it is heavily dependent on the verbal interactions the individual has with others as stated by Bakhtin (1981, cited in Reilly, </w:t>
      </w:r>
      <w:proofErr w:type="spellStart"/>
      <w:r w:rsidRPr="00FB1028">
        <w:rPr>
          <w:rFonts w:ascii="Arial" w:hAnsi="Arial" w:cs="Arial"/>
          <w:sz w:val="24"/>
          <w:szCs w:val="24"/>
        </w:rPr>
        <w:t>Gangi</w:t>
      </w:r>
      <w:proofErr w:type="spellEnd"/>
      <w:r w:rsidRPr="00FB1028">
        <w:rPr>
          <w:rFonts w:ascii="Arial" w:hAnsi="Arial" w:cs="Arial"/>
          <w:sz w:val="24"/>
          <w:szCs w:val="24"/>
        </w:rPr>
        <w:t xml:space="preserve"> and Cohen, 2010). Linking such literature to writing, Corbett and Strong (2011, p.1) argue that: ‘It is impossible to write any text without being familiar with the language rhythms and patterns that it involves’. With that said, peer communication as asserted Bakhtin (1981, cited in Reilly, </w:t>
      </w:r>
      <w:proofErr w:type="spellStart"/>
      <w:r w:rsidRPr="00FB1028">
        <w:rPr>
          <w:rFonts w:ascii="Arial" w:hAnsi="Arial" w:cs="Arial"/>
          <w:sz w:val="24"/>
          <w:szCs w:val="24"/>
        </w:rPr>
        <w:t>Gangi</w:t>
      </w:r>
      <w:proofErr w:type="spellEnd"/>
      <w:r w:rsidRPr="00FB1028">
        <w:rPr>
          <w:rFonts w:ascii="Arial" w:hAnsi="Arial" w:cs="Arial"/>
          <w:sz w:val="24"/>
          <w:szCs w:val="24"/>
        </w:rPr>
        <w:t xml:space="preserve"> and Cohen, 2010) would aid individuals in transitioning their internal language to written expression. Furthermore, Barnes et al (1969, cited in </w:t>
      </w:r>
      <w:proofErr w:type="spellStart"/>
      <w:r w:rsidRPr="00FB1028">
        <w:rPr>
          <w:rFonts w:ascii="Arial" w:hAnsi="Arial" w:cs="Arial"/>
          <w:sz w:val="24"/>
          <w:szCs w:val="24"/>
        </w:rPr>
        <w:t>Coultas</w:t>
      </w:r>
      <w:proofErr w:type="spellEnd"/>
      <w:r w:rsidRPr="00FB1028">
        <w:rPr>
          <w:rFonts w:ascii="Arial" w:hAnsi="Arial" w:cs="Arial"/>
          <w:sz w:val="24"/>
          <w:szCs w:val="24"/>
        </w:rPr>
        <w:t xml:space="preserve">, 2007) suggest that external talk allows scope for inner speech to develop and organise ideas. To this end, and </w:t>
      </w:r>
      <w:proofErr w:type="gramStart"/>
      <w:r w:rsidRPr="00FB1028">
        <w:rPr>
          <w:rFonts w:ascii="Arial" w:hAnsi="Arial" w:cs="Arial"/>
          <w:sz w:val="24"/>
          <w:szCs w:val="24"/>
        </w:rPr>
        <w:t>for the purpose of</w:t>
      </w:r>
      <w:proofErr w:type="gramEnd"/>
      <w:r w:rsidRPr="00FB1028">
        <w:rPr>
          <w:rFonts w:ascii="Arial" w:hAnsi="Arial" w:cs="Arial"/>
          <w:sz w:val="24"/>
          <w:szCs w:val="24"/>
        </w:rPr>
        <w:t xml:space="preserve"> this research project, there is potential for P4C to be used as a tool to hone in on learners’ current understanding of a topic and exposing it to peers, via dialogue, in order to develop thinking. As a result, there is capacity for such developed ideas to foster ‘long-term retention and transfer’ (Bjork, 1994, cited in </w:t>
      </w:r>
      <w:proofErr w:type="spellStart"/>
      <w:r w:rsidRPr="00FB1028">
        <w:rPr>
          <w:rFonts w:ascii="Arial" w:hAnsi="Arial" w:cs="Arial"/>
          <w:sz w:val="24"/>
          <w:szCs w:val="24"/>
        </w:rPr>
        <w:t>Dunlosky</w:t>
      </w:r>
      <w:proofErr w:type="spellEnd"/>
      <w:r w:rsidRPr="00FB1028">
        <w:rPr>
          <w:rFonts w:ascii="Arial" w:hAnsi="Arial" w:cs="Arial"/>
          <w:sz w:val="24"/>
          <w:szCs w:val="24"/>
        </w:rPr>
        <w:t xml:space="preserve"> and Tauber, 2016, p.2) which can ultimately be utilised in future writing exercises. </w:t>
      </w:r>
    </w:p>
    <w:p w14:paraId="1CCE43B1" w14:textId="77777777" w:rsidR="009F6992" w:rsidRPr="00FB1028" w:rsidRDefault="009F6992" w:rsidP="009F6992">
      <w:pPr>
        <w:rPr>
          <w:rFonts w:ascii="Arial" w:hAnsi="Arial" w:cs="Arial"/>
          <w:sz w:val="24"/>
          <w:szCs w:val="24"/>
        </w:rPr>
      </w:pPr>
    </w:p>
    <w:p w14:paraId="30078BF2" w14:textId="77777777" w:rsidR="009F6992" w:rsidRPr="00FB1028" w:rsidRDefault="009F6992" w:rsidP="009F6992">
      <w:pPr>
        <w:rPr>
          <w:rFonts w:ascii="Arial" w:hAnsi="Arial" w:cs="Arial"/>
          <w:sz w:val="24"/>
          <w:szCs w:val="24"/>
        </w:rPr>
      </w:pPr>
    </w:p>
    <w:p w14:paraId="2C908C4F"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 </w:t>
      </w:r>
    </w:p>
    <w:p w14:paraId="4063762C" w14:textId="77777777" w:rsidR="009F6992" w:rsidRPr="00FB1028" w:rsidRDefault="009F6992" w:rsidP="009F6992">
      <w:pPr>
        <w:rPr>
          <w:rFonts w:ascii="Arial" w:hAnsi="Arial" w:cs="Arial"/>
          <w:sz w:val="24"/>
          <w:szCs w:val="24"/>
        </w:rPr>
      </w:pPr>
    </w:p>
    <w:p w14:paraId="42B95269" w14:textId="77777777" w:rsidR="009F6992" w:rsidRPr="00FB1028" w:rsidRDefault="009F6992" w:rsidP="009F6992">
      <w:pPr>
        <w:rPr>
          <w:rFonts w:ascii="Arial" w:hAnsi="Arial" w:cs="Arial"/>
          <w:sz w:val="24"/>
          <w:szCs w:val="24"/>
        </w:rPr>
      </w:pPr>
    </w:p>
    <w:p w14:paraId="5A9B4ED3" w14:textId="77777777" w:rsidR="009F6992" w:rsidRPr="00FB1028" w:rsidRDefault="009F6992" w:rsidP="009F6992">
      <w:pPr>
        <w:rPr>
          <w:rFonts w:ascii="Arial" w:hAnsi="Arial" w:cs="Arial"/>
          <w:sz w:val="24"/>
          <w:szCs w:val="24"/>
        </w:rPr>
      </w:pPr>
    </w:p>
    <w:p w14:paraId="132BD5D6" w14:textId="77777777" w:rsidR="009F6992" w:rsidRPr="00FB1028" w:rsidRDefault="009F6992" w:rsidP="009F6992">
      <w:pPr>
        <w:rPr>
          <w:rFonts w:ascii="Arial" w:hAnsi="Arial" w:cs="Arial"/>
          <w:sz w:val="24"/>
          <w:szCs w:val="24"/>
        </w:rPr>
      </w:pPr>
    </w:p>
    <w:p w14:paraId="13B73CC6" w14:textId="77777777" w:rsidR="009F6992" w:rsidRPr="00FB1028" w:rsidRDefault="009F6992" w:rsidP="009F6992">
      <w:pPr>
        <w:rPr>
          <w:rFonts w:ascii="Arial" w:hAnsi="Arial" w:cs="Arial"/>
          <w:sz w:val="24"/>
          <w:szCs w:val="24"/>
        </w:rPr>
      </w:pPr>
    </w:p>
    <w:p w14:paraId="77A33D16" w14:textId="77777777" w:rsidR="009F6992" w:rsidRPr="00FB1028" w:rsidRDefault="009F6992" w:rsidP="009F6992">
      <w:pPr>
        <w:rPr>
          <w:rFonts w:ascii="Arial" w:hAnsi="Arial" w:cs="Arial"/>
          <w:sz w:val="24"/>
          <w:szCs w:val="24"/>
        </w:rPr>
      </w:pPr>
    </w:p>
    <w:p w14:paraId="1B5C7DE6" w14:textId="77777777" w:rsidR="00FB1028" w:rsidRDefault="00FB1028" w:rsidP="009F6992">
      <w:pPr>
        <w:rPr>
          <w:rFonts w:ascii="Arial" w:hAnsi="Arial" w:cs="Arial"/>
          <w:sz w:val="24"/>
          <w:szCs w:val="24"/>
        </w:rPr>
      </w:pPr>
    </w:p>
    <w:p w14:paraId="5F719897" w14:textId="535913E1" w:rsidR="009F6992" w:rsidRPr="00FB1028" w:rsidRDefault="009F6992" w:rsidP="009F6992">
      <w:pPr>
        <w:rPr>
          <w:rFonts w:ascii="Arial" w:hAnsi="Arial" w:cs="Arial"/>
          <w:b/>
          <w:sz w:val="24"/>
          <w:szCs w:val="24"/>
          <w:u w:val="single"/>
        </w:rPr>
      </w:pPr>
      <w:r w:rsidRPr="00FB1028">
        <w:rPr>
          <w:rFonts w:ascii="Arial" w:hAnsi="Arial" w:cs="Arial"/>
          <w:b/>
          <w:sz w:val="24"/>
          <w:szCs w:val="24"/>
          <w:u w:val="single"/>
        </w:rPr>
        <w:lastRenderedPageBreak/>
        <w:t>School Policy and Practice</w:t>
      </w:r>
    </w:p>
    <w:p w14:paraId="23F7C49B"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Whilst there is no policy in place in relation to P4C, it cannot be disputed that School X recognises the importance of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as a catalyst to enhance further learning, especially in relation to writing. This was evident during the initial observation weeks. The English Department have established an assessment routine that has been coined ‘The Writing Process’. This consists of eight steps of which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is the fourth. Once learners have received a model answer in line with their assessment, have generated success criteria and have planned what they intend to write about, learners then participate in an oral task. During this step, learners use speaking frames to ‘move on from restricted patterns of spoken language to the more complex patterns of written language’ (Palmer, 2004, p.1). By reading sentence starters out aloud, it is hoped, that such patterns will be retained by the learners and will be used within their writing task. </w:t>
      </w:r>
    </w:p>
    <w:p w14:paraId="733E296D" w14:textId="0D0E5AD6" w:rsidR="009F6992" w:rsidRPr="00FB1028" w:rsidRDefault="009F6992" w:rsidP="009F6992">
      <w:pPr>
        <w:rPr>
          <w:rFonts w:ascii="Arial" w:hAnsi="Arial" w:cs="Arial"/>
          <w:sz w:val="24"/>
          <w:szCs w:val="24"/>
        </w:rPr>
      </w:pPr>
      <w:r w:rsidRPr="00FB1028">
        <w:rPr>
          <w:rFonts w:ascii="Arial" w:hAnsi="Arial" w:cs="Arial"/>
          <w:sz w:val="24"/>
          <w:szCs w:val="24"/>
        </w:rPr>
        <w:t>This assessment routine is implemented by English practitioner</w:t>
      </w:r>
      <w:r w:rsidR="005F0868">
        <w:rPr>
          <w:rFonts w:ascii="Arial" w:hAnsi="Arial" w:cs="Arial"/>
          <w:sz w:val="24"/>
          <w:szCs w:val="24"/>
        </w:rPr>
        <w:t>s</w:t>
      </w:r>
      <w:r w:rsidRPr="00FB1028">
        <w:rPr>
          <w:rFonts w:ascii="Arial" w:hAnsi="Arial" w:cs="Arial"/>
          <w:sz w:val="24"/>
          <w:szCs w:val="24"/>
        </w:rPr>
        <w:t xml:space="preserve"> at School X from the very first assessment in Year 7. Therefore, with the inclusion of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as an engrained activity within respected assessment lessons, learners start to appreciate the importance of talk as a necessity to secure writing success. Thomas Jefferson (cited in Palmer, 2004, p.3) asserted that: ‘Style, in writing or speaking, is formed very early in life, when the imagination is </w:t>
      </w:r>
      <w:proofErr w:type="gramStart"/>
      <w:r w:rsidRPr="00FB1028">
        <w:rPr>
          <w:rFonts w:ascii="Arial" w:hAnsi="Arial" w:cs="Arial"/>
          <w:sz w:val="24"/>
          <w:szCs w:val="24"/>
        </w:rPr>
        <w:t>warm</w:t>
      </w:r>
      <w:proofErr w:type="gramEnd"/>
      <w:r w:rsidRPr="00FB1028">
        <w:rPr>
          <w:rFonts w:ascii="Arial" w:hAnsi="Arial" w:cs="Arial"/>
          <w:sz w:val="24"/>
          <w:szCs w:val="24"/>
        </w:rPr>
        <w:t xml:space="preserve"> and impressions are permanent’. To this end, with such a process established as soon as learners enter KS3, it can be argued that School X is providing provision, and thus opportunity, for such ‘style’ to flourish. However, whilst School X’s efforts to embed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as part of the assessment routine is indeed commendable, writing frames do not necessarily fit within the criteria or have the same effect as the fluid and learner-operated intervention of P4C, the predominant focus of this research investigation. Therefore, it would be important to explore other areas of practice at School X that utilise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as a communication tool as opposed to a rehearsal tool, as is the case with the speaking frames. </w:t>
      </w:r>
    </w:p>
    <w:p w14:paraId="32C82080" w14:textId="61414ED8" w:rsidR="009F6992" w:rsidRPr="00FB1028" w:rsidRDefault="009F6992" w:rsidP="009F6992">
      <w:pPr>
        <w:rPr>
          <w:rFonts w:ascii="Arial" w:hAnsi="Arial" w:cs="Arial"/>
          <w:sz w:val="24"/>
          <w:szCs w:val="24"/>
        </w:rPr>
      </w:pPr>
      <w:r w:rsidRPr="00FB1028">
        <w:rPr>
          <w:rFonts w:ascii="Arial" w:hAnsi="Arial" w:cs="Arial"/>
          <w:sz w:val="24"/>
          <w:szCs w:val="24"/>
        </w:rPr>
        <w:t xml:space="preserve">School X seamlessly incorporates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within established </w:t>
      </w:r>
      <w:r w:rsidR="005F0868">
        <w:rPr>
          <w:rFonts w:ascii="Arial" w:hAnsi="Arial" w:cs="Arial"/>
          <w:sz w:val="24"/>
          <w:szCs w:val="24"/>
        </w:rPr>
        <w:t>S</w:t>
      </w:r>
      <w:r w:rsidRPr="00FB1028">
        <w:rPr>
          <w:rFonts w:ascii="Arial" w:hAnsi="Arial" w:cs="Arial"/>
          <w:sz w:val="24"/>
          <w:szCs w:val="24"/>
        </w:rPr>
        <w:t xml:space="preserve">chemes of </w:t>
      </w:r>
      <w:r w:rsidR="005F0868">
        <w:rPr>
          <w:rFonts w:ascii="Arial" w:hAnsi="Arial" w:cs="Arial"/>
          <w:sz w:val="24"/>
          <w:szCs w:val="24"/>
        </w:rPr>
        <w:t>W</w:t>
      </w:r>
      <w:r w:rsidRPr="00FB1028">
        <w:rPr>
          <w:rFonts w:ascii="Arial" w:hAnsi="Arial" w:cs="Arial"/>
          <w:sz w:val="24"/>
          <w:szCs w:val="24"/>
        </w:rPr>
        <w:t xml:space="preserve">ork for learners to publicly communicate opinions on a relevant topic. As part of the Year 8 </w:t>
      </w:r>
      <w:r w:rsidR="00B810EA">
        <w:rPr>
          <w:rFonts w:ascii="Arial" w:hAnsi="Arial" w:cs="Arial"/>
          <w:sz w:val="24"/>
          <w:szCs w:val="24"/>
        </w:rPr>
        <w:t>SOW</w:t>
      </w:r>
      <w:r w:rsidRPr="00FB1028">
        <w:rPr>
          <w:rFonts w:ascii="Arial" w:hAnsi="Arial" w:cs="Arial"/>
          <w:sz w:val="24"/>
          <w:szCs w:val="24"/>
        </w:rPr>
        <w:t xml:space="preserve"> entitled ‘Shakespeare and Elizabethan Context’, an </w:t>
      </w:r>
      <w:proofErr w:type="spellStart"/>
      <w:r w:rsidRPr="00FB1028">
        <w:rPr>
          <w:rFonts w:ascii="Arial" w:hAnsi="Arial" w:cs="Arial"/>
          <w:sz w:val="24"/>
          <w:szCs w:val="24"/>
        </w:rPr>
        <w:t>oracy</w:t>
      </w:r>
      <w:proofErr w:type="spellEnd"/>
      <w:r w:rsidRPr="00FB1028">
        <w:rPr>
          <w:rFonts w:ascii="Arial" w:hAnsi="Arial" w:cs="Arial"/>
          <w:sz w:val="24"/>
          <w:szCs w:val="24"/>
        </w:rPr>
        <w:t>-focused lesson was devised. The Year 8 class were required to use their prior knowledge of previous lessons to debate either for or against arranged marriages. Once the groups had been established and the instructions had been clearly provided, the teacher adopted the role of ‘guide on the side’ (</w:t>
      </w:r>
      <w:proofErr w:type="spellStart"/>
      <w:r w:rsidRPr="00FB1028">
        <w:rPr>
          <w:rFonts w:ascii="Arial" w:hAnsi="Arial" w:cs="Arial"/>
          <w:sz w:val="24"/>
          <w:szCs w:val="24"/>
        </w:rPr>
        <w:t>Sackstein</w:t>
      </w:r>
      <w:proofErr w:type="spellEnd"/>
      <w:r w:rsidRPr="00FB1028">
        <w:rPr>
          <w:rFonts w:ascii="Arial" w:hAnsi="Arial" w:cs="Arial"/>
          <w:sz w:val="24"/>
          <w:szCs w:val="24"/>
        </w:rPr>
        <w:t xml:space="preserve">, 2017 p. xii), an expectation within a P4C lesson. Such an activity presented learners with the opportunity to independently develop their critical thinking skills to challenge the views of others. However, unlike P4C, there needs to be an acknowledgement that learners were grouped as per the teacher’s intentions and thus it cannot be definitively concluded that the opinions expressed were their own; learners may have had to adapt their opinions to fit the side of the argument they had been placed. To this end, whilst such an </w:t>
      </w:r>
      <w:proofErr w:type="spellStart"/>
      <w:r w:rsidRPr="00FB1028">
        <w:rPr>
          <w:rFonts w:ascii="Arial" w:hAnsi="Arial" w:cs="Arial"/>
          <w:sz w:val="24"/>
          <w:szCs w:val="24"/>
        </w:rPr>
        <w:t>oracy</w:t>
      </w:r>
      <w:proofErr w:type="spellEnd"/>
      <w:r w:rsidRPr="00FB1028">
        <w:rPr>
          <w:rFonts w:ascii="Arial" w:hAnsi="Arial" w:cs="Arial"/>
          <w:sz w:val="24"/>
          <w:szCs w:val="24"/>
        </w:rPr>
        <w:t xml:space="preserve">-focused task requires autonomy, it could be suggested that the </w:t>
      </w:r>
      <w:r w:rsidRPr="00FB1028">
        <w:rPr>
          <w:rFonts w:ascii="Arial" w:hAnsi="Arial" w:cs="Arial"/>
          <w:sz w:val="24"/>
          <w:szCs w:val="24"/>
        </w:rPr>
        <w:lastRenderedPageBreak/>
        <w:t xml:space="preserve">dialogue is merely performance-based </w:t>
      </w:r>
      <w:proofErr w:type="gramStart"/>
      <w:r w:rsidRPr="00FB1028">
        <w:rPr>
          <w:rFonts w:ascii="Arial" w:hAnsi="Arial" w:cs="Arial"/>
          <w:sz w:val="24"/>
          <w:szCs w:val="24"/>
        </w:rPr>
        <w:t>for the purpose of</w:t>
      </w:r>
      <w:proofErr w:type="gramEnd"/>
      <w:r w:rsidRPr="00FB1028">
        <w:rPr>
          <w:rFonts w:ascii="Arial" w:hAnsi="Arial" w:cs="Arial"/>
          <w:sz w:val="24"/>
          <w:szCs w:val="24"/>
        </w:rPr>
        <w:t xml:space="preserve"> the task as opposed to a vehicle to express personal and unsolicited views. </w:t>
      </w:r>
    </w:p>
    <w:p w14:paraId="4293A98A"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Nevertheless, </w:t>
      </w:r>
      <w:proofErr w:type="gramStart"/>
      <w:r w:rsidRPr="00FB1028">
        <w:rPr>
          <w:rFonts w:ascii="Arial" w:hAnsi="Arial" w:cs="Arial"/>
          <w:sz w:val="24"/>
          <w:szCs w:val="24"/>
        </w:rPr>
        <w:t>in spite of</w:t>
      </w:r>
      <w:proofErr w:type="gramEnd"/>
      <w:r w:rsidRPr="00FB1028">
        <w:rPr>
          <w:rFonts w:ascii="Arial" w:hAnsi="Arial" w:cs="Arial"/>
          <w:sz w:val="24"/>
          <w:szCs w:val="24"/>
        </w:rPr>
        <w:t xml:space="preserve"> the perceived constraints of a debate task in that opinions are somewhat predetermined by the practitioner, there is no doubt that the oral communication between peers during this activity proved to be instrumental in learners’ written expression. It could also be argued further that the scaffolding available to learners during this task – a visual aid comprising of comparative and contrasting connectives - were in fact speaking frames that learners could use to aid the fluency of both their oral and written style. In the follow-up lesson, learners had the opportunity to showcase their understanding of the reasons for and against arranged marriages by completing work that had been developed in line with the argumentation question set about in the GCSE language paper. With that said, perhaps it could be suggested that such a lesson links with the views of Corbett and Strong (2011), mentioned previously, in that the teacher had provided learners with the opportunity to be familiar with the language of the written task before attempting it. </w:t>
      </w:r>
    </w:p>
    <w:p w14:paraId="35DBE136" w14:textId="77777777" w:rsidR="009F6992" w:rsidRPr="00FB1028" w:rsidRDefault="009F6992" w:rsidP="009F6992">
      <w:pPr>
        <w:rPr>
          <w:rFonts w:ascii="Arial" w:hAnsi="Arial" w:cs="Arial"/>
          <w:sz w:val="24"/>
          <w:szCs w:val="24"/>
        </w:rPr>
      </w:pPr>
    </w:p>
    <w:p w14:paraId="75A20643" w14:textId="77777777" w:rsidR="009F6992" w:rsidRPr="00FB1028" w:rsidRDefault="009F6992" w:rsidP="009F6992">
      <w:pPr>
        <w:rPr>
          <w:rFonts w:ascii="Arial" w:hAnsi="Arial" w:cs="Arial"/>
          <w:sz w:val="24"/>
          <w:szCs w:val="24"/>
          <w:u w:val="single"/>
        </w:rPr>
      </w:pPr>
    </w:p>
    <w:p w14:paraId="4FF4DD06" w14:textId="77777777" w:rsidR="009F6992" w:rsidRPr="00FB1028" w:rsidRDefault="009F6992" w:rsidP="009F6992">
      <w:pPr>
        <w:rPr>
          <w:rFonts w:ascii="Arial" w:hAnsi="Arial" w:cs="Arial"/>
          <w:sz w:val="24"/>
          <w:szCs w:val="24"/>
          <w:u w:val="single"/>
        </w:rPr>
      </w:pPr>
    </w:p>
    <w:p w14:paraId="6972C7F2" w14:textId="77777777" w:rsidR="009F6992" w:rsidRPr="00FB1028" w:rsidRDefault="009F6992" w:rsidP="009F6992">
      <w:pPr>
        <w:rPr>
          <w:rFonts w:ascii="Arial" w:hAnsi="Arial" w:cs="Arial"/>
          <w:sz w:val="24"/>
          <w:szCs w:val="24"/>
          <w:u w:val="single"/>
        </w:rPr>
      </w:pPr>
    </w:p>
    <w:p w14:paraId="4A2CE532" w14:textId="77777777" w:rsidR="009F6992" w:rsidRPr="00FB1028" w:rsidRDefault="009F6992" w:rsidP="009F6992">
      <w:pPr>
        <w:rPr>
          <w:rFonts w:ascii="Arial" w:hAnsi="Arial" w:cs="Arial"/>
          <w:sz w:val="24"/>
          <w:szCs w:val="24"/>
          <w:u w:val="single"/>
        </w:rPr>
      </w:pPr>
    </w:p>
    <w:p w14:paraId="335EC236" w14:textId="77777777" w:rsidR="009F6992" w:rsidRPr="00FB1028" w:rsidRDefault="009F6992" w:rsidP="009F6992">
      <w:pPr>
        <w:rPr>
          <w:rFonts w:ascii="Arial" w:hAnsi="Arial" w:cs="Arial"/>
          <w:sz w:val="24"/>
          <w:szCs w:val="24"/>
          <w:u w:val="single"/>
        </w:rPr>
      </w:pPr>
    </w:p>
    <w:p w14:paraId="12042883" w14:textId="77777777" w:rsidR="009F6992" w:rsidRPr="00FB1028" w:rsidRDefault="009F6992" w:rsidP="009F6992">
      <w:pPr>
        <w:rPr>
          <w:rFonts w:ascii="Arial" w:hAnsi="Arial" w:cs="Arial"/>
          <w:sz w:val="24"/>
          <w:szCs w:val="24"/>
          <w:u w:val="single"/>
        </w:rPr>
      </w:pPr>
    </w:p>
    <w:p w14:paraId="52F812AC" w14:textId="77777777" w:rsidR="009F6992" w:rsidRPr="00FB1028" w:rsidRDefault="009F6992" w:rsidP="009F6992">
      <w:pPr>
        <w:rPr>
          <w:rFonts w:ascii="Arial" w:hAnsi="Arial" w:cs="Arial"/>
          <w:sz w:val="24"/>
          <w:szCs w:val="24"/>
          <w:u w:val="single"/>
        </w:rPr>
      </w:pPr>
    </w:p>
    <w:p w14:paraId="6D44B490" w14:textId="77777777" w:rsidR="009F6992" w:rsidRPr="00FB1028" w:rsidRDefault="009F6992" w:rsidP="009F6992">
      <w:pPr>
        <w:rPr>
          <w:rFonts w:ascii="Arial" w:hAnsi="Arial" w:cs="Arial"/>
          <w:sz w:val="24"/>
          <w:szCs w:val="24"/>
          <w:u w:val="single"/>
        </w:rPr>
      </w:pPr>
    </w:p>
    <w:p w14:paraId="6489DF38" w14:textId="77777777" w:rsidR="009F6992" w:rsidRPr="00FB1028" w:rsidRDefault="009F6992" w:rsidP="009F6992">
      <w:pPr>
        <w:rPr>
          <w:rFonts w:ascii="Arial" w:hAnsi="Arial" w:cs="Arial"/>
          <w:sz w:val="24"/>
          <w:szCs w:val="24"/>
          <w:u w:val="single"/>
        </w:rPr>
      </w:pPr>
    </w:p>
    <w:p w14:paraId="398B3891" w14:textId="77777777" w:rsidR="009F6992" w:rsidRPr="00FB1028" w:rsidRDefault="009F6992" w:rsidP="009F6992">
      <w:pPr>
        <w:rPr>
          <w:rFonts w:ascii="Arial" w:hAnsi="Arial" w:cs="Arial"/>
          <w:sz w:val="24"/>
          <w:szCs w:val="24"/>
          <w:u w:val="single"/>
        </w:rPr>
      </w:pPr>
    </w:p>
    <w:p w14:paraId="566F1FB6" w14:textId="77777777" w:rsidR="009F6992" w:rsidRPr="00FB1028" w:rsidRDefault="009F6992" w:rsidP="009F6992">
      <w:pPr>
        <w:rPr>
          <w:rFonts w:ascii="Arial" w:hAnsi="Arial" w:cs="Arial"/>
          <w:sz w:val="24"/>
          <w:szCs w:val="24"/>
          <w:u w:val="single"/>
        </w:rPr>
      </w:pPr>
    </w:p>
    <w:p w14:paraId="779D8A5C" w14:textId="77777777" w:rsidR="009F6992" w:rsidRPr="00FB1028" w:rsidRDefault="009F6992" w:rsidP="009F6992">
      <w:pPr>
        <w:rPr>
          <w:rFonts w:ascii="Arial" w:hAnsi="Arial" w:cs="Arial"/>
          <w:sz w:val="24"/>
          <w:szCs w:val="24"/>
          <w:u w:val="single"/>
        </w:rPr>
      </w:pPr>
    </w:p>
    <w:p w14:paraId="1C1886F8" w14:textId="77777777" w:rsidR="009F6992" w:rsidRPr="00FB1028" w:rsidRDefault="009F6992" w:rsidP="009F6992">
      <w:pPr>
        <w:rPr>
          <w:rFonts w:ascii="Arial" w:hAnsi="Arial" w:cs="Arial"/>
          <w:sz w:val="24"/>
          <w:szCs w:val="24"/>
          <w:u w:val="single"/>
        </w:rPr>
      </w:pPr>
    </w:p>
    <w:p w14:paraId="09BB5501" w14:textId="77777777" w:rsidR="009F6992" w:rsidRPr="00FB1028" w:rsidRDefault="009F6992" w:rsidP="009F6992">
      <w:pPr>
        <w:rPr>
          <w:rFonts w:ascii="Arial" w:hAnsi="Arial" w:cs="Arial"/>
          <w:sz w:val="24"/>
          <w:szCs w:val="24"/>
          <w:u w:val="single"/>
        </w:rPr>
      </w:pPr>
    </w:p>
    <w:p w14:paraId="3C04AACB" w14:textId="77777777" w:rsidR="00B339EF" w:rsidRDefault="00B339EF" w:rsidP="009F6992">
      <w:pPr>
        <w:rPr>
          <w:rFonts w:ascii="Arial" w:hAnsi="Arial" w:cs="Arial"/>
          <w:sz w:val="24"/>
          <w:szCs w:val="24"/>
          <w:u w:val="single"/>
        </w:rPr>
      </w:pPr>
    </w:p>
    <w:p w14:paraId="6F663495" w14:textId="63868E0E" w:rsidR="009F6992" w:rsidRPr="00FB1028" w:rsidRDefault="009F6992" w:rsidP="009F6992">
      <w:pPr>
        <w:rPr>
          <w:rFonts w:ascii="Arial" w:hAnsi="Arial" w:cs="Arial"/>
          <w:b/>
          <w:sz w:val="24"/>
          <w:szCs w:val="24"/>
          <w:u w:val="single"/>
        </w:rPr>
      </w:pPr>
      <w:r w:rsidRPr="00FB1028">
        <w:rPr>
          <w:rFonts w:ascii="Arial" w:hAnsi="Arial" w:cs="Arial"/>
          <w:b/>
          <w:sz w:val="24"/>
          <w:szCs w:val="24"/>
          <w:u w:val="single"/>
        </w:rPr>
        <w:lastRenderedPageBreak/>
        <w:t xml:space="preserve">Methodology and Ethics </w:t>
      </w:r>
    </w:p>
    <w:p w14:paraId="3EFC3B7B" w14:textId="77777777" w:rsidR="009F6992" w:rsidRPr="00FB1028" w:rsidRDefault="009F6992" w:rsidP="009F6992">
      <w:pPr>
        <w:rPr>
          <w:rFonts w:ascii="Arial" w:hAnsi="Arial" w:cs="Arial"/>
          <w:sz w:val="24"/>
          <w:szCs w:val="24"/>
        </w:rPr>
      </w:pPr>
    </w:p>
    <w:p w14:paraId="6D82A131" w14:textId="2919FE8F" w:rsidR="009F6992" w:rsidRPr="00FB1028" w:rsidRDefault="009F6992" w:rsidP="009F6992">
      <w:pPr>
        <w:rPr>
          <w:rFonts w:ascii="Arial" w:hAnsi="Arial" w:cs="Arial"/>
          <w:sz w:val="24"/>
          <w:szCs w:val="24"/>
        </w:rPr>
      </w:pPr>
      <w:r w:rsidRPr="00FB1028">
        <w:rPr>
          <w:rFonts w:ascii="Arial" w:hAnsi="Arial" w:cs="Arial"/>
          <w:sz w:val="24"/>
          <w:szCs w:val="24"/>
        </w:rPr>
        <w:t xml:space="preserve">With any research project, meticulous planning is mandatory. Every stage of the investigation requires thorough preparation to ensure the project does not fall victim to researcher error. Such planning begins with how the researcher is intending to conduct the research. David and Sutton (2004, p.6) suggest that the researcher must ‘develop the identification process [of the issue] from an idea to a practical activity’ for a decision to be made as to the most suitable research method to be utilised. However, to transition an idea to an activity, literature must be reviewed, and the researcher must aim to ‘identify any gaps’ (Houser, 2015, p.144); such gaps then form the basis of the investigation and allows the researcher to consider various solutions. The gap of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inclusion within past educational practice and policies was highlighted within the literature examined for this study and consequently allowed me to further investigate various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interventions </w:t>
      </w:r>
      <w:proofErr w:type="gramStart"/>
      <w:r w:rsidRPr="00FB1028">
        <w:rPr>
          <w:rFonts w:ascii="Arial" w:hAnsi="Arial" w:cs="Arial"/>
          <w:sz w:val="24"/>
          <w:szCs w:val="24"/>
        </w:rPr>
        <w:t>as a means to</w:t>
      </w:r>
      <w:proofErr w:type="gramEnd"/>
      <w:r w:rsidRPr="00FB1028">
        <w:rPr>
          <w:rFonts w:ascii="Arial" w:hAnsi="Arial" w:cs="Arial"/>
          <w:sz w:val="24"/>
          <w:szCs w:val="24"/>
        </w:rPr>
        <w:t xml:space="preserve"> enhance learning. Thus, the review of literature in addition to the learner context at School X allowed me to</w:t>
      </w:r>
      <w:r w:rsidR="00A8220B" w:rsidRPr="00FB1028">
        <w:rPr>
          <w:rFonts w:ascii="Arial" w:hAnsi="Arial" w:cs="Arial"/>
          <w:sz w:val="24"/>
          <w:szCs w:val="24"/>
        </w:rPr>
        <w:t xml:space="preserve"> change</w:t>
      </w:r>
      <w:r w:rsidRPr="00FB1028">
        <w:rPr>
          <w:rFonts w:ascii="Arial" w:hAnsi="Arial" w:cs="Arial"/>
          <w:sz w:val="24"/>
          <w:szCs w:val="24"/>
        </w:rPr>
        <w:t xml:space="preserve"> the ‘idea’ of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w:t>
      </w:r>
      <w:r w:rsidR="004412D2" w:rsidRPr="00FB1028">
        <w:rPr>
          <w:rFonts w:ascii="Arial" w:hAnsi="Arial" w:cs="Arial"/>
          <w:sz w:val="24"/>
          <w:szCs w:val="24"/>
        </w:rPr>
        <w:t xml:space="preserve">as a tool </w:t>
      </w:r>
      <w:r w:rsidRPr="00FB1028">
        <w:rPr>
          <w:rFonts w:ascii="Arial" w:hAnsi="Arial" w:cs="Arial"/>
          <w:sz w:val="24"/>
          <w:szCs w:val="24"/>
        </w:rPr>
        <w:t>to aid writing performance into the ‘activity’ of P4C.</w:t>
      </w:r>
    </w:p>
    <w:p w14:paraId="476EC7E4"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With such research aims, it was then paramount that an appropriate research design was applied. With this research investigation focusing on the use of P4C to explore developing standards of writing, a ‘correlation’ design was deemed the most suitable as the relationship between the two literacy strands were the focus of investigation;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being the ‘independent variable’ and writing being the ‘dependent variable’ (</w:t>
      </w:r>
      <w:proofErr w:type="spellStart"/>
      <w:r w:rsidRPr="00FB1028">
        <w:rPr>
          <w:rFonts w:ascii="Arial" w:hAnsi="Arial" w:cs="Arial"/>
          <w:sz w:val="24"/>
          <w:szCs w:val="24"/>
        </w:rPr>
        <w:t>Walliman</w:t>
      </w:r>
      <w:proofErr w:type="spellEnd"/>
      <w:r w:rsidRPr="00FB1028">
        <w:rPr>
          <w:rFonts w:ascii="Arial" w:hAnsi="Arial" w:cs="Arial"/>
          <w:sz w:val="24"/>
          <w:szCs w:val="24"/>
        </w:rPr>
        <w:t xml:space="preserve">, 2011, p.10). Furthermore, the causal relationship between spoken dialogue and written expression would serve to investigate the sub-questions of this assignment, influenced by the writing expectations for KS3 set about in the Curriculum for Wales English Programme (Welsh Government, 2016): </w:t>
      </w:r>
    </w:p>
    <w:p w14:paraId="7FF74FAA" w14:textId="77777777" w:rsidR="009F6992" w:rsidRPr="00FB1028" w:rsidRDefault="009F6992" w:rsidP="009F6992">
      <w:pPr>
        <w:pStyle w:val="ListParagraph"/>
        <w:numPr>
          <w:ilvl w:val="0"/>
          <w:numId w:val="1"/>
        </w:numPr>
        <w:spacing w:after="0" w:line="240" w:lineRule="auto"/>
        <w:rPr>
          <w:rFonts w:ascii="Arial" w:hAnsi="Arial" w:cs="Arial"/>
          <w:sz w:val="24"/>
          <w:szCs w:val="24"/>
        </w:rPr>
      </w:pPr>
      <w:r w:rsidRPr="00FB1028">
        <w:rPr>
          <w:rFonts w:ascii="Arial" w:hAnsi="Arial" w:cs="Arial"/>
          <w:sz w:val="24"/>
          <w:szCs w:val="24"/>
        </w:rPr>
        <w:t xml:space="preserve">Do </w:t>
      </w:r>
      <w:proofErr w:type="spellStart"/>
      <w:r w:rsidRPr="00FB1028">
        <w:rPr>
          <w:rFonts w:ascii="Arial" w:hAnsi="Arial" w:cs="Arial"/>
          <w:sz w:val="24"/>
          <w:szCs w:val="24"/>
        </w:rPr>
        <w:t>oracy</w:t>
      </w:r>
      <w:proofErr w:type="spellEnd"/>
      <w:r w:rsidRPr="00FB1028">
        <w:rPr>
          <w:rFonts w:ascii="Arial" w:hAnsi="Arial" w:cs="Arial"/>
          <w:sz w:val="24"/>
          <w:szCs w:val="24"/>
        </w:rPr>
        <w:t>-focused lessons impact the use of accurate and effective vocabulary in written work?</w:t>
      </w:r>
    </w:p>
    <w:p w14:paraId="4DB824CB" w14:textId="77777777" w:rsidR="009F6992" w:rsidRPr="00FB1028" w:rsidRDefault="009F6992" w:rsidP="009F6992">
      <w:pPr>
        <w:pStyle w:val="ListParagraph"/>
        <w:numPr>
          <w:ilvl w:val="0"/>
          <w:numId w:val="1"/>
        </w:numPr>
        <w:spacing w:after="0" w:line="240" w:lineRule="auto"/>
        <w:rPr>
          <w:rFonts w:ascii="Arial" w:hAnsi="Arial" w:cs="Arial"/>
          <w:sz w:val="24"/>
          <w:szCs w:val="24"/>
        </w:rPr>
      </w:pPr>
      <w:r w:rsidRPr="00FB1028">
        <w:rPr>
          <w:rFonts w:ascii="Arial" w:hAnsi="Arial" w:cs="Arial"/>
          <w:sz w:val="24"/>
          <w:szCs w:val="24"/>
        </w:rPr>
        <w:t>Can learners sustain arguments and offer convincing evidence in support of their views?</w:t>
      </w:r>
    </w:p>
    <w:p w14:paraId="2C685949" w14:textId="77777777" w:rsidR="009F6992" w:rsidRPr="00FB1028" w:rsidRDefault="009F6992" w:rsidP="009F6992">
      <w:pPr>
        <w:pStyle w:val="ListParagraph"/>
        <w:spacing w:after="0" w:line="240" w:lineRule="auto"/>
        <w:rPr>
          <w:rFonts w:ascii="Arial" w:hAnsi="Arial" w:cs="Arial"/>
          <w:sz w:val="24"/>
          <w:szCs w:val="24"/>
        </w:rPr>
      </w:pPr>
    </w:p>
    <w:p w14:paraId="3A3621AF" w14:textId="1A063F62" w:rsidR="009F6992" w:rsidRPr="00FB1028" w:rsidRDefault="009F6992" w:rsidP="009F6992">
      <w:pPr>
        <w:rPr>
          <w:rFonts w:ascii="Arial" w:hAnsi="Arial" w:cs="Arial"/>
          <w:sz w:val="24"/>
          <w:szCs w:val="24"/>
        </w:rPr>
      </w:pPr>
      <w:r w:rsidRPr="00FB1028">
        <w:rPr>
          <w:rFonts w:ascii="Arial" w:hAnsi="Arial" w:cs="Arial"/>
          <w:sz w:val="24"/>
          <w:szCs w:val="24"/>
        </w:rPr>
        <w:t xml:space="preserve">With the research design established, it was then fundamental to choose a suitable data collection method that would work in line with the Year 7 </w:t>
      </w:r>
      <w:r w:rsidR="00B810EA">
        <w:rPr>
          <w:rFonts w:ascii="Arial" w:hAnsi="Arial" w:cs="Arial"/>
          <w:sz w:val="24"/>
          <w:szCs w:val="24"/>
        </w:rPr>
        <w:t>SOW</w:t>
      </w:r>
      <w:r w:rsidRPr="00FB1028">
        <w:rPr>
          <w:rFonts w:ascii="Arial" w:hAnsi="Arial" w:cs="Arial"/>
          <w:sz w:val="24"/>
          <w:szCs w:val="24"/>
        </w:rPr>
        <w:t xml:space="preserve"> established. To provide context, this SOW had been developed for learners to write a persuasive speech on their hero. Previous lesson observations at School X highlighted that cold tasks were often embedded within lessons to aid the practitioner’s understanding of their learners’ raw ability. Thus, I concluded that collating data via pre-testing and post-testing would be appropriate. The pre-test was provided to learners prior to the P4C intervention using their knowledge to date, they then took part in the P4C intervention and sat the final assessment in the lesson post-intervention. In addition to the pre-test being an expected task within the English lessons at School X, the post-test too adhered to the dynamics of </w:t>
      </w:r>
      <w:r w:rsidR="004412D2" w:rsidRPr="00FB1028">
        <w:rPr>
          <w:rFonts w:ascii="Arial" w:hAnsi="Arial" w:cs="Arial"/>
          <w:sz w:val="24"/>
          <w:szCs w:val="24"/>
        </w:rPr>
        <w:t xml:space="preserve">School X’s </w:t>
      </w:r>
      <w:r w:rsidRPr="00FB1028">
        <w:rPr>
          <w:rFonts w:ascii="Arial" w:hAnsi="Arial" w:cs="Arial"/>
          <w:sz w:val="24"/>
          <w:szCs w:val="24"/>
        </w:rPr>
        <w:t xml:space="preserve">assessment </w:t>
      </w:r>
      <w:r w:rsidR="004412D2" w:rsidRPr="00FB1028">
        <w:rPr>
          <w:rFonts w:ascii="Arial" w:hAnsi="Arial" w:cs="Arial"/>
          <w:sz w:val="24"/>
          <w:szCs w:val="24"/>
        </w:rPr>
        <w:t xml:space="preserve">process in that all </w:t>
      </w:r>
      <w:r w:rsidR="004412D2" w:rsidRPr="00FB1028">
        <w:rPr>
          <w:rFonts w:ascii="Arial" w:hAnsi="Arial" w:cs="Arial"/>
          <w:sz w:val="24"/>
          <w:szCs w:val="24"/>
        </w:rPr>
        <w:lastRenderedPageBreak/>
        <w:t>learners would undertake an ass</w:t>
      </w:r>
      <w:r w:rsidRPr="00FB1028">
        <w:rPr>
          <w:rFonts w:ascii="Arial" w:hAnsi="Arial" w:cs="Arial"/>
          <w:sz w:val="24"/>
          <w:szCs w:val="24"/>
        </w:rPr>
        <w:t>essment</w:t>
      </w:r>
      <w:r w:rsidR="004412D2" w:rsidRPr="00FB1028">
        <w:rPr>
          <w:rFonts w:ascii="Arial" w:hAnsi="Arial" w:cs="Arial"/>
          <w:sz w:val="24"/>
          <w:szCs w:val="24"/>
        </w:rPr>
        <w:t xml:space="preserve"> once the SOW had been completed and this would </w:t>
      </w:r>
      <w:r w:rsidRPr="00FB1028">
        <w:rPr>
          <w:rFonts w:ascii="Arial" w:hAnsi="Arial" w:cs="Arial"/>
          <w:sz w:val="24"/>
          <w:szCs w:val="24"/>
        </w:rPr>
        <w:t xml:space="preserve">be used to generate a summative grade. However, Cohen, Manion and Morrison (2007, p.432) draw upon areas for consideration in relation to pre and post testing and states that ‘the level of difficulty must be the same in both tests’. With that said, it is important to note that I ensured that the design of the ‘tests’ did not differ; learners sat the exact same test with the only difference being the P4C lesson in between. As such, I was able to obtain two sets of data from the same sample </w:t>
      </w:r>
      <w:proofErr w:type="gramStart"/>
      <w:r w:rsidRPr="00FB1028">
        <w:rPr>
          <w:rFonts w:ascii="Arial" w:hAnsi="Arial" w:cs="Arial"/>
          <w:sz w:val="24"/>
          <w:szCs w:val="24"/>
        </w:rPr>
        <w:t>in order to</w:t>
      </w:r>
      <w:proofErr w:type="gramEnd"/>
      <w:r w:rsidRPr="00FB1028">
        <w:rPr>
          <w:rFonts w:ascii="Arial" w:hAnsi="Arial" w:cs="Arial"/>
          <w:sz w:val="24"/>
          <w:szCs w:val="24"/>
        </w:rPr>
        <w:t xml:space="preserve"> determine if the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intervention had been influential in the writing attainment levels. With that said, there needs to be consideration of the potential limitations, specifically in relation to the validity of results in that it cannot definitively be confirmed that the results of the post-test </w:t>
      </w:r>
      <w:r w:rsidR="004412D2" w:rsidRPr="00FB1028">
        <w:rPr>
          <w:rFonts w:ascii="Arial" w:hAnsi="Arial" w:cs="Arial"/>
          <w:sz w:val="24"/>
          <w:szCs w:val="24"/>
        </w:rPr>
        <w:t xml:space="preserve">were </w:t>
      </w:r>
      <w:r w:rsidRPr="00FB1028">
        <w:rPr>
          <w:rFonts w:ascii="Arial" w:hAnsi="Arial" w:cs="Arial"/>
          <w:sz w:val="24"/>
          <w:szCs w:val="24"/>
        </w:rPr>
        <w:t xml:space="preserve">solely due to the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intervention (</w:t>
      </w:r>
      <w:proofErr w:type="spellStart"/>
      <w:r w:rsidRPr="00FB1028">
        <w:rPr>
          <w:rFonts w:ascii="Arial" w:hAnsi="Arial" w:cs="Arial"/>
          <w:sz w:val="24"/>
          <w:szCs w:val="24"/>
        </w:rPr>
        <w:t>Muijs</w:t>
      </w:r>
      <w:proofErr w:type="spellEnd"/>
      <w:r w:rsidR="004412D2" w:rsidRPr="00FB1028">
        <w:rPr>
          <w:rFonts w:ascii="Arial" w:hAnsi="Arial" w:cs="Arial"/>
          <w:sz w:val="24"/>
          <w:szCs w:val="24"/>
        </w:rPr>
        <w:t xml:space="preserve">, </w:t>
      </w:r>
      <w:r w:rsidRPr="00FB1028">
        <w:rPr>
          <w:rFonts w:ascii="Arial" w:hAnsi="Arial" w:cs="Arial"/>
          <w:sz w:val="24"/>
          <w:szCs w:val="24"/>
        </w:rPr>
        <w:t>2011, p.16).</w:t>
      </w:r>
    </w:p>
    <w:p w14:paraId="49B6FA16" w14:textId="0E055BDE" w:rsidR="009F6992" w:rsidRPr="00FB1028" w:rsidRDefault="009F6992" w:rsidP="009F6992">
      <w:pPr>
        <w:rPr>
          <w:rFonts w:ascii="Arial" w:hAnsi="Arial" w:cs="Arial"/>
          <w:sz w:val="24"/>
          <w:szCs w:val="24"/>
        </w:rPr>
      </w:pPr>
      <w:r w:rsidRPr="00FB1028">
        <w:rPr>
          <w:rFonts w:ascii="Arial" w:hAnsi="Arial" w:cs="Arial"/>
          <w:sz w:val="24"/>
          <w:szCs w:val="24"/>
        </w:rPr>
        <w:t xml:space="preserve">Despite the intervention of P4C itself being somewhat qualitative in nature in that the flexibility of discussion creates a semi-structured environment and scope for ‘rich, telling narratives’ (Polit and Beck, 2012, cited in Rutberg and </w:t>
      </w:r>
      <w:proofErr w:type="spellStart"/>
      <w:r w:rsidRPr="00FB1028">
        <w:rPr>
          <w:rFonts w:ascii="Arial" w:hAnsi="Arial" w:cs="Arial"/>
          <w:sz w:val="24"/>
          <w:szCs w:val="24"/>
        </w:rPr>
        <w:t>Bouikidis</w:t>
      </w:r>
      <w:proofErr w:type="spellEnd"/>
      <w:r w:rsidRPr="00FB1028">
        <w:rPr>
          <w:rFonts w:ascii="Arial" w:hAnsi="Arial" w:cs="Arial"/>
          <w:sz w:val="24"/>
          <w:szCs w:val="24"/>
        </w:rPr>
        <w:t>, 2018, p.210) to develop, the design of this research method (with pre and post</w:t>
      </w:r>
      <w:r w:rsidR="004412D2" w:rsidRPr="00FB1028">
        <w:rPr>
          <w:rFonts w:ascii="Arial" w:hAnsi="Arial" w:cs="Arial"/>
          <w:sz w:val="24"/>
          <w:szCs w:val="24"/>
        </w:rPr>
        <w:t xml:space="preserve"> </w:t>
      </w:r>
      <w:r w:rsidRPr="00FB1028">
        <w:rPr>
          <w:rFonts w:ascii="Arial" w:hAnsi="Arial" w:cs="Arial"/>
          <w:sz w:val="24"/>
          <w:szCs w:val="24"/>
        </w:rPr>
        <w:t xml:space="preserve">testing) falls under the category of quantitative as the data collected can then ‘be used to determine relationships between variables and outcomes’ (Rutberg and </w:t>
      </w:r>
      <w:proofErr w:type="spellStart"/>
      <w:r w:rsidRPr="00FB1028">
        <w:rPr>
          <w:rFonts w:ascii="Arial" w:hAnsi="Arial" w:cs="Arial"/>
          <w:sz w:val="24"/>
          <w:szCs w:val="24"/>
        </w:rPr>
        <w:t>Bouikidis</w:t>
      </w:r>
      <w:proofErr w:type="spellEnd"/>
      <w:r w:rsidRPr="00FB1028">
        <w:rPr>
          <w:rFonts w:ascii="Arial" w:hAnsi="Arial" w:cs="Arial"/>
          <w:sz w:val="24"/>
          <w:szCs w:val="24"/>
        </w:rPr>
        <w:t xml:space="preserve">, 2018, p.211). As asserted by </w:t>
      </w:r>
      <w:proofErr w:type="spellStart"/>
      <w:r w:rsidRPr="00FB1028">
        <w:rPr>
          <w:rFonts w:ascii="Arial" w:hAnsi="Arial" w:cs="Arial"/>
          <w:sz w:val="24"/>
          <w:szCs w:val="24"/>
        </w:rPr>
        <w:t>Goertzen</w:t>
      </w:r>
      <w:proofErr w:type="spellEnd"/>
      <w:r w:rsidRPr="00FB1028">
        <w:rPr>
          <w:rFonts w:ascii="Arial" w:hAnsi="Arial" w:cs="Arial"/>
          <w:sz w:val="24"/>
          <w:szCs w:val="24"/>
        </w:rPr>
        <w:t xml:space="preserve"> (2017, p.12) studies of the quantitative nature ‘provides a baseline for future evaluation’ and therefore a benefit of such a study could be that it has potential to act as somewhat of a catalyst towards classroom reform in relation to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at School X. However, there needs to be an acknowledgement of potential </w:t>
      </w:r>
      <w:r w:rsidRPr="00F37DAE">
        <w:rPr>
          <w:rFonts w:ascii="Arial" w:hAnsi="Arial" w:cs="Arial"/>
          <w:sz w:val="24"/>
          <w:szCs w:val="24"/>
        </w:rPr>
        <w:t xml:space="preserve">limitations to such a study; </w:t>
      </w:r>
      <w:proofErr w:type="spellStart"/>
      <w:r w:rsidRPr="00F37DAE">
        <w:rPr>
          <w:rFonts w:ascii="Arial" w:hAnsi="Arial" w:cs="Arial"/>
          <w:sz w:val="24"/>
          <w:szCs w:val="24"/>
        </w:rPr>
        <w:t>Goertzen</w:t>
      </w:r>
      <w:proofErr w:type="spellEnd"/>
      <w:r w:rsidRPr="00F37DAE">
        <w:rPr>
          <w:rFonts w:ascii="Arial" w:hAnsi="Arial" w:cs="Arial"/>
          <w:sz w:val="24"/>
          <w:szCs w:val="24"/>
        </w:rPr>
        <w:t xml:space="preserve"> (2017, p.13) argues further that studies of a quantitative nature requires ‘data collection over </w:t>
      </w:r>
      <w:proofErr w:type="gramStart"/>
      <w:r w:rsidRPr="00F37DAE">
        <w:rPr>
          <w:rFonts w:ascii="Arial" w:hAnsi="Arial" w:cs="Arial"/>
          <w:sz w:val="24"/>
          <w:szCs w:val="24"/>
        </w:rPr>
        <w:t>long periods</w:t>
      </w:r>
      <w:proofErr w:type="gramEnd"/>
      <w:r w:rsidRPr="00F37DAE">
        <w:rPr>
          <w:rFonts w:ascii="Arial" w:hAnsi="Arial" w:cs="Arial"/>
          <w:sz w:val="24"/>
          <w:szCs w:val="24"/>
        </w:rPr>
        <w:t xml:space="preserve"> of time’. As such, with this research study being somewhat compacted into </w:t>
      </w:r>
      <w:r w:rsidR="004412D2" w:rsidRPr="00F37DAE">
        <w:rPr>
          <w:rFonts w:ascii="Arial" w:hAnsi="Arial" w:cs="Arial"/>
          <w:sz w:val="24"/>
          <w:szCs w:val="24"/>
        </w:rPr>
        <w:t>several</w:t>
      </w:r>
      <w:r w:rsidRPr="00F37DAE">
        <w:rPr>
          <w:rFonts w:ascii="Arial" w:hAnsi="Arial" w:cs="Arial"/>
          <w:sz w:val="24"/>
          <w:szCs w:val="24"/>
        </w:rPr>
        <w:t xml:space="preserve"> lessons, it consequently could be argued that it fails to offer longitudinal insight into the effects of P4C on writing standards.</w:t>
      </w:r>
      <w:r w:rsidR="002A0598" w:rsidRPr="00F37DAE">
        <w:rPr>
          <w:rFonts w:ascii="Arial" w:hAnsi="Arial" w:cs="Arial"/>
          <w:sz w:val="24"/>
          <w:szCs w:val="24"/>
        </w:rPr>
        <w:t xml:space="preserve"> </w:t>
      </w:r>
      <w:r w:rsidR="004412D2" w:rsidRPr="00F37DAE">
        <w:rPr>
          <w:rFonts w:ascii="Arial" w:hAnsi="Arial" w:cs="Arial"/>
          <w:sz w:val="24"/>
          <w:szCs w:val="24"/>
        </w:rPr>
        <w:t>On the contrary,</w:t>
      </w:r>
      <w:r w:rsidR="002A0598" w:rsidRPr="00F37DAE">
        <w:rPr>
          <w:rFonts w:ascii="Arial" w:hAnsi="Arial" w:cs="Arial"/>
          <w:sz w:val="24"/>
          <w:szCs w:val="24"/>
        </w:rPr>
        <w:t xml:space="preserve"> </w:t>
      </w:r>
      <w:r w:rsidR="002C6153" w:rsidRPr="00F37DAE">
        <w:rPr>
          <w:rFonts w:ascii="Arial" w:hAnsi="Arial" w:cs="Arial"/>
          <w:sz w:val="24"/>
          <w:szCs w:val="24"/>
        </w:rPr>
        <w:t xml:space="preserve">the relatively short duration of the study could in fact lend itself to reliability. As the study was unable to take place over an extended period, it consequently does not allow scope for change to take place, as would be the case with a long-term project. </w:t>
      </w:r>
      <w:proofErr w:type="spellStart"/>
      <w:r w:rsidR="002C6153" w:rsidRPr="00F37DAE">
        <w:rPr>
          <w:rFonts w:ascii="Arial" w:hAnsi="Arial" w:cs="Arial"/>
          <w:sz w:val="24"/>
          <w:szCs w:val="24"/>
        </w:rPr>
        <w:t>Smeyers</w:t>
      </w:r>
      <w:proofErr w:type="spellEnd"/>
      <w:r w:rsidR="002C6153" w:rsidRPr="00F37DAE">
        <w:rPr>
          <w:rFonts w:ascii="Arial" w:hAnsi="Arial" w:cs="Arial"/>
          <w:sz w:val="24"/>
          <w:szCs w:val="24"/>
        </w:rPr>
        <w:t xml:space="preserve"> and Smith (2014, p.114) state that due to the ‘unavoidably historical nature of social research’ by the time the results are published, the learner context may have altered</w:t>
      </w:r>
      <w:r w:rsidR="004412D2" w:rsidRPr="00F37DAE">
        <w:rPr>
          <w:rFonts w:ascii="Arial" w:hAnsi="Arial" w:cs="Arial"/>
          <w:sz w:val="24"/>
          <w:szCs w:val="24"/>
        </w:rPr>
        <w:t>. T</w:t>
      </w:r>
      <w:r w:rsidR="002C6153" w:rsidRPr="00F37DAE">
        <w:rPr>
          <w:rFonts w:ascii="Arial" w:hAnsi="Arial" w:cs="Arial"/>
          <w:sz w:val="24"/>
          <w:szCs w:val="24"/>
        </w:rPr>
        <w:t>hus</w:t>
      </w:r>
      <w:r w:rsidR="004412D2" w:rsidRPr="00F37DAE">
        <w:rPr>
          <w:rFonts w:ascii="Arial" w:hAnsi="Arial" w:cs="Arial"/>
          <w:sz w:val="24"/>
          <w:szCs w:val="24"/>
        </w:rPr>
        <w:t>, it could be argued that the</w:t>
      </w:r>
      <w:r w:rsidR="002C6153" w:rsidRPr="00F37DAE">
        <w:rPr>
          <w:rFonts w:ascii="Arial" w:hAnsi="Arial" w:cs="Arial"/>
          <w:sz w:val="24"/>
          <w:szCs w:val="24"/>
        </w:rPr>
        <w:t xml:space="preserve"> results are not representative of the sample itself, let alone the wider population. </w:t>
      </w:r>
      <w:r w:rsidR="004412D2" w:rsidRPr="00F37DAE">
        <w:rPr>
          <w:rFonts w:ascii="Arial" w:hAnsi="Arial" w:cs="Arial"/>
          <w:sz w:val="24"/>
          <w:szCs w:val="24"/>
        </w:rPr>
        <w:t>Th</w:t>
      </w:r>
      <w:r w:rsidR="00B810EA">
        <w:rPr>
          <w:rFonts w:ascii="Arial" w:hAnsi="Arial" w:cs="Arial"/>
          <w:sz w:val="24"/>
          <w:szCs w:val="24"/>
        </w:rPr>
        <w:t>e</w:t>
      </w:r>
      <w:r w:rsidR="004412D2" w:rsidRPr="00F37DAE">
        <w:rPr>
          <w:rFonts w:ascii="Arial" w:hAnsi="Arial" w:cs="Arial"/>
          <w:sz w:val="24"/>
          <w:szCs w:val="24"/>
        </w:rPr>
        <w:t xml:space="preserve"> short-term design of this study therefore eliminates this issue.</w:t>
      </w:r>
      <w:r w:rsidR="004412D2" w:rsidRPr="00FB1028">
        <w:rPr>
          <w:rFonts w:ascii="Arial" w:hAnsi="Arial" w:cs="Arial"/>
          <w:sz w:val="24"/>
          <w:szCs w:val="24"/>
        </w:rPr>
        <w:t xml:space="preserve"> </w:t>
      </w:r>
    </w:p>
    <w:p w14:paraId="0BA4EAB9"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In addition to the design of the study and the research methods being carefully considered, with any educational research it is imperative that the researcher also takes into consideration the ethical implications. Small (2001, p.405, cited in Brooks, </w:t>
      </w:r>
      <w:proofErr w:type="spellStart"/>
      <w:r w:rsidRPr="00FB1028">
        <w:rPr>
          <w:rFonts w:ascii="Arial" w:hAnsi="Arial" w:cs="Arial"/>
          <w:sz w:val="24"/>
          <w:szCs w:val="24"/>
        </w:rPr>
        <w:t>Riele</w:t>
      </w:r>
      <w:proofErr w:type="spellEnd"/>
      <w:r w:rsidRPr="00FB1028">
        <w:rPr>
          <w:rFonts w:ascii="Arial" w:hAnsi="Arial" w:cs="Arial"/>
          <w:sz w:val="24"/>
          <w:szCs w:val="24"/>
        </w:rPr>
        <w:t xml:space="preserve"> and Maguire, p.26) states that 'it is everyone’s responsibility to ensure that educational research is ethical research’ and therefore I referred to the British Educational Research Association (BERA, 2011) to ensure that the decisions made within this project adhered to all ethical guidelines. </w:t>
      </w:r>
    </w:p>
    <w:p w14:paraId="50CD6EAF" w14:textId="67D0A1E7" w:rsidR="009F6992" w:rsidRPr="00FB1028" w:rsidRDefault="009F6992" w:rsidP="009F6992">
      <w:pPr>
        <w:rPr>
          <w:rFonts w:ascii="Arial" w:hAnsi="Arial" w:cs="Arial"/>
          <w:sz w:val="24"/>
          <w:szCs w:val="24"/>
        </w:rPr>
      </w:pPr>
      <w:r w:rsidRPr="00FB1028">
        <w:rPr>
          <w:rFonts w:ascii="Arial" w:hAnsi="Arial" w:cs="Arial"/>
          <w:sz w:val="24"/>
          <w:szCs w:val="24"/>
        </w:rPr>
        <w:lastRenderedPageBreak/>
        <w:t>The learning environment in which the research took place comprised of both learners of the sample and students that ‘are part of the context but not the subjects of a teacher’s research’ (BERA, 2011, p.5). Such dynamics reduced the potential for learners of the sample to feel ostracized in any way</w:t>
      </w:r>
      <w:r w:rsidR="004412D2" w:rsidRPr="00FB1028">
        <w:rPr>
          <w:rFonts w:ascii="Arial" w:hAnsi="Arial" w:cs="Arial"/>
          <w:sz w:val="24"/>
          <w:szCs w:val="24"/>
        </w:rPr>
        <w:t xml:space="preserve">. </w:t>
      </w:r>
      <w:r w:rsidRPr="00FB1028">
        <w:rPr>
          <w:rFonts w:ascii="Arial" w:hAnsi="Arial" w:cs="Arial"/>
          <w:sz w:val="24"/>
          <w:szCs w:val="24"/>
        </w:rPr>
        <w:t xml:space="preserve">Despite all learners being involved in the lesson as part of their learning journey, their ‘building blocks’ so to speak ‘towards medium and long-term aims’ (Allison and </w:t>
      </w:r>
      <w:proofErr w:type="spellStart"/>
      <w:r w:rsidRPr="00FB1028">
        <w:rPr>
          <w:rFonts w:ascii="Arial" w:hAnsi="Arial" w:cs="Arial"/>
          <w:sz w:val="24"/>
          <w:szCs w:val="24"/>
        </w:rPr>
        <w:t>Tharby</w:t>
      </w:r>
      <w:proofErr w:type="spellEnd"/>
      <w:r w:rsidRPr="00FB1028">
        <w:rPr>
          <w:rFonts w:ascii="Arial" w:hAnsi="Arial" w:cs="Arial"/>
          <w:sz w:val="24"/>
          <w:szCs w:val="24"/>
        </w:rPr>
        <w:t>, 2015, p. 36), those learners who I had chosen as the sample were required to give ‘voluntary informed consent’ (BERA, 2011, p.5) in order for me to use their anonymised data within this research study. To this end, letters of consent were</w:t>
      </w:r>
      <w:r w:rsidR="0022123C" w:rsidRPr="00FB1028">
        <w:rPr>
          <w:rFonts w:ascii="Arial" w:hAnsi="Arial" w:cs="Arial"/>
          <w:sz w:val="24"/>
          <w:szCs w:val="24"/>
        </w:rPr>
        <w:t xml:space="preserve"> provided to the learners of the sample using language they would understand; learners were made awa</w:t>
      </w:r>
      <w:r w:rsidRPr="00FB1028">
        <w:rPr>
          <w:rFonts w:ascii="Arial" w:hAnsi="Arial" w:cs="Arial"/>
          <w:sz w:val="24"/>
          <w:szCs w:val="24"/>
        </w:rPr>
        <w:t xml:space="preserve">re of the </w:t>
      </w:r>
      <w:proofErr w:type="gramStart"/>
      <w:r w:rsidRPr="00FB1028">
        <w:rPr>
          <w:rFonts w:ascii="Arial" w:hAnsi="Arial" w:cs="Arial"/>
          <w:sz w:val="24"/>
          <w:szCs w:val="24"/>
        </w:rPr>
        <w:t>process as a whole, why</w:t>
      </w:r>
      <w:proofErr w:type="gramEnd"/>
      <w:r w:rsidRPr="00FB1028">
        <w:rPr>
          <w:rFonts w:ascii="Arial" w:hAnsi="Arial" w:cs="Arial"/>
          <w:sz w:val="24"/>
          <w:szCs w:val="24"/>
        </w:rPr>
        <w:t xml:space="preserve"> their participation was required, how their data will be utilised and how it will be reported (BERA, 2011)</w:t>
      </w:r>
      <w:r w:rsidR="00AE1B38" w:rsidRPr="00FB1028">
        <w:rPr>
          <w:rFonts w:ascii="Arial" w:hAnsi="Arial" w:cs="Arial"/>
          <w:sz w:val="24"/>
          <w:szCs w:val="24"/>
        </w:rPr>
        <w:t xml:space="preserve"> (Appendix 1).</w:t>
      </w:r>
      <w:r w:rsidRPr="00FB1028">
        <w:rPr>
          <w:rFonts w:ascii="Arial" w:hAnsi="Arial" w:cs="Arial"/>
          <w:sz w:val="24"/>
          <w:szCs w:val="24"/>
        </w:rPr>
        <w:t xml:space="preserve"> </w:t>
      </w:r>
      <w:r w:rsidR="0022123C" w:rsidRPr="00FB1028">
        <w:rPr>
          <w:rFonts w:ascii="Arial" w:hAnsi="Arial" w:cs="Arial"/>
          <w:sz w:val="24"/>
          <w:szCs w:val="24"/>
        </w:rPr>
        <w:t>As well as participation consent, letters were sent home also to further cement the information provided to the learners</w:t>
      </w:r>
      <w:r w:rsidR="00AE1B38" w:rsidRPr="00FB1028">
        <w:rPr>
          <w:rFonts w:ascii="Arial" w:hAnsi="Arial" w:cs="Arial"/>
          <w:sz w:val="24"/>
          <w:szCs w:val="24"/>
        </w:rPr>
        <w:t xml:space="preserve"> (Appendix 2)</w:t>
      </w:r>
      <w:r w:rsidR="0022123C" w:rsidRPr="00FB1028">
        <w:rPr>
          <w:rFonts w:ascii="Arial" w:hAnsi="Arial" w:cs="Arial"/>
          <w:sz w:val="24"/>
          <w:szCs w:val="24"/>
        </w:rPr>
        <w:t xml:space="preserve">. </w:t>
      </w:r>
      <w:r w:rsidRPr="00FB1028">
        <w:rPr>
          <w:rFonts w:ascii="Arial" w:hAnsi="Arial" w:cs="Arial"/>
          <w:sz w:val="24"/>
          <w:szCs w:val="24"/>
        </w:rPr>
        <w:t xml:space="preserve">Furthermore, Bridges (2009, p.4-5, cited in Brooks, </w:t>
      </w:r>
      <w:proofErr w:type="spellStart"/>
      <w:r w:rsidRPr="00FB1028">
        <w:rPr>
          <w:rFonts w:ascii="Arial" w:hAnsi="Arial" w:cs="Arial"/>
          <w:sz w:val="24"/>
          <w:szCs w:val="24"/>
        </w:rPr>
        <w:t>Riele</w:t>
      </w:r>
      <w:proofErr w:type="spellEnd"/>
      <w:r w:rsidRPr="00FB1028">
        <w:rPr>
          <w:rFonts w:ascii="Arial" w:hAnsi="Arial" w:cs="Arial"/>
          <w:sz w:val="24"/>
          <w:szCs w:val="24"/>
        </w:rPr>
        <w:t xml:space="preserve"> and Maguire p.19) state that, ‘It is only through talking through rules and situations that we become clearer about how these inter-relate…’. Therefore, in addition to the letters home to parents, I also ensured that I verbally communicated clearly with the sample to confirm that they understood the research project and that, should they feel comfortable to provide permission to share their data, their identity would be protected. </w:t>
      </w:r>
      <w:r w:rsidR="0022123C" w:rsidRPr="00FB1028">
        <w:rPr>
          <w:rFonts w:ascii="Arial" w:hAnsi="Arial" w:cs="Arial"/>
          <w:sz w:val="24"/>
          <w:szCs w:val="24"/>
        </w:rPr>
        <w:t xml:space="preserve">In response to this, out of the twenty male learners in the class, thirteen provided their voluntary consent by completing the consent forms. Those learners had letters sent home and all parents provided permission for their child’s anonymous data to be used. </w:t>
      </w:r>
    </w:p>
    <w:p w14:paraId="153462B9" w14:textId="77777777" w:rsidR="009F6992" w:rsidRPr="00FB1028" w:rsidRDefault="009F6992" w:rsidP="009F6992">
      <w:pPr>
        <w:rPr>
          <w:rFonts w:ascii="Arial" w:hAnsi="Arial" w:cs="Arial"/>
          <w:sz w:val="24"/>
          <w:szCs w:val="24"/>
          <w:u w:val="single"/>
        </w:rPr>
      </w:pPr>
    </w:p>
    <w:p w14:paraId="6B56025A" w14:textId="77777777" w:rsidR="009F6992" w:rsidRPr="00FB1028" w:rsidRDefault="009F6992" w:rsidP="009F6992">
      <w:pPr>
        <w:rPr>
          <w:rFonts w:ascii="Arial" w:hAnsi="Arial" w:cs="Arial"/>
          <w:sz w:val="24"/>
          <w:szCs w:val="24"/>
          <w:u w:val="single"/>
        </w:rPr>
      </w:pPr>
    </w:p>
    <w:p w14:paraId="2612890F" w14:textId="77777777" w:rsidR="009F6992" w:rsidRPr="00FB1028" w:rsidRDefault="009F6992" w:rsidP="009F6992">
      <w:pPr>
        <w:rPr>
          <w:rFonts w:ascii="Arial" w:hAnsi="Arial" w:cs="Arial"/>
          <w:sz w:val="24"/>
          <w:szCs w:val="24"/>
          <w:u w:val="single"/>
        </w:rPr>
      </w:pPr>
    </w:p>
    <w:p w14:paraId="7689BF3C" w14:textId="77777777" w:rsidR="009F6992" w:rsidRPr="00FB1028" w:rsidRDefault="009F6992" w:rsidP="009F6992">
      <w:pPr>
        <w:rPr>
          <w:rFonts w:ascii="Arial" w:hAnsi="Arial" w:cs="Arial"/>
          <w:sz w:val="24"/>
          <w:szCs w:val="24"/>
          <w:u w:val="single"/>
        </w:rPr>
      </w:pPr>
    </w:p>
    <w:p w14:paraId="7A04F8E3" w14:textId="77777777" w:rsidR="009F6992" w:rsidRPr="00FB1028" w:rsidRDefault="009F6992" w:rsidP="009F6992">
      <w:pPr>
        <w:rPr>
          <w:rFonts w:ascii="Arial" w:hAnsi="Arial" w:cs="Arial"/>
          <w:sz w:val="24"/>
          <w:szCs w:val="24"/>
          <w:u w:val="single"/>
        </w:rPr>
      </w:pPr>
    </w:p>
    <w:p w14:paraId="73CC60BB" w14:textId="77777777" w:rsidR="009F6992" w:rsidRPr="00FB1028" w:rsidRDefault="009F6992" w:rsidP="009F6992">
      <w:pPr>
        <w:rPr>
          <w:rFonts w:ascii="Arial" w:hAnsi="Arial" w:cs="Arial"/>
          <w:sz w:val="24"/>
          <w:szCs w:val="24"/>
          <w:u w:val="single"/>
        </w:rPr>
      </w:pPr>
    </w:p>
    <w:p w14:paraId="79E1F053" w14:textId="77777777" w:rsidR="009F6992" w:rsidRPr="00FB1028" w:rsidRDefault="009F6992" w:rsidP="009F6992">
      <w:pPr>
        <w:rPr>
          <w:rFonts w:ascii="Arial" w:hAnsi="Arial" w:cs="Arial"/>
          <w:sz w:val="24"/>
          <w:szCs w:val="24"/>
          <w:u w:val="single"/>
        </w:rPr>
      </w:pPr>
    </w:p>
    <w:p w14:paraId="48E15F14" w14:textId="77777777" w:rsidR="009F6992" w:rsidRPr="00FB1028" w:rsidRDefault="009F6992" w:rsidP="009F6992">
      <w:pPr>
        <w:rPr>
          <w:rFonts w:ascii="Arial" w:hAnsi="Arial" w:cs="Arial"/>
          <w:sz w:val="24"/>
          <w:szCs w:val="24"/>
          <w:u w:val="single"/>
        </w:rPr>
      </w:pPr>
    </w:p>
    <w:p w14:paraId="46C90D5C" w14:textId="77777777" w:rsidR="009F6992" w:rsidRPr="00FB1028" w:rsidRDefault="009F6992" w:rsidP="009F6992">
      <w:pPr>
        <w:rPr>
          <w:rFonts w:ascii="Arial" w:hAnsi="Arial" w:cs="Arial"/>
          <w:sz w:val="24"/>
          <w:szCs w:val="24"/>
          <w:u w:val="single"/>
        </w:rPr>
      </w:pPr>
    </w:p>
    <w:p w14:paraId="1EA0BA0C" w14:textId="77777777" w:rsidR="009F6992" w:rsidRPr="00FB1028" w:rsidRDefault="009F6992" w:rsidP="009F6992">
      <w:pPr>
        <w:rPr>
          <w:rFonts w:ascii="Arial" w:hAnsi="Arial" w:cs="Arial"/>
          <w:sz w:val="24"/>
          <w:szCs w:val="24"/>
          <w:u w:val="single"/>
        </w:rPr>
      </w:pPr>
    </w:p>
    <w:p w14:paraId="583733FD" w14:textId="77777777" w:rsidR="001724BD" w:rsidRPr="00FB1028" w:rsidRDefault="001724BD" w:rsidP="009F6992">
      <w:pPr>
        <w:rPr>
          <w:rFonts w:ascii="Arial" w:hAnsi="Arial" w:cs="Arial"/>
          <w:sz w:val="24"/>
          <w:szCs w:val="24"/>
          <w:u w:val="single"/>
        </w:rPr>
      </w:pPr>
    </w:p>
    <w:p w14:paraId="4CA0FE89" w14:textId="77777777" w:rsidR="00B339EF" w:rsidRDefault="00B339EF" w:rsidP="009F6992">
      <w:pPr>
        <w:rPr>
          <w:rFonts w:ascii="Arial" w:hAnsi="Arial" w:cs="Arial"/>
          <w:sz w:val="24"/>
          <w:szCs w:val="24"/>
          <w:u w:val="single"/>
        </w:rPr>
      </w:pPr>
    </w:p>
    <w:p w14:paraId="1C553250" w14:textId="1A190351" w:rsidR="009F6992" w:rsidRPr="00FB1028" w:rsidRDefault="009F6992" w:rsidP="009F6992">
      <w:pPr>
        <w:rPr>
          <w:rFonts w:ascii="Arial" w:hAnsi="Arial" w:cs="Arial"/>
          <w:b/>
          <w:sz w:val="24"/>
          <w:szCs w:val="24"/>
          <w:u w:val="single"/>
        </w:rPr>
      </w:pPr>
      <w:r w:rsidRPr="00FB1028">
        <w:rPr>
          <w:rFonts w:ascii="Arial" w:hAnsi="Arial" w:cs="Arial"/>
          <w:b/>
          <w:sz w:val="24"/>
          <w:szCs w:val="24"/>
          <w:u w:val="single"/>
        </w:rPr>
        <w:lastRenderedPageBreak/>
        <w:t>Evaluation</w:t>
      </w:r>
    </w:p>
    <w:p w14:paraId="10412F39"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As aforementioned, it was concluded that a pre-test and post-test would fit seamlessly within the Year 7 SOW and would adhere to all learners’ expectations. Therefore, I had to ensure that learners were provided with stimulus within the P4C task that would work in line with both the SOW of ‘Superheroes’ and allow them to develop their critical thinking skills by responding to a philosophical question (Gregory, Haynes and </w:t>
      </w:r>
      <w:proofErr w:type="spellStart"/>
      <w:r w:rsidRPr="00FB1028">
        <w:rPr>
          <w:rFonts w:ascii="Arial" w:hAnsi="Arial" w:cs="Arial"/>
          <w:sz w:val="24"/>
          <w:szCs w:val="24"/>
        </w:rPr>
        <w:t>Murris</w:t>
      </w:r>
      <w:proofErr w:type="spellEnd"/>
      <w:r w:rsidRPr="00FB1028">
        <w:rPr>
          <w:rFonts w:ascii="Arial" w:hAnsi="Arial" w:cs="Arial"/>
          <w:sz w:val="24"/>
          <w:szCs w:val="24"/>
        </w:rPr>
        <w:t xml:space="preserve">, 2017). Learners were shown a video on the Iran and Iraq war; the class learnt that a solider from Iran had saved the life of a solider from Iraq, despite being commanded to kill those of the opposing side. Thus, I concluded that such stimulus would feed into the topic of heroes. Based on the stimulus, learners were instructed to independently think of a philosophical question they would like to discuss with their peers. However, it could be argued that asking for a philosophical question could be considered within the </w:t>
      </w:r>
      <w:r w:rsidRPr="00536EC5">
        <w:rPr>
          <w:rFonts w:ascii="Arial" w:hAnsi="Arial" w:cs="Arial"/>
          <w:sz w:val="24"/>
          <w:szCs w:val="24"/>
        </w:rPr>
        <w:t>domain of ‘ill-defined’</w:t>
      </w:r>
      <w:r w:rsidRPr="00FB1028">
        <w:rPr>
          <w:rFonts w:ascii="Arial" w:hAnsi="Arial" w:cs="Arial"/>
          <w:sz w:val="24"/>
          <w:szCs w:val="24"/>
        </w:rPr>
        <w:t xml:space="preserve"> (</w:t>
      </w:r>
      <w:proofErr w:type="spellStart"/>
      <w:r w:rsidRPr="00FB1028">
        <w:rPr>
          <w:rFonts w:ascii="Arial" w:hAnsi="Arial" w:cs="Arial"/>
          <w:sz w:val="24"/>
          <w:szCs w:val="24"/>
        </w:rPr>
        <w:t>Kalyuga</w:t>
      </w:r>
      <w:proofErr w:type="spellEnd"/>
      <w:r w:rsidRPr="00FB1028">
        <w:rPr>
          <w:rFonts w:ascii="Arial" w:hAnsi="Arial" w:cs="Arial"/>
          <w:sz w:val="24"/>
          <w:szCs w:val="24"/>
        </w:rPr>
        <w:t xml:space="preserve">, 2015, p.117) and </w:t>
      </w:r>
      <w:proofErr w:type="gramStart"/>
      <w:r w:rsidRPr="00FB1028">
        <w:rPr>
          <w:rFonts w:ascii="Arial" w:hAnsi="Arial" w:cs="Arial"/>
          <w:sz w:val="24"/>
          <w:szCs w:val="24"/>
        </w:rPr>
        <w:t>a difficult task</w:t>
      </w:r>
      <w:proofErr w:type="gramEnd"/>
      <w:r w:rsidRPr="00FB1028">
        <w:rPr>
          <w:rFonts w:ascii="Arial" w:hAnsi="Arial" w:cs="Arial"/>
          <w:sz w:val="24"/>
          <w:szCs w:val="24"/>
        </w:rPr>
        <w:t xml:space="preserve"> for 11 to 12-year olds to undertake. Therefore, it was crucial that if the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intervention was to be worthwhile, learners needed to grasp an understanding of what a philosophical question would be and therefore I provided the model question of, ‘How can you define a hero?’. By employing a how question which was ‘challenging, open-ended and uncluttered with extraneous information’ (Wang and Ong, 2003, cited in Zepeda, 2009, p.55) I hoped that in turn, this would encourage deeper thought and would be a solid foundation for learners to create their own higher-order questions. </w:t>
      </w:r>
    </w:p>
    <w:p w14:paraId="2FBD4B0A"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Whilst I had </w:t>
      </w:r>
      <w:proofErr w:type="gramStart"/>
      <w:r w:rsidRPr="00FB1028">
        <w:rPr>
          <w:rFonts w:ascii="Arial" w:hAnsi="Arial" w:cs="Arial"/>
          <w:sz w:val="24"/>
          <w:szCs w:val="24"/>
        </w:rPr>
        <w:t>high expectations</w:t>
      </w:r>
      <w:proofErr w:type="gramEnd"/>
      <w:r w:rsidRPr="00FB1028">
        <w:rPr>
          <w:rFonts w:ascii="Arial" w:hAnsi="Arial" w:cs="Arial"/>
          <w:sz w:val="24"/>
          <w:szCs w:val="24"/>
        </w:rPr>
        <w:t xml:space="preserve"> based on the higher-order question I had modelled, the results of some learner-designed questions failed to meet the </w:t>
      </w:r>
      <w:r w:rsidRPr="00536EC5">
        <w:rPr>
          <w:rFonts w:ascii="Arial" w:hAnsi="Arial" w:cs="Arial"/>
          <w:sz w:val="24"/>
          <w:szCs w:val="24"/>
        </w:rPr>
        <w:t>philosophical criteria. For example, one question provided was, “What happened next?”.</w:t>
      </w:r>
      <w:r w:rsidRPr="00FB1028">
        <w:rPr>
          <w:rFonts w:ascii="Arial" w:hAnsi="Arial" w:cs="Arial"/>
          <w:sz w:val="24"/>
          <w:szCs w:val="24"/>
        </w:rPr>
        <w:t xml:space="preserve"> Nevertheless, the question chosen by learners was, “Can a hero be a bad person?”. Therefore, it can be argued that such a question falls under the umbrella of ‘Application’ in that students are required to apply previously obtained information in order ‘to produce </w:t>
      </w:r>
      <w:proofErr w:type="gramStart"/>
      <w:r w:rsidRPr="00FB1028">
        <w:rPr>
          <w:rFonts w:ascii="Arial" w:hAnsi="Arial" w:cs="Arial"/>
          <w:sz w:val="24"/>
          <w:szCs w:val="24"/>
        </w:rPr>
        <w:t>an end product</w:t>
      </w:r>
      <w:proofErr w:type="gramEnd"/>
      <w:r w:rsidRPr="00FB1028">
        <w:rPr>
          <w:rFonts w:ascii="Arial" w:hAnsi="Arial" w:cs="Arial"/>
          <w:sz w:val="24"/>
          <w:szCs w:val="24"/>
        </w:rPr>
        <w:t xml:space="preserve">’ (Zepeda, 2009, p.56); the end product in this context being a conclusion as to whether a hero can also be a bad person. </w:t>
      </w:r>
    </w:p>
    <w:p w14:paraId="0BF4945B"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During the early planning stages of this research project, I had considered the potential impact I could have on learners’ academic performance and the potential impact of the intervention itself. Therefore, it was important that I firstly became a constant in the classroom and that the learners were familiar with me as their teacher. Secondly, it was fundamental that type of research activities conducted ensured that the learners’ performance remained intact and not subject to change in any way by the design of the research. As such, it can be argued that the ability of the Year 7 male learners to write persuasively would be representative of all Year 7 male learners as precautions had been taken to ensure that ‘the conditions of the experiment [were] representative of the conditions in the natural world’; the natural world within this context being that of other Year 7 English lessons (du Plooy, 2001, p.168). Consideration then needed to be taken as to when it was appropriate to embed the tests and the P4C lesson. As with all strategic planning, the summative </w:t>
      </w:r>
      <w:r w:rsidRPr="00FB1028">
        <w:rPr>
          <w:rFonts w:ascii="Arial" w:hAnsi="Arial" w:cs="Arial"/>
          <w:sz w:val="24"/>
          <w:szCs w:val="24"/>
        </w:rPr>
        <w:lastRenderedPageBreak/>
        <w:t xml:space="preserve">assessments form the latter lessons within a SOW and thus I concluded that by embedding the research lessons towards the end of the sequence of lessons, it would allow time for learners to adjust to me as a practitioner and furthermore, work within School X’s established assessment routine. </w:t>
      </w:r>
    </w:p>
    <w:p w14:paraId="40EC12BE"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Despite this, it needs to be acknowledged that the methods utilised could be somewhat flawed. As stated previously, </w:t>
      </w:r>
      <w:proofErr w:type="spellStart"/>
      <w:r w:rsidRPr="00FB1028">
        <w:rPr>
          <w:rFonts w:ascii="Arial" w:hAnsi="Arial" w:cs="Arial"/>
          <w:sz w:val="24"/>
          <w:szCs w:val="24"/>
        </w:rPr>
        <w:t>Muijs</w:t>
      </w:r>
      <w:proofErr w:type="spellEnd"/>
      <w:r w:rsidRPr="00FB1028">
        <w:rPr>
          <w:rFonts w:ascii="Arial" w:hAnsi="Arial" w:cs="Arial"/>
          <w:sz w:val="24"/>
          <w:szCs w:val="24"/>
        </w:rPr>
        <w:t xml:space="preserve"> (2011, p.16) presented the view that post-test results are not always a direct consequence of the ‘treatment’, the treatment in this case being the P4C lesson. Thus, it could be argued that learners’ knowledge in relation to persuasion would have developed naturally as a direct result of the day-to-day lessons leading up to the tests. </w:t>
      </w:r>
      <w:proofErr w:type="gramStart"/>
      <w:r w:rsidRPr="00FB1028">
        <w:rPr>
          <w:rFonts w:ascii="Arial" w:hAnsi="Arial" w:cs="Arial"/>
          <w:sz w:val="24"/>
          <w:szCs w:val="24"/>
        </w:rPr>
        <w:t>In order to</w:t>
      </w:r>
      <w:proofErr w:type="gramEnd"/>
      <w:r w:rsidRPr="00FB1028">
        <w:rPr>
          <w:rFonts w:ascii="Arial" w:hAnsi="Arial" w:cs="Arial"/>
          <w:sz w:val="24"/>
          <w:szCs w:val="24"/>
        </w:rPr>
        <w:t xml:space="preserve"> combat this, I aimed to ensure that the ‘teaching’, so to speak, was reduced between the pre and post-test, with three consecutive lessons comprising of the pre-test, the following being the P4C task and the last lesson being the post-test. As such, the learner-centred approach of P4C allowed me to take on the role as the facilitator or ‘guide on the side’ (</w:t>
      </w:r>
      <w:proofErr w:type="spellStart"/>
      <w:r w:rsidRPr="00FB1028">
        <w:rPr>
          <w:rFonts w:ascii="Arial" w:hAnsi="Arial" w:cs="Arial"/>
          <w:sz w:val="24"/>
          <w:szCs w:val="24"/>
        </w:rPr>
        <w:t>Sackstein</w:t>
      </w:r>
      <w:proofErr w:type="spellEnd"/>
      <w:r w:rsidRPr="00FB1028">
        <w:rPr>
          <w:rFonts w:ascii="Arial" w:hAnsi="Arial" w:cs="Arial"/>
          <w:sz w:val="24"/>
          <w:szCs w:val="24"/>
        </w:rPr>
        <w:t xml:space="preserve">, 2017 p. xii) as previously noted and thus the learning that took place between both tests were a result of the peer interaction and collaboration that occurred, as opposed to me further cementing the knowledge of how to use and the effect of persuasive devices. However, Lyman (2016, p.62) suggests that ‘distributed, or spaced-learning, practice’ can offer a higher probability that learners will remember more in the future. As such, it could also be argued further that by providing the class with the pre and post-test within a short amount of time, I consequently failed to give them a fair opportunity to retain information to use and improve upon in the second post-test. </w:t>
      </w:r>
    </w:p>
    <w:p w14:paraId="3B97D8E4"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As previously discussed, male learners have the tendency to dominate classroom discussion compared to their female counterparts; this was certainly the case with the P4C lesson of this research study. Once the P4C task had commenced, male learners were first to contribute their opinions and ideas, even those learners whose attainment levels were significantly lower than the norm within the class and who lacked confidence when given targeted questions during usual classroom situations. With my role now transitioned to a facilitator, I was unable to intervene or encourage others to share ideas and as such the learners performed as they saw fit. Whilst the boys’ contribution to leading discussion was indeed commendable, it too raises concerns as to the extent of the knowledge obtained. In relation to the use of persuasive devices within the P4C task (which too underpins the written pre and post-test), it was clear that some learners were able to appreciate the effect of persuasive devices used and thus ‘magpie’ ideas </w:t>
      </w:r>
      <w:proofErr w:type="gramStart"/>
      <w:r w:rsidRPr="00FB1028">
        <w:rPr>
          <w:rFonts w:ascii="Arial" w:hAnsi="Arial" w:cs="Arial"/>
          <w:sz w:val="24"/>
          <w:szCs w:val="24"/>
        </w:rPr>
        <w:t>in order to</w:t>
      </w:r>
      <w:proofErr w:type="gramEnd"/>
      <w:r w:rsidRPr="00FB1028">
        <w:rPr>
          <w:rFonts w:ascii="Arial" w:hAnsi="Arial" w:cs="Arial"/>
          <w:sz w:val="24"/>
          <w:szCs w:val="24"/>
        </w:rPr>
        <w:t xml:space="preserve"> sustain their argument. For example, it was noted that during the discussion, as soon as one male learner asked a rhetorical question starting with “Did you know…” (a sentence starter taught previously in the SOW), two other learners (one male and one female) were able to imitate this to create their own rhetorical question. At that time, I initially considered this as hopeful for the written post-test as said learner was showing clear oral evidence that he could sustain arguments and offer convincing evidence in support </w:t>
      </w:r>
      <w:r w:rsidRPr="00FB1028">
        <w:rPr>
          <w:rFonts w:ascii="Arial" w:hAnsi="Arial" w:cs="Arial"/>
          <w:sz w:val="24"/>
          <w:szCs w:val="24"/>
        </w:rPr>
        <w:lastRenderedPageBreak/>
        <w:t xml:space="preserve">of his views (meeting the criteria of a sub-question within this study). However, reviewed literature has since highlighted how this performance, so to speak, may not necessarily be an indicator of learning and that mere performance will ultimately fail to transfer to the learners’ long-term memory (Lyman, 2016). This was evident in the post-test results of this specific male learner; post-test results revealed a decrease in his attainment grade by one sub-level to the pre-test (from 4c to 3a). Therefore, it could be argued that said learner’s oral performance within the P4C task was a result of peer imitation and not evidence of the knowledge obtained in using persuasive devices effectively within writing. </w:t>
      </w:r>
    </w:p>
    <w:p w14:paraId="2094CE3E" w14:textId="6C2A4E44" w:rsidR="00064F34" w:rsidRDefault="009F6992" w:rsidP="009F6992">
      <w:pPr>
        <w:rPr>
          <w:rFonts w:ascii="Arial" w:hAnsi="Arial" w:cs="Arial"/>
          <w:sz w:val="24"/>
          <w:szCs w:val="24"/>
        </w:rPr>
      </w:pPr>
      <w:r w:rsidRPr="00FB1028">
        <w:rPr>
          <w:rFonts w:ascii="Arial" w:hAnsi="Arial" w:cs="Arial"/>
          <w:sz w:val="24"/>
          <w:szCs w:val="24"/>
        </w:rPr>
        <w:t>To this end, it would be important to note here the results obtained of the male-learner sample overall. Using the Curriculum for Wales English Programme (Welsh Government, 2016), I marked the pre-test and post-test. The results of this study revealed that 6</w:t>
      </w:r>
      <w:r w:rsidR="0022123C" w:rsidRPr="00FB1028">
        <w:rPr>
          <w:rFonts w:ascii="Arial" w:hAnsi="Arial" w:cs="Arial"/>
          <w:sz w:val="24"/>
          <w:szCs w:val="24"/>
        </w:rPr>
        <w:t>9.2%</w:t>
      </w:r>
      <w:r w:rsidRPr="00FB1028">
        <w:rPr>
          <w:rFonts w:ascii="Arial" w:hAnsi="Arial" w:cs="Arial"/>
          <w:sz w:val="24"/>
          <w:szCs w:val="24"/>
        </w:rPr>
        <w:t xml:space="preserve"> (</w:t>
      </w:r>
      <w:r w:rsidR="0022123C" w:rsidRPr="00FB1028">
        <w:rPr>
          <w:rFonts w:ascii="Arial" w:hAnsi="Arial" w:cs="Arial"/>
          <w:sz w:val="24"/>
          <w:szCs w:val="24"/>
        </w:rPr>
        <w:t>9</w:t>
      </w:r>
      <w:r w:rsidRPr="00FB1028">
        <w:rPr>
          <w:rFonts w:ascii="Arial" w:hAnsi="Arial" w:cs="Arial"/>
          <w:sz w:val="24"/>
          <w:szCs w:val="24"/>
        </w:rPr>
        <w:t xml:space="preserve"> pupils) of the </w:t>
      </w:r>
      <w:r w:rsidR="0022123C" w:rsidRPr="00FB1028">
        <w:rPr>
          <w:rFonts w:ascii="Arial" w:hAnsi="Arial" w:cs="Arial"/>
          <w:sz w:val="24"/>
          <w:szCs w:val="24"/>
        </w:rPr>
        <w:t>thirteen</w:t>
      </w:r>
      <w:r w:rsidRPr="00FB1028">
        <w:rPr>
          <w:rFonts w:ascii="Arial" w:hAnsi="Arial" w:cs="Arial"/>
          <w:sz w:val="24"/>
          <w:szCs w:val="24"/>
        </w:rPr>
        <w:t xml:space="preserve"> male learners within the Year 7 sample made progress in the second post-test in comparison to the original pre-test</w:t>
      </w:r>
      <w:r w:rsidR="00C60E61">
        <w:rPr>
          <w:rFonts w:ascii="Arial" w:hAnsi="Arial" w:cs="Arial"/>
          <w:sz w:val="24"/>
          <w:szCs w:val="24"/>
        </w:rPr>
        <w:t xml:space="preserve">, with a model </w:t>
      </w:r>
      <w:r w:rsidR="00AE57F2">
        <w:rPr>
          <w:rFonts w:ascii="Arial" w:hAnsi="Arial" w:cs="Arial"/>
          <w:sz w:val="24"/>
          <w:szCs w:val="24"/>
        </w:rPr>
        <w:t>attainment level of 5a.</w:t>
      </w:r>
      <w:r w:rsidRPr="00FB1028">
        <w:rPr>
          <w:rFonts w:ascii="Arial" w:hAnsi="Arial" w:cs="Arial"/>
          <w:sz w:val="24"/>
          <w:szCs w:val="24"/>
        </w:rPr>
        <w:t xml:space="preserve"> Out of those </w:t>
      </w:r>
      <w:r w:rsidR="00064F34">
        <w:rPr>
          <w:rFonts w:ascii="Arial" w:hAnsi="Arial" w:cs="Arial"/>
          <w:sz w:val="24"/>
          <w:szCs w:val="24"/>
        </w:rPr>
        <w:t xml:space="preserve">nine </w:t>
      </w:r>
      <w:r w:rsidRPr="00FB1028">
        <w:rPr>
          <w:rFonts w:ascii="Arial" w:hAnsi="Arial" w:cs="Arial"/>
          <w:sz w:val="24"/>
          <w:szCs w:val="24"/>
        </w:rPr>
        <w:t xml:space="preserve">pupils, </w:t>
      </w:r>
      <w:r w:rsidR="0022123C" w:rsidRPr="00FB1028">
        <w:rPr>
          <w:rFonts w:ascii="Arial" w:hAnsi="Arial" w:cs="Arial"/>
          <w:sz w:val="24"/>
          <w:szCs w:val="24"/>
        </w:rPr>
        <w:t>44.4</w:t>
      </w:r>
      <w:r w:rsidRPr="00FB1028">
        <w:rPr>
          <w:rFonts w:ascii="Arial" w:hAnsi="Arial" w:cs="Arial"/>
          <w:sz w:val="24"/>
          <w:szCs w:val="24"/>
        </w:rPr>
        <w:t xml:space="preserve">% </w:t>
      </w:r>
      <w:r w:rsidR="0022123C" w:rsidRPr="00FB1028">
        <w:rPr>
          <w:rFonts w:ascii="Arial" w:hAnsi="Arial" w:cs="Arial"/>
          <w:sz w:val="24"/>
          <w:szCs w:val="24"/>
        </w:rPr>
        <w:t xml:space="preserve">(4 pupils) </w:t>
      </w:r>
      <w:r w:rsidRPr="00FB1028">
        <w:rPr>
          <w:rFonts w:ascii="Arial" w:hAnsi="Arial" w:cs="Arial"/>
          <w:sz w:val="24"/>
          <w:szCs w:val="24"/>
        </w:rPr>
        <w:t xml:space="preserve">increased by one sub-level, </w:t>
      </w:r>
      <w:r w:rsidR="0022123C" w:rsidRPr="00FB1028">
        <w:rPr>
          <w:rFonts w:ascii="Arial" w:hAnsi="Arial" w:cs="Arial"/>
          <w:sz w:val="24"/>
          <w:szCs w:val="24"/>
        </w:rPr>
        <w:t xml:space="preserve">33.3% (3 pupils) </w:t>
      </w:r>
      <w:r w:rsidRPr="00FB1028">
        <w:rPr>
          <w:rFonts w:ascii="Arial" w:hAnsi="Arial" w:cs="Arial"/>
          <w:sz w:val="24"/>
          <w:szCs w:val="24"/>
        </w:rPr>
        <w:t xml:space="preserve">increased by two sub-levels and </w:t>
      </w:r>
      <w:r w:rsidR="0022123C" w:rsidRPr="00FB1028">
        <w:rPr>
          <w:rFonts w:ascii="Arial" w:hAnsi="Arial" w:cs="Arial"/>
          <w:sz w:val="24"/>
          <w:szCs w:val="24"/>
        </w:rPr>
        <w:t>22.2</w:t>
      </w:r>
      <w:r w:rsidRPr="00FB1028">
        <w:rPr>
          <w:rFonts w:ascii="Arial" w:hAnsi="Arial" w:cs="Arial"/>
          <w:sz w:val="24"/>
          <w:szCs w:val="24"/>
        </w:rPr>
        <w:t xml:space="preserve">% </w:t>
      </w:r>
      <w:r w:rsidR="0022123C" w:rsidRPr="00FB1028">
        <w:rPr>
          <w:rFonts w:ascii="Arial" w:hAnsi="Arial" w:cs="Arial"/>
          <w:sz w:val="24"/>
          <w:szCs w:val="24"/>
        </w:rPr>
        <w:t xml:space="preserve">(2 pupils) </w:t>
      </w:r>
      <w:r w:rsidRPr="00FB1028">
        <w:rPr>
          <w:rFonts w:ascii="Arial" w:hAnsi="Arial" w:cs="Arial"/>
          <w:sz w:val="24"/>
          <w:szCs w:val="24"/>
        </w:rPr>
        <w:t>by a remarkable four sub-levels</w:t>
      </w:r>
      <w:r w:rsidR="00064F34">
        <w:rPr>
          <w:rFonts w:ascii="Arial" w:hAnsi="Arial" w:cs="Arial"/>
          <w:sz w:val="24"/>
          <w:szCs w:val="24"/>
        </w:rPr>
        <w:t>, demonstrated below:</w:t>
      </w:r>
    </w:p>
    <w:p w14:paraId="77EAD451" w14:textId="40996B02" w:rsidR="00064F34" w:rsidRDefault="00064F34" w:rsidP="00064F34">
      <w:pPr>
        <w:jc w:val="center"/>
        <w:rPr>
          <w:rFonts w:ascii="Arial" w:hAnsi="Arial" w:cs="Arial"/>
          <w:sz w:val="24"/>
          <w:szCs w:val="24"/>
        </w:rPr>
      </w:pPr>
      <w:r>
        <w:rPr>
          <w:noProof/>
        </w:rPr>
        <w:drawing>
          <wp:inline distT="0" distB="0" distL="0" distR="0" wp14:anchorId="3E1065EF" wp14:editId="60F26A33">
            <wp:extent cx="4572000" cy="2743200"/>
            <wp:effectExtent l="0" t="0" r="0" b="0"/>
            <wp:docPr id="10" name="Chart 10">
              <a:extLst xmlns:a="http://schemas.openxmlformats.org/drawingml/2006/main">
                <a:ext uri="{FF2B5EF4-FFF2-40B4-BE49-F238E27FC236}">
                  <a16:creationId xmlns:a16="http://schemas.microsoft.com/office/drawing/2014/main" id="{5C4AFA2E-E049-4E59-8EFD-32BB497E4C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F042CC1" w14:textId="77777777" w:rsidR="00064F34" w:rsidRDefault="00064F34" w:rsidP="009F6992">
      <w:pPr>
        <w:rPr>
          <w:rFonts w:ascii="Arial" w:hAnsi="Arial" w:cs="Arial"/>
          <w:sz w:val="24"/>
          <w:szCs w:val="24"/>
        </w:rPr>
      </w:pPr>
    </w:p>
    <w:p w14:paraId="3F225D60" w14:textId="24BDD210" w:rsidR="00064F34" w:rsidRPr="00FB1028" w:rsidRDefault="009F6992" w:rsidP="009F6992">
      <w:pPr>
        <w:rPr>
          <w:rFonts w:ascii="Arial" w:hAnsi="Arial" w:cs="Arial"/>
          <w:sz w:val="24"/>
          <w:szCs w:val="24"/>
        </w:rPr>
      </w:pPr>
      <w:r w:rsidRPr="00FB1028">
        <w:rPr>
          <w:rFonts w:ascii="Arial" w:hAnsi="Arial" w:cs="Arial"/>
          <w:sz w:val="24"/>
          <w:szCs w:val="24"/>
        </w:rPr>
        <w:t xml:space="preserve">Therefore, it can be confirmed that </w:t>
      </w:r>
      <w:r w:rsidR="00EB262F" w:rsidRPr="00FB1028">
        <w:rPr>
          <w:rFonts w:ascii="Arial" w:hAnsi="Arial" w:cs="Arial"/>
          <w:sz w:val="24"/>
          <w:szCs w:val="24"/>
        </w:rPr>
        <w:t xml:space="preserve">for </w:t>
      </w:r>
      <w:r w:rsidRPr="00FB1028">
        <w:rPr>
          <w:rFonts w:ascii="Arial" w:hAnsi="Arial" w:cs="Arial"/>
          <w:sz w:val="24"/>
          <w:szCs w:val="24"/>
        </w:rPr>
        <w:t>over half of the sample, the</w:t>
      </w:r>
      <w:r w:rsidR="00481352">
        <w:rPr>
          <w:rFonts w:ascii="Arial" w:hAnsi="Arial" w:cs="Arial"/>
          <w:sz w:val="24"/>
          <w:szCs w:val="24"/>
        </w:rPr>
        <w:t>re</w:t>
      </w:r>
      <w:r w:rsidRPr="00FB1028">
        <w:rPr>
          <w:rFonts w:ascii="Arial" w:hAnsi="Arial" w:cs="Arial"/>
          <w:sz w:val="24"/>
          <w:szCs w:val="24"/>
        </w:rPr>
        <w:t xml:space="preserve"> was development in attainment grades in the post-test after the P4C lesson and thus it can be argued that that the insightful contributions and use of persuasive devices in oral communication did have a positive impact on learners’ writing ability. </w:t>
      </w:r>
    </w:p>
    <w:p w14:paraId="036F3331" w14:textId="7F72E291" w:rsidR="009F6992" w:rsidRPr="00FB1028" w:rsidRDefault="009F6992" w:rsidP="009F6992">
      <w:pPr>
        <w:rPr>
          <w:rFonts w:ascii="Arial" w:hAnsi="Arial" w:cs="Arial"/>
          <w:sz w:val="24"/>
          <w:szCs w:val="24"/>
        </w:rPr>
      </w:pPr>
      <w:r w:rsidRPr="00FB1028">
        <w:rPr>
          <w:rFonts w:ascii="Arial" w:hAnsi="Arial" w:cs="Arial"/>
          <w:sz w:val="24"/>
          <w:szCs w:val="24"/>
        </w:rPr>
        <w:t>Out of the original sample of t</w:t>
      </w:r>
      <w:r w:rsidR="00EB262F" w:rsidRPr="00FB1028">
        <w:rPr>
          <w:rFonts w:ascii="Arial" w:hAnsi="Arial" w:cs="Arial"/>
          <w:sz w:val="24"/>
          <w:szCs w:val="24"/>
        </w:rPr>
        <w:t>hirteen</w:t>
      </w:r>
      <w:r w:rsidRPr="00FB1028">
        <w:rPr>
          <w:rFonts w:ascii="Arial" w:hAnsi="Arial" w:cs="Arial"/>
          <w:sz w:val="24"/>
          <w:szCs w:val="24"/>
        </w:rPr>
        <w:t xml:space="preserve"> learners, </w:t>
      </w:r>
      <w:r w:rsidR="00EB262F" w:rsidRPr="00FB1028">
        <w:rPr>
          <w:rFonts w:ascii="Arial" w:hAnsi="Arial" w:cs="Arial"/>
          <w:sz w:val="24"/>
          <w:szCs w:val="24"/>
        </w:rPr>
        <w:t>15.4</w:t>
      </w:r>
      <w:r w:rsidRPr="00FB1028">
        <w:rPr>
          <w:rFonts w:ascii="Arial" w:hAnsi="Arial" w:cs="Arial"/>
          <w:sz w:val="24"/>
          <w:szCs w:val="24"/>
        </w:rPr>
        <w:t xml:space="preserve">% </w:t>
      </w:r>
      <w:r w:rsidR="00EB262F" w:rsidRPr="00FB1028">
        <w:rPr>
          <w:rFonts w:ascii="Arial" w:hAnsi="Arial" w:cs="Arial"/>
          <w:sz w:val="24"/>
          <w:szCs w:val="24"/>
        </w:rPr>
        <w:t>(2</w:t>
      </w:r>
      <w:r w:rsidRPr="00FB1028">
        <w:rPr>
          <w:rFonts w:ascii="Arial" w:hAnsi="Arial" w:cs="Arial"/>
          <w:sz w:val="24"/>
          <w:szCs w:val="24"/>
        </w:rPr>
        <w:t xml:space="preserve"> pupils) produced </w:t>
      </w:r>
      <w:proofErr w:type="gramStart"/>
      <w:r w:rsidRPr="00FB1028">
        <w:rPr>
          <w:rFonts w:ascii="Arial" w:hAnsi="Arial" w:cs="Arial"/>
          <w:sz w:val="24"/>
          <w:szCs w:val="24"/>
        </w:rPr>
        <w:t>exactly the same</w:t>
      </w:r>
      <w:proofErr w:type="gramEnd"/>
      <w:r w:rsidRPr="00FB1028">
        <w:rPr>
          <w:rFonts w:ascii="Arial" w:hAnsi="Arial" w:cs="Arial"/>
          <w:sz w:val="24"/>
          <w:szCs w:val="24"/>
        </w:rPr>
        <w:t xml:space="preserve"> results remaining on the level they had achieved in the pre-intervention test and</w:t>
      </w:r>
      <w:r w:rsidR="00EB262F" w:rsidRPr="00FB1028">
        <w:rPr>
          <w:rFonts w:ascii="Arial" w:hAnsi="Arial" w:cs="Arial"/>
          <w:sz w:val="24"/>
          <w:szCs w:val="24"/>
        </w:rPr>
        <w:t xml:space="preserve"> again 15.4% </w:t>
      </w:r>
      <w:r w:rsidRPr="00FB1028">
        <w:rPr>
          <w:rFonts w:ascii="Arial" w:hAnsi="Arial" w:cs="Arial"/>
          <w:sz w:val="24"/>
          <w:szCs w:val="24"/>
        </w:rPr>
        <w:t>(</w:t>
      </w:r>
      <w:r w:rsidR="00EB262F" w:rsidRPr="00FB1028">
        <w:rPr>
          <w:rFonts w:ascii="Arial" w:hAnsi="Arial" w:cs="Arial"/>
          <w:sz w:val="24"/>
          <w:szCs w:val="24"/>
        </w:rPr>
        <w:t xml:space="preserve">2 </w:t>
      </w:r>
      <w:r w:rsidRPr="00FB1028">
        <w:rPr>
          <w:rFonts w:ascii="Arial" w:hAnsi="Arial" w:cs="Arial"/>
          <w:sz w:val="24"/>
          <w:szCs w:val="24"/>
        </w:rPr>
        <w:t xml:space="preserve">pupils) did worse in the post-intervention. To this end, it would be important to consider potential reasons as to why </w:t>
      </w:r>
      <w:r w:rsidR="00EB262F" w:rsidRPr="00FB1028">
        <w:rPr>
          <w:rFonts w:ascii="Arial" w:hAnsi="Arial" w:cs="Arial"/>
          <w:sz w:val="24"/>
          <w:szCs w:val="24"/>
        </w:rPr>
        <w:t>a proportion of the</w:t>
      </w:r>
      <w:r w:rsidRPr="00FB1028">
        <w:rPr>
          <w:rFonts w:ascii="Arial" w:hAnsi="Arial" w:cs="Arial"/>
          <w:sz w:val="24"/>
          <w:szCs w:val="24"/>
        </w:rPr>
        <w:t xml:space="preserve"> sample did not progress from the pre-test to the post-test. As mentioned within the Literature </w:t>
      </w:r>
      <w:r w:rsidRPr="00FB1028">
        <w:rPr>
          <w:rFonts w:ascii="Arial" w:hAnsi="Arial" w:cs="Arial"/>
          <w:sz w:val="24"/>
          <w:szCs w:val="24"/>
        </w:rPr>
        <w:lastRenderedPageBreak/>
        <w:t xml:space="preserve">Review of this assignment, the fluid and learner-controlled approach of P4C does indeed offer learners with the freedom to express ideas without teacher direction. However, whilst this can indeed </w:t>
      </w:r>
      <w:r w:rsidR="00EB262F" w:rsidRPr="00FB1028">
        <w:rPr>
          <w:rFonts w:ascii="Arial" w:hAnsi="Arial" w:cs="Arial"/>
          <w:sz w:val="24"/>
          <w:szCs w:val="24"/>
        </w:rPr>
        <w:t>be considered</w:t>
      </w:r>
      <w:r w:rsidRPr="00FB1028">
        <w:rPr>
          <w:rFonts w:ascii="Arial" w:hAnsi="Arial" w:cs="Arial"/>
          <w:sz w:val="24"/>
          <w:szCs w:val="24"/>
        </w:rPr>
        <w:t xml:space="preserve"> a positive, it too poses limitations in that it offers some learners with the option to ‘opt out’ – a choice they do not usually have as there is an expectation that they must have a go and that it is not acceptable to not try (</w:t>
      </w:r>
      <w:proofErr w:type="spellStart"/>
      <w:r w:rsidRPr="00FB1028">
        <w:rPr>
          <w:rFonts w:ascii="Arial" w:hAnsi="Arial" w:cs="Arial"/>
          <w:sz w:val="24"/>
          <w:szCs w:val="24"/>
        </w:rPr>
        <w:t>Lemov</w:t>
      </w:r>
      <w:proofErr w:type="spellEnd"/>
      <w:r w:rsidRPr="00FB1028">
        <w:rPr>
          <w:rFonts w:ascii="Arial" w:hAnsi="Arial" w:cs="Arial"/>
          <w:sz w:val="24"/>
          <w:szCs w:val="24"/>
        </w:rPr>
        <w:t xml:space="preserve">, 2010). Thus, it can be concluded that whilst discussion continued for the allocated time of 25 minutes, it was dominated by some learners and therefore those who chose to not contribute may not have been fully engaged in the task and consequently could not apply ideas and persuasive devices into their writing. </w:t>
      </w:r>
    </w:p>
    <w:p w14:paraId="5C0B992B" w14:textId="5CE60A29" w:rsidR="009F6992" w:rsidRPr="00FB1028" w:rsidRDefault="009F6992" w:rsidP="009F6992">
      <w:pPr>
        <w:rPr>
          <w:rFonts w:ascii="Arial" w:hAnsi="Arial" w:cs="Arial"/>
          <w:sz w:val="24"/>
          <w:szCs w:val="24"/>
        </w:rPr>
      </w:pPr>
      <w:r w:rsidRPr="00FB1028">
        <w:rPr>
          <w:rFonts w:ascii="Arial" w:hAnsi="Arial" w:cs="Arial"/>
          <w:sz w:val="24"/>
          <w:szCs w:val="24"/>
        </w:rPr>
        <w:t>For some learners, it could also be argued that a case ‘extraneous cognitive load’ was experienced in that the learning task of P4C and the information presented may have exceeded the ‘learner’s available working memory capacity’ (</w:t>
      </w:r>
      <w:proofErr w:type="spellStart"/>
      <w:r w:rsidRPr="00FB1028">
        <w:rPr>
          <w:rFonts w:ascii="Arial" w:hAnsi="Arial" w:cs="Arial"/>
          <w:sz w:val="24"/>
          <w:szCs w:val="24"/>
        </w:rPr>
        <w:t>Kalyuga</w:t>
      </w:r>
      <w:proofErr w:type="spellEnd"/>
      <w:r w:rsidRPr="00FB1028">
        <w:rPr>
          <w:rFonts w:ascii="Arial" w:hAnsi="Arial" w:cs="Arial"/>
          <w:sz w:val="24"/>
          <w:szCs w:val="24"/>
        </w:rPr>
        <w:t xml:space="preserve">, 2015, p.111). The lack of teacher instruction or guidance may have contributed to this as learners were somewhat bombarded with learner-driven information and were consequently not </w:t>
      </w:r>
      <w:r w:rsidR="00AE57F2">
        <w:rPr>
          <w:rFonts w:ascii="Arial" w:hAnsi="Arial" w:cs="Arial"/>
          <w:sz w:val="24"/>
          <w:szCs w:val="24"/>
        </w:rPr>
        <w:t>supported by a teacher to</w:t>
      </w:r>
      <w:r w:rsidRPr="00FB1028">
        <w:rPr>
          <w:rFonts w:ascii="Arial" w:hAnsi="Arial" w:cs="Arial"/>
          <w:sz w:val="24"/>
          <w:szCs w:val="24"/>
        </w:rPr>
        <w:t xml:space="preserve"> work towards one pre-determined goal as per the Learning Objectives of usual lessons.</w:t>
      </w:r>
      <w:r w:rsidR="00AE57F2">
        <w:rPr>
          <w:rFonts w:ascii="Arial" w:hAnsi="Arial" w:cs="Arial"/>
          <w:sz w:val="24"/>
          <w:szCs w:val="24"/>
        </w:rPr>
        <w:t xml:space="preserve"> The results obtained from this study seemed to correlate with the potential for some learners to have experienced this abundance of information. The 31% who made no progression in the post-test were those of the mixed-ability learner context who had originally achieved the lower attainment levels in comparison to their counterparts within the same sample. </w:t>
      </w:r>
    </w:p>
    <w:p w14:paraId="43FFF391"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Despite this, the insightful contributions to class discussion based on the chosen philosophical question allowed original ideas to be shared and therefore links directly with the notion presented by </w:t>
      </w:r>
      <w:proofErr w:type="spellStart"/>
      <w:r w:rsidRPr="00FB1028">
        <w:rPr>
          <w:rFonts w:ascii="Arial" w:hAnsi="Arial" w:cs="Arial"/>
          <w:sz w:val="24"/>
          <w:szCs w:val="24"/>
        </w:rPr>
        <w:t>Biesta</w:t>
      </w:r>
      <w:proofErr w:type="spellEnd"/>
      <w:r w:rsidRPr="00FB1028">
        <w:rPr>
          <w:rFonts w:ascii="Arial" w:hAnsi="Arial" w:cs="Arial"/>
          <w:sz w:val="24"/>
          <w:szCs w:val="24"/>
        </w:rPr>
        <w:t xml:space="preserve"> in that teaching is about ‘bringing something new’ (2013, p.41). As the discussion of this task was ‘populated – overpopulated – with the intentions of others’ (Reilly, </w:t>
      </w:r>
      <w:proofErr w:type="spellStart"/>
      <w:r w:rsidRPr="00FB1028">
        <w:rPr>
          <w:rFonts w:ascii="Arial" w:hAnsi="Arial" w:cs="Arial"/>
          <w:sz w:val="24"/>
          <w:szCs w:val="24"/>
        </w:rPr>
        <w:t>Gangi</w:t>
      </w:r>
      <w:proofErr w:type="spellEnd"/>
      <w:r w:rsidRPr="00FB1028">
        <w:rPr>
          <w:rFonts w:ascii="Arial" w:hAnsi="Arial" w:cs="Arial"/>
          <w:sz w:val="24"/>
          <w:szCs w:val="24"/>
        </w:rPr>
        <w:t xml:space="preserve">, and Cohen, 2010, p.19), I presented the view that this notion of bringing something new could be extended to the teaching exerted from learners themselves. To provide context of such a view, one male learner contributed the idea that every person has their own definition of a hero and that, for example, vigilantes could be considered as an enemy of the Police but a hero of the people. This was significant for the discussion </w:t>
      </w:r>
      <w:proofErr w:type="gramStart"/>
      <w:r w:rsidRPr="00FB1028">
        <w:rPr>
          <w:rFonts w:ascii="Arial" w:hAnsi="Arial" w:cs="Arial"/>
          <w:sz w:val="24"/>
          <w:szCs w:val="24"/>
        </w:rPr>
        <w:t>as a whole as</w:t>
      </w:r>
      <w:proofErr w:type="gramEnd"/>
      <w:r w:rsidRPr="00FB1028">
        <w:rPr>
          <w:rFonts w:ascii="Arial" w:hAnsi="Arial" w:cs="Arial"/>
          <w:sz w:val="24"/>
          <w:szCs w:val="24"/>
        </w:rPr>
        <w:t xml:space="preserve"> this authentic and mature response activated the prior knowledge of others who then linked their contribution to the discussion to Martin Luther King, the Civil Rights Movement and his ‘I have a dream’ speech, taught previously to show the impact of persuasive speeches. </w:t>
      </w:r>
    </w:p>
    <w:p w14:paraId="4D2FDF8F" w14:textId="439A77BF" w:rsidR="009F6992" w:rsidRPr="00FB1028" w:rsidRDefault="009F6992" w:rsidP="009F6992">
      <w:pPr>
        <w:rPr>
          <w:rFonts w:ascii="Arial" w:hAnsi="Arial" w:cs="Arial"/>
          <w:sz w:val="24"/>
          <w:szCs w:val="24"/>
        </w:rPr>
      </w:pPr>
      <w:r w:rsidRPr="00FB1028">
        <w:rPr>
          <w:rFonts w:ascii="Arial" w:hAnsi="Arial" w:cs="Arial"/>
          <w:sz w:val="24"/>
          <w:szCs w:val="24"/>
        </w:rPr>
        <w:t xml:space="preserve">The pre and post-test requirements involved learners to write a persuasive speech to try and convince their peers that their hero should be everyone’s hero. Whilst it cannot be denied that the content of their speech would differ greatly to the ideas explored in the P4C task, the P4C task did offer learners with an opportunity to be critical of other viewpoints and further persuade their peers to agree with their contribution. Thus, it could be argued that such an exercise allows scope for learners to develop as ‘ethical, informed citizens’ (Successful Futures, 2015, p.49).  In </w:t>
      </w:r>
      <w:r w:rsidRPr="00FB1028">
        <w:rPr>
          <w:rFonts w:ascii="Arial" w:hAnsi="Arial" w:cs="Arial"/>
          <w:sz w:val="24"/>
          <w:szCs w:val="24"/>
        </w:rPr>
        <w:lastRenderedPageBreak/>
        <w:t xml:space="preserve">addition to this, the connective phrases used to link ideas together in the oral task was then evident within written expression and thus the use of effective and accurate vocabulary aided the fluidity of the post-test; linking to the first sub-question of this assignment. For example, one learner </w:t>
      </w:r>
      <w:r w:rsidR="00EB262F" w:rsidRPr="00FB1028">
        <w:rPr>
          <w:rFonts w:ascii="Arial" w:hAnsi="Arial" w:cs="Arial"/>
          <w:sz w:val="24"/>
          <w:szCs w:val="24"/>
        </w:rPr>
        <w:t>used ideas discussed previously in the discussion to inform his own opinion and linked it clearly for peers to identify the connection by saying</w:t>
      </w:r>
      <w:r w:rsidRPr="00FB1028">
        <w:rPr>
          <w:rFonts w:ascii="Arial" w:hAnsi="Arial" w:cs="Arial"/>
          <w:sz w:val="24"/>
          <w:szCs w:val="24"/>
        </w:rPr>
        <w:t>, “Going back to Student X’s point made earlier…”.</w:t>
      </w:r>
      <w:r w:rsidR="00F038A7">
        <w:rPr>
          <w:rFonts w:ascii="Arial" w:hAnsi="Arial" w:cs="Arial"/>
          <w:sz w:val="24"/>
          <w:szCs w:val="24"/>
        </w:rPr>
        <w:t xml:space="preserve"> </w:t>
      </w:r>
      <w:r w:rsidRPr="00FB1028">
        <w:rPr>
          <w:rFonts w:ascii="Arial" w:hAnsi="Arial" w:cs="Arial"/>
          <w:sz w:val="24"/>
          <w:szCs w:val="24"/>
        </w:rPr>
        <w:t>This learner then used a similar phrase within his writing to conclude his persuasive speech and as such his writing levels increased by one sub-level as his work was ‘organised appropriately for the purpose and reader’ which consequently allowed his work to enter the Level 4 domain (Welsh Government, 2016, p.16).</w:t>
      </w:r>
    </w:p>
    <w:p w14:paraId="0A6B8740" w14:textId="77777777" w:rsidR="009F6992" w:rsidRPr="00FB1028" w:rsidRDefault="009F6992" w:rsidP="009F6992">
      <w:pPr>
        <w:rPr>
          <w:rFonts w:ascii="Arial" w:hAnsi="Arial" w:cs="Arial"/>
          <w:sz w:val="24"/>
          <w:szCs w:val="24"/>
        </w:rPr>
      </w:pPr>
    </w:p>
    <w:p w14:paraId="1D1C68DC" w14:textId="77777777" w:rsidR="000C72DC" w:rsidRDefault="000C72DC" w:rsidP="009F6992">
      <w:pPr>
        <w:rPr>
          <w:rFonts w:ascii="Arial" w:hAnsi="Arial" w:cs="Arial"/>
          <w:sz w:val="24"/>
          <w:szCs w:val="24"/>
        </w:rPr>
      </w:pPr>
    </w:p>
    <w:p w14:paraId="0AA36793" w14:textId="77777777" w:rsidR="00E33443" w:rsidRDefault="00E33443" w:rsidP="009F6992">
      <w:pPr>
        <w:rPr>
          <w:rFonts w:ascii="Arial" w:hAnsi="Arial" w:cs="Arial"/>
          <w:b/>
          <w:sz w:val="24"/>
          <w:szCs w:val="24"/>
          <w:u w:val="single"/>
        </w:rPr>
      </w:pPr>
    </w:p>
    <w:p w14:paraId="7742DD70" w14:textId="77777777" w:rsidR="00E33443" w:rsidRDefault="00E33443" w:rsidP="009F6992">
      <w:pPr>
        <w:rPr>
          <w:rFonts w:ascii="Arial" w:hAnsi="Arial" w:cs="Arial"/>
          <w:b/>
          <w:sz w:val="24"/>
          <w:szCs w:val="24"/>
          <w:u w:val="single"/>
        </w:rPr>
      </w:pPr>
    </w:p>
    <w:p w14:paraId="43EBEE7D" w14:textId="77777777" w:rsidR="00E33443" w:rsidRDefault="00E33443" w:rsidP="009F6992">
      <w:pPr>
        <w:rPr>
          <w:rFonts w:ascii="Arial" w:hAnsi="Arial" w:cs="Arial"/>
          <w:b/>
          <w:sz w:val="24"/>
          <w:szCs w:val="24"/>
          <w:u w:val="single"/>
        </w:rPr>
      </w:pPr>
    </w:p>
    <w:p w14:paraId="3C14373D" w14:textId="77777777" w:rsidR="00E33443" w:rsidRDefault="00E33443" w:rsidP="009F6992">
      <w:pPr>
        <w:rPr>
          <w:rFonts w:ascii="Arial" w:hAnsi="Arial" w:cs="Arial"/>
          <w:b/>
          <w:sz w:val="24"/>
          <w:szCs w:val="24"/>
          <w:u w:val="single"/>
        </w:rPr>
      </w:pPr>
    </w:p>
    <w:p w14:paraId="57F8DE02" w14:textId="77777777" w:rsidR="00E33443" w:rsidRDefault="00E33443" w:rsidP="009F6992">
      <w:pPr>
        <w:rPr>
          <w:rFonts w:ascii="Arial" w:hAnsi="Arial" w:cs="Arial"/>
          <w:b/>
          <w:sz w:val="24"/>
          <w:szCs w:val="24"/>
          <w:u w:val="single"/>
        </w:rPr>
      </w:pPr>
    </w:p>
    <w:p w14:paraId="51A8F60E" w14:textId="77777777" w:rsidR="00E33443" w:rsidRDefault="00E33443" w:rsidP="009F6992">
      <w:pPr>
        <w:rPr>
          <w:rFonts w:ascii="Arial" w:hAnsi="Arial" w:cs="Arial"/>
          <w:b/>
          <w:sz w:val="24"/>
          <w:szCs w:val="24"/>
          <w:u w:val="single"/>
        </w:rPr>
      </w:pPr>
    </w:p>
    <w:p w14:paraId="0EF95868" w14:textId="77777777" w:rsidR="00E33443" w:rsidRDefault="00E33443" w:rsidP="009F6992">
      <w:pPr>
        <w:rPr>
          <w:rFonts w:ascii="Arial" w:hAnsi="Arial" w:cs="Arial"/>
          <w:b/>
          <w:sz w:val="24"/>
          <w:szCs w:val="24"/>
          <w:u w:val="single"/>
        </w:rPr>
      </w:pPr>
    </w:p>
    <w:p w14:paraId="27D4686F" w14:textId="77777777" w:rsidR="00E33443" w:rsidRDefault="00E33443" w:rsidP="009F6992">
      <w:pPr>
        <w:rPr>
          <w:rFonts w:ascii="Arial" w:hAnsi="Arial" w:cs="Arial"/>
          <w:b/>
          <w:sz w:val="24"/>
          <w:szCs w:val="24"/>
          <w:u w:val="single"/>
        </w:rPr>
      </w:pPr>
    </w:p>
    <w:p w14:paraId="00E1D1E9" w14:textId="77777777" w:rsidR="00E33443" w:rsidRDefault="00E33443" w:rsidP="009F6992">
      <w:pPr>
        <w:rPr>
          <w:rFonts w:ascii="Arial" w:hAnsi="Arial" w:cs="Arial"/>
          <w:b/>
          <w:sz w:val="24"/>
          <w:szCs w:val="24"/>
          <w:u w:val="single"/>
        </w:rPr>
      </w:pPr>
    </w:p>
    <w:p w14:paraId="669C7CB7" w14:textId="77777777" w:rsidR="00E33443" w:rsidRDefault="00E33443" w:rsidP="009F6992">
      <w:pPr>
        <w:rPr>
          <w:rFonts w:ascii="Arial" w:hAnsi="Arial" w:cs="Arial"/>
          <w:b/>
          <w:sz w:val="24"/>
          <w:szCs w:val="24"/>
          <w:u w:val="single"/>
        </w:rPr>
      </w:pPr>
    </w:p>
    <w:p w14:paraId="1181CEB4" w14:textId="77777777" w:rsidR="00E33443" w:rsidRDefault="00E33443" w:rsidP="009F6992">
      <w:pPr>
        <w:rPr>
          <w:rFonts w:ascii="Arial" w:hAnsi="Arial" w:cs="Arial"/>
          <w:b/>
          <w:sz w:val="24"/>
          <w:szCs w:val="24"/>
          <w:u w:val="single"/>
        </w:rPr>
      </w:pPr>
    </w:p>
    <w:p w14:paraId="22990AE4" w14:textId="77777777" w:rsidR="00E33443" w:rsidRDefault="00E33443" w:rsidP="009F6992">
      <w:pPr>
        <w:rPr>
          <w:rFonts w:ascii="Arial" w:hAnsi="Arial" w:cs="Arial"/>
          <w:b/>
          <w:sz w:val="24"/>
          <w:szCs w:val="24"/>
          <w:u w:val="single"/>
        </w:rPr>
      </w:pPr>
    </w:p>
    <w:p w14:paraId="0F5B6275" w14:textId="77777777" w:rsidR="00E33443" w:rsidRDefault="00E33443" w:rsidP="009F6992">
      <w:pPr>
        <w:rPr>
          <w:rFonts w:ascii="Arial" w:hAnsi="Arial" w:cs="Arial"/>
          <w:b/>
          <w:sz w:val="24"/>
          <w:szCs w:val="24"/>
          <w:u w:val="single"/>
        </w:rPr>
      </w:pPr>
    </w:p>
    <w:p w14:paraId="14C21E9A" w14:textId="77777777" w:rsidR="00E33443" w:rsidRDefault="00E33443" w:rsidP="009F6992">
      <w:pPr>
        <w:rPr>
          <w:rFonts w:ascii="Arial" w:hAnsi="Arial" w:cs="Arial"/>
          <w:b/>
          <w:sz w:val="24"/>
          <w:szCs w:val="24"/>
          <w:u w:val="single"/>
        </w:rPr>
      </w:pPr>
    </w:p>
    <w:p w14:paraId="468ECA63" w14:textId="77777777" w:rsidR="00E33443" w:rsidRDefault="00E33443" w:rsidP="009F6992">
      <w:pPr>
        <w:rPr>
          <w:rFonts w:ascii="Arial" w:hAnsi="Arial" w:cs="Arial"/>
          <w:b/>
          <w:sz w:val="24"/>
          <w:szCs w:val="24"/>
          <w:u w:val="single"/>
        </w:rPr>
      </w:pPr>
    </w:p>
    <w:p w14:paraId="180856C9" w14:textId="77777777" w:rsidR="00E33443" w:rsidRDefault="00E33443" w:rsidP="009F6992">
      <w:pPr>
        <w:rPr>
          <w:rFonts w:ascii="Arial" w:hAnsi="Arial" w:cs="Arial"/>
          <w:b/>
          <w:sz w:val="24"/>
          <w:szCs w:val="24"/>
          <w:u w:val="single"/>
        </w:rPr>
      </w:pPr>
    </w:p>
    <w:p w14:paraId="07398EEA" w14:textId="77777777" w:rsidR="00E33443" w:rsidRDefault="00E33443" w:rsidP="009F6992">
      <w:pPr>
        <w:rPr>
          <w:rFonts w:ascii="Arial" w:hAnsi="Arial" w:cs="Arial"/>
          <w:b/>
          <w:sz w:val="24"/>
          <w:szCs w:val="24"/>
          <w:u w:val="single"/>
        </w:rPr>
      </w:pPr>
    </w:p>
    <w:p w14:paraId="082AC7A7" w14:textId="77777777" w:rsidR="00F038A7" w:rsidRDefault="00F038A7" w:rsidP="009F6992">
      <w:pPr>
        <w:rPr>
          <w:rFonts w:ascii="Arial" w:hAnsi="Arial" w:cs="Arial"/>
          <w:b/>
          <w:sz w:val="24"/>
          <w:szCs w:val="24"/>
          <w:u w:val="single"/>
        </w:rPr>
      </w:pPr>
    </w:p>
    <w:p w14:paraId="325C6554" w14:textId="17F0B3B4" w:rsidR="004E17DD" w:rsidRPr="00FB1028" w:rsidRDefault="004E17DD" w:rsidP="009F6992">
      <w:pPr>
        <w:rPr>
          <w:rFonts w:ascii="Arial" w:hAnsi="Arial" w:cs="Arial"/>
          <w:b/>
          <w:sz w:val="24"/>
          <w:szCs w:val="24"/>
          <w:u w:val="single"/>
        </w:rPr>
      </w:pPr>
      <w:r w:rsidRPr="00FB1028">
        <w:rPr>
          <w:rFonts w:ascii="Arial" w:hAnsi="Arial" w:cs="Arial"/>
          <w:b/>
          <w:sz w:val="24"/>
          <w:szCs w:val="24"/>
          <w:u w:val="single"/>
        </w:rPr>
        <w:lastRenderedPageBreak/>
        <w:t>Conclusion</w:t>
      </w:r>
    </w:p>
    <w:p w14:paraId="16D0AA94" w14:textId="11AE945A" w:rsidR="00FA7AA4" w:rsidRPr="00FB1028" w:rsidRDefault="002A73D7" w:rsidP="009F6992">
      <w:pPr>
        <w:rPr>
          <w:rFonts w:ascii="Arial" w:hAnsi="Arial" w:cs="Arial"/>
          <w:sz w:val="24"/>
          <w:szCs w:val="24"/>
        </w:rPr>
      </w:pPr>
      <w:r w:rsidRPr="00FB1028">
        <w:rPr>
          <w:rFonts w:ascii="Arial" w:hAnsi="Arial" w:cs="Arial"/>
          <w:sz w:val="24"/>
          <w:szCs w:val="24"/>
        </w:rPr>
        <w:t xml:space="preserve">In conclusion, this research investigation served to identify a causal relationship between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and writing of male learners with</w:t>
      </w:r>
      <w:r w:rsidR="00E97A34" w:rsidRPr="00FB1028">
        <w:rPr>
          <w:rFonts w:ascii="Arial" w:hAnsi="Arial" w:cs="Arial"/>
          <w:sz w:val="24"/>
          <w:szCs w:val="24"/>
        </w:rPr>
        <w:t>in</w:t>
      </w:r>
      <w:r w:rsidRPr="00FB1028">
        <w:rPr>
          <w:rFonts w:ascii="Arial" w:hAnsi="Arial" w:cs="Arial"/>
          <w:sz w:val="24"/>
          <w:szCs w:val="24"/>
        </w:rPr>
        <w:t xml:space="preserve"> Year 7 (Key Stage 3). It explored such a relationship by using the activity of Philosophy for Children (P4C</w:t>
      </w:r>
      <w:r w:rsidR="006F2F70" w:rsidRPr="00FB1028">
        <w:rPr>
          <w:rFonts w:ascii="Arial" w:hAnsi="Arial" w:cs="Arial"/>
          <w:sz w:val="24"/>
          <w:szCs w:val="24"/>
        </w:rPr>
        <w:t>). Whilst the result</w:t>
      </w:r>
      <w:r w:rsidR="00E97A34" w:rsidRPr="00FB1028">
        <w:rPr>
          <w:rFonts w:ascii="Arial" w:hAnsi="Arial" w:cs="Arial"/>
          <w:sz w:val="24"/>
          <w:szCs w:val="24"/>
        </w:rPr>
        <w:t>s</w:t>
      </w:r>
      <w:r w:rsidR="006F2F70" w:rsidRPr="00FB1028">
        <w:rPr>
          <w:rFonts w:ascii="Arial" w:hAnsi="Arial" w:cs="Arial"/>
          <w:sz w:val="24"/>
          <w:szCs w:val="24"/>
        </w:rPr>
        <w:t xml:space="preserve"> obtained indicated that 31% of the sample made no progress </w:t>
      </w:r>
      <w:r w:rsidR="00E97A34" w:rsidRPr="00FB1028">
        <w:rPr>
          <w:rFonts w:ascii="Arial" w:hAnsi="Arial" w:cs="Arial"/>
          <w:sz w:val="24"/>
          <w:szCs w:val="24"/>
        </w:rPr>
        <w:t xml:space="preserve">with the use of </w:t>
      </w:r>
      <w:r w:rsidR="006F2F70" w:rsidRPr="00FB1028">
        <w:rPr>
          <w:rFonts w:ascii="Arial" w:hAnsi="Arial" w:cs="Arial"/>
          <w:sz w:val="24"/>
          <w:szCs w:val="24"/>
        </w:rPr>
        <w:t xml:space="preserve">the P4C intervention, the </w:t>
      </w:r>
      <w:proofErr w:type="gramStart"/>
      <w:r w:rsidR="006F2F70" w:rsidRPr="00FB1028">
        <w:rPr>
          <w:rFonts w:ascii="Arial" w:hAnsi="Arial" w:cs="Arial"/>
          <w:sz w:val="24"/>
          <w:szCs w:val="24"/>
        </w:rPr>
        <w:t>vast majority</w:t>
      </w:r>
      <w:proofErr w:type="gramEnd"/>
      <w:r w:rsidR="006F2F70" w:rsidRPr="00FB1028">
        <w:rPr>
          <w:rFonts w:ascii="Arial" w:hAnsi="Arial" w:cs="Arial"/>
          <w:sz w:val="24"/>
          <w:szCs w:val="24"/>
        </w:rPr>
        <w:t xml:space="preserve"> did with 69% increasing their attainment </w:t>
      </w:r>
      <w:r w:rsidR="00650CB8">
        <w:rPr>
          <w:rFonts w:ascii="Arial" w:hAnsi="Arial" w:cs="Arial"/>
          <w:sz w:val="24"/>
          <w:szCs w:val="24"/>
        </w:rPr>
        <w:t xml:space="preserve">summative grade </w:t>
      </w:r>
      <w:r w:rsidR="006F2F70" w:rsidRPr="00FB1028">
        <w:rPr>
          <w:rFonts w:ascii="Arial" w:hAnsi="Arial" w:cs="Arial"/>
          <w:sz w:val="24"/>
          <w:szCs w:val="24"/>
        </w:rPr>
        <w:t xml:space="preserve">by at least one sub-level. Therefore, it most certainly can be argued that this </w:t>
      </w:r>
      <w:proofErr w:type="spellStart"/>
      <w:r w:rsidR="006F2F70" w:rsidRPr="00FB1028">
        <w:rPr>
          <w:rFonts w:ascii="Arial" w:hAnsi="Arial" w:cs="Arial"/>
          <w:sz w:val="24"/>
          <w:szCs w:val="24"/>
        </w:rPr>
        <w:t>oracy</w:t>
      </w:r>
      <w:proofErr w:type="spellEnd"/>
      <w:r w:rsidR="006F2F70" w:rsidRPr="00FB1028">
        <w:rPr>
          <w:rFonts w:ascii="Arial" w:hAnsi="Arial" w:cs="Arial"/>
          <w:sz w:val="24"/>
          <w:szCs w:val="24"/>
        </w:rPr>
        <w:t xml:space="preserve"> intervention is a credible </w:t>
      </w:r>
      <w:r w:rsidR="00650CB8">
        <w:rPr>
          <w:rFonts w:ascii="Arial" w:hAnsi="Arial" w:cs="Arial"/>
          <w:sz w:val="24"/>
          <w:szCs w:val="24"/>
        </w:rPr>
        <w:t>task</w:t>
      </w:r>
      <w:r w:rsidR="006F2F70" w:rsidRPr="00FB1028">
        <w:rPr>
          <w:rFonts w:ascii="Arial" w:hAnsi="Arial" w:cs="Arial"/>
          <w:sz w:val="24"/>
          <w:szCs w:val="24"/>
        </w:rPr>
        <w:t xml:space="preserve"> that can be used to aid writing performance of pupils within the subject of English</w:t>
      </w:r>
      <w:r w:rsidR="00AE1B38" w:rsidRPr="00FB1028">
        <w:rPr>
          <w:rFonts w:ascii="Arial" w:hAnsi="Arial" w:cs="Arial"/>
          <w:sz w:val="24"/>
          <w:szCs w:val="24"/>
        </w:rPr>
        <w:t xml:space="preserve">, </w:t>
      </w:r>
      <w:r w:rsidR="006F2F70" w:rsidRPr="00FB1028">
        <w:rPr>
          <w:rFonts w:ascii="Arial" w:hAnsi="Arial" w:cs="Arial"/>
          <w:sz w:val="24"/>
          <w:szCs w:val="24"/>
        </w:rPr>
        <w:t xml:space="preserve">but </w:t>
      </w:r>
      <w:r w:rsidR="00E97A34" w:rsidRPr="00FB1028">
        <w:rPr>
          <w:rFonts w:ascii="Arial" w:hAnsi="Arial" w:cs="Arial"/>
          <w:sz w:val="24"/>
          <w:szCs w:val="24"/>
        </w:rPr>
        <w:t xml:space="preserve">furthermore </w:t>
      </w:r>
      <w:r w:rsidR="005A57BB" w:rsidRPr="00FB1028">
        <w:rPr>
          <w:rFonts w:ascii="Arial" w:hAnsi="Arial" w:cs="Arial"/>
          <w:sz w:val="24"/>
          <w:szCs w:val="24"/>
        </w:rPr>
        <w:t xml:space="preserve">on a cross-curricular </w:t>
      </w:r>
      <w:r w:rsidR="00E97A34" w:rsidRPr="00FB1028">
        <w:rPr>
          <w:rFonts w:ascii="Arial" w:hAnsi="Arial" w:cs="Arial"/>
          <w:sz w:val="24"/>
          <w:szCs w:val="24"/>
        </w:rPr>
        <w:t>scale.</w:t>
      </w:r>
      <w:r w:rsidR="006F2F70" w:rsidRPr="00FB1028">
        <w:rPr>
          <w:rFonts w:ascii="Arial" w:hAnsi="Arial" w:cs="Arial"/>
          <w:sz w:val="24"/>
          <w:szCs w:val="24"/>
        </w:rPr>
        <w:t xml:space="preserve"> </w:t>
      </w:r>
    </w:p>
    <w:p w14:paraId="5A35719B" w14:textId="12AF54D3" w:rsidR="00566B13" w:rsidRPr="00FB1028" w:rsidRDefault="005A57BB" w:rsidP="00FA7AA4">
      <w:pPr>
        <w:rPr>
          <w:rFonts w:ascii="Arial" w:hAnsi="Arial" w:cs="Arial"/>
          <w:sz w:val="24"/>
          <w:szCs w:val="24"/>
        </w:rPr>
      </w:pPr>
      <w:r w:rsidRPr="00FB1028">
        <w:rPr>
          <w:rFonts w:ascii="Arial" w:hAnsi="Arial" w:cs="Arial"/>
          <w:sz w:val="24"/>
          <w:szCs w:val="24"/>
        </w:rPr>
        <w:t xml:space="preserve">With the three strands of writing, reading and </w:t>
      </w:r>
      <w:proofErr w:type="spellStart"/>
      <w:r w:rsidRPr="00FB1028">
        <w:rPr>
          <w:rFonts w:ascii="Arial" w:hAnsi="Arial" w:cs="Arial"/>
          <w:sz w:val="24"/>
          <w:szCs w:val="24"/>
        </w:rPr>
        <w:t>oracy</w:t>
      </w:r>
      <w:proofErr w:type="spellEnd"/>
      <w:r w:rsidRPr="00FB1028">
        <w:rPr>
          <w:rFonts w:ascii="Arial" w:hAnsi="Arial" w:cs="Arial"/>
          <w:sz w:val="24"/>
          <w:szCs w:val="24"/>
        </w:rPr>
        <w:t xml:space="preserve"> </w:t>
      </w:r>
      <w:r w:rsidR="00650CB8">
        <w:rPr>
          <w:rFonts w:ascii="Arial" w:hAnsi="Arial" w:cs="Arial"/>
          <w:sz w:val="24"/>
          <w:szCs w:val="24"/>
        </w:rPr>
        <w:t>esteemed with the same status</w:t>
      </w:r>
      <w:r w:rsidRPr="00FB1028">
        <w:rPr>
          <w:rFonts w:ascii="Arial" w:hAnsi="Arial" w:cs="Arial"/>
          <w:sz w:val="24"/>
          <w:szCs w:val="24"/>
        </w:rPr>
        <w:t xml:space="preserve"> in the Literacy and Numeracy Framework (LNF) </w:t>
      </w:r>
      <w:r w:rsidR="00F66B85" w:rsidRPr="00FB1028">
        <w:rPr>
          <w:rFonts w:ascii="Arial" w:hAnsi="Arial" w:cs="Arial"/>
          <w:sz w:val="24"/>
          <w:szCs w:val="24"/>
        </w:rPr>
        <w:t xml:space="preserve">(Welsh Government, 2013), </w:t>
      </w:r>
      <w:r w:rsidRPr="00FB1028">
        <w:rPr>
          <w:rFonts w:ascii="Arial" w:hAnsi="Arial" w:cs="Arial"/>
          <w:sz w:val="24"/>
          <w:szCs w:val="24"/>
        </w:rPr>
        <w:t>and the framework itself serving to ‘support all teachers to see themselves as having an important role in developing literacy and numeracy skills of their learners’</w:t>
      </w:r>
      <w:r w:rsidR="00FA7AA4" w:rsidRPr="00FB1028">
        <w:rPr>
          <w:rFonts w:ascii="Arial" w:hAnsi="Arial" w:cs="Arial"/>
          <w:sz w:val="24"/>
          <w:szCs w:val="24"/>
        </w:rPr>
        <w:t>, it is fundamental that an engaging activity, such as P4C</w:t>
      </w:r>
      <w:r w:rsidRPr="00FB1028">
        <w:rPr>
          <w:rFonts w:ascii="Arial" w:hAnsi="Arial" w:cs="Arial"/>
          <w:sz w:val="24"/>
          <w:szCs w:val="24"/>
        </w:rPr>
        <w:t xml:space="preserve">, </w:t>
      </w:r>
      <w:r w:rsidR="00FA7AA4" w:rsidRPr="00FB1028">
        <w:rPr>
          <w:rFonts w:ascii="Arial" w:hAnsi="Arial" w:cs="Arial"/>
          <w:sz w:val="24"/>
          <w:szCs w:val="24"/>
        </w:rPr>
        <w:t xml:space="preserve">is embedded seamlessly within all </w:t>
      </w:r>
      <w:r w:rsidR="00307F99">
        <w:rPr>
          <w:rFonts w:ascii="Arial" w:hAnsi="Arial" w:cs="Arial"/>
          <w:sz w:val="24"/>
          <w:szCs w:val="24"/>
        </w:rPr>
        <w:t>departments</w:t>
      </w:r>
      <w:r w:rsidR="00FA7AA4" w:rsidRPr="00FB1028">
        <w:rPr>
          <w:rFonts w:ascii="Arial" w:hAnsi="Arial" w:cs="Arial"/>
          <w:sz w:val="24"/>
          <w:szCs w:val="24"/>
        </w:rPr>
        <w:t xml:space="preserve"> at School X</w:t>
      </w:r>
      <w:r w:rsidR="00E97A34" w:rsidRPr="00FB1028">
        <w:rPr>
          <w:rFonts w:ascii="Arial" w:hAnsi="Arial" w:cs="Arial"/>
          <w:sz w:val="24"/>
          <w:szCs w:val="24"/>
        </w:rPr>
        <w:t>. The Successful Futures Curriculum</w:t>
      </w:r>
      <w:r w:rsidR="00FA7AA4" w:rsidRPr="00FB1028">
        <w:rPr>
          <w:rFonts w:ascii="Arial" w:hAnsi="Arial" w:cs="Arial"/>
          <w:sz w:val="24"/>
          <w:szCs w:val="24"/>
        </w:rPr>
        <w:t xml:space="preserve"> (2015, p.18) states that literacy (and numeracy) are ‘essential foundations of education’ </w:t>
      </w:r>
      <w:r w:rsidR="00E97A34" w:rsidRPr="00FB1028">
        <w:rPr>
          <w:rFonts w:ascii="Arial" w:hAnsi="Arial" w:cs="Arial"/>
          <w:sz w:val="24"/>
          <w:szCs w:val="24"/>
        </w:rPr>
        <w:t xml:space="preserve">and therefore practitioners should be working together and sharing ideas to ensure that learners receive a continuum of support to develop </w:t>
      </w:r>
      <w:r w:rsidR="00FC690A" w:rsidRPr="00FB1028">
        <w:rPr>
          <w:rFonts w:ascii="Arial" w:hAnsi="Arial" w:cs="Arial"/>
          <w:sz w:val="24"/>
          <w:szCs w:val="24"/>
        </w:rPr>
        <w:t xml:space="preserve">these </w:t>
      </w:r>
      <w:r w:rsidR="00E97A34" w:rsidRPr="00FB1028">
        <w:rPr>
          <w:rFonts w:ascii="Arial" w:hAnsi="Arial" w:cs="Arial"/>
          <w:sz w:val="24"/>
          <w:szCs w:val="24"/>
        </w:rPr>
        <w:t>key skills.</w:t>
      </w:r>
      <w:r w:rsidR="00774D85" w:rsidRPr="00FB1028">
        <w:rPr>
          <w:rFonts w:ascii="Arial" w:hAnsi="Arial" w:cs="Arial"/>
          <w:sz w:val="24"/>
          <w:szCs w:val="24"/>
        </w:rPr>
        <w:t xml:space="preserve"> </w:t>
      </w:r>
    </w:p>
    <w:p w14:paraId="4DCEDD1C" w14:textId="045B2329" w:rsidR="004E17DD" w:rsidRPr="00FB1028" w:rsidRDefault="00566B13" w:rsidP="00FA7AA4">
      <w:pPr>
        <w:rPr>
          <w:rFonts w:ascii="Arial" w:hAnsi="Arial" w:cs="Arial"/>
          <w:sz w:val="24"/>
          <w:szCs w:val="24"/>
        </w:rPr>
      </w:pPr>
      <w:r w:rsidRPr="00FB1028">
        <w:rPr>
          <w:rFonts w:ascii="Arial" w:hAnsi="Arial" w:cs="Arial"/>
          <w:sz w:val="24"/>
          <w:szCs w:val="24"/>
        </w:rPr>
        <w:t>School X currently demonstrates commendable practice</w:t>
      </w:r>
      <w:r w:rsidR="00FC690A" w:rsidRPr="00FB1028">
        <w:rPr>
          <w:rFonts w:ascii="Arial" w:hAnsi="Arial" w:cs="Arial"/>
          <w:sz w:val="24"/>
          <w:szCs w:val="24"/>
        </w:rPr>
        <w:t xml:space="preserve"> in relation to shar</w:t>
      </w:r>
      <w:r w:rsidRPr="00FB1028">
        <w:rPr>
          <w:rFonts w:ascii="Arial" w:hAnsi="Arial" w:cs="Arial"/>
          <w:sz w:val="24"/>
          <w:szCs w:val="24"/>
        </w:rPr>
        <w:t>ing of expertise</w:t>
      </w:r>
      <w:r w:rsidR="00FC690A" w:rsidRPr="00FB1028">
        <w:rPr>
          <w:rFonts w:ascii="Arial" w:hAnsi="Arial" w:cs="Arial"/>
          <w:sz w:val="24"/>
          <w:szCs w:val="24"/>
        </w:rPr>
        <w:t xml:space="preserve">; book </w:t>
      </w:r>
      <w:r w:rsidRPr="00FB1028">
        <w:rPr>
          <w:rFonts w:ascii="Arial" w:hAnsi="Arial" w:cs="Arial"/>
          <w:sz w:val="24"/>
          <w:szCs w:val="24"/>
        </w:rPr>
        <w:t>scrutiny</w:t>
      </w:r>
      <w:r w:rsidR="00FC690A" w:rsidRPr="00FB1028">
        <w:rPr>
          <w:rFonts w:ascii="Arial" w:hAnsi="Arial" w:cs="Arial"/>
          <w:sz w:val="24"/>
          <w:szCs w:val="24"/>
        </w:rPr>
        <w:t xml:space="preserve"> exercises are carried out regularly where all </w:t>
      </w:r>
      <w:r w:rsidRPr="00FB1028">
        <w:rPr>
          <w:rFonts w:ascii="Arial" w:hAnsi="Arial" w:cs="Arial"/>
          <w:sz w:val="24"/>
          <w:szCs w:val="24"/>
        </w:rPr>
        <w:t>‘</w:t>
      </w:r>
      <w:r w:rsidR="00FC690A" w:rsidRPr="00FB1028">
        <w:rPr>
          <w:rFonts w:ascii="Arial" w:hAnsi="Arial" w:cs="Arial"/>
          <w:sz w:val="24"/>
          <w:szCs w:val="24"/>
        </w:rPr>
        <w:t>Areas of Learning and Experience</w:t>
      </w:r>
      <w:r w:rsidRPr="00FB1028">
        <w:rPr>
          <w:rFonts w:ascii="Arial" w:hAnsi="Arial" w:cs="Arial"/>
          <w:sz w:val="24"/>
          <w:szCs w:val="24"/>
        </w:rPr>
        <w:t>’</w:t>
      </w:r>
      <w:r w:rsidR="00FC690A" w:rsidRPr="00FB1028">
        <w:rPr>
          <w:rFonts w:ascii="Arial" w:hAnsi="Arial" w:cs="Arial"/>
          <w:sz w:val="24"/>
          <w:szCs w:val="24"/>
        </w:rPr>
        <w:t xml:space="preserve"> </w:t>
      </w:r>
      <w:r w:rsidRPr="00FB1028">
        <w:rPr>
          <w:rFonts w:ascii="Arial" w:hAnsi="Arial" w:cs="Arial"/>
          <w:sz w:val="24"/>
          <w:szCs w:val="24"/>
        </w:rPr>
        <w:t xml:space="preserve">(Successful Futures, 2015, p.38), </w:t>
      </w:r>
      <w:r w:rsidR="00FC690A" w:rsidRPr="00FB1028">
        <w:rPr>
          <w:rFonts w:ascii="Arial" w:hAnsi="Arial" w:cs="Arial"/>
          <w:sz w:val="24"/>
          <w:szCs w:val="24"/>
        </w:rPr>
        <w:t>known as ‘clusters’ at School X</w:t>
      </w:r>
      <w:r w:rsidRPr="00FB1028">
        <w:rPr>
          <w:rFonts w:ascii="Arial" w:hAnsi="Arial" w:cs="Arial"/>
          <w:sz w:val="24"/>
          <w:szCs w:val="24"/>
        </w:rPr>
        <w:t xml:space="preserve">, </w:t>
      </w:r>
      <w:r w:rsidR="00774D85" w:rsidRPr="00FB1028">
        <w:rPr>
          <w:rFonts w:ascii="Arial" w:hAnsi="Arial" w:cs="Arial"/>
          <w:sz w:val="24"/>
          <w:szCs w:val="24"/>
        </w:rPr>
        <w:t>identify good practice in relation to teacher-</w:t>
      </w:r>
      <w:r w:rsidRPr="00FB1028">
        <w:rPr>
          <w:rFonts w:ascii="Arial" w:hAnsi="Arial" w:cs="Arial"/>
          <w:sz w:val="24"/>
          <w:szCs w:val="24"/>
        </w:rPr>
        <w:t xml:space="preserve">marking </w:t>
      </w:r>
      <w:r w:rsidR="00774D85" w:rsidRPr="00FB1028">
        <w:rPr>
          <w:rFonts w:ascii="Arial" w:hAnsi="Arial" w:cs="Arial"/>
          <w:sz w:val="24"/>
          <w:szCs w:val="24"/>
        </w:rPr>
        <w:t xml:space="preserve">and thus </w:t>
      </w:r>
      <w:r w:rsidR="00AE1B38" w:rsidRPr="00FB1028">
        <w:rPr>
          <w:rFonts w:ascii="Arial" w:hAnsi="Arial" w:cs="Arial"/>
          <w:sz w:val="24"/>
          <w:szCs w:val="24"/>
        </w:rPr>
        <w:t xml:space="preserve">practitioners </w:t>
      </w:r>
      <w:proofErr w:type="gramStart"/>
      <w:r w:rsidR="00FC690A" w:rsidRPr="00FB1028">
        <w:rPr>
          <w:rFonts w:ascii="Arial" w:hAnsi="Arial" w:cs="Arial"/>
          <w:sz w:val="24"/>
          <w:szCs w:val="24"/>
        </w:rPr>
        <w:t>are able</w:t>
      </w:r>
      <w:r w:rsidR="00AE1B38" w:rsidRPr="00FB1028">
        <w:rPr>
          <w:rFonts w:ascii="Arial" w:hAnsi="Arial" w:cs="Arial"/>
          <w:sz w:val="24"/>
          <w:szCs w:val="24"/>
        </w:rPr>
        <w:t xml:space="preserve"> to</w:t>
      </w:r>
      <w:proofErr w:type="gramEnd"/>
      <w:r w:rsidR="00774D85" w:rsidRPr="00FB1028">
        <w:rPr>
          <w:rFonts w:ascii="Arial" w:hAnsi="Arial" w:cs="Arial"/>
          <w:sz w:val="24"/>
          <w:szCs w:val="24"/>
        </w:rPr>
        <w:t xml:space="preserve"> magpie ideas</w:t>
      </w:r>
      <w:r w:rsidR="00FC690A" w:rsidRPr="00FB1028">
        <w:rPr>
          <w:rFonts w:ascii="Arial" w:hAnsi="Arial" w:cs="Arial"/>
          <w:sz w:val="24"/>
          <w:szCs w:val="24"/>
        </w:rPr>
        <w:t xml:space="preserve"> to improve </w:t>
      </w:r>
      <w:r w:rsidR="00AE1B38" w:rsidRPr="00FB1028">
        <w:rPr>
          <w:rFonts w:ascii="Arial" w:hAnsi="Arial" w:cs="Arial"/>
          <w:sz w:val="24"/>
          <w:szCs w:val="24"/>
        </w:rPr>
        <w:t xml:space="preserve">their </w:t>
      </w:r>
      <w:r w:rsidRPr="00FB1028">
        <w:rPr>
          <w:rFonts w:ascii="Arial" w:hAnsi="Arial" w:cs="Arial"/>
          <w:sz w:val="24"/>
          <w:szCs w:val="24"/>
        </w:rPr>
        <w:t>individual</w:t>
      </w:r>
      <w:r w:rsidR="00FC690A" w:rsidRPr="00FB1028">
        <w:rPr>
          <w:rFonts w:ascii="Arial" w:hAnsi="Arial" w:cs="Arial"/>
          <w:sz w:val="24"/>
          <w:szCs w:val="24"/>
        </w:rPr>
        <w:t xml:space="preserve"> </w:t>
      </w:r>
      <w:r w:rsidRPr="00FB1028">
        <w:rPr>
          <w:rFonts w:ascii="Arial" w:hAnsi="Arial" w:cs="Arial"/>
          <w:sz w:val="24"/>
          <w:szCs w:val="24"/>
        </w:rPr>
        <w:t>summative feedback</w:t>
      </w:r>
      <w:r w:rsidR="00774D85" w:rsidRPr="00FB1028">
        <w:rPr>
          <w:rFonts w:ascii="Arial" w:hAnsi="Arial" w:cs="Arial"/>
          <w:sz w:val="24"/>
          <w:szCs w:val="24"/>
        </w:rPr>
        <w:t xml:space="preserve">. </w:t>
      </w:r>
      <w:r w:rsidR="00AE1B38" w:rsidRPr="00FB1028">
        <w:rPr>
          <w:rFonts w:ascii="Arial" w:hAnsi="Arial" w:cs="Arial"/>
          <w:sz w:val="24"/>
          <w:szCs w:val="24"/>
        </w:rPr>
        <w:t xml:space="preserve">Using the dynamics of this exercise, practitioners at School X could attempt to embed P4C within their daily teaching processes, when appropriate, and thus come together to </w:t>
      </w:r>
      <w:r w:rsidR="001E7EB7" w:rsidRPr="00FB1028">
        <w:rPr>
          <w:rFonts w:ascii="Arial" w:hAnsi="Arial" w:cs="Arial"/>
          <w:sz w:val="24"/>
          <w:szCs w:val="24"/>
        </w:rPr>
        <w:t>shar</w:t>
      </w:r>
      <w:r w:rsidR="00AE1B38" w:rsidRPr="00FB1028">
        <w:rPr>
          <w:rFonts w:ascii="Arial" w:hAnsi="Arial" w:cs="Arial"/>
          <w:sz w:val="24"/>
          <w:szCs w:val="24"/>
        </w:rPr>
        <w:t>e</w:t>
      </w:r>
      <w:r w:rsidR="001E7EB7" w:rsidRPr="00FB1028">
        <w:rPr>
          <w:rFonts w:ascii="Arial" w:hAnsi="Arial" w:cs="Arial"/>
          <w:sz w:val="24"/>
          <w:szCs w:val="24"/>
        </w:rPr>
        <w:t xml:space="preserve"> ideas in relation </w:t>
      </w:r>
      <w:r w:rsidR="00AE1B38" w:rsidRPr="00FB1028">
        <w:rPr>
          <w:rFonts w:ascii="Arial" w:hAnsi="Arial" w:cs="Arial"/>
          <w:sz w:val="24"/>
          <w:szCs w:val="24"/>
        </w:rPr>
        <w:t>to</w:t>
      </w:r>
      <w:r w:rsidR="001E7EB7" w:rsidRPr="00FB1028">
        <w:rPr>
          <w:rFonts w:ascii="Arial" w:hAnsi="Arial" w:cs="Arial"/>
          <w:sz w:val="24"/>
          <w:szCs w:val="24"/>
        </w:rPr>
        <w:t xml:space="preserve"> how it has the potential to impact other strands of the LNF (Welsh Government, 2013)</w:t>
      </w:r>
      <w:r w:rsidR="00AE1B38" w:rsidRPr="00FB1028">
        <w:rPr>
          <w:rFonts w:ascii="Arial" w:hAnsi="Arial" w:cs="Arial"/>
          <w:sz w:val="24"/>
          <w:szCs w:val="24"/>
        </w:rPr>
        <w:t>.</w:t>
      </w:r>
      <w:r w:rsidR="00AE4CE7" w:rsidRPr="00FB1028">
        <w:rPr>
          <w:rFonts w:ascii="Arial" w:hAnsi="Arial" w:cs="Arial"/>
          <w:sz w:val="24"/>
          <w:szCs w:val="24"/>
        </w:rPr>
        <w:t xml:space="preserve"> The sharing of trials and tribulations in relation to P4C would ultimately develop expertise with its utilisation and, as this study suggests, could drastically improve </w:t>
      </w:r>
      <w:r w:rsidR="00650CB8">
        <w:rPr>
          <w:rFonts w:ascii="Arial" w:hAnsi="Arial" w:cs="Arial"/>
          <w:sz w:val="24"/>
          <w:szCs w:val="24"/>
        </w:rPr>
        <w:t xml:space="preserve">writing </w:t>
      </w:r>
      <w:r w:rsidR="00AE4CE7" w:rsidRPr="00FB1028">
        <w:rPr>
          <w:rFonts w:ascii="Arial" w:hAnsi="Arial" w:cs="Arial"/>
          <w:sz w:val="24"/>
          <w:szCs w:val="24"/>
        </w:rPr>
        <w:t xml:space="preserve">attainment. Literacy strands such as </w:t>
      </w:r>
      <w:proofErr w:type="spellStart"/>
      <w:r w:rsidR="00AE4CE7" w:rsidRPr="00FB1028">
        <w:rPr>
          <w:rFonts w:ascii="Arial" w:hAnsi="Arial" w:cs="Arial"/>
          <w:sz w:val="24"/>
          <w:szCs w:val="24"/>
        </w:rPr>
        <w:t>oracy</w:t>
      </w:r>
      <w:proofErr w:type="spellEnd"/>
      <w:r w:rsidR="00AE4CE7" w:rsidRPr="00FB1028">
        <w:rPr>
          <w:rFonts w:ascii="Arial" w:hAnsi="Arial" w:cs="Arial"/>
          <w:sz w:val="24"/>
          <w:szCs w:val="24"/>
        </w:rPr>
        <w:t xml:space="preserve"> and writing </w:t>
      </w:r>
      <w:r w:rsidR="001E7EB7" w:rsidRPr="00FB1028">
        <w:rPr>
          <w:rFonts w:ascii="Arial" w:hAnsi="Arial" w:cs="Arial"/>
          <w:sz w:val="24"/>
          <w:szCs w:val="24"/>
        </w:rPr>
        <w:t>underpin the assessments of all subjects</w:t>
      </w:r>
      <w:r w:rsidR="00AE4CE7" w:rsidRPr="00FB1028">
        <w:rPr>
          <w:rFonts w:ascii="Arial" w:hAnsi="Arial" w:cs="Arial"/>
          <w:sz w:val="24"/>
          <w:szCs w:val="24"/>
        </w:rPr>
        <w:t>; o</w:t>
      </w:r>
      <w:r w:rsidR="00FA7AA4" w:rsidRPr="00FB1028">
        <w:rPr>
          <w:rFonts w:ascii="Arial" w:hAnsi="Arial" w:cs="Arial"/>
          <w:sz w:val="24"/>
          <w:szCs w:val="24"/>
        </w:rPr>
        <w:t xml:space="preserve">ral expression </w:t>
      </w:r>
      <w:r w:rsidR="00A8128F" w:rsidRPr="00FB1028">
        <w:rPr>
          <w:rFonts w:ascii="Arial" w:hAnsi="Arial" w:cs="Arial"/>
          <w:sz w:val="24"/>
          <w:szCs w:val="24"/>
        </w:rPr>
        <w:t>is</w:t>
      </w:r>
      <w:r w:rsidR="00495451" w:rsidRPr="00FB1028">
        <w:rPr>
          <w:rFonts w:ascii="Arial" w:hAnsi="Arial" w:cs="Arial"/>
          <w:sz w:val="24"/>
          <w:szCs w:val="24"/>
        </w:rPr>
        <w:t xml:space="preserve"> encouraged by practitioners d</w:t>
      </w:r>
      <w:r w:rsidR="00FA7AA4" w:rsidRPr="00FB1028">
        <w:rPr>
          <w:rFonts w:ascii="Arial" w:hAnsi="Arial" w:cs="Arial"/>
          <w:sz w:val="24"/>
          <w:szCs w:val="24"/>
        </w:rPr>
        <w:t>uring Assessment for Learning activities</w:t>
      </w:r>
      <w:r w:rsidR="00495451" w:rsidRPr="00FB1028">
        <w:rPr>
          <w:rFonts w:ascii="Arial" w:hAnsi="Arial" w:cs="Arial"/>
          <w:sz w:val="24"/>
          <w:szCs w:val="24"/>
        </w:rPr>
        <w:t xml:space="preserve"> to clarify understanding</w:t>
      </w:r>
      <w:r w:rsidR="00FA7AA4" w:rsidRPr="00FB1028">
        <w:rPr>
          <w:rFonts w:ascii="Arial" w:hAnsi="Arial" w:cs="Arial"/>
          <w:sz w:val="24"/>
          <w:szCs w:val="24"/>
        </w:rPr>
        <w:t xml:space="preserve"> and written expression </w:t>
      </w:r>
      <w:r w:rsidR="00495451" w:rsidRPr="00FB1028">
        <w:rPr>
          <w:rFonts w:ascii="Arial" w:hAnsi="Arial" w:cs="Arial"/>
          <w:sz w:val="24"/>
          <w:szCs w:val="24"/>
        </w:rPr>
        <w:t xml:space="preserve">is </w:t>
      </w:r>
      <w:r w:rsidR="00FA7AA4" w:rsidRPr="00FB1028">
        <w:rPr>
          <w:rFonts w:ascii="Arial" w:hAnsi="Arial" w:cs="Arial"/>
          <w:sz w:val="24"/>
          <w:szCs w:val="24"/>
        </w:rPr>
        <w:t>used to formulate a summative grade</w:t>
      </w:r>
      <w:r w:rsidR="00495451" w:rsidRPr="00FB1028">
        <w:rPr>
          <w:rFonts w:ascii="Arial" w:hAnsi="Arial" w:cs="Arial"/>
          <w:sz w:val="24"/>
          <w:szCs w:val="24"/>
        </w:rPr>
        <w:t xml:space="preserve"> at the end of a SOW</w:t>
      </w:r>
      <w:r w:rsidR="00307F99">
        <w:rPr>
          <w:rFonts w:ascii="Arial" w:hAnsi="Arial" w:cs="Arial"/>
          <w:sz w:val="24"/>
          <w:szCs w:val="24"/>
        </w:rPr>
        <w:t>. T</w:t>
      </w:r>
      <w:r w:rsidR="00AE4CE7" w:rsidRPr="00FB1028">
        <w:rPr>
          <w:rFonts w:ascii="Arial" w:hAnsi="Arial" w:cs="Arial"/>
          <w:sz w:val="24"/>
          <w:szCs w:val="24"/>
        </w:rPr>
        <w:t>herefore</w:t>
      </w:r>
      <w:r w:rsidR="00307F99">
        <w:rPr>
          <w:rFonts w:ascii="Arial" w:hAnsi="Arial" w:cs="Arial"/>
          <w:sz w:val="24"/>
          <w:szCs w:val="24"/>
        </w:rPr>
        <w:t>,</w:t>
      </w:r>
      <w:r w:rsidR="00AE4CE7" w:rsidRPr="00FB1028">
        <w:rPr>
          <w:rFonts w:ascii="Arial" w:hAnsi="Arial" w:cs="Arial"/>
          <w:sz w:val="24"/>
          <w:szCs w:val="24"/>
        </w:rPr>
        <w:t xml:space="preserve"> it is vital to our learners’ overall academic development that practitioners can foster the skill and confidence to embed P4C effectively within their lessons.</w:t>
      </w:r>
      <w:r w:rsidR="00FA7AA4" w:rsidRPr="00FB1028">
        <w:rPr>
          <w:rFonts w:ascii="Arial" w:hAnsi="Arial" w:cs="Arial"/>
          <w:sz w:val="24"/>
          <w:szCs w:val="24"/>
        </w:rPr>
        <w:t xml:space="preserve"> </w:t>
      </w:r>
      <w:r w:rsidR="00355659" w:rsidRPr="00FB1028">
        <w:rPr>
          <w:rFonts w:ascii="Arial" w:hAnsi="Arial" w:cs="Arial"/>
          <w:sz w:val="24"/>
          <w:szCs w:val="24"/>
        </w:rPr>
        <w:t xml:space="preserve">To this end, </w:t>
      </w:r>
      <w:r w:rsidR="00495451" w:rsidRPr="00FB1028">
        <w:rPr>
          <w:rFonts w:ascii="Arial" w:hAnsi="Arial" w:cs="Arial"/>
          <w:sz w:val="24"/>
          <w:szCs w:val="24"/>
        </w:rPr>
        <w:t xml:space="preserve">the </w:t>
      </w:r>
      <w:r w:rsidR="00355659" w:rsidRPr="00FB1028">
        <w:rPr>
          <w:rFonts w:ascii="Arial" w:hAnsi="Arial" w:cs="Arial"/>
          <w:sz w:val="24"/>
          <w:szCs w:val="24"/>
        </w:rPr>
        <w:t xml:space="preserve">inclusion of </w:t>
      </w:r>
      <w:r w:rsidR="00495451" w:rsidRPr="00FB1028">
        <w:rPr>
          <w:rFonts w:ascii="Arial" w:hAnsi="Arial" w:cs="Arial"/>
          <w:sz w:val="24"/>
          <w:szCs w:val="24"/>
        </w:rPr>
        <w:t>P4C o</w:t>
      </w:r>
      <w:r w:rsidR="00355659" w:rsidRPr="00FB1028">
        <w:rPr>
          <w:rFonts w:ascii="Arial" w:hAnsi="Arial" w:cs="Arial"/>
          <w:sz w:val="24"/>
          <w:szCs w:val="24"/>
        </w:rPr>
        <w:t>n a cross-curricular scale c</w:t>
      </w:r>
      <w:r w:rsidR="00495451" w:rsidRPr="00FB1028">
        <w:rPr>
          <w:rFonts w:ascii="Arial" w:hAnsi="Arial" w:cs="Arial"/>
          <w:sz w:val="24"/>
          <w:szCs w:val="24"/>
        </w:rPr>
        <w:t>ould</w:t>
      </w:r>
      <w:r w:rsidR="00355659" w:rsidRPr="00FB1028">
        <w:rPr>
          <w:rFonts w:ascii="Arial" w:hAnsi="Arial" w:cs="Arial"/>
          <w:sz w:val="24"/>
          <w:szCs w:val="24"/>
        </w:rPr>
        <w:t xml:space="preserve"> provide scope for learners to ‘access the breadth of the curriculum and the wealth of opportunities and choices it offers’ (Welsh Government, 2016, p.2)</w:t>
      </w:r>
      <w:r w:rsidR="00495451" w:rsidRPr="00FB1028">
        <w:rPr>
          <w:rFonts w:ascii="Arial" w:hAnsi="Arial" w:cs="Arial"/>
          <w:sz w:val="24"/>
          <w:szCs w:val="24"/>
        </w:rPr>
        <w:t xml:space="preserve">. </w:t>
      </w:r>
    </w:p>
    <w:p w14:paraId="725534BB" w14:textId="70ADAA86" w:rsidR="006605F4" w:rsidRDefault="006605F4" w:rsidP="00FA7AA4">
      <w:pPr>
        <w:rPr>
          <w:rFonts w:ascii="Arial" w:hAnsi="Arial" w:cs="Arial"/>
          <w:sz w:val="24"/>
          <w:szCs w:val="24"/>
        </w:rPr>
      </w:pPr>
      <w:r w:rsidRPr="00FB1028">
        <w:rPr>
          <w:rFonts w:ascii="Arial" w:hAnsi="Arial" w:cs="Arial"/>
          <w:sz w:val="24"/>
          <w:szCs w:val="24"/>
        </w:rPr>
        <w:t>This study highlighted that a minority of students made no progression from the pre-test to the post-test</w:t>
      </w:r>
      <w:r w:rsidR="004622DD" w:rsidRPr="00FB1028">
        <w:rPr>
          <w:rFonts w:ascii="Arial" w:hAnsi="Arial" w:cs="Arial"/>
          <w:sz w:val="24"/>
          <w:szCs w:val="24"/>
        </w:rPr>
        <w:t xml:space="preserve">. I explored </w:t>
      </w:r>
      <w:r w:rsidRPr="00FB1028">
        <w:rPr>
          <w:rFonts w:ascii="Arial" w:hAnsi="Arial" w:cs="Arial"/>
          <w:sz w:val="24"/>
          <w:szCs w:val="24"/>
        </w:rPr>
        <w:t>potential reason</w:t>
      </w:r>
      <w:r w:rsidR="004622DD" w:rsidRPr="00FB1028">
        <w:rPr>
          <w:rFonts w:ascii="Arial" w:hAnsi="Arial" w:cs="Arial"/>
          <w:sz w:val="24"/>
          <w:szCs w:val="24"/>
        </w:rPr>
        <w:t>s as to why there was no improvement for some with</w:t>
      </w:r>
      <w:r w:rsidR="00AE4CE7" w:rsidRPr="00FB1028">
        <w:rPr>
          <w:rFonts w:ascii="Arial" w:hAnsi="Arial" w:cs="Arial"/>
          <w:sz w:val="24"/>
          <w:szCs w:val="24"/>
        </w:rPr>
        <w:t>in</w:t>
      </w:r>
      <w:r w:rsidR="004622DD" w:rsidRPr="00FB1028">
        <w:rPr>
          <w:rFonts w:ascii="Arial" w:hAnsi="Arial" w:cs="Arial"/>
          <w:sz w:val="24"/>
          <w:szCs w:val="24"/>
        </w:rPr>
        <w:t xml:space="preserve"> the Evaluation section of this assignment and </w:t>
      </w:r>
      <w:r w:rsidR="004622DD" w:rsidRPr="00FB1028">
        <w:rPr>
          <w:rFonts w:ascii="Arial" w:hAnsi="Arial" w:cs="Arial"/>
          <w:sz w:val="24"/>
          <w:szCs w:val="24"/>
        </w:rPr>
        <w:lastRenderedPageBreak/>
        <w:t>concluded learner participation could have been an influencing factor as some learners were unable to apply their knowledge</w:t>
      </w:r>
      <w:r w:rsidR="00AE4CE7" w:rsidRPr="00FB1028">
        <w:rPr>
          <w:rFonts w:ascii="Arial" w:hAnsi="Arial" w:cs="Arial"/>
          <w:sz w:val="24"/>
          <w:szCs w:val="24"/>
        </w:rPr>
        <w:t xml:space="preserve"> to their writing</w:t>
      </w:r>
      <w:r w:rsidR="004622DD" w:rsidRPr="00FB1028">
        <w:rPr>
          <w:rFonts w:ascii="Arial" w:hAnsi="Arial" w:cs="Arial"/>
          <w:sz w:val="24"/>
          <w:szCs w:val="24"/>
        </w:rPr>
        <w:t xml:space="preserve"> as they </w:t>
      </w:r>
      <w:r w:rsidR="00E42275">
        <w:rPr>
          <w:rFonts w:ascii="Arial" w:hAnsi="Arial" w:cs="Arial"/>
          <w:sz w:val="24"/>
          <w:szCs w:val="24"/>
        </w:rPr>
        <w:t xml:space="preserve">had </w:t>
      </w:r>
      <w:r w:rsidR="004622DD" w:rsidRPr="00FB1028">
        <w:rPr>
          <w:rFonts w:ascii="Arial" w:hAnsi="Arial" w:cs="Arial"/>
          <w:sz w:val="24"/>
          <w:szCs w:val="24"/>
        </w:rPr>
        <w:t xml:space="preserve">decided to opt out </w:t>
      </w:r>
      <w:r w:rsidR="00AE4CE7" w:rsidRPr="00FB1028">
        <w:rPr>
          <w:rFonts w:ascii="Arial" w:hAnsi="Arial" w:cs="Arial"/>
          <w:sz w:val="24"/>
          <w:szCs w:val="24"/>
        </w:rPr>
        <w:t xml:space="preserve">of the oral activity </w:t>
      </w:r>
      <w:r w:rsidR="004622DD" w:rsidRPr="00FB1028">
        <w:rPr>
          <w:rFonts w:ascii="Arial" w:hAnsi="Arial" w:cs="Arial"/>
          <w:sz w:val="24"/>
          <w:szCs w:val="24"/>
        </w:rPr>
        <w:t>(</w:t>
      </w:r>
      <w:proofErr w:type="spellStart"/>
      <w:r w:rsidR="004622DD" w:rsidRPr="00FB1028">
        <w:rPr>
          <w:rFonts w:ascii="Arial" w:hAnsi="Arial" w:cs="Arial"/>
          <w:sz w:val="24"/>
          <w:szCs w:val="24"/>
        </w:rPr>
        <w:t>Lemov</w:t>
      </w:r>
      <w:proofErr w:type="spellEnd"/>
      <w:r w:rsidR="004622DD" w:rsidRPr="00FB1028">
        <w:rPr>
          <w:rFonts w:ascii="Arial" w:hAnsi="Arial" w:cs="Arial"/>
          <w:sz w:val="24"/>
          <w:szCs w:val="24"/>
        </w:rPr>
        <w:t>, 2015). T</w:t>
      </w:r>
      <w:r w:rsidRPr="00FB1028">
        <w:rPr>
          <w:rFonts w:ascii="Arial" w:hAnsi="Arial" w:cs="Arial"/>
          <w:sz w:val="24"/>
          <w:szCs w:val="24"/>
        </w:rPr>
        <w:t xml:space="preserve">o this end, it would be important to note how the consistent use of P4C </w:t>
      </w:r>
      <w:r w:rsidR="004622DD" w:rsidRPr="00FB1028">
        <w:rPr>
          <w:rFonts w:ascii="Arial" w:hAnsi="Arial" w:cs="Arial"/>
          <w:sz w:val="24"/>
          <w:szCs w:val="24"/>
        </w:rPr>
        <w:t xml:space="preserve">within all subjects could reduce the stigmatism and potential embarrassment of speaking out aloud in front of peers. </w:t>
      </w:r>
      <w:r w:rsidR="00AE4CE7" w:rsidRPr="00FB1028">
        <w:rPr>
          <w:rFonts w:ascii="Arial" w:hAnsi="Arial" w:cs="Arial"/>
          <w:sz w:val="24"/>
          <w:szCs w:val="24"/>
        </w:rPr>
        <w:t>Therefore, if practitioners at School X are willing to try P4C within their own discipline and share their experiences, this could therefore be used as a solid foundation of which to build upon</w:t>
      </w:r>
      <w:r w:rsidR="00E42275">
        <w:rPr>
          <w:rFonts w:ascii="Arial" w:hAnsi="Arial" w:cs="Arial"/>
          <w:sz w:val="24"/>
          <w:szCs w:val="24"/>
        </w:rPr>
        <w:t xml:space="preserve"> as</w:t>
      </w:r>
      <w:r w:rsidR="00AE4CE7" w:rsidRPr="00FB1028">
        <w:rPr>
          <w:rFonts w:ascii="Arial" w:hAnsi="Arial" w:cs="Arial"/>
          <w:sz w:val="24"/>
          <w:szCs w:val="24"/>
        </w:rPr>
        <w:t xml:space="preserve"> teachers who feel confident with its effectiveness could train others to embed it seamlessly. As a result, </w:t>
      </w:r>
      <w:r w:rsidR="00E42275">
        <w:rPr>
          <w:rFonts w:ascii="Arial" w:hAnsi="Arial" w:cs="Arial"/>
          <w:sz w:val="24"/>
          <w:szCs w:val="24"/>
        </w:rPr>
        <w:t xml:space="preserve">the practitioners at School X would be </w:t>
      </w:r>
      <w:r w:rsidR="00AE4CE7" w:rsidRPr="00FB1028">
        <w:rPr>
          <w:rFonts w:ascii="Arial" w:hAnsi="Arial" w:cs="Arial"/>
          <w:sz w:val="24"/>
          <w:szCs w:val="24"/>
        </w:rPr>
        <w:t>offering a continuum of support across individual subjects and learners will start to develop a</w:t>
      </w:r>
      <w:r w:rsidR="00E42275">
        <w:rPr>
          <w:rFonts w:ascii="Arial" w:hAnsi="Arial" w:cs="Arial"/>
          <w:sz w:val="24"/>
          <w:szCs w:val="24"/>
        </w:rPr>
        <w:t>s</w:t>
      </w:r>
      <w:r w:rsidR="00AE4CE7" w:rsidRPr="00FB1028">
        <w:rPr>
          <w:rFonts w:ascii="Arial" w:hAnsi="Arial" w:cs="Arial"/>
          <w:sz w:val="24"/>
          <w:szCs w:val="24"/>
        </w:rPr>
        <w:t xml:space="preserve"> ‘healthy, confident individuals</w:t>
      </w:r>
      <w:r w:rsidR="00FB1028" w:rsidRPr="00FB1028">
        <w:rPr>
          <w:rFonts w:ascii="Arial" w:hAnsi="Arial" w:cs="Arial"/>
          <w:sz w:val="24"/>
          <w:szCs w:val="24"/>
        </w:rPr>
        <w:t xml:space="preserve">’ </w:t>
      </w:r>
      <w:r w:rsidR="00E42275">
        <w:rPr>
          <w:rFonts w:ascii="Arial" w:hAnsi="Arial" w:cs="Arial"/>
          <w:sz w:val="24"/>
          <w:szCs w:val="24"/>
        </w:rPr>
        <w:t>due to increased</w:t>
      </w:r>
      <w:r w:rsidR="00FB1028" w:rsidRPr="00FB1028">
        <w:rPr>
          <w:rFonts w:ascii="Arial" w:hAnsi="Arial" w:cs="Arial"/>
          <w:sz w:val="24"/>
          <w:szCs w:val="24"/>
        </w:rPr>
        <w:t xml:space="preserve"> ‘enjoyment and personal satisfaction from creative expression’ (Success Futures, 2015, p.44).</w:t>
      </w:r>
      <w:r w:rsidR="004622DD" w:rsidRPr="00FB1028">
        <w:rPr>
          <w:rFonts w:ascii="Arial" w:hAnsi="Arial" w:cs="Arial"/>
          <w:sz w:val="24"/>
          <w:szCs w:val="24"/>
        </w:rPr>
        <w:t xml:space="preserve"> </w:t>
      </w:r>
      <w:r w:rsidR="00E42275">
        <w:rPr>
          <w:rFonts w:ascii="Arial" w:hAnsi="Arial" w:cs="Arial"/>
          <w:sz w:val="24"/>
          <w:szCs w:val="24"/>
        </w:rPr>
        <w:t>Moreover, the consisten</w:t>
      </w:r>
      <w:r w:rsidR="000166E6">
        <w:rPr>
          <w:rFonts w:ascii="Arial" w:hAnsi="Arial" w:cs="Arial"/>
          <w:sz w:val="24"/>
          <w:szCs w:val="24"/>
        </w:rPr>
        <w:t>t</w:t>
      </w:r>
      <w:r w:rsidR="00E42275">
        <w:rPr>
          <w:rFonts w:ascii="Arial" w:hAnsi="Arial" w:cs="Arial"/>
          <w:sz w:val="24"/>
          <w:szCs w:val="24"/>
        </w:rPr>
        <w:t xml:space="preserve"> use of P4C</w:t>
      </w:r>
      <w:r w:rsidR="00650CB8">
        <w:rPr>
          <w:rFonts w:ascii="Arial" w:hAnsi="Arial" w:cs="Arial"/>
          <w:sz w:val="24"/>
          <w:szCs w:val="24"/>
        </w:rPr>
        <w:t xml:space="preserve"> within all subjects</w:t>
      </w:r>
      <w:r w:rsidR="00E42275">
        <w:rPr>
          <w:rFonts w:ascii="Arial" w:hAnsi="Arial" w:cs="Arial"/>
          <w:sz w:val="24"/>
          <w:szCs w:val="24"/>
        </w:rPr>
        <w:t xml:space="preserve"> will remove the creation of</w:t>
      </w:r>
      <w:r w:rsidR="00650CB8">
        <w:rPr>
          <w:rFonts w:ascii="Arial" w:hAnsi="Arial" w:cs="Arial"/>
          <w:sz w:val="24"/>
          <w:szCs w:val="24"/>
        </w:rPr>
        <w:t xml:space="preserve"> a</w:t>
      </w:r>
      <w:r w:rsidR="00E42275">
        <w:rPr>
          <w:rFonts w:ascii="Arial" w:hAnsi="Arial" w:cs="Arial"/>
          <w:sz w:val="24"/>
          <w:szCs w:val="24"/>
        </w:rPr>
        <w:t xml:space="preserve"> philosophical question </w:t>
      </w:r>
      <w:r w:rsidR="000166E6">
        <w:rPr>
          <w:rFonts w:ascii="Arial" w:hAnsi="Arial" w:cs="Arial"/>
          <w:sz w:val="24"/>
          <w:szCs w:val="24"/>
        </w:rPr>
        <w:t>from the domain of ‘ill-defined’ (</w:t>
      </w:r>
      <w:proofErr w:type="spellStart"/>
      <w:r w:rsidR="000166E6" w:rsidRPr="00FB1028">
        <w:rPr>
          <w:rFonts w:ascii="Arial" w:hAnsi="Arial" w:cs="Arial"/>
          <w:sz w:val="24"/>
          <w:szCs w:val="24"/>
        </w:rPr>
        <w:t>Kalyuga</w:t>
      </w:r>
      <w:proofErr w:type="spellEnd"/>
      <w:r w:rsidR="000166E6">
        <w:rPr>
          <w:rFonts w:ascii="Arial" w:hAnsi="Arial" w:cs="Arial"/>
          <w:sz w:val="24"/>
          <w:szCs w:val="24"/>
        </w:rPr>
        <w:t xml:space="preserve">, </w:t>
      </w:r>
      <w:r w:rsidR="000166E6" w:rsidRPr="00FB1028">
        <w:rPr>
          <w:rFonts w:ascii="Arial" w:hAnsi="Arial" w:cs="Arial"/>
          <w:sz w:val="24"/>
          <w:szCs w:val="24"/>
        </w:rPr>
        <w:t>2015, p.117)</w:t>
      </w:r>
      <w:r w:rsidR="000166E6">
        <w:rPr>
          <w:rFonts w:ascii="Arial" w:hAnsi="Arial" w:cs="Arial"/>
          <w:sz w:val="24"/>
          <w:szCs w:val="24"/>
        </w:rPr>
        <w:t xml:space="preserve"> to the well-defined as learners become more familiar with the conventions. Results </w:t>
      </w:r>
      <w:r w:rsidR="00307F99">
        <w:rPr>
          <w:rFonts w:ascii="Arial" w:hAnsi="Arial" w:cs="Arial"/>
          <w:sz w:val="24"/>
          <w:szCs w:val="24"/>
        </w:rPr>
        <w:t>of</w:t>
      </w:r>
      <w:r w:rsidR="000166E6">
        <w:rPr>
          <w:rFonts w:ascii="Arial" w:hAnsi="Arial" w:cs="Arial"/>
          <w:sz w:val="24"/>
          <w:szCs w:val="24"/>
        </w:rPr>
        <w:t xml:space="preserve"> this study highlighted that, despite showing the learners a model question, some learners failed </w:t>
      </w:r>
      <w:r w:rsidR="00D704CF">
        <w:rPr>
          <w:rFonts w:ascii="Arial" w:hAnsi="Arial" w:cs="Arial"/>
          <w:sz w:val="24"/>
          <w:szCs w:val="24"/>
        </w:rPr>
        <w:t xml:space="preserve">to </w:t>
      </w:r>
      <w:r w:rsidR="000166E6">
        <w:rPr>
          <w:rFonts w:ascii="Arial" w:hAnsi="Arial" w:cs="Arial"/>
          <w:sz w:val="24"/>
          <w:szCs w:val="24"/>
        </w:rPr>
        <w:t>use this as guidance to create their own</w:t>
      </w:r>
      <w:r w:rsidR="00307F99">
        <w:rPr>
          <w:rFonts w:ascii="Arial" w:hAnsi="Arial" w:cs="Arial"/>
          <w:sz w:val="24"/>
          <w:szCs w:val="24"/>
        </w:rPr>
        <w:t xml:space="preserve"> philosophical question</w:t>
      </w:r>
      <w:r w:rsidR="000166E6">
        <w:rPr>
          <w:rFonts w:ascii="Arial" w:hAnsi="Arial" w:cs="Arial"/>
          <w:sz w:val="24"/>
          <w:szCs w:val="24"/>
        </w:rPr>
        <w:t xml:space="preserve"> and instead were more concerned with what happened next in the video as opposed to what questions could be generated from the stimulus</w:t>
      </w:r>
      <w:r w:rsidR="00650CB8">
        <w:rPr>
          <w:rFonts w:ascii="Arial" w:hAnsi="Arial" w:cs="Arial"/>
          <w:sz w:val="24"/>
          <w:szCs w:val="24"/>
        </w:rPr>
        <w:t xml:space="preserve">. Thus, it could be suggested that the more P4C is engrained within the curriculum, the more acquainted learners </w:t>
      </w:r>
      <w:r w:rsidR="00D704CF">
        <w:rPr>
          <w:rFonts w:ascii="Arial" w:hAnsi="Arial" w:cs="Arial"/>
          <w:sz w:val="24"/>
          <w:szCs w:val="24"/>
        </w:rPr>
        <w:t>will become</w:t>
      </w:r>
      <w:r w:rsidR="00650CB8">
        <w:rPr>
          <w:rFonts w:ascii="Arial" w:hAnsi="Arial" w:cs="Arial"/>
          <w:sz w:val="24"/>
          <w:szCs w:val="24"/>
        </w:rPr>
        <w:t xml:space="preserve"> with the expectations. </w:t>
      </w:r>
    </w:p>
    <w:p w14:paraId="12540B2E" w14:textId="5173BF81" w:rsidR="00FC690A" w:rsidRPr="00FB1028" w:rsidRDefault="00A8128F" w:rsidP="00FA7AA4">
      <w:pPr>
        <w:rPr>
          <w:rFonts w:ascii="Arial" w:hAnsi="Arial" w:cs="Arial"/>
          <w:sz w:val="24"/>
          <w:szCs w:val="24"/>
        </w:rPr>
      </w:pPr>
      <w:r w:rsidRPr="00FB1028">
        <w:rPr>
          <w:rFonts w:ascii="Arial" w:hAnsi="Arial" w:cs="Arial"/>
          <w:sz w:val="24"/>
          <w:szCs w:val="24"/>
        </w:rPr>
        <w:t xml:space="preserve">Within the activity of P4C, learners are required to </w:t>
      </w:r>
      <w:r w:rsidR="00355659" w:rsidRPr="00FB1028">
        <w:rPr>
          <w:rFonts w:ascii="Arial" w:hAnsi="Arial" w:cs="Arial"/>
          <w:sz w:val="24"/>
          <w:szCs w:val="24"/>
        </w:rPr>
        <w:t xml:space="preserve">divulge in critical thinking by listening to their peers’ responses. As such they </w:t>
      </w:r>
      <w:proofErr w:type="gramStart"/>
      <w:r w:rsidR="00355659" w:rsidRPr="00FB1028">
        <w:rPr>
          <w:rFonts w:ascii="Arial" w:hAnsi="Arial" w:cs="Arial"/>
          <w:sz w:val="24"/>
          <w:szCs w:val="24"/>
        </w:rPr>
        <w:t>are able to</w:t>
      </w:r>
      <w:proofErr w:type="gramEnd"/>
      <w:r w:rsidR="00355659" w:rsidRPr="00FB1028">
        <w:rPr>
          <w:rFonts w:ascii="Arial" w:hAnsi="Arial" w:cs="Arial"/>
          <w:sz w:val="24"/>
          <w:szCs w:val="24"/>
        </w:rPr>
        <w:t xml:space="preserve"> ‘analyse and understand situations and develop responses and solutions’ (Successful Futures, 2015, p. 42). Moreover, the ability to play with criticality in a safe and inclusive environment lends itself to one of Donaldson’s key purposes – to develop our learners into ‘informed and ethical citizens’ (Successful Futures, 2015, p.49) acknowledging that other view points exist and that they can use such to inform their own decisions. </w:t>
      </w:r>
      <w:r w:rsidR="00FC690A" w:rsidRPr="00FB1028">
        <w:rPr>
          <w:rFonts w:ascii="Arial" w:hAnsi="Arial" w:cs="Arial"/>
          <w:sz w:val="24"/>
          <w:szCs w:val="24"/>
        </w:rPr>
        <w:t xml:space="preserve">Moreover, it could also be argued that the leaner-centred approach advocated in P4C with the teacher adopting a facilitator role gives pupils ownership of the direction in which the discussion takes. As such, there is potential for learners to work towards another of Donaldson’s purposes in that they develop as ‘ambitious, capable learners’. (Successful Futures, 2015, p.44). The lack of practitioner guidance allows learners to explore new challenges; the challenges within the P4C context would be the differing of opinions and ideas of peers. </w:t>
      </w:r>
    </w:p>
    <w:p w14:paraId="0905869A" w14:textId="77777777" w:rsidR="006F2F70" w:rsidRDefault="006F2F70" w:rsidP="009F6992">
      <w:pPr>
        <w:rPr>
          <w:rFonts w:ascii="Arial" w:hAnsi="Arial" w:cs="Arial"/>
          <w:b/>
          <w:sz w:val="24"/>
          <w:szCs w:val="24"/>
          <w:u w:val="single"/>
        </w:rPr>
      </w:pPr>
    </w:p>
    <w:p w14:paraId="68F34D07" w14:textId="77777777" w:rsidR="006F2F70" w:rsidRDefault="006F2F70" w:rsidP="009F6992">
      <w:pPr>
        <w:rPr>
          <w:rFonts w:ascii="Arial" w:hAnsi="Arial" w:cs="Arial"/>
          <w:b/>
          <w:sz w:val="24"/>
          <w:szCs w:val="24"/>
          <w:u w:val="single"/>
        </w:rPr>
      </w:pPr>
    </w:p>
    <w:p w14:paraId="7A79F545" w14:textId="77777777" w:rsidR="006F2F70" w:rsidRDefault="006F2F70" w:rsidP="009F6992">
      <w:pPr>
        <w:rPr>
          <w:rFonts w:ascii="Arial" w:hAnsi="Arial" w:cs="Arial"/>
          <w:b/>
          <w:sz w:val="24"/>
          <w:szCs w:val="24"/>
          <w:u w:val="single"/>
        </w:rPr>
      </w:pPr>
    </w:p>
    <w:p w14:paraId="6566801C" w14:textId="77777777" w:rsidR="006F2F70" w:rsidRDefault="006F2F70" w:rsidP="009F6992">
      <w:pPr>
        <w:rPr>
          <w:rFonts w:ascii="Arial" w:hAnsi="Arial" w:cs="Arial"/>
          <w:b/>
          <w:sz w:val="24"/>
          <w:szCs w:val="24"/>
          <w:u w:val="single"/>
        </w:rPr>
      </w:pPr>
    </w:p>
    <w:p w14:paraId="42F575C5" w14:textId="77777777" w:rsidR="006F2F70" w:rsidRDefault="006F2F70" w:rsidP="009F6992">
      <w:pPr>
        <w:rPr>
          <w:rFonts w:ascii="Arial" w:hAnsi="Arial" w:cs="Arial"/>
          <w:b/>
          <w:sz w:val="24"/>
          <w:szCs w:val="24"/>
          <w:u w:val="single"/>
        </w:rPr>
      </w:pPr>
    </w:p>
    <w:p w14:paraId="605962F3" w14:textId="2056047A" w:rsidR="00FB1028" w:rsidRDefault="00650CB8" w:rsidP="009F6992">
      <w:pPr>
        <w:rPr>
          <w:rFonts w:ascii="Arial" w:hAnsi="Arial" w:cs="Arial"/>
          <w:b/>
          <w:sz w:val="24"/>
          <w:szCs w:val="24"/>
          <w:u w:val="single"/>
        </w:rPr>
      </w:pPr>
      <w:r>
        <w:rPr>
          <w:rFonts w:ascii="Arial" w:hAnsi="Arial" w:cs="Arial"/>
          <w:b/>
          <w:sz w:val="24"/>
          <w:szCs w:val="24"/>
          <w:u w:val="single"/>
        </w:rPr>
        <w:lastRenderedPageBreak/>
        <w:t xml:space="preserve">Limitations and future development </w:t>
      </w:r>
    </w:p>
    <w:p w14:paraId="7226B026" w14:textId="75F1F527" w:rsidR="002948D4" w:rsidRDefault="003C36C6" w:rsidP="009F6992">
      <w:pPr>
        <w:rPr>
          <w:rFonts w:ascii="Arial" w:hAnsi="Arial" w:cs="Arial"/>
          <w:sz w:val="24"/>
          <w:szCs w:val="24"/>
        </w:rPr>
      </w:pPr>
      <w:r>
        <w:rPr>
          <w:rFonts w:ascii="Arial" w:hAnsi="Arial" w:cs="Arial"/>
          <w:sz w:val="24"/>
          <w:szCs w:val="24"/>
        </w:rPr>
        <w:t>Throughout this assignment, I have briefly touched upon the limitations associated with this research investigation. Here I will attempt to delve deeper into these limitations</w:t>
      </w:r>
      <w:r w:rsidR="00955943">
        <w:rPr>
          <w:rFonts w:ascii="Arial" w:hAnsi="Arial" w:cs="Arial"/>
          <w:sz w:val="24"/>
          <w:szCs w:val="24"/>
        </w:rPr>
        <w:t xml:space="preserve"> and how such will inform my pedagogical decisions going forward. </w:t>
      </w:r>
    </w:p>
    <w:p w14:paraId="047168C5" w14:textId="1988BC56" w:rsidR="00955943" w:rsidRPr="00955943" w:rsidRDefault="00955943" w:rsidP="009F6992">
      <w:pPr>
        <w:rPr>
          <w:rFonts w:ascii="Arial" w:hAnsi="Arial" w:cs="Arial"/>
          <w:sz w:val="24"/>
          <w:szCs w:val="24"/>
        </w:rPr>
      </w:pPr>
      <w:r>
        <w:rPr>
          <w:rFonts w:ascii="Arial" w:hAnsi="Arial" w:cs="Arial"/>
          <w:sz w:val="24"/>
          <w:szCs w:val="24"/>
        </w:rPr>
        <w:t xml:space="preserve">Previously, I drew upon the views of </w:t>
      </w:r>
      <w:proofErr w:type="spellStart"/>
      <w:r>
        <w:rPr>
          <w:rFonts w:ascii="Arial" w:hAnsi="Arial" w:cs="Arial"/>
          <w:sz w:val="24"/>
          <w:szCs w:val="24"/>
        </w:rPr>
        <w:t>Smeyers</w:t>
      </w:r>
      <w:proofErr w:type="spellEnd"/>
      <w:r>
        <w:rPr>
          <w:rFonts w:ascii="Arial" w:hAnsi="Arial" w:cs="Arial"/>
          <w:sz w:val="24"/>
          <w:szCs w:val="24"/>
        </w:rPr>
        <w:t xml:space="preserve"> and Smith (2014) who asserted the notion that within social research, often t</w:t>
      </w:r>
      <w:r w:rsidR="00FB53E0">
        <w:rPr>
          <w:rFonts w:ascii="Arial" w:hAnsi="Arial" w:cs="Arial"/>
          <w:sz w:val="24"/>
          <w:szCs w:val="24"/>
        </w:rPr>
        <w:t>he longitudinal design means that once the research has been carried out and the results collated, so much time has passed that the results are somewhat void in terms of generalizability of the wider population. I thus stated that this research study, with it being very short in nature, would not fall victim to such an issue. However, despite this perceived positive, the fact that the research took place over the course of</w:t>
      </w:r>
      <w:r w:rsidR="00B93F0D">
        <w:rPr>
          <w:rFonts w:ascii="Arial" w:hAnsi="Arial" w:cs="Arial"/>
          <w:sz w:val="24"/>
          <w:szCs w:val="24"/>
        </w:rPr>
        <w:t xml:space="preserve"> just</w:t>
      </w:r>
      <w:r w:rsidR="00FB53E0">
        <w:rPr>
          <w:rFonts w:ascii="Arial" w:hAnsi="Arial" w:cs="Arial"/>
          <w:sz w:val="24"/>
          <w:szCs w:val="24"/>
        </w:rPr>
        <w:t xml:space="preserve"> three lessons does in fact pose limitations to the study </w:t>
      </w:r>
      <w:proofErr w:type="gramStart"/>
      <w:r w:rsidR="00FB53E0">
        <w:rPr>
          <w:rFonts w:ascii="Arial" w:hAnsi="Arial" w:cs="Arial"/>
          <w:sz w:val="24"/>
          <w:szCs w:val="24"/>
        </w:rPr>
        <w:t>as a whole and</w:t>
      </w:r>
      <w:proofErr w:type="gramEnd"/>
      <w:r w:rsidR="00FB53E0">
        <w:rPr>
          <w:rFonts w:ascii="Arial" w:hAnsi="Arial" w:cs="Arial"/>
          <w:sz w:val="24"/>
          <w:szCs w:val="24"/>
        </w:rPr>
        <w:t xml:space="preserve"> one that should be considered in the future. Whilst this study relied on quantitative data that could </w:t>
      </w:r>
      <w:r w:rsidR="00B93F0D">
        <w:rPr>
          <w:rFonts w:ascii="Arial" w:hAnsi="Arial" w:cs="Arial"/>
          <w:sz w:val="24"/>
          <w:szCs w:val="24"/>
        </w:rPr>
        <w:t xml:space="preserve">be </w:t>
      </w:r>
      <w:r w:rsidR="00FB53E0">
        <w:rPr>
          <w:rFonts w:ascii="Arial" w:hAnsi="Arial" w:cs="Arial"/>
          <w:sz w:val="24"/>
          <w:szCs w:val="24"/>
        </w:rPr>
        <w:t>used to determine the relationship between two variables (</w:t>
      </w:r>
      <w:proofErr w:type="spellStart"/>
      <w:r w:rsidR="00FB53E0">
        <w:rPr>
          <w:rFonts w:ascii="Arial" w:hAnsi="Arial" w:cs="Arial"/>
          <w:sz w:val="24"/>
          <w:szCs w:val="24"/>
        </w:rPr>
        <w:t>oracy</w:t>
      </w:r>
      <w:proofErr w:type="spellEnd"/>
      <w:r w:rsidR="00FB53E0">
        <w:rPr>
          <w:rFonts w:ascii="Arial" w:hAnsi="Arial" w:cs="Arial"/>
          <w:sz w:val="24"/>
          <w:szCs w:val="24"/>
        </w:rPr>
        <w:t xml:space="preserve"> and writing)</w:t>
      </w:r>
      <w:r w:rsidR="00B93F0D">
        <w:rPr>
          <w:rFonts w:ascii="Arial" w:hAnsi="Arial" w:cs="Arial"/>
          <w:sz w:val="24"/>
          <w:szCs w:val="24"/>
        </w:rPr>
        <w:t xml:space="preserve">, the causal relationship was only investigated within one Scheme of Work and whilst the variable of writing was in fact positively impacted by the variable of </w:t>
      </w:r>
      <w:proofErr w:type="spellStart"/>
      <w:r w:rsidR="00B93F0D">
        <w:rPr>
          <w:rFonts w:ascii="Arial" w:hAnsi="Arial" w:cs="Arial"/>
          <w:sz w:val="24"/>
          <w:szCs w:val="24"/>
        </w:rPr>
        <w:t>oracy</w:t>
      </w:r>
      <w:proofErr w:type="spellEnd"/>
      <w:r w:rsidR="00B93F0D">
        <w:rPr>
          <w:rFonts w:ascii="Arial" w:hAnsi="Arial" w:cs="Arial"/>
          <w:sz w:val="24"/>
          <w:szCs w:val="24"/>
        </w:rPr>
        <w:t>, that does not necessarily confirm that the relationship would be in existence within other teaching and learning contexts</w:t>
      </w:r>
      <w:r w:rsidR="00F37DAE">
        <w:rPr>
          <w:rFonts w:ascii="Arial" w:hAnsi="Arial" w:cs="Arial"/>
          <w:sz w:val="24"/>
          <w:szCs w:val="24"/>
        </w:rPr>
        <w:t xml:space="preserve"> and </w:t>
      </w:r>
      <w:r w:rsidR="00307F99">
        <w:rPr>
          <w:rFonts w:ascii="Arial" w:hAnsi="Arial" w:cs="Arial"/>
          <w:sz w:val="24"/>
          <w:szCs w:val="24"/>
        </w:rPr>
        <w:t xml:space="preserve">further does not confirm </w:t>
      </w:r>
      <w:r w:rsidR="00F37DAE">
        <w:rPr>
          <w:rFonts w:ascii="Arial" w:hAnsi="Arial" w:cs="Arial"/>
          <w:sz w:val="24"/>
          <w:szCs w:val="24"/>
        </w:rPr>
        <w:t>that the ‘treatment’ of P4C (</w:t>
      </w:r>
      <w:r w:rsidR="00AC24A0" w:rsidRPr="00FB1028">
        <w:rPr>
          <w:rFonts w:ascii="Arial" w:hAnsi="Arial" w:cs="Arial"/>
          <w:sz w:val="24"/>
          <w:szCs w:val="24"/>
        </w:rPr>
        <w:t>Muijs</w:t>
      </w:r>
      <w:r w:rsidR="00AC24A0">
        <w:rPr>
          <w:rFonts w:ascii="Arial" w:hAnsi="Arial" w:cs="Arial"/>
          <w:sz w:val="24"/>
          <w:szCs w:val="24"/>
        </w:rPr>
        <w:t>,</w:t>
      </w:r>
      <w:r w:rsidR="00AC24A0" w:rsidRPr="00FB1028">
        <w:rPr>
          <w:rFonts w:ascii="Arial" w:hAnsi="Arial" w:cs="Arial"/>
          <w:sz w:val="24"/>
          <w:szCs w:val="24"/>
        </w:rPr>
        <w:t>2011, p.16)</w:t>
      </w:r>
      <w:r w:rsidR="00F37DAE">
        <w:rPr>
          <w:rFonts w:ascii="Arial" w:hAnsi="Arial" w:cs="Arial"/>
          <w:sz w:val="24"/>
          <w:szCs w:val="24"/>
        </w:rPr>
        <w:t xml:space="preserve"> </w:t>
      </w:r>
      <w:r w:rsidR="00AC24A0">
        <w:rPr>
          <w:rFonts w:ascii="Arial" w:hAnsi="Arial" w:cs="Arial"/>
          <w:sz w:val="24"/>
          <w:szCs w:val="24"/>
        </w:rPr>
        <w:t>was instrumental in any way</w:t>
      </w:r>
      <w:r w:rsidR="00B93F0D">
        <w:rPr>
          <w:rFonts w:ascii="Arial" w:hAnsi="Arial" w:cs="Arial"/>
          <w:sz w:val="24"/>
          <w:szCs w:val="24"/>
        </w:rPr>
        <w:t xml:space="preserve">. Therefore, to definitively confirm that this research study and the sample were representative of all Year 7 male learners, should time have allowed, the effects of </w:t>
      </w:r>
      <w:r w:rsidR="00AC24A0">
        <w:rPr>
          <w:rFonts w:ascii="Arial" w:hAnsi="Arial" w:cs="Arial"/>
          <w:sz w:val="24"/>
          <w:szCs w:val="24"/>
        </w:rPr>
        <w:t>P4C and writing standards s</w:t>
      </w:r>
      <w:r w:rsidR="00B93F0D">
        <w:rPr>
          <w:rFonts w:ascii="Arial" w:hAnsi="Arial" w:cs="Arial"/>
          <w:sz w:val="24"/>
          <w:szCs w:val="24"/>
        </w:rPr>
        <w:t xml:space="preserve">hould have continued to be explored within other Schemes of Work with the same sample and moreover, within other lessons where extended writing is measured such as History. </w:t>
      </w:r>
    </w:p>
    <w:p w14:paraId="3AD1CFAC" w14:textId="1D6A54E4" w:rsidR="00F37DAE" w:rsidRDefault="00897C30" w:rsidP="009F6992">
      <w:pPr>
        <w:rPr>
          <w:rFonts w:ascii="Arial" w:hAnsi="Arial" w:cs="Arial"/>
          <w:sz w:val="24"/>
          <w:szCs w:val="24"/>
        </w:rPr>
      </w:pPr>
      <w:r>
        <w:rPr>
          <w:rFonts w:ascii="Arial" w:hAnsi="Arial" w:cs="Arial"/>
          <w:sz w:val="24"/>
          <w:szCs w:val="24"/>
        </w:rPr>
        <w:t xml:space="preserve">Another limitation that requires consideration is the </w:t>
      </w:r>
      <w:r w:rsidR="00F37DAE">
        <w:rPr>
          <w:rFonts w:ascii="Arial" w:hAnsi="Arial" w:cs="Arial"/>
          <w:sz w:val="24"/>
          <w:szCs w:val="24"/>
        </w:rPr>
        <w:t>structure, or lack of, within the task of P4C. I have already touched upon the fact that learners</w:t>
      </w:r>
      <w:r w:rsidR="00AC24A0">
        <w:rPr>
          <w:rFonts w:ascii="Arial" w:hAnsi="Arial" w:cs="Arial"/>
          <w:sz w:val="24"/>
          <w:szCs w:val="24"/>
        </w:rPr>
        <w:t xml:space="preserve"> </w:t>
      </w:r>
      <w:r w:rsidR="00F37DAE">
        <w:rPr>
          <w:rFonts w:ascii="Arial" w:hAnsi="Arial" w:cs="Arial"/>
          <w:sz w:val="24"/>
          <w:szCs w:val="24"/>
        </w:rPr>
        <w:t xml:space="preserve">have the choice to be passive and opt out within this oral activity </w:t>
      </w:r>
      <w:r w:rsidR="00C969C6">
        <w:rPr>
          <w:rFonts w:ascii="Arial" w:hAnsi="Arial" w:cs="Arial"/>
          <w:sz w:val="24"/>
          <w:szCs w:val="24"/>
        </w:rPr>
        <w:t xml:space="preserve">due to the removal of a teacher guiding responses </w:t>
      </w:r>
      <w:r w:rsidR="00F37DAE">
        <w:rPr>
          <w:rFonts w:ascii="Arial" w:hAnsi="Arial" w:cs="Arial"/>
          <w:sz w:val="24"/>
          <w:szCs w:val="24"/>
        </w:rPr>
        <w:t>and that this contradicts usual classroom dynamics where there is an expectation that learners try (</w:t>
      </w:r>
      <w:proofErr w:type="spellStart"/>
      <w:r w:rsidR="00F37DAE">
        <w:rPr>
          <w:rFonts w:ascii="Arial" w:hAnsi="Arial" w:cs="Arial"/>
          <w:sz w:val="24"/>
          <w:szCs w:val="24"/>
        </w:rPr>
        <w:t>Lemov</w:t>
      </w:r>
      <w:proofErr w:type="spellEnd"/>
      <w:r w:rsidR="00F37DAE">
        <w:rPr>
          <w:rFonts w:ascii="Arial" w:hAnsi="Arial" w:cs="Arial"/>
          <w:sz w:val="24"/>
          <w:szCs w:val="24"/>
        </w:rPr>
        <w:t xml:space="preserve">, 2010). </w:t>
      </w:r>
      <w:r w:rsidR="00AC24A0">
        <w:rPr>
          <w:rFonts w:ascii="Arial" w:hAnsi="Arial" w:cs="Arial"/>
          <w:sz w:val="24"/>
          <w:szCs w:val="24"/>
        </w:rPr>
        <w:t xml:space="preserve">Whilst </w:t>
      </w:r>
      <w:r w:rsidR="00C969C6">
        <w:rPr>
          <w:rFonts w:ascii="Arial" w:hAnsi="Arial" w:cs="Arial"/>
          <w:sz w:val="24"/>
          <w:szCs w:val="24"/>
        </w:rPr>
        <w:t>the focus was on the</w:t>
      </w:r>
      <w:r w:rsidR="00AC24A0">
        <w:rPr>
          <w:rFonts w:ascii="Arial" w:hAnsi="Arial" w:cs="Arial"/>
          <w:sz w:val="24"/>
          <w:szCs w:val="24"/>
        </w:rPr>
        <w:t xml:space="preserve"> male learners, the success of the intervention of P4C </w:t>
      </w:r>
      <w:r w:rsidR="00C969C6">
        <w:rPr>
          <w:rFonts w:ascii="Arial" w:hAnsi="Arial" w:cs="Arial"/>
          <w:sz w:val="24"/>
          <w:szCs w:val="24"/>
        </w:rPr>
        <w:t xml:space="preserve">was </w:t>
      </w:r>
      <w:r w:rsidR="00AC24A0">
        <w:rPr>
          <w:rFonts w:ascii="Arial" w:hAnsi="Arial" w:cs="Arial"/>
          <w:sz w:val="24"/>
          <w:szCs w:val="24"/>
        </w:rPr>
        <w:t xml:space="preserve">largely dependent on the whole-class context. As stated previously, </w:t>
      </w:r>
      <w:proofErr w:type="spellStart"/>
      <w:r w:rsidR="00AC24A0">
        <w:rPr>
          <w:rFonts w:ascii="Arial" w:hAnsi="Arial" w:cs="Arial"/>
          <w:sz w:val="24"/>
          <w:szCs w:val="24"/>
        </w:rPr>
        <w:t>Sealey</w:t>
      </w:r>
      <w:proofErr w:type="spellEnd"/>
      <w:r w:rsidR="00AC24A0">
        <w:rPr>
          <w:rFonts w:ascii="Arial" w:hAnsi="Arial" w:cs="Arial"/>
          <w:sz w:val="24"/>
          <w:szCs w:val="24"/>
        </w:rPr>
        <w:t xml:space="preserve"> and Knight (2007) present the view that the typical male domination within classroom contexts in turn has the potential for others, specifically their female counterparts, to abstain from involvement altogether. This study correlated with such a view as the male learner</w:t>
      </w:r>
      <w:r w:rsidR="00307F99">
        <w:rPr>
          <w:rFonts w:ascii="Arial" w:hAnsi="Arial" w:cs="Arial"/>
          <w:sz w:val="24"/>
          <w:szCs w:val="24"/>
        </w:rPr>
        <w:t xml:space="preserve">s </w:t>
      </w:r>
      <w:r w:rsidR="00AC24A0">
        <w:rPr>
          <w:rFonts w:ascii="Arial" w:hAnsi="Arial" w:cs="Arial"/>
          <w:sz w:val="24"/>
          <w:szCs w:val="24"/>
        </w:rPr>
        <w:t>were the first to put forward their ideas and collaborate with others. Whilst such dynamics played into the research</w:t>
      </w:r>
      <w:r w:rsidR="00C969C6">
        <w:rPr>
          <w:rFonts w:ascii="Arial" w:hAnsi="Arial" w:cs="Arial"/>
          <w:sz w:val="24"/>
          <w:szCs w:val="24"/>
        </w:rPr>
        <w:t>’s hands, so to speak,</w:t>
      </w:r>
      <w:r w:rsidR="00AC24A0">
        <w:rPr>
          <w:rFonts w:ascii="Arial" w:hAnsi="Arial" w:cs="Arial"/>
          <w:sz w:val="24"/>
          <w:szCs w:val="24"/>
        </w:rPr>
        <w:t xml:space="preserve"> </w:t>
      </w:r>
      <w:r w:rsidR="00C969C6">
        <w:rPr>
          <w:rFonts w:ascii="Arial" w:hAnsi="Arial" w:cs="Arial"/>
          <w:sz w:val="24"/>
          <w:szCs w:val="24"/>
        </w:rPr>
        <w:t>a</w:t>
      </w:r>
      <w:r w:rsidR="00AC24A0">
        <w:rPr>
          <w:rFonts w:ascii="Arial" w:hAnsi="Arial" w:cs="Arial"/>
          <w:sz w:val="24"/>
          <w:szCs w:val="24"/>
        </w:rPr>
        <w:t xml:space="preserve">s I was able to </w:t>
      </w:r>
      <w:r w:rsidR="00C969C6">
        <w:rPr>
          <w:rFonts w:ascii="Arial" w:hAnsi="Arial" w:cs="Arial"/>
          <w:sz w:val="24"/>
          <w:szCs w:val="24"/>
        </w:rPr>
        <w:t xml:space="preserve">witness the insightful and mature oral responses be translated into written expression, it too could be argued that </w:t>
      </w:r>
      <w:r w:rsidR="00490449">
        <w:rPr>
          <w:rFonts w:ascii="Arial" w:hAnsi="Arial" w:cs="Arial"/>
          <w:sz w:val="24"/>
          <w:szCs w:val="24"/>
        </w:rPr>
        <w:t xml:space="preserve">the level of critical thinking was limited in that learners were not challenged by views of all others in the classroom and thus it could be suggested that the male learners who were contributing ideas regularly were not working within their </w:t>
      </w:r>
      <w:r w:rsidR="00490449" w:rsidRPr="005F589D">
        <w:rPr>
          <w:rFonts w:ascii="Arial" w:hAnsi="Arial" w:cs="Arial"/>
          <w:sz w:val="24"/>
          <w:szCs w:val="24"/>
        </w:rPr>
        <w:t>‘struggle zone’ (</w:t>
      </w:r>
      <w:proofErr w:type="spellStart"/>
      <w:r w:rsidR="00490449" w:rsidRPr="005F589D">
        <w:rPr>
          <w:rFonts w:ascii="Arial" w:hAnsi="Arial" w:cs="Arial"/>
          <w:sz w:val="24"/>
          <w:szCs w:val="24"/>
        </w:rPr>
        <w:t>Tharby</w:t>
      </w:r>
      <w:proofErr w:type="spellEnd"/>
      <w:r w:rsidR="00490449" w:rsidRPr="005F589D">
        <w:rPr>
          <w:rFonts w:ascii="Arial" w:hAnsi="Arial" w:cs="Arial"/>
          <w:sz w:val="24"/>
          <w:szCs w:val="24"/>
        </w:rPr>
        <w:t xml:space="preserve">, 2017, p.127). </w:t>
      </w:r>
      <w:r w:rsidR="00490449">
        <w:rPr>
          <w:rFonts w:ascii="Arial" w:hAnsi="Arial" w:cs="Arial"/>
          <w:sz w:val="24"/>
          <w:szCs w:val="24"/>
        </w:rPr>
        <w:t xml:space="preserve"> </w:t>
      </w:r>
    </w:p>
    <w:p w14:paraId="45C73F43" w14:textId="3A667686" w:rsidR="00FD4C61" w:rsidRPr="00897C30" w:rsidRDefault="00FD4C61" w:rsidP="009F6992">
      <w:pPr>
        <w:rPr>
          <w:rFonts w:ascii="Arial" w:hAnsi="Arial" w:cs="Arial"/>
          <w:sz w:val="24"/>
          <w:szCs w:val="24"/>
        </w:rPr>
      </w:pPr>
      <w:r>
        <w:rPr>
          <w:rFonts w:ascii="Arial" w:hAnsi="Arial" w:cs="Arial"/>
          <w:sz w:val="24"/>
          <w:szCs w:val="24"/>
        </w:rPr>
        <w:lastRenderedPageBreak/>
        <w:t xml:space="preserve">Within my own pedagogical practice going forward, I will continue to utilise the intervention of Philosophy for Children as a tool to aid writing performance. Most of the male learners within this study were engaged </w:t>
      </w:r>
      <w:r w:rsidR="00D553FE">
        <w:rPr>
          <w:rFonts w:ascii="Arial" w:hAnsi="Arial" w:cs="Arial"/>
          <w:sz w:val="24"/>
          <w:szCs w:val="24"/>
        </w:rPr>
        <w:t>by</w:t>
      </w:r>
      <w:r>
        <w:rPr>
          <w:rFonts w:ascii="Arial" w:hAnsi="Arial" w:cs="Arial"/>
          <w:sz w:val="24"/>
          <w:szCs w:val="24"/>
        </w:rPr>
        <w:t xml:space="preserve"> the non-traditional lesson dynamics and thus some were willing to contribute ideas. However, I would ensure that </w:t>
      </w:r>
      <w:proofErr w:type="gramStart"/>
      <w:r>
        <w:rPr>
          <w:rFonts w:ascii="Arial" w:hAnsi="Arial" w:cs="Arial"/>
          <w:sz w:val="24"/>
          <w:szCs w:val="24"/>
        </w:rPr>
        <w:t>in order for</w:t>
      </w:r>
      <w:proofErr w:type="gramEnd"/>
      <w:r>
        <w:rPr>
          <w:rFonts w:ascii="Arial" w:hAnsi="Arial" w:cs="Arial"/>
          <w:sz w:val="24"/>
          <w:szCs w:val="24"/>
        </w:rPr>
        <w:t xml:space="preserve"> learners to feel fully comfortable with the activity</w:t>
      </w:r>
      <w:r w:rsidR="00D553FE">
        <w:rPr>
          <w:rFonts w:ascii="Arial" w:hAnsi="Arial" w:cs="Arial"/>
          <w:sz w:val="24"/>
          <w:szCs w:val="24"/>
        </w:rPr>
        <w:t>, that I embed the intervention more regularly within my lessons and would encourage colleagues</w:t>
      </w:r>
      <w:r w:rsidR="00307F99">
        <w:rPr>
          <w:rFonts w:ascii="Arial" w:hAnsi="Arial" w:cs="Arial"/>
          <w:sz w:val="24"/>
          <w:szCs w:val="24"/>
        </w:rPr>
        <w:t xml:space="preserve"> of other subjects</w:t>
      </w:r>
      <w:r w:rsidR="00D553FE">
        <w:rPr>
          <w:rFonts w:ascii="Arial" w:hAnsi="Arial" w:cs="Arial"/>
          <w:sz w:val="24"/>
          <w:szCs w:val="24"/>
        </w:rPr>
        <w:t xml:space="preserve"> to do the same. An idea would be to use P4C itself as a pre and post-test, so to speak. By using oral provision this way, learners will be able to witness their initial ideas transform into developed ideas in the second P4C session. If learners were to engage in discussion on a topic based on current knowledge at the beginning of a SOW and then again at the end of the SOW, before the written summative assessment, there is scope for responses to be more informed and insightful using </w:t>
      </w:r>
      <w:r w:rsidR="00307F99">
        <w:rPr>
          <w:rFonts w:ascii="Arial" w:hAnsi="Arial" w:cs="Arial"/>
          <w:sz w:val="24"/>
          <w:szCs w:val="24"/>
        </w:rPr>
        <w:t xml:space="preserve">their initial </w:t>
      </w:r>
      <w:r w:rsidR="00D553FE">
        <w:rPr>
          <w:rFonts w:ascii="Arial" w:hAnsi="Arial" w:cs="Arial"/>
          <w:sz w:val="24"/>
          <w:szCs w:val="24"/>
        </w:rPr>
        <w:t xml:space="preserve">ideas as a solid foundation of which to build upon. </w:t>
      </w:r>
    </w:p>
    <w:p w14:paraId="1588D629" w14:textId="77777777" w:rsidR="00650CB8" w:rsidRDefault="00650CB8" w:rsidP="009F6992">
      <w:pPr>
        <w:rPr>
          <w:rFonts w:ascii="Arial" w:hAnsi="Arial" w:cs="Arial"/>
          <w:b/>
          <w:sz w:val="24"/>
          <w:szCs w:val="24"/>
          <w:u w:val="single"/>
        </w:rPr>
      </w:pPr>
    </w:p>
    <w:p w14:paraId="6CD852BB" w14:textId="3AB6C251" w:rsidR="00650CB8" w:rsidRPr="00A509A0" w:rsidRDefault="008D49D0" w:rsidP="009F6992">
      <w:pPr>
        <w:rPr>
          <w:rFonts w:ascii="Arial" w:hAnsi="Arial" w:cs="Arial"/>
          <w:b/>
          <w:sz w:val="24"/>
          <w:szCs w:val="24"/>
        </w:rPr>
      </w:pPr>
      <w:r w:rsidRPr="00A509A0">
        <w:rPr>
          <w:rFonts w:ascii="Arial" w:hAnsi="Arial" w:cs="Arial"/>
          <w:b/>
          <w:sz w:val="24"/>
          <w:szCs w:val="24"/>
        </w:rPr>
        <w:t>87</w:t>
      </w:r>
      <w:r w:rsidR="00A509A0" w:rsidRPr="00A509A0">
        <w:rPr>
          <w:rFonts w:ascii="Arial" w:hAnsi="Arial" w:cs="Arial"/>
          <w:b/>
          <w:sz w:val="24"/>
          <w:szCs w:val="24"/>
        </w:rPr>
        <w:t>46</w:t>
      </w:r>
      <w:r w:rsidRPr="00A509A0">
        <w:rPr>
          <w:rFonts w:ascii="Arial" w:hAnsi="Arial" w:cs="Arial"/>
          <w:b/>
          <w:sz w:val="24"/>
          <w:szCs w:val="24"/>
        </w:rPr>
        <w:t xml:space="preserve"> words</w:t>
      </w:r>
    </w:p>
    <w:p w14:paraId="63D8D328" w14:textId="77777777" w:rsidR="00650CB8" w:rsidRDefault="00650CB8" w:rsidP="009F6992">
      <w:pPr>
        <w:rPr>
          <w:rFonts w:ascii="Arial" w:hAnsi="Arial" w:cs="Arial"/>
          <w:b/>
          <w:sz w:val="24"/>
          <w:szCs w:val="24"/>
          <w:u w:val="single"/>
        </w:rPr>
      </w:pPr>
    </w:p>
    <w:p w14:paraId="24A33EB1" w14:textId="77777777" w:rsidR="00650CB8" w:rsidRDefault="00650CB8" w:rsidP="009F6992">
      <w:pPr>
        <w:rPr>
          <w:rFonts w:ascii="Arial" w:hAnsi="Arial" w:cs="Arial"/>
          <w:b/>
          <w:sz w:val="24"/>
          <w:szCs w:val="24"/>
          <w:u w:val="single"/>
        </w:rPr>
      </w:pPr>
    </w:p>
    <w:p w14:paraId="596CBD73" w14:textId="77777777" w:rsidR="00650CB8" w:rsidRDefault="00650CB8" w:rsidP="009F6992">
      <w:pPr>
        <w:rPr>
          <w:rFonts w:ascii="Arial" w:hAnsi="Arial" w:cs="Arial"/>
          <w:b/>
          <w:sz w:val="24"/>
          <w:szCs w:val="24"/>
          <w:u w:val="single"/>
        </w:rPr>
      </w:pPr>
    </w:p>
    <w:p w14:paraId="09ED74BA" w14:textId="77777777" w:rsidR="00E33443" w:rsidRDefault="00E33443" w:rsidP="009F6992">
      <w:pPr>
        <w:rPr>
          <w:rFonts w:ascii="Arial" w:hAnsi="Arial" w:cs="Arial"/>
          <w:b/>
          <w:sz w:val="24"/>
          <w:szCs w:val="24"/>
          <w:u w:val="single"/>
        </w:rPr>
      </w:pPr>
    </w:p>
    <w:p w14:paraId="2C8CF042" w14:textId="77777777" w:rsidR="00E33443" w:rsidRDefault="00E33443" w:rsidP="009F6992">
      <w:pPr>
        <w:rPr>
          <w:rFonts w:ascii="Arial" w:hAnsi="Arial" w:cs="Arial"/>
          <w:b/>
          <w:sz w:val="24"/>
          <w:szCs w:val="24"/>
          <w:u w:val="single"/>
        </w:rPr>
      </w:pPr>
    </w:p>
    <w:p w14:paraId="67AEDB1E" w14:textId="77777777" w:rsidR="00E33443" w:rsidRDefault="00E33443" w:rsidP="009F6992">
      <w:pPr>
        <w:rPr>
          <w:rFonts w:ascii="Arial" w:hAnsi="Arial" w:cs="Arial"/>
          <w:b/>
          <w:sz w:val="24"/>
          <w:szCs w:val="24"/>
          <w:u w:val="single"/>
        </w:rPr>
      </w:pPr>
    </w:p>
    <w:p w14:paraId="6A7338D4" w14:textId="77777777" w:rsidR="00E33443" w:rsidRDefault="00E33443" w:rsidP="009F6992">
      <w:pPr>
        <w:rPr>
          <w:rFonts w:ascii="Arial" w:hAnsi="Arial" w:cs="Arial"/>
          <w:b/>
          <w:sz w:val="24"/>
          <w:szCs w:val="24"/>
          <w:u w:val="single"/>
        </w:rPr>
      </w:pPr>
    </w:p>
    <w:p w14:paraId="085AED94" w14:textId="77777777" w:rsidR="00E33443" w:rsidRDefault="00E33443" w:rsidP="009F6992">
      <w:pPr>
        <w:rPr>
          <w:rFonts w:ascii="Arial" w:hAnsi="Arial" w:cs="Arial"/>
          <w:b/>
          <w:sz w:val="24"/>
          <w:szCs w:val="24"/>
          <w:u w:val="single"/>
        </w:rPr>
      </w:pPr>
    </w:p>
    <w:p w14:paraId="2590C4B3" w14:textId="77777777" w:rsidR="00E33443" w:rsidRDefault="00E33443" w:rsidP="009F6992">
      <w:pPr>
        <w:rPr>
          <w:rFonts w:ascii="Arial" w:hAnsi="Arial" w:cs="Arial"/>
          <w:b/>
          <w:sz w:val="24"/>
          <w:szCs w:val="24"/>
          <w:u w:val="single"/>
        </w:rPr>
      </w:pPr>
    </w:p>
    <w:p w14:paraId="75A60B87" w14:textId="77777777" w:rsidR="00E33443" w:rsidRDefault="00E33443" w:rsidP="009F6992">
      <w:pPr>
        <w:rPr>
          <w:rFonts w:ascii="Arial" w:hAnsi="Arial" w:cs="Arial"/>
          <w:b/>
          <w:sz w:val="24"/>
          <w:szCs w:val="24"/>
          <w:u w:val="single"/>
        </w:rPr>
      </w:pPr>
    </w:p>
    <w:p w14:paraId="0D23AEC3" w14:textId="77777777" w:rsidR="00E33443" w:rsidRDefault="00E33443" w:rsidP="009F6992">
      <w:pPr>
        <w:rPr>
          <w:rFonts w:ascii="Arial" w:hAnsi="Arial" w:cs="Arial"/>
          <w:b/>
          <w:sz w:val="24"/>
          <w:szCs w:val="24"/>
          <w:u w:val="single"/>
        </w:rPr>
      </w:pPr>
    </w:p>
    <w:p w14:paraId="2C1797A2" w14:textId="77777777" w:rsidR="00E33443" w:rsidRDefault="00E33443" w:rsidP="009F6992">
      <w:pPr>
        <w:rPr>
          <w:rFonts w:ascii="Arial" w:hAnsi="Arial" w:cs="Arial"/>
          <w:b/>
          <w:sz w:val="24"/>
          <w:szCs w:val="24"/>
          <w:u w:val="single"/>
        </w:rPr>
      </w:pPr>
    </w:p>
    <w:p w14:paraId="2CD781CD" w14:textId="77777777" w:rsidR="00E33443" w:rsidRDefault="00E33443" w:rsidP="009F6992">
      <w:pPr>
        <w:rPr>
          <w:rFonts w:ascii="Arial" w:hAnsi="Arial" w:cs="Arial"/>
          <w:b/>
          <w:sz w:val="24"/>
          <w:szCs w:val="24"/>
          <w:u w:val="single"/>
        </w:rPr>
      </w:pPr>
    </w:p>
    <w:p w14:paraId="22FE456C" w14:textId="77777777" w:rsidR="00BB1D2E" w:rsidRDefault="00BB1D2E" w:rsidP="009F6992">
      <w:pPr>
        <w:rPr>
          <w:rFonts w:ascii="Arial" w:hAnsi="Arial" w:cs="Arial"/>
          <w:b/>
          <w:sz w:val="24"/>
          <w:szCs w:val="24"/>
          <w:u w:val="single"/>
        </w:rPr>
      </w:pPr>
    </w:p>
    <w:p w14:paraId="6C70F728" w14:textId="77777777" w:rsidR="00BB1D2E" w:rsidRDefault="00BB1D2E" w:rsidP="009F6992">
      <w:pPr>
        <w:rPr>
          <w:rFonts w:ascii="Arial" w:hAnsi="Arial" w:cs="Arial"/>
          <w:b/>
          <w:sz w:val="24"/>
          <w:szCs w:val="24"/>
          <w:u w:val="single"/>
        </w:rPr>
      </w:pPr>
    </w:p>
    <w:p w14:paraId="14CDAA1F" w14:textId="77777777" w:rsidR="00BB1D2E" w:rsidRDefault="00BB1D2E" w:rsidP="009F6992">
      <w:pPr>
        <w:rPr>
          <w:rFonts w:ascii="Arial" w:hAnsi="Arial" w:cs="Arial"/>
          <w:b/>
          <w:sz w:val="24"/>
          <w:szCs w:val="24"/>
          <w:u w:val="single"/>
        </w:rPr>
      </w:pPr>
    </w:p>
    <w:p w14:paraId="06C1A7FB" w14:textId="77777777" w:rsidR="00BB1D2E" w:rsidRDefault="00BB1D2E" w:rsidP="009F6992">
      <w:pPr>
        <w:rPr>
          <w:rFonts w:ascii="Arial" w:hAnsi="Arial" w:cs="Arial"/>
          <w:b/>
          <w:sz w:val="24"/>
          <w:szCs w:val="24"/>
          <w:u w:val="single"/>
        </w:rPr>
      </w:pPr>
    </w:p>
    <w:p w14:paraId="182F74CE" w14:textId="3104230E" w:rsidR="009F6992" w:rsidRDefault="009F6992" w:rsidP="009F6992">
      <w:pPr>
        <w:rPr>
          <w:rFonts w:ascii="Arial" w:hAnsi="Arial" w:cs="Arial"/>
          <w:b/>
          <w:sz w:val="24"/>
          <w:szCs w:val="24"/>
          <w:u w:val="single"/>
        </w:rPr>
      </w:pPr>
      <w:r w:rsidRPr="002948D4">
        <w:rPr>
          <w:rFonts w:ascii="Arial" w:hAnsi="Arial" w:cs="Arial"/>
          <w:b/>
          <w:sz w:val="24"/>
          <w:szCs w:val="24"/>
          <w:u w:val="single"/>
        </w:rPr>
        <w:lastRenderedPageBreak/>
        <w:t xml:space="preserve">References </w:t>
      </w:r>
    </w:p>
    <w:p w14:paraId="07493D5C" w14:textId="77777777" w:rsidR="00B339EF" w:rsidRPr="002948D4" w:rsidRDefault="00B339EF" w:rsidP="009F6992">
      <w:pPr>
        <w:rPr>
          <w:rFonts w:ascii="Arial" w:hAnsi="Arial" w:cs="Arial"/>
          <w:b/>
          <w:sz w:val="24"/>
          <w:szCs w:val="24"/>
          <w:u w:val="single"/>
        </w:rPr>
      </w:pPr>
    </w:p>
    <w:p w14:paraId="519D5DBB" w14:textId="355AD215" w:rsidR="009F6992" w:rsidRDefault="009F6992" w:rsidP="009F6992">
      <w:pPr>
        <w:rPr>
          <w:rFonts w:ascii="Arial" w:hAnsi="Arial" w:cs="Arial"/>
          <w:sz w:val="24"/>
          <w:szCs w:val="24"/>
        </w:rPr>
      </w:pPr>
      <w:r w:rsidRPr="00FB1028">
        <w:rPr>
          <w:rFonts w:ascii="Arial" w:hAnsi="Arial" w:cs="Arial"/>
          <w:sz w:val="24"/>
          <w:szCs w:val="24"/>
        </w:rPr>
        <w:t xml:space="preserve">Allison, S. and </w:t>
      </w:r>
      <w:proofErr w:type="spellStart"/>
      <w:r w:rsidRPr="00FB1028">
        <w:rPr>
          <w:rFonts w:ascii="Arial" w:hAnsi="Arial" w:cs="Arial"/>
          <w:sz w:val="24"/>
          <w:szCs w:val="24"/>
        </w:rPr>
        <w:t>Tharby</w:t>
      </w:r>
      <w:proofErr w:type="spellEnd"/>
      <w:r w:rsidRPr="00FB1028">
        <w:rPr>
          <w:rFonts w:ascii="Arial" w:hAnsi="Arial" w:cs="Arial"/>
          <w:sz w:val="24"/>
          <w:szCs w:val="24"/>
        </w:rPr>
        <w:t xml:space="preserve">, A. (2015) </w:t>
      </w:r>
      <w:r w:rsidRPr="00FB1028">
        <w:rPr>
          <w:rFonts w:ascii="Arial" w:hAnsi="Arial" w:cs="Arial"/>
          <w:i/>
          <w:sz w:val="24"/>
          <w:szCs w:val="24"/>
        </w:rPr>
        <w:t>Making every lesson count</w:t>
      </w:r>
      <w:r w:rsidRPr="00FB1028">
        <w:rPr>
          <w:rFonts w:ascii="Arial" w:hAnsi="Arial" w:cs="Arial"/>
          <w:sz w:val="24"/>
          <w:szCs w:val="24"/>
        </w:rPr>
        <w:t>. Carmarthen: Crown House Publishing Limited.</w:t>
      </w:r>
    </w:p>
    <w:p w14:paraId="783A33F6" w14:textId="77777777" w:rsidR="002948D4" w:rsidRPr="00FB1028" w:rsidRDefault="002948D4" w:rsidP="009F6992">
      <w:pPr>
        <w:rPr>
          <w:rFonts w:ascii="Arial" w:hAnsi="Arial" w:cs="Arial"/>
          <w:sz w:val="24"/>
          <w:szCs w:val="24"/>
        </w:rPr>
      </w:pPr>
    </w:p>
    <w:p w14:paraId="05565787" w14:textId="77777777" w:rsidR="009F6992" w:rsidRPr="00FB1028" w:rsidRDefault="009F6992" w:rsidP="009F6992">
      <w:pPr>
        <w:pStyle w:val="ListParagraph"/>
        <w:ind w:left="0"/>
        <w:rPr>
          <w:rFonts w:ascii="Arial" w:hAnsi="Arial" w:cs="Arial"/>
          <w:sz w:val="24"/>
          <w:szCs w:val="24"/>
        </w:rPr>
      </w:pPr>
      <w:r w:rsidRPr="00FB1028">
        <w:rPr>
          <w:rFonts w:ascii="Arial" w:hAnsi="Arial" w:cs="Arial"/>
          <w:sz w:val="24"/>
          <w:szCs w:val="24"/>
        </w:rPr>
        <w:t xml:space="preserve">Bartlett, S. and Burton, D. (2007) </w:t>
      </w:r>
      <w:r w:rsidRPr="00FB1028">
        <w:rPr>
          <w:rFonts w:ascii="Arial" w:hAnsi="Arial" w:cs="Arial"/>
          <w:i/>
          <w:sz w:val="24"/>
          <w:szCs w:val="24"/>
        </w:rPr>
        <w:t>Introduction to Education Studies.</w:t>
      </w:r>
      <w:r w:rsidRPr="00FB1028">
        <w:rPr>
          <w:rFonts w:ascii="Arial" w:hAnsi="Arial" w:cs="Arial"/>
          <w:sz w:val="24"/>
          <w:szCs w:val="24"/>
        </w:rPr>
        <w:t xml:space="preserve"> 2</w:t>
      </w:r>
      <w:r w:rsidRPr="00FB1028">
        <w:rPr>
          <w:rFonts w:ascii="Arial" w:hAnsi="Arial" w:cs="Arial"/>
          <w:sz w:val="24"/>
          <w:szCs w:val="24"/>
          <w:vertAlign w:val="superscript"/>
        </w:rPr>
        <w:t>nd</w:t>
      </w:r>
      <w:r w:rsidRPr="00FB1028">
        <w:rPr>
          <w:rFonts w:ascii="Arial" w:hAnsi="Arial" w:cs="Arial"/>
          <w:sz w:val="24"/>
          <w:szCs w:val="24"/>
        </w:rPr>
        <w:t xml:space="preserve"> </w:t>
      </w:r>
      <w:proofErr w:type="spellStart"/>
      <w:r w:rsidRPr="00FB1028">
        <w:rPr>
          <w:rFonts w:ascii="Arial" w:hAnsi="Arial" w:cs="Arial"/>
          <w:sz w:val="24"/>
          <w:szCs w:val="24"/>
        </w:rPr>
        <w:t>edn</w:t>
      </w:r>
      <w:proofErr w:type="spellEnd"/>
      <w:r w:rsidRPr="00FB1028">
        <w:rPr>
          <w:rFonts w:ascii="Arial" w:hAnsi="Arial" w:cs="Arial"/>
          <w:sz w:val="24"/>
          <w:szCs w:val="24"/>
        </w:rPr>
        <w:t>. London: SAGE Publications Ltd.</w:t>
      </w:r>
    </w:p>
    <w:p w14:paraId="5C6897E7" w14:textId="6BE85761" w:rsidR="009F6992" w:rsidRDefault="009F6992" w:rsidP="009F6992">
      <w:pPr>
        <w:pStyle w:val="ListParagraph"/>
        <w:ind w:left="0"/>
        <w:rPr>
          <w:rFonts w:ascii="Arial" w:hAnsi="Arial" w:cs="Arial"/>
          <w:sz w:val="24"/>
          <w:szCs w:val="24"/>
        </w:rPr>
      </w:pPr>
    </w:p>
    <w:p w14:paraId="4B6D1D8C" w14:textId="77777777" w:rsidR="002948D4" w:rsidRPr="00FB1028" w:rsidRDefault="002948D4" w:rsidP="009F6992">
      <w:pPr>
        <w:pStyle w:val="ListParagraph"/>
        <w:ind w:left="0"/>
        <w:rPr>
          <w:rFonts w:ascii="Arial" w:hAnsi="Arial" w:cs="Arial"/>
          <w:sz w:val="24"/>
          <w:szCs w:val="24"/>
        </w:rPr>
      </w:pPr>
    </w:p>
    <w:p w14:paraId="33986C29" w14:textId="341360B2" w:rsidR="009F6992" w:rsidRDefault="009F6992" w:rsidP="009F6992">
      <w:pPr>
        <w:pStyle w:val="ListParagraph"/>
        <w:ind w:left="0"/>
        <w:rPr>
          <w:rFonts w:ascii="Arial" w:hAnsi="Arial" w:cs="Arial"/>
          <w:sz w:val="24"/>
          <w:szCs w:val="24"/>
        </w:rPr>
      </w:pPr>
      <w:r w:rsidRPr="00FB1028">
        <w:rPr>
          <w:rFonts w:ascii="Arial" w:hAnsi="Arial" w:cs="Arial"/>
          <w:sz w:val="24"/>
          <w:szCs w:val="24"/>
        </w:rPr>
        <w:t xml:space="preserve">Barton, G. (2013) </w:t>
      </w:r>
      <w:r w:rsidRPr="002948D4">
        <w:rPr>
          <w:rFonts w:ascii="Arial" w:hAnsi="Arial" w:cs="Arial"/>
          <w:i/>
          <w:sz w:val="24"/>
          <w:szCs w:val="24"/>
        </w:rPr>
        <w:t xml:space="preserve">Don’t Call it </w:t>
      </w:r>
      <w:proofErr w:type="gramStart"/>
      <w:r w:rsidRPr="002948D4">
        <w:rPr>
          <w:rFonts w:ascii="Arial" w:hAnsi="Arial" w:cs="Arial"/>
          <w:i/>
          <w:sz w:val="24"/>
          <w:szCs w:val="24"/>
        </w:rPr>
        <w:t>Literacy!:</w:t>
      </w:r>
      <w:proofErr w:type="gramEnd"/>
      <w:r w:rsidRPr="002948D4">
        <w:rPr>
          <w:rFonts w:ascii="Arial" w:hAnsi="Arial" w:cs="Arial"/>
          <w:i/>
          <w:sz w:val="24"/>
          <w:szCs w:val="24"/>
        </w:rPr>
        <w:t xml:space="preserve"> What every teacher needs to know about speaking, listening, reading and writing. </w:t>
      </w:r>
      <w:r w:rsidRPr="00FB1028">
        <w:rPr>
          <w:rFonts w:ascii="Arial" w:hAnsi="Arial" w:cs="Arial"/>
          <w:sz w:val="24"/>
          <w:szCs w:val="24"/>
        </w:rPr>
        <w:t xml:space="preserve">Oxon: Routledge. </w:t>
      </w:r>
    </w:p>
    <w:p w14:paraId="66716886" w14:textId="77777777" w:rsidR="002948D4" w:rsidRPr="00FB1028" w:rsidRDefault="002948D4" w:rsidP="009F6992">
      <w:pPr>
        <w:pStyle w:val="ListParagraph"/>
        <w:ind w:left="0"/>
        <w:rPr>
          <w:rFonts w:ascii="Arial" w:hAnsi="Arial" w:cs="Arial"/>
          <w:sz w:val="24"/>
          <w:szCs w:val="24"/>
        </w:rPr>
      </w:pPr>
    </w:p>
    <w:p w14:paraId="797A224E" w14:textId="77777777" w:rsidR="009F6992" w:rsidRPr="00FB1028" w:rsidRDefault="009F6992" w:rsidP="009F6992">
      <w:pPr>
        <w:pStyle w:val="ListParagraph"/>
        <w:ind w:left="0"/>
        <w:rPr>
          <w:rFonts w:ascii="Arial" w:hAnsi="Arial" w:cs="Arial"/>
          <w:sz w:val="24"/>
          <w:szCs w:val="24"/>
        </w:rPr>
      </w:pPr>
    </w:p>
    <w:p w14:paraId="5D82FA21" w14:textId="77777777" w:rsidR="009F6992" w:rsidRPr="00FB1028" w:rsidRDefault="009F6992" w:rsidP="009F6992">
      <w:pPr>
        <w:pStyle w:val="ListParagraph"/>
        <w:ind w:left="0"/>
        <w:rPr>
          <w:rFonts w:ascii="Arial" w:hAnsi="Arial" w:cs="Arial"/>
          <w:sz w:val="24"/>
          <w:szCs w:val="24"/>
        </w:rPr>
      </w:pPr>
      <w:r w:rsidRPr="00FB1028">
        <w:rPr>
          <w:rFonts w:ascii="Arial" w:hAnsi="Arial" w:cs="Arial"/>
          <w:sz w:val="24"/>
          <w:szCs w:val="24"/>
        </w:rPr>
        <w:t xml:space="preserve">Beauchamp, G., Kennedy, A., Mutton, T., Clarke. L., </w:t>
      </w:r>
      <w:proofErr w:type="spellStart"/>
      <w:r w:rsidRPr="00FB1028">
        <w:rPr>
          <w:rFonts w:ascii="Arial" w:hAnsi="Arial" w:cs="Arial"/>
          <w:sz w:val="24"/>
          <w:szCs w:val="24"/>
        </w:rPr>
        <w:t>Magennis</w:t>
      </w:r>
      <w:proofErr w:type="spellEnd"/>
      <w:r w:rsidRPr="00FB1028">
        <w:rPr>
          <w:rFonts w:ascii="Arial" w:hAnsi="Arial" w:cs="Arial"/>
          <w:sz w:val="24"/>
          <w:szCs w:val="24"/>
        </w:rPr>
        <w:t xml:space="preserve">, G., </w:t>
      </w:r>
      <w:proofErr w:type="spellStart"/>
      <w:r w:rsidRPr="00FB1028">
        <w:rPr>
          <w:rFonts w:ascii="Arial" w:hAnsi="Arial" w:cs="Arial"/>
          <w:sz w:val="24"/>
          <w:szCs w:val="24"/>
        </w:rPr>
        <w:t>O’Doherty</w:t>
      </w:r>
      <w:proofErr w:type="spellEnd"/>
      <w:r w:rsidRPr="00FB1028">
        <w:rPr>
          <w:rFonts w:ascii="Arial" w:hAnsi="Arial" w:cs="Arial"/>
          <w:sz w:val="24"/>
          <w:szCs w:val="24"/>
        </w:rPr>
        <w:t xml:space="preserve">, T., Hulme, M., </w:t>
      </w:r>
      <w:proofErr w:type="spellStart"/>
      <w:r w:rsidRPr="00FB1028">
        <w:rPr>
          <w:rFonts w:ascii="Arial" w:hAnsi="Arial" w:cs="Arial"/>
          <w:sz w:val="24"/>
          <w:szCs w:val="24"/>
        </w:rPr>
        <w:t>Menter</w:t>
      </w:r>
      <w:proofErr w:type="spellEnd"/>
      <w:r w:rsidRPr="00FB1028">
        <w:rPr>
          <w:rFonts w:ascii="Arial" w:hAnsi="Arial" w:cs="Arial"/>
          <w:sz w:val="24"/>
          <w:szCs w:val="24"/>
        </w:rPr>
        <w:t xml:space="preserve">, I., </w:t>
      </w:r>
      <w:proofErr w:type="spellStart"/>
      <w:r w:rsidRPr="00FB1028">
        <w:rPr>
          <w:rFonts w:ascii="Arial" w:hAnsi="Arial" w:cs="Arial"/>
          <w:sz w:val="24"/>
          <w:szCs w:val="24"/>
        </w:rPr>
        <w:t>Peiser</w:t>
      </w:r>
      <w:proofErr w:type="spellEnd"/>
      <w:r w:rsidRPr="00FB1028">
        <w:rPr>
          <w:rFonts w:ascii="Arial" w:hAnsi="Arial" w:cs="Arial"/>
          <w:sz w:val="24"/>
          <w:szCs w:val="24"/>
        </w:rPr>
        <w:t xml:space="preserve">, G., </w:t>
      </w:r>
      <w:proofErr w:type="spellStart"/>
      <w:r w:rsidRPr="00FB1028">
        <w:rPr>
          <w:rFonts w:ascii="Arial" w:hAnsi="Arial" w:cs="Arial"/>
          <w:sz w:val="24"/>
          <w:szCs w:val="24"/>
        </w:rPr>
        <w:t>Jephcote</w:t>
      </w:r>
      <w:proofErr w:type="spellEnd"/>
      <w:r w:rsidRPr="00FB1028">
        <w:rPr>
          <w:rFonts w:ascii="Arial" w:hAnsi="Arial" w:cs="Arial"/>
          <w:sz w:val="24"/>
          <w:szCs w:val="24"/>
        </w:rPr>
        <w:t xml:space="preserve">, M. and Murray, J. (2016) </w:t>
      </w:r>
      <w:r w:rsidRPr="00FB1028">
        <w:rPr>
          <w:rFonts w:ascii="Arial" w:hAnsi="Arial" w:cs="Arial"/>
          <w:i/>
          <w:sz w:val="24"/>
          <w:szCs w:val="24"/>
        </w:rPr>
        <w:t xml:space="preserve">Teacher Education in Times of Change: Responding to challenges across the UK and Ireland. </w:t>
      </w:r>
      <w:r w:rsidRPr="00FB1028">
        <w:rPr>
          <w:rFonts w:ascii="Arial" w:hAnsi="Arial" w:cs="Arial"/>
          <w:sz w:val="24"/>
          <w:szCs w:val="24"/>
        </w:rPr>
        <w:t>Bristol: Policy Press.</w:t>
      </w:r>
    </w:p>
    <w:p w14:paraId="04C29E22" w14:textId="27C3D10C" w:rsidR="009F6992" w:rsidRDefault="009F6992" w:rsidP="009F6992">
      <w:pPr>
        <w:pStyle w:val="ListParagraph"/>
        <w:ind w:left="0"/>
        <w:rPr>
          <w:rFonts w:ascii="Arial" w:hAnsi="Arial" w:cs="Arial"/>
          <w:sz w:val="24"/>
          <w:szCs w:val="24"/>
        </w:rPr>
      </w:pPr>
    </w:p>
    <w:p w14:paraId="1E377036" w14:textId="77777777" w:rsidR="002948D4" w:rsidRPr="00FB1028" w:rsidRDefault="002948D4" w:rsidP="009F6992">
      <w:pPr>
        <w:pStyle w:val="ListParagraph"/>
        <w:ind w:left="0"/>
        <w:rPr>
          <w:rFonts w:ascii="Arial" w:hAnsi="Arial" w:cs="Arial"/>
          <w:sz w:val="24"/>
          <w:szCs w:val="24"/>
        </w:rPr>
      </w:pPr>
    </w:p>
    <w:p w14:paraId="47829B8F" w14:textId="78968B79" w:rsidR="002948D4" w:rsidRPr="00FB1028" w:rsidRDefault="009F6992" w:rsidP="009F6992">
      <w:pPr>
        <w:rPr>
          <w:rFonts w:ascii="Arial" w:hAnsi="Arial" w:cs="Arial"/>
          <w:sz w:val="24"/>
          <w:szCs w:val="24"/>
        </w:rPr>
      </w:pPr>
      <w:proofErr w:type="spellStart"/>
      <w:r w:rsidRPr="00FB1028">
        <w:rPr>
          <w:rFonts w:ascii="Arial" w:hAnsi="Arial" w:cs="Arial"/>
          <w:sz w:val="24"/>
          <w:szCs w:val="24"/>
        </w:rPr>
        <w:t>Biesta</w:t>
      </w:r>
      <w:proofErr w:type="spellEnd"/>
      <w:r w:rsidRPr="00FB1028">
        <w:rPr>
          <w:rFonts w:ascii="Arial" w:hAnsi="Arial" w:cs="Arial"/>
          <w:sz w:val="24"/>
          <w:szCs w:val="24"/>
        </w:rPr>
        <w:t>, G.J. (2013) ‘</w:t>
      </w:r>
      <w:r w:rsidRPr="00FB1028">
        <w:rPr>
          <w:rFonts w:ascii="Arial" w:hAnsi="Arial" w:cs="Arial"/>
          <w:iCs/>
          <w:sz w:val="24"/>
          <w:szCs w:val="24"/>
        </w:rPr>
        <w:t xml:space="preserve">Giving teaching back to education: Responding to the disappearance of the teacher.’ </w:t>
      </w:r>
      <w:r w:rsidRPr="00FB1028">
        <w:rPr>
          <w:rFonts w:ascii="Arial" w:hAnsi="Arial" w:cs="Arial"/>
          <w:i/>
          <w:sz w:val="24"/>
          <w:szCs w:val="24"/>
        </w:rPr>
        <w:t>Journal of Phenomenology &amp; Practice</w:t>
      </w:r>
      <w:r w:rsidRPr="00FB1028">
        <w:rPr>
          <w:rFonts w:ascii="Arial" w:hAnsi="Arial" w:cs="Arial"/>
          <w:sz w:val="24"/>
          <w:szCs w:val="24"/>
        </w:rPr>
        <w:t>, 6(2), pp.35-49 [Online]. Available at: https://journals.library.ualberta.ca/pandpr/index.php/pandpr/article/viewFile/19860/15386 (Accessed:4th April 2018).</w:t>
      </w:r>
    </w:p>
    <w:p w14:paraId="5F6DA3E3" w14:textId="77777777" w:rsidR="009F6992" w:rsidRPr="00FB1028" w:rsidRDefault="009F6992" w:rsidP="009F6992">
      <w:pPr>
        <w:pStyle w:val="ListParagraph"/>
        <w:ind w:left="0"/>
        <w:rPr>
          <w:rFonts w:ascii="Arial" w:hAnsi="Arial" w:cs="Arial"/>
          <w:sz w:val="24"/>
          <w:szCs w:val="24"/>
        </w:rPr>
      </w:pPr>
    </w:p>
    <w:p w14:paraId="0C35318E" w14:textId="5D7E5018" w:rsidR="009F6992" w:rsidRDefault="009F6992" w:rsidP="009F6992">
      <w:pPr>
        <w:pStyle w:val="ListParagraph"/>
        <w:ind w:left="0"/>
        <w:rPr>
          <w:rFonts w:ascii="Arial" w:hAnsi="Arial" w:cs="Arial"/>
          <w:sz w:val="24"/>
          <w:szCs w:val="24"/>
        </w:rPr>
      </w:pPr>
      <w:r w:rsidRPr="00FB1028">
        <w:rPr>
          <w:rFonts w:ascii="Arial" w:hAnsi="Arial" w:cs="Arial"/>
          <w:sz w:val="24"/>
          <w:szCs w:val="24"/>
        </w:rPr>
        <w:t xml:space="preserve">Blake, B.E. and Blake, R.W. (2002) </w:t>
      </w:r>
      <w:r w:rsidRPr="00FB1028">
        <w:rPr>
          <w:rFonts w:ascii="Arial" w:hAnsi="Arial" w:cs="Arial"/>
          <w:i/>
          <w:sz w:val="24"/>
          <w:szCs w:val="24"/>
        </w:rPr>
        <w:t xml:space="preserve">Literacy and Learning: A Reference Handbook. </w:t>
      </w:r>
      <w:r w:rsidRPr="00FB1028">
        <w:rPr>
          <w:rFonts w:ascii="Arial" w:hAnsi="Arial" w:cs="Arial"/>
          <w:sz w:val="24"/>
          <w:szCs w:val="24"/>
        </w:rPr>
        <w:t>Oxford: ABC-CLIO Inc.</w:t>
      </w:r>
    </w:p>
    <w:p w14:paraId="51D38A80" w14:textId="77777777" w:rsidR="002948D4" w:rsidRPr="00FB1028" w:rsidRDefault="002948D4" w:rsidP="009F6992">
      <w:pPr>
        <w:pStyle w:val="ListParagraph"/>
        <w:ind w:left="0"/>
        <w:rPr>
          <w:rFonts w:ascii="Arial" w:hAnsi="Arial" w:cs="Arial"/>
          <w:sz w:val="24"/>
          <w:szCs w:val="24"/>
        </w:rPr>
      </w:pPr>
    </w:p>
    <w:p w14:paraId="6FBAD240" w14:textId="77777777" w:rsidR="009F6992" w:rsidRPr="00FB1028" w:rsidRDefault="009F6992" w:rsidP="009F6992">
      <w:pPr>
        <w:pStyle w:val="ListParagraph"/>
        <w:ind w:left="0"/>
        <w:rPr>
          <w:rFonts w:ascii="Arial" w:hAnsi="Arial" w:cs="Arial"/>
          <w:sz w:val="24"/>
          <w:szCs w:val="24"/>
        </w:rPr>
      </w:pPr>
    </w:p>
    <w:p w14:paraId="6D20CDE5" w14:textId="6E7515E8" w:rsidR="009F6992" w:rsidRDefault="009F6992" w:rsidP="009F6992">
      <w:pPr>
        <w:rPr>
          <w:rFonts w:ascii="Arial" w:hAnsi="Arial" w:cs="Arial"/>
          <w:sz w:val="24"/>
          <w:szCs w:val="24"/>
        </w:rPr>
      </w:pPr>
      <w:proofErr w:type="spellStart"/>
      <w:r w:rsidRPr="00FB1028">
        <w:rPr>
          <w:rFonts w:ascii="Arial" w:hAnsi="Arial" w:cs="Arial"/>
          <w:sz w:val="24"/>
          <w:szCs w:val="24"/>
        </w:rPr>
        <w:t>Bleazby</w:t>
      </w:r>
      <w:proofErr w:type="spellEnd"/>
      <w:r w:rsidRPr="00FB1028">
        <w:rPr>
          <w:rFonts w:ascii="Arial" w:hAnsi="Arial" w:cs="Arial"/>
          <w:sz w:val="24"/>
          <w:szCs w:val="24"/>
        </w:rPr>
        <w:t xml:space="preserve">, J. (2013) </w:t>
      </w:r>
      <w:r w:rsidRPr="00FB1028">
        <w:rPr>
          <w:rFonts w:ascii="Arial" w:hAnsi="Arial" w:cs="Arial"/>
          <w:i/>
          <w:sz w:val="24"/>
          <w:szCs w:val="24"/>
        </w:rPr>
        <w:t xml:space="preserve">Social Reconstruction Learning: Dualism, Dewey and Philosophy in Schools. </w:t>
      </w:r>
      <w:r w:rsidRPr="00FB1028">
        <w:rPr>
          <w:rFonts w:ascii="Arial" w:hAnsi="Arial" w:cs="Arial"/>
          <w:sz w:val="24"/>
          <w:szCs w:val="24"/>
        </w:rPr>
        <w:t xml:space="preserve">Oxon: </w:t>
      </w:r>
      <w:proofErr w:type="spellStart"/>
      <w:r w:rsidRPr="00FB1028">
        <w:rPr>
          <w:rFonts w:ascii="Arial" w:hAnsi="Arial" w:cs="Arial"/>
          <w:sz w:val="24"/>
          <w:szCs w:val="24"/>
        </w:rPr>
        <w:t>Routlegde</w:t>
      </w:r>
      <w:proofErr w:type="spellEnd"/>
      <w:r w:rsidRPr="00FB1028">
        <w:rPr>
          <w:rFonts w:ascii="Arial" w:hAnsi="Arial" w:cs="Arial"/>
          <w:sz w:val="24"/>
          <w:szCs w:val="24"/>
        </w:rPr>
        <w:t xml:space="preserve">. </w:t>
      </w:r>
    </w:p>
    <w:p w14:paraId="1CD66A82" w14:textId="77777777" w:rsidR="002A622B" w:rsidRDefault="002A622B" w:rsidP="009F6992">
      <w:pPr>
        <w:rPr>
          <w:rFonts w:ascii="Arial" w:hAnsi="Arial" w:cs="Arial"/>
          <w:sz w:val="24"/>
          <w:szCs w:val="24"/>
        </w:rPr>
      </w:pPr>
    </w:p>
    <w:p w14:paraId="1406A1EA" w14:textId="7FDE8183" w:rsidR="002948D4" w:rsidRDefault="002A622B" w:rsidP="009F6992">
      <w:pPr>
        <w:rPr>
          <w:rFonts w:ascii="Arial" w:hAnsi="Arial" w:cs="Arial"/>
          <w:sz w:val="24"/>
          <w:szCs w:val="24"/>
        </w:rPr>
      </w:pPr>
      <w:r>
        <w:rPr>
          <w:rFonts w:ascii="Arial" w:hAnsi="Arial" w:cs="Arial"/>
          <w:sz w:val="24"/>
          <w:szCs w:val="24"/>
        </w:rPr>
        <w:t xml:space="preserve">British Educational Research Associations (2011) </w:t>
      </w:r>
      <w:r>
        <w:rPr>
          <w:rFonts w:ascii="Arial" w:hAnsi="Arial" w:cs="Arial"/>
          <w:i/>
          <w:sz w:val="24"/>
          <w:szCs w:val="24"/>
        </w:rPr>
        <w:t xml:space="preserve">Ethical Guidelines for Educational Research. </w:t>
      </w:r>
      <w:r>
        <w:rPr>
          <w:rFonts w:ascii="Arial" w:hAnsi="Arial" w:cs="Arial"/>
          <w:sz w:val="24"/>
          <w:szCs w:val="24"/>
        </w:rPr>
        <w:t>London: British Educational Research Associations.</w:t>
      </w:r>
    </w:p>
    <w:p w14:paraId="1D44AB87" w14:textId="77777777" w:rsidR="002A622B" w:rsidRPr="002A622B" w:rsidRDefault="002A622B" w:rsidP="009F6992">
      <w:pPr>
        <w:rPr>
          <w:rFonts w:ascii="Arial" w:hAnsi="Arial" w:cs="Arial"/>
          <w:sz w:val="24"/>
          <w:szCs w:val="24"/>
        </w:rPr>
      </w:pPr>
    </w:p>
    <w:p w14:paraId="1E87B2B8" w14:textId="3B752BEA" w:rsidR="009F6992" w:rsidRDefault="009F6992" w:rsidP="009F6992">
      <w:pPr>
        <w:rPr>
          <w:rFonts w:ascii="Arial" w:hAnsi="Arial" w:cs="Arial"/>
          <w:sz w:val="24"/>
          <w:szCs w:val="24"/>
        </w:rPr>
      </w:pPr>
      <w:r w:rsidRPr="00FB1028">
        <w:rPr>
          <w:rFonts w:ascii="Arial" w:hAnsi="Arial" w:cs="Arial"/>
          <w:sz w:val="24"/>
          <w:szCs w:val="24"/>
        </w:rPr>
        <w:t xml:space="preserve">Brock, C.H., </w:t>
      </w:r>
      <w:proofErr w:type="spellStart"/>
      <w:r w:rsidRPr="00FB1028">
        <w:rPr>
          <w:rFonts w:ascii="Arial" w:hAnsi="Arial" w:cs="Arial"/>
          <w:sz w:val="24"/>
          <w:szCs w:val="24"/>
        </w:rPr>
        <w:t>Goatley</w:t>
      </w:r>
      <w:proofErr w:type="spellEnd"/>
      <w:r w:rsidRPr="00FB1028">
        <w:rPr>
          <w:rFonts w:ascii="Arial" w:hAnsi="Arial" w:cs="Arial"/>
          <w:sz w:val="24"/>
          <w:szCs w:val="24"/>
        </w:rPr>
        <w:t xml:space="preserve">, V.J., Raphael, T.E., </w:t>
      </w:r>
      <w:proofErr w:type="spellStart"/>
      <w:r w:rsidRPr="00FB1028">
        <w:rPr>
          <w:rFonts w:ascii="Arial" w:hAnsi="Arial" w:cs="Arial"/>
          <w:sz w:val="24"/>
          <w:szCs w:val="24"/>
        </w:rPr>
        <w:t>Trost-Shahata</w:t>
      </w:r>
      <w:proofErr w:type="spellEnd"/>
      <w:r w:rsidRPr="00FB1028">
        <w:rPr>
          <w:rFonts w:ascii="Arial" w:hAnsi="Arial" w:cs="Arial"/>
          <w:sz w:val="24"/>
          <w:szCs w:val="24"/>
        </w:rPr>
        <w:t xml:space="preserve">, E. and Weber, C.M. (2014) </w:t>
      </w:r>
      <w:r w:rsidRPr="00FB1028">
        <w:rPr>
          <w:rFonts w:ascii="Arial" w:hAnsi="Arial" w:cs="Arial"/>
          <w:i/>
          <w:sz w:val="24"/>
          <w:szCs w:val="24"/>
        </w:rPr>
        <w:t xml:space="preserve">Engaging Students in Disciplinary Literacy, K-6: Reading, Writing, and Teaching </w:t>
      </w:r>
      <w:proofErr w:type="spellStart"/>
      <w:r w:rsidRPr="00FB1028">
        <w:rPr>
          <w:rFonts w:ascii="Arial" w:hAnsi="Arial" w:cs="Arial"/>
          <w:i/>
          <w:sz w:val="24"/>
          <w:szCs w:val="24"/>
        </w:rPr>
        <w:t>Toold</w:t>
      </w:r>
      <w:proofErr w:type="spellEnd"/>
      <w:r w:rsidRPr="00FB1028">
        <w:rPr>
          <w:rFonts w:ascii="Arial" w:hAnsi="Arial" w:cs="Arial"/>
          <w:i/>
          <w:sz w:val="24"/>
          <w:szCs w:val="24"/>
        </w:rPr>
        <w:t xml:space="preserve"> for the Classroom. </w:t>
      </w:r>
      <w:r w:rsidRPr="00FB1028">
        <w:rPr>
          <w:rFonts w:ascii="Arial" w:hAnsi="Arial" w:cs="Arial"/>
          <w:sz w:val="24"/>
          <w:szCs w:val="24"/>
        </w:rPr>
        <w:t xml:space="preserve">New York: Teachers College Press. </w:t>
      </w:r>
    </w:p>
    <w:p w14:paraId="19227A90" w14:textId="77777777" w:rsidR="002948D4" w:rsidRPr="00FB1028" w:rsidRDefault="002948D4" w:rsidP="009F6992">
      <w:pPr>
        <w:rPr>
          <w:rFonts w:ascii="Arial" w:hAnsi="Arial" w:cs="Arial"/>
          <w:sz w:val="24"/>
          <w:szCs w:val="24"/>
        </w:rPr>
      </w:pPr>
    </w:p>
    <w:p w14:paraId="471A7AB1"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Cohen, L., Manion, L. and Morrison, K. (2007) </w:t>
      </w:r>
      <w:r w:rsidRPr="00FB1028">
        <w:rPr>
          <w:rFonts w:ascii="Arial" w:hAnsi="Arial" w:cs="Arial"/>
          <w:i/>
          <w:sz w:val="24"/>
          <w:szCs w:val="24"/>
        </w:rPr>
        <w:t xml:space="preserve">Research Methods in Education. </w:t>
      </w:r>
      <w:r w:rsidRPr="00FB1028">
        <w:rPr>
          <w:rFonts w:ascii="Arial" w:hAnsi="Arial" w:cs="Arial"/>
          <w:sz w:val="24"/>
          <w:szCs w:val="24"/>
        </w:rPr>
        <w:t>6</w:t>
      </w:r>
      <w:r w:rsidRPr="00FB1028">
        <w:rPr>
          <w:rFonts w:ascii="Arial" w:hAnsi="Arial" w:cs="Arial"/>
          <w:sz w:val="24"/>
          <w:szCs w:val="24"/>
          <w:vertAlign w:val="superscript"/>
        </w:rPr>
        <w:t>th</w:t>
      </w:r>
      <w:r w:rsidRPr="00FB1028">
        <w:rPr>
          <w:rFonts w:ascii="Arial" w:hAnsi="Arial" w:cs="Arial"/>
          <w:sz w:val="24"/>
          <w:szCs w:val="24"/>
        </w:rPr>
        <w:t xml:space="preserve"> </w:t>
      </w:r>
      <w:proofErr w:type="spellStart"/>
      <w:r w:rsidRPr="00FB1028">
        <w:rPr>
          <w:rFonts w:ascii="Arial" w:hAnsi="Arial" w:cs="Arial"/>
          <w:sz w:val="24"/>
          <w:szCs w:val="24"/>
        </w:rPr>
        <w:t>edn</w:t>
      </w:r>
      <w:proofErr w:type="spellEnd"/>
      <w:r w:rsidRPr="00FB1028">
        <w:rPr>
          <w:rFonts w:ascii="Arial" w:hAnsi="Arial" w:cs="Arial"/>
          <w:sz w:val="24"/>
          <w:szCs w:val="24"/>
        </w:rPr>
        <w:t xml:space="preserve">. Oxon: Routledge. </w:t>
      </w:r>
    </w:p>
    <w:p w14:paraId="6A523198"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Corbett, P. and Strong, J. (2011) </w:t>
      </w:r>
      <w:r w:rsidRPr="00FB1028">
        <w:rPr>
          <w:rFonts w:ascii="Arial" w:hAnsi="Arial" w:cs="Arial"/>
          <w:i/>
          <w:sz w:val="24"/>
          <w:szCs w:val="24"/>
        </w:rPr>
        <w:t xml:space="preserve">Talk for Writing Across the Curriculum: How to teach non-fiction writing to 5-12-year-olds. </w:t>
      </w:r>
      <w:r w:rsidRPr="00FB1028">
        <w:rPr>
          <w:rFonts w:ascii="Arial" w:hAnsi="Arial" w:cs="Arial"/>
          <w:sz w:val="24"/>
          <w:szCs w:val="24"/>
        </w:rPr>
        <w:t xml:space="preserve">Berkshire: Open University Press. </w:t>
      </w:r>
    </w:p>
    <w:p w14:paraId="6E458163" w14:textId="77777777" w:rsidR="009F6992" w:rsidRPr="00FB1028" w:rsidRDefault="009F6992" w:rsidP="009F6992">
      <w:pPr>
        <w:rPr>
          <w:rFonts w:ascii="Arial" w:hAnsi="Arial" w:cs="Arial"/>
          <w:sz w:val="24"/>
          <w:szCs w:val="24"/>
        </w:rPr>
      </w:pPr>
    </w:p>
    <w:p w14:paraId="7B81A5C0"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Corden, R. (2000) </w:t>
      </w:r>
      <w:r w:rsidRPr="00FB1028">
        <w:rPr>
          <w:rFonts w:ascii="Arial" w:hAnsi="Arial" w:cs="Arial"/>
          <w:i/>
          <w:sz w:val="24"/>
          <w:szCs w:val="24"/>
        </w:rPr>
        <w:t xml:space="preserve">Literacy and Learning through talk: Strategies for the primary classroom. </w:t>
      </w:r>
      <w:r w:rsidRPr="00FB1028">
        <w:rPr>
          <w:rFonts w:ascii="Arial" w:hAnsi="Arial" w:cs="Arial"/>
          <w:sz w:val="24"/>
          <w:szCs w:val="24"/>
        </w:rPr>
        <w:t xml:space="preserve">Buckingham: Open University Press. </w:t>
      </w:r>
    </w:p>
    <w:p w14:paraId="37C0C171" w14:textId="77777777" w:rsidR="009F6992" w:rsidRPr="00FB1028" w:rsidRDefault="009F6992" w:rsidP="009F6992">
      <w:pPr>
        <w:rPr>
          <w:rFonts w:ascii="Arial" w:hAnsi="Arial" w:cs="Arial"/>
          <w:sz w:val="24"/>
          <w:szCs w:val="24"/>
        </w:rPr>
      </w:pPr>
    </w:p>
    <w:p w14:paraId="78C9EE47" w14:textId="42718895" w:rsidR="009F6992" w:rsidRDefault="009F6992" w:rsidP="009F6992">
      <w:pPr>
        <w:rPr>
          <w:rFonts w:ascii="Arial" w:hAnsi="Arial" w:cs="Arial"/>
          <w:sz w:val="24"/>
          <w:szCs w:val="24"/>
        </w:rPr>
      </w:pPr>
      <w:proofErr w:type="spellStart"/>
      <w:r w:rsidRPr="00FB1028">
        <w:rPr>
          <w:rFonts w:ascii="Arial" w:hAnsi="Arial" w:cs="Arial"/>
          <w:sz w:val="24"/>
          <w:szCs w:val="24"/>
        </w:rPr>
        <w:t>Coultas</w:t>
      </w:r>
      <w:proofErr w:type="spellEnd"/>
      <w:r w:rsidRPr="00FB1028">
        <w:rPr>
          <w:rFonts w:ascii="Arial" w:hAnsi="Arial" w:cs="Arial"/>
          <w:sz w:val="24"/>
          <w:szCs w:val="24"/>
        </w:rPr>
        <w:t xml:space="preserve">, V. (2007) </w:t>
      </w:r>
      <w:r w:rsidRPr="00FB1028">
        <w:rPr>
          <w:rFonts w:ascii="Arial" w:hAnsi="Arial" w:cs="Arial"/>
          <w:i/>
          <w:sz w:val="24"/>
          <w:szCs w:val="24"/>
        </w:rPr>
        <w:t xml:space="preserve">Constructive Talk in Challenging Classrooms: Strategies for Behaviour Management and Talk-Based Tasks. </w:t>
      </w:r>
      <w:r w:rsidRPr="00FB1028">
        <w:rPr>
          <w:rFonts w:ascii="Arial" w:hAnsi="Arial" w:cs="Arial"/>
          <w:sz w:val="24"/>
          <w:szCs w:val="24"/>
        </w:rPr>
        <w:t>Oxon: Routledge.</w:t>
      </w:r>
    </w:p>
    <w:p w14:paraId="18919E10" w14:textId="77777777" w:rsidR="002948D4" w:rsidRPr="00FB1028" w:rsidRDefault="002948D4" w:rsidP="009F6992">
      <w:pPr>
        <w:rPr>
          <w:rFonts w:ascii="Arial" w:hAnsi="Arial" w:cs="Arial"/>
          <w:sz w:val="24"/>
          <w:szCs w:val="24"/>
        </w:rPr>
      </w:pPr>
    </w:p>
    <w:p w14:paraId="757CBD06" w14:textId="25698ECD" w:rsidR="00866F2A" w:rsidRDefault="009F6992" w:rsidP="009F6992">
      <w:pPr>
        <w:rPr>
          <w:rFonts w:ascii="Arial" w:hAnsi="Arial" w:cs="Arial"/>
          <w:sz w:val="24"/>
          <w:szCs w:val="24"/>
        </w:rPr>
      </w:pPr>
      <w:r w:rsidRPr="00FB1028">
        <w:rPr>
          <w:rFonts w:ascii="Arial" w:hAnsi="Arial" w:cs="Arial"/>
          <w:sz w:val="24"/>
          <w:szCs w:val="24"/>
        </w:rPr>
        <w:t xml:space="preserve">David, M. and Sutton, C.D. (2004) </w:t>
      </w:r>
      <w:r w:rsidRPr="00FB1028">
        <w:rPr>
          <w:rFonts w:ascii="Arial" w:hAnsi="Arial" w:cs="Arial"/>
          <w:i/>
          <w:sz w:val="24"/>
          <w:szCs w:val="24"/>
        </w:rPr>
        <w:t xml:space="preserve">Social Research: The Basics. </w:t>
      </w:r>
      <w:r w:rsidRPr="00FB1028">
        <w:rPr>
          <w:rFonts w:ascii="Arial" w:hAnsi="Arial" w:cs="Arial"/>
          <w:sz w:val="24"/>
          <w:szCs w:val="24"/>
        </w:rPr>
        <w:t>London: SAGE Publications Ltd.</w:t>
      </w:r>
    </w:p>
    <w:p w14:paraId="5D9810C8" w14:textId="77777777" w:rsidR="002948D4" w:rsidRPr="00FB1028" w:rsidRDefault="002948D4" w:rsidP="009F6992">
      <w:pPr>
        <w:rPr>
          <w:rFonts w:ascii="Arial" w:hAnsi="Arial" w:cs="Arial"/>
          <w:sz w:val="24"/>
          <w:szCs w:val="24"/>
        </w:rPr>
      </w:pPr>
    </w:p>
    <w:p w14:paraId="38E02534" w14:textId="2DC8BF58" w:rsidR="009F6992" w:rsidRDefault="00866F2A" w:rsidP="009F6992">
      <w:pPr>
        <w:rPr>
          <w:rFonts w:ascii="Arial" w:hAnsi="Arial" w:cs="Arial"/>
          <w:sz w:val="24"/>
          <w:szCs w:val="24"/>
        </w:rPr>
      </w:pPr>
      <w:r w:rsidRPr="00FB1028">
        <w:rPr>
          <w:rFonts w:ascii="Arial" w:hAnsi="Arial" w:cs="Arial"/>
          <w:sz w:val="24"/>
          <w:szCs w:val="24"/>
        </w:rPr>
        <w:t xml:space="preserve">Davison, J. and Daly, C. (2014) </w:t>
      </w:r>
      <w:r w:rsidRPr="00FB1028">
        <w:rPr>
          <w:rFonts w:ascii="Arial" w:hAnsi="Arial" w:cs="Arial"/>
          <w:i/>
          <w:sz w:val="24"/>
          <w:szCs w:val="24"/>
        </w:rPr>
        <w:t xml:space="preserve">Learning to Teach English in the Secondary School: A companion to school experience. </w:t>
      </w:r>
      <w:r w:rsidRPr="00FB1028">
        <w:rPr>
          <w:rFonts w:ascii="Arial" w:hAnsi="Arial" w:cs="Arial"/>
          <w:sz w:val="24"/>
          <w:szCs w:val="24"/>
        </w:rPr>
        <w:t xml:space="preserve">4 </w:t>
      </w:r>
      <w:proofErr w:type="spellStart"/>
      <w:r w:rsidRPr="00FB1028">
        <w:rPr>
          <w:rFonts w:ascii="Arial" w:hAnsi="Arial" w:cs="Arial"/>
          <w:sz w:val="24"/>
          <w:szCs w:val="24"/>
        </w:rPr>
        <w:t>edn</w:t>
      </w:r>
      <w:proofErr w:type="spellEnd"/>
      <w:r w:rsidRPr="00FB1028">
        <w:rPr>
          <w:rFonts w:ascii="Arial" w:hAnsi="Arial" w:cs="Arial"/>
          <w:sz w:val="24"/>
          <w:szCs w:val="24"/>
        </w:rPr>
        <w:t xml:space="preserve">. Oxon: Routledge. </w:t>
      </w:r>
      <w:r w:rsidR="009F6992" w:rsidRPr="00FB1028">
        <w:rPr>
          <w:rFonts w:ascii="Arial" w:hAnsi="Arial" w:cs="Arial"/>
          <w:sz w:val="24"/>
          <w:szCs w:val="24"/>
        </w:rPr>
        <w:t xml:space="preserve"> </w:t>
      </w:r>
    </w:p>
    <w:p w14:paraId="09616206" w14:textId="77777777" w:rsidR="002948D4" w:rsidRPr="00FB1028" w:rsidRDefault="002948D4" w:rsidP="009F6992">
      <w:pPr>
        <w:rPr>
          <w:rFonts w:ascii="Arial" w:hAnsi="Arial" w:cs="Arial"/>
          <w:sz w:val="24"/>
          <w:szCs w:val="24"/>
        </w:rPr>
      </w:pPr>
    </w:p>
    <w:p w14:paraId="72FDB4CA" w14:textId="77777777" w:rsidR="009F6992" w:rsidRPr="00FB1028" w:rsidRDefault="009F6992" w:rsidP="009F6992">
      <w:pPr>
        <w:rPr>
          <w:rFonts w:ascii="Arial" w:hAnsi="Arial" w:cs="Arial"/>
          <w:sz w:val="24"/>
          <w:szCs w:val="24"/>
        </w:rPr>
      </w:pPr>
      <w:r w:rsidRPr="00FB1028">
        <w:rPr>
          <w:rFonts w:ascii="Arial" w:hAnsi="Arial" w:cs="Arial"/>
          <w:sz w:val="24"/>
          <w:szCs w:val="24"/>
        </w:rPr>
        <w:t xml:space="preserve">Donaldson, G. (2015) </w:t>
      </w:r>
      <w:r w:rsidRPr="00FB1028">
        <w:rPr>
          <w:rFonts w:ascii="Arial" w:hAnsi="Arial" w:cs="Arial"/>
          <w:i/>
          <w:sz w:val="24"/>
          <w:szCs w:val="24"/>
        </w:rPr>
        <w:t xml:space="preserve">Successful Futures: Report on the Curriculum and Assessment Arrangements in Wales. </w:t>
      </w:r>
      <w:r w:rsidRPr="00FB1028">
        <w:rPr>
          <w:rFonts w:ascii="Arial" w:hAnsi="Arial" w:cs="Arial"/>
          <w:sz w:val="24"/>
          <w:szCs w:val="24"/>
        </w:rPr>
        <w:t>Cardiff: Welsh Assembly Government.</w:t>
      </w:r>
    </w:p>
    <w:p w14:paraId="0A0DAF95" w14:textId="77777777" w:rsidR="009F6992" w:rsidRPr="00FB1028" w:rsidRDefault="009F6992" w:rsidP="009F6992">
      <w:pPr>
        <w:rPr>
          <w:rFonts w:ascii="Arial" w:hAnsi="Arial" w:cs="Arial"/>
          <w:sz w:val="24"/>
          <w:szCs w:val="24"/>
        </w:rPr>
      </w:pPr>
    </w:p>
    <w:p w14:paraId="4A15A6E5" w14:textId="77FA257E" w:rsidR="009F6992" w:rsidRDefault="009F6992" w:rsidP="009F6992">
      <w:pPr>
        <w:rPr>
          <w:rFonts w:ascii="Arial" w:hAnsi="Arial" w:cs="Arial"/>
          <w:sz w:val="24"/>
          <w:szCs w:val="24"/>
        </w:rPr>
      </w:pPr>
      <w:proofErr w:type="spellStart"/>
      <w:r w:rsidRPr="00FB1028">
        <w:rPr>
          <w:rFonts w:ascii="Arial" w:hAnsi="Arial" w:cs="Arial"/>
          <w:sz w:val="24"/>
          <w:szCs w:val="24"/>
        </w:rPr>
        <w:t>Dunlosky</w:t>
      </w:r>
      <w:proofErr w:type="spellEnd"/>
      <w:r w:rsidRPr="00FB1028">
        <w:rPr>
          <w:rFonts w:ascii="Arial" w:hAnsi="Arial" w:cs="Arial"/>
          <w:sz w:val="24"/>
          <w:szCs w:val="24"/>
        </w:rPr>
        <w:t xml:space="preserve">, J. and Tauber, S.K. (2016) </w:t>
      </w:r>
      <w:r w:rsidRPr="00FB1028">
        <w:rPr>
          <w:rFonts w:ascii="Arial" w:hAnsi="Arial" w:cs="Arial"/>
          <w:i/>
          <w:sz w:val="24"/>
          <w:szCs w:val="24"/>
        </w:rPr>
        <w:t xml:space="preserve">The Oxford Handbook of Metamemory. </w:t>
      </w:r>
      <w:r w:rsidRPr="00FB1028">
        <w:rPr>
          <w:rFonts w:ascii="Arial" w:hAnsi="Arial" w:cs="Arial"/>
          <w:sz w:val="24"/>
          <w:szCs w:val="24"/>
        </w:rPr>
        <w:t xml:space="preserve">New York: Oxford University Press. </w:t>
      </w:r>
    </w:p>
    <w:p w14:paraId="527D3E25" w14:textId="77777777" w:rsidR="002948D4" w:rsidRPr="00FB1028" w:rsidRDefault="002948D4" w:rsidP="009F6992">
      <w:pPr>
        <w:rPr>
          <w:rFonts w:ascii="Arial" w:hAnsi="Arial" w:cs="Arial"/>
          <w:sz w:val="24"/>
          <w:szCs w:val="24"/>
        </w:rPr>
      </w:pPr>
    </w:p>
    <w:p w14:paraId="40EC917E" w14:textId="29C5F685" w:rsidR="009F6992" w:rsidRDefault="009F6992" w:rsidP="009F6992">
      <w:pPr>
        <w:rPr>
          <w:rFonts w:ascii="Arial" w:hAnsi="Arial" w:cs="Arial"/>
          <w:sz w:val="24"/>
          <w:szCs w:val="24"/>
        </w:rPr>
      </w:pPr>
      <w:r w:rsidRPr="00FB1028">
        <w:rPr>
          <w:rFonts w:ascii="Arial" w:hAnsi="Arial" w:cs="Arial"/>
          <w:sz w:val="24"/>
          <w:szCs w:val="24"/>
        </w:rPr>
        <w:t xml:space="preserve">du Plooy, G.M. (2001) </w:t>
      </w:r>
      <w:r w:rsidRPr="00FB1028">
        <w:rPr>
          <w:rFonts w:ascii="Arial" w:hAnsi="Arial" w:cs="Arial"/>
          <w:i/>
          <w:sz w:val="24"/>
          <w:szCs w:val="24"/>
        </w:rPr>
        <w:t xml:space="preserve">Communication Research: Techniques, Methods and Applications. </w:t>
      </w:r>
      <w:r w:rsidRPr="00FB1028">
        <w:rPr>
          <w:rFonts w:ascii="Arial" w:hAnsi="Arial" w:cs="Arial"/>
          <w:sz w:val="24"/>
          <w:szCs w:val="24"/>
        </w:rPr>
        <w:t>Lansdowne: Juta and Company Ltd.</w:t>
      </w:r>
    </w:p>
    <w:p w14:paraId="2A8F276E" w14:textId="77777777" w:rsidR="002948D4" w:rsidRPr="00FB1028" w:rsidRDefault="002948D4" w:rsidP="009F6992">
      <w:pPr>
        <w:rPr>
          <w:rFonts w:ascii="Arial" w:hAnsi="Arial" w:cs="Arial"/>
          <w:sz w:val="24"/>
          <w:szCs w:val="24"/>
        </w:rPr>
      </w:pPr>
    </w:p>
    <w:p w14:paraId="79B035A3" w14:textId="50E87C01" w:rsidR="009F6992" w:rsidRDefault="009F6992" w:rsidP="009F6992">
      <w:pPr>
        <w:rPr>
          <w:rFonts w:ascii="Arial" w:hAnsi="Arial" w:cs="Arial"/>
          <w:sz w:val="24"/>
          <w:szCs w:val="24"/>
        </w:rPr>
      </w:pPr>
      <w:r w:rsidRPr="00FB1028">
        <w:rPr>
          <w:rFonts w:ascii="Arial" w:hAnsi="Arial" w:cs="Arial"/>
          <w:sz w:val="24"/>
          <w:szCs w:val="24"/>
        </w:rPr>
        <w:t xml:space="preserve">Edwards, A. and Westgate, D.P.G. (1994) </w:t>
      </w:r>
      <w:r w:rsidRPr="00FB1028">
        <w:rPr>
          <w:rFonts w:ascii="Arial" w:hAnsi="Arial" w:cs="Arial"/>
          <w:i/>
          <w:sz w:val="24"/>
          <w:szCs w:val="24"/>
        </w:rPr>
        <w:t xml:space="preserve">Investigating Classroom Talk. </w:t>
      </w:r>
      <w:r w:rsidRPr="00FB1028">
        <w:rPr>
          <w:rFonts w:ascii="Arial" w:hAnsi="Arial" w:cs="Arial"/>
          <w:sz w:val="24"/>
          <w:szCs w:val="24"/>
        </w:rPr>
        <w:t>2</w:t>
      </w:r>
      <w:r w:rsidRPr="00FB1028">
        <w:rPr>
          <w:rFonts w:ascii="Arial" w:hAnsi="Arial" w:cs="Arial"/>
          <w:sz w:val="24"/>
          <w:szCs w:val="24"/>
          <w:vertAlign w:val="superscript"/>
        </w:rPr>
        <w:t>nd</w:t>
      </w:r>
      <w:r w:rsidRPr="00FB1028">
        <w:rPr>
          <w:rFonts w:ascii="Arial" w:hAnsi="Arial" w:cs="Arial"/>
          <w:sz w:val="24"/>
          <w:szCs w:val="24"/>
        </w:rPr>
        <w:t xml:space="preserve"> </w:t>
      </w:r>
      <w:proofErr w:type="spellStart"/>
      <w:r w:rsidRPr="00FB1028">
        <w:rPr>
          <w:rFonts w:ascii="Arial" w:hAnsi="Arial" w:cs="Arial"/>
          <w:sz w:val="24"/>
          <w:szCs w:val="24"/>
        </w:rPr>
        <w:t>edn</w:t>
      </w:r>
      <w:proofErr w:type="spellEnd"/>
      <w:r w:rsidRPr="00FB1028">
        <w:rPr>
          <w:rFonts w:ascii="Arial" w:hAnsi="Arial" w:cs="Arial"/>
          <w:sz w:val="24"/>
          <w:szCs w:val="24"/>
        </w:rPr>
        <w:t xml:space="preserve">. London: The Falmer Press. </w:t>
      </w:r>
    </w:p>
    <w:p w14:paraId="01EA126D" w14:textId="77777777" w:rsidR="002948D4" w:rsidRPr="00FB1028" w:rsidRDefault="002948D4" w:rsidP="009F6992">
      <w:pPr>
        <w:rPr>
          <w:rFonts w:ascii="Arial" w:hAnsi="Arial" w:cs="Arial"/>
          <w:sz w:val="24"/>
          <w:szCs w:val="24"/>
        </w:rPr>
      </w:pPr>
    </w:p>
    <w:p w14:paraId="7806B9E1" w14:textId="77777777" w:rsidR="009F6992" w:rsidRPr="00FB1028" w:rsidRDefault="009F6992" w:rsidP="009F6992">
      <w:pPr>
        <w:rPr>
          <w:rFonts w:ascii="Arial" w:hAnsi="Arial" w:cs="Arial"/>
          <w:sz w:val="24"/>
          <w:szCs w:val="24"/>
        </w:rPr>
      </w:pPr>
      <w:r w:rsidRPr="00FB1028">
        <w:rPr>
          <w:rFonts w:ascii="Arial" w:hAnsi="Arial" w:cs="Arial"/>
          <w:sz w:val="24"/>
          <w:szCs w:val="24"/>
        </w:rPr>
        <w:lastRenderedPageBreak/>
        <w:t xml:space="preserve">Estyn (2013) </w:t>
      </w:r>
      <w:r w:rsidRPr="00FB1028">
        <w:rPr>
          <w:rFonts w:ascii="Arial" w:hAnsi="Arial" w:cs="Arial"/>
          <w:i/>
          <w:sz w:val="24"/>
          <w:szCs w:val="24"/>
        </w:rPr>
        <w:t xml:space="preserve">Inspection Report. </w:t>
      </w:r>
      <w:r w:rsidRPr="00FB1028">
        <w:rPr>
          <w:rFonts w:ascii="Arial" w:hAnsi="Arial" w:cs="Arial"/>
          <w:sz w:val="24"/>
          <w:szCs w:val="24"/>
        </w:rPr>
        <w:t>[Online]. Available at: https://www.estyn.gov.wales/sites/default/files/documents/Inspection%20report%20</w:t>
      </w:r>
      <w:r w:rsidRPr="00FB1028">
        <w:rPr>
          <w:rFonts w:ascii="Arial" w:hAnsi="Arial" w:cs="Arial"/>
          <w:sz w:val="24"/>
          <w:szCs w:val="24"/>
          <w:highlight w:val="black"/>
        </w:rPr>
        <w:t>Ysgol%20Dewi%20Sant%202013_0.pdf.pdf.pdf.pdf.pdf.pdf.pdf.pdf.pdf.pdf.pdf.pdf.pdf.pdf.pdf.pdf.pdf.pd f.pdf</w:t>
      </w:r>
      <w:r w:rsidRPr="00FB1028">
        <w:rPr>
          <w:rFonts w:ascii="Arial" w:hAnsi="Arial" w:cs="Arial"/>
          <w:sz w:val="24"/>
          <w:szCs w:val="24"/>
        </w:rPr>
        <w:t xml:space="preserve"> (Accessed: 3</w:t>
      </w:r>
      <w:r w:rsidRPr="00FB1028">
        <w:rPr>
          <w:rFonts w:ascii="Arial" w:hAnsi="Arial" w:cs="Arial"/>
          <w:sz w:val="24"/>
          <w:szCs w:val="24"/>
          <w:vertAlign w:val="superscript"/>
        </w:rPr>
        <w:t>rd</w:t>
      </w:r>
      <w:r w:rsidRPr="00FB1028">
        <w:rPr>
          <w:rFonts w:ascii="Arial" w:hAnsi="Arial" w:cs="Arial"/>
          <w:sz w:val="24"/>
          <w:szCs w:val="24"/>
        </w:rPr>
        <w:t xml:space="preserve"> February 2018). </w:t>
      </w:r>
    </w:p>
    <w:p w14:paraId="3515DCC2" w14:textId="77777777" w:rsidR="009F6992" w:rsidRPr="0003362A" w:rsidRDefault="009F6992" w:rsidP="009F6992">
      <w:pPr>
        <w:rPr>
          <w:rFonts w:ascii="Arial" w:hAnsi="Arial" w:cs="Arial"/>
          <w:sz w:val="24"/>
          <w:szCs w:val="24"/>
        </w:rPr>
      </w:pPr>
    </w:p>
    <w:p w14:paraId="22C2C73C" w14:textId="0BD18DD5" w:rsidR="009F6992" w:rsidRDefault="009F6992" w:rsidP="009F6992">
      <w:pPr>
        <w:rPr>
          <w:rFonts w:ascii="Arial" w:hAnsi="Arial" w:cs="Arial"/>
          <w:sz w:val="24"/>
          <w:szCs w:val="24"/>
        </w:rPr>
      </w:pPr>
      <w:r w:rsidRPr="0003362A">
        <w:rPr>
          <w:rFonts w:ascii="Arial" w:hAnsi="Arial" w:cs="Arial"/>
          <w:sz w:val="24"/>
          <w:szCs w:val="24"/>
        </w:rPr>
        <w:t xml:space="preserve">Estyn (2012) </w:t>
      </w:r>
      <w:r w:rsidRPr="0003362A">
        <w:rPr>
          <w:rFonts w:ascii="Arial" w:hAnsi="Arial" w:cs="Arial"/>
          <w:i/>
          <w:sz w:val="24"/>
          <w:szCs w:val="24"/>
        </w:rPr>
        <w:t xml:space="preserve">Literacy in key stage 3. </w:t>
      </w:r>
      <w:r w:rsidRPr="0003362A">
        <w:rPr>
          <w:rFonts w:ascii="Arial" w:hAnsi="Arial" w:cs="Arial"/>
          <w:sz w:val="24"/>
          <w:szCs w:val="24"/>
        </w:rPr>
        <w:t xml:space="preserve">[Online]. Available at: </w:t>
      </w:r>
      <w:hyperlink r:id="rId9" w:history="1">
        <w:r w:rsidRPr="0003362A">
          <w:rPr>
            <w:rStyle w:val="Hyperlink"/>
            <w:rFonts w:ascii="Arial" w:hAnsi="Arial" w:cs="Arial"/>
            <w:sz w:val="24"/>
            <w:szCs w:val="24"/>
          </w:rPr>
          <w:t>https://www.estyn.gov.wales/sites/default/files/documents/Literacy%20in%20key%20stage%203%20-%20June%202012.pdf</w:t>
        </w:r>
      </w:hyperlink>
      <w:r w:rsidRPr="0003362A">
        <w:rPr>
          <w:rFonts w:ascii="Arial" w:hAnsi="Arial" w:cs="Arial"/>
          <w:sz w:val="24"/>
          <w:szCs w:val="24"/>
        </w:rPr>
        <w:t xml:space="preserve"> (Accessed: 30</w:t>
      </w:r>
      <w:r w:rsidRPr="0003362A">
        <w:rPr>
          <w:rFonts w:ascii="Arial" w:hAnsi="Arial" w:cs="Arial"/>
          <w:sz w:val="24"/>
          <w:szCs w:val="24"/>
          <w:vertAlign w:val="superscript"/>
        </w:rPr>
        <w:t>th</w:t>
      </w:r>
      <w:r w:rsidRPr="0003362A">
        <w:rPr>
          <w:rFonts w:ascii="Arial" w:hAnsi="Arial" w:cs="Arial"/>
          <w:sz w:val="24"/>
          <w:szCs w:val="24"/>
        </w:rPr>
        <w:t xml:space="preserve"> March 2018). </w:t>
      </w:r>
    </w:p>
    <w:p w14:paraId="013ADAA2" w14:textId="77777777" w:rsidR="002948D4" w:rsidRPr="0003362A" w:rsidRDefault="002948D4" w:rsidP="009F6992">
      <w:pPr>
        <w:rPr>
          <w:rFonts w:ascii="Arial" w:hAnsi="Arial" w:cs="Arial"/>
          <w:sz w:val="24"/>
          <w:szCs w:val="24"/>
        </w:rPr>
      </w:pPr>
    </w:p>
    <w:p w14:paraId="25620A96" w14:textId="49E23070" w:rsidR="009F6992" w:rsidRDefault="009F6992" w:rsidP="009F6992">
      <w:pPr>
        <w:rPr>
          <w:rFonts w:ascii="Arial" w:hAnsi="Arial" w:cs="Arial"/>
          <w:sz w:val="24"/>
          <w:szCs w:val="24"/>
        </w:rPr>
      </w:pPr>
      <w:r w:rsidRPr="0003362A">
        <w:rPr>
          <w:rFonts w:ascii="Arial" w:hAnsi="Arial" w:cs="Arial"/>
          <w:sz w:val="24"/>
          <w:szCs w:val="24"/>
        </w:rPr>
        <w:t xml:space="preserve">Fisher, D., Rothenberg, C. and Frey, N. (2008) </w:t>
      </w:r>
      <w:r w:rsidRPr="0003362A">
        <w:rPr>
          <w:rFonts w:ascii="Arial" w:hAnsi="Arial" w:cs="Arial"/>
          <w:i/>
          <w:sz w:val="24"/>
          <w:szCs w:val="24"/>
        </w:rPr>
        <w:t xml:space="preserve">Content-area Conversations: How to Plan Discussion-based Lessons for Diverse Language Learners. </w:t>
      </w:r>
      <w:r w:rsidRPr="0003362A">
        <w:rPr>
          <w:rFonts w:ascii="Arial" w:hAnsi="Arial" w:cs="Arial"/>
          <w:sz w:val="24"/>
          <w:szCs w:val="24"/>
        </w:rPr>
        <w:t>Vancouver: Association for Supervision and Curriculum Development.</w:t>
      </w:r>
    </w:p>
    <w:p w14:paraId="05692119" w14:textId="77777777" w:rsidR="002948D4" w:rsidRPr="0003362A" w:rsidRDefault="002948D4" w:rsidP="009F6992">
      <w:pPr>
        <w:rPr>
          <w:rFonts w:ascii="Arial" w:hAnsi="Arial" w:cs="Arial"/>
          <w:sz w:val="24"/>
          <w:szCs w:val="24"/>
        </w:rPr>
      </w:pPr>
    </w:p>
    <w:p w14:paraId="7BADFB67" w14:textId="77777777" w:rsidR="009F6992" w:rsidRDefault="009F6992" w:rsidP="009F6992">
      <w:pPr>
        <w:rPr>
          <w:b/>
          <w:sz w:val="24"/>
        </w:rPr>
      </w:pPr>
      <w:proofErr w:type="spellStart"/>
      <w:r w:rsidRPr="00FB1028">
        <w:rPr>
          <w:rFonts w:ascii="Arial" w:hAnsi="Arial" w:cs="Arial"/>
          <w:sz w:val="24"/>
        </w:rPr>
        <w:t>Goertzen</w:t>
      </w:r>
      <w:proofErr w:type="spellEnd"/>
      <w:r w:rsidRPr="00FB1028">
        <w:rPr>
          <w:rFonts w:ascii="Arial" w:hAnsi="Arial" w:cs="Arial"/>
          <w:sz w:val="24"/>
        </w:rPr>
        <w:t xml:space="preserve">, M. (2017) ‘Introduction to Quantitative Research and Data’, </w:t>
      </w:r>
      <w:r w:rsidRPr="00FB1028">
        <w:rPr>
          <w:rFonts w:ascii="Arial" w:hAnsi="Arial" w:cs="Arial"/>
          <w:i/>
          <w:sz w:val="24"/>
        </w:rPr>
        <w:t xml:space="preserve">Library Technology Reports, </w:t>
      </w:r>
      <w:r w:rsidRPr="00FB1028">
        <w:rPr>
          <w:rFonts w:ascii="Arial" w:hAnsi="Arial" w:cs="Arial"/>
          <w:sz w:val="24"/>
        </w:rPr>
        <w:t>53 (4), pp. 12-18. Applying Quantitative Methods to E-book Collections [Online]. Available at:</w:t>
      </w:r>
      <w:r>
        <w:rPr>
          <w:b/>
          <w:sz w:val="24"/>
        </w:rPr>
        <w:t xml:space="preserve"> </w:t>
      </w:r>
      <w:hyperlink r:id="rId10" w:history="1">
        <w:r w:rsidRPr="002642F3">
          <w:rPr>
            <w:rStyle w:val="Hyperlink"/>
            <w:b/>
            <w:sz w:val="24"/>
          </w:rPr>
          <w:t>https://journals.ala.org/index.php/ltr/article/view/6325/8274</w:t>
        </w:r>
      </w:hyperlink>
      <w:r>
        <w:rPr>
          <w:b/>
          <w:sz w:val="24"/>
        </w:rPr>
        <w:t xml:space="preserve"> </w:t>
      </w:r>
      <w:r w:rsidRPr="00FB1028">
        <w:rPr>
          <w:rFonts w:ascii="Arial" w:hAnsi="Arial" w:cs="Arial"/>
          <w:sz w:val="24"/>
        </w:rPr>
        <w:t>(Accessed: 28</w:t>
      </w:r>
      <w:r w:rsidRPr="00FB1028">
        <w:rPr>
          <w:rFonts w:ascii="Arial" w:hAnsi="Arial" w:cs="Arial"/>
          <w:sz w:val="24"/>
          <w:vertAlign w:val="superscript"/>
        </w:rPr>
        <w:t>th</w:t>
      </w:r>
      <w:r w:rsidRPr="00FB1028">
        <w:rPr>
          <w:rFonts w:ascii="Arial" w:hAnsi="Arial" w:cs="Arial"/>
          <w:sz w:val="24"/>
        </w:rPr>
        <w:t xml:space="preserve"> April 2018).</w:t>
      </w:r>
    </w:p>
    <w:p w14:paraId="3D3CE267" w14:textId="77777777" w:rsidR="009F6992" w:rsidRPr="0003362A" w:rsidRDefault="009F6992" w:rsidP="009F6992">
      <w:pPr>
        <w:rPr>
          <w:rFonts w:ascii="Arial" w:hAnsi="Arial" w:cs="Arial"/>
          <w:sz w:val="24"/>
          <w:szCs w:val="24"/>
        </w:rPr>
      </w:pPr>
    </w:p>
    <w:p w14:paraId="63C64EF3" w14:textId="77777777" w:rsidR="009F6992" w:rsidRPr="0003362A" w:rsidRDefault="009F6992" w:rsidP="009F6992">
      <w:pPr>
        <w:rPr>
          <w:rFonts w:ascii="Arial" w:hAnsi="Arial" w:cs="Arial"/>
          <w:sz w:val="24"/>
          <w:szCs w:val="24"/>
        </w:rPr>
      </w:pPr>
      <w:r w:rsidRPr="0003362A">
        <w:rPr>
          <w:rFonts w:ascii="Arial" w:hAnsi="Arial" w:cs="Arial"/>
          <w:sz w:val="24"/>
          <w:szCs w:val="24"/>
        </w:rPr>
        <w:t xml:space="preserve">Grainger, T., </w:t>
      </w:r>
      <w:proofErr w:type="spellStart"/>
      <w:r w:rsidRPr="0003362A">
        <w:rPr>
          <w:rFonts w:ascii="Arial" w:hAnsi="Arial" w:cs="Arial"/>
          <w:sz w:val="24"/>
          <w:szCs w:val="24"/>
        </w:rPr>
        <w:t>Goouch</w:t>
      </w:r>
      <w:proofErr w:type="spellEnd"/>
      <w:r w:rsidRPr="0003362A">
        <w:rPr>
          <w:rFonts w:ascii="Arial" w:hAnsi="Arial" w:cs="Arial"/>
          <w:sz w:val="24"/>
          <w:szCs w:val="24"/>
        </w:rPr>
        <w:t xml:space="preserve">, K. and </w:t>
      </w:r>
      <w:proofErr w:type="spellStart"/>
      <w:r w:rsidRPr="0003362A">
        <w:rPr>
          <w:rFonts w:ascii="Arial" w:hAnsi="Arial" w:cs="Arial"/>
          <w:sz w:val="24"/>
          <w:szCs w:val="24"/>
        </w:rPr>
        <w:t>Lambirth</w:t>
      </w:r>
      <w:proofErr w:type="spellEnd"/>
      <w:r w:rsidRPr="0003362A">
        <w:rPr>
          <w:rFonts w:ascii="Arial" w:hAnsi="Arial" w:cs="Arial"/>
          <w:sz w:val="24"/>
          <w:szCs w:val="24"/>
        </w:rPr>
        <w:t xml:space="preserve">, A. (2005) </w:t>
      </w:r>
      <w:r w:rsidRPr="0003362A">
        <w:rPr>
          <w:rFonts w:ascii="Arial" w:hAnsi="Arial" w:cs="Arial"/>
          <w:i/>
          <w:sz w:val="24"/>
          <w:szCs w:val="24"/>
        </w:rPr>
        <w:t xml:space="preserve">Creativity and Writing: Developing Voice and Verve in the Classroom. </w:t>
      </w:r>
      <w:r w:rsidRPr="0003362A">
        <w:rPr>
          <w:rFonts w:ascii="Arial" w:hAnsi="Arial" w:cs="Arial"/>
          <w:sz w:val="24"/>
          <w:szCs w:val="24"/>
        </w:rPr>
        <w:t xml:space="preserve">Oxon: Routledge. </w:t>
      </w:r>
    </w:p>
    <w:p w14:paraId="49CFAFB2" w14:textId="77777777" w:rsidR="009F6992" w:rsidRPr="0003362A" w:rsidRDefault="009F6992" w:rsidP="009F6992">
      <w:pPr>
        <w:rPr>
          <w:rFonts w:ascii="Arial" w:hAnsi="Arial" w:cs="Arial"/>
          <w:sz w:val="24"/>
          <w:szCs w:val="24"/>
        </w:rPr>
      </w:pPr>
    </w:p>
    <w:p w14:paraId="3F941D53" w14:textId="2D275D0D" w:rsidR="009F6992" w:rsidRDefault="009F6992" w:rsidP="009F6992">
      <w:pPr>
        <w:rPr>
          <w:rFonts w:ascii="Arial" w:hAnsi="Arial" w:cs="Arial"/>
          <w:sz w:val="24"/>
          <w:szCs w:val="24"/>
        </w:rPr>
      </w:pPr>
      <w:r w:rsidRPr="00FB1028">
        <w:rPr>
          <w:rFonts w:ascii="Arial" w:hAnsi="Arial" w:cs="Arial"/>
          <w:sz w:val="24"/>
          <w:szCs w:val="24"/>
        </w:rPr>
        <w:t xml:space="preserve">Gregory, M.R., Haynes, J. and </w:t>
      </w:r>
      <w:proofErr w:type="spellStart"/>
      <w:r w:rsidRPr="00FB1028">
        <w:rPr>
          <w:rFonts w:ascii="Arial" w:hAnsi="Arial" w:cs="Arial"/>
          <w:sz w:val="24"/>
          <w:szCs w:val="24"/>
        </w:rPr>
        <w:t>Murris</w:t>
      </w:r>
      <w:proofErr w:type="spellEnd"/>
      <w:r w:rsidRPr="00FB1028">
        <w:rPr>
          <w:rFonts w:ascii="Arial" w:hAnsi="Arial" w:cs="Arial"/>
          <w:sz w:val="24"/>
          <w:szCs w:val="24"/>
        </w:rPr>
        <w:t xml:space="preserve">, K. (2017) </w:t>
      </w:r>
      <w:r w:rsidRPr="00FB1028">
        <w:rPr>
          <w:rFonts w:ascii="Arial" w:hAnsi="Arial" w:cs="Arial"/>
          <w:i/>
          <w:sz w:val="24"/>
          <w:szCs w:val="24"/>
        </w:rPr>
        <w:t xml:space="preserve">The Routledge International Handbook of Philosophy for Children. </w:t>
      </w:r>
      <w:r w:rsidRPr="00FB1028">
        <w:rPr>
          <w:rFonts w:ascii="Arial" w:hAnsi="Arial" w:cs="Arial"/>
          <w:sz w:val="24"/>
          <w:szCs w:val="24"/>
        </w:rPr>
        <w:t>Oxon: Routledge.</w:t>
      </w:r>
    </w:p>
    <w:p w14:paraId="5A299290" w14:textId="77777777" w:rsidR="002948D4" w:rsidRPr="00FB1028" w:rsidRDefault="002948D4" w:rsidP="009F6992">
      <w:pPr>
        <w:rPr>
          <w:rFonts w:ascii="Arial" w:hAnsi="Arial" w:cs="Arial"/>
          <w:sz w:val="24"/>
          <w:szCs w:val="24"/>
        </w:rPr>
      </w:pPr>
    </w:p>
    <w:p w14:paraId="0CFF1EEA" w14:textId="07E88C29" w:rsidR="009F6992" w:rsidRDefault="009F6992" w:rsidP="009F6992">
      <w:pPr>
        <w:rPr>
          <w:rFonts w:ascii="Arial" w:hAnsi="Arial" w:cs="Arial"/>
          <w:sz w:val="24"/>
        </w:rPr>
      </w:pPr>
      <w:r w:rsidRPr="00FB1028">
        <w:rPr>
          <w:rFonts w:ascii="Arial" w:hAnsi="Arial" w:cs="Arial"/>
          <w:sz w:val="24"/>
        </w:rPr>
        <w:t xml:space="preserve">Houser, R.A. (2015) </w:t>
      </w:r>
      <w:proofErr w:type="spellStart"/>
      <w:r w:rsidRPr="00FB1028">
        <w:rPr>
          <w:rFonts w:ascii="Arial" w:hAnsi="Arial" w:cs="Arial"/>
          <w:i/>
          <w:sz w:val="24"/>
        </w:rPr>
        <w:t>Counseling</w:t>
      </w:r>
      <w:proofErr w:type="spellEnd"/>
      <w:r w:rsidRPr="00FB1028">
        <w:rPr>
          <w:rFonts w:ascii="Arial" w:hAnsi="Arial" w:cs="Arial"/>
          <w:i/>
          <w:sz w:val="24"/>
        </w:rPr>
        <w:t xml:space="preserve"> and Educational Research: Evaluation and Application. </w:t>
      </w:r>
      <w:r w:rsidRPr="00FB1028">
        <w:rPr>
          <w:rFonts w:ascii="Arial" w:hAnsi="Arial" w:cs="Arial"/>
          <w:sz w:val="24"/>
        </w:rPr>
        <w:t>3</w:t>
      </w:r>
      <w:r w:rsidRPr="00FB1028">
        <w:rPr>
          <w:rFonts w:ascii="Arial" w:hAnsi="Arial" w:cs="Arial"/>
          <w:sz w:val="24"/>
          <w:vertAlign w:val="superscript"/>
        </w:rPr>
        <w:t>rd</w:t>
      </w:r>
      <w:r w:rsidRPr="00FB1028">
        <w:rPr>
          <w:rFonts w:ascii="Arial" w:hAnsi="Arial" w:cs="Arial"/>
          <w:sz w:val="24"/>
        </w:rPr>
        <w:t xml:space="preserve"> </w:t>
      </w:r>
      <w:proofErr w:type="spellStart"/>
      <w:r w:rsidRPr="00FB1028">
        <w:rPr>
          <w:rFonts w:ascii="Arial" w:hAnsi="Arial" w:cs="Arial"/>
          <w:sz w:val="24"/>
        </w:rPr>
        <w:t>edn</w:t>
      </w:r>
      <w:proofErr w:type="spellEnd"/>
      <w:r w:rsidRPr="00FB1028">
        <w:rPr>
          <w:rFonts w:ascii="Arial" w:hAnsi="Arial" w:cs="Arial"/>
          <w:sz w:val="24"/>
        </w:rPr>
        <w:t xml:space="preserve">. London: SAGE Publications, Inc. </w:t>
      </w:r>
    </w:p>
    <w:p w14:paraId="7F55BF4E" w14:textId="77777777" w:rsidR="002948D4" w:rsidRPr="00FB1028" w:rsidRDefault="002948D4" w:rsidP="009F6992">
      <w:pPr>
        <w:rPr>
          <w:rFonts w:ascii="Arial" w:hAnsi="Arial" w:cs="Arial"/>
          <w:sz w:val="24"/>
        </w:rPr>
      </w:pPr>
    </w:p>
    <w:p w14:paraId="6EA25E61" w14:textId="77777777" w:rsidR="009F6992" w:rsidRPr="00FB1028" w:rsidRDefault="009F6992" w:rsidP="009F6992">
      <w:pPr>
        <w:rPr>
          <w:rFonts w:ascii="Arial" w:hAnsi="Arial" w:cs="Arial"/>
          <w:sz w:val="24"/>
        </w:rPr>
      </w:pPr>
      <w:proofErr w:type="spellStart"/>
      <w:r w:rsidRPr="00FB1028">
        <w:rPr>
          <w:rFonts w:ascii="Arial" w:hAnsi="Arial" w:cs="Arial"/>
          <w:sz w:val="24"/>
        </w:rPr>
        <w:t>Kalyuga</w:t>
      </w:r>
      <w:proofErr w:type="spellEnd"/>
      <w:r w:rsidRPr="00FB1028">
        <w:rPr>
          <w:rFonts w:ascii="Arial" w:hAnsi="Arial" w:cs="Arial"/>
          <w:sz w:val="24"/>
        </w:rPr>
        <w:t xml:space="preserve">, S. (2015) </w:t>
      </w:r>
      <w:r w:rsidRPr="00FB1028">
        <w:rPr>
          <w:rFonts w:ascii="Arial" w:hAnsi="Arial" w:cs="Arial"/>
          <w:i/>
          <w:sz w:val="24"/>
        </w:rPr>
        <w:t xml:space="preserve">Instructional Guidance: A Cognitive Load Perspective. </w:t>
      </w:r>
      <w:r w:rsidRPr="00FB1028">
        <w:rPr>
          <w:rFonts w:ascii="Arial" w:hAnsi="Arial" w:cs="Arial"/>
          <w:sz w:val="24"/>
        </w:rPr>
        <w:t xml:space="preserve">Charlotte: Information Age Publishing, Inc. </w:t>
      </w:r>
    </w:p>
    <w:p w14:paraId="3035D4F1" w14:textId="77777777" w:rsidR="009F6992" w:rsidRPr="0003362A" w:rsidRDefault="009F6992" w:rsidP="009F6992">
      <w:pPr>
        <w:rPr>
          <w:rFonts w:ascii="Arial" w:hAnsi="Arial" w:cs="Arial"/>
          <w:sz w:val="24"/>
          <w:szCs w:val="24"/>
        </w:rPr>
      </w:pPr>
    </w:p>
    <w:p w14:paraId="01857D77" w14:textId="3B98FEE6" w:rsidR="009F6992" w:rsidRDefault="009F6992" w:rsidP="009F6992">
      <w:pPr>
        <w:rPr>
          <w:rFonts w:ascii="Arial" w:hAnsi="Arial" w:cs="Arial"/>
          <w:sz w:val="24"/>
          <w:szCs w:val="24"/>
        </w:rPr>
      </w:pPr>
      <w:proofErr w:type="spellStart"/>
      <w:r w:rsidRPr="0003362A">
        <w:rPr>
          <w:rFonts w:ascii="Arial" w:hAnsi="Arial" w:cs="Arial"/>
          <w:sz w:val="24"/>
          <w:szCs w:val="24"/>
        </w:rPr>
        <w:t>Kritt</w:t>
      </w:r>
      <w:proofErr w:type="spellEnd"/>
      <w:r w:rsidRPr="0003362A">
        <w:rPr>
          <w:rFonts w:ascii="Arial" w:hAnsi="Arial" w:cs="Arial"/>
          <w:sz w:val="24"/>
          <w:szCs w:val="24"/>
        </w:rPr>
        <w:t xml:space="preserve">, D.W. (2018) </w:t>
      </w:r>
      <w:r w:rsidRPr="0003362A">
        <w:rPr>
          <w:rFonts w:ascii="Arial" w:hAnsi="Arial" w:cs="Arial"/>
          <w:i/>
          <w:sz w:val="24"/>
          <w:szCs w:val="24"/>
        </w:rPr>
        <w:t xml:space="preserve">Constructivist Education in an Age of Accountability. </w:t>
      </w:r>
      <w:r w:rsidRPr="0003362A">
        <w:rPr>
          <w:rFonts w:ascii="Arial" w:hAnsi="Arial" w:cs="Arial"/>
          <w:sz w:val="24"/>
          <w:szCs w:val="24"/>
        </w:rPr>
        <w:t xml:space="preserve">Switzerland: Springer International Publishing AG. </w:t>
      </w:r>
    </w:p>
    <w:p w14:paraId="77779E95" w14:textId="77777777" w:rsidR="00FB1028" w:rsidRPr="0003362A" w:rsidRDefault="00FB1028" w:rsidP="009F6992">
      <w:pPr>
        <w:rPr>
          <w:rFonts w:ascii="Arial" w:hAnsi="Arial" w:cs="Arial"/>
          <w:sz w:val="24"/>
          <w:szCs w:val="24"/>
        </w:rPr>
      </w:pPr>
    </w:p>
    <w:p w14:paraId="792AEFD4" w14:textId="430BC2F3" w:rsidR="009F6992" w:rsidRDefault="009F6992" w:rsidP="009F6992">
      <w:pPr>
        <w:rPr>
          <w:rFonts w:ascii="Arial" w:hAnsi="Arial" w:cs="Arial"/>
          <w:sz w:val="24"/>
          <w:szCs w:val="24"/>
        </w:rPr>
      </w:pPr>
      <w:r w:rsidRPr="0003362A">
        <w:rPr>
          <w:rFonts w:ascii="Arial" w:hAnsi="Arial" w:cs="Arial"/>
          <w:sz w:val="24"/>
          <w:szCs w:val="24"/>
        </w:rPr>
        <w:t xml:space="preserve">Jones, D. and Hodson, P. (2008) </w:t>
      </w:r>
      <w:r w:rsidRPr="0003362A">
        <w:rPr>
          <w:rFonts w:ascii="Arial" w:hAnsi="Arial" w:cs="Arial"/>
          <w:i/>
          <w:sz w:val="24"/>
          <w:szCs w:val="24"/>
        </w:rPr>
        <w:t xml:space="preserve">Unlocking Speaking and Listening. </w:t>
      </w:r>
      <w:r w:rsidRPr="0003362A">
        <w:rPr>
          <w:rFonts w:ascii="Arial" w:hAnsi="Arial" w:cs="Arial"/>
          <w:sz w:val="24"/>
          <w:szCs w:val="24"/>
        </w:rPr>
        <w:t xml:space="preserve">Oxon: Routledge. </w:t>
      </w:r>
    </w:p>
    <w:p w14:paraId="3542B1D4" w14:textId="77777777" w:rsidR="00FB1028" w:rsidRDefault="00FB1028" w:rsidP="009F6992">
      <w:pPr>
        <w:rPr>
          <w:rFonts w:ascii="Arial" w:hAnsi="Arial" w:cs="Arial"/>
          <w:sz w:val="24"/>
          <w:szCs w:val="24"/>
        </w:rPr>
      </w:pPr>
    </w:p>
    <w:p w14:paraId="4004F622" w14:textId="5AACEBC7" w:rsidR="009F6992" w:rsidRDefault="009F6992" w:rsidP="009F6992">
      <w:proofErr w:type="spellStart"/>
      <w:r>
        <w:t>Lemov</w:t>
      </w:r>
      <w:proofErr w:type="spellEnd"/>
      <w:r>
        <w:t xml:space="preserve">, D. (2010) </w:t>
      </w:r>
      <w:r w:rsidRPr="007A6152">
        <w:rPr>
          <w:i/>
        </w:rPr>
        <w:t>Teach Like a Champion, Enhanced Edition: 49 Techniques that Put Students on the Path to College (K-12)</w:t>
      </w:r>
      <w:r>
        <w:rPr>
          <w:i/>
        </w:rPr>
        <w:t xml:space="preserve">. </w:t>
      </w:r>
      <w:r>
        <w:t>San Francisco: Jossey-Bass.</w:t>
      </w:r>
    </w:p>
    <w:p w14:paraId="36DE225C" w14:textId="77777777" w:rsidR="00FB1028" w:rsidRPr="007A6152" w:rsidRDefault="00FB1028" w:rsidP="009F6992"/>
    <w:p w14:paraId="4729A956" w14:textId="77777777" w:rsidR="009F6992" w:rsidRDefault="009F6992" w:rsidP="009F6992">
      <w:pPr>
        <w:rPr>
          <w:rFonts w:ascii="Arial" w:hAnsi="Arial" w:cs="Arial"/>
          <w:sz w:val="24"/>
          <w:szCs w:val="24"/>
        </w:rPr>
      </w:pPr>
      <w:proofErr w:type="spellStart"/>
      <w:r w:rsidRPr="0003362A">
        <w:rPr>
          <w:rFonts w:ascii="Arial" w:hAnsi="Arial" w:cs="Arial"/>
          <w:sz w:val="24"/>
          <w:szCs w:val="24"/>
        </w:rPr>
        <w:t>Lemov</w:t>
      </w:r>
      <w:proofErr w:type="spellEnd"/>
      <w:r w:rsidRPr="0003362A">
        <w:rPr>
          <w:rFonts w:ascii="Arial" w:hAnsi="Arial" w:cs="Arial"/>
          <w:sz w:val="24"/>
          <w:szCs w:val="24"/>
        </w:rPr>
        <w:t xml:space="preserve">, D. (2015) </w:t>
      </w:r>
      <w:r w:rsidRPr="0003362A">
        <w:rPr>
          <w:rFonts w:ascii="Arial" w:hAnsi="Arial" w:cs="Arial"/>
          <w:i/>
          <w:sz w:val="24"/>
          <w:szCs w:val="24"/>
        </w:rPr>
        <w:t xml:space="preserve">Teach Like A Champion 2.0. </w:t>
      </w:r>
      <w:r w:rsidRPr="0003362A">
        <w:rPr>
          <w:rFonts w:ascii="Arial" w:hAnsi="Arial" w:cs="Arial"/>
          <w:sz w:val="24"/>
          <w:szCs w:val="24"/>
        </w:rPr>
        <w:t>San Francisco: Jossey-Bass.</w:t>
      </w:r>
    </w:p>
    <w:p w14:paraId="1108729F" w14:textId="77777777" w:rsidR="009F6992" w:rsidRDefault="009F6992" w:rsidP="009F6992">
      <w:r>
        <w:t xml:space="preserve">Lyman, L. (2016) </w:t>
      </w:r>
      <w:r>
        <w:rPr>
          <w:i/>
        </w:rPr>
        <w:t xml:space="preserve">Brain Science for Principals: What School Leaders Need to Know. </w:t>
      </w:r>
      <w:r>
        <w:t xml:space="preserve">Lanham: Rowman and Littlefield. </w:t>
      </w:r>
    </w:p>
    <w:p w14:paraId="7BB36B2A" w14:textId="77777777" w:rsidR="009F6992" w:rsidRPr="0003362A" w:rsidRDefault="009F6992" w:rsidP="009F6992">
      <w:pPr>
        <w:rPr>
          <w:rFonts w:ascii="Arial" w:hAnsi="Arial" w:cs="Arial"/>
          <w:sz w:val="24"/>
          <w:szCs w:val="24"/>
        </w:rPr>
      </w:pPr>
    </w:p>
    <w:p w14:paraId="2D23163B" w14:textId="08098865" w:rsidR="009F6992" w:rsidRDefault="009F6992" w:rsidP="009F6992">
      <w:pPr>
        <w:rPr>
          <w:rFonts w:ascii="Arial" w:hAnsi="Arial" w:cs="Arial"/>
          <w:sz w:val="24"/>
          <w:szCs w:val="24"/>
        </w:rPr>
      </w:pPr>
      <w:proofErr w:type="spellStart"/>
      <w:r w:rsidRPr="0003362A">
        <w:rPr>
          <w:rFonts w:ascii="Arial" w:hAnsi="Arial" w:cs="Arial"/>
          <w:sz w:val="24"/>
          <w:szCs w:val="24"/>
        </w:rPr>
        <w:t>Maclure</w:t>
      </w:r>
      <w:proofErr w:type="spellEnd"/>
      <w:r w:rsidRPr="0003362A">
        <w:rPr>
          <w:rFonts w:ascii="Arial" w:hAnsi="Arial" w:cs="Arial"/>
          <w:sz w:val="24"/>
          <w:szCs w:val="24"/>
        </w:rPr>
        <w:t xml:space="preserve">, M., Phillips, T. and Wilkinson, A. (1988) </w:t>
      </w:r>
      <w:proofErr w:type="spellStart"/>
      <w:r w:rsidRPr="0003362A">
        <w:rPr>
          <w:rFonts w:ascii="Arial" w:hAnsi="Arial" w:cs="Arial"/>
          <w:i/>
          <w:sz w:val="24"/>
          <w:szCs w:val="24"/>
        </w:rPr>
        <w:t>Oracy</w:t>
      </w:r>
      <w:proofErr w:type="spellEnd"/>
      <w:r w:rsidRPr="0003362A">
        <w:rPr>
          <w:rFonts w:ascii="Arial" w:hAnsi="Arial" w:cs="Arial"/>
          <w:i/>
          <w:sz w:val="24"/>
          <w:szCs w:val="24"/>
        </w:rPr>
        <w:t xml:space="preserve"> Matters. </w:t>
      </w:r>
      <w:r w:rsidRPr="0003362A">
        <w:rPr>
          <w:rFonts w:ascii="Arial" w:hAnsi="Arial" w:cs="Arial"/>
          <w:sz w:val="24"/>
          <w:szCs w:val="24"/>
        </w:rPr>
        <w:t xml:space="preserve">Milton Keynes: Open University Press. </w:t>
      </w:r>
    </w:p>
    <w:p w14:paraId="677E98C9" w14:textId="77777777" w:rsidR="009F6992" w:rsidRDefault="009F6992" w:rsidP="009F6992">
      <w:pPr>
        <w:rPr>
          <w:b/>
          <w:sz w:val="24"/>
        </w:rPr>
      </w:pPr>
    </w:p>
    <w:p w14:paraId="7EB835A7" w14:textId="77777777" w:rsidR="009F6992" w:rsidRPr="00FB1028" w:rsidRDefault="009F6992" w:rsidP="009F6992">
      <w:pPr>
        <w:rPr>
          <w:rFonts w:ascii="Arial" w:hAnsi="Arial" w:cs="Arial"/>
          <w:sz w:val="24"/>
        </w:rPr>
      </w:pPr>
      <w:proofErr w:type="spellStart"/>
      <w:r w:rsidRPr="00FB1028">
        <w:rPr>
          <w:rFonts w:ascii="Arial" w:hAnsi="Arial" w:cs="Arial"/>
          <w:sz w:val="24"/>
        </w:rPr>
        <w:t>Muijs</w:t>
      </w:r>
      <w:proofErr w:type="spellEnd"/>
      <w:r w:rsidRPr="00FB1028">
        <w:rPr>
          <w:rFonts w:ascii="Arial" w:hAnsi="Arial" w:cs="Arial"/>
          <w:sz w:val="24"/>
        </w:rPr>
        <w:t xml:space="preserve">, D. (2011) </w:t>
      </w:r>
      <w:r w:rsidRPr="00FB1028">
        <w:rPr>
          <w:rFonts w:ascii="Arial" w:hAnsi="Arial" w:cs="Arial"/>
          <w:i/>
          <w:sz w:val="24"/>
        </w:rPr>
        <w:t xml:space="preserve">Doing Quantitative Research in Education with SPSS. </w:t>
      </w:r>
      <w:r w:rsidRPr="00FB1028">
        <w:rPr>
          <w:rFonts w:ascii="Arial" w:hAnsi="Arial" w:cs="Arial"/>
          <w:sz w:val="24"/>
        </w:rPr>
        <w:t>2</w:t>
      </w:r>
      <w:r w:rsidRPr="00FB1028">
        <w:rPr>
          <w:rFonts w:ascii="Arial" w:hAnsi="Arial" w:cs="Arial"/>
          <w:sz w:val="24"/>
          <w:vertAlign w:val="superscript"/>
        </w:rPr>
        <w:t>nd</w:t>
      </w:r>
      <w:r w:rsidRPr="00FB1028">
        <w:rPr>
          <w:rFonts w:ascii="Arial" w:hAnsi="Arial" w:cs="Arial"/>
          <w:sz w:val="24"/>
        </w:rPr>
        <w:t xml:space="preserve"> </w:t>
      </w:r>
      <w:proofErr w:type="spellStart"/>
      <w:r w:rsidRPr="00FB1028">
        <w:rPr>
          <w:rFonts w:ascii="Arial" w:hAnsi="Arial" w:cs="Arial"/>
          <w:sz w:val="24"/>
        </w:rPr>
        <w:t>edn</w:t>
      </w:r>
      <w:proofErr w:type="spellEnd"/>
      <w:r w:rsidRPr="00FB1028">
        <w:rPr>
          <w:rFonts w:ascii="Arial" w:hAnsi="Arial" w:cs="Arial"/>
          <w:sz w:val="24"/>
        </w:rPr>
        <w:t xml:space="preserve">. London: SAGE Publications Ltd. </w:t>
      </w:r>
    </w:p>
    <w:p w14:paraId="70C24283" w14:textId="77777777" w:rsidR="009F6992" w:rsidRPr="0003362A" w:rsidRDefault="009F6992" w:rsidP="009F6992">
      <w:pPr>
        <w:rPr>
          <w:rFonts w:ascii="Arial" w:hAnsi="Arial" w:cs="Arial"/>
          <w:sz w:val="24"/>
          <w:szCs w:val="24"/>
        </w:rPr>
      </w:pPr>
    </w:p>
    <w:p w14:paraId="3618A588" w14:textId="17991F4E" w:rsidR="009F6992" w:rsidRDefault="009F6992" w:rsidP="009F6992">
      <w:pPr>
        <w:rPr>
          <w:rFonts w:ascii="Arial" w:hAnsi="Arial" w:cs="Arial"/>
          <w:sz w:val="24"/>
          <w:szCs w:val="24"/>
        </w:rPr>
      </w:pPr>
      <w:r w:rsidRPr="0003362A">
        <w:rPr>
          <w:rFonts w:ascii="Arial" w:hAnsi="Arial" w:cs="Arial"/>
          <w:sz w:val="24"/>
          <w:szCs w:val="24"/>
        </w:rPr>
        <w:t xml:space="preserve">OECD (2018) </w:t>
      </w:r>
      <w:r w:rsidRPr="0003362A">
        <w:rPr>
          <w:rFonts w:ascii="Arial" w:hAnsi="Arial" w:cs="Arial"/>
          <w:i/>
          <w:sz w:val="24"/>
          <w:szCs w:val="24"/>
        </w:rPr>
        <w:t xml:space="preserve">PISA (Programme for International Student Assessment). </w:t>
      </w:r>
      <w:r w:rsidRPr="0003362A">
        <w:rPr>
          <w:rFonts w:ascii="Arial" w:hAnsi="Arial" w:cs="Arial"/>
          <w:sz w:val="24"/>
          <w:szCs w:val="24"/>
        </w:rPr>
        <w:t xml:space="preserve">Available at: </w:t>
      </w:r>
      <w:hyperlink r:id="rId11" w:history="1">
        <w:r w:rsidRPr="0003362A">
          <w:rPr>
            <w:rStyle w:val="Hyperlink"/>
            <w:rFonts w:ascii="Arial" w:hAnsi="Arial" w:cs="Arial"/>
            <w:sz w:val="24"/>
            <w:szCs w:val="24"/>
          </w:rPr>
          <w:t>http://www.oecd.org/pisa/aboutpisa/</w:t>
        </w:r>
      </w:hyperlink>
      <w:r w:rsidRPr="0003362A">
        <w:rPr>
          <w:rFonts w:ascii="Arial" w:hAnsi="Arial" w:cs="Arial"/>
          <w:i/>
          <w:sz w:val="24"/>
          <w:szCs w:val="24"/>
        </w:rPr>
        <w:t xml:space="preserve"> </w:t>
      </w:r>
      <w:r w:rsidRPr="0003362A">
        <w:rPr>
          <w:rFonts w:ascii="Arial" w:hAnsi="Arial" w:cs="Arial"/>
          <w:sz w:val="24"/>
          <w:szCs w:val="24"/>
        </w:rPr>
        <w:t>(Accessed 1</w:t>
      </w:r>
      <w:r w:rsidRPr="0003362A">
        <w:rPr>
          <w:rFonts w:ascii="Arial" w:hAnsi="Arial" w:cs="Arial"/>
          <w:sz w:val="24"/>
          <w:szCs w:val="24"/>
          <w:vertAlign w:val="superscript"/>
        </w:rPr>
        <w:t>st</w:t>
      </w:r>
      <w:r w:rsidRPr="0003362A">
        <w:rPr>
          <w:rFonts w:ascii="Arial" w:hAnsi="Arial" w:cs="Arial"/>
          <w:sz w:val="24"/>
          <w:szCs w:val="24"/>
        </w:rPr>
        <w:t xml:space="preserve"> April 2018). </w:t>
      </w:r>
    </w:p>
    <w:p w14:paraId="6852B280" w14:textId="77777777" w:rsidR="002948D4" w:rsidRPr="0003362A" w:rsidRDefault="002948D4" w:rsidP="009F6992">
      <w:pPr>
        <w:rPr>
          <w:rFonts w:ascii="Arial" w:hAnsi="Arial" w:cs="Arial"/>
          <w:sz w:val="24"/>
          <w:szCs w:val="24"/>
        </w:rPr>
      </w:pPr>
    </w:p>
    <w:p w14:paraId="6A9332E9" w14:textId="11BA84FD" w:rsidR="009F6992" w:rsidRDefault="009F6992" w:rsidP="009F6992">
      <w:pPr>
        <w:rPr>
          <w:rFonts w:ascii="Arial" w:hAnsi="Arial" w:cs="Arial"/>
          <w:sz w:val="24"/>
          <w:szCs w:val="24"/>
        </w:rPr>
      </w:pPr>
      <w:r w:rsidRPr="0003362A">
        <w:rPr>
          <w:rFonts w:ascii="Arial" w:hAnsi="Arial" w:cs="Arial"/>
          <w:sz w:val="24"/>
          <w:szCs w:val="24"/>
        </w:rPr>
        <w:t xml:space="preserve">Reilly, M.A., </w:t>
      </w:r>
      <w:proofErr w:type="spellStart"/>
      <w:r w:rsidRPr="0003362A">
        <w:rPr>
          <w:rFonts w:ascii="Arial" w:hAnsi="Arial" w:cs="Arial"/>
          <w:sz w:val="24"/>
          <w:szCs w:val="24"/>
        </w:rPr>
        <w:t>Gangi</w:t>
      </w:r>
      <w:proofErr w:type="spellEnd"/>
      <w:r w:rsidRPr="0003362A">
        <w:rPr>
          <w:rFonts w:ascii="Arial" w:hAnsi="Arial" w:cs="Arial"/>
          <w:sz w:val="24"/>
          <w:szCs w:val="24"/>
        </w:rPr>
        <w:t xml:space="preserve">, J.M. and Cohen, R. (2010) </w:t>
      </w:r>
      <w:r w:rsidRPr="0003362A">
        <w:rPr>
          <w:rFonts w:ascii="Arial" w:hAnsi="Arial" w:cs="Arial"/>
          <w:i/>
          <w:sz w:val="24"/>
          <w:szCs w:val="24"/>
        </w:rPr>
        <w:t>Deepening Literacy Learning: Art and Literature Engagements in K-8 Classrooms</w:t>
      </w:r>
      <w:r w:rsidRPr="0003362A">
        <w:rPr>
          <w:rFonts w:ascii="Arial" w:hAnsi="Arial" w:cs="Arial"/>
          <w:sz w:val="24"/>
          <w:szCs w:val="24"/>
        </w:rPr>
        <w:t xml:space="preserve">. Charlotte: Information Age Publishing, Inc. </w:t>
      </w:r>
    </w:p>
    <w:p w14:paraId="3B8C968E" w14:textId="77777777" w:rsidR="009F6992" w:rsidRDefault="009F6992" w:rsidP="009F6992">
      <w:pPr>
        <w:rPr>
          <w:rFonts w:ascii="Arial" w:hAnsi="Arial" w:cs="Arial"/>
          <w:sz w:val="24"/>
          <w:szCs w:val="24"/>
        </w:rPr>
      </w:pPr>
    </w:p>
    <w:p w14:paraId="5EA24193" w14:textId="77777777" w:rsidR="009F6992" w:rsidRDefault="009F6992" w:rsidP="009F6992">
      <w:pPr>
        <w:rPr>
          <w:sz w:val="24"/>
        </w:rPr>
      </w:pPr>
      <w:r>
        <w:rPr>
          <w:sz w:val="24"/>
        </w:rPr>
        <w:t xml:space="preserve">Rutberg, S. and </w:t>
      </w:r>
      <w:proofErr w:type="spellStart"/>
      <w:r>
        <w:rPr>
          <w:sz w:val="24"/>
        </w:rPr>
        <w:t>Bouikidis</w:t>
      </w:r>
      <w:proofErr w:type="spellEnd"/>
      <w:r>
        <w:rPr>
          <w:sz w:val="24"/>
        </w:rPr>
        <w:t xml:space="preserve">, C.D. (2018) ‘Focusing on the Fundamentals: A Simplistic Differentiation Between Qualitative and Quantitative Research’, </w:t>
      </w:r>
      <w:r w:rsidRPr="00597DC3">
        <w:rPr>
          <w:i/>
          <w:sz w:val="24"/>
        </w:rPr>
        <w:t>Nephrology Nursing Journal</w:t>
      </w:r>
      <w:r>
        <w:rPr>
          <w:i/>
          <w:sz w:val="24"/>
        </w:rPr>
        <w:t xml:space="preserve">, </w:t>
      </w:r>
      <w:r>
        <w:rPr>
          <w:sz w:val="24"/>
        </w:rPr>
        <w:t xml:space="preserve">45 (2), pp. 209-213 </w:t>
      </w:r>
      <w:r>
        <w:rPr>
          <w:i/>
          <w:sz w:val="24"/>
        </w:rPr>
        <w:t xml:space="preserve">EBSCOhost </w:t>
      </w:r>
      <w:r>
        <w:rPr>
          <w:sz w:val="24"/>
        </w:rPr>
        <w:t xml:space="preserve">[Online]. Available at: </w:t>
      </w:r>
      <w:hyperlink r:id="rId12" w:history="1">
        <w:r w:rsidRPr="002642F3">
          <w:rPr>
            <w:rStyle w:val="Hyperlink"/>
            <w:sz w:val="24"/>
          </w:rPr>
          <w:t>https://web-b-ebscohost-com.ezproxy.uwtsd.ac.uk/ehost/pdfviewer/pdfviewer?vid=4&amp;sid=9f7809d1-e568-405a-9f13-c877f3fe72db%40pdc-v-sessmgr01</w:t>
        </w:r>
      </w:hyperlink>
      <w:r>
        <w:rPr>
          <w:sz w:val="24"/>
        </w:rPr>
        <w:t xml:space="preserve"> (Accessed: 28</w:t>
      </w:r>
      <w:r w:rsidRPr="00BA74E7">
        <w:rPr>
          <w:sz w:val="24"/>
          <w:vertAlign w:val="superscript"/>
        </w:rPr>
        <w:t>th</w:t>
      </w:r>
      <w:r>
        <w:rPr>
          <w:sz w:val="24"/>
        </w:rPr>
        <w:t xml:space="preserve"> April 2018).</w:t>
      </w:r>
    </w:p>
    <w:p w14:paraId="1E5FDCB1" w14:textId="77777777" w:rsidR="009F6992" w:rsidRPr="0003362A" w:rsidRDefault="009F6992" w:rsidP="009F6992">
      <w:pPr>
        <w:rPr>
          <w:rFonts w:ascii="Arial" w:hAnsi="Arial" w:cs="Arial"/>
          <w:sz w:val="24"/>
          <w:szCs w:val="24"/>
        </w:rPr>
      </w:pPr>
    </w:p>
    <w:p w14:paraId="2C15130D" w14:textId="02D900F0" w:rsidR="009F6992" w:rsidRDefault="009F6992" w:rsidP="009F6992">
      <w:pPr>
        <w:rPr>
          <w:rFonts w:ascii="Arial" w:hAnsi="Arial" w:cs="Arial"/>
          <w:sz w:val="24"/>
          <w:szCs w:val="24"/>
        </w:rPr>
      </w:pPr>
      <w:proofErr w:type="spellStart"/>
      <w:r w:rsidRPr="0003362A">
        <w:rPr>
          <w:rFonts w:ascii="Arial" w:hAnsi="Arial" w:cs="Arial"/>
          <w:sz w:val="24"/>
          <w:szCs w:val="24"/>
        </w:rPr>
        <w:t>Sackstein</w:t>
      </w:r>
      <w:proofErr w:type="spellEnd"/>
      <w:r w:rsidRPr="0003362A">
        <w:rPr>
          <w:rFonts w:ascii="Arial" w:hAnsi="Arial" w:cs="Arial"/>
          <w:sz w:val="24"/>
          <w:szCs w:val="24"/>
        </w:rPr>
        <w:t>, S. (2017</w:t>
      </w:r>
      <w:r w:rsidRPr="0003362A">
        <w:rPr>
          <w:rFonts w:ascii="Arial" w:hAnsi="Arial" w:cs="Arial"/>
          <w:i/>
          <w:sz w:val="24"/>
          <w:szCs w:val="24"/>
        </w:rPr>
        <w:t>) Peer Feedback in the Classroom: Empowering students to be the experts.</w:t>
      </w:r>
      <w:r w:rsidRPr="0003362A">
        <w:rPr>
          <w:rFonts w:ascii="Arial" w:hAnsi="Arial" w:cs="Arial"/>
          <w:sz w:val="24"/>
          <w:szCs w:val="24"/>
        </w:rPr>
        <w:t xml:space="preserve"> Virginia: ASCD.</w:t>
      </w:r>
    </w:p>
    <w:p w14:paraId="5A059EAC" w14:textId="77777777" w:rsidR="00FB1028" w:rsidRPr="0003362A" w:rsidRDefault="00FB1028" w:rsidP="009F6992">
      <w:pPr>
        <w:rPr>
          <w:rFonts w:ascii="Arial" w:hAnsi="Arial" w:cs="Arial"/>
          <w:sz w:val="24"/>
          <w:szCs w:val="24"/>
        </w:rPr>
      </w:pPr>
    </w:p>
    <w:p w14:paraId="3F889D9C" w14:textId="24A52220" w:rsidR="009F6992" w:rsidRDefault="009F6992" w:rsidP="009F6992">
      <w:pPr>
        <w:rPr>
          <w:rFonts w:ascii="Arial" w:hAnsi="Arial" w:cs="Arial"/>
          <w:sz w:val="24"/>
          <w:szCs w:val="24"/>
        </w:rPr>
      </w:pPr>
      <w:proofErr w:type="spellStart"/>
      <w:r w:rsidRPr="0003362A">
        <w:rPr>
          <w:rFonts w:ascii="Arial" w:hAnsi="Arial" w:cs="Arial"/>
          <w:sz w:val="24"/>
          <w:szCs w:val="24"/>
        </w:rPr>
        <w:t>Sealey</w:t>
      </w:r>
      <w:proofErr w:type="spellEnd"/>
      <w:r w:rsidRPr="0003362A">
        <w:rPr>
          <w:rFonts w:ascii="Arial" w:hAnsi="Arial" w:cs="Arial"/>
          <w:sz w:val="24"/>
          <w:szCs w:val="24"/>
        </w:rPr>
        <w:t xml:space="preserve">, A. and Knight, C. (2007) ‘We don’t like talking in front of the boys’: Classroom talk and inequality.’ </w:t>
      </w:r>
      <w:r w:rsidRPr="0003362A">
        <w:rPr>
          <w:rFonts w:ascii="Arial" w:hAnsi="Arial" w:cs="Arial"/>
          <w:i/>
          <w:sz w:val="24"/>
          <w:szCs w:val="24"/>
        </w:rPr>
        <w:t xml:space="preserve">International Journal of Primary, Elementary and Early Years Education, </w:t>
      </w:r>
      <w:r w:rsidRPr="0003362A">
        <w:rPr>
          <w:rFonts w:ascii="Arial" w:hAnsi="Arial" w:cs="Arial"/>
          <w:sz w:val="24"/>
          <w:szCs w:val="24"/>
        </w:rPr>
        <w:t xml:space="preserve">18(3), pp.55-59 [Online]. Available at: </w:t>
      </w:r>
      <w:hyperlink r:id="rId13" w:history="1">
        <w:r w:rsidRPr="0003362A">
          <w:rPr>
            <w:rStyle w:val="Hyperlink"/>
            <w:rFonts w:ascii="Arial" w:hAnsi="Arial" w:cs="Arial"/>
            <w:sz w:val="24"/>
            <w:szCs w:val="24"/>
          </w:rPr>
          <w:t>https://www.tandfonline.com/doi/abs/10.1080/03004279085200341?journalCode=rett20</w:t>
        </w:r>
      </w:hyperlink>
      <w:r w:rsidRPr="0003362A">
        <w:rPr>
          <w:rFonts w:ascii="Arial" w:hAnsi="Arial" w:cs="Arial"/>
          <w:sz w:val="24"/>
          <w:szCs w:val="24"/>
        </w:rPr>
        <w:t xml:space="preserve"> (Accessed: 15</w:t>
      </w:r>
      <w:r w:rsidRPr="0003362A">
        <w:rPr>
          <w:rFonts w:ascii="Arial" w:hAnsi="Arial" w:cs="Arial"/>
          <w:sz w:val="24"/>
          <w:szCs w:val="24"/>
          <w:vertAlign w:val="superscript"/>
        </w:rPr>
        <w:t>th</w:t>
      </w:r>
      <w:r w:rsidRPr="0003362A">
        <w:rPr>
          <w:rFonts w:ascii="Arial" w:hAnsi="Arial" w:cs="Arial"/>
          <w:sz w:val="24"/>
          <w:szCs w:val="24"/>
        </w:rPr>
        <w:t xml:space="preserve"> April 2018). </w:t>
      </w:r>
    </w:p>
    <w:p w14:paraId="6E1AF6D8" w14:textId="77777777" w:rsidR="00FB1028" w:rsidRDefault="00FB1028" w:rsidP="009F6992">
      <w:pPr>
        <w:rPr>
          <w:rFonts w:ascii="Arial" w:hAnsi="Arial" w:cs="Arial"/>
          <w:sz w:val="24"/>
          <w:szCs w:val="24"/>
        </w:rPr>
      </w:pPr>
    </w:p>
    <w:p w14:paraId="6AD61E8E" w14:textId="2085EF1C" w:rsidR="002C6153" w:rsidRDefault="002C6153" w:rsidP="009F6992">
      <w:pPr>
        <w:rPr>
          <w:rFonts w:ascii="Arial" w:hAnsi="Arial" w:cs="Arial"/>
          <w:sz w:val="24"/>
          <w:szCs w:val="24"/>
        </w:rPr>
      </w:pPr>
      <w:proofErr w:type="spellStart"/>
      <w:r>
        <w:rPr>
          <w:rFonts w:ascii="Arial" w:hAnsi="Arial" w:cs="Arial"/>
          <w:sz w:val="24"/>
          <w:szCs w:val="24"/>
        </w:rPr>
        <w:t>Smeyers</w:t>
      </w:r>
      <w:proofErr w:type="spellEnd"/>
      <w:r>
        <w:rPr>
          <w:rFonts w:ascii="Arial" w:hAnsi="Arial" w:cs="Arial"/>
          <w:sz w:val="24"/>
          <w:szCs w:val="24"/>
        </w:rPr>
        <w:t xml:space="preserve">, P. and Smith, R. (2014) </w:t>
      </w:r>
      <w:r>
        <w:rPr>
          <w:rFonts w:ascii="Arial" w:hAnsi="Arial" w:cs="Arial"/>
          <w:i/>
          <w:sz w:val="24"/>
          <w:szCs w:val="24"/>
        </w:rPr>
        <w:t xml:space="preserve">Understanding Education and Educational Research. </w:t>
      </w:r>
      <w:r>
        <w:rPr>
          <w:rFonts w:ascii="Arial" w:hAnsi="Arial" w:cs="Arial"/>
          <w:sz w:val="24"/>
          <w:szCs w:val="24"/>
        </w:rPr>
        <w:t xml:space="preserve">Cambridge: Cambridge University Press. </w:t>
      </w:r>
    </w:p>
    <w:p w14:paraId="4D32C682" w14:textId="2FF6520D" w:rsidR="00490449" w:rsidRDefault="00490449" w:rsidP="009F6992">
      <w:pPr>
        <w:rPr>
          <w:rFonts w:ascii="Arial" w:hAnsi="Arial" w:cs="Arial"/>
          <w:sz w:val="24"/>
          <w:szCs w:val="24"/>
        </w:rPr>
      </w:pPr>
    </w:p>
    <w:p w14:paraId="53647C5A" w14:textId="77777777" w:rsidR="00490449" w:rsidRPr="005F589D" w:rsidRDefault="00490449" w:rsidP="00490449">
      <w:pPr>
        <w:rPr>
          <w:rFonts w:ascii="Arial" w:hAnsi="Arial" w:cs="Arial"/>
          <w:sz w:val="24"/>
          <w:szCs w:val="24"/>
        </w:rPr>
      </w:pPr>
      <w:proofErr w:type="spellStart"/>
      <w:r w:rsidRPr="005F589D">
        <w:rPr>
          <w:rFonts w:ascii="Arial" w:hAnsi="Arial" w:cs="Arial"/>
          <w:sz w:val="24"/>
          <w:szCs w:val="24"/>
        </w:rPr>
        <w:t>Tharby</w:t>
      </w:r>
      <w:proofErr w:type="spellEnd"/>
      <w:r w:rsidRPr="005F589D">
        <w:rPr>
          <w:rFonts w:ascii="Arial" w:hAnsi="Arial" w:cs="Arial"/>
          <w:sz w:val="24"/>
          <w:szCs w:val="24"/>
        </w:rPr>
        <w:t xml:space="preserve">, A. (2017) </w:t>
      </w:r>
      <w:r w:rsidRPr="005F589D">
        <w:rPr>
          <w:rFonts w:ascii="Arial" w:hAnsi="Arial" w:cs="Arial"/>
          <w:i/>
          <w:sz w:val="24"/>
          <w:szCs w:val="24"/>
        </w:rPr>
        <w:t xml:space="preserve">Making every English lesson count. </w:t>
      </w:r>
      <w:r w:rsidRPr="005F589D">
        <w:rPr>
          <w:rFonts w:ascii="Arial" w:hAnsi="Arial" w:cs="Arial"/>
          <w:sz w:val="24"/>
          <w:szCs w:val="24"/>
        </w:rPr>
        <w:t>Carmarthen: Crown House Publishing Limited.</w:t>
      </w:r>
    </w:p>
    <w:p w14:paraId="02EF76BA" w14:textId="381280E9" w:rsidR="009F6992" w:rsidRDefault="009F6992" w:rsidP="009F6992">
      <w:pPr>
        <w:rPr>
          <w:rFonts w:ascii="Arial" w:hAnsi="Arial" w:cs="Arial"/>
          <w:sz w:val="24"/>
          <w:szCs w:val="24"/>
        </w:rPr>
      </w:pPr>
      <w:r w:rsidRPr="0003362A">
        <w:rPr>
          <w:rFonts w:ascii="Arial" w:hAnsi="Arial" w:cs="Arial"/>
          <w:sz w:val="24"/>
          <w:szCs w:val="24"/>
        </w:rPr>
        <w:t xml:space="preserve">UCL Institute of Education (2016) </w:t>
      </w:r>
      <w:r w:rsidRPr="0003362A">
        <w:rPr>
          <w:rFonts w:ascii="Arial" w:hAnsi="Arial" w:cs="Arial"/>
          <w:i/>
          <w:sz w:val="24"/>
          <w:szCs w:val="24"/>
        </w:rPr>
        <w:t xml:space="preserve">Achievement of 15-Year-Olds in Wales: PISA 2015 National Report. </w:t>
      </w:r>
      <w:r w:rsidRPr="0003362A">
        <w:rPr>
          <w:rFonts w:ascii="Arial" w:hAnsi="Arial" w:cs="Arial"/>
          <w:sz w:val="24"/>
          <w:szCs w:val="24"/>
        </w:rPr>
        <w:t xml:space="preserve">[Online]. Available at: </w:t>
      </w:r>
      <w:hyperlink r:id="rId14" w:history="1">
        <w:r w:rsidRPr="0003362A">
          <w:rPr>
            <w:rStyle w:val="Hyperlink"/>
            <w:rFonts w:ascii="Arial" w:hAnsi="Arial" w:cs="Arial"/>
            <w:sz w:val="24"/>
            <w:szCs w:val="24"/>
          </w:rPr>
          <w:t>http://dera.ioe.ac.uk/27969/1/161206-pisa-2015-en.pdf</w:t>
        </w:r>
      </w:hyperlink>
      <w:r w:rsidRPr="0003362A">
        <w:rPr>
          <w:rFonts w:ascii="Arial" w:hAnsi="Arial" w:cs="Arial"/>
          <w:sz w:val="24"/>
          <w:szCs w:val="24"/>
        </w:rPr>
        <w:t xml:space="preserve"> (Accessed: 4</w:t>
      </w:r>
      <w:r w:rsidRPr="0003362A">
        <w:rPr>
          <w:rFonts w:ascii="Arial" w:hAnsi="Arial" w:cs="Arial"/>
          <w:sz w:val="24"/>
          <w:szCs w:val="24"/>
          <w:vertAlign w:val="superscript"/>
        </w:rPr>
        <w:t>th</w:t>
      </w:r>
      <w:r w:rsidRPr="0003362A">
        <w:rPr>
          <w:rFonts w:ascii="Arial" w:hAnsi="Arial" w:cs="Arial"/>
          <w:sz w:val="24"/>
          <w:szCs w:val="24"/>
        </w:rPr>
        <w:t xml:space="preserve"> April 2018).</w:t>
      </w:r>
    </w:p>
    <w:p w14:paraId="38E833A0" w14:textId="77777777" w:rsidR="00FB1028" w:rsidRPr="00FB1028" w:rsidRDefault="00FB1028" w:rsidP="009F6992">
      <w:pPr>
        <w:rPr>
          <w:rFonts w:ascii="Arial" w:hAnsi="Arial" w:cs="Arial"/>
          <w:sz w:val="24"/>
          <w:szCs w:val="24"/>
        </w:rPr>
      </w:pPr>
    </w:p>
    <w:p w14:paraId="37AA6189" w14:textId="3F1157D1" w:rsidR="009F6992" w:rsidRDefault="009F6992" w:rsidP="009F6992">
      <w:pPr>
        <w:rPr>
          <w:rFonts w:ascii="Arial" w:hAnsi="Arial" w:cs="Arial"/>
          <w:sz w:val="24"/>
        </w:rPr>
      </w:pPr>
      <w:proofErr w:type="spellStart"/>
      <w:r w:rsidRPr="00FB1028">
        <w:rPr>
          <w:rFonts w:ascii="Arial" w:hAnsi="Arial" w:cs="Arial"/>
          <w:sz w:val="24"/>
        </w:rPr>
        <w:t>Walliman</w:t>
      </w:r>
      <w:proofErr w:type="spellEnd"/>
      <w:r w:rsidRPr="00FB1028">
        <w:rPr>
          <w:rFonts w:ascii="Arial" w:hAnsi="Arial" w:cs="Arial"/>
          <w:sz w:val="24"/>
        </w:rPr>
        <w:t xml:space="preserve">, N. (2011) </w:t>
      </w:r>
      <w:r w:rsidRPr="00FB1028">
        <w:rPr>
          <w:rFonts w:ascii="Arial" w:hAnsi="Arial" w:cs="Arial"/>
          <w:i/>
          <w:sz w:val="24"/>
        </w:rPr>
        <w:t xml:space="preserve">Research Methods: The Basics. </w:t>
      </w:r>
      <w:r w:rsidRPr="00FB1028">
        <w:rPr>
          <w:rFonts w:ascii="Arial" w:hAnsi="Arial" w:cs="Arial"/>
          <w:sz w:val="24"/>
        </w:rPr>
        <w:t xml:space="preserve">Oxon: Routledge. </w:t>
      </w:r>
    </w:p>
    <w:p w14:paraId="1762CCD6" w14:textId="77777777" w:rsidR="00FB1028" w:rsidRPr="00FB1028" w:rsidRDefault="00FB1028" w:rsidP="009F6992">
      <w:pPr>
        <w:rPr>
          <w:rFonts w:ascii="Arial" w:hAnsi="Arial" w:cs="Arial"/>
          <w:sz w:val="24"/>
        </w:rPr>
      </w:pPr>
    </w:p>
    <w:p w14:paraId="7BF99D20" w14:textId="51ED742C" w:rsidR="002948D4" w:rsidRDefault="009F6992" w:rsidP="009F6992">
      <w:pPr>
        <w:rPr>
          <w:rStyle w:val="Emphasis"/>
          <w:rFonts w:ascii="Arial" w:hAnsi="Arial" w:cs="Arial"/>
          <w:i w:val="0"/>
          <w:iCs w:val="0"/>
          <w:sz w:val="24"/>
          <w:szCs w:val="24"/>
        </w:rPr>
      </w:pPr>
      <w:r w:rsidRPr="009F6992">
        <w:rPr>
          <w:rFonts w:ascii="Arial" w:hAnsi="Arial" w:cs="Arial"/>
          <w:sz w:val="24"/>
          <w:szCs w:val="24"/>
        </w:rPr>
        <w:t>Welsh Government (2016) </w:t>
      </w:r>
      <w:r w:rsidRPr="009F6992">
        <w:rPr>
          <w:rStyle w:val="Emphasis"/>
          <w:rFonts w:ascii="Arial" w:hAnsi="Arial" w:cs="Arial"/>
          <w:sz w:val="24"/>
          <w:szCs w:val="24"/>
        </w:rPr>
        <w:t xml:space="preserve">Curriculum for Wales: Programme of Study for English, Key Stages 2-4. </w:t>
      </w:r>
      <w:r w:rsidRPr="009F6992">
        <w:rPr>
          <w:rStyle w:val="Emphasis"/>
          <w:rFonts w:ascii="Arial" w:hAnsi="Arial" w:cs="Arial"/>
          <w:i w:val="0"/>
          <w:sz w:val="24"/>
          <w:szCs w:val="24"/>
        </w:rPr>
        <w:t>[Online].</w:t>
      </w:r>
      <w:r w:rsidRPr="009F6992">
        <w:rPr>
          <w:rStyle w:val="Emphasis"/>
          <w:rFonts w:ascii="Arial" w:hAnsi="Arial" w:cs="Arial"/>
          <w:sz w:val="24"/>
          <w:szCs w:val="24"/>
        </w:rPr>
        <w:t xml:space="preserve"> </w:t>
      </w:r>
      <w:r w:rsidRPr="009F6992">
        <w:rPr>
          <w:rStyle w:val="Emphasis"/>
          <w:rFonts w:ascii="Arial" w:hAnsi="Arial" w:cs="Arial"/>
          <w:i w:val="0"/>
          <w:sz w:val="24"/>
          <w:szCs w:val="24"/>
        </w:rPr>
        <w:t>Available at:</w:t>
      </w:r>
      <w:r w:rsidRPr="009F6992">
        <w:rPr>
          <w:rStyle w:val="Emphasis"/>
          <w:rFonts w:ascii="Arial" w:hAnsi="Arial" w:cs="Arial"/>
          <w:sz w:val="24"/>
          <w:szCs w:val="24"/>
        </w:rPr>
        <w:t xml:space="preserve"> </w:t>
      </w:r>
      <w:hyperlink r:id="rId15" w:history="1">
        <w:r w:rsidRPr="00B173A2">
          <w:rPr>
            <w:rStyle w:val="Hyperlink"/>
            <w:rFonts w:ascii="Arial" w:hAnsi="Arial" w:cs="Arial"/>
            <w:sz w:val="24"/>
            <w:szCs w:val="24"/>
          </w:rPr>
          <w:t>http://learning.gov.wales/docs/learningwales/publications/150717-nc-english-en-v3.pdf</w:t>
        </w:r>
      </w:hyperlink>
      <w:r>
        <w:rPr>
          <w:rStyle w:val="Emphasis"/>
          <w:rFonts w:ascii="Arial" w:hAnsi="Arial" w:cs="Arial"/>
          <w:color w:val="333333"/>
          <w:sz w:val="24"/>
          <w:szCs w:val="24"/>
        </w:rPr>
        <w:t xml:space="preserve"> </w:t>
      </w:r>
      <w:r w:rsidRPr="007510A8">
        <w:rPr>
          <w:rStyle w:val="Emphasis"/>
          <w:rFonts w:ascii="Arial" w:hAnsi="Arial" w:cs="Arial"/>
          <w:color w:val="333333"/>
          <w:sz w:val="24"/>
          <w:szCs w:val="24"/>
        </w:rPr>
        <w:t xml:space="preserve"> </w:t>
      </w:r>
      <w:r>
        <w:rPr>
          <w:rStyle w:val="Emphasis"/>
          <w:rFonts w:ascii="Arial" w:hAnsi="Arial" w:cs="Arial"/>
          <w:i w:val="0"/>
          <w:color w:val="333333"/>
          <w:sz w:val="24"/>
          <w:szCs w:val="24"/>
        </w:rPr>
        <w:t>(</w:t>
      </w:r>
      <w:r w:rsidRPr="009F6992">
        <w:rPr>
          <w:rStyle w:val="Emphasis"/>
          <w:rFonts w:ascii="Arial" w:hAnsi="Arial" w:cs="Arial"/>
          <w:i w:val="0"/>
          <w:sz w:val="24"/>
          <w:szCs w:val="24"/>
        </w:rPr>
        <w:t>Accessed: 21</w:t>
      </w:r>
      <w:r w:rsidRPr="009F6992">
        <w:rPr>
          <w:rStyle w:val="Emphasis"/>
          <w:rFonts w:ascii="Arial" w:hAnsi="Arial" w:cs="Arial"/>
          <w:i w:val="0"/>
          <w:sz w:val="24"/>
          <w:szCs w:val="24"/>
          <w:vertAlign w:val="superscript"/>
        </w:rPr>
        <w:t>st</w:t>
      </w:r>
      <w:r w:rsidRPr="009F6992">
        <w:rPr>
          <w:rStyle w:val="Emphasis"/>
          <w:rFonts w:ascii="Arial" w:hAnsi="Arial" w:cs="Arial"/>
          <w:i w:val="0"/>
          <w:sz w:val="24"/>
          <w:szCs w:val="24"/>
        </w:rPr>
        <w:t xml:space="preserve"> April 2018). </w:t>
      </w:r>
      <w:r w:rsidRPr="009F6992">
        <w:rPr>
          <w:rStyle w:val="Emphasis"/>
          <w:rFonts w:ascii="Arial" w:hAnsi="Arial" w:cs="Arial"/>
          <w:sz w:val="24"/>
          <w:szCs w:val="24"/>
        </w:rPr>
        <w:br/>
      </w:r>
    </w:p>
    <w:p w14:paraId="11EDE4FD" w14:textId="320DDD4C" w:rsidR="00C42A2B" w:rsidRDefault="00C42A2B" w:rsidP="009F6992">
      <w:pPr>
        <w:rPr>
          <w:rFonts w:ascii="Arial" w:hAnsi="Arial" w:cs="Arial"/>
          <w:sz w:val="24"/>
          <w:szCs w:val="24"/>
        </w:rPr>
      </w:pPr>
      <w:r>
        <w:rPr>
          <w:rFonts w:ascii="Arial" w:hAnsi="Arial" w:cs="Arial"/>
          <w:sz w:val="24"/>
          <w:szCs w:val="24"/>
        </w:rPr>
        <w:t xml:space="preserve">Welsh Government (no date) </w:t>
      </w:r>
      <w:r>
        <w:rPr>
          <w:rFonts w:ascii="Arial" w:hAnsi="Arial" w:cs="Arial"/>
          <w:i/>
          <w:sz w:val="24"/>
          <w:szCs w:val="24"/>
        </w:rPr>
        <w:t xml:space="preserve">My Local School. </w:t>
      </w:r>
      <w:r>
        <w:rPr>
          <w:rFonts w:ascii="Arial" w:hAnsi="Arial" w:cs="Arial"/>
          <w:sz w:val="24"/>
          <w:szCs w:val="24"/>
        </w:rPr>
        <w:t>Available at:</w:t>
      </w:r>
      <w:r w:rsidRPr="00C42A2B">
        <w:t xml:space="preserve"> </w:t>
      </w:r>
      <w:hyperlink r:id="rId16" w:history="1">
        <w:r w:rsidRPr="005E5C98">
          <w:rPr>
            <w:rStyle w:val="Hyperlink"/>
            <w:rFonts w:ascii="Arial" w:hAnsi="Arial" w:cs="Arial"/>
            <w:sz w:val="24"/>
            <w:szCs w:val="24"/>
          </w:rPr>
          <w:t>http://mylocalschool.wales.gov.uk/School/6684034?lang=en</w:t>
        </w:r>
      </w:hyperlink>
      <w:r>
        <w:rPr>
          <w:rFonts w:ascii="Arial" w:hAnsi="Arial" w:cs="Arial"/>
          <w:sz w:val="24"/>
          <w:szCs w:val="24"/>
        </w:rPr>
        <w:t xml:space="preserve"> (Accessed: 15</w:t>
      </w:r>
      <w:r w:rsidRPr="00C42A2B">
        <w:rPr>
          <w:rFonts w:ascii="Arial" w:hAnsi="Arial" w:cs="Arial"/>
          <w:sz w:val="24"/>
          <w:szCs w:val="24"/>
          <w:vertAlign w:val="superscript"/>
        </w:rPr>
        <w:t>th</w:t>
      </w:r>
      <w:r>
        <w:rPr>
          <w:rFonts w:ascii="Arial" w:hAnsi="Arial" w:cs="Arial"/>
          <w:sz w:val="24"/>
          <w:szCs w:val="24"/>
        </w:rPr>
        <w:t xml:space="preserve"> March 2018).</w:t>
      </w:r>
    </w:p>
    <w:p w14:paraId="58EF6C13" w14:textId="77777777" w:rsidR="002948D4" w:rsidRPr="007510A8" w:rsidRDefault="002948D4" w:rsidP="009F6992">
      <w:pPr>
        <w:rPr>
          <w:rStyle w:val="Emphasis"/>
          <w:rFonts w:ascii="Arial" w:hAnsi="Arial" w:cs="Arial"/>
          <w:i w:val="0"/>
          <w:iCs w:val="0"/>
          <w:sz w:val="24"/>
          <w:szCs w:val="24"/>
        </w:rPr>
      </w:pPr>
    </w:p>
    <w:p w14:paraId="59797200" w14:textId="2DAC0887" w:rsidR="009F6992" w:rsidRDefault="009F6992" w:rsidP="009F6992">
      <w:pPr>
        <w:rPr>
          <w:rFonts w:ascii="Arial" w:hAnsi="Arial" w:cs="Arial"/>
          <w:sz w:val="24"/>
          <w:szCs w:val="24"/>
        </w:rPr>
      </w:pPr>
      <w:r w:rsidRPr="0003362A">
        <w:rPr>
          <w:rFonts w:ascii="Arial" w:hAnsi="Arial" w:cs="Arial"/>
          <w:sz w:val="24"/>
          <w:szCs w:val="24"/>
        </w:rPr>
        <w:t xml:space="preserve">Welsh Government (2013) </w:t>
      </w:r>
      <w:r w:rsidRPr="0003362A">
        <w:rPr>
          <w:rFonts w:ascii="Arial" w:hAnsi="Arial" w:cs="Arial"/>
          <w:i/>
          <w:sz w:val="24"/>
          <w:szCs w:val="24"/>
        </w:rPr>
        <w:t xml:space="preserve">National Literacy and Numeracy Framework. </w:t>
      </w:r>
      <w:r w:rsidRPr="0003362A">
        <w:rPr>
          <w:rFonts w:ascii="Arial" w:hAnsi="Arial" w:cs="Arial"/>
          <w:sz w:val="24"/>
          <w:szCs w:val="24"/>
        </w:rPr>
        <w:t xml:space="preserve">[Online]. Available at: </w:t>
      </w:r>
      <w:hyperlink r:id="rId17" w:history="1">
        <w:r w:rsidRPr="0003362A">
          <w:rPr>
            <w:rStyle w:val="Hyperlink"/>
            <w:rFonts w:ascii="Arial" w:hAnsi="Arial" w:cs="Arial"/>
            <w:sz w:val="24"/>
            <w:szCs w:val="24"/>
          </w:rPr>
          <w:t>http://learning.gov.wales/docs/learningwales/publications/130415-lnf-guidance-en.pdf</w:t>
        </w:r>
      </w:hyperlink>
      <w:r w:rsidRPr="0003362A">
        <w:rPr>
          <w:rFonts w:ascii="Arial" w:hAnsi="Arial" w:cs="Arial"/>
          <w:sz w:val="24"/>
          <w:szCs w:val="24"/>
        </w:rPr>
        <w:t xml:space="preserve"> (Accessed: 20</w:t>
      </w:r>
      <w:r w:rsidRPr="0003362A">
        <w:rPr>
          <w:rFonts w:ascii="Arial" w:hAnsi="Arial" w:cs="Arial"/>
          <w:sz w:val="24"/>
          <w:szCs w:val="24"/>
          <w:vertAlign w:val="superscript"/>
        </w:rPr>
        <w:t>th</w:t>
      </w:r>
      <w:r w:rsidRPr="0003362A">
        <w:rPr>
          <w:rFonts w:ascii="Arial" w:hAnsi="Arial" w:cs="Arial"/>
          <w:sz w:val="24"/>
          <w:szCs w:val="24"/>
        </w:rPr>
        <w:t xml:space="preserve"> March 2018).</w:t>
      </w:r>
    </w:p>
    <w:p w14:paraId="3BCFE20F" w14:textId="77777777" w:rsidR="009F6992" w:rsidRPr="008E52D1" w:rsidRDefault="009F6992" w:rsidP="009F6992">
      <w:pPr>
        <w:rPr>
          <w:rFonts w:ascii="Arial" w:hAnsi="Arial" w:cs="Arial"/>
          <w:sz w:val="28"/>
          <w:szCs w:val="24"/>
        </w:rPr>
      </w:pPr>
    </w:p>
    <w:p w14:paraId="1E89E87F" w14:textId="77777777" w:rsidR="008E52D1" w:rsidRDefault="009F6992" w:rsidP="00677D8D">
      <w:pPr>
        <w:rPr>
          <w:rFonts w:ascii="Arial" w:hAnsi="Arial" w:cs="Arial"/>
          <w:sz w:val="24"/>
        </w:rPr>
      </w:pPr>
      <w:r w:rsidRPr="008E52D1">
        <w:rPr>
          <w:rFonts w:ascii="Arial" w:hAnsi="Arial" w:cs="Arial"/>
          <w:sz w:val="24"/>
        </w:rPr>
        <w:t xml:space="preserve">Zepeda, S.J. (2009) </w:t>
      </w:r>
      <w:r w:rsidRPr="008E52D1">
        <w:rPr>
          <w:rFonts w:ascii="Arial" w:hAnsi="Arial" w:cs="Arial"/>
          <w:i/>
          <w:sz w:val="24"/>
        </w:rPr>
        <w:t>The Instructional Leader’s Guide to Informal Classroom Observations.</w:t>
      </w:r>
      <w:r w:rsidRPr="008E52D1">
        <w:rPr>
          <w:rFonts w:ascii="Arial" w:hAnsi="Arial" w:cs="Arial"/>
          <w:sz w:val="24"/>
        </w:rPr>
        <w:t xml:space="preserve"> 2 </w:t>
      </w:r>
      <w:proofErr w:type="spellStart"/>
      <w:r w:rsidRPr="008E52D1">
        <w:rPr>
          <w:rFonts w:ascii="Arial" w:hAnsi="Arial" w:cs="Arial"/>
          <w:sz w:val="24"/>
        </w:rPr>
        <w:t>edn</w:t>
      </w:r>
      <w:proofErr w:type="spellEnd"/>
      <w:r w:rsidRPr="008E52D1">
        <w:rPr>
          <w:rFonts w:ascii="Arial" w:hAnsi="Arial" w:cs="Arial"/>
          <w:sz w:val="24"/>
        </w:rPr>
        <w:t xml:space="preserve">. Larchmont: Eye on Education.  </w:t>
      </w:r>
    </w:p>
    <w:p w14:paraId="230C7098" w14:textId="05FEE453" w:rsidR="00FB1028" w:rsidRPr="008E52D1" w:rsidRDefault="00FB1028" w:rsidP="00677D8D">
      <w:pPr>
        <w:rPr>
          <w:rFonts w:ascii="Arial" w:hAnsi="Arial" w:cs="Arial"/>
          <w:sz w:val="24"/>
        </w:rPr>
      </w:pPr>
      <w:r w:rsidRPr="005F589D">
        <w:rPr>
          <w:rFonts w:ascii="Arial" w:hAnsi="Arial" w:cs="Arial"/>
          <w:b/>
          <w:sz w:val="24"/>
          <w:szCs w:val="24"/>
          <w:u w:val="single"/>
        </w:rPr>
        <w:lastRenderedPageBreak/>
        <w:t xml:space="preserve">Appendix 1:  </w:t>
      </w:r>
      <w:r>
        <w:rPr>
          <w:rFonts w:ascii="Arial" w:hAnsi="Arial" w:cs="Arial"/>
          <w:b/>
          <w:sz w:val="24"/>
          <w:szCs w:val="24"/>
          <w:u w:val="single"/>
        </w:rPr>
        <w:t>Letter of Consent (</w:t>
      </w:r>
      <w:r w:rsidR="00B339EF">
        <w:rPr>
          <w:rFonts w:ascii="Arial" w:hAnsi="Arial" w:cs="Arial"/>
          <w:b/>
          <w:sz w:val="24"/>
          <w:szCs w:val="24"/>
          <w:u w:val="single"/>
        </w:rPr>
        <w:t>p</w:t>
      </w:r>
      <w:r>
        <w:rPr>
          <w:rFonts w:ascii="Arial" w:hAnsi="Arial" w:cs="Arial"/>
          <w:b/>
          <w:sz w:val="24"/>
          <w:szCs w:val="24"/>
          <w:u w:val="single"/>
        </w:rPr>
        <w:t>upil version)</w:t>
      </w:r>
    </w:p>
    <w:p w14:paraId="2F482BAB" w14:textId="77777777" w:rsidR="00FB1028" w:rsidRPr="00EC61FF" w:rsidRDefault="00FB1028" w:rsidP="00FB1028">
      <w:pPr>
        <w:ind w:right="720"/>
        <w:rPr>
          <w:rFonts w:ascii="Arial" w:hAnsi="Arial" w:cs="Arial"/>
        </w:rPr>
      </w:pPr>
    </w:p>
    <w:p w14:paraId="7EC01EA7" w14:textId="77777777" w:rsidR="00FB1028" w:rsidRPr="00EC61FF" w:rsidRDefault="00FB1028" w:rsidP="00FB1028">
      <w:pPr>
        <w:ind w:right="720"/>
        <w:rPr>
          <w:rFonts w:ascii="Arial" w:hAnsi="Arial" w:cs="Arial"/>
        </w:rPr>
      </w:pPr>
      <w:r>
        <w:rPr>
          <w:rFonts w:ascii="Arial" w:hAnsi="Arial" w:cs="Arial"/>
          <w:noProof/>
          <w:lang w:eastAsia="en-GB"/>
        </w:rPr>
        <w:drawing>
          <wp:inline distT="0" distB="0" distL="0" distR="0" wp14:anchorId="3B82187A" wp14:editId="08F1E6AD">
            <wp:extent cx="6613525" cy="1095375"/>
            <wp:effectExtent l="0" t="0" r="0" b="9525"/>
            <wp:docPr id="2" name="Picture 2" descr="letterhead_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tterhead_to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13525" cy="1095375"/>
                    </a:xfrm>
                    <a:prstGeom prst="rect">
                      <a:avLst/>
                    </a:prstGeom>
                    <a:noFill/>
                    <a:ln>
                      <a:noFill/>
                    </a:ln>
                  </pic:spPr>
                </pic:pic>
              </a:graphicData>
            </a:graphic>
          </wp:inline>
        </w:drawing>
      </w:r>
    </w:p>
    <w:p w14:paraId="2B64DD36" w14:textId="77777777" w:rsidR="00FB1028" w:rsidRPr="00EC61FF" w:rsidRDefault="00FB1028" w:rsidP="00FB1028">
      <w:pPr>
        <w:ind w:right="720"/>
        <w:rPr>
          <w:rFonts w:ascii="Arial" w:hAnsi="Arial" w:cs="Arial"/>
        </w:rPr>
      </w:pPr>
    </w:p>
    <w:p w14:paraId="578733DD" w14:textId="77777777" w:rsidR="00FB1028" w:rsidRPr="00EC61FF" w:rsidRDefault="00FB1028" w:rsidP="00FB1028">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p>
    <w:p w14:paraId="78DD778E" w14:textId="77777777" w:rsidR="00FB1028" w:rsidRPr="00EC61FF" w:rsidRDefault="00FB1028" w:rsidP="00FB1028">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sidRPr="00CC4803">
        <w:rPr>
          <w:rFonts w:cs="Arial"/>
          <w:sz w:val="20"/>
        </w:rPr>
        <w:t>Using the strategy of Philosophy for Children (P4C) to explore developing standards of writing of male learners within Key Stage 3.</w:t>
      </w:r>
    </w:p>
    <w:p w14:paraId="63406D5B" w14:textId="77777777" w:rsidR="00FB1028" w:rsidRPr="00EC61FF" w:rsidRDefault="00FB1028" w:rsidP="00FB1028">
      <w:pPr>
        <w:ind w:right="720"/>
        <w:rPr>
          <w:rFonts w:ascii="Arial" w:hAnsi="Arial" w:cs="Arial"/>
        </w:rPr>
      </w:pPr>
    </w:p>
    <w:p w14:paraId="39B0361E" w14:textId="77777777" w:rsidR="00FB1028" w:rsidRDefault="00FB1028" w:rsidP="00FB1028">
      <w:pPr>
        <w:ind w:right="720"/>
        <w:rPr>
          <w:rFonts w:ascii="Arial" w:hAnsi="Arial" w:cs="Arial"/>
        </w:rPr>
      </w:pPr>
      <w:r w:rsidRPr="00EC61FF">
        <w:rPr>
          <w:rFonts w:ascii="Arial" w:hAnsi="Arial" w:cs="Arial"/>
        </w:rPr>
        <w:t>Name of Researcher:</w:t>
      </w:r>
      <w:r w:rsidRPr="00EC61FF">
        <w:rPr>
          <w:rFonts w:ascii="Arial" w:hAnsi="Arial" w:cs="Arial"/>
        </w:rPr>
        <w:tab/>
      </w:r>
      <w:r>
        <w:rPr>
          <w:rFonts w:ascii="Arial" w:hAnsi="Arial" w:cs="Arial"/>
        </w:rPr>
        <w:t xml:space="preserve"> </w:t>
      </w:r>
      <w:proofErr w:type="spellStart"/>
      <w:proofErr w:type="gramStart"/>
      <w:r>
        <w:rPr>
          <w:rFonts w:ascii="Arial" w:hAnsi="Arial" w:cs="Arial"/>
        </w:rPr>
        <w:t>E.Tamilia</w:t>
      </w:r>
      <w:proofErr w:type="spellEnd"/>
      <w:proofErr w:type="gramEnd"/>
    </w:p>
    <w:p w14:paraId="3818F29E" w14:textId="77777777" w:rsidR="00FB1028" w:rsidRDefault="00FB1028" w:rsidP="00FB1028">
      <w:pPr>
        <w:ind w:right="720"/>
        <w:rPr>
          <w:rFonts w:ascii="Arial" w:hAnsi="Arial" w:cs="Arial"/>
        </w:rPr>
      </w:pPr>
    </w:p>
    <w:p w14:paraId="30206972" w14:textId="77777777" w:rsidR="00FB1028" w:rsidRPr="001776BF" w:rsidRDefault="00FB1028" w:rsidP="00FB1028">
      <w:pPr>
        <w:ind w:right="720"/>
        <w:rPr>
          <w:rFonts w:ascii="Arial" w:hAnsi="Arial" w:cs="Arial"/>
        </w:rPr>
      </w:pPr>
      <w:r w:rsidRPr="001776BF">
        <w:rPr>
          <w:rFonts w:ascii="Arial" w:hAnsi="Arial" w:cs="Arial"/>
        </w:rPr>
        <w:t xml:space="preserve">In our normal lessons, you </w:t>
      </w:r>
      <w:r>
        <w:rPr>
          <w:rFonts w:ascii="Arial" w:hAnsi="Arial" w:cs="Arial"/>
        </w:rPr>
        <w:t>have been</w:t>
      </w:r>
      <w:r w:rsidRPr="001776BF">
        <w:rPr>
          <w:rFonts w:ascii="Arial" w:hAnsi="Arial" w:cs="Arial"/>
        </w:rPr>
        <w:t xml:space="preserve"> developing your skills at </w:t>
      </w:r>
      <w:r>
        <w:rPr>
          <w:rFonts w:ascii="Arial" w:hAnsi="Arial" w:cs="Arial"/>
        </w:rPr>
        <w:t>writing persuasively (hero speech). As part of this Scheme of Work, we have carried out a P4C task (Philosophy for Learning) where we had to sit in a circle and discuss a question chosen by you and your peers.</w:t>
      </w:r>
      <w:r w:rsidRPr="001776BF">
        <w:rPr>
          <w:rFonts w:ascii="Arial" w:hAnsi="Arial" w:cs="Arial"/>
        </w:rPr>
        <w:t xml:space="preserve"> This </w:t>
      </w:r>
      <w:r>
        <w:rPr>
          <w:rFonts w:ascii="Arial" w:hAnsi="Arial" w:cs="Arial"/>
        </w:rPr>
        <w:t xml:space="preserve">was included within your normal English lessons as part of everyday teaching. The research investigation aims to find out if the involvement of P4C within our normal lessons had any impact on your writing. </w:t>
      </w:r>
    </w:p>
    <w:p w14:paraId="667A1048" w14:textId="77777777" w:rsidR="00FB1028" w:rsidRDefault="00FB1028" w:rsidP="00FB1028">
      <w:pPr>
        <w:ind w:right="720"/>
        <w:rPr>
          <w:rFonts w:ascii="Arial" w:hAnsi="Arial" w:cs="Arial"/>
        </w:rPr>
      </w:pPr>
    </w:p>
    <w:p w14:paraId="73CF7A23" w14:textId="77777777" w:rsidR="00FB1028" w:rsidRPr="00EC61FF" w:rsidRDefault="00FB1028" w:rsidP="00FB1028">
      <w:pPr>
        <w:ind w:right="720"/>
        <w:rPr>
          <w:rFonts w:ascii="Arial" w:hAnsi="Arial" w:cs="Arial"/>
        </w:rPr>
      </w:pP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t xml:space="preserve">         </w:t>
      </w:r>
      <w:r w:rsidRPr="00EC61FF">
        <w:rPr>
          <w:rFonts w:ascii="Arial" w:hAnsi="Arial" w:cs="Arial"/>
        </w:rPr>
        <w:tab/>
      </w:r>
    </w:p>
    <w:p w14:paraId="798D84B3" w14:textId="77777777" w:rsidR="00FB1028" w:rsidRPr="00EC61FF" w:rsidRDefault="00FB1028" w:rsidP="00FB1028">
      <w:pPr>
        <w:ind w:right="720"/>
        <w:rPr>
          <w:rFonts w:ascii="Arial" w:hAnsi="Arial" w:cs="Arial"/>
        </w:rPr>
      </w:pPr>
      <w:r w:rsidRPr="00EC61FF">
        <w:rPr>
          <w:rFonts w:ascii="Arial" w:hAnsi="Arial" w:cs="Arial"/>
          <w:b/>
        </w:rPr>
        <w:t>Please initial box</w:t>
      </w:r>
    </w:p>
    <w:p w14:paraId="4528CE20" w14:textId="77777777" w:rsidR="00FB1028" w:rsidRPr="00EC61FF" w:rsidRDefault="00FB1028" w:rsidP="00FB1028">
      <w:pPr>
        <w:ind w:right="720"/>
        <w:rPr>
          <w:rFonts w:ascii="Arial" w:hAnsi="Arial" w:cs="Arial"/>
        </w:rPr>
      </w:pPr>
    </w:p>
    <w:p w14:paraId="49786848" w14:textId="77777777" w:rsidR="00FB1028" w:rsidRPr="00EC61FF" w:rsidRDefault="00FB1028" w:rsidP="00FB1028">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59264" behindDoc="0" locked="0" layoutInCell="1" allowOverlap="1" wp14:anchorId="432B32F8" wp14:editId="6B4F2FCE">
                <wp:simplePos x="0" y="0"/>
                <wp:positionH relativeFrom="column">
                  <wp:posOffset>5873750</wp:posOffset>
                </wp:positionH>
                <wp:positionV relativeFrom="paragraph">
                  <wp:posOffset>34925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4C672FE" w14:textId="77777777" w:rsidR="00FB1028" w:rsidRDefault="00FB1028" w:rsidP="00FB102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2B32F8" id="Rectangle 9" o:spid="_x0000_s1027"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">
                <v:textbox>
                  <w:txbxContent>
                    <w:p w14:paraId="14C672FE" w14:textId="77777777" w:rsidR="00FB1028" w:rsidRDefault="00FB1028" w:rsidP="00FB1028">
                      <w:pPr>
                        <w:jc w:val="center"/>
                      </w:pPr>
                    </w:p>
                  </w:txbxContent>
                </v:textbox>
              </v:rect>
            </w:pict>
          </mc:Fallback>
        </mc:AlternateContent>
      </w:r>
      <w:r w:rsidRPr="00EC61FF">
        <w:rPr>
          <w:rFonts w:ascii="Arial" w:hAnsi="Arial" w:cs="Arial"/>
        </w:rPr>
        <w:t>1.</w:t>
      </w:r>
      <w:r w:rsidRPr="00EC61FF">
        <w:rPr>
          <w:rFonts w:ascii="Arial" w:hAnsi="Arial" w:cs="Arial"/>
        </w:rPr>
        <w:tab/>
        <w:t>I confirm that I have read and understand the information sheet dated for the above study. I have had the opportunity to consider the information, ask questions and have had these answered satisfactorily.</w:t>
      </w:r>
    </w:p>
    <w:p w14:paraId="2B457703" w14:textId="77777777" w:rsidR="00FB1028" w:rsidRPr="00EC61FF" w:rsidRDefault="00FB1028" w:rsidP="00FB1028">
      <w:pPr>
        <w:tabs>
          <w:tab w:val="left" w:pos="360"/>
        </w:tabs>
        <w:ind w:right="720"/>
        <w:rPr>
          <w:rFonts w:ascii="Arial" w:hAnsi="Arial" w:cs="Arial"/>
        </w:rPr>
      </w:pPr>
    </w:p>
    <w:p w14:paraId="22F3744D" w14:textId="77777777" w:rsidR="00FB1028" w:rsidRPr="00EC61FF" w:rsidRDefault="00FB1028" w:rsidP="00FB1028">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0288" behindDoc="0" locked="0" layoutInCell="1" allowOverlap="1" wp14:anchorId="57E9D843" wp14:editId="411A67DE">
                <wp:simplePos x="0" y="0"/>
                <wp:positionH relativeFrom="column">
                  <wp:posOffset>5873750</wp:posOffset>
                </wp:positionH>
                <wp:positionV relativeFrom="paragraph">
                  <wp:posOffset>4445</wp:posOffset>
                </wp:positionV>
                <wp:extent cx="403225" cy="228600"/>
                <wp:effectExtent l="0" t="0" r="158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69546494" w14:textId="77777777" w:rsidR="00FB1028" w:rsidRDefault="00FB1028" w:rsidP="00FB102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E9D843" id="Rectangle 8" o:spid="_x0000_s1028"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">
                <v:textbox>
                  <w:txbxContent>
                    <w:p w14:paraId="69546494" w14:textId="77777777" w:rsidR="00FB1028" w:rsidRDefault="00FB1028" w:rsidP="00FB1028">
                      <w:pPr>
                        <w:jc w:val="center"/>
                      </w:pPr>
                    </w:p>
                  </w:txbxContent>
                </v:textbox>
              </v:rect>
            </w:pict>
          </mc:Fallback>
        </mc:AlternateContent>
      </w:r>
      <w:r w:rsidRPr="00EC61FF">
        <w:rPr>
          <w:rFonts w:ascii="Arial" w:hAnsi="Arial" w:cs="Arial"/>
        </w:rPr>
        <w:t>2.</w:t>
      </w:r>
      <w:r w:rsidRPr="00EC61FF">
        <w:rPr>
          <w:rFonts w:ascii="Arial" w:hAnsi="Arial" w:cs="Arial"/>
        </w:rPr>
        <w:tab/>
        <w:t>I understand that my participation</w:t>
      </w:r>
      <w:r>
        <w:rPr>
          <w:rFonts w:ascii="Arial" w:hAnsi="Arial" w:cs="Arial"/>
        </w:rPr>
        <w:t xml:space="preserve"> in the study</w:t>
      </w:r>
      <w:r w:rsidRPr="00EC61FF">
        <w:rPr>
          <w:rFonts w:ascii="Arial" w:hAnsi="Arial" w:cs="Arial"/>
        </w:rPr>
        <w:t xml:space="preserve"> is voluntary and that I am free to withdraw at any time, without giving any reason.</w:t>
      </w:r>
    </w:p>
    <w:p w14:paraId="70C16903" w14:textId="77777777" w:rsidR="00FB1028" w:rsidRPr="00EC61FF" w:rsidRDefault="00FB1028" w:rsidP="00FB1028">
      <w:pPr>
        <w:pStyle w:val="Footer"/>
        <w:tabs>
          <w:tab w:val="left" w:pos="360"/>
        </w:tabs>
        <w:ind w:right="720"/>
        <w:rPr>
          <w:rFonts w:ascii="Arial" w:hAnsi="Arial" w:cs="Arial"/>
          <w:sz w:val="22"/>
          <w:szCs w:val="22"/>
        </w:rPr>
      </w:pPr>
    </w:p>
    <w:p w14:paraId="46E69D63" w14:textId="77777777" w:rsidR="00FB1028" w:rsidRPr="00EC61FF" w:rsidRDefault="00FB1028" w:rsidP="00FB1028">
      <w:pPr>
        <w:pStyle w:val="Footer"/>
        <w:tabs>
          <w:tab w:val="left" w:pos="360"/>
        </w:tabs>
        <w:ind w:right="720"/>
        <w:rPr>
          <w:rFonts w:ascii="Arial" w:hAnsi="Arial" w:cs="Arial"/>
        </w:rPr>
      </w:pPr>
      <w:r>
        <w:rPr>
          <w:rFonts w:ascii="Arial" w:hAnsi="Arial" w:cs="Arial"/>
          <w:noProof/>
          <w:lang w:val="en-GB" w:eastAsia="en-GB"/>
        </w:rPr>
        <mc:AlternateContent>
          <mc:Choice Requires="wps">
            <w:drawing>
              <wp:anchor distT="0" distB="0" distL="114300" distR="114300" simplePos="0" relativeHeight="251661312" behindDoc="0" locked="0" layoutInCell="1" allowOverlap="1" wp14:anchorId="2D0F8E36" wp14:editId="48CF69EF">
                <wp:simplePos x="0" y="0"/>
                <wp:positionH relativeFrom="column">
                  <wp:posOffset>5873750</wp:posOffset>
                </wp:positionH>
                <wp:positionV relativeFrom="paragraph">
                  <wp:posOffset>27305</wp:posOffset>
                </wp:positionV>
                <wp:extent cx="403225" cy="228600"/>
                <wp:effectExtent l="0" t="0" r="158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4A485516" w14:textId="77777777" w:rsidR="00FB1028" w:rsidRDefault="00FB1028" w:rsidP="00FB102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0F8E36" id="Rectangle 7" o:spid="_x0000_s1029"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">
                <v:textbox>
                  <w:txbxContent>
                    <w:p w14:paraId="4A485516" w14:textId="77777777" w:rsidR="00FB1028" w:rsidRDefault="00FB1028" w:rsidP="00FB1028">
                      <w:pPr>
                        <w:jc w:val="center"/>
                      </w:pPr>
                    </w:p>
                  </w:txbxContent>
                </v:textbox>
              </v:rect>
            </w:pict>
          </mc:Fallback>
        </mc:AlternateContent>
      </w:r>
      <w:r w:rsidRPr="00EC61FF">
        <w:rPr>
          <w:rFonts w:ascii="Arial" w:hAnsi="Arial" w:cs="Arial"/>
        </w:rPr>
        <w:t xml:space="preserve">3.  </w:t>
      </w:r>
      <w:r w:rsidRPr="00EC61FF">
        <w:rPr>
          <w:rFonts w:ascii="Arial" w:hAnsi="Arial" w:cs="Arial"/>
          <w:sz w:val="22"/>
          <w:szCs w:val="22"/>
        </w:rPr>
        <w:t>I understand that any information given by me may be used in future reports, articles or presentations by the research team.</w:t>
      </w:r>
    </w:p>
    <w:p w14:paraId="1830BE34" w14:textId="77777777" w:rsidR="00FB1028" w:rsidRPr="00EC61FF" w:rsidRDefault="00FB1028" w:rsidP="00FB1028">
      <w:pPr>
        <w:pStyle w:val="Footer"/>
        <w:tabs>
          <w:tab w:val="left" w:pos="360"/>
        </w:tabs>
        <w:ind w:right="720"/>
        <w:rPr>
          <w:rFonts w:ascii="Arial" w:hAnsi="Arial" w:cs="Arial"/>
        </w:rPr>
      </w:pPr>
    </w:p>
    <w:p w14:paraId="20FD7F33" w14:textId="77777777" w:rsidR="00FB1028" w:rsidRPr="00EC61FF" w:rsidRDefault="00FB1028" w:rsidP="00FB1028">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3360" behindDoc="0" locked="0" layoutInCell="1" allowOverlap="1" wp14:anchorId="581FD821" wp14:editId="58B34FD1">
                <wp:simplePos x="0" y="0"/>
                <wp:positionH relativeFrom="column">
                  <wp:posOffset>5867400</wp:posOffset>
                </wp:positionH>
                <wp:positionV relativeFrom="paragraph">
                  <wp:posOffset>20320</wp:posOffset>
                </wp:positionV>
                <wp:extent cx="409575" cy="228600"/>
                <wp:effectExtent l="0" t="0" r="2857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7D07E909" w14:textId="77777777" w:rsidR="00FB1028" w:rsidRDefault="00FB1028" w:rsidP="00FB102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FD821" id="Rectangle 6" o:spid="_x0000_s1030"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">
                <v:textbox>
                  <w:txbxContent>
                    <w:p w14:paraId="7D07E909" w14:textId="77777777" w:rsidR="00FB1028" w:rsidRDefault="00FB1028" w:rsidP="00FB1028">
                      <w:pPr>
                        <w:jc w:val="center"/>
                      </w:pPr>
                    </w:p>
                  </w:txbxContent>
                </v:textbox>
              </v:rect>
            </w:pict>
          </mc:Fallback>
        </mc:AlternateContent>
      </w:r>
      <w:r w:rsidRPr="00EC61FF">
        <w:rPr>
          <w:rFonts w:ascii="Arial" w:hAnsi="Arial" w:cs="Arial"/>
        </w:rPr>
        <w:t>4.  I understand that my name will not appear in any reports, articles or presentations.</w:t>
      </w:r>
    </w:p>
    <w:p w14:paraId="380584BF" w14:textId="77777777" w:rsidR="00FB1028" w:rsidRPr="00EC61FF" w:rsidRDefault="00FB1028" w:rsidP="00FB1028">
      <w:pPr>
        <w:tabs>
          <w:tab w:val="left" w:pos="360"/>
        </w:tabs>
        <w:ind w:right="720"/>
        <w:rPr>
          <w:rFonts w:ascii="Arial" w:hAnsi="Arial" w:cs="Arial"/>
        </w:rPr>
      </w:pPr>
    </w:p>
    <w:p w14:paraId="46C25639" w14:textId="77777777" w:rsidR="00FB1028" w:rsidRPr="00EC61FF" w:rsidRDefault="00FB1028" w:rsidP="00FB1028">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2336" behindDoc="0" locked="0" layoutInCell="1" allowOverlap="1" wp14:anchorId="7209D8FE" wp14:editId="7ED680D4">
                <wp:simplePos x="0" y="0"/>
                <wp:positionH relativeFrom="column">
                  <wp:posOffset>5867400</wp:posOffset>
                </wp:positionH>
                <wp:positionV relativeFrom="paragraph">
                  <wp:posOffset>8255</wp:posOffset>
                </wp:positionV>
                <wp:extent cx="409575" cy="228600"/>
                <wp:effectExtent l="0" t="0" r="28575"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68422B16" w14:textId="77777777" w:rsidR="00FB1028" w:rsidRDefault="00FB1028" w:rsidP="00FB102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9D8FE" id="Rectangle 5" o:spid="_x0000_s1031"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">
                <v:textbox>
                  <w:txbxContent>
                    <w:p w14:paraId="68422B16" w14:textId="77777777" w:rsidR="00FB1028" w:rsidRDefault="00FB1028" w:rsidP="00FB1028">
                      <w:pPr>
                        <w:jc w:val="center"/>
                      </w:pPr>
                    </w:p>
                  </w:txbxContent>
                </v:textbox>
              </v:rect>
            </w:pict>
          </mc:Fallback>
        </mc:AlternateContent>
      </w:r>
      <w:r w:rsidRPr="00EC61FF">
        <w:rPr>
          <w:rFonts w:ascii="Arial" w:hAnsi="Arial" w:cs="Arial"/>
        </w:rPr>
        <w:t>5.</w:t>
      </w:r>
      <w:r w:rsidRPr="00EC61FF">
        <w:rPr>
          <w:rFonts w:ascii="Arial" w:hAnsi="Arial" w:cs="Arial"/>
        </w:rPr>
        <w:tab/>
        <w:t>I agree to take part in the above study.</w:t>
      </w:r>
    </w:p>
    <w:p w14:paraId="2872A372" w14:textId="77777777" w:rsidR="00FB1028" w:rsidRPr="00EC61FF" w:rsidRDefault="00FB1028" w:rsidP="00FB1028">
      <w:pPr>
        <w:tabs>
          <w:tab w:val="left" w:pos="360"/>
        </w:tabs>
        <w:ind w:right="720"/>
        <w:rPr>
          <w:rFonts w:ascii="Arial" w:hAnsi="Arial" w:cs="Arial"/>
        </w:rPr>
      </w:pPr>
    </w:p>
    <w:p w14:paraId="50F524FB" w14:textId="77777777" w:rsidR="00FB1028" w:rsidRPr="00EC61FF" w:rsidRDefault="00FB1028" w:rsidP="00FB1028">
      <w:pPr>
        <w:tabs>
          <w:tab w:val="left" w:pos="3600"/>
          <w:tab w:val="left" w:pos="6480"/>
        </w:tabs>
        <w:ind w:right="720"/>
        <w:rPr>
          <w:rFonts w:ascii="Arial" w:hAnsi="Arial" w:cs="Arial"/>
        </w:rPr>
      </w:pPr>
      <w:r>
        <w:rPr>
          <w:rFonts w:ascii="Arial" w:hAnsi="Arial" w:cs="Arial"/>
        </w:rPr>
        <w:t>________________________</w:t>
      </w:r>
      <w:r w:rsidRPr="00EC61FF">
        <w:rPr>
          <w:rFonts w:ascii="Arial" w:hAnsi="Arial" w:cs="Arial"/>
        </w:rPr>
        <w:tab/>
        <w:t>_____________________________</w:t>
      </w:r>
      <w:r>
        <w:rPr>
          <w:rFonts w:ascii="Arial" w:hAnsi="Arial" w:cs="Arial"/>
        </w:rPr>
        <w:t>___</w:t>
      </w:r>
    </w:p>
    <w:p w14:paraId="67987F7B" w14:textId="77777777" w:rsidR="00FB1028" w:rsidRPr="00EC61FF" w:rsidRDefault="00FB1028" w:rsidP="00FB1028">
      <w:pPr>
        <w:tabs>
          <w:tab w:val="left" w:pos="3600"/>
          <w:tab w:val="left" w:pos="6480"/>
        </w:tabs>
        <w:ind w:right="720"/>
        <w:rPr>
          <w:rFonts w:ascii="Arial" w:hAnsi="Arial" w:cs="Arial"/>
        </w:rPr>
      </w:pPr>
      <w:r w:rsidRPr="00EC61FF">
        <w:rPr>
          <w:rFonts w:ascii="Arial" w:hAnsi="Arial" w:cs="Arial"/>
        </w:rPr>
        <w:t>Name of Participant</w:t>
      </w:r>
      <w:r w:rsidRPr="00EC61FF">
        <w:rPr>
          <w:rFonts w:ascii="Arial" w:hAnsi="Arial" w:cs="Arial"/>
        </w:rPr>
        <w:tab/>
        <w:t>Date</w:t>
      </w:r>
      <w:r w:rsidRPr="00EC61FF">
        <w:rPr>
          <w:rFonts w:ascii="Arial" w:hAnsi="Arial" w:cs="Arial"/>
        </w:rPr>
        <w:tab/>
        <w:t>Signature</w:t>
      </w:r>
    </w:p>
    <w:p w14:paraId="605F8AC4" w14:textId="77777777" w:rsidR="00FB1028" w:rsidRDefault="00FB1028" w:rsidP="00FB1028">
      <w:pPr>
        <w:ind w:right="720"/>
        <w:rPr>
          <w:rFonts w:ascii="Arial" w:hAnsi="Arial" w:cs="Arial"/>
        </w:rPr>
      </w:pPr>
    </w:p>
    <w:p w14:paraId="4C5B6F6C" w14:textId="77777777" w:rsidR="00FB1028" w:rsidRDefault="00FB1028" w:rsidP="00FB1028">
      <w:pPr>
        <w:ind w:right="720"/>
        <w:rPr>
          <w:rFonts w:ascii="Arial" w:hAnsi="Arial" w:cs="Arial"/>
        </w:rPr>
      </w:pPr>
    </w:p>
    <w:p w14:paraId="6ACE637D" w14:textId="77777777" w:rsidR="00FB1028" w:rsidRPr="00EC61FF" w:rsidRDefault="00FB1028" w:rsidP="00FB1028">
      <w:pPr>
        <w:ind w:right="720"/>
        <w:rPr>
          <w:rFonts w:ascii="Arial" w:hAnsi="Arial" w:cs="Arial"/>
        </w:rPr>
      </w:pPr>
      <w:r>
        <w:rPr>
          <w:rFonts w:ascii="Arial" w:hAnsi="Arial" w:cs="Arial"/>
        </w:rPr>
        <w:t>E. Tamilia</w:t>
      </w:r>
      <w:r>
        <w:rPr>
          <w:rFonts w:ascii="Arial" w:hAnsi="Arial" w:cs="Arial"/>
        </w:rPr>
        <w:tab/>
      </w:r>
      <w:r>
        <w:rPr>
          <w:rFonts w:ascii="Arial" w:hAnsi="Arial" w:cs="Arial"/>
        </w:rPr>
        <w:tab/>
      </w:r>
      <w:r>
        <w:rPr>
          <w:rFonts w:ascii="Arial" w:hAnsi="Arial" w:cs="Arial"/>
        </w:rPr>
        <w:tab/>
      </w:r>
      <w:r>
        <w:rPr>
          <w:rFonts w:ascii="Arial" w:hAnsi="Arial" w:cs="Arial"/>
        </w:rPr>
        <w:tab/>
        <w:t>8</w:t>
      </w:r>
      <w:r w:rsidRPr="00CC4803">
        <w:rPr>
          <w:rFonts w:ascii="Arial" w:hAnsi="Arial" w:cs="Arial"/>
          <w:vertAlign w:val="superscript"/>
        </w:rPr>
        <w:t>th</w:t>
      </w:r>
      <w:r>
        <w:rPr>
          <w:rFonts w:ascii="Arial" w:hAnsi="Arial" w:cs="Arial"/>
        </w:rPr>
        <w:t xml:space="preserve"> May 2018</w:t>
      </w:r>
    </w:p>
    <w:p w14:paraId="0ACBA9C6" w14:textId="77777777" w:rsidR="00FB1028" w:rsidRPr="00EC61FF" w:rsidRDefault="00FB1028" w:rsidP="00FB1028">
      <w:pPr>
        <w:tabs>
          <w:tab w:val="left" w:pos="3600"/>
          <w:tab w:val="left" w:pos="6480"/>
        </w:tabs>
        <w:ind w:right="720"/>
        <w:rPr>
          <w:rFonts w:ascii="Arial" w:hAnsi="Arial" w:cs="Arial"/>
        </w:rPr>
      </w:pPr>
      <w:r w:rsidRPr="00EC61FF">
        <w:rPr>
          <w:rFonts w:ascii="Arial" w:hAnsi="Arial" w:cs="Arial"/>
        </w:rPr>
        <w:t>_________________________</w:t>
      </w:r>
      <w:r w:rsidRPr="00EC61FF">
        <w:rPr>
          <w:rFonts w:ascii="Arial" w:hAnsi="Arial" w:cs="Arial"/>
        </w:rPr>
        <w:tab/>
        <w:t>_____________________________</w:t>
      </w:r>
      <w:r>
        <w:rPr>
          <w:rFonts w:ascii="Arial" w:hAnsi="Arial" w:cs="Arial"/>
        </w:rPr>
        <w:t>___</w:t>
      </w:r>
    </w:p>
    <w:p w14:paraId="423CD20B" w14:textId="77777777" w:rsidR="00FB1028" w:rsidRPr="00EC61FF" w:rsidRDefault="00FB1028" w:rsidP="00FB1028">
      <w:pPr>
        <w:pStyle w:val="Footer"/>
        <w:tabs>
          <w:tab w:val="left" w:pos="3600"/>
          <w:tab w:val="left" w:pos="6480"/>
        </w:tabs>
        <w:ind w:right="720"/>
        <w:rPr>
          <w:rFonts w:ascii="Arial" w:hAnsi="Arial" w:cs="Arial"/>
          <w:sz w:val="22"/>
          <w:szCs w:val="22"/>
        </w:rPr>
      </w:pPr>
      <w:r w:rsidRPr="00EC61FF">
        <w:rPr>
          <w:rFonts w:ascii="Arial" w:hAnsi="Arial" w:cs="Arial"/>
          <w:sz w:val="22"/>
          <w:szCs w:val="22"/>
        </w:rPr>
        <w:t>Researcher</w:t>
      </w:r>
      <w:r w:rsidRPr="00EC61FF">
        <w:rPr>
          <w:rFonts w:ascii="Arial" w:hAnsi="Arial" w:cs="Arial"/>
          <w:sz w:val="22"/>
          <w:szCs w:val="22"/>
        </w:rPr>
        <w:tab/>
        <w:t>Date</w:t>
      </w:r>
      <w:r w:rsidRPr="00EC61FF">
        <w:rPr>
          <w:rFonts w:ascii="Arial" w:hAnsi="Arial" w:cs="Arial"/>
          <w:sz w:val="22"/>
          <w:szCs w:val="22"/>
        </w:rPr>
        <w:tab/>
      </w:r>
      <w:r w:rsidRPr="00EC61FF">
        <w:rPr>
          <w:rFonts w:ascii="Arial" w:hAnsi="Arial" w:cs="Arial"/>
          <w:sz w:val="22"/>
          <w:szCs w:val="22"/>
        </w:rPr>
        <w:tab/>
        <w:t>Signature</w:t>
      </w:r>
    </w:p>
    <w:p w14:paraId="3252C3EB" w14:textId="77777777" w:rsidR="00FB1028" w:rsidRPr="00EC61FF" w:rsidRDefault="00FB1028" w:rsidP="00FB1028">
      <w:pPr>
        <w:tabs>
          <w:tab w:val="left" w:pos="3600"/>
          <w:tab w:val="left" w:pos="6480"/>
        </w:tabs>
        <w:ind w:right="720"/>
        <w:rPr>
          <w:rFonts w:ascii="Arial" w:hAnsi="Arial" w:cs="Arial"/>
        </w:rPr>
      </w:pPr>
    </w:p>
    <w:p w14:paraId="2C32D2A2" w14:textId="77777777" w:rsidR="00FB1028" w:rsidRPr="00EC61FF" w:rsidRDefault="00FB1028" w:rsidP="00FB1028">
      <w:pPr>
        <w:tabs>
          <w:tab w:val="left" w:pos="3600"/>
          <w:tab w:val="left" w:pos="6480"/>
        </w:tabs>
        <w:ind w:right="720"/>
        <w:rPr>
          <w:rStyle w:val="apple-style-span"/>
          <w:rFonts w:ascii="Arial" w:hAnsi="Arial" w:cs="Arial"/>
          <w:color w:val="000000"/>
        </w:rPr>
      </w:pPr>
      <w:r w:rsidRPr="00EC61FF">
        <w:rPr>
          <w:rStyle w:val="apple-style-span"/>
          <w:rFonts w:ascii="Arial" w:hAnsi="Arial" w:cs="Arial"/>
          <w:color w:val="000000"/>
        </w:rPr>
        <w:t xml:space="preserve">You may decline to participate in this study. You may end your participation in this study at any time. </w:t>
      </w:r>
      <w:r>
        <w:rPr>
          <w:rStyle w:val="apple-style-span"/>
          <w:rFonts w:ascii="Arial" w:hAnsi="Arial" w:cs="Arial"/>
          <w:color w:val="000000"/>
        </w:rPr>
        <w:t>All information (including identity and related work) will</w:t>
      </w:r>
      <w:r w:rsidRPr="00EC61FF">
        <w:rPr>
          <w:rStyle w:val="apple-style-span"/>
          <w:rFonts w:ascii="Arial" w:hAnsi="Arial" w:cs="Arial"/>
          <w:color w:val="000000"/>
        </w:rPr>
        <w:t xml:space="preserve"> remain anonymous</w:t>
      </w:r>
      <w:r>
        <w:rPr>
          <w:rStyle w:val="apple-style-span"/>
          <w:rFonts w:ascii="Arial" w:hAnsi="Arial" w:cs="Arial"/>
          <w:color w:val="000000"/>
        </w:rPr>
        <w:t xml:space="preserve">; </w:t>
      </w:r>
      <w:r w:rsidRPr="00EC61FF">
        <w:rPr>
          <w:rStyle w:val="apple-style-span"/>
          <w:rFonts w:ascii="Arial" w:hAnsi="Arial" w:cs="Arial"/>
          <w:color w:val="000000"/>
        </w:rPr>
        <w:t>maintaining your anonymity will be a priority and every practical precaution will be taken to disguise your identity. All materials generated from this or any interview will remain confidential.</w:t>
      </w:r>
    </w:p>
    <w:p w14:paraId="34C75689" w14:textId="77777777" w:rsidR="00FB1028" w:rsidRPr="00EC61FF" w:rsidRDefault="00FB1028" w:rsidP="00FB1028">
      <w:pPr>
        <w:tabs>
          <w:tab w:val="left" w:pos="3600"/>
          <w:tab w:val="left" w:pos="6480"/>
        </w:tabs>
        <w:ind w:right="720"/>
        <w:rPr>
          <w:rFonts w:ascii="Arial" w:hAnsi="Arial" w:cs="Arial"/>
          <w:color w:val="000000"/>
        </w:rPr>
      </w:pPr>
    </w:p>
    <w:p w14:paraId="5E4F9CC2" w14:textId="77777777" w:rsidR="00FB1028" w:rsidRDefault="00FB1028" w:rsidP="00FB1028">
      <w:pPr>
        <w:shd w:val="clear" w:color="auto" w:fill="C0C0C0"/>
        <w:tabs>
          <w:tab w:val="left" w:pos="3600"/>
          <w:tab w:val="left" w:pos="6480"/>
        </w:tabs>
        <w:ind w:right="720"/>
        <w:jc w:val="center"/>
        <w:rPr>
          <w:rFonts w:ascii="Arial" w:hAnsi="Arial" w:cs="Arial"/>
          <w:b/>
        </w:rPr>
      </w:pPr>
      <w:r>
        <w:rPr>
          <w:rFonts w:ascii="Arial" w:hAnsi="Arial" w:cs="Arial"/>
          <w:b/>
        </w:rPr>
        <w:t xml:space="preserve">When completed, please return. </w:t>
      </w:r>
      <w:r w:rsidRPr="00EC61FF">
        <w:rPr>
          <w:rFonts w:ascii="Arial" w:hAnsi="Arial" w:cs="Arial"/>
          <w:b/>
        </w:rPr>
        <w:t>One copy will be given to the participant and the original to be kept in th</w:t>
      </w:r>
      <w:r>
        <w:rPr>
          <w:rFonts w:ascii="Arial" w:hAnsi="Arial" w:cs="Arial"/>
          <w:b/>
        </w:rPr>
        <w:t>e file of the research team at:</w:t>
      </w:r>
    </w:p>
    <w:p w14:paraId="2F3DBA42" w14:textId="62604EAC" w:rsidR="00FB1028" w:rsidRPr="001776BF" w:rsidRDefault="00FB1028" w:rsidP="00FB1028">
      <w:pPr>
        <w:shd w:val="clear" w:color="auto" w:fill="C0C0C0"/>
        <w:tabs>
          <w:tab w:val="left" w:pos="3600"/>
          <w:tab w:val="left" w:pos="6480"/>
        </w:tabs>
        <w:ind w:right="720"/>
        <w:jc w:val="center"/>
        <w:rPr>
          <w:rFonts w:ascii="Arial" w:hAnsi="Arial" w:cs="Arial"/>
          <w:color w:val="FF0000"/>
        </w:rPr>
      </w:pPr>
      <w:r>
        <w:rPr>
          <w:rFonts w:ascii="Arial" w:hAnsi="Arial" w:cs="Arial"/>
        </w:rPr>
        <w:t>School X</w:t>
      </w:r>
    </w:p>
    <w:p w14:paraId="6E1F5283" w14:textId="77777777" w:rsidR="00FB1028" w:rsidRPr="00EC61FF" w:rsidRDefault="00FB1028" w:rsidP="00FB1028">
      <w:pPr>
        <w:shd w:val="clear" w:color="auto" w:fill="C0C0C0"/>
        <w:tabs>
          <w:tab w:val="left" w:pos="3600"/>
          <w:tab w:val="left" w:pos="6480"/>
        </w:tabs>
        <w:ind w:right="720"/>
        <w:jc w:val="center"/>
        <w:rPr>
          <w:rFonts w:ascii="Arial" w:hAnsi="Arial" w:cs="Arial"/>
          <w:b/>
        </w:rPr>
      </w:pPr>
    </w:p>
    <w:p w14:paraId="42AD51F1" w14:textId="77777777" w:rsidR="00FB1028" w:rsidRDefault="00FB1028" w:rsidP="00FB1028">
      <w:pPr>
        <w:ind w:right="720"/>
        <w:rPr>
          <w:rFonts w:ascii="Arial" w:hAnsi="Arial" w:cs="Arial"/>
        </w:rPr>
      </w:pPr>
    </w:p>
    <w:p w14:paraId="7F2919B8" w14:textId="7DA69680" w:rsidR="00FB1028" w:rsidRDefault="00FB1028" w:rsidP="00FB1028">
      <w:pPr>
        <w:ind w:right="720"/>
        <w:rPr>
          <w:rFonts w:ascii="Arial" w:hAnsi="Arial" w:cs="Arial"/>
        </w:rPr>
      </w:pPr>
      <w:r w:rsidRPr="00EC61FF">
        <w:rPr>
          <w:rFonts w:ascii="Arial" w:hAnsi="Arial" w:cs="Arial"/>
        </w:rPr>
        <w:t>NAME &amp; ADDRESS OF RESEARCHER:</w:t>
      </w:r>
    </w:p>
    <w:p w14:paraId="54FE5E9B" w14:textId="2BA54075" w:rsidR="00FB1028" w:rsidRDefault="00FB1028" w:rsidP="00FB1028">
      <w:pPr>
        <w:ind w:right="720"/>
        <w:rPr>
          <w:rFonts w:ascii="Arial" w:hAnsi="Arial" w:cs="Arial"/>
        </w:rPr>
      </w:pPr>
      <w:proofErr w:type="spellStart"/>
      <w:proofErr w:type="gramStart"/>
      <w:r>
        <w:rPr>
          <w:rFonts w:ascii="Arial" w:hAnsi="Arial" w:cs="Arial"/>
        </w:rPr>
        <w:t>E.Tamilia</w:t>
      </w:r>
      <w:proofErr w:type="spellEnd"/>
      <w:proofErr w:type="gramEnd"/>
    </w:p>
    <w:p w14:paraId="3D8037D3" w14:textId="77777777" w:rsidR="00FB1028" w:rsidRPr="00CC2CAD" w:rsidRDefault="00FB1028" w:rsidP="00FB1028">
      <w:pPr>
        <w:ind w:right="720"/>
        <w:rPr>
          <w:rFonts w:ascii="Arial" w:hAnsi="Arial" w:cs="Arial"/>
        </w:rPr>
      </w:pPr>
      <w:r w:rsidRPr="00CC2CAD">
        <w:rPr>
          <w:rFonts w:ascii="Arial" w:hAnsi="Arial" w:cs="Arial"/>
        </w:rPr>
        <w:t>SWWCTE</w:t>
      </w:r>
    </w:p>
    <w:p w14:paraId="7AEA797B" w14:textId="77777777" w:rsidR="00FB1028" w:rsidRPr="00CC2CAD" w:rsidRDefault="00FB1028" w:rsidP="00FB1028">
      <w:pPr>
        <w:ind w:right="720"/>
        <w:rPr>
          <w:rFonts w:ascii="Arial" w:hAnsi="Arial" w:cs="Arial"/>
        </w:rPr>
      </w:pPr>
      <w:r w:rsidRPr="00CC2CAD">
        <w:rPr>
          <w:rFonts w:ascii="Arial" w:hAnsi="Arial" w:cs="Arial"/>
        </w:rPr>
        <w:t>Faculty of Education and Communities</w:t>
      </w:r>
    </w:p>
    <w:p w14:paraId="1043701A" w14:textId="77777777" w:rsidR="00FB1028" w:rsidRPr="00CC2CAD" w:rsidRDefault="00FB1028" w:rsidP="00FB1028">
      <w:pPr>
        <w:ind w:right="720"/>
        <w:rPr>
          <w:rFonts w:ascii="Arial" w:hAnsi="Arial" w:cs="Arial"/>
        </w:rPr>
      </w:pPr>
      <w:r w:rsidRPr="00CC2CAD">
        <w:rPr>
          <w:rFonts w:ascii="Arial" w:hAnsi="Arial" w:cs="Arial"/>
        </w:rPr>
        <w:t>University of Wales Trinity Saint David</w:t>
      </w:r>
    </w:p>
    <w:p w14:paraId="06305836" w14:textId="77777777" w:rsidR="00FB1028" w:rsidRPr="00CC2CAD" w:rsidRDefault="00FB1028" w:rsidP="00FB1028">
      <w:pPr>
        <w:ind w:right="720"/>
        <w:rPr>
          <w:rFonts w:ascii="Arial" w:hAnsi="Arial" w:cs="Arial"/>
        </w:rPr>
      </w:pPr>
      <w:proofErr w:type="spellStart"/>
      <w:r w:rsidRPr="00CC2CAD">
        <w:rPr>
          <w:rFonts w:ascii="Arial" w:hAnsi="Arial" w:cs="Arial"/>
        </w:rPr>
        <w:t>Townhill</w:t>
      </w:r>
      <w:proofErr w:type="spellEnd"/>
      <w:r w:rsidRPr="00CC2CAD">
        <w:rPr>
          <w:rFonts w:ascii="Arial" w:hAnsi="Arial" w:cs="Arial"/>
        </w:rPr>
        <w:t xml:space="preserve"> Campus</w:t>
      </w:r>
    </w:p>
    <w:p w14:paraId="07B4BD07" w14:textId="77777777" w:rsidR="00FB1028" w:rsidRPr="00CC2CAD" w:rsidRDefault="00FB1028" w:rsidP="00FB1028">
      <w:pPr>
        <w:ind w:right="720"/>
        <w:rPr>
          <w:rFonts w:ascii="Arial" w:hAnsi="Arial" w:cs="Arial"/>
        </w:rPr>
      </w:pPr>
      <w:proofErr w:type="spellStart"/>
      <w:r w:rsidRPr="00CC2CAD">
        <w:rPr>
          <w:rFonts w:ascii="Arial" w:hAnsi="Arial" w:cs="Arial"/>
        </w:rPr>
        <w:t>Townhill</w:t>
      </w:r>
      <w:proofErr w:type="spellEnd"/>
      <w:r w:rsidRPr="00CC2CAD">
        <w:rPr>
          <w:rFonts w:ascii="Arial" w:hAnsi="Arial" w:cs="Arial"/>
        </w:rPr>
        <w:t xml:space="preserve"> road</w:t>
      </w:r>
    </w:p>
    <w:p w14:paraId="3BC46BDE" w14:textId="77777777" w:rsidR="00FB1028" w:rsidRPr="00CC2CAD" w:rsidRDefault="00FB1028" w:rsidP="00FB1028">
      <w:pPr>
        <w:ind w:right="720"/>
        <w:rPr>
          <w:rFonts w:ascii="Arial" w:hAnsi="Arial" w:cs="Arial"/>
        </w:rPr>
      </w:pPr>
      <w:r w:rsidRPr="00CC2CAD">
        <w:rPr>
          <w:rFonts w:ascii="Arial" w:hAnsi="Arial" w:cs="Arial"/>
        </w:rPr>
        <w:t>Swansea</w:t>
      </w:r>
    </w:p>
    <w:p w14:paraId="5EB1A75B" w14:textId="77777777" w:rsidR="00B339EF" w:rsidRDefault="00FB1028" w:rsidP="00B339EF">
      <w:pPr>
        <w:ind w:right="720"/>
        <w:rPr>
          <w:rFonts w:ascii="Arial" w:hAnsi="Arial" w:cs="Arial"/>
        </w:rPr>
      </w:pPr>
      <w:r w:rsidRPr="00CC2CAD">
        <w:rPr>
          <w:rFonts w:ascii="Arial" w:hAnsi="Arial" w:cs="Arial"/>
        </w:rPr>
        <w:t>SA2 0UT</w:t>
      </w:r>
    </w:p>
    <w:p w14:paraId="5B75A4A3" w14:textId="4BB7A13E" w:rsidR="00FB1028" w:rsidRPr="00B339EF" w:rsidRDefault="00FB1028" w:rsidP="00B339EF">
      <w:pPr>
        <w:ind w:right="720"/>
        <w:rPr>
          <w:rFonts w:ascii="Arial" w:hAnsi="Arial" w:cs="Arial"/>
        </w:rPr>
      </w:pPr>
      <w:r w:rsidRPr="00FB1028">
        <w:rPr>
          <w:rFonts w:ascii="Arial" w:hAnsi="Arial" w:cs="Arial"/>
          <w:b/>
          <w:sz w:val="24"/>
          <w:szCs w:val="24"/>
          <w:u w:val="single"/>
        </w:rPr>
        <w:lastRenderedPageBreak/>
        <w:t xml:space="preserve">Appendix 2: Letter of Consent (Parents/Carers) </w:t>
      </w:r>
    </w:p>
    <w:p w14:paraId="3F0EE1A4" w14:textId="77777777" w:rsidR="00FB1028" w:rsidRDefault="00FB1028" w:rsidP="00FB1028">
      <w:pPr>
        <w:rPr>
          <w:rFonts w:ascii="Arial" w:hAnsi="Arial" w:cs="Arial"/>
          <w:b/>
          <w:sz w:val="24"/>
          <w:szCs w:val="24"/>
          <w:u w:val="single"/>
        </w:rPr>
      </w:pPr>
    </w:p>
    <w:p w14:paraId="003B56FD" w14:textId="77777777" w:rsidR="00FB1028" w:rsidRPr="00EC61FF" w:rsidRDefault="00FB1028" w:rsidP="00FB1028">
      <w:pPr>
        <w:ind w:right="720"/>
        <w:rPr>
          <w:rFonts w:ascii="Arial" w:hAnsi="Arial" w:cs="Arial"/>
        </w:rPr>
      </w:pPr>
      <w:r>
        <w:rPr>
          <w:rFonts w:ascii="Arial" w:hAnsi="Arial" w:cs="Arial"/>
          <w:noProof/>
          <w:lang w:eastAsia="en-GB"/>
        </w:rPr>
        <w:drawing>
          <wp:inline distT="0" distB="0" distL="0" distR="0" wp14:anchorId="61F79D9C" wp14:editId="7366490E">
            <wp:extent cx="6416703" cy="1095700"/>
            <wp:effectExtent l="0" t="0" r="3175" b="9525"/>
            <wp:docPr id="1" name="Picture 1" descr="letterhead_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tterhead_to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14802" cy="1095375"/>
                    </a:xfrm>
                    <a:prstGeom prst="rect">
                      <a:avLst/>
                    </a:prstGeom>
                    <a:noFill/>
                    <a:ln>
                      <a:noFill/>
                    </a:ln>
                  </pic:spPr>
                </pic:pic>
              </a:graphicData>
            </a:graphic>
          </wp:inline>
        </w:drawing>
      </w:r>
    </w:p>
    <w:p w14:paraId="7F84D757" w14:textId="77777777" w:rsidR="00FB1028" w:rsidRPr="00EC61FF" w:rsidRDefault="00FB1028" w:rsidP="00FB1028">
      <w:pPr>
        <w:ind w:right="720"/>
        <w:rPr>
          <w:rFonts w:ascii="Arial" w:hAnsi="Arial" w:cs="Arial"/>
        </w:rPr>
      </w:pPr>
    </w:p>
    <w:p w14:paraId="2646149F" w14:textId="77777777" w:rsidR="00FB1028" w:rsidRPr="00EC61FF" w:rsidRDefault="00FB1028" w:rsidP="00FB1028">
      <w:pPr>
        <w:ind w:right="720"/>
        <w:rPr>
          <w:rFonts w:ascii="Arial" w:hAnsi="Arial" w:cs="Arial"/>
        </w:rPr>
      </w:pPr>
    </w:p>
    <w:p w14:paraId="6991D055" w14:textId="77777777" w:rsidR="00FB1028" w:rsidRPr="00EC61FF" w:rsidRDefault="00FB1028" w:rsidP="00FB1028">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sidRPr="00AD3744">
        <w:rPr>
          <w:rFonts w:cs="Arial"/>
          <w:sz w:val="20"/>
        </w:rPr>
        <w:t>Using the strategy of Philosophy for Children (P4C) to explore developing standards of writing of male learners within Key Stage 3.</w:t>
      </w:r>
    </w:p>
    <w:p w14:paraId="19F22C0A" w14:textId="77777777" w:rsidR="00FB1028" w:rsidRPr="00EC61FF" w:rsidRDefault="00FB1028" w:rsidP="00FB1028">
      <w:pPr>
        <w:ind w:right="720"/>
        <w:rPr>
          <w:rStyle w:val="nw1"/>
          <w:rFonts w:ascii="Arial" w:hAnsi="Arial" w:cs="Arial"/>
          <w:color w:val="FF0000"/>
        </w:rPr>
      </w:pPr>
    </w:p>
    <w:p w14:paraId="0C5A2995" w14:textId="09C46E94" w:rsidR="00FB1028" w:rsidRPr="00677D8D" w:rsidRDefault="00FB1028" w:rsidP="00FB1028">
      <w:pPr>
        <w:ind w:right="720"/>
        <w:rPr>
          <w:rStyle w:val="nw1"/>
          <w:rFonts w:ascii="Arial" w:hAnsi="Arial" w:cs="Arial"/>
          <w:sz w:val="20"/>
          <w:szCs w:val="20"/>
        </w:rPr>
      </w:pPr>
      <w:r w:rsidRPr="00677D8D">
        <w:rPr>
          <w:rStyle w:val="nw1"/>
          <w:rFonts w:ascii="Arial" w:hAnsi="Arial" w:cs="Arial"/>
          <w:sz w:val="20"/>
          <w:szCs w:val="20"/>
        </w:rPr>
        <w:t xml:space="preserve">Dear Parent/Carer,  </w:t>
      </w:r>
    </w:p>
    <w:p w14:paraId="79F9FB96" w14:textId="5548DD12" w:rsidR="00FB1028" w:rsidRPr="00677D8D" w:rsidRDefault="00FB1028" w:rsidP="00FB1028">
      <w:pPr>
        <w:pStyle w:val="NormalWeb1"/>
        <w:spacing w:line="302" w:lineRule="atLeast"/>
        <w:ind w:right="720"/>
        <w:jc w:val="both"/>
        <w:rPr>
          <w:rStyle w:val="nw1"/>
          <w:rFonts w:ascii="Arial" w:hAnsi="Arial" w:cs="Arial"/>
          <w:color w:val="000000"/>
          <w:sz w:val="20"/>
          <w:szCs w:val="20"/>
        </w:rPr>
      </w:pPr>
      <w:r w:rsidRPr="00677D8D">
        <w:rPr>
          <w:rStyle w:val="nw1"/>
          <w:rFonts w:ascii="Arial" w:hAnsi="Arial" w:cs="Arial"/>
          <w:color w:val="000000"/>
          <w:sz w:val="20"/>
          <w:szCs w:val="20"/>
        </w:rPr>
        <w:t>I am currently studying to be an English teacher at the S</w:t>
      </w:r>
      <w:r w:rsidRPr="00677D8D">
        <w:rPr>
          <w:rFonts w:ascii="Arial" w:hAnsi="Arial" w:cs="Arial"/>
          <w:color w:val="000000"/>
          <w:sz w:val="20"/>
          <w:szCs w:val="20"/>
        </w:rPr>
        <w:t xml:space="preserve">outh West Wales Centre for Teacher Education, Faculty of Education and Communities. I am in my second placement at </w:t>
      </w:r>
      <w:r w:rsidR="004E04AD">
        <w:rPr>
          <w:rFonts w:ascii="Arial" w:hAnsi="Arial" w:cs="Arial"/>
          <w:color w:val="000000"/>
          <w:sz w:val="20"/>
          <w:szCs w:val="20"/>
        </w:rPr>
        <w:t>School X.</w:t>
      </w:r>
      <w:bookmarkStart w:id="1" w:name="_GoBack"/>
      <w:bookmarkEnd w:id="1"/>
      <w:r w:rsidRPr="00677D8D">
        <w:rPr>
          <w:rFonts w:ascii="Arial" w:hAnsi="Arial" w:cs="Arial"/>
          <w:color w:val="000000"/>
          <w:sz w:val="20"/>
          <w:szCs w:val="20"/>
        </w:rPr>
        <w:t xml:space="preserve"> </w:t>
      </w:r>
    </w:p>
    <w:p w14:paraId="0635AE1E" w14:textId="77777777" w:rsidR="00FB1028" w:rsidRPr="00677D8D" w:rsidRDefault="00FB1028" w:rsidP="00FB1028">
      <w:pPr>
        <w:pStyle w:val="NormalWeb1"/>
        <w:spacing w:line="302" w:lineRule="atLeast"/>
        <w:ind w:right="720"/>
        <w:jc w:val="both"/>
        <w:rPr>
          <w:rStyle w:val="nw1"/>
          <w:rFonts w:ascii="Arial" w:hAnsi="Arial" w:cs="Arial"/>
          <w:color w:val="000000"/>
          <w:sz w:val="20"/>
          <w:szCs w:val="20"/>
        </w:rPr>
      </w:pPr>
    </w:p>
    <w:p w14:paraId="54657BDB" w14:textId="77777777" w:rsidR="00FB1028" w:rsidRPr="00677D8D" w:rsidRDefault="00FB1028" w:rsidP="00FB1028">
      <w:pPr>
        <w:pStyle w:val="NormalWeb1"/>
        <w:spacing w:line="302" w:lineRule="atLeast"/>
        <w:ind w:right="720"/>
        <w:jc w:val="both"/>
        <w:rPr>
          <w:rStyle w:val="nw1"/>
          <w:rFonts w:ascii="Arial" w:hAnsi="Arial" w:cs="Arial"/>
          <w:color w:val="000000"/>
          <w:sz w:val="20"/>
          <w:szCs w:val="20"/>
        </w:rPr>
      </w:pPr>
      <w:r w:rsidRPr="00677D8D">
        <w:rPr>
          <w:rStyle w:val="nw1"/>
          <w:rFonts w:ascii="Arial" w:hAnsi="Arial" w:cs="Arial"/>
          <w:color w:val="000000"/>
          <w:sz w:val="20"/>
          <w:szCs w:val="20"/>
        </w:rPr>
        <w:t xml:space="preserve">As part of my PGCE course, I have been teaching your child in English. The Scheme of Work we have been studying has been based on ‘Superheroes’. As part of this Scheme of Work, a P4C lesson took place (Philosophy for Children). This involved the class watching a video stimulus and deciding on a philosophical question which was discussed as a class. This task was included within the Scheme of Work, as part of everyday teaching, </w:t>
      </w:r>
      <w:proofErr w:type="gramStart"/>
      <w:r w:rsidRPr="00677D8D">
        <w:rPr>
          <w:rStyle w:val="nw1"/>
          <w:rFonts w:ascii="Arial" w:hAnsi="Arial" w:cs="Arial"/>
          <w:color w:val="000000"/>
          <w:sz w:val="20"/>
          <w:szCs w:val="20"/>
        </w:rPr>
        <w:t>in order to</w:t>
      </w:r>
      <w:proofErr w:type="gramEnd"/>
      <w:r w:rsidRPr="00677D8D">
        <w:rPr>
          <w:rStyle w:val="nw1"/>
          <w:rFonts w:ascii="Arial" w:hAnsi="Arial" w:cs="Arial"/>
          <w:color w:val="000000"/>
          <w:sz w:val="20"/>
          <w:szCs w:val="20"/>
        </w:rPr>
        <w:t xml:space="preserve"> determine if there is a causal relationship between </w:t>
      </w:r>
      <w:proofErr w:type="spellStart"/>
      <w:r w:rsidRPr="00677D8D">
        <w:rPr>
          <w:rStyle w:val="nw1"/>
          <w:rFonts w:ascii="Arial" w:hAnsi="Arial" w:cs="Arial"/>
          <w:color w:val="000000"/>
          <w:sz w:val="20"/>
          <w:szCs w:val="20"/>
        </w:rPr>
        <w:t>oracy</w:t>
      </w:r>
      <w:proofErr w:type="spellEnd"/>
      <w:r w:rsidRPr="00677D8D">
        <w:rPr>
          <w:rStyle w:val="nw1"/>
          <w:rFonts w:ascii="Arial" w:hAnsi="Arial" w:cs="Arial"/>
          <w:color w:val="000000"/>
          <w:sz w:val="20"/>
          <w:szCs w:val="20"/>
        </w:rPr>
        <w:t xml:space="preserve">-focused tasks and learners’ writing ability. The whole class took part as per their normal English lessons, however the focus of my study is to determine if the P4C task had any impact on the writing levels of </w:t>
      </w:r>
      <w:r w:rsidRPr="00677D8D">
        <w:rPr>
          <w:rStyle w:val="nw1"/>
          <w:rFonts w:ascii="Arial" w:hAnsi="Arial" w:cs="Arial"/>
          <w:b/>
          <w:color w:val="000000"/>
          <w:sz w:val="20"/>
          <w:szCs w:val="20"/>
        </w:rPr>
        <w:t>male</w:t>
      </w:r>
      <w:r w:rsidRPr="00677D8D">
        <w:rPr>
          <w:rStyle w:val="nw1"/>
          <w:rFonts w:ascii="Arial" w:hAnsi="Arial" w:cs="Arial"/>
          <w:color w:val="000000"/>
          <w:sz w:val="20"/>
          <w:szCs w:val="20"/>
        </w:rPr>
        <w:t xml:space="preserve"> learners.</w:t>
      </w:r>
    </w:p>
    <w:p w14:paraId="544D5AEC" w14:textId="77777777" w:rsidR="00FB1028" w:rsidRPr="00677D8D" w:rsidRDefault="00FB1028" w:rsidP="00FB1028">
      <w:pPr>
        <w:pStyle w:val="NormalWeb1"/>
        <w:spacing w:line="302" w:lineRule="atLeast"/>
        <w:ind w:right="720"/>
        <w:jc w:val="both"/>
        <w:rPr>
          <w:rFonts w:ascii="Arial" w:hAnsi="Arial" w:cs="Arial"/>
          <w:color w:val="000000"/>
          <w:sz w:val="20"/>
          <w:szCs w:val="20"/>
        </w:rPr>
      </w:pPr>
    </w:p>
    <w:p w14:paraId="36A5EBD2" w14:textId="77777777" w:rsidR="00FB1028" w:rsidRPr="00677D8D" w:rsidRDefault="00FB1028" w:rsidP="00FB1028">
      <w:pPr>
        <w:pStyle w:val="NormalWeb1"/>
        <w:spacing w:line="302" w:lineRule="atLeast"/>
        <w:ind w:right="720"/>
        <w:jc w:val="both"/>
        <w:rPr>
          <w:rFonts w:ascii="Arial" w:hAnsi="Arial" w:cs="Arial"/>
          <w:color w:val="000000"/>
          <w:sz w:val="20"/>
          <w:szCs w:val="20"/>
        </w:rPr>
      </w:pPr>
      <w:r w:rsidRPr="00677D8D">
        <w:rPr>
          <w:rStyle w:val="nw1"/>
          <w:rFonts w:ascii="Arial" w:hAnsi="Arial" w:cs="Arial"/>
          <w:color w:val="000000"/>
          <w:sz w:val="20"/>
          <w:szCs w:val="20"/>
        </w:rPr>
        <w:t xml:space="preserve">As part of my research study, I would like to ask for your child’s data. All work / evidence will be kept strictly confidential to the researchers involved and at </w:t>
      </w:r>
      <w:r w:rsidRPr="00677D8D">
        <w:rPr>
          <w:rStyle w:val="nw1"/>
          <w:rFonts w:ascii="Arial" w:hAnsi="Arial" w:cs="Arial"/>
          <w:b/>
          <w:color w:val="000000"/>
          <w:sz w:val="20"/>
          <w:szCs w:val="20"/>
        </w:rPr>
        <w:t>NO</w:t>
      </w:r>
      <w:r w:rsidRPr="00677D8D">
        <w:rPr>
          <w:rStyle w:val="nw1"/>
          <w:rFonts w:ascii="Arial" w:hAnsi="Arial" w:cs="Arial"/>
          <w:color w:val="000000"/>
          <w:sz w:val="20"/>
          <w:szCs w:val="20"/>
        </w:rPr>
        <w:t xml:space="preserve"> time will individual</w:t>
      </w:r>
      <w:r w:rsidRPr="00677D8D">
        <w:rPr>
          <w:rFonts w:ascii="Arial" w:hAnsi="Arial" w:cs="Arial"/>
          <w:color w:val="000000"/>
          <w:sz w:val="20"/>
          <w:szCs w:val="20"/>
        </w:rPr>
        <w:t xml:space="preserve"> </w:t>
      </w:r>
      <w:r w:rsidRPr="00677D8D">
        <w:rPr>
          <w:rStyle w:val="nw1"/>
          <w:rFonts w:ascii="Arial" w:hAnsi="Arial" w:cs="Arial"/>
          <w:color w:val="000000"/>
          <w:sz w:val="20"/>
          <w:szCs w:val="20"/>
        </w:rPr>
        <w:t xml:space="preserve">work be released to the </w:t>
      </w:r>
      <w:proofErr w:type="gramStart"/>
      <w:r w:rsidRPr="00677D8D">
        <w:rPr>
          <w:rStyle w:val="nw1"/>
          <w:rFonts w:ascii="Arial" w:hAnsi="Arial" w:cs="Arial"/>
          <w:color w:val="000000"/>
          <w:sz w:val="20"/>
          <w:szCs w:val="20"/>
        </w:rPr>
        <w:t>general public</w:t>
      </w:r>
      <w:proofErr w:type="gramEnd"/>
      <w:r w:rsidRPr="00677D8D">
        <w:rPr>
          <w:rStyle w:val="nw1"/>
          <w:rFonts w:ascii="Arial" w:hAnsi="Arial" w:cs="Arial"/>
          <w:color w:val="000000"/>
          <w:sz w:val="20"/>
          <w:szCs w:val="20"/>
        </w:rPr>
        <w:t>. All data will be handled, in a confidential and anonymous format</w:t>
      </w:r>
      <w:r w:rsidRPr="00677D8D">
        <w:rPr>
          <w:rStyle w:val="CommentReference"/>
          <w:rFonts w:eastAsia="Times New Roman"/>
          <w:lang w:eastAsia="en-US"/>
        </w:rPr>
        <w:t xml:space="preserve">. </w:t>
      </w:r>
      <w:r w:rsidRPr="00677D8D">
        <w:rPr>
          <w:rStyle w:val="nw1"/>
          <w:rFonts w:ascii="Arial" w:hAnsi="Arial" w:cs="Arial"/>
          <w:color w:val="000000"/>
          <w:sz w:val="20"/>
          <w:szCs w:val="20"/>
        </w:rPr>
        <w:t>However, the inclusion of your child’s (anonymous) data in this</w:t>
      </w:r>
      <w:r w:rsidRPr="00677D8D">
        <w:rPr>
          <w:rFonts w:ascii="Arial" w:hAnsi="Arial" w:cs="Arial"/>
          <w:color w:val="000000"/>
          <w:sz w:val="20"/>
          <w:szCs w:val="20"/>
        </w:rPr>
        <w:t xml:space="preserve"> </w:t>
      </w:r>
      <w:r w:rsidRPr="00677D8D">
        <w:rPr>
          <w:rStyle w:val="nw1"/>
          <w:rFonts w:ascii="Arial" w:hAnsi="Arial" w:cs="Arial"/>
          <w:color w:val="000000"/>
          <w:sz w:val="20"/>
          <w:szCs w:val="20"/>
        </w:rPr>
        <w:t xml:space="preserve">study is completely </w:t>
      </w:r>
      <w:r w:rsidRPr="00677D8D">
        <w:rPr>
          <w:rStyle w:val="nw1"/>
          <w:rFonts w:ascii="Arial" w:hAnsi="Arial" w:cs="Arial"/>
          <w:b/>
          <w:color w:val="000000"/>
          <w:sz w:val="20"/>
          <w:szCs w:val="20"/>
        </w:rPr>
        <w:t>voluntary</w:t>
      </w:r>
      <w:r w:rsidRPr="00677D8D">
        <w:rPr>
          <w:rStyle w:val="nw1"/>
          <w:rFonts w:ascii="Arial" w:hAnsi="Arial" w:cs="Arial"/>
          <w:color w:val="000000"/>
          <w:sz w:val="20"/>
          <w:szCs w:val="20"/>
        </w:rPr>
        <w:t xml:space="preserve"> and therefore it is important that should you wish to not disclose any data, their information will </w:t>
      </w:r>
      <w:r w:rsidRPr="00677D8D">
        <w:rPr>
          <w:rStyle w:val="nw1"/>
          <w:rFonts w:ascii="Arial" w:hAnsi="Arial" w:cs="Arial"/>
          <w:b/>
          <w:color w:val="000000"/>
          <w:sz w:val="20"/>
          <w:szCs w:val="20"/>
        </w:rPr>
        <w:t>not</w:t>
      </w:r>
      <w:r w:rsidRPr="00677D8D">
        <w:rPr>
          <w:rStyle w:val="nw1"/>
          <w:rFonts w:ascii="Arial" w:hAnsi="Arial" w:cs="Arial"/>
          <w:color w:val="000000"/>
          <w:sz w:val="20"/>
          <w:szCs w:val="20"/>
        </w:rPr>
        <w:t xml:space="preserve"> be included within the research investigation.</w:t>
      </w:r>
      <w:r w:rsidRPr="00677D8D">
        <w:rPr>
          <w:rFonts w:ascii="Arial" w:hAnsi="Arial" w:cs="Arial"/>
          <w:color w:val="000000"/>
          <w:sz w:val="20"/>
          <w:szCs w:val="20"/>
        </w:rPr>
        <w:t xml:space="preserve"> Please be aware that this investigation will</w:t>
      </w:r>
      <w:r w:rsidRPr="00677D8D">
        <w:rPr>
          <w:rFonts w:ascii="Arial" w:hAnsi="Arial" w:cs="Arial"/>
          <w:b/>
          <w:color w:val="000000"/>
          <w:sz w:val="20"/>
          <w:szCs w:val="20"/>
        </w:rPr>
        <w:t xml:space="preserve"> not</w:t>
      </w:r>
      <w:r w:rsidRPr="00677D8D">
        <w:rPr>
          <w:rFonts w:ascii="Arial" w:hAnsi="Arial" w:cs="Arial"/>
          <w:color w:val="000000"/>
          <w:sz w:val="20"/>
          <w:szCs w:val="20"/>
        </w:rPr>
        <w:t xml:space="preserve"> impact your child’s lessons or learning. </w:t>
      </w:r>
    </w:p>
    <w:p w14:paraId="1654BA33" w14:textId="77777777" w:rsidR="00FB1028" w:rsidRPr="00677D8D" w:rsidRDefault="00FB1028" w:rsidP="00FB1028">
      <w:pPr>
        <w:pStyle w:val="NormalWeb1"/>
        <w:spacing w:line="302" w:lineRule="atLeast"/>
        <w:ind w:right="720"/>
        <w:jc w:val="both"/>
        <w:rPr>
          <w:rFonts w:ascii="Arial" w:hAnsi="Arial" w:cs="Arial"/>
          <w:color w:val="000000"/>
          <w:sz w:val="20"/>
          <w:szCs w:val="20"/>
        </w:rPr>
      </w:pPr>
    </w:p>
    <w:p w14:paraId="4B77E103" w14:textId="77777777" w:rsidR="00FB1028" w:rsidRPr="00677D8D" w:rsidRDefault="00FB1028" w:rsidP="00FB1028">
      <w:pPr>
        <w:pStyle w:val="NormalWeb1"/>
        <w:spacing w:line="302" w:lineRule="atLeast"/>
        <w:ind w:right="720"/>
        <w:jc w:val="both"/>
        <w:rPr>
          <w:rStyle w:val="nw1"/>
          <w:rFonts w:ascii="Arial" w:hAnsi="Arial" w:cs="Arial"/>
          <w:color w:val="000000"/>
          <w:sz w:val="20"/>
          <w:szCs w:val="20"/>
        </w:rPr>
      </w:pPr>
      <w:r w:rsidRPr="00677D8D">
        <w:rPr>
          <w:rStyle w:val="nw1"/>
          <w:rFonts w:ascii="Arial" w:hAnsi="Arial" w:cs="Arial"/>
          <w:color w:val="000000"/>
          <w:sz w:val="20"/>
          <w:szCs w:val="20"/>
        </w:rPr>
        <w:t>After careful and precise analysis of the data obtained from this study, I will be happy to provide you</w:t>
      </w:r>
      <w:r w:rsidRPr="00677D8D">
        <w:rPr>
          <w:rFonts w:ascii="Arial" w:hAnsi="Arial" w:cs="Arial"/>
          <w:color w:val="000000"/>
          <w:sz w:val="20"/>
          <w:szCs w:val="20"/>
        </w:rPr>
        <w:t xml:space="preserve"> </w:t>
      </w:r>
      <w:r w:rsidRPr="00677D8D">
        <w:rPr>
          <w:rStyle w:val="nw1"/>
          <w:rFonts w:ascii="Arial" w:hAnsi="Arial" w:cs="Arial"/>
          <w:color w:val="000000"/>
          <w:sz w:val="20"/>
          <w:szCs w:val="20"/>
        </w:rPr>
        <w:t xml:space="preserve">with a copy of the findings at your request. The results of this research will enhance my understanding of the relationship between </w:t>
      </w:r>
      <w:proofErr w:type="spellStart"/>
      <w:r w:rsidRPr="00677D8D">
        <w:rPr>
          <w:rStyle w:val="nw1"/>
          <w:rFonts w:ascii="Arial" w:hAnsi="Arial" w:cs="Arial"/>
          <w:color w:val="000000"/>
          <w:sz w:val="20"/>
          <w:szCs w:val="20"/>
        </w:rPr>
        <w:t>oracy</w:t>
      </w:r>
      <w:proofErr w:type="spellEnd"/>
      <w:r w:rsidRPr="00677D8D">
        <w:rPr>
          <w:rStyle w:val="nw1"/>
          <w:rFonts w:ascii="Arial" w:hAnsi="Arial" w:cs="Arial"/>
          <w:color w:val="000000"/>
          <w:sz w:val="20"/>
          <w:szCs w:val="20"/>
        </w:rPr>
        <w:t xml:space="preserve"> and writing and the importance therein. The results of the research will be fed back to the </w:t>
      </w:r>
      <w:r w:rsidRPr="00677D8D">
        <w:rPr>
          <w:rFonts w:ascii="Arial" w:hAnsi="Arial" w:cs="Arial"/>
          <w:color w:val="000000"/>
          <w:sz w:val="20"/>
          <w:szCs w:val="20"/>
        </w:rPr>
        <w:t xml:space="preserve">University of Wales Trinity Saint David Swansea and the school. </w:t>
      </w:r>
    </w:p>
    <w:p w14:paraId="5100098E" w14:textId="77777777" w:rsidR="00FB1028" w:rsidRPr="00677D8D" w:rsidRDefault="00FB1028" w:rsidP="00FB1028">
      <w:pPr>
        <w:pStyle w:val="NormalWeb1"/>
        <w:spacing w:line="302" w:lineRule="atLeast"/>
        <w:ind w:right="720"/>
        <w:jc w:val="both"/>
        <w:rPr>
          <w:rStyle w:val="nw1"/>
          <w:rFonts w:ascii="Arial" w:hAnsi="Arial" w:cs="Arial"/>
          <w:sz w:val="20"/>
          <w:szCs w:val="20"/>
        </w:rPr>
      </w:pPr>
    </w:p>
    <w:p w14:paraId="097B61C8" w14:textId="77777777" w:rsidR="00FB1028" w:rsidRPr="00677D8D" w:rsidRDefault="00FB1028" w:rsidP="00FB1028">
      <w:pPr>
        <w:ind w:right="720"/>
        <w:jc w:val="both"/>
        <w:rPr>
          <w:rStyle w:val="nw1"/>
          <w:rFonts w:ascii="Arial" w:hAnsi="Arial" w:cs="Arial"/>
          <w:color w:val="000000"/>
          <w:sz w:val="20"/>
          <w:szCs w:val="20"/>
        </w:rPr>
      </w:pPr>
      <w:r w:rsidRPr="00677D8D">
        <w:rPr>
          <w:rStyle w:val="nw1"/>
          <w:rFonts w:ascii="Arial" w:hAnsi="Arial" w:cs="Arial"/>
          <w:color w:val="000000"/>
          <w:sz w:val="20"/>
          <w:szCs w:val="20"/>
        </w:rPr>
        <w:t xml:space="preserve">Should you wish to not grant permission to use your child’s anonymous data as part of this study, </w:t>
      </w:r>
      <w:r w:rsidRPr="00677D8D">
        <w:rPr>
          <w:rStyle w:val="nw1"/>
          <w:rFonts w:ascii="Arial" w:hAnsi="Arial" w:cs="Arial"/>
          <w:b/>
          <w:color w:val="000000"/>
          <w:sz w:val="20"/>
          <w:szCs w:val="20"/>
        </w:rPr>
        <w:t>please sign the below and return by this Friday (11</w:t>
      </w:r>
      <w:r w:rsidRPr="00677D8D">
        <w:rPr>
          <w:rStyle w:val="nw1"/>
          <w:rFonts w:ascii="Arial" w:hAnsi="Arial" w:cs="Arial"/>
          <w:b/>
          <w:color w:val="000000"/>
          <w:sz w:val="20"/>
          <w:szCs w:val="20"/>
          <w:vertAlign w:val="superscript"/>
        </w:rPr>
        <w:t>th</w:t>
      </w:r>
      <w:r w:rsidRPr="00677D8D">
        <w:rPr>
          <w:rStyle w:val="nw1"/>
          <w:rFonts w:ascii="Arial" w:hAnsi="Arial" w:cs="Arial"/>
          <w:b/>
          <w:color w:val="000000"/>
          <w:sz w:val="20"/>
          <w:szCs w:val="20"/>
        </w:rPr>
        <w:t xml:space="preserve"> May)</w:t>
      </w:r>
      <w:r w:rsidRPr="00677D8D">
        <w:rPr>
          <w:rStyle w:val="nw1"/>
          <w:rFonts w:ascii="Arial" w:hAnsi="Arial" w:cs="Arial"/>
          <w:color w:val="000000"/>
          <w:sz w:val="20"/>
          <w:szCs w:val="20"/>
        </w:rPr>
        <w:t xml:space="preserve">. However, if you are happy </w:t>
      </w:r>
      <w:r w:rsidRPr="00677D8D">
        <w:rPr>
          <w:rStyle w:val="nw1"/>
          <w:rFonts w:ascii="Arial" w:hAnsi="Arial" w:cs="Arial"/>
          <w:color w:val="000000"/>
          <w:sz w:val="20"/>
          <w:szCs w:val="20"/>
        </w:rPr>
        <w:lastRenderedPageBreak/>
        <w:t xml:space="preserve">for the inclusion of the data, there is </w:t>
      </w:r>
      <w:r w:rsidRPr="00677D8D">
        <w:rPr>
          <w:rStyle w:val="nw1"/>
          <w:rFonts w:ascii="Arial" w:hAnsi="Arial" w:cs="Arial"/>
          <w:b/>
          <w:color w:val="000000"/>
          <w:sz w:val="20"/>
          <w:szCs w:val="20"/>
        </w:rPr>
        <w:t>no</w:t>
      </w:r>
      <w:r w:rsidRPr="00677D8D">
        <w:rPr>
          <w:rStyle w:val="nw1"/>
          <w:rFonts w:ascii="Arial" w:hAnsi="Arial" w:cs="Arial"/>
          <w:color w:val="000000"/>
          <w:sz w:val="20"/>
          <w:szCs w:val="20"/>
        </w:rPr>
        <w:t xml:space="preserve"> need to sign and return and I will therefore take this as confirmation that you have given your permission. </w:t>
      </w:r>
    </w:p>
    <w:p w14:paraId="5D62FD49" w14:textId="77777777" w:rsidR="00FB1028" w:rsidRPr="00677D8D" w:rsidRDefault="00FB1028" w:rsidP="00FB1028">
      <w:pPr>
        <w:ind w:right="720"/>
        <w:jc w:val="both"/>
        <w:rPr>
          <w:rStyle w:val="nw1"/>
          <w:rFonts w:ascii="Arial" w:hAnsi="Arial" w:cs="Arial"/>
          <w:color w:val="000000"/>
          <w:sz w:val="20"/>
          <w:szCs w:val="20"/>
        </w:rPr>
      </w:pPr>
    </w:p>
    <w:p w14:paraId="399BCC3C" w14:textId="77777777" w:rsidR="00FB1028" w:rsidRPr="00677D8D" w:rsidRDefault="00FB1028" w:rsidP="00FB1028">
      <w:pPr>
        <w:ind w:right="720"/>
        <w:jc w:val="both"/>
        <w:rPr>
          <w:rStyle w:val="nw1"/>
          <w:rFonts w:ascii="Arial" w:hAnsi="Arial" w:cs="Arial"/>
          <w:color w:val="000000"/>
          <w:sz w:val="20"/>
          <w:szCs w:val="20"/>
        </w:rPr>
      </w:pPr>
      <w:r w:rsidRPr="00677D8D">
        <w:rPr>
          <w:rStyle w:val="nw1"/>
          <w:rFonts w:ascii="Arial" w:hAnsi="Arial" w:cs="Arial"/>
          <w:color w:val="000000"/>
          <w:sz w:val="20"/>
          <w:szCs w:val="20"/>
        </w:rPr>
        <w:t>Name of pupil: __________________</w:t>
      </w:r>
    </w:p>
    <w:p w14:paraId="28F6F729" w14:textId="77777777" w:rsidR="00FB1028" w:rsidRPr="00677D8D" w:rsidRDefault="00FB1028" w:rsidP="00FB1028">
      <w:pPr>
        <w:ind w:right="720"/>
        <w:jc w:val="both"/>
        <w:rPr>
          <w:rStyle w:val="nw1"/>
          <w:rFonts w:ascii="Arial" w:hAnsi="Arial" w:cs="Arial"/>
          <w:color w:val="000000"/>
          <w:sz w:val="20"/>
          <w:szCs w:val="20"/>
        </w:rPr>
      </w:pPr>
      <w:r w:rsidRPr="00677D8D">
        <w:rPr>
          <w:rStyle w:val="nw1"/>
          <w:rFonts w:ascii="Arial" w:hAnsi="Arial" w:cs="Arial"/>
          <w:color w:val="000000"/>
          <w:sz w:val="20"/>
          <w:szCs w:val="20"/>
        </w:rPr>
        <w:t>Signed by: _____________________</w:t>
      </w:r>
    </w:p>
    <w:p w14:paraId="25749FCF" w14:textId="77777777" w:rsidR="00FB1028" w:rsidRPr="00677D8D" w:rsidRDefault="00FB1028" w:rsidP="00FB1028">
      <w:pPr>
        <w:ind w:right="720"/>
        <w:jc w:val="both"/>
        <w:rPr>
          <w:rStyle w:val="nw1"/>
          <w:rFonts w:ascii="Arial" w:hAnsi="Arial" w:cs="Arial"/>
          <w:color w:val="000000"/>
          <w:sz w:val="20"/>
          <w:szCs w:val="20"/>
        </w:rPr>
      </w:pPr>
    </w:p>
    <w:p w14:paraId="06239FB8" w14:textId="77777777" w:rsidR="00FB1028" w:rsidRPr="00677D8D" w:rsidRDefault="00FB1028" w:rsidP="00FB1028">
      <w:pPr>
        <w:ind w:right="720"/>
        <w:jc w:val="both"/>
        <w:rPr>
          <w:rStyle w:val="nw1"/>
          <w:rFonts w:ascii="Arial" w:hAnsi="Arial" w:cs="Arial"/>
          <w:color w:val="000000"/>
          <w:sz w:val="20"/>
          <w:szCs w:val="20"/>
        </w:rPr>
      </w:pPr>
      <w:r w:rsidRPr="00677D8D">
        <w:rPr>
          <w:rStyle w:val="nw1"/>
          <w:rFonts w:ascii="Arial" w:hAnsi="Arial" w:cs="Arial"/>
          <w:color w:val="000000"/>
          <w:sz w:val="20"/>
          <w:szCs w:val="20"/>
        </w:rPr>
        <w:t xml:space="preserve">If any questions do arise, feel free to contact me at your convenience. </w:t>
      </w:r>
    </w:p>
    <w:p w14:paraId="1FB30F51" w14:textId="77777777" w:rsidR="00FB1028" w:rsidRPr="00677D8D" w:rsidRDefault="00FB1028" w:rsidP="00FB1028">
      <w:pPr>
        <w:ind w:right="720"/>
        <w:jc w:val="both"/>
        <w:rPr>
          <w:rStyle w:val="nw1"/>
          <w:rFonts w:ascii="Arial" w:hAnsi="Arial" w:cs="Arial"/>
          <w:color w:val="000000"/>
          <w:sz w:val="20"/>
          <w:szCs w:val="20"/>
        </w:rPr>
      </w:pPr>
    </w:p>
    <w:p w14:paraId="6B777F82" w14:textId="4FD2CA0E" w:rsidR="00FB1028" w:rsidRPr="00677D8D" w:rsidRDefault="00FB1028" w:rsidP="00FB1028">
      <w:pPr>
        <w:ind w:right="720"/>
        <w:jc w:val="both"/>
        <w:rPr>
          <w:rStyle w:val="nw1"/>
          <w:rFonts w:ascii="Arial" w:hAnsi="Arial" w:cs="Arial"/>
          <w:color w:val="000000"/>
          <w:sz w:val="20"/>
          <w:szCs w:val="20"/>
        </w:rPr>
      </w:pPr>
      <w:r w:rsidRPr="00677D8D">
        <w:rPr>
          <w:rStyle w:val="nw1"/>
          <w:rFonts w:ascii="Arial" w:hAnsi="Arial" w:cs="Arial"/>
          <w:color w:val="000000"/>
          <w:sz w:val="20"/>
          <w:szCs w:val="20"/>
        </w:rPr>
        <w:t>Yours Sincerely</w:t>
      </w:r>
    </w:p>
    <w:p w14:paraId="1FC2362A" w14:textId="649E4DF4" w:rsidR="00FB1028" w:rsidRPr="00677D8D" w:rsidRDefault="00FB1028" w:rsidP="00677D8D">
      <w:pPr>
        <w:ind w:right="720"/>
        <w:jc w:val="both"/>
        <w:rPr>
          <w:rFonts w:ascii="Arial" w:hAnsi="Arial" w:cs="Arial"/>
          <w:i/>
          <w:sz w:val="20"/>
          <w:szCs w:val="20"/>
        </w:rPr>
      </w:pPr>
      <w:r w:rsidRPr="00677D8D">
        <w:rPr>
          <w:rStyle w:val="nw1"/>
          <w:rFonts w:ascii="Arial" w:hAnsi="Arial" w:cs="Arial"/>
          <w:i/>
          <w:color w:val="000000"/>
          <w:sz w:val="20"/>
          <w:szCs w:val="20"/>
        </w:rPr>
        <w:t>E. Tamilia.</w:t>
      </w:r>
    </w:p>
    <w:p w14:paraId="78A4B66E" w14:textId="77777777" w:rsidR="00FB1028" w:rsidRPr="00677D8D" w:rsidRDefault="00FB1028" w:rsidP="00FB1028">
      <w:pPr>
        <w:ind w:right="720"/>
        <w:rPr>
          <w:rFonts w:ascii="Arial" w:hAnsi="Arial" w:cs="Arial"/>
          <w:sz w:val="20"/>
          <w:szCs w:val="20"/>
        </w:rPr>
      </w:pPr>
      <w:r w:rsidRPr="00677D8D">
        <w:rPr>
          <w:rFonts w:ascii="Arial" w:hAnsi="Arial" w:cs="Arial"/>
          <w:sz w:val="20"/>
          <w:szCs w:val="20"/>
        </w:rPr>
        <w:t>University of Wales Trinity Saint David Swansea</w:t>
      </w:r>
    </w:p>
    <w:p w14:paraId="020E78C2" w14:textId="77777777" w:rsidR="00FB1028" w:rsidRPr="00FB1028" w:rsidRDefault="00FB1028" w:rsidP="00FB1028">
      <w:pPr>
        <w:rPr>
          <w:rFonts w:ascii="Arial" w:hAnsi="Arial" w:cs="Arial"/>
          <w:sz w:val="24"/>
          <w:szCs w:val="24"/>
        </w:rPr>
      </w:pPr>
    </w:p>
    <w:p w14:paraId="57C5D47D" w14:textId="77777777" w:rsidR="00FB1028" w:rsidRDefault="00FB1028"/>
    <w:sectPr w:rsidR="00FB10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6B1C0D"/>
    <w:multiLevelType w:val="hybridMultilevel"/>
    <w:tmpl w:val="AC32A2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992"/>
    <w:rsid w:val="000166E6"/>
    <w:rsid w:val="000325C1"/>
    <w:rsid w:val="000566C2"/>
    <w:rsid w:val="00062D08"/>
    <w:rsid w:val="00064F34"/>
    <w:rsid w:val="000C72DC"/>
    <w:rsid w:val="001724BD"/>
    <w:rsid w:val="001956C7"/>
    <w:rsid w:val="001D4ADD"/>
    <w:rsid w:val="001E7EB7"/>
    <w:rsid w:val="0022123C"/>
    <w:rsid w:val="00245B97"/>
    <w:rsid w:val="00274A89"/>
    <w:rsid w:val="002948D4"/>
    <w:rsid w:val="002A0598"/>
    <w:rsid w:val="002A622B"/>
    <w:rsid w:val="002A73D7"/>
    <w:rsid w:val="002C6153"/>
    <w:rsid w:val="00307F99"/>
    <w:rsid w:val="0033380B"/>
    <w:rsid w:val="00355659"/>
    <w:rsid w:val="003C36C6"/>
    <w:rsid w:val="003D08F3"/>
    <w:rsid w:val="003D68E0"/>
    <w:rsid w:val="004412D2"/>
    <w:rsid w:val="004622DD"/>
    <w:rsid w:val="004639D7"/>
    <w:rsid w:val="00481352"/>
    <w:rsid w:val="00490449"/>
    <w:rsid w:val="00495451"/>
    <w:rsid w:val="004B0057"/>
    <w:rsid w:val="004E04AD"/>
    <w:rsid w:val="004E17DD"/>
    <w:rsid w:val="00536EC5"/>
    <w:rsid w:val="00566B13"/>
    <w:rsid w:val="005A57BB"/>
    <w:rsid w:val="005F0868"/>
    <w:rsid w:val="006371B0"/>
    <w:rsid w:val="00650CB8"/>
    <w:rsid w:val="006605F4"/>
    <w:rsid w:val="00672D94"/>
    <w:rsid w:val="00677D8D"/>
    <w:rsid w:val="006F2F70"/>
    <w:rsid w:val="00774D85"/>
    <w:rsid w:val="00866F2A"/>
    <w:rsid w:val="00897C30"/>
    <w:rsid w:val="008D49D0"/>
    <w:rsid w:val="008E52D1"/>
    <w:rsid w:val="00955943"/>
    <w:rsid w:val="00970BF7"/>
    <w:rsid w:val="009C05E5"/>
    <w:rsid w:val="009F6992"/>
    <w:rsid w:val="00A509A0"/>
    <w:rsid w:val="00A8128F"/>
    <w:rsid w:val="00A8220B"/>
    <w:rsid w:val="00AC24A0"/>
    <w:rsid w:val="00AE1B38"/>
    <w:rsid w:val="00AE4CE7"/>
    <w:rsid w:val="00AE57F2"/>
    <w:rsid w:val="00B339EF"/>
    <w:rsid w:val="00B810EA"/>
    <w:rsid w:val="00B93F0D"/>
    <w:rsid w:val="00BA081B"/>
    <w:rsid w:val="00BB1D2E"/>
    <w:rsid w:val="00BE7331"/>
    <w:rsid w:val="00C357D1"/>
    <w:rsid w:val="00C42A2B"/>
    <w:rsid w:val="00C60E61"/>
    <w:rsid w:val="00C969C6"/>
    <w:rsid w:val="00D553FE"/>
    <w:rsid w:val="00D704CF"/>
    <w:rsid w:val="00E22A68"/>
    <w:rsid w:val="00E33443"/>
    <w:rsid w:val="00E42275"/>
    <w:rsid w:val="00E97A34"/>
    <w:rsid w:val="00EB2424"/>
    <w:rsid w:val="00EB262F"/>
    <w:rsid w:val="00F038A7"/>
    <w:rsid w:val="00F37DAE"/>
    <w:rsid w:val="00F66B85"/>
    <w:rsid w:val="00F765E6"/>
    <w:rsid w:val="00FA7AA4"/>
    <w:rsid w:val="00FB1028"/>
    <w:rsid w:val="00FB53E0"/>
    <w:rsid w:val="00FC690A"/>
    <w:rsid w:val="00FD3017"/>
    <w:rsid w:val="00FD4C61"/>
    <w:rsid w:val="00FE6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B0582"/>
  <w15:chartTrackingRefBased/>
  <w15:docId w15:val="{9A4B4A87-73D7-4756-B94D-525FD28F3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6992"/>
    <w:pPr>
      <w:spacing w:after="200" w:line="276" w:lineRule="auto"/>
    </w:pPr>
  </w:style>
  <w:style w:type="paragraph" w:styleId="Heading1">
    <w:name w:val="heading 1"/>
    <w:basedOn w:val="Normal"/>
    <w:next w:val="Normal"/>
    <w:link w:val="Heading1Char"/>
    <w:qFormat/>
    <w:rsid w:val="00FB1028"/>
    <w:pPr>
      <w:keepNext/>
      <w:spacing w:after="0" w:line="240" w:lineRule="auto"/>
      <w:outlineLvl w:val="0"/>
    </w:pPr>
    <w:rPr>
      <w:rFonts w:ascii="Cambria" w:eastAsia="Times New Roman" w:hAnsi="Cambria" w:cs="Times New Roman"/>
      <w:b/>
      <w:bCs/>
      <w:sz w:val="28"/>
      <w:szCs w:val="24"/>
      <w:lang w:eastAsia="x-none"/>
    </w:rPr>
  </w:style>
  <w:style w:type="paragraph" w:styleId="Heading2">
    <w:name w:val="heading 2"/>
    <w:basedOn w:val="Normal"/>
    <w:next w:val="Normal"/>
    <w:link w:val="Heading2Char"/>
    <w:uiPriority w:val="9"/>
    <w:semiHidden/>
    <w:unhideWhenUsed/>
    <w:qFormat/>
    <w:rsid w:val="00C35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C357D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992"/>
    <w:pPr>
      <w:spacing w:after="160" w:line="259" w:lineRule="auto"/>
      <w:ind w:left="720"/>
      <w:contextualSpacing/>
    </w:pPr>
  </w:style>
  <w:style w:type="character" w:styleId="Hyperlink">
    <w:name w:val="Hyperlink"/>
    <w:basedOn w:val="DefaultParagraphFont"/>
    <w:uiPriority w:val="99"/>
    <w:unhideWhenUsed/>
    <w:rsid w:val="009F6992"/>
    <w:rPr>
      <w:color w:val="0563C1" w:themeColor="hyperlink"/>
      <w:u w:val="single"/>
    </w:rPr>
  </w:style>
  <w:style w:type="character" w:styleId="Emphasis">
    <w:name w:val="Emphasis"/>
    <w:basedOn w:val="DefaultParagraphFont"/>
    <w:uiPriority w:val="20"/>
    <w:qFormat/>
    <w:rsid w:val="009F6992"/>
    <w:rPr>
      <w:i/>
      <w:iCs/>
    </w:rPr>
  </w:style>
  <w:style w:type="character" w:styleId="UnresolvedMention">
    <w:name w:val="Unresolved Mention"/>
    <w:basedOn w:val="DefaultParagraphFont"/>
    <w:uiPriority w:val="99"/>
    <w:semiHidden/>
    <w:unhideWhenUsed/>
    <w:rsid w:val="00C42A2B"/>
    <w:rPr>
      <w:color w:val="808080"/>
      <w:shd w:val="clear" w:color="auto" w:fill="E6E6E6"/>
    </w:rPr>
  </w:style>
  <w:style w:type="character" w:customStyle="1" w:styleId="Heading1Char">
    <w:name w:val="Heading 1 Char"/>
    <w:basedOn w:val="DefaultParagraphFont"/>
    <w:link w:val="Heading1"/>
    <w:rsid w:val="00FB1028"/>
    <w:rPr>
      <w:rFonts w:ascii="Cambria" w:eastAsia="Times New Roman" w:hAnsi="Cambria" w:cs="Times New Roman"/>
      <w:b/>
      <w:bCs/>
      <w:sz w:val="28"/>
      <w:szCs w:val="24"/>
      <w:lang w:eastAsia="x-none"/>
    </w:rPr>
  </w:style>
  <w:style w:type="paragraph" w:styleId="Footer">
    <w:name w:val="footer"/>
    <w:basedOn w:val="Normal"/>
    <w:link w:val="FooterChar"/>
    <w:uiPriority w:val="99"/>
    <w:rsid w:val="00FB1028"/>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basedOn w:val="DefaultParagraphFont"/>
    <w:link w:val="Footer"/>
    <w:uiPriority w:val="99"/>
    <w:rsid w:val="00FB1028"/>
    <w:rPr>
      <w:rFonts w:ascii="Times New Roman" w:eastAsia="Times New Roman" w:hAnsi="Times New Roman" w:cs="Times New Roman"/>
      <w:sz w:val="24"/>
      <w:szCs w:val="24"/>
      <w:lang w:val="x-none" w:eastAsia="x-none"/>
    </w:rPr>
  </w:style>
  <w:style w:type="character" w:customStyle="1" w:styleId="apple-style-span">
    <w:name w:val="apple-style-span"/>
    <w:rsid w:val="00FB1028"/>
  </w:style>
  <w:style w:type="paragraph" w:customStyle="1" w:styleId="NormalWeb1">
    <w:name w:val="Normal (Web)1"/>
    <w:basedOn w:val="Normal"/>
    <w:uiPriority w:val="99"/>
    <w:rsid w:val="00FB1028"/>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FB1028"/>
  </w:style>
  <w:style w:type="character" w:styleId="CommentReference">
    <w:name w:val="annotation reference"/>
    <w:basedOn w:val="DefaultParagraphFont"/>
    <w:uiPriority w:val="99"/>
    <w:semiHidden/>
    <w:unhideWhenUsed/>
    <w:rsid w:val="00FB1028"/>
    <w:rPr>
      <w:sz w:val="16"/>
      <w:szCs w:val="16"/>
    </w:rPr>
  </w:style>
  <w:style w:type="character" w:customStyle="1" w:styleId="Heading2Char">
    <w:name w:val="Heading 2 Char"/>
    <w:basedOn w:val="DefaultParagraphFont"/>
    <w:link w:val="Heading2"/>
    <w:uiPriority w:val="9"/>
    <w:semiHidden/>
    <w:rsid w:val="00C35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C357D1"/>
    <w:rPr>
      <w:rFonts w:asciiTheme="majorHAnsi" w:eastAsiaTheme="majorEastAsia" w:hAnsiTheme="majorHAnsi" w:cstheme="majorBidi"/>
      <w:color w:val="1F3763" w:themeColor="accent1" w:themeShade="7F"/>
    </w:rPr>
  </w:style>
  <w:style w:type="paragraph" w:styleId="Header">
    <w:name w:val="header"/>
    <w:basedOn w:val="Normal"/>
    <w:link w:val="HeaderChar"/>
    <w:rsid w:val="00EB2424"/>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EB2424"/>
    <w:rPr>
      <w:rFonts w:ascii="Times New Roman" w:eastAsia="Times New Roman" w:hAnsi="Times New Roman" w:cs="Times New Roman"/>
      <w:sz w:val="20"/>
      <w:szCs w:val="20"/>
      <w:lang w:eastAsia="en-GB"/>
    </w:rPr>
  </w:style>
  <w:style w:type="paragraph" w:styleId="BodyText2">
    <w:name w:val="Body Text 2"/>
    <w:basedOn w:val="Normal"/>
    <w:link w:val="BodyText2Char"/>
    <w:rsid w:val="00EB2424"/>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EB2424"/>
    <w:rPr>
      <w:rFonts w:ascii="Times New Roman" w:eastAsia="Times New Roman" w:hAnsi="Times New Roman"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tandfonline.com/doi/abs/10.1080/03004279085200341?journalCode=rett20" TargetMode="External"/><Relationship Id="rId18"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cid:image001.png@01D0EA4A.2BD679A0" TargetMode="External"/><Relationship Id="rId12" Type="http://schemas.openxmlformats.org/officeDocument/2006/relationships/hyperlink" Target="https://web-b-ebscohost-com.ezproxy.uwtsd.ac.uk/ehost/pdfviewer/pdfviewer?vid=4&amp;sid=9f7809d1-e568-405a-9f13-c877f3fe72db%40pdc-v-sessmgr01" TargetMode="External"/><Relationship Id="rId17" Type="http://schemas.openxmlformats.org/officeDocument/2006/relationships/hyperlink" Target="http://learning.gov.wales/docs/learningwales/publications/130415-lnf-guidance-en.pdf" TargetMode="External"/><Relationship Id="rId2" Type="http://schemas.openxmlformats.org/officeDocument/2006/relationships/styles" Target="styles.xml"/><Relationship Id="rId16" Type="http://schemas.openxmlformats.org/officeDocument/2006/relationships/hyperlink" Target="http://mylocalschool.wales.gov.uk/School/6684034?lang=e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oecd.org/pisa/aboutpisa/" TargetMode="External"/><Relationship Id="rId5" Type="http://schemas.openxmlformats.org/officeDocument/2006/relationships/image" Target="media/image1.emf"/><Relationship Id="rId15" Type="http://schemas.openxmlformats.org/officeDocument/2006/relationships/hyperlink" Target="http://learning.gov.wales/docs/learningwales/publications/150717-nc-english-en-v3.pdf" TargetMode="External"/><Relationship Id="rId10" Type="http://schemas.openxmlformats.org/officeDocument/2006/relationships/hyperlink" Target="https://journals.ala.org/index.php/ltr/article/view/6325/8274"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estyn.gov.wales/sites/default/files/documents/Literacy%20in%20key%20stage%203%20-%20June%202012.pdf" TargetMode="External"/><Relationship Id="rId14" Type="http://schemas.openxmlformats.org/officeDocument/2006/relationships/hyperlink" Target="http://dera.ioe.ac.uk/27969/1/161206-pisa-2015-en.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Increase</a:t>
            </a:r>
            <a:r>
              <a:rPr lang="en-GB" baseline="0"/>
              <a:t> in writing attainment level from pre-test to post-test</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B9F-45F6-BCD3-6C523C275CF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B9F-45F6-BCD3-6C523C275CF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B9F-45F6-BCD3-6C523C275CF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B9F-45F6-BCD3-6C523C275CF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Sheet1!$A$5:$A$8</c:f>
              <c:strCache>
                <c:ptCount val="4"/>
                <c:pt idx="0">
                  <c:v>Increased by one-sub level </c:v>
                </c:pt>
                <c:pt idx="1">
                  <c:v>Increased by two sub-levels </c:v>
                </c:pt>
                <c:pt idx="2">
                  <c:v>Increased by three sub-levels </c:v>
                </c:pt>
                <c:pt idx="3">
                  <c:v>Increased by four sub-levels</c:v>
                </c:pt>
              </c:strCache>
            </c:strRef>
          </c:cat>
          <c:val>
            <c:numRef>
              <c:f>Sheet1!$B$5:$B$8</c:f>
              <c:numCache>
                <c:formatCode>0.00%</c:formatCode>
                <c:ptCount val="4"/>
                <c:pt idx="0">
                  <c:v>0.44400000000000001</c:v>
                </c:pt>
                <c:pt idx="1">
                  <c:v>0.33300000000000002</c:v>
                </c:pt>
                <c:pt idx="2" formatCode="0%">
                  <c:v>0</c:v>
                </c:pt>
                <c:pt idx="3">
                  <c:v>0.222</c:v>
                </c:pt>
              </c:numCache>
            </c:numRef>
          </c:val>
          <c:extLst>
            <c:ext xmlns:c16="http://schemas.microsoft.com/office/drawing/2014/chart" uri="{C3380CC4-5D6E-409C-BE32-E72D297353CC}">
              <c16:uniqueId val="{00000008-8B9F-45F6-BCD3-6C523C275CF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25400"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31</Pages>
  <Words>10404</Words>
  <Characters>59307</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Tamilia</dc:creator>
  <cp:keywords/>
  <dc:description/>
  <cp:lastModifiedBy>Liz Tamilia</cp:lastModifiedBy>
  <cp:revision>7</cp:revision>
  <dcterms:created xsi:type="dcterms:W3CDTF">2018-05-12T17:21:00Z</dcterms:created>
  <dcterms:modified xsi:type="dcterms:W3CDTF">2018-05-13T10:09:00Z</dcterms:modified>
</cp:coreProperties>
</file>