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18B8D9" w14:textId="60B69AA2" w:rsidR="00745D8F" w:rsidRPr="00745D8F" w:rsidRDefault="00745D8F" w:rsidP="00557267">
      <w:pPr>
        <w:pStyle w:val="paragraph"/>
        <w:spacing w:before="0" w:beforeAutospacing="0" w:after="0" w:afterAutospacing="0" w:line="360" w:lineRule="auto"/>
        <w:jc w:val="both"/>
        <w:textAlignment w:val="baseline"/>
      </w:pPr>
      <w:r w:rsidRPr="00745D8F">
        <w:rPr>
          <w:rStyle w:val="normaltextrun"/>
        </w:rPr>
        <w:t>Reflection can be defined as reviewing a previous experience to learn from an event (Avey</w:t>
      </w:r>
      <w:bookmarkStart w:id="0" w:name="_GoBack"/>
      <w:bookmarkEnd w:id="0"/>
      <w:r w:rsidRPr="00745D8F">
        <w:rPr>
          <w:rStyle w:val="normaltextrun"/>
        </w:rPr>
        <w:t>ard</w:t>
      </w:r>
      <w:r w:rsidR="00697250">
        <w:rPr>
          <w:rStyle w:val="normaltextrun"/>
        </w:rPr>
        <w:t xml:space="preserve"> </w:t>
      </w:r>
      <w:r w:rsidRPr="00745D8F">
        <w:rPr>
          <w:rStyle w:val="normaltextrun"/>
        </w:rPr>
        <w:t>et al., 2011). </w:t>
      </w:r>
      <w:proofErr w:type="spellStart"/>
      <w:r w:rsidRPr="00745D8F">
        <w:rPr>
          <w:rStyle w:val="spellingerror"/>
        </w:rPr>
        <w:t>Bassot</w:t>
      </w:r>
      <w:proofErr w:type="spellEnd"/>
      <w:r w:rsidRPr="00745D8F">
        <w:rPr>
          <w:rStyle w:val="normaltextrun"/>
        </w:rPr>
        <w:t> (2016) describes reflection in two categories of words, mirror image and act of deep thinking. </w:t>
      </w:r>
      <w:proofErr w:type="spellStart"/>
      <w:r w:rsidRPr="00745D8F">
        <w:rPr>
          <w:rStyle w:val="spellingerror"/>
        </w:rPr>
        <w:t>Bassot</w:t>
      </w:r>
      <w:proofErr w:type="spellEnd"/>
      <w:r w:rsidRPr="00745D8F">
        <w:rPr>
          <w:rStyle w:val="normaltextrun"/>
        </w:rPr>
        <w:t> (2016) is suggesting that when reflecting the first step, looking at yourself and performance and then secondly, looking in to depth by asking questions, such as why something has ha</w:t>
      </w:r>
      <w:r w:rsidR="007E1056">
        <w:rPr>
          <w:rStyle w:val="normaltextrun"/>
        </w:rPr>
        <w:t>ppened and what was good or bad</w:t>
      </w:r>
      <w:r w:rsidR="00C628E4">
        <w:rPr>
          <w:rStyle w:val="normaltextrun"/>
        </w:rPr>
        <w:t>.</w:t>
      </w:r>
      <w:r w:rsidRPr="00745D8F">
        <w:rPr>
          <w:rStyle w:val="normaltextrun"/>
        </w:rPr>
        <w:t> Aveyard et al. (2011) syntheses with </w:t>
      </w:r>
      <w:proofErr w:type="spellStart"/>
      <w:r w:rsidRPr="00745D8F">
        <w:rPr>
          <w:rStyle w:val="spellingerror"/>
        </w:rPr>
        <w:t>Bassot</w:t>
      </w:r>
      <w:proofErr w:type="spellEnd"/>
      <w:r w:rsidRPr="00745D8F">
        <w:rPr>
          <w:rStyle w:val="normaltextrun"/>
        </w:rPr>
        <w:t> (2016) by explaining that when reflecting, you need to look at previous experiences (Paterson and Chapman, 2013). Rodgers (2002) states that without a clear understanding of reflection the ability to reflect becomes difficult</w:t>
      </w:r>
      <w:r w:rsidR="00210DDD">
        <w:rPr>
          <w:rStyle w:val="normaltextrun"/>
        </w:rPr>
        <w:t xml:space="preserve">. </w:t>
      </w:r>
      <w:r w:rsidR="00C32638">
        <w:rPr>
          <w:rStyle w:val="normaltextrun"/>
        </w:rPr>
        <w:t>Rodgers (2002) emphasise</w:t>
      </w:r>
      <w:r w:rsidR="00C628E4">
        <w:rPr>
          <w:rStyle w:val="normaltextrun"/>
        </w:rPr>
        <w:t>s</w:t>
      </w:r>
      <w:r w:rsidR="00C32638">
        <w:rPr>
          <w:rStyle w:val="normaltextrun"/>
        </w:rPr>
        <w:t xml:space="preserve"> the importance </w:t>
      </w:r>
      <w:r w:rsidR="00A376D7">
        <w:rPr>
          <w:rStyle w:val="normaltextrun"/>
        </w:rPr>
        <w:t xml:space="preserve">of </w:t>
      </w:r>
      <w:r w:rsidR="00C32638">
        <w:rPr>
          <w:rStyle w:val="normaltextrun"/>
        </w:rPr>
        <w:t xml:space="preserve">practitioners understanding what they are looking at when they are reflecting. </w:t>
      </w:r>
      <w:r w:rsidRPr="00745D8F">
        <w:rPr>
          <w:rStyle w:val="normaltextrun"/>
        </w:rPr>
        <w:t xml:space="preserve">Reflective practice is looking at attitude and lifestyle within practice and education (Bolton, 2014). </w:t>
      </w:r>
      <w:r w:rsidR="00B00D06" w:rsidRPr="00B00D06">
        <w:rPr>
          <w:rStyle w:val="normaltextrun"/>
        </w:rPr>
        <w:t>It is evident that reflective practice is important within Early Years, to promote high quality of care (</w:t>
      </w:r>
      <w:proofErr w:type="spellStart"/>
      <w:r w:rsidR="00B00D06" w:rsidRPr="00B00D06">
        <w:rPr>
          <w:rStyle w:val="normaltextrun"/>
        </w:rPr>
        <w:t>Eikeland</w:t>
      </w:r>
      <w:proofErr w:type="spellEnd"/>
      <w:r w:rsidR="00B00D06" w:rsidRPr="00B00D06">
        <w:rPr>
          <w:rStyle w:val="normaltextrun"/>
        </w:rPr>
        <w:t>, 2015).</w:t>
      </w:r>
      <w:r w:rsidR="00B00D06">
        <w:rPr>
          <w:rStyle w:val="normaltextrun"/>
        </w:rPr>
        <w:t xml:space="preserve"> </w:t>
      </w:r>
      <w:r w:rsidRPr="00745D8F">
        <w:rPr>
          <w:rStyle w:val="normaltextrun"/>
        </w:rPr>
        <w:t>McFarland et al. (2009 cited in O’Connor and Diggins, 2002: 16) suggests that reflective practice is a sequence of events, which includes the reason as to why something has happened in practice, thinking critically to change practice, with what has occurred through theorist and research. </w:t>
      </w:r>
      <w:proofErr w:type="spellStart"/>
      <w:r w:rsidRPr="00745D8F">
        <w:rPr>
          <w:rStyle w:val="spellingerror"/>
        </w:rPr>
        <w:t>Venninen</w:t>
      </w:r>
      <w:proofErr w:type="spellEnd"/>
      <w:r w:rsidRPr="00745D8F">
        <w:rPr>
          <w:rStyle w:val="normaltextrun"/>
        </w:rPr>
        <w:t> et al. (2012) explains that reflection varies, depending on the situation and the individual person.</w:t>
      </w:r>
    </w:p>
    <w:p w14:paraId="2C78194D" w14:textId="77777777" w:rsidR="00557267" w:rsidRDefault="00557267" w:rsidP="00557267">
      <w:pPr>
        <w:pStyle w:val="paragraph"/>
        <w:spacing w:before="0" w:beforeAutospacing="0" w:after="0" w:afterAutospacing="0" w:line="360" w:lineRule="auto"/>
        <w:jc w:val="both"/>
        <w:textAlignment w:val="baseline"/>
        <w:rPr>
          <w:rStyle w:val="normaltextrun"/>
        </w:rPr>
      </w:pPr>
    </w:p>
    <w:p w14:paraId="166F68DB" w14:textId="0C49F07C" w:rsidR="00745D8F" w:rsidRDefault="00745D8F" w:rsidP="00557267">
      <w:pPr>
        <w:pStyle w:val="paragraph"/>
        <w:spacing w:before="0" w:beforeAutospacing="0" w:after="0" w:afterAutospacing="0" w:line="360" w:lineRule="auto"/>
        <w:jc w:val="both"/>
        <w:textAlignment w:val="baseline"/>
        <w:rPr>
          <w:rStyle w:val="eop"/>
        </w:rPr>
      </w:pPr>
      <w:r w:rsidRPr="00745D8F">
        <w:rPr>
          <w:rStyle w:val="normaltextrun"/>
        </w:rPr>
        <w:t>Cox (2005) describes community practice as group of practitioners with shared interests, with the same aim to regularly meet and share relevant experiences. Paige- Smith and Craft (2011) state that although community practice has a positive impact, when working with children in Early Years it can also have challenges that need to be overcome. There may also be challenges to working in a community practice, such as communication, practitioners with different objectives, remaining open to discussion (Paige- Smith and Craft, 2011). Miller et al. (2012) suggests that practitioners with pedagogy practice are essential for the quality of provision within Early Years. Miller et al. (2012) reinforces the need for a professional community practice.  </w:t>
      </w:r>
      <w:proofErr w:type="spellStart"/>
      <w:r w:rsidRPr="00745D8F">
        <w:rPr>
          <w:rStyle w:val="normaltextrun"/>
        </w:rPr>
        <w:t>Mcfarland</w:t>
      </w:r>
      <w:proofErr w:type="spellEnd"/>
      <w:r w:rsidRPr="00745D8F">
        <w:rPr>
          <w:rStyle w:val="normaltextrun"/>
        </w:rPr>
        <w:t xml:space="preserve"> et al. (2009) and </w:t>
      </w:r>
      <w:proofErr w:type="spellStart"/>
      <w:r w:rsidRPr="00745D8F">
        <w:rPr>
          <w:rStyle w:val="spellingerror"/>
        </w:rPr>
        <w:t>Isik-Ercan</w:t>
      </w:r>
      <w:proofErr w:type="spellEnd"/>
      <w:r w:rsidRPr="00745D8F">
        <w:rPr>
          <w:rStyle w:val="normaltextrun"/>
        </w:rPr>
        <w:t> (2017) suggest that practitioners who reflect on positive guidance skills, could potentially be able to adapt their practice with both parents and children. By recognising positive guidance skills such as social skills, behaviour, self-control you can reflect on strengths and weakness, to develop an effective partnership.  Miller et al. (2012) suggests that practitioners with pedagogy practice are essential for the quality of provision within Early Years. </w:t>
      </w:r>
      <w:proofErr w:type="spellStart"/>
      <w:r w:rsidRPr="00745D8F">
        <w:rPr>
          <w:rStyle w:val="spellingerror"/>
        </w:rPr>
        <w:t>Papatheodorou</w:t>
      </w:r>
      <w:proofErr w:type="spellEnd"/>
      <w:r w:rsidRPr="00745D8F">
        <w:rPr>
          <w:rStyle w:val="normaltextrun"/>
        </w:rPr>
        <w:t> and Moyles (2012) believe that by</w:t>
      </w:r>
      <w:r w:rsidR="00C628E4">
        <w:rPr>
          <w:rStyle w:val="normaltextrun"/>
        </w:rPr>
        <w:t xml:space="preserve"> </w:t>
      </w:r>
      <w:r w:rsidRPr="00745D8F">
        <w:rPr>
          <w:rStyle w:val="normaltextrun"/>
        </w:rPr>
        <w:t>sharing information within the community of practice enhances new approaches. Hayes et al. (2014) suggest that a negative to a community of practice is maintaining a professional relationship. However, </w:t>
      </w:r>
      <w:proofErr w:type="spellStart"/>
      <w:r w:rsidRPr="00745D8F">
        <w:rPr>
          <w:rStyle w:val="spellingerror"/>
        </w:rPr>
        <w:t>Venninen</w:t>
      </w:r>
      <w:proofErr w:type="spellEnd"/>
      <w:r w:rsidRPr="00745D8F">
        <w:rPr>
          <w:rStyle w:val="normaltextrun"/>
        </w:rPr>
        <w:t xml:space="preserve"> et al. (2012) argues that practitioners using the reflection </w:t>
      </w:r>
      <w:r w:rsidRPr="00745D8F">
        <w:rPr>
          <w:rStyle w:val="normaltextrun"/>
        </w:rPr>
        <w:lastRenderedPageBreak/>
        <w:t>process to be effective, all participants need to be listened to and acknowledged.  </w:t>
      </w:r>
      <w:proofErr w:type="spellStart"/>
      <w:r w:rsidRPr="00745D8F">
        <w:rPr>
          <w:rStyle w:val="spellingerror"/>
        </w:rPr>
        <w:t>Gray</w:t>
      </w:r>
      <w:proofErr w:type="spellEnd"/>
      <w:r w:rsidRPr="00745D8F">
        <w:rPr>
          <w:rStyle w:val="normaltextrun"/>
        </w:rPr>
        <w:t> and </w:t>
      </w:r>
      <w:proofErr w:type="spellStart"/>
      <w:r w:rsidRPr="00745D8F">
        <w:rPr>
          <w:rStyle w:val="spellingerror"/>
        </w:rPr>
        <w:t>Macblain</w:t>
      </w:r>
      <w:proofErr w:type="spellEnd"/>
      <w:r w:rsidRPr="00745D8F">
        <w:rPr>
          <w:rStyle w:val="normaltextrun"/>
        </w:rPr>
        <w:t> (2015) synthesis</w:t>
      </w:r>
      <w:r w:rsidR="00A376D7">
        <w:rPr>
          <w:rStyle w:val="normaltextrun"/>
        </w:rPr>
        <w:t xml:space="preserve"> </w:t>
      </w:r>
      <w:r w:rsidRPr="00745D8F">
        <w:rPr>
          <w:rStyle w:val="normaltextrun"/>
        </w:rPr>
        <w:t>with </w:t>
      </w:r>
      <w:proofErr w:type="spellStart"/>
      <w:r w:rsidRPr="00745D8F">
        <w:rPr>
          <w:rStyle w:val="spellingerror"/>
        </w:rPr>
        <w:t>Venninen</w:t>
      </w:r>
      <w:proofErr w:type="spellEnd"/>
      <w:r w:rsidRPr="00745D8F">
        <w:rPr>
          <w:rStyle w:val="normaltextrun"/>
        </w:rPr>
        <w:t> et al. (2012) by suggesting that when working in Early Years</w:t>
      </w:r>
      <w:r w:rsidR="00C628E4">
        <w:rPr>
          <w:rStyle w:val="normaltextrun"/>
        </w:rPr>
        <w:t>,</w:t>
      </w:r>
      <w:r w:rsidRPr="00745D8F">
        <w:rPr>
          <w:rStyle w:val="normaltextrun"/>
        </w:rPr>
        <w:t xml:space="preserve"> practitioners need to develop their observational skills to support being a reflective practitioner, which would be incorporating listening skills. Bono et al. (2013) state that positive emotions broadens people</w:t>
      </w:r>
      <w:r w:rsidR="00E13045">
        <w:rPr>
          <w:rStyle w:val="normaltextrun"/>
        </w:rPr>
        <w:t>’s</w:t>
      </w:r>
      <w:r w:rsidRPr="00745D8F">
        <w:rPr>
          <w:rStyle w:val="normaltextrun"/>
        </w:rPr>
        <w:t xml:space="preserve"> perspectives and allows the ability to absorb new information.  Miller et al. (2012) suggests that working with parents as first educators is an effective strategy. Wesley and </w:t>
      </w:r>
      <w:proofErr w:type="spellStart"/>
      <w:r w:rsidRPr="00745D8F">
        <w:rPr>
          <w:rStyle w:val="spellingerror"/>
        </w:rPr>
        <w:t>Buysee</w:t>
      </w:r>
      <w:proofErr w:type="spellEnd"/>
      <w:r w:rsidRPr="00745D8F">
        <w:rPr>
          <w:rStyle w:val="normaltextrun"/>
        </w:rPr>
        <w:t xml:space="preserve"> (2001) synthesis with Miller (2012) stating that families should be child centre; by treating families with respect it ensures that you have a good form of practice within Early Years, also ensuring that practitioners are looking to a holistic approach for the individual child. According to </w:t>
      </w:r>
      <w:proofErr w:type="spellStart"/>
      <w:r w:rsidRPr="00745D8F">
        <w:rPr>
          <w:rStyle w:val="normaltextrun"/>
        </w:rPr>
        <w:t>Mcfarland</w:t>
      </w:r>
      <w:proofErr w:type="spellEnd"/>
      <w:r w:rsidRPr="00745D8F">
        <w:rPr>
          <w:rStyle w:val="normaltextrun"/>
        </w:rPr>
        <w:t xml:space="preserve"> et al. (2009) adults that view activities in a positive outlook will complete the task in a positive attitude. Providing supportive feedback to practitioners and children can support self-esteem, motivation and determination (Bono et al., 2013).</w:t>
      </w:r>
      <w:r w:rsidR="009F287F" w:rsidRPr="009F287F">
        <w:rPr>
          <w:rStyle w:val="normaltextrun"/>
        </w:rPr>
        <w:t xml:space="preserve"> Bono et al. (2013)</w:t>
      </w:r>
      <w:r w:rsidR="009F287F">
        <w:rPr>
          <w:rStyle w:val="normaltextrun"/>
        </w:rPr>
        <w:t xml:space="preserve"> also</w:t>
      </w:r>
      <w:r w:rsidR="009F287F" w:rsidRPr="009F287F">
        <w:rPr>
          <w:rStyle w:val="normaltextrun"/>
        </w:rPr>
        <w:t xml:space="preserve"> believes that when a positive reflection occurs it can be associated with improved health and well-being.</w:t>
      </w:r>
      <w:r w:rsidRPr="009F287F">
        <w:rPr>
          <w:rStyle w:val="normaltextrun"/>
        </w:rPr>
        <w:t> </w:t>
      </w:r>
      <w:r w:rsidRPr="00745D8F">
        <w:rPr>
          <w:rStyle w:val="eop"/>
        </w:rPr>
        <w:t> </w:t>
      </w:r>
    </w:p>
    <w:p w14:paraId="4B165C48" w14:textId="77777777" w:rsidR="00347594" w:rsidRPr="00745D8F" w:rsidRDefault="00347594" w:rsidP="00557267">
      <w:pPr>
        <w:pStyle w:val="paragraph"/>
        <w:spacing w:before="0" w:beforeAutospacing="0" w:after="0" w:afterAutospacing="0" w:line="360" w:lineRule="auto"/>
        <w:jc w:val="both"/>
        <w:textAlignment w:val="baseline"/>
      </w:pPr>
    </w:p>
    <w:p w14:paraId="33DF19A0" w14:textId="77777777" w:rsidR="00745D8F" w:rsidRDefault="00745D8F" w:rsidP="009F287F">
      <w:pPr>
        <w:pStyle w:val="paragraph"/>
        <w:spacing w:before="0" w:beforeAutospacing="0" w:after="0" w:afterAutospacing="0" w:line="360" w:lineRule="auto"/>
        <w:jc w:val="both"/>
        <w:textAlignment w:val="baseline"/>
        <w:rPr>
          <w:rStyle w:val="eop"/>
        </w:rPr>
      </w:pPr>
      <w:r w:rsidRPr="00745D8F">
        <w:rPr>
          <w:rStyle w:val="normaltextrun"/>
        </w:rPr>
        <w:t xml:space="preserve">The Broaden-and-Build Theory of Positive Emotions can be linked with positive guidance. Fredrickson (2001) originally created the Theory of Positive Emotions to explore how positive emotions could contribute to survival. </w:t>
      </w:r>
      <w:proofErr w:type="gramStart"/>
      <w:r w:rsidRPr="00745D8F">
        <w:rPr>
          <w:rStyle w:val="normaltextrun"/>
        </w:rPr>
        <w:t>In order to</w:t>
      </w:r>
      <w:proofErr w:type="gramEnd"/>
      <w:r w:rsidRPr="00745D8F">
        <w:rPr>
          <w:rStyle w:val="normaltextrun"/>
        </w:rPr>
        <w:t xml:space="preserve"> implement the theory, the starting point is creating a positive environment and then building on environment to enhance physical, intellectual, social, and professional development (Fredrickson, 2001). Oxfordshire County Council (2008) suggest the importance of proving a stimulating environment which is suitab</w:t>
      </w:r>
      <w:r w:rsidR="00347594">
        <w:rPr>
          <w:rStyle w:val="normaltextrun"/>
        </w:rPr>
        <w:t xml:space="preserve">le and </w:t>
      </w:r>
      <w:r w:rsidR="00557267">
        <w:rPr>
          <w:rStyle w:val="normaltextrun"/>
        </w:rPr>
        <w:t xml:space="preserve">age appropriate for the </w:t>
      </w:r>
      <w:r w:rsidR="009F287F">
        <w:rPr>
          <w:rStyle w:val="normaltextrun"/>
        </w:rPr>
        <w:t xml:space="preserve">individual child.  By </w:t>
      </w:r>
      <w:r w:rsidR="009F287F" w:rsidRPr="009F287F">
        <w:rPr>
          <w:rStyle w:val="normaltextrun"/>
        </w:rPr>
        <w:t xml:space="preserve">implementing </w:t>
      </w:r>
      <w:proofErr w:type="spellStart"/>
      <w:r w:rsidR="009F287F" w:rsidRPr="009F287F">
        <w:rPr>
          <w:rStyle w:val="normaltextrun"/>
        </w:rPr>
        <w:t>Fredickson</w:t>
      </w:r>
      <w:proofErr w:type="spellEnd"/>
      <w:r w:rsidR="009F287F" w:rsidRPr="009F287F">
        <w:rPr>
          <w:rStyle w:val="normaltextrun"/>
        </w:rPr>
        <w:t xml:space="preserve"> (2001) </w:t>
      </w:r>
      <w:r w:rsidRPr="00745D8F">
        <w:rPr>
          <w:rStyle w:val="normaltextrun"/>
        </w:rPr>
        <w:t>theory improving positive guidance skills can support community practice and lead to effective communication. This can include providing feedback to parents, in manner that is sensitive and respectful. These are skills in which are key to working in Early Years settings. Paige-Smith and Craft (2011) suggest that one element to reflectivity is looking at your own behaviour, personal opinions and how you see other people’s perspectives, all of which are skills for becoming reflective practitioners.</w:t>
      </w:r>
      <w:r w:rsidR="009F287F">
        <w:rPr>
          <w:rStyle w:val="normaltextrun"/>
        </w:rPr>
        <w:t xml:space="preserve"> </w:t>
      </w:r>
      <w:r w:rsidRPr="00745D8F">
        <w:rPr>
          <w:rStyle w:val="normaltextrun"/>
        </w:rPr>
        <w:t>Charles Sturt University (2009) stresses the importance of being a reflective practitioner within Early Years, as it is essential to adapt to new approaches to teaching (Aveyard et al., 2011).</w:t>
      </w:r>
      <w:r w:rsidRPr="00745D8F">
        <w:rPr>
          <w:rStyle w:val="eop"/>
        </w:rPr>
        <w:t> </w:t>
      </w:r>
    </w:p>
    <w:p w14:paraId="10E6DAA8" w14:textId="77777777" w:rsidR="00557267" w:rsidRPr="00745D8F" w:rsidRDefault="00557267" w:rsidP="00557267">
      <w:pPr>
        <w:pStyle w:val="paragraph"/>
        <w:spacing w:before="0" w:beforeAutospacing="0" w:after="0" w:afterAutospacing="0" w:line="360" w:lineRule="auto"/>
        <w:jc w:val="both"/>
        <w:textAlignment w:val="baseline"/>
      </w:pPr>
    </w:p>
    <w:p w14:paraId="035F161C" w14:textId="38CC81D8" w:rsidR="007D14A3" w:rsidRPr="00E92301" w:rsidRDefault="007D14A3" w:rsidP="00E92301">
      <w:pPr>
        <w:pStyle w:val="paragraph"/>
        <w:spacing w:before="0" w:beforeAutospacing="0" w:after="0" w:afterAutospacing="0" w:line="360" w:lineRule="auto"/>
        <w:jc w:val="both"/>
        <w:textAlignment w:val="baseline"/>
        <w:rPr>
          <w:rStyle w:val="normaltextrun"/>
        </w:rPr>
      </w:pPr>
      <w:r>
        <w:rPr>
          <w:rStyle w:val="normaltextrun"/>
        </w:rPr>
        <w:t>‘</w:t>
      </w:r>
      <w:r w:rsidR="00A91E27">
        <w:rPr>
          <w:rStyle w:val="normaltextrun"/>
        </w:rPr>
        <w:t>Gibbs (1988) Reflective Cycle</w:t>
      </w:r>
      <w:r>
        <w:rPr>
          <w:rStyle w:val="normaltextrun"/>
        </w:rPr>
        <w:t xml:space="preserve"> </w:t>
      </w:r>
      <w:r w:rsidR="00A91E27">
        <w:rPr>
          <w:rStyle w:val="normaltextrun"/>
        </w:rPr>
        <w:t xml:space="preserve">is an extension of Kolb’s experiential learning cycle, placing theory and practice in an iterative circle’ (Potter, 2015: 336). </w:t>
      </w:r>
      <w:r w:rsidR="00745D8F" w:rsidRPr="00745D8F">
        <w:rPr>
          <w:rStyle w:val="normaltextrun"/>
        </w:rPr>
        <w:t>Paterson and Chapman (2013) describes Gibbs reflective c</w:t>
      </w:r>
      <w:r w:rsidR="00E92301">
        <w:rPr>
          <w:rStyle w:val="normaltextrun"/>
        </w:rPr>
        <w:t>ycle through six stages namely;</w:t>
      </w:r>
      <w:r w:rsidR="00745D8F" w:rsidRPr="00745D8F">
        <w:rPr>
          <w:rStyle w:val="normaltextrun"/>
        </w:rPr>
        <w:t xml:space="preserve"> description, feelings, evaluation, </w:t>
      </w:r>
      <w:r w:rsidR="00745D8F" w:rsidRPr="00745D8F">
        <w:rPr>
          <w:rStyle w:val="normaltextrun"/>
        </w:rPr>
        <w:lastRenderedPageBreak/>
        <w:t>analysis, conclusion and action plan.  </w:t>
      </w:r>
      <w:r w:rsidR="00E92301" w:rsidRPr="00E92301">
        <w:rPr>
          <w:rStyle w:val="normaltextrun"/>
        </w:rPr>
        <w:t xml:space="preserve">Attard and Armour (2006) </w:t>
      </w:r>
      <w:r w:rsidR="00E92301">
        <w:rPr>
          <w:rStyle w:val="normaltextrun"/>
        </w:rPr>
        <w:t>explain tha</w:t>
      </w:r>
      <w:r w:rsidR="00B77668">
        <w:rPr>
          <w:rStyle w:val="normaltextrun"/>
        </w:rPr>
        <w:t>t Gibbs cycle is an extension</w:t>
      </w:r>
      <w:r w:rsidR="00E92301">
        <w:rPr>
          <w:rStyle w:val="normaltextrun"/>
        </w:rPr>
        <w:t xml:space="preserve"> from Kolb’s experiential learning cycle by adding a section on feelings. G</w:t>
      </w:r>
      <w:r w:rsidR="00A91E27" w:rsidRPr="00745D8F">
        <w:rPr>
          <w:rStyle w:val="normaltextrun"/>
        </w:rPr>
        <w:t>ibbs reflective cycle</w:t>
      </w:r>
      <w:r w:rsidR="00B77668" w:rsidRPr="00B77668">
        <w:t xml:space="preserve"> </w:t>
      </w:r>
      <w:r w:rsidR="00B77668">
        <w:rPr>
          <w:rStyle w:val="normaltextrun"/>
        </w:rPr>
        <w:t>shows stages which</w:t>
      </w:r>
      <w:r w:rsidR="00A91E27" w:rsidRPr="00745D8F">
        <w:rPr>
          <w:rStyle w:val="normaltextrun"/>
        </w:rPr>
        <w:t xml:space="preserve"> are detailed and in a specific direction, which allow you to follow the cycle and reflect in depth (</w:t>
      </w:r>
      <w:proofErr w:type="spellStart"/>
      <w:r w:rsidR="00A91E27" w:rsidRPr="00745D8F">
        <w:rPr>
          <w:rStyle w:val="spellingerror"/>
        </w:rPr>
        <w:t>Bassot</w:t>
      </w:r>
      <w:proofErr w:type="spellEnd"/>
      <w:r w:rsidR="00A91E27" w:rsidRPr="00745D8F">
        <w:rPr>
          <w:rStyle w:val="normaltextrun"/>
        </w:rPr>
        <w:t xml:space="preserve">, 2016). </w:t>
      </w:r>
      <w:r w:rsidR="00745D8F" w:rsidRPr="00745D8F">
        <w:rPr>
          <w:rStyle w:val="normaltextrun"/>
        </w:rPr>
        <w:t>‘Views of reflection as fostering doubt and criticism of one’s own actions may turn out to be rather one-sided if they are understood as constant questioning’ (</w:t>
      </w:r>
      <w:proofErr w:type="spellStart"/>
      <w:r w:rsidR="00745D8F" w:rsidRPr="00745D8F">
        <w:rPr>
          <w:rStyle w:val="spellingerror"/>
        </w:rPr>
        <w:t>Šarić</w:t>
      </w:r>
      <w:proofErr w:type="spellEnd"/>
      <w:r w:rsidR="00745D8F" w:rsidRPr="00745D8F">
        <w:rPr>
          <w:rStyle w:val="normaltextrun"/>
        </w:rPr>
        <w:t> and </w:t>
      </w:r>
      <w:proofErr w:type="spellStart"/>
      <w:r w:rsidR="00745D8F" w:rsidRPr="00745D8F">
        <w:rPr>
          <w:rStyle w:val="spellingerror"/>
        </w:rPr>
        <w:t>Šteh</w:t>
      </w:r>
      <w:proofErr w:type="spellEnd"/>
      <w:r w:rsidR="00745D8F" w:rsidRPr="00745D8F">
        <w:rPr>
          <w:rStyle w:val="normaltextrun"/>
        </w:rPr>
        <w:t>, 2017: 74). </w:t>
      </w:r>
      <w:proofErr w:type="spellStart"/>
      <w:r w:rsidR="00A7017A" w:rsidRPr="00A7017A">
        <w:rPr>
          <w:rStyle w:val="normaltextrun"/>
        </w:rPr>
        <w:t>Papatheodorou</w:t>
      </w:r>
      <w:proofErr w:type="spellEnd"/>
      <w:r w:rsidR="00A7017A" w:rsidRPr="00A7017A">
        <w:rPr>
          <w:rStyle w:val="normaltextrun"/>
        </w:rPr>
        <w:t xml:space="preserve"> and Moyles (2012) state that by providing questions it allows clarity. </w:t>
      </w:r>
      <w:r w:rsidR="00130FF3" w:rsidRPr="00130FF3">
        <w:rPr>
          <w:rStyle w:val="normaltextrun"/>
        </w:rPr>
        <w:t xml:space="preserve">Hayes et al. (2014) explain that Gibbs reflective cycle is too simplistic for a complex process, implying that Gibbs has not considered the layout of the cycle. </w:t>
      </w:r>
      <w:r w:rsidR="00B00D06">
        <w:rPr>
          <w:rStyle w:val="normaltextrun"/>
        </w:rPr>
        <w:t xml:space="preserve">In addition, </w:t>
      </w:r>
      <w:proofErr w:type="spellStart"/>
      <w:r w:rsidR="00B00D06">
        <w:rPr>
          <w:rStyle w:val="normaltextrun"/>
        </w:rPr>
        <w:t>Eikeland</w:t>
      </w:r>
      <w:proofErr w:type="spellEnd"/>
      <w:r w:rsidR="00B00D06" w:rsidRPr="00B00D06">
        <w:rPr>
          <w:rStyle w:val="normaltextrun"/>
        </w:rPr>
        <w:t xml:space="preserve"> </w:t>
      </w:r>
      <w:r w:rsidR="00B00D06">
        <w:rPr>
          <w:rStyle w:val="normaltextrun"/>
        </w:rPr>
        <w:t xml:space="preserve">(2015) explains that the structure of Gibbs cycle provides practitioners with a clear structure. </w:t>
      </w:r>
      <w:proofErr w:type="spellStart"/>
      <w:r w:rsidR="0019308F">
        <w:rPr>
          <w:rStyle w:val="normaltextrun"/>
        </w:rPr>
        <w:t>Helyer</w:t>
      </w:r>
      <w:proofErr w:type="spellEnd"/>
      <w:r w:rsidR="0019308F" w:rsidRPr="00777534">
        <w:rPr>
          <w:rStyle w:val="normaltextrun"/>
        </w:rPr>
        <w:t xml:space="preserve"> (2015)</w:t>
      </w:r>
      <w:r w:rsidR="0019308F">
        <w:rPr>
          <w:rStyle w:val="normaltextrun"/>
        </w:rPr>
        <w:t xml:space="preserve"> argues that Gibbs cycle is</w:t>
      </w:r>
      <w:r w:rsidR="0019308F" w:rsidRPr="0019308F">
        <w:t xml:space="preserve"> </w:t>
      </w:r>
      <w:r w:rsidR="0019308F" w:rsidRPr="007B1955">
        <w:rPr>
          <w:rStyle w:val="normaltextrun"/>
        </w:rPr>
        <w:t xml:space="preserve">systematic, which allows practitioners to follow the stages and complete an </w:t>
      </w:r>
      <w:proofErr w:type="gramStart"/>
      <w:r w:rsidR="0019308F" w:rsidRPr="007B1955">
        <w:rPr>
          <w:rStyle w:val="normaltextrun"/>
        </w:rPr>
        <w:t>in depth</w:t>
      </w:r>
      <w:proofErr w:type="gramEnd"/>
      <w:r w:rsidR="0019308F" w:rsidRPr="007B1955">
        <w:rPr>
          <w:rStyle w:val="normaltextrun"/>
        </w:rPr>
        <w:t xml:space="preserve"> reflection. </w:t>
      </w:r>
      <w:r w:rsidR="006B606C" w:rsidRPr="007B1955">
        <w:rPr>
          <w:rStyle w:val="normaltextrun"/>
        </w:rPr>
        <w:t>Timmins et al. (2013) synthesis with Hayes et al. (2014) by explaining that the stages within the cycle such as analysis, evaluation and conclusion</w:t>
      </w:r>
      <w:r w:rsidR="00A3275F">
        <w:rPr>
          <w:rStyle w:val="normaltextrun"/>
        </w:rPr>
        <w:t>,</w:t>
      </w:r>
      <w:r w:rsidR="006B606C" w:rsidRPr="007B1955">
        <w:rPr>
          <w:rStyle w:val="normaltextrun"/>
        </w:rPr>
        <w:t xml:space="preserve"> can cause confusion to practitioners. The reason behind confusion is because the stages overlap, meaning t</w:t>
      </w:r>
      <w:r w:rsidR="00777534" w:rsidRPr="007B1955">
        <w:rPr>
          <w:rStyle w:val="normaltextrun"/>
        </w:rPr>
        <w:t xml:space="preserve">hey can already have been reflected and practitioners could be repeating themselves. </w:t>
      </w:r>
      <w:proofErr w:type="spellStart"/>
      <w:r w:rsidR="007B1955" w:rsidRPr="007B1955">
        <w:rPr>
          <w:rStyle w:val="normaltextrun"/>
        </w:rPr>
        <w:t>Helyer</w:t>
      </w:r>
      <w:proofErr w:type="spellEnd"/>
      <w:r w:rsidR="007B1955" w:rsidRPr="007B1955">
        <w:rPr>
          <w:rStyle w:val="normaltextrun"/>
        </w:rPr>
        <w:t xml:space="preserve"> (2015) stress</w:t>
      </w:r>
      <w:r w:rsidR="00A3275F">
        <w:rPr>
          <w:rStyle w:val="normaltextrun"/>
        </w:rPr>
        <w:t>es</w:t>
      </w:r>
      <w:r w:rsidR="007B1955" w:rsidRPr="007B1955">
        <w:rPr>
          <w:rStyle w:val="normaltextrun"/>
        </w:rPr>
        <w:t xml:space="preserve"> that if practitioners are repeating stages of reflection</w:t>
      </w:r>
      <w:r w:rsidR="00A3275F">
        <w:rPr>
          <w:rStyle w:val="normaltextrun"/>
        </w:rPr>
        <w:t>,</w:t>
      </w:r>
      <w:r w:rsidR="007B1955" w:rsidRPr="007B1955">
        <w:rPr>
          <w:rStyle w:val="normaltextrun"/>
        </w:rPr>
        <w:t xml:space="preserve"> the outcome may be not as significant to improving current practice or personal development. </w:t>
      </w:r>
      <w:r w:rsidR="00E92301" w:rsidRPr="00E92301">
        <w:rPr>
          <w:rStyle w:val="normaltextrun"/>
        </w:rPr>
        <w:t>Attard and Armour (2006)</w:t>
      </w:r>
      <w:r w:rsidR="00E92301">
        <w:rPr>
          <w:rStyle w:val="normaltextrun"/>
        </w:rPr>
        <w:t xml:space="preserve"> also believe that the structure of Gibbs cycle is important</w:t>
      </w:r>
      <w:r w:rsidR="00A3275F">
        <w:rPr>
          <w:rStyle w:val="normaltextrun"/>
        </w:rPr>
        <w:t>,</w:t>
      </w:r>
      <w:r w:rsidR="00E92301">
        <w:rPr>
          <w:rStyle w:val="normaltextrun"/>
        </w:rPr>
        <w:t xml:space="preserve"> as it allow </w:t>
      </w:r>
      <w:proofErr w:type="spellStart"/>
      <w:r w:rsidR="00E92301">
        <w:rPr>
          <w:rStyle w:val="normaltextrun"/>
        </w:rPr>
        <w:t>professiona</w:t>
      </w:r>
      <w:r w:rsidR="00A3275F">
        <w:rPr>
          <w:rStyle w:val="normaltextrun"/>
        </w:rPr>
        <w:t>s</w:t>
      </w:r>
      <w:r w:rsidR="00E92301">
        <w:rPr>
          <w:rStyle w:val="normaltextrun"/>
        </w:rPr>
        <w:t>l</w:t>
      </w:r>
      <w:proofErr w:type="spellEnd"/>
      <w:r w:rsidR="00E92301">
        <w:rPr>
          <w:rStyle w:val="normaltextrun"/>
        </w:rPr>
        <w:t xml:space="preserve"> to use the cycle as a framework and help develop their reflection. </w:t>
      </w:r>
    </w:p>
    <w:p w14:paraId="71DFD0B0" w14:textId="77777777" w:rsidR="00B24B6B" w:rsidRPr="00BA5336" w:rsidRDefault="00B24B6B" w:rsidP="00BA5336">
      <w:pPr>
        <w:pStyle w:val="paragraph"/>
        <w:spacing w:before="0" w:beforeAutospacing="0" w:after="0" w:afterAutospacing="0" w:line="360" w:lineRule="auto"/>
        <w:jc w:val="both"/>
        <w:textAlignment w:val="baseline"/>
        <w:rPr>
          <w:rStyle w:val="normaltextrun"/>
        </w:rPr>
      </w:pPr>
      <w:r>
        <w:rPr>
          <w:rStyle w:val="normaltextrun"/>
        </w:rPr>
        <w:br/>
      </w:r>
      <w:proofErr w:type="spellStart"/>
      <w:r>
        <w:rPr>
          <w:rStyle w:val="normaltextrun"/>
        </w:rPr>
        <w:t>Mcfarland</w:t>
      </w:r>
      <w:proofErr w:type="spellEnd"/>
      <w:r>
        <w:rPr>
          <w:rStyle w:val="normaltextrun"/>
        </w:rPr>
        <w:t xml:space="preserve"> et al. (2009) states that reflective practice involves taking a step back to consider thoughts and different perspectives. Relating to Gibbs reflective cycle a positive in using the six stages practitioners have time to self-reflect and distances themselves to make sense of a situation.</w:t>
      </w:r>
      <w:r w:rsidR="004603D0" w:rsidRPr="004603D0">
        <w:t xml:space="preserve"> </w:t>
      </w:r>
      <w:proofErr w:type="spellStart"/>
      <w:r w:rsidR="00BA5336" w:rsidRPr="00BA5336">
        <w:t>Eikeland</w:t>
      </w:r>
      <w:proofErr w:type="spellEnd"/>
      <w:r w:rsidR="00BA5336" w:rsidRPr="00BA5336">
        <w:t xml:space="preserve"> (2015)</w:t>
      </w:r>
      <w:r w:rsidR="00BA5336">
        <w:t xml:space="preserve"> explains that</w:t>
      </w:r>
      <w:r w:rsidR="00BA5336" w:rsidRPr="00BA5336">
        <w:t xml:space="preserve"> </w:t>
      </w:r>
      <w:r w:rsidR="00BA5336">
        <w:t>providing practitioners time to reflect using Gibbs models allows practitioner a chance to reflect in different levels of reflection. This can include taking time after an experience or event to go through the six stages, to decided way to improve practice or maintain a standard of provision.</w:t>
      </w:r>
      <w:r w:rsidR="00346467">
        <w:t xml:space="preserve"> Bolton (2014) expands on different perspective by implying that practitioners being aware of other cultures and allowing practitioners to understanding and be willing to accept change, this would support a community of practice, as there would be other professional opinion incorporated in to the reflection. </w:t>
      </w:r>
    </w:p>
    <w:p w14:paraId="3255E9B2" w14:textId="77777777" w:rsidR="001E2D6A" w:rsidRPr="001E2D6A" w:rsidRDefault="001E2D6A" w:rsidP="001E2D6A">
      <w:pPr>
        <w:pStyle w:val="paragraph"/>
        <w:spacing w:before="0" w:beforeAutospacing="0" w:after="0" w:afterAutospacing="0" w:line="360" w:lineRule="auto"/>
        <w:jc w:val="both"/>
        <w:textAlignment w:val="baseline"/>
        <w:rPr>
          <w:rStyle w:val="normaltextrun"/>
        </w:rPr>
      </w:pPr>
    </w:p>
    <w:p w14:paraId="24F331F3" w14:textId="58635440" w:rsidR="00B24B6B" w:rsidRPr="00695CD7" w:rsidRDefault="006B606C" w:rsidP="00B24B6B">
      <w:pPr>
        <w:pStyle w:val="paragraph"/>
        <w:spacing w:before="0" w:beforeAutospacing="0" w:after="0" w:afterAutospacing="0" w:line="360" w:lineRule="auto"/>
        <w:jc w:val="both"/>
        <w:textAlignment w:val="baseline"/>
        <w:rPr>
          <w:rStyle w:val="normaltextrun"/>
        </w:rPr>
      </w:pPr>
      <w:r w:rsidRPr="00695CD7">
        <w:rPr>
          <w:rStyle w:val="normaltextrun"/>
        </w:rPr>
        <w:t>Bolton (2014) argues that practitioners following Gibbs cycle</w:t>
      </w:r>
      <w:r w:rsidR="0019308F" w:rsidRPr="00695CD7">
        <w:rPr>
          <w:rStyle w:val="normaltextrun"/>
        </w:rPr>
        <w:t xml:space="preserve"> </w:t>
      </w:r>
      <w:r w:rsidR="00B77668">
        <w:rPr>
          <w:rStyle w:val="normaltextrun"/>
        </w:rPr>
        <w:t xml:space="preserve">do </w:t>
      </w:r>
      <w:r w:rsidRPr="00695CD7">
        <w:rPr>
          <w:rStyle w:val="normaltextrun"/>
        </w:rPr>
        <w:t xml:space="preserve">not allow practitioners to challenge assumptions. </w:t>
      </w:r>
      <w:r w:rsidR="007B5ED0" w:rsidRPr="00695CD7">
        <w:rPr>
          <w:rStyle w:val="normaltextrun"/>
        </w:rPr>
        <w:t>Ruiz (no date) defines assumptions as accepting a f</w:t>
      </w:r>
      <w:r w:rsidR="000F7544" w:rsidRPr="00695CD7">
        <w:rPr>
          <w:rStyle w:val="normaltextrun"/>
        </w:rPr>
        <w:t>act without having any proof or</w:t>
      </w:r>
      <w:r w:rsidR="007B5ED0" w:rsidRPr="00695CD7">
        <w:rPr>
          <w:rStyle w:val="normaltextrun"/>
        </w:rPr>
        <w:t xml:space="preserve"> asking questions. </w:t>
      </w:r>
      <w:r w:rsidRPr="00695CD7">
        <w:rPr>
          <w:rStyle w:val="normaltextrun"/>
        </w:rPr>
        <w:t xml:space="preserve">Hayes et al. (2014) </w:t>
      </w:r>
      <w:r w:rsidR="00B77668">
        <w:rPr>
          <w:rStyle w:val="normaltextrun"/>
        </w:rPr>
        <w:t>are</w:t>
      </w:r>
      <w:r w:rsidRPr="00695CD7">
        <w:rPr>
          <w:rStyle w:val="normaltextrun"/>
        </w:rPr>
        <w:t xml:space="preserve"> sugges</w:t>
      </w:r>
      <w:r w:rsidR="000F7544" w:rsidRPr="00695CD7">
        <w:rPr>
          <w:rStyle w:val="normaltextrun"/>
        </w:rPr>
        <w:t>ting that by following the stages</w:t>
      </w:r>
      <w:r w:rsidR="00A3275F">
        <w:rPr>
          <w:rStyle w:val="normaltextrun"/>
        </w:rPr>
        <w:t>,</w:t>
      </w:r>
      <w:r w:rsidRPr="00695CD7">
        <w:rPr>
          <w:rStyle w:val="normaltextrun"/>
        </w:rPr>
        <w:t xml:space="preserve"> </w:t>
      </w:r>
      <w:r w:rsidRPr="00695CD7">
        <w:rPr>
          <w:rStyle w:val="normaltextrun"/>
        </w:rPr>
        <w:lastRenderedPageBreak/>
        <w:t>practitioner</w:t>
      </w:r>
      <w:r w:rsidR="007B5ED0" w:rsidRPr="00695CD7">
        <w:rPr>
          <w:rStyle w:val="normaltextrun"/>
        </w:rPr>
        <w:t>s</w:t>
      </w:r>
      <w:r w:rsidRPr="00695CD7">
        <w:rPr>
          <w:rStyle w:val="normaltextrun"/>
        </w:rPr>
        <w:t xml:space="preserve"> are not able to reflect in depth, as they would continue the cycle.</w:t>
      </w:r>
      <w:r w:rsidR="007B5ED0" w:rsidRPr="00695CD7">
        <w:rPr>
          <w:rStyle w:val="normaltextrun"/>
        </w:rPr>
        <w:t xml:space="preserve">  Ruiz (no date) debates</w:t>
      </w:r>
      <w:r w:rsidR="00A3275F">
        <w:rPr>
          <w:rStyle w:val="normaltextrun"/>
        </w:rPr>
        <w:t>,</w:t>
      </w:r>
      <w:r w:rsidR="007B5ED0" w:rsidRPr="00695CD7">
        <w:rPr>
          <w:rStyle w:val="normaltextrun"/>
        </w:rPr>
        <w:t xml:space="preserve"> </w:t>
      </w:r>
      <w:r w:rsidR="000F7544" w:rsidRPr="00695CD7">
        <w:rPr>
          <w:rStyle w:val="normaltextrun"/>
        </w:rPr>
        <w:t xml:space="preserve">are </w:t>
      </w:r>
      <w:r w:rsidR="00B77668">
        <w:rPr>
          <w:rStyle w:val="normaltextrun"/>
        </w:rPr>
        <w:t>assumptions</w:t>
      </w:r>
      <w:r w:rsidR="000F7544" w:rsidRPr="00695CD7">
        <w:rPr>
          <w:rStyle w:val="normaltextrun"/>
        </w:rPr>
        <w:t xml:space="preserve"> negative and maybe incorrect</w:t>
      </w:r>
      <w:r w:rsidR="00A3275F">
        <w:rPr>
          <w:rStyle w:val="normaltextrun"/>
        </w:rPr>
        <w:t>?</w:t>
      </w:r>
      <w:r w:rsidR="000F7544" w:rsidRPr="00695CD7">
        <w:rPr>
          <w:rStyle w:val="normaltextrun"/>
        </w:rPr>
        <w:t xml:space="preserve"> which could lead to being</w:t>
      </w:r>
      <w:r w:rsidR="007B5ED0" w:rsidRPr="00695CD7">
        <w:rPr>
          <w:rStyle w:val="normaltextrun"/>
        </w:rPr>
        <w:t xml:space="preserve"> hesitant</w:t>
      </w:r>
      <w:r w:rsidR="00B77668">
        <w:rPr>
          <w:rStyle w:val="normaltextrun"/>
        </w:rPr>
        <w:t xml:space="preserve"> to change practice within</w:t>
      </w:r>
      <w:r w:rsidR="000F7544" w:rsidRPr="00695CD7">
        <w:rPr>
          <w:rStyle w:val="normaltextrun"/>
        </w:rPr>
        <w:t xml:space="preserve"> reflections. </w:t>
      </w:r>
      <w:r w:rsidR="003E671F">
        <w:rPr>
          <w:rStyle w:val="normaltextrun"/>
        </w:rPr>
        <w:t xml:space="preserve"> If practitioners are following their assumptions, it could also cause limitation to their practice. </w:t>
      </w:r>
      <w:r w:rsidR="001E2D6A" w:rsidRPr="00695CD7">
        <w:rPr>
          <w:rStyle w:val="normaltextrun"/>
        </w:rPr>
        <w:t>Attard and Armour (2006) synthesise with Bolton (2014)</w:t>
      </w:r>
      <w:r w:rsidR="00B77668">
        <w:rPr>
          <w:rStyle w:val="normaltextrun"/>
        </w:rPr>
        <w:t xml:space="preserve"> in</w:t>
      </w:r>
      <w:r w:rsidR="001E2D6A" w:rsidRPr="00695CD7">
        <w:rPr>
          <w:rStyle w:val="normaltextrun"/>
        </w:rPr>
        <w:t xml:space="preserve"> that are assumptions challenged when reflecting</w:t>
      </w:r>
      <w:r w:rsidR="00A3275F">
        <w:rPr>
          <w:rStyle w:val="normaltextrun"/>
        </w:rPr>
        <w:t>?</w:t>
      </w:r>
      <w:r w:rsidR="001E2D6A" w:rsidRPr="00695CD7">
        <w:rPr>
          <w:rStyle w:val="normaltextrun"/>
        </w:rPr>
        <w:t xml:space="preserve"> this includes personal believes,</w:t>
      </w:r>
      <w:r w:rsidR="00B77668">
        <w:rPr>
          <w:rStyle w:val="normaltextrun"/>
        </w:rPr>
        <w:t xml:space="preserve"> </w:t>
      </w:r>
      <w:proofErr w:type="gramStart"/>
      <w:r w:rsidR="00B77668">
        <w:rPr>
          <w:rStyle w:val="normaltextrun"/>
        </w:rPr>
        <w:t>in order to</w:t>
      </w:r>
      <w:proofErr w:type="gramEnd"/>
      <w:r w:rsidR="00B77668">
        <w:rPr>
          <w:rStyle w:val="normaltextrun"/>
        </w:rPr>
        <w:t xml:space="preserve"> be able to c</w:t>
      </w:r>
      <w:r w:rsidR="00B77668" w:rsidRPr="00B77668">
        <w:rPr>
          <w:rStyle w:val="normaltextrun"/>
        </w:rPr>
        <w:t>ritically</w:t>
      </w:r>
      <w:r w:rsidR="001E2D6A" w:rsidRPr="00695CD7">
        <w:rPr>
          <w:rStyle w:val="normaltextrun"/>
        </w:rPr>
        <w:t xml:space="preserve"> reflect. </w:t>
      </w:r>
      <w:r w:rsidR="00B24B6B" w:rsidRPr="00695CD7">
        <w:rPr>
          <w:rStyle w:val="normaltextrun"/>
        </w:rPr>
        <w:t>Attard and Armour (2006)</w:t>
      </w:r>
      <w:r w:rsidR="00B77668">
        <w:rPr>
          <w:rStyle w:val="normaltextrun"/>
        </w:rPr>
        <w:t xml:space="preserve"> state</w:t>
      </w:r>
      <w:r w:rsidR="00B24B6B" w:rsidRPr="00695CD7">
        <w:rPr>
          <w:rStyle w:val="normaltextrun"/>
        </w:rPr>
        <w:t xml:space="preserve"> that when discussing feeling</w:t>
      </w:r>
      <w:r w:rsidR="00775F5A">
        <w:rPr>
          <w:rStyle w:val="normaltextrun"/>
        </w:rPr>
        <w:t>s</w:t>
      </w:r>
      <w:r w:rsidR="00B24B6B" w:rsidRPr="00695CD7">
        <w:rPr>
          <w:rStyle w:val="normaltextrun"/>
        </w:rPr>
        <w:t xml:space="preserve"> and emotions</w:t>
      </w:r>
      <w:r w:rsidR="00775F5A">
        <w:rPr>
          <w:rStyle w:val="normaltextrun"/>
        </w:rPr>
        <w:t>,</w:t>
      </w:r>
      <w:r w:rsidR="00B24B6B" w:rsidRPr="00695CD7">
        <w:rPr>
          <w:rStyle w:val="normaltextrun"/>
        </w:rPr>
        <w:t xml:space="preserve"> there can be a sense of frustration, as pervious assumptions are questioned and may be now interrupted in a new way. </w:t>
      </w:r>
    </w:p>
    <w:p w14:paraId="20CFFA6A" w14:textId="77777777" w:rsidR="00B24B6B" w:rsidRDefault="00B24B6B" w:rsidP="00B24B6B">
      <w:pPr>
        <w:pStyle w:val="paragraph"/>
        <w:spacing w:before="0" w:beforeAutospacing="0" w:after="0" w:afterAutospacing="0" w:line="360" w:lineRule="auto"/>
        <w:jc w:val="both"/>
        <w:textAlignment w:val="baseline"/>
        <w:rPr>
          <w:rStyle w:val="normaltextrun"/>
        </w:rPr>
      </w:pPr>
    </w:p>
    <w:p w14:paraId="65C684C1" w14:textId="1122ACE9" w:rsidR="00B24B6B" w:rsidRPr="000C398E" w:rsidRDefault="00B24B6B" w:rsidP="000C398E">
      <w:pPr>
        <w:pStyle w:val="paragraph"/>
        <w:spacing w:before="0" w:beforeAutospacing="0" w:after="0" w:afterAutospacing="0" w:line="360" w:lineRule="auto"/>
        <w:jc w:val="both"/>
        <w:textAlignment w:val="baseline"/>
        <w:rPr>
          <w:rStyle w:val="eop"/>
        </w:rPr>
      </w:pPr>
      <w:r>
        <w:rPr>
          <w:rStyle w:val="normaltextrun"/>
        </w:rPr>
        <w:t xml:space="preserve">In </w:t>
      </w:r>
      <w:r w:rsidR="00695CD7">
        <w:rPr>
          <w:rStyle w:val="normaltextrun"/>
        </w:rPr>
        <w:t>addition,</w:t>
      </w:r>
      <w:r>
        <w:rPr>
          <w:rStyle w:val="normaltextrun"/>
        </w:rPr>
        <w:t xml:space="preserve"> </w:t>
      </w:r>
      <w:r w:rsidRPr="00745D8F">
        <w:rPr>
          <w:rStyle w:val="normaltextrun"/>
        </w:rPr>
        <w:t>Warning and Evans (2015) suggest that a negative to using Gibbs reflective cycle is that by allowing a section to reflect on personal feeling, practitioners are led to think about situations they may not want to reflect on. This could lead to the practitioner facing challenges and have a negative impact of professional practice when working in Early Years.</w:t>
      </w:r>
      <w:r w:rsidRPr="00745D8F">
        <w:rPr>
          <w:rStyle w:val="eop"/>
        </w:rPr>
        <w:t> </w:t>
      </w:r>
      <w:r w:rsidRPr="00A7017A">
        <w:rPr>
          <w:rStyle w:val="eop"/>
        </w:rPr>
        <w:t>Warning and Evans (2015) empathise that emotions can change</w:t>
      </w:r>
      <w:r w:rsidR="00B77668">
        <w:rPr>
          <w:rStyle w:val="eop"/>
        </w:rPr>
        <w:t xml:space="preserve"> the</w:t>
      </w:r>
      <w:r w:rsidRPr="00A7017A">
        <w:rPr>
          <w:rStyle w:val="eop"/>
        </w:rPr>
        <w:t xml:space="preserve"> </w:t>
      </w:r>
      <w:r w:rsidR="00B77668">
        <w:rPr>
          <w:rStyle w:val="eop"/>
        </w:rPr>
        <w:t>perspective</w:t>
      </w:r>
      <w:r w:rsidRPr="00A7017A">
        <w:rPr>
          <w:rStyle w:val="eop"/>
        </w:rPr>
        <w:t xml:space="preserve"> </w:t>
      </w:r>
      <w:r w:rsidR="00B77668">
        <w:rPr>
          <w:rStyle w:val="eop"/>
        </w:rPr>
        <w:t xml:space="preserve">on </w:t>
      </w:r>
      <w:r w:rsidRPr="00A7017A">
        <w:rPr>
          <w:rStyle w:val="eop"/>
        </w:rPr>
        <w:t>how practitioner</w:t>
      </w:r>
      <w:r w:rsidR="00603A9F">
        <w:rPr>
          <w:rStyle w:val="eop"/>
        </w:rPr>
        <w:t>s</w:t>
      </w:r>
      <w:r w:rsidRPr="00A7017A">
        <w:rPr>
          <w:rStyle w:val="eop"/>
        </w:rPr>
        <w:t xml:space="preserve"> reflective.</w:t>
      </w:r>
      <w:r>
        <w:rPr>
          <w:rStyle w:val="eop"/>
        </w:rPr>
        <w:t xml:space="preserve"> According to </w:t>
      </w:r>
      <w:proofErr w:type="spellStart"/>
      <w:r>
        <w:rPr>
          <w:rStyle w:val="eop"/>
        </w:rPr>
        <w:t>Bassot</w:t>
      </w:r>
      <w:proofErr w:type="spellEnd"/>
      <w:r>
        <w:rPr>
          <w:rStyle w:val="eop"/>
        </w:rPr>
        <w:t xml:space="preserve"> (2016) it </w:t>
      </w:r>
      <w:r w:rsidR="00B77668">
        <w:rPr>
          <w:rStyle w:val="eop"/>
        </w:rPr>
        <w:t xml:space="preserve">can be challenging to be </w:t>
      </w:r>
      <w:r w:rsidR="00B77668" w:rsidRPr="00B77668">
        <w:rPr>
          <w:rStyle w:val="eop"/>
        </w:rPr>
        <w:t>emotional</w:t>
      </w:r>
      <w:r>
        <w:rPr>
          <w:rStyle w:val="eop"/>
        </w:rPr>
        <w:t xml:space="preserve">, one reason for this is because a situation may have arisen that is difficult to reflect and cause unwanted emotions in practical situations. </w:t>
      </w:r>
      <w:proofErr w:type="spellStart"/>
      <w:r w:rsidR="004603D0">
        <w:rPr>
          <w:rStyle w:val="eop"/>
        </w:rPr>
        <w:t>Eikeland</w:t>
      </w:r>
      <w:proofErr w:type="spellEnd"/>
      <w:r w:rsidR="004603D0">
        <w:rPr>
          <w:rStyle w:val="eop"/>
        </w:rPr>
        <w:t xml:space="preserve"> (2015) extends on </w:t>
      </w:r>
      <w:proofErr w:type="spellStart"/>
      <w:r w:rsidR="004603D0">
        <w:rPr>
          <w:rStyle w:val="eop"/>
        </w:rPr>
        <w:t>Bassot</w:t>
      </w:r>
      <w:proofErr w:type="spellEnd"/>
      <w:r w:rsidR="004603D0">
        <w:rPr>
          <w:rStyle w:val="eop"/>
        </w:rPr>
        <w:t xml:space="preserve"> (2016) opinion</w:t>
      </w:r>
      <w:r w:rsidR="004603D0" w:rsidRPr="004603D0">
        <w:rPr>
          <w:rStyle w:val="eop"/>
        </w:rPr>
        <w:t xml:space="preserve"> by</w:t>
      </w:r>
      <w:r w:rsidR="004603D0">
        <w:rPr>
          <w:rStyle w:val="eop"/>
        </w:rPr>
        <w:t xml:space="preserve"> stating that</w:t>
      </w:r>
      <w:r w:rsidR="004603D0" w:rsidRPr="004603D0">
        <w:rPr>
          <w:rStyle w:val="eop"/>
        </w:rPr>
        <w:t xml:space="preserve"> incorporating feelings into the reflection it determines what changes will be made in the future.</w:t>
      </w:r>
      <w:r w:rsidR="000C398E" w:rsidRPr="000C398E">
        <w:t xml:space="preserve"> </w:t>
      </w:r>
      <w:proofErr w:type="spellStart"/>
      <w:r w:rsidR="000C398E" w:rsidRPr="000C398E">
        <w:rPr>
          <w:rStyle w:val="eop"/>
        </w:rPr>
        <w:t>Eikeland</w:t>
      </w:r>
      <w:proofErr w:type="spellEnd"/>
      <w:r w:rsidR="000C398E" w:rsidRPr="000C398E">
        <w:rPr>
          <w:rStyle w:val="eop"/>
        </w:rPr>
        <w:t xml:space="preserve"> (2015)</w:t>
      </w:r>
      <w:r w:rsidR="000C398E">
        <w:rPr>
          <w:rStyle w:val="eop"/>
        </w:rPr>
        <w:t xml:space="preserve"> suggest</w:t>
      </w:r>
      <w:r w:rsidR="00603A9F">
        <w:rPr>
          <w:rStyle w:val="eop"/>
        </w:rPr>
        <w:t>s</w:t>
      </w:r>
      <w:r w:rsidR="000C398E">
        <w:rPr>
          <w:rStyle w:val="eop"/>
        </w:rPr>
        <w:t xml:space="preserve"> that if description and feelings stages are not reflected in enough detail</w:t>
      </w:r>
      <w:r w:rsidR="00603A9F">
        <w:rPr>
          <w:rStyle w:val="eop"/>
        </w:rPr>
        <w:t>,</w:t>
      </w:r>
      <w:r w:rsidR="000C398E">
        <w:rPr>
          <w:rStyle w:val="eop"/>
        </w:rPr>
        <w:t xml:space="preserve"> the model will not work sufficiently, meaning that the stages would need to be consider</w:t>
      </w:r>
      <w:r w:rsidR="00B77668">
        <w:rPr>
          <w:rStyle w:val="eop"/>
        </w:rPr>
        <w:t>ed</w:t>
      </w:r>
      <w:r w:rsidR="000C398E">
        <w:rPr>
          <w:rStyle w:val="eop"/>
        </w:rPr>
        <w:t xml:space="preserve"> again and re answered, allowing practitioner</w:t>
      </w:r>
      <w:r w:rsidR="00603A9F">
        <w:rPr>
          <w:rStyle w:val="eop"/>
        </w:rPr>
        <w:t>s</w:t>
      </w:r>
      <w:r w:rsidR="000C398E">
        <w:rPr>
          <w:rStyle w:val="eop"/>
        </w:rPr>
        <w:t xml:space="preserve"> to reflect in depth. However, </w:t>
      </w:r>
      <w:proofErr w:type="spellStart"/>
      <w:r w:rsidR="000C398E">
        <w:rPr>
          <w:rStyle w:val="eop"/>
        </w:rPr>
        <w:t>Bassot</w:t>
      </w:r>
      <w:proofErr w:type="spellEnd"/>
      <w:r w:rsidR="000C398E">
        <w:rPr>
          <w:rStyle w:val="eop"/>
        </w:rPr>
        <w:t xml:space="preserve"> (2016) explain</w:t>
      </w:r>
      <w:r w:rsidR="00603A9F">
        <w:rPr>
          <w:rStyle w:val="eop"/>
        </w:rPr>
        <w:t>s</w:t>
      </w:r>
      <w:r w:rsidR="00B77668">
        <w:rPr>
          <w:rStyle w:val="eop"/>
        </w:rPr>
        <w:t xml:space="preserve"> that if practitioners</w:t>
      </w:r>
      <w:r w:rsidR="000C398E">
        <w:rPr>
          <w:rStyle w:val="eop"/>
        </w:rPr>
        <w:t xml:space="preserve"> revisited the stages again</w:t>
      </w:r>
      <w:r w:rsidR="00603A9F">
        <w:rPr>
          <w:rStyle w:val="eop"/>
        </w:rPr>
        <w:t>,</w:t>
      </w:r>
      <w:r w:rsidR="000C398E">
        <w:rPr>
          <w:rStyle w:val="eop"/>
        </w:rPr>
        <w:t xml:space="preserve"> perhaps the models of reflection </w:t>
      </w:r>
      <w:r w:rsidR="00B77668">
        <w:rPr>
          <w:rStyle w:val="eop"/>
        </w:rPr>
        <w:t>are</w:t>
      </w:r>
      <w:r w:rsidR="000C398E">
        <w:rPr>
          <w:rStyle w:val="eop"/>
        </w:rPr>
        <w:t xml:space="preserve"> unclear. Potter (2015) suggest</w:t>
      </w:r>
      <w:r w:rsidR="00603A9F">
        <w:rPr>
          <w:rStyle w:val="eop"/>
        </w:rPr>
        <w:t>s</w:t>
      </w:r>
      <w:r w:rsidR="000C398E">
        <w:rPr>
          <w:rStyle w:val="eop"/>
        </w:rPr>
        <w:t xml:space="preserve"> that when using Gibbs reflective cycle practitioner</w:t>
      </w:r>
      <w:r w:rsidR="00603A9F">
        <w:rPr>
          <w:rStyle w:val="eop"/>
        </w:rPr>
        <w:t>s</w:t>
      </w:r>
      <w:r w:rsidR="000C398E">
        <w:rPr>
          <w:rStyle w:val="eop"/>
        </w:rPr>
        <w:t xml:space="preserve"> need to be taught the cycle and </w:t>
      </w:r>
      <w:r w:rsidR="00B158D9">
        <w:rPr>
          <w:rStyle w:val="eop"/>
        </w:rPr>
        <w:t xml:space="preserve">have a full understanding of how it works, </w:t>
      </w:r>
      <w:proofErr w:type="gramStart"/>
      <w:r w:rsidR="00B158D9">
        <w:rPr>
          <w:rStyle w:val="eop"/>
        </w:rPr>
        <w:t>in order to</w:t>
      </w:r>
      <w:proofErr w:type="gramEnd"/>
      <w:r w:rsidR="00B158D9">
        <w:rPr>
          <w:rStyle w:val="eop"/>
        </w:rPr>
        <w:t xml:space="preserve"> gain the best outcome.</w:t>
      </w:r>
      <w:r w:rsidR="000C398E">
        <w:rPr>
          <w:rStyle w:val="eop"/>
        </w:rPr>
        <w:t xml:space="preserve"> </w:t>
      </w:r>
    </w:p>
    <w:p w14:paraId="0BDFCE90" w14:textId="38D160F5" w:rsidR="007D14A3" w:rsidRDefault="00745D8F" w:rsidP="00A8391C">
      <w:pPr>
        <w:pStyle w:val="paragraph"/>
        <w:spacing w:after="0" w:line="360" w:lineRule="auto"/>
        <w:jc w:val="both"/>
        <w:textAlignment w:val="baseline"/>
        <w:rPr>
          <w:rStyle w:val="normaltextrun"/>
        </w:rPr>
      </w:pPr>
      <w:r w:rsidRPr="00745D8F">
        <w:rPr>
          <w:rStyle w:val="normaltextrun"/>
        </w:rPr>
        <w:t>Another model of reflection is Donald Schon reflective model 1989, which can be defined as reflection in action and reflection on action.  Paige-Smith and Craft (2011) and Schon (1995) describe reflection in action as reflecting during an event, and reflection on action ref</w:t>
      </w:r>
      <w:r w:rsidR="00E11F23">
        <w:rPr>
          <w:rStyle w:val="normaltextrun"/>
        </w:rPr>
        <w:t>lecting</w:t>
      </w:r>
      <w:r w:rsidR="00B77668">
        <w:rPr>
          <w:rStyle w:val="normaltextrun"/>
        </w:rPr>
        <w:t xml:space="preserve"> on a</w:t>
      </w:r>
      <w:r w:rsidR="00E11F23">
        <w:rPr>
          <w:rStyle w:val="normaltextrun"/>
        </w:rPr>
        <w:t xml:space="preserve"> </w:t>
      </w:r>
      <w:r w:rsidR="00875BF6">
        <w:rPr>
          <w:rStyle w:val="normaltextrun"/>
        </w:rPr>
        <w:t xml:space="preserve">  </w:t>
      </w:r>
      <w:r w:rsidR="00E11F23">
        <w:rPr>
          <w:rStyle w:val="normaltextrun"/>
        </w:rPr>
        <w:t xml:space="preserve">process after the </w:t>
      </w:r>
      <w:r w:rsidR="00E11F23" w:rsidRPr="006B072B">
        <w:rPr>
          <w:rStyle w:val="normaltextrun"/>
          <w:color w:val="000000" w:themeColor="text1"/>
        </w:rPr>
        <w:t xml:space="preserve">event (Schon, </w:t>
      </w:r>
      <w:r w:rsidRPr="006B072B">
        <w:rPr>
          <w:rStyle w:val="normaltextrun"/>
          <w:color w:val="000000" w:themeColor="text1"/>
        </w:rPr>
        <w:t>1989</w:t>
      </w:r>
      <w:r w:rsidR="00E11F23" w:rsidRPr="006B072B">
        <w:rPr>
          <w:rStyle w:val="normaltextrun"/>
          <w:color w:val="000000" w:themeColor="text1"/>
        </w:rPr>
        <w:t>).</w:t>
      </w:r>
      <w:r w:rsidRPr="006B072B">
        <w:rPr>
          <w:rStyle w:val="normaltextrun"/>
          <w:color w:val="000000" w:themeColor="text1"/>
        </w:rPr>
        <w:t> </w:t>
      </w:r>
      <w:r w:rsidR="00E11F23" w:rsidRPr="006B072B">
        <w:rPr>
          <w:rStyle w:val="normaltextrun"/>
          <w:color w:val="000000" w:themeColor="text1"/>
        </w:rPr>
        <w:t>Potter (2015) states that reflection in action is used in practice rather than reflection on</w:t>
      </w:r>
      <w:r w:rsidR="00B77668">
        <w:rPr>
          <w:rStyle w:val="normaltextrun"/>
          <w:color w:val="000000" w:themeColor="text1"/>
        </w:rPr>
        <w:t xml:space="preserve"> action</w:t>
      </w:r>
      <w:r w:rsidR="00E11F23" w:rsidRPr="006B072B">
        <w:rPr>
          <w:rStyle w:val="normaltextrun"/>
          <w:color w:val="000000" w:themeColor="text1"/>
        </w:rPr>
        <w:t xml:space="preserve">. </w:t>
      </w:r>
      <w:r w:rsidR="00A7017A" w:rsidRPr="006B072B">
        <w:rPr>
          <w:rStyle w:val="normaltextrun"/>
          <w:color w:val="000000" w:themeColor="text1"/>
        </w:rPr>
        <w:t>Moon (2004) suggest</w:t>
      </w:r>
      <w:r w:rsidR="00875BF6">
        <w:rPr>
          <w:rStyle w:val="normaltextrun"/>
          <w:color w:val="000000" w:themeColor="text1"/>
        </w:rPr>
        <w:t>s</w:t>
      </w:r>
      <w:r w:rsidR="00A7017A" w:rsidRPr="006B072B">
        <w:rPr>
          <w:rStyle w:val="normaltextrun"/>
          <w:color w:val="000000" w:themeColor="text1"/>
        </w:rPr>
        <w:t xml:space="preserve"> that this is because behaviour changes in certain situations</w:t>
      </w:r>
      <w:r w:rsidR="000364BE" w:rsidRPr="006B072B">
        <w:rPr>
          <w:rStyle w:val="normaltextrun"/>
          <w:color w:val="000000" w:themeColor="text1"/>
        </w:rPr>
        <w:t>; r</w:t>
      </w:r>
      <w:r w:rsidR="00A7017A" w:rsidRPr="006B072B">
        <w:rPr>
          <w:rStyle w:val="normaltextrun"/>
          <w:color w:val="000000" w:themeColor="text1"/>
        </w:rPr>
        <w:t xml:space="preserve">eflecting after an event can change </w:t>
      </w:r>
      <w:r w:rsidR="00B77668">
        <w:rPr>
          <w:rStyle w:val="normaltextrun"/>
          <w:color w:val="000000" w:themeColor="text1"/>
        </w:rPr>
        <w:t xml:space="preserve">the </w:t>
      </w:r>
      <w:r w:rsidR="00A7017A" w:rsidRPr="006B072B">
        <w:rPr>
          <w:rStyle w:val="normaltextrun"/>
          <w:color w:val="000000" w:themeColor="text1"/>
        </w:rPr>
        <w:t>perspective</w:t>
      </w:r>
      <w:r w:rsidR="000364BE" w:rsidRPr="006B072B">
        <w:rPr>
          <w:rStyle w:val="normaltextrun"/>
          <w:color w:val="000000" w:themeColor="text1"/>
        </w:rPr>
        <w:t xml:space="preserve"> on an event</w:t>
      </w:r>
      <w:r w:rsidR="00A7017A" w:rsidRPr="006B072B">
        <w:rPr>
          <w:rStyle w:val="normaltextrun"/>
          <w:color w:val="000000" w:themeColor="text1"/>
        </w:rPr>
        <w:t xml:space="preserve">. </w:t>
      </w:r>
      <w:r w:rsidRPr="006B072B">
        <w:rPr>
          <w:rStyle w:val="normaltextrun"/>
          <w:color w:val="000000" w:themeColor="text1"/>
        </w:rPr>
        <w:t xml:space="preserve">University Braford (no date) states that this reflection model is not a continuous process, however </w:t>
      </w:r>
      <w:r w:rsidRPr="00745D8F">
        <w:rPr>
          <w:rStyle w:val="normaltextrun"/>
        </w:rPr>
        <w:t xml:space="preserve">allows a guidance for reflection, in comparison to Gibbs reflective cycle which has a </w:t>
      </w:r>
      <w:r w:rsidRPr="00745D8F">
        <w:rPr>
          <w:rStyle w:val="normaltextrun"/>
        </w:rPr>
        <w:lastRenderedPageBreak/>
        <w:t>sequence of questions.</w:t>
      </w:r>
      <w:r w:rsidR="00A7017A" w:rsidRPr="00745D8F">
        <w:rPr>
          <w:rStyle w:val="normaltextrun"/>
        </w:rPr>
        <w:t xml:space="preserve"> </w:t>
      </w:r>
      <w:proofErr w:type="spellStart"/>
      <w:r w:rsidRPr="00745D8F">
        <w:rPr>
          <w:rStyle w:val="normaltextrun"/>
        </w:rPr>
        <w:t>Boud</w:t>
      </w:r>
      <w:proofErr w:type="spellEnd"/>
      <w:r w:rsidRPr="00745D8F">
        <w:rPr>
          <w:rStyle w:val="normaltextrun"/>
        </w:rPr>
        <w:t xml:space="preserve"> et al. (2006) explains that Schon reflective model is key for professionals to improve their professional and personal development, as the model can be used to reflect whilst an event is taking place or after. </w:t>
      </w:r>
    </w:p>
    <w:p w14:paraId="240413C0" w14:textId="55A5AD06" w:rsidR="00556D18" w:rsidRPr="00556D18" w:rsidRDefault="00556D18" w:rsidP="00556D18">
      <w:pPr>
        <w:pStyle w:val="paragraph"/>
        <w:spacing w:after="0" w:line="360" w:lineRule="auto"/>
        <w:jc w:val="both"/>
        <w:textAlignment w:val="baseline"/>
        <w:rPr>
          <w:rStyle w:val="normaltextrun"/>
        </w:rPr>
      </w:pPr>
      <w:r>
        <w:rPr>
          <w:rStyle w:val="normaltextrun"/>
        </w:rPr>
        <w:t xml:space="preserve">Schon </w:t>
      </w:r>
      <w:r w:rsidRPr="00556D18">
        <w:rPr>
          <w:rStyle w:val="normaltextrun"/>
        </w:rPr>
        <w:t>(1995)</w:t>
      </w:r>
      <w:r w:rsidR="00B77668">
        <w:rPr>
          <w:rStyle w:val="normaltextrun"/>
        </w:rPr>
        <w:t xml:space="preserve"> describes reflection on action</w:t>
      </w:r>
      <w:r>
        <w:rPr>
          <w:rStyle w:val="normaltextrun"/>
        </w:rPr>
        <w:t xml:space="preserve"> in four stages </w:t>
      </w:r>
      <w:r w:rsidR="00B77668" w:rsidRPr="00B77668">
        <w:rPr>
          <w:rStyle w:val="normaltextrun"/>
        </w:rPr>
        <w:t>Firstly,</w:t>
      </w:r>
      <w:r w:rsidR="00B77668">
        <w:rPr>
          <w:rStyle w:val="normaltextrun"/>
        </w:rPr>
        <w:t xml:space="preserve"> </w:t>
      </w:r>
      <w:r>
        <w:rPr>
          <w:rStyle w:val="normaltextrun"/>
        </w:rPr>
        <w:t>choosing an activity</w:t>
      </w:r>
      <w:r w:rsidR="00B77668">
        <w:rPr>
          <w:rStyle w:val="normaltextrun"/>
        </w:rPr>
        <w:t xml:space="preserve"> and </w:t>
      </w:r>
      <w:r>
        <w:rPr>
          <w:rStyle w:val="normaltextrun"/>
        </w:rPr>
        <w:t>describing what has happened. Secondly thinking about the situation, what went well or did</w:t>
      </w:r>
      <w:r w:rsidR="00B77668">
        <w:rPr>
          <w:rStyle w:val="normaltextrun"/>
        </w:rPr>
        <w:t xml:space="preserve"> no</w:t>
      </w:r>
      <w:r>
        <w:rPr>
          <w:rStyle w:val="normaltextrun"/>
        </w:rPr>
        <w:t>t go to plan</w:t>
      </w:r>
      <w:r w:rsidR="007E3236">
        <w:rPr>
          <w:rStyle w:val="normaltextrun"/>
        </w:rPr>
        <w:t>?</w:t>
      </w:r>
      <w:r>
        <w:rPr>
          <w:rStyle w:val="normaltextrun"/>
        </w:rPr>
        <w:t xml:space="preserve"> Thirdly</w:t>
      </w:r>
      <w:r w:rsidR="007E3236">
        <w:rPr>
          <w:rStyle w:val="normaltextrun"/>
        </w:rPr>
        <w:t>,</w:t>
      </w:r>
      <w:r>
        <w:rPr>
          <w:rStyle w:val="normaltextrun"/>
        </w:rPr>
        <w:t xml:space="preserve"> what should have happened</w:t>
      </w:r>
      <w:r w:rsidR="007E3236">
        <w:rPr>
          <w:rStyle w:val="normaltextrun"/>
        </w:rPr>
        <w:t>?</w:t>
      </w:r>
      <w:r>
        <w:rPr>
          <w:rStyle w:val="normaltextrun"/>
        </w:rPr>
        <w:t xml:space="preserve"> make a note if anything </w:t>
      </w:r>
      <w:r w:rsidR="00B77668">
        <w:rPr>
          <w:rStyle w:val="normaltextrun"/>
        </w:rPr>
        <w:t xml:space="preserve">is changed </w:t>
      </w:r>
      <w:r>
        <w:rPr>
          <w:rStyle w:val="normaltextrun"/>
        </w:rPr>
        <w:t>whilst reflecting in action. Fourth stage summary</w:t>
      </w:r>
      <w:r w:rsidR="007E3236">
        <w:rPr>
          <w:rStyle w:val="normaltextrun"/>
        </w:rPr>
        <w:t>,</w:t>
      </w:r>
      <w:r>
        <w:rPr>
          <w:rStyle w:val="normaltextrun"/>
        </w:rPr>
        <w:t xml:space="preserve"> what have you learnt if you were to re do the activity to improve practice</w:t>
      </w:r>
      <w:r w:rsidR="007E3236">
        <w:rPr>
          <w:rStyle w:val="normaltextrun"/>
        </w:rPr>
        <w:t>?</w:t>
      </w:r>
      <w:r>
        <w:rPr>
          <w:rStyle w:val="normaltextrun"/>
        </w:rPr>
        <w:t xml:space="preserve"> (Gaynor</w:t>
      </w:r>
      <w:r w:rsidRPr="00556D18">
        <w:rPr>
          <w:rStyle w:val="normaltextrun"/>
        </w:rPr>
        <w:t xml:space="preserve"> and The Learni</w:t>
      </w:r>
      <w:r>
        <w:rPr>
          <w:rStyle w:val="normaltextrun"/>
        </w:rPr>
        <w:t xml:space="preserve">ng Quality Support Unit, </w:t>
      </w:r>
      <w:r w:rsidRPr="00556D18">
        <w:rPr>
          <w:rStyle w:val="normaltextrun"/>
        </w:rPr>
        <w:t>2013)</w:t>
      </w:r>
      <w:r>
        <w:rPr>
          <w:rStyle w:val="normaltextrun"/>
        </w:rPr>
        <w:t>.</w:t>
      </w:r>
      <w:r w:rsidR="007A17C8">
        <w:rPr>
          <w:rStyle w:val="normaltextrun"/>
        </w:rPr>
        <w:t xml:space="preserve"> Moon (2004) argues that reflection on action is </w:t>
      </w:r>
      <w:proofErr w:type="gramStart"/>
      <w:r w:rsidR="007A17C8">
        <w:rPr>
          <w:rStyle w:val="normaltextrun"/>
        </w:rPr>
        <w:t>similar to</w:t>
      </w:r>
      <w:proofErr w:type="gramEnd"/>
      <w:r w:rsidR="007A17C8">
        <w:rPr>
          <w:rStyle w:val="normaltextrun"/>
        </w:rPr>
        <w:t xml:space="preserve"> Kolb’s experiential learning cycle, in the format of the four stages </w:t>
      </w:r>
      <w:r w:rsidR="00B77668">
        <w:rPr>
          <w:rStyle w:val="normaltextrun"/>
        </w:rPr>
        <w:t xml:space="preserve">which </w:t>
      </w:r>
      <w:r w:rsidR="007A17C8">
        <w:rPr>
          <w:rStyle w:val="normaltextrun"/>
        </w:rPr>
        <w:t>could be considered the same layout.</w:t>
      </w:r>
    </w:p>
    <w:p w14:paraId="4B767162" w14:textId="18054B7F" w:rsidR="007D14A3" w:rsidRDefault="000F6881" w:rsidP="00A8391C">
      <w:pPr>
        <w:pStyle w:val="paragraph"/>
        <w:spacing w:after="0" w:line="360" w:lineRule="auto"/>
        <w:jc w:val="both"/>
        <w:textAlignment w:val="baseline"/>
        <w:rPr>
          <w:rStyle w:val="eop"/>
          <w:color w:val="000000" w:themeColor="text1"/>
        </w:rPr>
      </w:pPr>
      <w:r>
        <w:rPr>
          <w:rStyle w:val="normaltextrun"/>
        </w:rPr>
        <w:t>Moon (</w:t>
      </w:r>
      <w:r w:rsidR="008B28BB">
        <w:rPr>
          <w:rStyle w:val="normaltextrun"/>
        </w:rPr>
        <w:t>2004</w:t>
      </w:r>
      <w:r>
        <w:rPr>
          <w:rStyle w:val="normaltextrun"/>
        </w:rPr>
        <w:t xml:space="preserve">) </w:t>
      </w:r>
      <w:r w:rsidR="000364BE">
        <w:rPr>
          <w:rStyle w:val="normaltextrun"/>
        </w:rPr>
        <w:t>synthesise</w:t>
      </w:r>
      <w:r w:rsidR="00A87A04">
        <w:rPr>
          <w:rStyle w:val="normaltextrun"/>
        </w:rPr>
        <w:t>s</w:t>
      </w:r>
      <w:r>
        <w:rPr>
          <w:rStyle w:val="normaltextrun"/>
        </w:rPr>
        <w:t xml:space="preserve"> that </w:t>
      </w:r>
      <w:r w:rsidR="000364BE">
        <w:rPr>
          <w:rStyle w:val="normaltextrun"/>
        </w:rPr>
        <w:t>reflection</w:t>
      </w:r>
      <w:r>
        <w:rPr>
          <w:rStyle w:val="normaltextrun"/>
        </w:rPr>
        <w:t xml:space="preserve"> on action is designed to build upon theory and research to improve artistry.</w:t>
      </w:r>
      <w:r w:rsidR="00A217E5">
        <w:rPr>
          <w:rStyle w:val="eop"/>
        </w:rPr>
        <w:t xml:space="preserve"> </w:t>
      </w:r>
      <w:r w:rsidR="000364BE">
        <w:rPr>
          <w:rStyle w:val="eop"/>
        </w:rPr>
        <w:t xml:space="preserve">Paige-Smith and Craft (2011) </w:t>
      </w:r>
      <w:r w:rsidR="00E3286C">
        <w:rPr>
          <w:rStyle w:val="eop"/>
        </w:rPr>
        <w:t xml:space="preserve">and Reed and Canning (2010) </w:t>
      </w:r>
      <w:r w:rsidR="00A217E5">
        <w:rPr>
          <w:rStyle w:val="eop"/>
        </w:rPr>
        <w:t xml:space="preserve">explain that </w:t>
      </w:r>
      <w:proofErr w:type="gramStart"/>
      <w:r w:rsidR="00A217E5">
        <w:rPr>
          <w:rStyle w:val="eop"/>
        </w:rPr>
        <w:t>in order to</w:t>
      </w:r>
      <w:proofErr w:type="gramEnd"/>
      <w:r w:rsidR="00A217E5">
        <w:rPr>
          <w:rStyle w:val="eop"/>
        </w:rPr>
        <w:t xml:space="preserve"> develop reflexivity</w:t>
      </w:r>
      <w:r w:rsidR="00A87A04">
        <w:rPr>
          <w:rStyle w:val="eop"/>
        </w:rPr>
        <w:t>,</w:t>
      </w:r>
      <w:r w:rsidR="00A217E5">
        <w:rPr>
          <w:rStyle w:val="eop"/>
        </w:rPr>
        <w:t xml:space="preserve"> practitioners need to consider their own behaviour and views; this involves reflecting on techniques to understand why practice needs to be improved </w:t>
      </w:r>
      <w:r w:rsidR="007D14A3">
        <w:rPr>
          <w:rStyle w:val="eop"/>
        </w:rPr>
        <w:t>or maintained the same.  Nonetheless</w:t>
      </w:r>
      <w:r w:rsidR="00A217E5">
        <w:rPr>
          <w:rStyle w:val="eop"/>
        </w:rPr>
        <w:t xml:space="preserve">, if practitioners only used reflection in action they </w:t>
      </w:r>
      <w:r w:rsidR="00347594">
        <w:rPr>
          <w:rStyle w:val="eop"/>
        </w:rPr>
        <w:t>may not be able</w:t>
      </w:r>
      <w:r w:rsidR="00A217E5">
        <w:rPr>
          <w:rStyle w:val="eop"/>
        </w:rPr>
        <w:t xml:space="preserve"> to consider new </w:t>
      </w:r>
      <w:r w:rsidR="00A217E5" w:rsidRPr="00347594">
        <w:rPr>
          <w:rStyle w:val="eop"/>
          <w:color w:val="000000" w:themeColor="text1"/>
        </w:rPr>
        <w:t>approaches.</w:t>
      </w:r>
      <w:r w:rsidR="006B072B" w:rsidRPr="006B072B">
        <w:t xml:space="preserve"> </w:t>
      </w:r>
      <w:r w:rsidR="006B072B" w:rsidRPr="006B072B">
        <w:rPr>
          <w:rStyle w:val="eop"/>
          <w:color w:val="000000" w:themeColor="text1"/>
        </w:rPr>
        <w:t>Comer (2016) states that a criticism to the Schon reflection model is that there is not a section during the reflection in action, to finding research or new approaches. However, Burton and Bartlett (2005) suggest that a positive to using Schon reflective model 1983, is that practitioners can adapt teaching techniques whilst working within Early Years.</w:t>
      </w:r>
      <w:r w:rsidR="00411091" w:rsidRPr="00411091">
        <w:t xml:space="preserve"> </w:t>
      </w:r>
      <w:proofErr w:type="spellStart"/>
      <w:r w:rsidR="00411091">
        <w:rPr>
          <w:rStyle w:val="eop"/>
          <w:color w:val="000000" w:themeColor="text1"/>
        </w:rPr>
        <w:t>Boluk</w:t>
      </w:r>
      <w:proofErr w:type="spellEnd"/>
      <w:r w:rsidR="00411091">
        <w:rPr>
          <w:rStyle w:val="eop"/>
          <w:color w:val="000000" w:themeColor="text1"/>
        </w:rPr>
        <w:t xml:space="preserve"> and </w:t>
      </w:r>
      <w:proofErr w:type="spellStart"/>
      <w:r w:rsidR="00411091">
        <w:rPr>
          <w:rStyle w:val="eop"/>
          <w:color w:val="000000" w:themeColor="text1"/>
        </w:rPr>
        <w:t>Carnicelli</w:t>
      </w:r>
      <w:proofErr w:type="spellEnd"/>
      <w:r w:rsidR="00411091" w:rsidRPr="00411091">
        <w:rPr>
          <w:rStyle w:val="eop"/>
          <w:color w:val="000000" w:themeColor="text1"/>
        </w:rPr>
        <w:t xml:space="preserve"> (2015)</w:t>
      </w:r>
      <w:r w:rsidR="00943839">
        <w:rPr>
          <w:rStyle w:val="eop"/>
          <w:color w:val="000000" w:themeColor="text1"/>
        </w:rPr>
        <w:t xml:space="preserve"> agree that learning </w:t>
      </w:r>
      <w:r w:rsidR="007E5BA0">
        <w:rPr>
          <w:rStyle w:val="eop"/>
          <w:color w:val="000000" w:themeColor="text1"/>
        </w:rPr>
        <w:t>a</w:t>
      </w:r>
      <w:r w:rsidR="00943839">
        <w:rPr>
          <w:rStyle w:val="eop"/>
          <w:color w:val="000000" w:themeColor="text1"/>
        </w:rPr>
        <w:t xml:space="preserve"> holistic approach when reflect</w:t>
      </w:r>
      <w:r w:rsidR="00B77668">
        <w:rPr>
          <w:rStyle w:val="eop"/>
          <w:color w:val="000000" w:themeColor="text1"/>
        </w:rPr>
        <w:t>ing</w:t>
      </w:r>
      <w:r w:rsidR="00943839">
        <w:rPr>
          <w:rStyle w:val="eop"/>
          <w:color w:val="000000" w:themeColor="text1"/>
        </w:rPr>
        <w:t xml:space="preserve"> can allow practitioner</w:t>
      </w:r>
      <w:r w:rsidR="00A87A04">
        <w:rPr>
          <w:rStyle w:val="eop"/>
          <w:color w:val="000000" w:themeColor="text1"/>
        </w:rPr>
        <w:t>s</w:t>
      </w:r>
      <w:r w:rsidR="00943839">
        <w:rPr>
          <w:rStyle w:val="eop"/>
          <w:color w:val="000000" w:themeColor="text1"/>
        </w:rPr>
        <w:t xml:space="preserve"> to be engaged when competing a task in the future.</w:t>
      </w:r>
      <w:r w:rsidR="00411091" w:rsidRPr="00411091">
        <w:rPr>
          <w:rStyle w:val="eop"/>
          <w:color w:val="000000" w:themeColor="text1"/>
        </w:rPr>
        <w:t xml:space="preserve"> </w:t>
      </w:r>
      <w:r w:rsidR="006B072B" w:rsidRPr="006B072B">
        <w:rPr>
          <w:rStyle w:val="eop"/>
          <w:color w:val="000000" w:themeColor="text1"/>
        </w:rPr>
        <w:t xml:space="preserve"> Burton and </w:t>
      </w:r>
      <w:proofErr w:type="spellStart"/>
      <w:r w:rsidR="006B072B" w:rsidRPr="006B072B">
        <w:rPr>
          <w:rStyle w:val="eop"/>
          <w:color w:val="000000" w:themeColor="text1"/>
        </w:rPr>
        <w:t>Barlett</w:t>
      </w:r>
      <w:proofErr w:type="spellEnd"/>
      <w:r w:rsidR="006B072B" w:rsidRPr="006B072B">
        <w:rPr>
          <w:rStyle w:val="eop"/>
          <w:color w:val="000000" w:themeColor="text1"/>
        </w:rPr>
        <w:t xml:space="preserve"> (2005) are referring to reflection on action.  </w:t>
      </w:r>
      <w:r w:rsidR="00A217E5" w:rsidRPr="00347594">
        <w:rPr>
          <w:rStyle w:val="eop"/>
          <w:color w:val="000000" w:themeColor="text1"/>
        </w:rPr>
        <w:t xml:space="preserve"> </w:t>
      </w:r>
    </w:p>
    <w:p w14:paraId="19E8A521" w14:textId="264D8289" w:rsidR="000364BE" w:rsidRPr="007D14A3" w:rsidRDefault="000364BE" w:rsidP="00A8391C">
      <w:pPr>
        <w:pStyle w:val="paragraph"/>
        <w:spacing w:after="0" w:line="360" w:lineRule="auto"/>
        <w:jc w:val="both"/>
        <w:textAlignment w:val="baseline"/>
        <w:rPr>
          <w:rStyle w:val="normaltextrun"/>
        </w:rPr>
      </w:pPr>
      <w:r w:rsidRPr="00347594">
        <w:rPr>
          <w:rStyle w:val="eop"/>
          <w:color w:val="000000" w:themeColor="text1"/>
        </w:rPr>
        <w:t>Potter (2015) criticised Schon</w:t>
      </w:r>
      <w:r w:rsidR="00D278F5">
        <w:rPr>
          <w:rStyle w:val="eop"/>
          <w:color w:val="000000" w:themeColor="text1"/>
        </w:rPr>
        <w:t>’s</w:t>
      </w:r>
      <w:r w:rsidR="00B77668">
        <w:rPr>
          <w:rStyle w:val="eop"/>
          <w:color w:val="000000" w:themeColor="text1"/>
        </w:rPr>
        <w:t xml:space="preserve"> two processes as </w:t>
      </w:r>
      <w:r w:rsidRPr="00347594">
        <w:rPr>
          <w:rStyle w:val="eop"/>
          <w:color w:val="000000" w:themeColor="text1"/>
        </w:rPr>
        <w:t xml:space="preserve">they are not distinct and represent the same process. </w:t>
      </w:r>
      <w:r w:rsidR="003865ED" w:rsidRPr="003865ED">
        <w:rPr>
          <w:rStyle w:val="eop"/>
          <w:color w:val="000000" w:themeColor="text1"/>
        </w:rPr>
        <w:t>Attard and Armour (2006) state that when reflecting in action</w:t>
      </w:r>
      <w:r w:rsidR="00D278F5">
        <w:rPr>
          <w:rStyle w:val="eop"/>
          <w:color w:val="000000" w:themeColor="text1"/>
        </w:rPr>
        <w:t>,</w:t>
      </w:r>
      <w:r w:rsidR="003865ED" w:rsidRPr="003865ED">
        <w:rPr>
          <w:rStyle w:val="eop"/>
          <w:color w:val="000000" w:themeColor="text1"/>
        </w:rPr>
        <w:t xml:space="preserve"> this process could follow on into day</w:t>
      </w:r>
      <w:r w:rsidR="00D278F5">
        <w:rPr>
          <w:rStyle w:val="eop"/>
          <w:color w:val="000000" w:themeColor="text1"/>
        </w:rPr>
        <w:t>s</w:t>
      </w:r>
      <w:r w:rsidR="003865ED" w:rsidRPr="003865ED">
        <w:rPr>
          <w:rStyle w:val="eop"/>
          <w:color w:val="000000" w:themeColor="text1"/>
        </w:rPr>
        <w:t xml:space="preserve"> or hours, and can be completed over various time scale</w:t>
      </w:r>
      <w:r w:rsidR="00D278F5">
        <w:rPr>
          <w:rStyle w:val="eop"/>
          <w:color w:val="000000" w:themeColor="text1"/>
        </w:rPr>
        <w:t>s</w:t>
      </w:r>
      <w:r w:rsidR="003865ED" w:rsidRPr="003865ED">
        <w:rPr>
          <w:rStyle w:val="eop"/>
          <w:color w:val="000000" w:themeColor="text1"/>
        </w:rPr>
        <w:t>. This type of reflection would inter</w:t>
      </w:r>
      <w:r w:rsidR="003865ED">
        <w:rPr>
          <w:rStyle w:val="eop"/>
          <w:color w:val="000000" w:themeColor="text1"/>
        </w:rPr>
        <w:t xml:space="preserve">link with reflection on action, agreeing that the model is unclear. </w:t>
      </w:r>
      <w:r w:rsidR="00347594" w:rsidRPr="00347594">
        <w:rPr>
          <w:rStyle w:val="eop"/>
          <w:color w:val="000000" w:themeColor="text1"/>
        </w:rPr>
        <w:t>Paterson and Chapman (2013) argue that there is a clear contrast in the process and that practitioners with less experience will reflect in action. Practitioner</w:t>
      </w:r>
      <w:r w:rsidR="00D278F5">
        <w:rPr>
          <w:rStyle w:val="eop"/>
          <w:color w:val="000000" w:themeColor="text1"/>
        </w:rPr>
        <w:t>s</w:t>
      </w:r>
      <w:r w:rsidR="00347594" w:rsidRPr="00347594">
        <w:rPr>
          <w:rStyle w:val="eop"/>
          <w:color w:val="000000" w:themeColor="text1"/>
        </w:rPr>
        <w:t xml:space="preserve"> in this instinct</w:t>
      </w:r>
      <w:r w:rsidR="00D278F5">
        <w:rPr>
          <w:rStyle w:val="eop"/>
          <w:color w:val="000000" w:themeColor="text1"/>
        </w:rPr>
        <w:t>,</w:t>
      </w:r>
      <w:r w:rsidR="00347594" w:rsidRPr="00347594">
        <w:rPr>
          <w:rStyle w:val="eop"/>
          <w:color w:val="000000" w:themeColor="text1"/>
        </w:rPr>
        <w:t xml:space="preserve"> may use personal experience</w:t>
      </w:r>
      <w:r w:rsidR="00B77668">
        <w:rPr>
          <w:rStyle w:val="eop"/>
          <w:color w:val="000000" w:themeColor="text1"/>
        </w:rPr>
        <w:t xml:space="preserve"> to understand why something has </w:t>
      </w:r>
      <w:r w:rsidR="00347594" w:rsidRPr="00347594">
        <w:rPr>
          <w:rStyle w:val="eop"/>
          <w:color w:val="000000" w:themeColor="text1"/>
        </w:rPr>
        <w:t>happened, which le</w:t>
      </w:r>
      <w:r w:rsidR="00B77668">
        <w:rPr>
          <w:rStyle w:val="eop"/>
          <w:color w:val="000000" w:themeColor="text1"/>
        </w:rPr>
        <w:t>a</w:t>
      </w:r>
      <w:r w:rsidR="00347594" w:rsidRPr="00347594">
        <w:rPr>
          <w:rStyle w:val="eop"/>
          <w:color w:val="000000" w:themeColor="text1"/>
        </w:rPr>
        <w:t>d</w:t>
      </w:r>
      <w:r w:rsidR="00B77668">
        <w:rPr>
          <w:rStyle w:val="eop"/>
          <w:color w:val="000000" w:themeColor="text1"/>
        </w:rPr>
        <w:t>s</w:t>
      </w:r>
      <w:r w:rsidR="00347594" w:rsidRPr="00347594">
        <w:rPr>
          <w:rStyle w:val="eop"/>
          <w:color w:val="000000" w:themeColor="text1"/>
        </w:rPr>
        <w:t xml:space="preserve"> to practitioners with more knowledge </w:t>
      </w:r>
      <w:proofErr w:type="gramStart"/>
      <w:r w:rsidR="00347594" w:rsidRPr="00347594">
        <w:rPr>
          <w:rStyle w:val="eop"/>
          <w:color w:val="000000" w:themeColor="text1"/>
        </w:rPr>
        <w:t>lookin</w:t>
      </w:r>
      <w:r w:rsidR="00B77668">
        <w:rPr>
          <w:rStyle w:val="eop"/>
          <w:color w:val="000000" w:themeColor="text1"/>
        </w:rPr>
        <w:t>g into</w:t>
      </w:r>
      <w:proofErr w:type="gramEnd"/>
      <w:r w:rsidR="00B77668">
        <w:rPr>
          <w:rStyle w:val="eop"/>
          <w:color w:val="000000" w:themeColor="text1"/>
        </w:rPr>
        <w:t xml:space="preserve"> theory to understand and</w:t>
      </w:r>
      <w:r w:rsidR="00347594" w:rsidRPr="00347594">
        <w:rPr>
          <w:rStyle w:val="eop"/>
          <w:color w:val="000000" w:themeColor="text1"/>
        </w:rPr>
        <w:t xml:space="preserve"> enhance practice by using reflection on action</w:t>
      </w:r>
      <w:r w:rsidR="00D278F5">
        <w:rPr>
          <w:rStyle w:val="eop"/>
          <w:color w:val="000000" w:themeColor="text1"/>
        </w:rPr>
        <w:t>;</w:t>
      </w:r>
      <w:r w:rsidR="00347594" w:rsidRPr="00347594">
        <w:rPr>
          <w:rStyle w:val="eop"/>
          <w:color w:val="000000" w:themeColor="text1"/>
        </w:rPr>
        <w:t xml:space="preserve"> this would allow them to have depth in reflection. </w:t>
      </w:r>
      <w:r w:rsidR="001D1DAD">
        <w:rPr>
          <w:rStyle w:val="eop"/>
          <w:color w:val="000000" w:themeColor="text1"/>
        </w:rPr>
        <w:t>Moon (2004) suggest</w:t>
      </w:r>
      <w:r w:rsidR="00D278F5">
        <w:rPr>
          <w:rStyle w:val="eop"/>
          <w:color w:val="000000" w:themeColor="text1"/>
        </w:rPr>
        <w:t>s</w:t>
      </w:r>
      <w:r w:rsidR="001D1DAD">
        <w:rPr>
          <w:rStyle w:val="eop"/>
          <w:color w:val="000000" w:themeColor="text1"/>
        </w:rPr>
        <w:t xml:space="preserve"> that if practitioners only implement reflection in action</w:t>
      </w:r>
      <w:r w:rsidR="00D278F5">
        <w:rPr>
          <w:rStyle w:val="eop"/>
          <w:color w:val="000000" w:themeColor="text1"/>
        </w:rPr>
        <w:t>,</w:t>
      </w:r>
      <w:r w:rsidR="00B77668">
        <w:rPr>
          <w:rStyle w:val="eop"/>
          <w:color w:val="000000" w:themeColor="text1"/>
        </w:rPr>
        <w:t xml:space="preserve"> there could potentially be </w:t>
      </w:r>
      <w:r w:rsidR="001D1DAD">
        <w:rPr>
          <w:rStyle w:val="eop"/>
          <w:color w:val="000000" w:themeColor="text1"/>
        </w:rPr>
        <w:t xml:space="preserve">the same problem </w:t>
      </w:r>
      <w:r w:rsidR="001D1DAD">
        <w:rPr>
          <w:rStyle w:val="eop"/>
          <w:color w:val="000000" w:themeColor="text1"/>
        </w:rPr>
        <w:lastRenderedPageBreak/>
        <w:t xml:space="preserve">occurring during an event </w:t>
      </w:r>
      <w:r w:rsidR="00B77668">
        <w:rPr>
          <w:rStyle w:val="eop"/>
          <w:color w:val="000000" w:themeColor="text1"/>
        </w:rPr>
        <w:t xml:space="preserve">which </w:t>
      </w:r>
      <w:r w:rsidR="001D1DAD">
        <w:rPr>
          <w:rStyle w:val="eop"/>
          <w:color w:val="000000" w:themeColor="text1"/>
        </w:rPr>
        <w:t>could cause complications or effect practice within Early Years. Moon (2004) believes that practitioners need to be able to reflect in action whilst in</w:t>
      </w:r>
      <w:r w:rsidR="00B77668">
        <w:rPr>
          <w:rStyle w:val="eop"/>
          <w:color w:val="000000" w:themeColor="text1"/>
        </w:rPr>
        <w:t xml:space="preserve"> a</w:t>
      </w:r>
      <w:r w:rsidR="001D1DAD">
        <w:rPr>
          <w:rStyle w:val="eop"/>
          <w:color w:val="000000" w:themeColor="text1"/>
        </w:rPr>
        <w:t xml:space="preserve"> working setting; however, after the situation</w:t>
      </w:r>
      <w:r w:rsidR="00D278F5">
        <w:rPr>
          <w:rStyle w:val="eop"/>
          <w:color w:val="000000" w:themeColor="text1"/>
        </w:rPr>
        <w:t>,</w:t>
      </w:r>
      <w:r w:rsidR="001D1DAD">
        <w:rPr>
          <w:rStyle w:val="eop"/>
          <w:color w:val="000000" w:themeColor="text1"/>
        </w:rPr>
        <w:t xml:space="preserve"> practitioners need to be able to reflect on action to consider why </w:t>
      </w:r>
      <w:r w:rsidR="00426F6E">
        <w:rPr>
          <w:rStyle w:val="eop"/>
          <w:color w:val="000000" w:themeColor="text1"/>
        </w:rPr>
        <w:t xml:space="preserve">the situation may need to change, to promote practice. </w:t>
      </w:r>
    </w:p>
    <w:p w14:paraId="0D13A561" w14:textId="058F3A92" w:rsidR="00745D8F" w:rsidRDefault="00745D8F" w:rsidP="00557267">
      <w:pPr>
        <w:pStyle w:val="paragraph"/>
        <w:spacing w:before="0" w:beforeAutospacing="0" w:after="0" w:afterAutospacing="0" w:line="360" w:lineRule="auto"/>
        <w:jc w:val="both"/>
        <w:textAlignment w:val="baseline"/>
        <w:rPr>
          <w:rStyle w:val="eop"/>
        </w:rPr>
      </w:pPr>
      <w:r w:rsidRPr="00745D8F">
        <w:rPr>
          <w:rStyle w:val="normaltextrun"/>
        </w:rPr>
        <w:t xml:space="preserve">Practitioners should consider ethical issues when reflecting. Hayes et al. (2014) suggest that there are risks to reflecting practice; these include morals, confidentiality and disclosure.  Waring and Evans (2015) explain a positive to using </w:t>
      </w:r>
      <w:r w:rsidR="00EC01F9">
        <w:rPr>
          <w:rStyle w:val="normaltextrun"/>
        </w:rPr>
        <w:t xml:space="preserve">the </w:t>
      </w:r>
      <w:r w:rsidRPr="00B158D9">
        <w:rPr>
          <w:rStyle w:val="normaltextrun"/>
        </w:rPr>
        <w:t xml:space="preserve">Schon model; that not all reflections are necessary to be critical, whist using reflection in action. </w:t>
      </w:r>
      <w:r w:rsidR="00C03BEF" w:rsidRPr="00B158D9">
        <w:rPr>
          <w:rStyle w:val="normaltextrun"/>
        </w:rPr>
        <w:t>Moon (2004) states that when using reflection on action</w:t>
      </w:r>
      <w:r w:rsidR="00EC01F9">
        <w:rPr>
          <w:rStyle w:val="normaltextrun"/>
        </w:rPr>
        <w:t>,</w:t>
      </w:r>
      <w:r w:rsidR="00C03BEF" w:rsidRPr="00B158D9">
        <w:rPr>
          <w:rStyle w:val="normaltextrun"/>
        </w:rPr>
        <w:t xml:space="preserve"> Schon has not considered social </w:t>
      </w:r>
      <w:r w:rsidR="00B77668">
        <w:rPr>
          <w:rStyle w:val="normaltextrun"/>
        </w:rPr>
        <w:t xml:space="preserve">issues </w:t>
      </w:r>
      <w:r w:rsidR="00C03BEF" w:rsidRPr="00B158D9">
        <w:rPr>
          <w:rStyle w:val="normaltextrun"/>
        </w:rPr>
        <w:t xml:space="preserve">and ethics. </w:t>
      </w:r>
      <w:r w:rsidR="00B77668">
        <w:rPr>
          <w:rStyle w:val="normaltextrun"/>
        </w:rPr>
        <w:t xml:space="preserve">Warning and Evan (2015) are </w:t>
      </w:r>
      <w:r w:rsidRPr="00B158D9">
        <w:rPr>
          <w:rStyle w:val="normaltextrun"/>
        </w:rPr>
        <w:t>supporting</w:t>
      </w:r>
      <w:r w:rsidR="00EC01F9">
        <w:rPr>
          <w:rStyle w:val="normaltextrun"/>
        </w:rPr>
        <w:t>,</w:t>
      </w:r>
      <w:r w:rsidRPr="00B158D9">
        <w:rPr>
          <w:rStyle w:val="normaltextrun"/>
        </w:rPr>
        <w:t> in that it is appropriate to reflect quickly and change the event at the time. Schon (1987 cited in </w:t>
      </w:r>
      <w:proofErr w:type="spellStart"/>
      <w:r w:rsidRPr="00B158D9">
        <w:rPr>
          <w:rStyle w:val="spellingerror"/>
        </w:rPr>
        <w:t>Gray</w:t>
      </w:r>
      <w:proofErr w:type="spellEnd"/>
      <w:r w:rsidRPr="00B158D9">
        <w:rPr>
          <w:rStyle w:val="normaltextrun"/>
        </w:rPr>
        <w:t> and </w:t>
      </w:r>
      <w:proofErr w:type="spellStart"/>
      <w:r w:rsidRPr="00B158D9">
        <w:rPr>
          <w:rStyle w:val="spellingerror"/>
        </w:rPr>
        <w:t>Macblain</w:t>
      </w:r>
      <w:proofErr w:type="spellEnd"/>
      <w:r w:rsidRPr="00B158D9">
        <w:rPr>
          <w:rStyle w:val="normaltextrun"/>
        </w:rPr>
        <w:t>, 2015: 171) stresses the importance</w:t>
      </w:r>
      <w:r w:rsidRPr="00745D8F">
        <w:rPr>
          <w:rStyle w:val="normaltextrun"/>
        </w:rPr>
        <w:t xml:space="preserve"> of practitioners working within Early Years to have knowledge of themselves </w:t>
      </w:r>
      <w:proofErr w:type="gramStart"/>
      <w:r w:rsidRPr="00745D8F">
        <w:rPr>
          <w:rStyle w:val="normaltextrun"/>
        </w:rPr>
        <w:t>in order to</w:t>
      </w:r>
      <w:proofErr w:type="gramEnd"/>
      <w:r w:rsidRPr="00745D8F">
        <w:rPr>
          <w:rStyle w:val="normaltextrun"/>
        </w:rPr>
        <w:t xml:space="preserve"> promote effective practice. </w:t>
      </w:r>
      <w:r w:rsidRPr="00745D8F">
        <w:rPr>
          <w:rStyle w:val="eop"/>
        </w:rPr>
        <w:t> </w:t>
      </w:r>
      <w:r w:rsidR="008533EE">
        <w:rPr>
          <w:rStyle w:val="eop"/>
        </w:rPr>
        <w:t>When practitioners are reflecting using Schon</w:t>
      </w:r>
      <w:r w:rsidR="00244916">
        <w:rPr>
          <w:rStyle w:val="eop"/>
        </w:rPr>
        <w:t>’s</w:t>
      </w:r>
      <w:r w:rsidR="008533EE">
        <w:rPr>
          <w:rStyle w:val="eop"/>
        </w:rPr>
        <w:t xml:space="preserve"> theory they are influenced through lifestyle and current experiences. </w:t>
      </w:r>
      <w:r w:rsidR="00C91B35">
        <w:rPr>
          <w:rStyle w:val="eop"/>
        </w:rPr>
        <w:t xml:space="preserve">Moon (2005) stresses that this type of reflection </w:t>
      </w:r>
      <w:r w:rsidR="008533EE">
        <w:rPr>
          <w:rStyle w:val="eop"/>
        </w:rPr>
        <w:t xml:space="preserve">is </w:t>
      </w:r>
      <w:r w:rsidR="00C91B35">
        <w:rPr>
          <w:rStyle w:val="eop"/>
        </w:rPr>
        <w:t>not for all professional</w:t>
      </w:r>
      <w:r w:rsidR="00244916">
        <w:rPr>
          <w:rStyle w:val="eop"/>
        </w:rPr>
        <w:t>s</w:t>
      </w:r>
      <w:r w:rsidR="00596CA2">
        <w:rPr>
          <w:rStyle w:val="eop"/>
        </w:rPr>
        <w:t>,</w:t>
      </w:r>
      <w:r w:rsidR="00C91B35">
        <w:rPr>
          <w:rStyle w:val="eop"/>
        </w:rPr>
        <w:t xml:space="preserve"> allowing time to reflect in depth has</w:t>
      </w:r>
      <w:r w:rsidR="008533EE">
        <w:rPr>
          <w:rStyle w:val="eop"/>
        </w:rPr>
        <w:t xml:space="preserve"> a</w:t>
      </w:r>
      <w:r w:rsidR="00C91B35">
        <w:rPr>
          <w:rStyle w:val="eop"/>
        </w:rPr>
        <w:t xml:space="preserve"> more significant outcome. </w:t>
      </w:r>
    </w:p>
    <w:p w14:paraId="45BC2B2B" w14:textId="77777777" w:rsidR="00130FF3" w:rsidRDefault="00130FF3" w:rsidP="00557267">
      <w:pPr>
        <w:pStyle w:val="paragraph"/>
        <w:spacing w:before="0" w:beforeAutospacing="0" w:after="0" w:afterAutospacing="0" w:line="360" w:lineRule="auto"/>
        <w:jc w:val="both"/>
        <w:textAlignment w:val="baseline"/>
        <w:rPr>
          <w:rStyle w:val="eop"/>
        </w:rPr>
      </w:pPr>
    </w:p>
    <w:p w14:paraId="5ED0DB8C" w14:textId="53B774FD" w:rsidR="007A17C8" w:rsidRDefault="00A278A6" w:rsidP="00D43055">
      <w:pPr>
        <w:pStyle w:val="paragraph"/>
        <w:spacing w:before="0" w:beforeAutospacing="0" w:after="0" w:afterAutospacing="0" w:line="360" w:lineRule="auto"/>
        <w:jc w:val="both"/>
        <w:textAlignment w:val="baseline"/>
      </w:pPr>
      <w:r>
        <w:rPr>
          <w:rStyle w:val="eop"/>
        </w:rPr>
        <w:t>Bolton (2014) states that models of reflection allow practitioner</w:t>
      </w:r>
      <w:r w:rsidR="00487017">
        <w:rPr>
          <w:rStyle w:val="eop"/>
        </w:rPr>
        <w:t>s</w:t>
      </w:r>
      <w:r>
        <w:rPr>
          <w:rStyle w:val="eop"/>
        </w:rPr>
        <w:t xml:space="preserve"> to follow a guide of questions in a method to support being a reflective practitioner. Paige-Smith and Craft (2011) explain that practitioners working in Early Years</w:t>
      </w:r>
      <w:r w:rsidR="00487017">
        <w:rPr>
          <w:rStyle w:val="eop"/>
        </w:rPr>
        <w:t>,</w:t>
      </w:r>
      <w:r>
        <w:rPr>
          <w:rStyle w:val="eop"/>
        </w:rPr>
        <w:t xml:space="preserve"> need to plan activities to support the children holistically. Once practitioners have planned activities</w:t>
      </w:r>
      <w:r w:rsidR="00487017">
        <w:rPr>
          <w:rStyle w:val="eop"/>
        </w:rPr>
        <w:t>,</w:t>
      </w:r>
      <w:r>
        <w:rPr>
          <w:rStyle w:val="eop"/>
        </w:rPr>
        <w:t xml:space="preserve"> they then complete these in daily settings, allowing them the opportunity to reflect and improve provision</w:t>
      </w:r>
      <w:r w:rsidR="00487017">
        <w:rPr>
          <w:rStyle w:val="eop"/>
        </w:rPr>
        <w:t>,</w:t>
      </w:r>
      <w:r>
        <w:rPr>
          <w:rStyle w:val="eop"/>
        </w:rPr>
        <w:t xml:space="preserve"> for young children. </w:t>
      </w:r>
      <w:r w:rsidR="00130FF3" w:rsidRPr="00130FF3">
        <w:rPr>
          <w:rStyle w:val="eop"/>
        </w:rPr>
        <w:t>Comparing the two models of reflection, Bolton (2014) suggest</w:t>
      </w:r>
      <w:r w:rsidR="00487017">
        <w:rPr>
          <w:rStyle w:val="eop"/>
        </w:rPr>
        <w:t>s</w:t>
      </w:r>
      <w:r w:rsidR="00130FF3" w:rsidRPr="00130FF3">
        <w:rPr>
          <w:rStyle w:val="eop"/>
        </w:rPr>
        <w:t xml:space="preserve"> that professional</w:t>
      </w:r>
      <w:r w:rsidR="00487017">
        <w:rPr>
          <w:rStyle w:val="eop"/>
        </w:rPr>
        <w:t>s</w:t>
      </w:r>
      <w:r w:rsidR="00130FF3" w:rsidRPr="00130FF3">
        <w:rPr>
          <w:rStyle w:val="eop"/>
        </w:rPr>
        <w:t xml:space="preserve"> who have started the reflective process</w:t>
      </w:r>
      <w:r w:rsidR="00487017">
        <w:rPr>
          <w:rStyle w:val="eop"/>
        </w:rPr>
        <w:t>,</w:t>
      </w:r>
      <w:r w:rsidR="00130FF3" w:rsidRPr="00130FF3">
        <w:rPr>
          <w:rStyle w:val="eop"/>
        </w:rPr>
        <w:t xml:space="preserve"> will be able to follow the models and begin to improve their practice or personal development. Bolton (2014) believes that </w:t>
      </w:r>
      <w:proofErr w:type="gramStart"/>
      <w:r w:rsidR="00130FF3" w:rsidRPr="00130FF3">
        <w:rPr>
          <w:rStyle w:val="eop"/>
        </w:rPr>
        <w:t>in order to</w:t>
      </w:r>
      <w:proofErr w:type="gramEnd"/>
      <w:r w:rsidR="00130FF3" w:rsidRPr="00130FF3">
        <w:rPr>
          <w:rStyle w:val="eop"/>
        </w:rPr>
        <w:t xml:space="preserve"> implement these models within critical reflection of practice</w:t>
      </w:r>
      <w:r w:rsidR="00CE0C34">
        <w:rPr>
          <w:rStyle w:val="eop"/>
        </w:rPr>
        <w:t>,</w:t>
      </w:r>
      <w:r w:rsidR="00130FF3" w:rsidRPr="00130FF3">
        <w:rPr>
          <w:rStyle w:val="eop"/>
        </w:rPr>
        <w:t xml:space="preserve"> practitioners need to be able to </w:t>
      </w:r>
      <w:r w:rsidR="00CE0C34">
        <w:rPr>
          <w:rStyle w:val="eop"/>
        </w:rPr>
        <w:t xml:space="preserve">consider values and principles such as, trust, self-respect, empathy and responsibility. Trusting in the models </w:t>
      </w:r>
      <w:r w:rsidR="00CE0C34" w:rsidRPr="00FD1702">
        <w:rPr>
          <w:rStyle w:val="eop"/>
        </w:rPr>
        <w:t>of reflection allows practitio</w:t>
      </w:r>
      <w:r w:rsidR="00C30899">
        <w:rPr>
          <w:rStyle w:val="eop"/>
        </w:rPr>
        <w:t xml:space="preserve">ners to support their practice and </w:t>
      </w:r>
      <w:r w:rsidR="00EB0AAC" w:rsidRPr="00FD1702">
        <w:rPr>
          <w:rStyle w:val="eop"/>
        </w:rPr>
        <w:t>take in</w:t>
      </w:r>
      <w:r w:rsidR="00D43055" w:rsidRPr="00FD1702">
        <w:rPr>
          <w:rStyle w:val="eop"/>
        </w:rPr>
        <w:t xml:space="preserve"> </w:t>
      </w:r>
      <w:r w:rsidR="00EB0AAC" w:rsidRPr="00FD1702">
        <w:rPr>
          <w:rStyle w:val="eop"/>
        </w:rPr>
        <w:t xml:space="preserve">to account other </w:t>
      </w:r>
      <w:proofErr w:type="spellStart"/>
      <w:proofErr w:type="gramStart"/>
      <w:r w:rsidR="00EB0AAC" w:rsidRPr="00FD1702">
        <w:rPr>
          <w:rStyle w:val="eop"/>
        </w:rPr>
        <w:t>people</w:t>
      </w:r>
      <w:r w:rsidR="00487017">
        <w:rPr>
          <w:rStyle w:val="eop"/>
        </w:rPr>
        <w:t>s</w:t>
      </w:r>
      <w:proofErr w:type="spellEnd"/>
      <w:proofErr w:type="gramEnd"/>
      <w:r w:rsidR="00EB0AAC" w:rsidRPr="00FD1702">
        <w:rPr>
          <w:rStyle w:val="eop"/>
        </w:rPr>
        <w:t xml:space="preserve"> perspective</w:t>
      </w:r>
      <w:r w:rsidR="00487017">
        <w:rPr>
          <w:rStyle w:val="eop"/>
        </w:rPr>
        <w:t>s</w:t>
      </w:r>
      <w:r w:rsidR="00EB0AAC" w:rsidRPr="00FD1702">
        <w:rPr>
          <w:rStyle w:val="eop"/>
        </w:rPr>
        <w:t>.</w:t>
      </w:r>
      <w:r w:rsidR="00D43055" w:rsidRPr="00FD1702">
        <w:t xml:space="preserve"> </w:t>
      </w:r>
      <w:r w:rsidR="00C30899">
        <w:t>Bolton (2014) believes that for practitioners to reflect in detail</w:t>
      </w:r>
      <w:r w:rsidR="00487017">
        <w:t>,</w:t>
      </w:r>
      <w:r w:rsidR="00C30899">
        <w:t xml:space="preserve"> they need to be responsible for their action</w:t>
      </w:r>
      <w:r w:rsidR="00487017">
        <w:t>s</w:t>
      </w:r>
      <w:r w:rsidR="00C30899">
        <w:t xml:space="preserve"> and be willing to try new approaches. </w:t>
      </w:r>
      <w:r w:rsidR="001E2D6A" w:rsidRPr="001E2D6A">
        <w:t>Attard and Armour (2006) debate that having a continuous reflective cycle there is an in depth understanding.</w:t>
      </w:r>
      <w:r w:rsidR="00C30899">
        <w:t xml:space="preserve"> </w:t>
      </w:r>
      <w:r w:rsidR="007A17C8">
        <w:br/>
      </w:r>
    </w:p>
    <w:p w14:paraId="0D837C47" w14:textId="0258F61B" w:rsidR="00130FF3" w:rsidRPr="003865ED" w:rsidRDefault="003F260D" w:rsidP="003865ED">
      <w:pPr>
        <w:pStyle w:val="paragraph"/>
        <w:spacing w:before="0" w:beforeAutospacing="0" w:after="0" w:afterAutospacing="0" w:line="360" w:lineRule="auto"/>
        <w:jc w:val="both"/>
        <w:textAlignment w:val="baseline"/>
        <w:rPr>
          <w:rStyle w:val="eop"/>
        </w:rPr>
      </w:pPr>
      <w:r>
        <w:t>Both models of reflection can be used to evaluate practice. Potter (2015) suggest</w:t>
      </w:r>
      <w:r w:rsidR="00820B94">
        <w:t>s</w:t>
      </w:r>
      <w:r>
        <w:t xml:space="preserve"> that one common weakness in both models </w:t>
      </w:r>
      <w:r w:rsidR="00B77668">
        <w:t xml:space="preserve">is that practitioners try to </w:t>
      </w:r>
      <w:r>
        <w:t xml:space="preserve">find a solution within their own </w:t>
      </w:r>
      <w:r>
        <w:lastRenderedPageBreak/>
        <w:t>mistakes</w:t>
      </w:r>
      <w:r w:rsidR="00820B94">
        <w:t>,</w:t>
      </w:r>
      <w:r w:rsidR="00B77668">
        <w:t xml:space="preserve"> </w:t>
      </w:r>
      <w:r>
        <w:t>extending their knowledge and u</w:t>
      </w:r>
      <w:r w:rsidR="00A278A6">
        <w:t xml:space="preserve">nderstanding through theory and </w:t>
      </w:r>
      <w:r>
        <w:t xml:space="preserve">research. </w:t>
      </w:r>
      <w:r w:rsidR="007D14A3" w:rsidRPr="001E2D6A">
        <w:br/>
      </w:r>
      <w:r w:rsidR="007D14A3">
        <w:t>Bolton (2014) and P</w:t>
      </w:r>
      <w:r w:rsidR="00B77668">
        <w:t>ai</w:t>
      </w:r>
      <w:r w:rsidR="007D14A3">
        <w:t>ge-Smith and Craft (2011) are not favouring one typ</w:t>
      </w:r>
      <w:r w:rsidR="00B77668">
        <w:t>e of reflective cycle and leave it</w:t>
      </w:r>
      <w:r w:rsidR="007D14A3">
        <w:t xml:space="preserve"> to the practitioner to choose. </w:t>
      </w:r>
      <w:r w:rsidR="00D43055" w:rsidRPr="00FD1702">
        <w:rPr>
          <w:rStyle w:val="eop"/>
        </w:rPr>
        <w:t xml:space="preserve">Children’s Workforce Development Council (2010) emphasises that practitioners knowing when to share information is an essential skill in Early Years. </w:t>
      </w:r>
      <w:r w:rsidR="00FD1702" w:rsidRPr="00FD1702">
        <w:rPr>
          <w:rStyle w:val="eop"/>
        </w:rPr>
        <w:t>By being aware of c</w:t>
      </w:r>
      <w:r w:rsidR="00D43055" w:rsidRPr="00FD1702">
        <w:rPr>
          <w:rStyle w:val="eop"/>
        </w:rPr>
        <w:t>onfidentiality</w:t>
      </w:r>
      <w:r w:rsidR="00FD1702" w:rsidRPr="00FD1702">
        <w:rPr>
          <w:rStyle w:val="eop"/>
        </w:rPr>
        <w:t xml:space="preserve"> and maintaining that children are safe and secure </w:t>
      </w:r>
      <w:proofErr w:type="gramStart"/>
      <w:r w:rsidR="00FD1702" w:rsidRPr="00FD1702">
        <w:rPr>
          <w:rStyle w:val="eop"/>
        </w:rPr>
        <w:t>at all times</w:t>
      </w:r>
      <w:proofErr w:type="gramEnd"/>
      <w:r w:rsidR="00FD1702" w:rsidRPr="00FD1702">
        <w:rPr>
          <w:rStyle w:val="eop"/>
        </w:rPr>
        <w:t>. When working in a multi-agency approach</w:t>
      </w:r>
      <w:r w:rsidR="00820B94">
        <w:rPr>
          <w:rStyle w:val="eop"/>
        </w:rPr>
        <w:t>,</w:t>
      </w:r>
      <w:r w:rsidR="00FD1702" w:rsidRPr="00FD1702">
        <w:rPr>
          <w:rStyle w:val="eop"/>
        </w:rPr>
        <w:t xml:space="preserve"> it is important to share practice </w:t>
      </w:r>
      <w:r w:rsidR="00D43055" w:rsidRPr="00FD1702">
        <w:rPr>
          <w:rStyle w:val="eop"/>
        </w:rPr>
        <w:t xml:space="preserve">to improve the service </w:t>
      </w:r>
      <w:r w:rsidR="00FD1702" w:rsidRPr="00FD1702">
        <w:rPr>
          <w:rStyle w:val="eop"/>
        </w:rPr>
        <w:t xml:space="preserve">provided to children. </w:t>
      </w:r>
      <w:r w:rsidR="004D1272">
        <w:rPr>
          <w:rStyle w:val="eop"/>
        </w:rPr>
        <w:t>Miller et al. (2012) suggest that working in a multi-agency approach can cause misunderstanding if practitioners are not aware of sharing information effectively. This could lead to the models when reflecting not working sufficiently. However, p</w:t>
      </w:r>
      <w:r w:rsidR="00EB0AAC" w:rsidRPr="00FD1702">
        <w:rPr>
          <w:rStyle w:val="eop"/>
        </w:rPr>
        <w:t>ractitioner</w:t>
      </w:r>
      <w:r w:rsidR="004D1272">
        <w:rPr>
          <w:rStyle w:val="eop"/>
        </w:rPr>
        <w:t>s</w:t>
      </w:r>
      <w:r w:rsidR="00EB0AAC" w:rsidRPr="00FD1702">
        <w:rPr>
          <w:rStyle w:val="eop"/>
        </w:rPr>
        <w:t xml:space="preserve"> following these models can work effective</w:t>
      </w:r>
      <w:r w:rsidR="00FD1702" w:rsidRPr="00FD1702">
        <w:rPr>
          <w:rStyle w:val="eop"/>
        </w:rPr>
        <w:t>ly</w:t>
      </w:r>
      <w:r w:rsidR="004D1272">
        <w:rPr>
          <w:rStyle w:val="eop"/>
        </w:rPr>
        <w:t xml:space="preserve"> in a team to</w:t>
      </w:r>
      <w:r w:rsidR="00EB0AAC" w:rsidRPr="00FD1702">
        <w:rPr>
          <w:rStyle w:val="eop"/>
        </w:rPr>
        <w:t xml:space="preserve"> </w:t>
      </w:r>
      <w:r w:rsidR="00FD1702" w:rsidRPr="00FD1702">
        <w:rPr>
          <w:rStyle w:val="eop"/>
        </w:rPr>
        <w:t xml:space="preserve">reflect </w:t>
      </w:r>
      <w:r w:rsidR="00EB0AAC" w:rsidRPr="00FD1702">
        <w:rPr>
          <w:rStyle w:val="eop"/>
        </w:rPr>
        <w:t xml:space="preserve">in a community </w:t>
      </w:r>
      <w:r w:rsidR="00DC1C06" w:rsidRPr="00FD1702">
        <w:rPr>
          <w:rStyle w:val="eop"/>
        </w:rPr>
        <w:t>of practice to provide a high standard of provision in Early Years.</w:t>
      </w:r>
      <w:r w:rsidR="00DC1C06">
        <w:rPr>
          <w:rStyle w:val="eop"/>
        </w:rPr>
        <w:t xml:space="preserve"> </w:t>
      </w:r>
      <w:r w:rsidR="003865ED" w:rsidRPr="003865ED">
        <w:rPr>
          <w:rStyle w:val="eop"/>
        </w:rPr>
        <w:t>Attard and Armour (2006) suggest that reflection in the beginning is not a natural skill, it take</w:t>
      </w:r>
      <w:r w:rsidR="00820B94">
        <w:rPr>
          <w:rStyle w:val="eop"/>
        </w:rPr>
        <w:t>s</w:t>
      </w:r>
      <w:r w:rsidR="003865ED" w:rsidRPr="003865ED">
        <w:rPr>
          <w:rStyle w:val="eop"/>
        </w:rPr>
        <w:t xml:space="preserve"> time to practice and use models of reflection, to improve practice.</w:t>
      </w:r>
    </w:p>
    <w:p w14:paraId="08437149" w14:textId="77777777" w:rsidR="00B33102" w:rsidRDefault="00B33102" w:rsidP="00557267">
      <w:pPr>
        <w:pStyle w:val="paragraph"/>
        <w:spacing w:before="0" w:beforeAutospacing="0" w:after="0" w:afterAutospacing="0" w:line="360" w:lineRule="auto"/>
        <w:jc w:val="both"/>
        <w:textAlignment w:val="baseline"/>
        <w:rPr>
          <w:rStyle w:val="normaltextrun"/>
        </w:rPr>
      </w:pPr>
    </w:p>
    <w:p w14:paraId="1E5DA78F" w14:textId="0249DAF9" w:rsidR="00745D8F" w:rsidRPr="00745D8F" w:rsidRDefault="001D1DAD" w:rsidP="00557267">
      <w:pPr>
        <w:pStyle w:val="paragraph"/>
        <w:spacing w:before="0" w:beforeAutospacing="0" w:after="0" w:afterAutospacing="0" w:line="360" w:lineRule="auto"/>
        <w:jc w:val="both"/>
        <w:textAlignment w:val="baseline"/>
      </w:pPr>
      <w:r>
        <w:rPr>
          <w:rStyle w:val="normaltextrun"/>
        </w:rPr>
        <w:t>In conclusion</w:t>
      </w:r>
      <w:r w:rsidR="00745D8F" w:rsidRPr="00745D8F">
        <w:rPr>
          <w:rStyle w:val="normaltextrun"/>
        </w:rPr>
        <w:t xml:space="preserve">, reflection is important within Early Years to be able to adapt activities and provide a high quality of education, with framework guidance and up to date legislation. Researching into the models of reflection, it can be highlighted </w:t>
      </w:r>
      <w:r w:rsidR="00FB166F">
        <w:rPr>
          <w:rStyle w:val="normaltextrun"/>
        </w:rPr>
        <w:t xml:space="preserve">that there are some criticisms, </w:t>
      </w:r>
      <w:r w:rsidR="00745D8F" w:rsidRPr="00745D8F">
        <w:rPr>
          <w:rStyle w:val="normaltextrun"/>
        </w:rPr>
        <w:t>such as</w:t>
      </w:r>
      <w:r w:rsidR="007E5BA0">
        <w:rPr>
          <w:rStyle w:val="normaltextrun"/>
        </w:rPr>
        <w:t xml:space="preserve"> the</w:t>
      </w:r>
      <w:r w:rsidR="00745D8F" w:rsidRPr="00745D8F">
        <w:rPr>
          <w:rStyle w:val="normaltextrun"/>
        </w:rPr>
        <w:t xml:space="preserve"> depth of reflection and when to know which reflection model to use within a professional role.  </w:t>
      </w:r>
      <w:r w:rsidR="007E29AC">
        <w:rPr>
          <w:rStyle w:val="normaltextrun"/>
        </w:rPr>
        <w:t xml:space="preserve">However, by using the models of reflection it provides practitioners with a framework to follow to support their reflective process. </w:t>
      </w:r>
      <w:r w:rsidR="00FB166F">
        <w:rPr>
          <w:rStyle w:val="normaltextrun"/>
        </w:rPr>
        <w:t>When working in Early Years</w:t>
      </w:r>
      <w:r w:rsidR="00B6620A">
        <w:rPr>
          <w:rStyle w:val="normaltextrun"/>
        </w:rPr>
        <w:t>,</w:t>
      </w:r>
      <w:r w:rsidR="00FB166F">
        <w:rPr>
          <w:rStyle w:val="normaltextrun"/>
        </w:rPr>
        <w:t xml:space="preserve"> practitioner</w:t>
      </w:r>
      <w:r w:rsidR="00B6620A">
        <w:rPr>
          <w:rStyle w:val="normaltextrun"/>
        </w:rPr>
        <w:t>s</w:t>
      </w:r>
      <w:r w:rsidR="00FB166F">
        <w:rPr>
          <w:rStyle w:val="normaltextrun"/>
        </w:rPr>
        <w:t xml:space="preserve"> need to </w:t>
      </w:r>
      <w:proofErr w:type="gramStart"/>
      <w:r w:rsidR="00FB166F">
        <w:rPr>
          <w:rStyle w:val="normaltextrun"/>
        </w:rPr>
        <w:t>have an understanding of</w:t>
      </w:r>
      <w:proofErr w:type="gramEnd"/>
      <w:r w:rsidR="00FB166F">
        <w:rPr>
          <w:rStyle w:val="normaltextrun"/>
        </w:rPr>
        <w:t xml:space="preserve"> the importance of reflection to allow them to continue to extend their personal development. </w:t>
      </w:r>
      <w:r w:rsidR="00745D8F" w:rsidRPr="00745D8F">
        <w:rPr>
          <w:rStyle w:val="normaltextrun"/>
        </w:rPr>
        <w:t>To ensure good practice, reflection is important to enhance personal and professional development. Knowledge and understanding is an essential skill to promote a holistic approach within a community of practice. It ensures that practitioners within Early Years can have effective communication to work in a good partnership with both children and their families.</w:t>
      </w:r>
      <w:r w:rsidR="00745D8F" w:rsidRPr="00745D8F">
        <w:rPr>
          <w:rStyle w:val="eop"/>
        </w:rPr>
        <w:t> </w:t>
      </w:r>
    </w:p>
    <w:p w14:paraId="09F1C89B" w14:textId="77777777" w:rsidR="00745D8F" w:rsidRPr="00745D8F" w:rsidRDefault="00745D8F" w:rsidP="00557267">
      <w:pPr>
        <w:pStyle w:val="paragraph"/>
        <w:spacing w:before="0" w:beforeAutospacing="0" w:after="0" w:afterAutospacing="0" w:line="360" w:lineRule="auto"/>
        <w:jc w:val="both"/>
        <w:textAlignment w:val="baseline"/>
      </w:pPr>
      <w:r w:rsidRPr="00745D8F">
        <w:rPr>
          <w:rStyle w:val="eop"/>
        </w:rPr>
        <w:t> </w:t>
      </w:r>
    </w:p>
    <w:p w14:paraId="1BA9A9DE" w14:textId="77777777" w:rsidR="004D1272" w:rsidRDefault="00745D8F" w:rsidP="00745D8F">
      <w:pPr>
        <w:pStyle w:val="paragraph"/>
        <w:spacing w:before="0" w:beforeAutospacing="0" w:after="0" w:afterAutospacing="0" w:line="360" w:lineRule="auto"/>
        <w:jc w:val="both"/>
        <w:textAlignment w:val="baseline"/>
        <w:rPr>
          <w:rStyle w:val="eop"/>
        </w:rPr>
      </w:pPr>
      <w:r w:rsidRPr="00745D8F">
        <w:rPr>
          <w:rStyle w:val="eop"/>
        </w:rPr>
        <w:t> </w:t>
      </w:r>
    </w:p>
    <w:p w14:paraId="56E66F08" w14:textId="77777777" w:rsidR="00C36641" w:rsidRDefault="00C36641" w:rsidP="00745D8F">
      <w:pPr>
        <w:pStyle w:val="paragraph"/>
        <w:spacing w:before="0" w:beforeAutospacing="0" w:after="0" w:afterAutospacing="0" w:line="360" w:lineRule="auto"/>
        <w:jc w:val="both"/>
        <w:textAlignment w:val="baseline"/>
        <w:rPr>
          <w:rStyle w:val="eop"/>
        </w:rPr>
      </w:pPr>
    </w:p>
    <w:p w14:paraId="613E6763" w14:textId="77777777" w:rsidR="00C36641" w:rsidRDefault="00C36641" w:rsidP="00745D8F">
      <w:pPr>
        <w:pStyle w:val="paragraph"/>
        <w:spacing w:before="0" w:beforeAutospacing="0" w:after="0" w:afterAutospacing="0" w:line="360" w:lineRule="auto"/>
        <w:jc w:val="both"/>
        <w:textAlignment w:val="baseline"/>
        <w:rPr>
          <w:rStyle w:val="eop"/>
        </w:rPr>
      </w:pPr>
    </w:p>
    <w:p w14:paraId="321126DE" w14:textId="77777777" w:rsidR="00C36641" w:rsidRDefault="00C36641" w:rsidP="00745D8F">
      <w:pPr>
        <w:pStyle w:val="paragraph"/>
        <w:spacing w:before="0" w:beforeAutospacing="0" w:after="0" w:afterAutospacing="0" w:line="360" w:lineRule="auto"/>
        <w:jc w:val="both"/>
        <w:textAlignment w:val="baseline"/>
        <w:rPr>
          <w:rStyle w:val="eop"/>
        </w:rPr>
      </w:pPr>
    </w:p>
    <w:p w14:paraId="570CEDAF" w14:textId="77777777" w:rsidR="006C7401" w:rsidRDefault="006C7401" w:rsidP="006C7401">
      <w:pPr>
        <w:pStyle w:val="paragraph"/>
        <w:spacing w:before="0" w:beforeAutospacing="0" w:after="0" w:afterAutospacing="0" w:line="360" w:lineRule="auto"/>
        <w:jc w:val="both"/>
        <w:textAlignment w:val="baseline"/>
        <w:rPr>
          <w:rStyle w:val="normaltextrun"/>
          <w:b/>
          <w:bCs/>
        </w:rPr>
      </w:pPr>
    </w:p>
    <w:p w14:paraId="2BE2C3BB" w14:textId="77777777" w:rsidR="006F4015" w:rsidRDefault="006F4015" w:rsidP="006C7401">
      <w:pPr>
        <w:pStyle w:val="paragraph"/>
        <w:spacing w:before="0" w:beforeAutospacing="0" w:after="0" w:afterAutospacing="0" w:line="360" w:lineRule="auto"/>
        <w:jc w:val="both"/>
        <w:textAlignment w:val="baseline"/>
        <w:rPr>
          <w:rStyle w:val="normaltextrun"/>
          <w:b/>
          <w:bCs/>
        </w:rPr>
      </w:pPr>
    </w:p>
    <w:p w14:paraId="62CFA1C0" w14:textId="77777777" w:rsidR="006F4015" w:rsidRDefault="006F4015" w:rsidP="006C7401">
      <w:pPr>
        <w:pStyle w:val="paragraph"/>
        <w:spacing w:before="0" w:beforeAutospacing="0" w:after="0" w:afterAutospacing="0" w:line="360" w:lineRule="auto"/>
        <w:jc w:val="both"/>
        <w:textAlignment w:val="baseline"/>
        <w:rPr>
          <w:rStyle w:val="normaltextrun"/>
          <w:b/>
          <w:bCs/>
        </w:rPr>
      </w:pPr>
    </w:p>
    <w:p w14:paraId="26074704" w14:textId="357BA0AB" w:rsidR="006C7401" w:rsidRDefault="00745D8F" w:rsidP="006C7401">
      <w:pPr>
        <w:pStyle w:val="paragraph"/>
        <w:spacing w:before="0" w:beforeAutospacing="0" w:after="0" w:afterAutospacing="0" w:line="360" w:lineRule="auto"/>
        <w:jc w:val="both"/>
        <w:textAlignment w:val="baseline"/>
        <w:rPr>
          <w:rStyle w:val="eop"/>
        </w:rPr>
      </w:pPr>
      <w:r w:rsidRPr="00745D8F">
        <w:rPr>
          <w:rStyle w:val="normaltextrun"/>
          <w:b/>
          <w:bCs/>
        </w:rPr>
        <w:lastRenderedPageBreak/>
        <w:t>Reference List: </w:t>
      </w:r>
      <w:r w:rsidRPr="00745D8F">
        <w:rPr>
          <w:rStyle w:val="eop"/>
        </w:rPr>
        <w:t> </w:t>
      </w:r>
    </w:p>
    <w:p w14:paraId="003C2246" w14:textId="77777777" w:rsidR="006C7401" w:rsidRPr="00745D8F" w:rsidRDefault="006C7401" w:rsidP="006C7401">
      <w:pPr>
        <w:pStyle w:val="paragraph"/>
        <w:spacing w:before="0" w:beforeAutospacing="0" w:after="0" w:afterAutospacing="0" w:line="360" w:lineRule="auto"/>
        <w:jc w:val="both"/>
        <w:textAlignment w:val="baseline"/>
      </w:pPr>
      <w:r w:rsidRPr="00B25E05">
        <w:rPr>
          <w:rStyle w:val="normaltextrun"/>
        </w:rPr>
        <w:t>Attard</w:t>
      </w:r>
      <w:r>
        <w:rPr>
          <w:rStyle w:val="normaltextrun"/>
        </w:rPr>
        <w:t>, K. a</w:t>
      </w:r>
      <w:r w:rsidRPr="00B25E05">
        <w:rPr>
          <w:rStyle w:val="normaltextrun"/>
        </w:rPr>
        <w:t>nd Armour</w:t>
      </w:r>
      <w:r>
        <w:rPr>
          <w:rStyle w:val="normaltextrun"/>
        </w:rPr>
        <w:t>, K. (2006)’</w:t>
      </w:r>
      <w:r w:rsidRPr="000F7544">
        <w:rPr>
          <w:rStyle w:val="normaltextrun"/>
        </w:rPr>
        <w:t xml:space="preserve">Reflecting on </w:t>
      </w:r>
      <w:r>
        <w:rPr>
          <w:rStyle w:val="normaltextrun"/>
        </w:rPr>
        <w:t xml:space="preserve">reflection: a case study of one </w:t>
      </w:r>
      <w:r w:rsidRPr="000F7544">
        <w:rPr>
          <w:rStyle w:val="normaltextrun"/>
        </w:rPr>
        <w:t>teacher's early-career professional learning</w:t>
      </w:r>
      <w:r>
        <w:rPr>
          <w:rStyle w:val="normaltextrun"/>
        </w:rPr>
        <w:t xml:space="preserve">’, </w:t>
      </w:r>
      <w:r w:rsidRPr="00B25E05">
        <w:rPr>
          <w:rStyle w:val="normaltextrun"/>
          <w:i/>
        </w:rPr>
        <w:t>Physical Education and Sport Pedagogy</w:t>
      </w:r>
      <w:r>
        <w:rPr>
          <w:rStyle w:val="normaltextrun"/>
        </w:rPr>
        <w:t>, Volume 11, Issue 3, November,</w:t>
      </w:r>
      <w:r w:rsidRPr="00B25E05">
        <w:t xml:space="preserve"> </w:t>
      </w:r>
      <w:r w:rsidRPr="00B25E05">
        <w:rPr>
          <w:rStyle w:val="normaltextrun"/>
        </w:rPr>
        <w:t>pp. 209 –229</w:t>
      </w:r>
      <w:r>
        <w:rPr>
          <w:rStyle w:val="normaltextrun"/>
        </w:rPr>
        <w:t xml:space="preserve">. [On-line]. Available at: </w:t>
      </w:r>
      <w:r w:rsidRPr="00B25E05">
        <w:rPr>
          <w:rStyle w:val="normaltextrun"/>
        </w:rPr>
        <w:t xml:space="preserve">file:///E:/BA%20Early%20Childhood%20Studies%203rd%20year/Reflection%20Adult/attard%20and%20armour%202006.pdf </w:t>
      </w:r>
      <w:r>
        <w:rPr>
          <w:rStyle w:val="normaltextrun"/>
        </w:rPr>
        <w:t xml:space="preserve">[Accessed: 30st October 2017]. </w:t>
      </w:r>
      <w:r>
        <w:rPr>
          <w:rStyle w:val="normaltextrun"/>
        </w:rPr>
        <w:br/>
      </w:r>
    </w:p>
    <w:p w14:paraId="1DFB854A" w14:textId="77777777" w:rsidR="006C7401" w:rsidRPr="00745D8F" w:rsidRDefault="006C7401" w:rsidP="00E3286C">
      <w:pPr>
        <w:pStyle w:val="paragraph"/>
        <w:spacing w:before="0" w:beforeAutospacing="0" w:after="0" w:afterAutospacing="0" w:line="360" w:lineRule="auto"/>
        <w:jc w:val="both"/>
        <w:textAlignment w:val="baseline"/>
      </w:pPr>
      <w:r w:rsidRPr="00745D8F">
        <w:rPr>
          <w:rStyle w:val="normaltextrun"/>
        </w:rPr>
        <w:t>Aveyard, H., Sharp, P. and </w:t>
      </w:r>
      <w:proofErr w:type="spellStart"/>
      <w:r w:rsidRPr="00745D8F">
        <w:rPr>
          <w:rStyle w:val="spellingerror"/>
        </w:rPr>
        <w:t>Woolliams</w:t>
      </w:r>
      <w:proofErr w:type="spellEnd"/>
      <w:r w:rsidRPr="00745D8F">
        <w:rPr>
          <w:rStyle w:val="normaltextrun"/>
        </w:rPr>
        <w:t>, M. (2011) </w:t>
      </w:r>
      <w:r w:rsidRPr="00745D8F">
        <w:rPr>
          <w:rStyle w:val="normaltextrun"/>
          <w:i/>
          <w:iCs/>
        </w:rPr>
        <w:t>A beginner’s guide to critical thinking and writing in Health and Social Care. </w:t>
      </w:r>
      <w:r w:rsidRPr="00745D8F">
        <w:rPr>
          <w:rStyle w:val="normaltextrun"/>
        </w:rPr>
        <w:t>Berkshire: Open University Press. </w:t>
      </w:r>
      <w:r w:rsidRPr="00745D8F">
        <w:rPr>
          <w:rStyle w:val="eop"/>
        </w:rPr>
        <w:t> </w:t>
      </w:r>
      <w:r>
        <w:rPr>
          <w:rStyle w:val="eop"/>
        </w:rPr>
        <w:br/>
      </w:r>
    </w:p>
    <w:p w14:paraId="553521A7" w14:textId="77777777" w:rsidR="006C7401" w:rsidRPr="00745D8F" w:rsidRDefault="006C7401" w:rsidP="00E3286C">
      <w:pPr>
        <w:pStyle w:val="paragraph"/>
        <w:spacing w:before="0" w:beforeAutospacing="0" w:after="0" w:afterAutospacing="0" w:line="360" w:lineRule="auto"/>
        <w:jc w:val="both"/>
        <w:textAlignment w:val="baseline"/>
      </w:pPr>
      <w:proofErr w:type="spellStart"/>
      <w:r w:rsidRPr="00745D8F">
        <w:rPr>
          <w:rStyle w:val="spellingerror"/>
        </w:rPr>
        <w:t>Bassot</w:t>
      </w:r>
      <w:proofErr w:type="spellEnd"/>
      <w:r w:rsidRPr="00745D8F">
        <w:rPr>
          <w:rStyle w:val="normaltextrun"/>
        </w:rPr>
        <w:t>, B. (2016) </w:t>
      </w:r>
      <w:r w:rsidRPr="00745D8F">
        <w:rPr>
          <w:rStyle w:val="normaltextrun"/>
          <w:i/>
          <w:iCs/>
        </w:rPr>
        <w:t>The Reflective Practice Guide</w:t>
      </w:r>
      <w:r w:rsidRPr="00745D8F">
        <w:rPr>
          <w:rStyle w:val="normaltextrun"/>
        </w:rPr>
        <w:t>: </w:t>
      </w:r>
      <w:r w:rsidRPr="00745D8F">
        <w:rPr>
          <w:rStyle w:val="normaltextrun"/>
          <w:i/>
          <w:iCs/>
        </w:rPr>
        <w:t>An interdisciplinary approach to critical reflection. </w:t>
      </w:r>
      <w:r w:rsidRPr="00745D8F">
        <w:rPr>
          <w:rStyle w:val="normaltextrun"/>
        </w:rPr>
        <w:t>Oxon: Routledge. </w:t>
      </w:r>
      <w:r w:rsidRPr="00745D8F">
        <w:rPr>
          <w:rStyle w:val="eop"/>
        </w:rPr>
        <w:t> </w:t>
      </w:r>
      <w:r>
        <w:rPr>
          <w:rStyle w:val="eop"/>
        </w:rPr>
        <w:br/>
      </w:r>
    </w:p>
    <w:p w14:paraId="7258ED9D" w14:textId="77777777" w:rsidR="006C7401" w:rsidRPr="00745D8F" w:rsidRDefault="006C7401" w:rsidP="00E3286C">
      <w:pPr>
        <w:pStyle w:val="paragraph"/>
        <w:spacing w:before="0" w:beforeAutospacing="0" w:after="0" w:afterAutospacing="0" w:line="360" w:lineRule="auto"/>
        <w:jc w:val="both"/>
        <w:textAlignment w:val="baseline"/>
      </w:pPr>
      <w:proofErr w:type="spellStart"/>
      <w:r w:rsidRPr="00411091">
        <w:rPr>
          <w:rStyle w:val="eop"/>
        </w:rPr>
        <w:t>Boluk</w:t>
      </w:r>
      <w:proofErr w:type="spellEnd"/>
      <w:r w:rsidRPr="00411091">
        <w:rPr>
          <w:rStyle w:val="eop"/>
        </w:rPr>
        <w:t xml:space="preserve">, S. and </w:t>
      </w:r>
      <w:proofErr w:type="spellStart"/>
      <w:r w:rsidRPr="00411091">
        <w:rPr>
          <w:rStyle w:val="eop"/>
        </w:rPr>
        <w:t>Carnicelli</w:t>
      </w:r>
      <w:proofErr w:type="spellEnd"/>
      <w:r w:rsidRPr="00411091">
        <w:rPr>
          <w:rStyle w:val="eop"/>
        </w:rPr>
        <w:t xml:space="preserve">, S. (2015) ‘Activism and Critical Reflection through Experiential Learning’, </w:t>
      </w:r>
      <w:r w:rsidRPr="00411091">
        <w:rPr>
          <w:rStyle w:val="eop"/>
          <w:i/>
        </w:rPr>
        <w:t>Journal of Teaching in Travel &amp; Tourism,</w:t>
      </w:r>
      <w:r w:rsidRPr="00411091">
        <w:rPr>
          <w:rStyle w:val="eop"/>
        </w:rPr>
        <w:t xml:space="preserve"> Volume 15, Issue 3, July, pp.242–251.  [On-line]. Available at: http://web.b.ebscohost.com/ehost/pdfviewer/pdfviewer?vid=1&amp;sid=c145ae86-48bb-4747-be8a-fcee858893a4%40pdc-v-sessmgr01 [Accessed: 30th October 2017].</w:t>
      </w:r>
      <w:r w:rsidRPr="00411091">
        <w:rPr>
          <w:rStyle w:val="eop"/>
        </w:rPr>
        <w:br/>
      </w:r>
    </w:p>
    <w:p w14:paraId="58A09A18" w14:textId="77777777" w:rsidR="006C7401" w:rsidRDefault="006C7401" w:rsidP="00E3286C">
      <w:pPr>
        <w:pStyle w:val="paragraph"/>
        <w:spacing w:before="0" w:beforeAutospacing="0" w:after="0" w:afterAutospacing="0" w:line="360" w:lineRule="auto"/>
        <w:jc w:val="both"/>
        <w:textAlignment w:val="baseline"/>
        <w:rPr>
          <w:rStyle w:val="eop"/>
        </w:rPr>
      </w:pPr>
      <w:proofErr w:type="spellStart"/>
      <w:r w:rsidRPr="00745D8F">
        <w:rPr>
          <w:rStyle w:val="normaltextrun"/>
        </w:rPr>
        <w:t>Boud</w:t>
      </w:r>
      <w:proofErr w:type="spellEnd"/>
      <w:r w:rsidRPr="00745D8F">
        <w:rPr>
          <w:rStyle w:val="normaltextrun"/>
        </w:rPr>
        <w:t xml:space="preserve">, P., </w:t>
      </w:r>
      <w:proofErr w:type="spellStart"/>
      <w:r w:rsidRPr="00745D8F">
        <w:rPr>
          <w:rStyle w:val="normaltextrun"/>
        </w:rPr>
        <w:t>Cressey</w:t>
      </w:r>
      <w:proofErr w:type="spellEnd"/>
      <w:r w:rsidRPr="00745D8F">
        <w:rPr>
          <w:rStyle w:val="normaltextrun"/>
        </w:rPr>
        <w:t>, P. and Docherty, P. (2006) </w:t>
      </w:r>
      <w:r w:rsidRPr="00745D8F">
        <w:rPr>
          <w:rStyle w:val="normaltextrun"/>
          <w:i/>
          <w:iCs/>
        </w:rPr>
        <w:t>Productive Reflection at Work: Learning for Changing Organizations</w:t>
      </w:r>
      <w:r w:rsidRPr="00745D8F">
        <w:rPr>
          <w:rStyle w:val="normaltextrun"/>
        </w:rPr>
        <w:t>. Oxon: Routledge.  [e-book]. Available at: http://web.a.ebscohost.com.ezproxy.uwtsd.ac.uk/ehost/ebookviewer/ebook/bmxlYmtfXzE2MDQwNV9fQU41?sid=027d8c04bd3f488cade4d259b25e34cb@sessionmgr4010&amp;vid=1&amp;format=EB&amp;rid=1 [Accessed: 24</w:t>
      </w:r>
      <w:r w:rsidRPr="00745D8F">
        <w:rPr>
          <w:rStyle w:val="normaltextrun"/>
          <w:vertAlign w:val="superscript"/>
        </w:rPr>
        <w:t>th</w:t>
      </w:r>
      <w:r w:rsidRPr="00745D8F">
        <w:rPr>
          <w:rStyle w:val="normaltextrun"/>
        </w:rPr>
        <w:t> October 2017]. </w:t>
      </w:r>
      <w:r w:rsidRPr="00745D8F">
        <w:rPr>
          <w:rStyle w:val="eop"/>
        </w:rPr>
        <w:t> </w:t>
      </w:r>
      <w:r>
        <w:rPr>
          <w:rStyle w:val="eop"/>
        </w:rPr>
        <w:br/>
      </w:r>
    </w:p>
    <w:p w14:paraId="24446083" w14:textId="77777777" w:rsidR="006C7401" w:rsidRPr="00745D8F" w:rsidRDefault="006C7401" w:rsidP="00E3286C">
      <w:pPr>
        <w:pStyle w:val="paragraph"/>
        <w:spacing w:before="0" w:beforeAutospacing="0" w:after="0" w:afterAutospacing="0" w:line="360" w:lineRule="auto"/>
        <w:jc w:val="both"/>
        <w:textAlignment w:val="baseline"/>
      </w:pPr>
      <w:r w:rsidRPr="00745D8F">
        <w:rPr>
          <w:rStyle w:val="normaltextrun"/>
        </w:rPr>
        <w:t>Burton, D. and Bartlett, S. (2005) </w:t>
      </w:r>
      <w:r w:rsidRPr="00745D8F">
        <w:rPr>
          <w:rStyle w:val="normaltextrun"/>
          <w:i/>
          <w:iCs/>
        </w:rPr>
        <w:t>Practitioner Research for Teachers.</w:t>
      </w:r>
      <w:r w:rsidRPr="00745D8F">
        <w:rPr>
          <w:rStyle w:val="normaltextrun"/>
        </w:rPr>
        <w:t> London: Paul Chapman Publishing. </w:t>
      </w:r>
      <w:r w:rsidRPr="00745D8F">
        <w:rPr>
          <w:rStyle w:val="eop"/>
        </w:rPr>
        <w:t> </w:t>
      </w:r>
      <w:r>
        <w:rPr>
          <w:rStyle w:val="eop"/>
        </w:rPr>
        <w:br/>
      </w:r>
    </w:p>
    <w:p w14:paraId="6E375A9A" w14:textId="77777777" w:rsidR="006C7401" w:rsidRPr="00745D8F" w:rsidRDefault="006C7401" w:rsidP="00E3286C">
      <w:pPr>
        <w:pStyle w:val="paragraph"/>
        <w:spacing w:before="0" w:beforeAutospacing="0" w:after="0" w:afterAutospacing="0" w:line="360" w:lineRule="auto"/>
        <w:jc w:val="both"/>
        <w:textAlignment w:val="baseline"/>
      </w:pPr>
      <w:r w:rsidRPr="00745D8F">
        <w:rPr>
          <w:rStyle w:val="normaltextrun"/>
        </w:rPr>
        <w:t>Charles Sturt University. (2009) ‘Reflective Practice for Improvements’ http://www.educationalleadersela.org/education/ewExternalFiles/3%20Reflective%20practice%20for%20improvement.pdf [Accessed:</w:t>
      </w:r>
      <w:r>
        <w:rPr>
          <w:rStyle w:val="normaltextrun"/>
        </w:rPr>
        <w:t xml:space="preserve"> </w:t>
      </w:r>
      <w:r w:rsidRPr="00745D8F">
        <w:rPr>
          <w:rStyle w:val="normaltextrun"/>
        </w:rPr>
        <w:t>10</w:t>
      </w:r>
      <w:r w:rsidRPr="00745D8F">
        <w:rPr>
          <w:rStyle w:val="normaltextrun"/>
          <w:vertAlign w:val="superscript"/>
        </w:rPr>
        <w:t>th</w:t>
      </w:r>
      <w:r w:rsidRPr="00745D8F">
        <w:rPr>
          <w:rStyle w:val="normaltextrun"/>
        </w:rPr>
        <w:t> October 2017]. </w:t>
      </w:r>
      <w:r w:rsidRPr="00745D8F">
        <w:rPr>
          <w:rStyle w:val="eop"/>
        </w:rPr>
        <w:t> </w:t>
      </w:r>
      <w:r>
        <w:rPr>
          <w:rStyle w:val="eop"/>
        </w:rPr>
        <w:br/>
      </w:r>
      <w:r>
        <w:rPr>
          <w:rStyle w:val="eop"/>
        </w:rPr>
        <w:br/>
      </w:r>
      <w:r w:rsidRPr="00B33102">
        <w:rPr>
          <w:rStyle w:val="eop"/>
        </w:rPr>
        <w:t xml:space="preserve">Children’s Workforce Development Council. (2010) ‘The children and young people’s workforce: The common core of skills and knowledge for the children and young people’s </w:t>
      </w:r>
      <w:r w:rsidRPr="00B33102">
        <w:rPr>
          <w:rStyle w:val="eop"/>
        </w:rPr>
        <w:lastRenderedPageBreak/>
        <w:t>workforce’ http://moodle.uwtsd.ac.uk/pluginfile.php/97427/mod_resource/content/1/common_core_skills_factsheet.pdf [Accessed: 13</w:t>
      </w:r>
      <w:r w:rsidRPr="006C7401">
        <w:rPr>
          <w:rStyle w:val="eop"/>
          <w:vertAlign w:val="superscript"/>
        </w:rPr>
        <w:t>th</w:t>
      </w:r>
      <w:r w:rsidRPr="00B33102">
        <w:rPr>
          <w:rStyle w:val="eop"/>
        </w:rPr>
        <w:t xml:space="preserve"> October 2017].</w:t>
      </w:r>
      <w:r w:rsidRPr="00B33102">
        <w:rPr>
          <w:rStyle w:val="eop"/>
        </w:rPr>
        <w:br/>
      </w:r>
    </w:p>
    <w:p w14:paraId="5C9BBE0E" w14:textId="77777777" w:rsidR="006C7401" w:rsidRPr="00745D8F" w:rsidRDefault="006C7401" w:rsidP="00E3286C">
      <w:pPr>
        <w:pStyle w:val="paragraph"/>
        <w:spacing w:before="0" w:beforeAutospacing="0" w:after="0" w:afterAutospacing="0" w:line="360" w:lineRule="auto"/>
        <w:jc w:val="both"/>
        <w:textAlignment w:val="baseline"/>
      </w:pPr>
      <w:r w:rsidRPr="00745D8F">
        <w:rPr>
          <w:rStyle w:val="normaltextrun"/>
        </w:rPr>
        <w:t>Comer, M. (2016) ‘Rethinking reflection-in-action: What did Schön really mean?’, </w:t>
      </w:r>
      <w:r w:rsidRPr="00745D8F">
        <w:rPr>
          <w:rStyle w:val="normaltextrun"/>
          <w:i/>
          <w:iCs/>
        </w:rPr>
        <w:t>Nurse Education Today, </w:t>
      </w:r>
      <w:r w:rsidRPr="00745D8F">
        <w:rPr>
          <w:rStyle w:val="normaltextrun"/>
        </w:rPr>
        <w:t>Volume 36, January 2016, pp. 4-6. [On-line]. Available at: http://www.sciencedirect.com.ezproxy.uwtsd.ac.uk/science/article/pii/S0260691715003457 [Accessed: 25</w:t>
      </w:r>
      <w:r w:rsidRPr="00745D8F">
        <w:rPr>
          <w:rStyle w:val="normaltextrun"/>
          <w:vertAlign w:val="superscript"/>
        </w:rPr>
        <w:t>th</w:t>
      </w:r>
      <w:r w:rsidRPr="00745D8F">
        <w:rPr>
          <w:rStyle w:val="normaltextrun"/>
        </w:rPr>
        <w:t> October 2017].</w:t>
      </w:r>
      <w:r w:rsidRPr="00745D8F">
        <w:rPr>
          <w:rStyle w:val="eop"/>
        </w:rPr>
        <w:t> </w:t>
      </w:r>
      <w:r>
        <w:rPr>
          <w:rStyle w:val="eop"/>
        </w:rPr>
        <w:br/>
      </w:r>
    </w:p>
    <w:p w14:paraId="5DD6FF84" w14:textId="77777777" w:rsidR="006C7401" w:rsidRDefault="006C7401" w:rsidP="00E3286C">
      <w:pPr>
        <w:pStyle w:val="paragraph"/>
        <w:spacing w:before="0" w:beforeAutospacing="0" w:after="0" w:afterAutospacing="0" w:line="360" w:lineRule="auto"/>
        <w:jc w:val="both"/>
        <w:textAlignment w:val="baseline"/>
        <w:rPr>
          <w:rStyle w:val="eop"/>
        </w:rPr>
      </w:pPr>
      <w:r w:rsidRPr="00745D8F">
        <w:rPr>
          <w:rStyle w:val="normaltextrun"/>
        </w:rPr>
        <w:t>Cox, A</w:t>
      </w:r>
      <w:r>
        <w:rPr>
          <w:rStyle w:val="normaltextrun"/>
        </w:rPr>
        <w:t>.</w:t>
      </w:r>
      <w:r w:rsidRPr="00745D8F">
        <w:rPr>
          <w:rStyle w:val="normaltextrun"/>
        </w:rPr>
        <w:t xml:space="preserve"> M. (2005) ‘What are communities of practice? A comparative review of four seminal works’, </w:t>
      </w:r>
      <w:r w:rsidRPr="00745D8F">
        <w:rPr>
          <w:rStyle w:val="normaltextrun"/>
          <w:i/>
          <w:iCs/>
        </w:rPr>
        <w:t>Journal of Information Science,</w:t>
      </w:r>
      <w:r w:rsidRPr="00745D8F">
        <w:rPr>
          <w:rStyle w:val="normaltextrun"/>
        </w:rPr>
        <w:t> Volume 31, Issue 6, pp. 527-540 [On-line]. Available at: http://citeseerx.ist.psu.edu/viewdoc/download?doi=10.1.1.460.9842&amp;rep=rep1&amp;type=pdf [Accessed: 18</w:t>
      </w:r>
      <w:r w:rsidRPr="00745D8F">
        <w:rPr>
          <w:rStyle w:val="normaltextrun"/>
          <w:vertAlign w:val="superscript"/>
        </w:rPr>
        <w:t>th</w:t>
      </w:r>
      <w:r w:rsidRPr="00745D8F">
        <w:rPr>
          <w:rStyle w:val="normaltextrun"/>
        </w:rPr>
        <w:t> October 2017]. </w:t>
      </w:r>
      <w:r w:rsidRPr="00745D8F">
        <w:rPr>
          <w:rStyle w:val="eop"/>
        </w:rPr>
        <w:t> </w:t>
      </w:r>
      <w:r w:rsidR="003F260D">
        <w:rPr>
          <w:rStyle w:val="eop"/>
        </w:rPr>
        <w:br/>
      </w:r>
    </w:p>
    <w:p w14:paraId="1C156264" w14:textId="77777777" w:rsidR="006C7401" w:rsidRDefault="006C7401" w:rsidP="00B25E05">
      <w:pPr>
        <w:pStyle w:val="paragraph"/>
        <w:spacing w:before="0" w:beforeAutospacing="0" w:after="0" w:afterAutospacing="0" w:line="360" w:lineRule="auto"/>
        <w:jc w:val="both"/>
        <w:textAlignment w:val="baseline"/>
      </w:pPr>
      <w:proofErr w:type="spellStart"/>
      <w:r w:rsidRPr="00B25E05">
        <w:rPr>
          <w:iCs/>
        </w:rPr>
        <w:t>Eikeland</w:t>
      </w:r>
      <w:proofErr w:type="spellEnd"/>
      <w:r w:rsidRPr="00B25E05">
        <w:rPr>
          <w:iCs/>
        </w:rPr>
        <w:t xml:space="preserve">, S. (2015) </w:t>
      </w:r>
      <w:r w:rsidRPr="00B25E05">
        <w:rPr>
          <w:i/>
          <w:iCs/>
        </w:rPr>
        <w:t xml:space="preserve">‘Reflective Practice and Its Role in Simulation’, Clinical simulation in Nursing, </w:t>
      </w:r>
      <w:r w:rsidRPr="00B25E05">
        <w:rPr>
          <w:iCs/>
        </w:rPr>
        <w:t>Volume 11, pp.368-375. [On-line]. Available at: </w:t>
      </w:r>
      <w:r w:rsidRPr="00B25E05">
        <w:t>https://ac.els-cdn.com/S1876139915000389/1-s2.0-S1876139915000389-main.p</w:t>
      </w:r>
      <w:r>
        <w:t>df?_tid=acb13366-b3e3-11e7a2fa</w:t>
      </w:r>
      <w:r w:rsidRPr="00B25E05">
        <w:t>00000aab0f6b&amp;acdnat=1508317790_6fa32f9d5377bf7a68315b11f5bf06e7 [Accessed</w:t>
      </w:r>
      <w:r w:rsidRPr="00B25E05">
        <w:rPr>
          <w:iCs/>
        </w:rPr>
        <w:t>: 18</w:t>
      </w:r>
      <w:r w:rsidRPr="00B25E05">
        <w:rPr>
          <w:iCs/>
          <w:vertAlign w:val="superscript"/>
        </w:rPr>
        <w:t>th</w:t>
      </w:r>
      <w:r w:rsidRPr="00B25E05">
        <w:rPr>
          <w:iCs/>
        </w:rPr>
        <w:t> October 2017].</w:t>
      </w:r>
      <w:r w:rsidRPr="00B25E05">
        <w:rPr>
          <w:i/>
          <w:iCs/>
        </w:rPr>
        <w:t> </w:t>
      </w:r>
      <w:r w:rsidRPr="00B25E05">
        <w:t> </w:t>
      </w:r>
      <w:r w:rsidR="003F260D">
        <w:br/>
      </w:r>
    </w:p>
    <w:p w14:paraId="7B6C5E55" w14:textId="77777777" w:rsidR="003F260D" w:rsidRPr="003F260D" w:rsidRDefault="003F260D" w:rsidP="003F260D">
      <w:pPr>
        <w:spacing w:line="360" w:lineRule="auto"/>
        <w:jc w:val="both"/>
        <w:rPr>
          <w:rFonts w:ascii="Times New Roman" w:hAnsi="Times New Roman" w:cs="Times New Roman"/>
          <w:sz w:val="24"/>
        </w:rPr>
      </w:pPr>
      <w:r w:rsidRPr="0003649A">
        <w:rPr>
          <w:rFonts w:ascii="Times New Roman" w:hAnsi="Times New Roman" w:cs="Times New Roman"/>
          <w:sz w:val="24"/>
        </w:rPr>
        <w:t xml:space="preserve">Fredrickson, B. L. (2001) ‘The role of positive emotions in positive psychology: The broaden-and-build theory of positive emotions’, </w:t>
      </w:r>
      <w:r w:rsidRPr="0003649A">
        <w:rPr>
          <w:rFonts w:ascii="Times New Roman" w:hAnsi="Times New Roman" w:cs="Times New Roman"/>
          <w:i/>
          <w:sz w:val="24"/>
        </w:rPr>
        <w:t xml:space="preserve">American Psychologist, </w:t>
      </w:r>
      <w:r w:rsidRPr="0003649A">
        <w:rPr>
          <w:rFonts w:ascii="Times New Roman" w:hAnsi="Times New Roman" w:cs="Times New Roman"/>
          <w:sz w:val="24"/>
        </w:rPr>
        <w:t>Volume 56, Issue 3,</w:t>
      </w:r>
      <w:r>
        <w:rPr>
          <w:rFonts w:ascii="Times New Roman" w:hAnsi="Times New Roman" w:cs="Times New Roman"/>
          <w:sz w:val="24"/>
        </w:rPr>
        <w:t xml:space="preserve"> March,</w:t>
      </w:r>
      <w:r w:rsidRPr="0003649A">
        <w:rPr>
          <w:rFonts w:ascii="Times New Roman" w:hAnsi="Times New Roman" w:cs="Times New Roman"/>
          <w:sz w:val="24"/>
        </w:rPr>
        <w:t xml:space="preserve"> pp.218-226. [On-line]. Available at: https://www.ncbi.nlm.nih.gov/pmc/articles/PMC3122271/ [Accessed:10</w:t>
      </w:r>
      <w:r w:rsidRPr="0003649A">
        <w:rPr>
          <w:rFonts w:ascii="Times New Roman" w:hAnsi="Times New Roman" w:cs="Times New Roman"/>
          <w:sz w:val="24"/>
          <w:vertAlign w:val="superscript"/>
        </w:rPr>
        <w:t>th</w:t>
      </w:r>
      <w:r w:rsidRPr="0003649A">
        <w:rPr>
          <w:rFonts w:ascii="Times New Roman" w:hAnsi="Times New Roman" w:cs="Times New Roman"/>
          <w:sz w:val="24"/>
        </w:rPr>
        <w:t xml:space="preserve"> October 2017]. </w:t>
      </w:r>
    </w:p>
    <w:p w14:paraId="076BD214" w14:textId="77777777" w:rsidR="006C7401" w:rsidRPr="00556D18" w:rsidRDefault="006C7401" w:rsidP="00556D18">
      <w:pPr>
        <w:pStyle w:val="paragraph"/>
        <w:spacing w:after="0" w:line="360" w:lineRule="auto"/>
        <w:jc w:val="both"/>
        <w:textAlignment w:val="baseline"/>
        <w:rPr>
          <w:rStyle w:val="normaltextrun"/>
        </w:rPr>
      </w:pPr>
      <w:r w:rsidRPr="00556D18">
        <w:rPr>
          <w:rStyle w:val="normaltextrun"/>
        </w:rPr>
        <w:t>Gaynor</w:t>
      </w:r>
      <w:r>
        <w:rPr>
          <w:rStyle w:val="normaltextrun"/>
        </w:rPr>
        <w:t>, A</w:t>
      </w:r>
      <w:r w:rsidR="003B07B5">
        <w:rPr>
          <w:rStyle w:val="normaltextrun"/>
        </w:rPr>
        <w:t>.</w:t>
      </w:r>
      <w:r>
        <w:rPr>
          <w:rStyle w:val="normaltextrun"/>
        </w:rPr>
        <w:t xml:space="preserve"> and The L</w:t>
      </w:r>
      <w:r w:rsidRPr="00556D18">
        <w:rPr>
          <w:rStyle w:val="normaltextrun"/>
        </w:rPr>
        <w:t>earning Quality Support Unit</w:t>
      </w:r>
      <w:r>
        <w:rPr>
          <w:rStyle w:val="normaltextrun"/>
        </w:rPr>
        <w:t>.</w:t>
      </w:r>
      <w:r w:rsidRPr="00556D18">
        <w:rPr>
          <w:rStyle w:val="normaltextrun"/>
        </w:rPr>
        <w:t xml:space="preserve"> </w:t>
      </w:r>
      <w:r>
        <w:rPr>
          <w:rStyle w:val="normaltextrun"/>
        </w:rPr>
        <w:t>(</w:t>
      </w:r>
      <w:r w:rsidRPr="00556D18">
        <w:rPr>
          <w:rStyle w:val="normaltextrun"/>
        </w:rPr>
        <w:t>2013</w:t>
      </w:r>
      <w:r>
        <w:rPr>
          <w:rStyle w:val="normaltextrun"/>
        </w:rPr>
        <w:t>)</w:t>
      </w:r>
      <w:r w:rsidRPr="00556D18">
        <w:rPr>
          <w:rStyle w:val="normaltextrun"/>
        </w:rPr>
        <w:t xml:space="preserve"> </w:t>
      </w:r>
      <w:r>
        <w:rPr>
          <w:rStyle w:val="normaltextrun"/>
        </w:rPr>
        <w:t>‘</w:t>
      </w:r>
      <w:r w:rsidRPr="00556D18">
        <w:rPr>
          <w:rStyle w:val="normaltextrun"/>
        </w:rPr>
        <w:t>Schön’s (1983) Reflection-in-action and reflection-on-action</w:t>
      </w:r>
      <w:r>
        <w:rPr>
          <w:rStyle w:val="normaltextrun"/>
        </w:rPr>
        <w:t>’</w:t>
      </w:r>
      <w:r w:rsidRPr="00556D18">
        <w:rPr>
          <w:rStyle w:val="normaltextrun"/>
        </w:rPr>
        <w:t xml:space="preserve"> https://hhs.hud.ac.uk/lqsu/Sessionsforall/supp/Sch%C3%B6n%20reflection-in%20and%20-on%20action.pdf</w:t>
      </w:r>
      <w:r>
        <w:rPr>
          <w:rStyle w:val="normaltextrun"/>
        </w:rPr>
        <w:t xml:space="preserve"> [Accessed: 31</w:t>
      </w:r>
      <w:r w:rsidRPr="00556D18">
        <w:rPr>
          <w:rStyle w:val="normaltextrun"/>
          <w:vertAlign w:val="superscript"/>
        </w:rPr>
        <w:t>st</w:t>
      </w:r>
      <w:r>
        <w:rPr>
          <w:rStyle w:val="normaltextrun"/>
        </w:rPr>
        <w:t xml:space="preserve"> October 2017].</w:t>
      </w:r>
    </w:p>
    <w:p w14:paraId="4E66EBA8" w14:textId="77777777" w:rsidR="006C7401" w:rsidRDefault="006C7401" w:rsidP="00E3286C">
      <w:pPr>
        <w:pStyle w:val="paragraph"/>
        <w:spacing w:before="0" w:beforeAutospacing="0" w:after="0" w:afterAutospacing="0" w:line="360" w:lineRule="auto"/>
        <w:jc w:val="both"/>
        <w:textAlignment w:val="baseline"/>
        <w:rPr>
          <w:rStyle w:val="normaltextrun"/>
        </w:rPr>
      </w:pPr>
      <w:proofErr w:type="spellStart"/>
      <w:r w:rsidRPr="00745D8F">
        <w:rPr>
          <w:rStyle w:val="spellingerror"/>
        </w:rPr>
        <w:t>Gray</w:t>
      </w:r>
      <w:proofErr w:type="spellEnd"/>
      <w:r w:rsidRPr="00745D8F">
        <w:rPr>
          <w:rStyle w:val="normaltextrun"/>
        </w:rPr>
        <w:t>, C. and </w:t>
      </w:r>
      <w:proofErr w:type="spellStart"/>
      <w:r w:rsidRPr="00745D8F">
        <w:rPr>
          <w:rStyle w:val="spellingerror"/>
        </w:rPr>
        <w:t>Macblain</w:t>
      </w:r>
      <w:proofErr w:type="spellEnd"/>
      <w:r w:rsidRPr="00745D8F">
        <w:rPr>
          <w:rStyle w:val="normaltextrun"/>
        </w:rPr>
        <w:t>, S. (2015) </w:t>
      </w:r>
      <w:r w:rsidRPr="00745D8F">
        <w:rPr>
          <w:rStyle w:val="normaltextrun"/>
          <w:i/>
          <w:iCs/>
        </w:rPr>
        <w:t>Learning Theories in Childhood. </w:t>
      </w:r>
      <w:r w:rsidRPr="00745D8F">
        <w:rPr>
          <w:rStyle w:val="normaltextrun"/>
        </w:rPr>
        <w:t>(2</w:t>
      </w:r>
      <w:r w:rsidRPr="00745D8F">
        <w:rPr>
          <w:rStyle w:val="normaltextrun"/>
          <w:vertAlign w:val="superscript"/>
        </w:rPr>
        <w:t>nd</w:t>
      </w:r>
      <w:r w:rsidRPr="00745D8F">
        <w:rPr>
          <w:rStyle w:val="normaltextrun"/>
        </w:rPr>
        <w:t> </w:t>
      </w:r>
      <w:proofErr w:type="spellStart"/>
      <w:r w:rsidRPr="00745D8F">
        <w:rPr>
          <w:rStyle w:val="spellingerror"/>
        </w:rPr>
        <w:t>ed</w:t>
      </w:r>
      <w:proofErr w:type="spellEnd"/>
      <w:r w:rsidRPr="00745D8F">
        <w:rPr>
          <w:rStyle w:val="normaltextrun"/>
        </w:rPr>
        <w:t>). London: SAGE Publications Ltd.</w:t>
      </w:r>
      <w:r w:rsidRPr="00745D8F">
        <w:rPr>
          <w:rStyle w:val="eop"/>
        </w:rPr>
        <w:t> </w:t>
      </w:r>
      <w:r>
        <w:rPr>
          <w:rStyle w:val="eop"/>
        </w:rPr>
        <w:br/>
      </w:r>
    </w:p>
    <w:p w14:paraId="5D6B742E" w14:textId="77777777" w:rsidR="006C7401" w:rsidRPr="00745D8F" w:rsidRDefault="006C7401" w:rsidP="00E3286C">
      <w:pPr>
        <w:pStyle w:val="paragraph"/>
        <w:spacing w:before="0" w:beforeAutospacing="0" w:after="0" w:afterAutospacing="0" w:line="360" w:lineRule="auto"/>
        <w:jc w:val="both"/>
        <w:textAlignment w:val="baseline"/>
      </w:pPr>
      <w:r w:rsidRPr="00745D8F">
        <w:rPr>
          <w:rStyle w:val="normaltextrun"/>
        </w:rPr>
        <w:lastRenderedPageBreak/>
        <w:t>Hayes, C., Daly, J., Duncan, M., Gill, R. and Whitehouse, A. (2014) </w:t>
      </w:r>
      <w:r w:rsidRPr="00745D8F">
        <w:rPr>
          <w:rStyle w:val="normaltextrun"/>
          <w:i/>
          <w:iCs/>
        </w:rPr>
        <w:t>Developing as a Reflective Early Years Professional: A thematic Approach. </w:t>
      </w:r>
      <w:r w:rsidRPr="00745D8F">
        <w:rPr>
          <w:rStyle w:val="normaltextrun"/>
        </w:rPr>
        <w:t>Northwich: Critical Publishing.</w:t>
      </w:r>
      <w:r w:rsidRPr="00745D8F">
        <w:rPr>
          <w:rStyle w:val="normaltextrun"/>
          <w:i/>
          <w:iCs/>
        </w:rPr>
        <w:t> </w:t>
      </w:r>
      <w:r w:rsidRPr="00745D8F">
        <w:rPr>
          <w:rStyle w:val="normaltextrun"/>
        </w:rPr>
        <w:t> [e-book]. Available at:</w:t>
      </w:r>
      <w:r w:rsidRPr="00745D8F">
        <w:rPr>
          <w:rStyle w:val="normaltextrun"/>
          <w:i/>
          <w:iCs/>
        </w:rPr>
        <w:t> </w:t>
      </w:r>
      <w:r w:rsidRPr="00745D8F">
        <w:rPr>
          <w:rStyle w:val="normaltextrun"/>
        </w:rPr>
        <w:t>https://books.google.co.uk/books?hl=en&amp;lr=&amp;id=2iAnDAAAQBAJ&amp;oi=fnd&amp;pg=PP1&amp;dq=developing+as+a+reflective+early+years+professional+a+thematic+approach&amp;ots=Xuz2kNBfJB&amp;sig=ERqZ3wq630Q9cJsOWtwd-18y8qc#v=onepage&amp;q&amp;f=false [Accessed: 27</w:t>
      </w:r>
      <w:r w:rsidRPr="00745D8F">
        <w:rPr>
          <w:rStyle w:val="normaltextrun"/>
          <w:vertAlign w:val="superscript"/>
        </w:rPr>
        <w:t>th</w:t>
      </w:r>
      <w:r w:rsidRPr="00745D8F">
        <w:rPr>
          <w:rStyle w:val="normaltextrun"/>
        </w:rPr>
        <w:t> October 2017].</w:t>
      </w:r>
      <w:r w:rsidRPr="00745D8F">
        <w:rPr>
          <w:rStyle w:val="normaltextrun"/>
          <w:i/>
          <w:iCs/>
        </w:rPr>
        <w:t> </w:t>
      </w:r>
      <w:r w:rsidRPr="00745D8F">
        <w:rPr>
          <w:rStyle w:val="eop"/>
        </w:rPr>
        <w:t> </w:t>
      </w:r>
      <w:r>
        <w:rPr>
          <w:rStyle w:val="eop"/>
        </w:rPr>
        <w:br/>
      </w:r>
    </w:p>
    <w:p w14:paraId="7E54F4FB" w14:textId="77777777" w:rsidR="006C7401" w:rsidRPr="00777534" w:rsidRDefault="006C7401" w:rsidP="00777534">
      <w:pPr>
        <w:pStyle w:val="paragraph"/>
        <w:spacing w:after="0" w:line="360" w:lineRule="auto"/>
        <w:jc w:val="both"/>
        <w:textAlignment w:val="baseline"/>
        <w:rPr>
          <w:rStyle w:val="eop"/>
        </w:rPr>
      </w:pPr>
      <w:proofErr w:type="spellStart"/>
      <w:r w:rsidRPr="00777534">
        <w:rPr>
          <w:rStyle w:val="eop"/>
        </w:rPr>
        <w:t>Helyer</w:t>
      </w:r>
      <w:proofErr w:type="spellEnd"/>
      <w:r w:rsidRPr="00777534">
        <w:rPr>
          <w:rStyle w:val="eop"/>
        </w:rPr>
        <w:t>,</w:t>
      </w:r>
      <w:r>
        <w:rPr>
          <w:rStyle w:val="eop"/>
        </w:rPr>
        <w:t xml:space="preserve"> R.</w:t>
      </w:r>
      <w:r w:rsidRPr="00777534">
        <w:rPr>
          <w:rStyle w:val="eop"/>
        </w:rPr>
        <w:t xml:space="preserve"> (2015) </w:t>
      </w:r>
      <w:r>
        <w:rPr>
          <w:rStyle w:val="eop"/>
        </w:rPr>
        <w:t>‘</w:t>
      </w:r>
      <w:r w:rsidRPr="00777534">
        <w:rPr>
          <w:rStyle w:val="eop"/>
        </w:rPr>
        <w:t>L</w:t>
      </w:r>
      <w:r>
        <w:rPr>
          <w:rStyle w:val="eop"/>
        </w:rPr>
        <w:t xml:space="preserve">earning through reflection: the critical role of reflection in </w:t>
      </w:r>
      <w:r w:rsidRPr="00777534">
        <w:rPr>
          <w:rStyle w:val="eop"/>
        </w:rPr>
        <w:t>work-based learning</w:t>
      </w:r>
      <w:r>
        <w:rPr>
          <w:rStyle w:val="eop"/>
        </w:rPr>
        <w:t>’,</w:t>
      </w:r>
      <w:r w:rsidRPr="00777534">
        <w:rPr>
          <w:i/>
        </w:rPr>
        <w:t xml:space="preserve"> </w:t>
      </w:r>
      <w:r w:rsidRPr="00777534">
        <w:rPr>
          <w:rStyle w:val="eop"/>
          <w:i/>
        </w:rPr>
        <w:t xml:space="preserve">Journal of Work-Applied Management, </w:t>
      </w:r>
      <w:r w:rsidRPr="00777534">
        <w:rPr>
          <w:rStyle w:val="eop"/>
        </w:rPr>
        <w:t>Vol</w:t>
      </w:r>
      <w:r>
        <w:rPr>
          <w:rStyle w:val="eop"/>
        </w:rPr>
        <w:t>ume</w:t>
      </w:r>
      <w:r w:rsidRPr="00777534">
        <w:rPr>
          <w:rStyle w:val="eop"/>
        </w:rPr>
        <w:t xml:space="preserve"> 7</w:t>
      </w:r>
      <w:r>
        <w:rPr>
          <w:rStyle w:val="eop"/>
        </w:rPr>
        <w:t>,</w:t>
      </w:r>
      <w:r w:rsidRPr="00777534">
        <w:rPr>
          <w:rStyle w:val="eop"/>
        </w:rPr>
        <w:t xml:space="preserve"> Issue: 1, pp.15-27</w:t>
      </w:r>
      <w:r>
        <w:rPr>
          <w:rStyle w:val="eop"/>
        </w:rPr>
        <w:t>. [On-line]. Available at:</w:t>
      </w:r>
      <w:r w:rsidRPr="00777534">
        <w:t xml:space="preserve"> </w:t>
      </w:r>
      <w:r w:rsidRPr="00777534">
        <w:rPr>
          <w:rStyle w:val="eop"/>
        </w:rPr>
        <w:t>http://www.emeraldinsight.com/doi/pdfplus/10.1108/JWAM-10-2015-003</w:t>
      </w:r>
      <w:r>
        <w:rPr>
          <w:rStyle w:val="eop"/>
        </w:rPr>
        <w:t xml:space="preserve"> [Accessed: 31</w:t>
      </w:r>
      <w:r w:rsidRPr="00777534">
        <w:rPr>
          <w:rStyle w:val="eop"/>
          <w:vertAlign w:val="superscript"/>
        </w:rPr>
        <w:t>st</w:t>
      </w:r>
      <w:r>
        <w:rPr>
          <w:rStyle w:val="eop"/>
        </w:rPr>
        <w:t xml:space="preserve"> October 2017]. </w:t>
      </w:r>
    </w:p>
    <w:p w14:paraId="1C472D15" w14:textId="77777777" w:rsidR="006C7401" w:rsidRPr="00745D8F" w:rsidRDefault="006C7401" w:rsidP="00E3286C">
      <w:pPr>
        <w:pStyle w:val="paragraph"/>
        <w:spacing w:before="0" w:beforeAutospacing="0" w:after="0" w:afterAutospacing="0" w:line="360" w:lineRule="auto"/>
        <w:jc w:val="both"/>
        <w:textAlignment w:val="baseline"/>
      </w:pPr>
      <w:proofErr w:type="spellStart"/>
      <w:r w:rsidRPr="00745D8F">
        <w:rPr>
          <w:rStyle w:val="spellingerror"/>
        </w:rPr>
        <w:t>Isik-Ercan</w:t>
      </w:r>
      <w:proofErr w:type="spellEnd"/>
      <w:r w:rsidRPr="00745D8F">
        <w:rPr>
          <w:rStyle w:val="normaltextrun"/>
        </w:rPr>
        <w:t>, Z. (2017) ‘Culturally Appropriate Positive Guidance with Young Children’, Young Children, Volume 72, Issue 1, March. pp.16-22. [On-line]. Available at: http://web.a.ebscohost.com/ehost/pdfviewer/pdfviewer?vid=5&amp;sid=73d0b82e-efc5-46f1-b60b-54c2d2515186%40sessionmgr4007 [Accessed: 10</w:t>
      </w:r>
      <w:r w:rsidRPr="006C7401">
        <w:rPr>
          <w:rStyle w:val="normaltextrun"/>
          <w:vertAlign w:val="superscript"/>
        </w:rPr>
        <w:t>th</w:t>
      </w:r>
      <w:r w:rsidRPr="00745D8F">
        <w:rPr>
          <w:rStyle w:val="normaltextrun"/>
        </w:rPr>
        <w:t xml:space="preserve"> October 2017].</w:t>
      </w:r>
      <w:r w:rsidRPr="00745D8F">
        <w:rPr>
          <w:rStyle w:val="eop"/>
        </w:rPr>
        <w:t> </w:t>
      </w:r>
      <w:r>
        <w:rPr>
          <w:rStyle w:val="eop"/>
        </w:rPr>
        <w:br/>
      </w:r>
    </w:p>
    <w:p w14:paraId="719947AE" w14:textId="77777777" w:rsidR="006C7401" w:rsidRPr="00745D8F" w:rsidRDefault="006C7401" w:rsidP="00E3286C">
      <w:pPr>
        <w:pStyle w:val="paragraph"/>
        <w:spacing w:before="0" w:beforeAutospacing="0" w:after="0" w:afterAutospacing="0" w:line="360" w:lineRule="auto"/>
        <w:jc w:val="both"/>
        <w:textAlignment w:val="baseline"/>
      </w:pPr>
      <w:r w:rsidRPr="00745D8F">
        <w:rPr>
          <w:rStyle w:val="normaltextrun"/>
        </w:rPr>
        <w:t>McFarland, L., Saunders, R. and Allen, S. (2009) ‘Reflective Practice and Self-Evaluation in Learning Positive Guidance: Experiences of Early Childhood Practicum Students’.</w:t>
      </w:r>
      <w:r w:rsidRPr="00745D8F">
        <w:rPr>
          <w:rStyle w:val="normaltextrun"/>
          <w:i/>
          <w:iCs/>
        </w:rPr>
        <w:t> Early Childhood Education Journal, </w:t>
      </w:r>
      <w:r w:rsidRPr="00745D8F">
        <w:rPr>
          <w:rStyle w:val="normaltextrun"/>
        </w:rPr>
        <w:t>Volume 36, Issue 6, pp. 505–511. [On-line]. Available at: http://moodle.uwtsd.ac.uk/pluginfile.php/97636/mod_resource/content/1/mcfarland%20et%20al.pdf [Accessed: 10</w:t>
      </w:r>
      <w:r w:rsidRPr="00745D8F">
        <w:rPr>
          <w:rStyle w:val="normaltextrun"/>
          <w:vertAlign w:val="superscript"/>
        </w:rPr>
        <w:t>th</w:t>
      </w:r>
      <w:r w:rsidRPr="00745D8F">
        <w:rPr>
          <w:rStyle w:val="normaltextrun"/>
        </w:rPr>
        <w:t> October 2017]. </w:t>
      </w:r>
      <w:r w:rsidRPr="00745D8F">
        <w:rPr>
          <w:rStyle w:val="eop"/>
        </w:rPr>
        <w:t> </w:t>
      </w:r>
      <w:r>
        <w:rPr>
          <w:rStyle w:val="eop"/>
        </w:rPr>
        <w:br/>
      </w:r>
    </w:p>
    <w:p w14:paraId="205FE23D" w14:textId="77777777" w:rsidR="006C7401" w:rsidRPr="00745D8F" w:rsidRDefault="006C7401" w:rsidP="00E3286C">
      <w:pPr>
        <w:pStyle w:val="paragraph"/>
        <w:spacing w:before="0" w:beforeAutospacing="0" w:after="0" w:afterAutospacing="0" w:line="360" w:lineRule="auto"/>
        <w:jc w:val="both"/>
        <w:textAlignment w:val="baseline"/>
      </w:pPr>
      <w:r w:rsidRPr="00745D8F">
        <w:rPr>
          <w:rStyle w:val="normaltextrun"/>
        </w:rPr>
        <w:t>Miller, L., Drury, R. and Cable, C. (2012) </w:t>
      </w:r>
      <w:r w:rsidRPr="00745D8F">
        <w:rPr>
          <w:rStyle w:val="normaltextrun"/>
          <w:i/>
          <w:iCs/>
        </w:rPr>
        <w:t>Extending Professional Practice in the Early Years.</w:t>
      </w:r>
      <w:r w:rsidRPr="00745D8F">
        <w:rPr>
          <w:rStyle w:val="normaltextrun"/>
        </w:rPr>
        <w:t> Milton Keynes: The Open University. </w:t>
      </w:r>
      <w:r w:rsidRPr="00745D8F">
        <w:rPr>
          <w:rStyle w:val="eop"/>
        </w:rPr>
        <w:t> </w:t>
      </w:r>
      <w:r>
        <w:rPr>
          <w:rStyle w:val="eop"/>
        </w:rPr>
        <w:br/>
      </w:r>
    </w:p>
    <w:p w14:paraId="1976F3BD" w14:textId="77777777" w:rsidR="006C7401" w:rsidRDefault="006C7401" w:rsidP="00E3286C">
      <w:pPr>
        <w:pStyle w:val="paragraph"/>
        <w:spacing w:before="0" w:beforeAutospacing="0" w:after="0" w:afterAutospacing="0" w:line="360" w:lineRule="auto"/>
        <w:jc w:val="both"/>
        <w:textAlignment w:val="baseline"/>
        <w:rPr>
          <w:rStyle w:val="eop"/>
        </w:rPr>
      </w:pPr>
      <w:r>
        <w:rPr>
          <w:rStyle w:val="eop"/>
        </w:rPr>
        <w:t>Moon, J. A. (2004)</w:t>
      </w:r>
      <w:r w:rsidRPr="008B28BB">
        <w:t xml:space="preserve"> </w:t>
      </w:r>
      <w:r w:rsidRPr="008B28BB">
        <w:rPr>
          <w:rStyle w:val="eop"/>
          <w:i/>
        </w:rPr>
        <w:t>Reflection in Learning and Professional Development: Theory and Practice</w:t>
      </w:r>
      <w:r>
        <w:rPr>
          <w:rStyle w:val="eop"/>
          <w:i/>
        </w:rPr>
        <w:t xml:space="preserve">. </w:t>
      </w:r>
      <w:r w:rsidRPr="008B28BB">
        <w:rPr>
          <w:rStyle w:val="eop"/>
        </w:rPr>
        <w:t>Oxon: Routledge Falmer.</w:t>
      </w:r>
      <w:r>
        <w:rPr>
          <w:rStyle w:val="eop"/>
        </w:rPr>
        <w:t xml:space="preserve"> [e-book]. Available at: </w:t>
      </w:r>
      <w:r w:rsidRPr="000F6881">
        <w:rPr>
          <w:rStyle w:val="eop"/>
        </w:rPr>
        <w:t>https://books.google.co.uk/books?hl=en&amp;lr=&amp;id=8y0LwQxZUf4C&amp;oi=fnd&amp;pg=PR2&amp;dq=moon+1999+criticism+to+schon&amp;ots=1sWEvvJUlZ&amp;sig=Uf7GQlyESEJwO0fbUbF2THfcEbw#v=onepage&amp;q=reflection%20in%20action%20and%20on%20action%20are%20the%20same%20&amp;f=false</w:t>
      </w:r>
      <w:r>
        <w:rPr>
          <w:rStyle w:val="eop"/>
        </w:rPr>
        <w:t xml:space="preserve"> [Accessed: 30</w:t>
      </w:r>
      <w:r w:rsidRPr="000F6881">
        <w:rPr>
          <w:rStyle w:val="eop"/>
          <w:vertAlign w:val="superscript"/>
        </w:rPr>
        <w:t>th</w:t>
      </w:r>
      <w:r>
        <w:rPr>
          <w:rStyle w:val="eop"/>
        </w:rPr>
        <w:t xml:space="preserve"> October 2017]. </w:t>
      </w:r>
      <w:r>
        <w:rPr>
          <w:rStyle w:val="eop"/>
        </w:rPr>
        <w:br/>
      </w:r>
    </w:p>
    <w:p w14:paraId="03714845" w14:textId="77777777" w:rsidR="006C7401" w:rsidRPr="00745D8F" w:rsidRDefault="006C7401" w:rsidP="00E3286C">
      <w:pPr>
        <w:pStyle w:val="paragraph"/>
        <w:spacing w:before="0" w:beforeAutospacing="0" w:after="0" w:afterAutospacing="0" w:line="360" w:lineRule="auto"/>
        <w:jc w:val="both"/>
        <w:textAlignment w:val="baseline"/>
      </w:pPr>
      <w:r w:rsidRPr="00745D8F">
        <w:rPr>
          <w:rStyle w:val="normaltextrun"/>
        </w:rPr>
        <w:lastRenderedPageBreak/>
        <w:t>Paige-Smith, A. and Craft, A. (2011) </w:t>
      </w:r>
      <w:r w:rsidRPr="00745D8F">
        <w:rPr>
          <w:rStyle w:val="normaltextrun"/>
          <w:i/>
          <w:iCs/>
        </w:rPr>
        <w:t>Developing Reflective Practice: in the Early Years.</w:t>
      </w:r>
      <w:r w:rsidRPr="00745D8F">
        <w:rPr>
          <w:rStyle w:val="normaltextrun"/>
        </w:rPr>
        <w:t> (2</w:t>
      </w:r>
      <w:r w:rsidRPr="00745D8F">
        <w:rPr>
          <w:rStyle w:val="normaltextrun"/>
          <w:vertAlign w:val="superscript"/>
        </w:rPr>
        <w:t>nd</w:t>
      </w:r>
      <w:r w:rsidRPr="00745D8F">
        <w:rPr>
          <w:rStyle w:val="normaltextrun"/>
        </w:rPr>
        <w:t> </w:t>
      </w:r>
      <w:proofErr w:type="spellStart"/>
      <w:r w:rsidRPr="00745D8F">
        <w:rPr>
          <w:rStyle w:val="spellingerror"/>
        </w:rPr>
        <w:t>ed</w:t>
      </w:r>
      <w:proofErr w:type="spellEnd"/>
      <w:r w:rsidRPr="00745D8F">
        <w:rPr>
          <w:rStyle w:val="normaltextrun"/>
        </w:rPr>
        <w:t>). Berkshire: Open University Press. </w:t>
      </w:r>
      <w:r w:rsidRPr="00745D8F">
        <w:rPr>
          <w:rStyle w:val="eop"/>
        </w:rPr>
        <w:t> </w:t>
      </w:r>
      <w:r>
        <w:rPr>
          <w:rStyle w:val="eop"/>
        </w:rPr>
        <w:br/>
      </w:r>
    </w:p>
    <w:p w14:paraId="2BEE31CB" w14:textId="77777777" w:rsidR="006C7401" w:rsidRPr="00745D8F" w:rsidRDefault="006C7401" w:rsidP="00E3286C">
      <w:pPr>
        <w:pStyle w:val="paragraph"/>
        <w:spacing w:before="0" w:beforeAutospacing="0" w:after="0" w:afterAutospacing="0" w:line="360" w:lineRule="auto"/>
        <w:jc w:val="both"/>
        <w:textAlignment w:val="baseline"/>
      </w:pPr>
      <w:proofErr w:type="spellStart"/>
      <w:r w:rsidRPr="00745D8F">
        <w:rPr>
          <w:rStyle w:val="spellingerror"/>
        </w:rPr>
        <w:t>Papatheodorou</w:t>
      </w:r>
      <w:proofErr w:type="spellEnd"/>
      <w:r w:rsidRPr="00745D8F">
        <w:rPr>
          <w:rStyle w:val="normaltextrun"/>
        </w:rPr>
        <w:t>, T. and Moyles, T. (2012) </w:t>
      </w:r>
      <w:r w:rsidRPr="00745D8F">
        <w:rPr>
          <w:rStyle w:val="normaltextrun"/>
          <w:i/>
          <w:iCs/>
        </w:rPr>
        <w:t>Cross- cultural perspectives on Early Childhood</w:t>
      </w:r>
      <w:r w:rsidRPr="00745D8F">
        <w:rPr>
          <w:rStyle w:val="normaltextrun"/>
        </w:rPr>
        <w:t>. London: SAGE Publications Ltd. </w:t>
      </w:r>
      <w:r w:rsidRPr="00745D8F">
        <w:rPr>
          <w:rStyle w:val="eop"/>
        </w:rPr>
        <w:t> </w:t>
      </w:r>
      <w:r>
        <w:rPr>
          <w:rStyle w:val="eop"/>
        </w:rPr>
        <w:br/>
      </w:r>
    </w:p>
    <w:p w14:paraId="5E385EDA" w14:textId="600BC54A" w:rsidR="002B7D90" w:rsidRDefault="006C7401" w:rsidP="00E3286C">
      <w:pPr>
        <w:pStyle w:val="paragraph"/>
        <w:spacing w:before="0" w:beforeAutospacing="0" w:after="0" w:afterAutospacing="0" w:line="360" w:lineRule="auto"/>
        <w:jc w:val="both"/>
        <w:textAlignment w:val="baseline"/>
        <w:rPr>
          <w:rStyle w:val="eop"/>
        </w:rPr>
      </w:pPr>
      <w:r w:rsidRPr="00745D8F">
        <w:rPr>
          <w:rStyle w:val="normaltextrun"/>
        </w:rPr>
        <w:t>Paterson, C.</w:t>
      </w:r>
      <w:r w:rsidR="003B07B5">
        <w:rPr>
          <w:rStyle w:val="normaltextrun"/>
        </w:rPr>
        <w:t xml:space="preserve"> a</w:t>
      </w:r>
      <w:r w:rsidRPr="00745D8F">
        <w:rPr>
          <w:rStyle w:val="normaltextrun"/>
        </w:rPr>
        <w:t>nd Chapman, J.</w:t>
      </w:r>
      <w:r w:rsidRPr="00745D8F">
        <w:rPr>
          <w:rStyle w:val="normaltextrun"/>
          <w:i/>
          <w:iCs/>
        </w:rPr>
        <w:t> </w:t>
      </w:r>
      <w:r w:rsidRPr="00745D8F">
        <w:rPr>
          <w:rStyle w:val="normaltextrun"/>
        </w:rPr>
        <w:t>(2013) ‘Enhancing skills of critical reflection to evidence learning in professional practice’,</w:t>
      </w:r>
      <w:r w:rsidRPr="00745D8F">
        <w:rPr>
          <w:rStyle w:val="normaltextrun"/>
          <w:i/>
          <w:iCs/>
        </w:rPr>
        <w:t xml:space="preserve"> Physical Therapy </w:t>
      </w:r>
      <w:proofErr w:type="gramStart"/>
      <w:r w:rsidRPr="00745D8F">
        <w:rPr>
          <w:rStyle w:val="normaltextrun"/>
          <w:i/>
          <w:iCs/>
        </w:rPr>
        <w:t>In</w:t>
      </w:r>
      <w:proofErr w:type="gramEnd"/>
      <w:r w:rsidRPr="00745D8F">
        <w:rPr>
          <w:rStyle w:val="normaltextrun"/>
          <w:i/>
          <w:iCs/>
        </w:rPr>
        <w:t xml:space="preserve"> Sport</w:t>
      </w:r>
      <w:r w:rsidRPr="00745D8F">
        <w:rPr>
          <w:rStyle w:val="normaltextrun"/>
        </w:rPr>
        <w:t>, Volume 14, Issue 4, August, pp.133-138. [On-line]. Available at: http://web.a.ebscohost.com/ehost/pdfviewer/pdfviewer?vid=5&amp;sid=cf6c3768-46c5-44a5-932c-fc15fe471274%40sessionmgr4010 [Accessed: 11</w:t>
      </w:r>
      <w:r w:rsidRPr="00745D8F">
        <w:rPr>
          <w:rStyle w:val="normaltextrun"/>
          <w:vertAlign w:val="superscript"/>
        </w:rPr>
        <w:t>th</w:t>
      </w:r>
      <w:r>
        <w:rPr>
          <w:rStyle w:val="normaltextrun"/>
        </w:rPr>
        <w:t xml:space="preserve"> </w:t>
      </w:r>
      <w:r w:rsidRPr="00745D8F">
        <w:rPr>
          <w:rStyle w:val="normaltextrun"/>
        </w:rPr>
        <w:t>October 2017].</w:t>
      </w:r>
      <w:r w:rsidRPr="00745D8F">
        <w:rPr>
          <w:rStyle w:val="eop"/>
        </w:rPr>
        <w:t> </w:t>
      </w:r>
      <w:r w:rsidR="002B7D90">
        <w:rPr>
          <w:rStyle w:val="eop"/>
        </w:rPr>
        <w:br/>
      </w:r>
    </w:p>
    <w:p w14:paraId="6BF91175" w14:textId="0BC1B19A" w:rsidR="006C7401" w:rsidRPr="00745D8F" w:rsidRDefault="002B7D90" w:rsidP="00E3286C">
      <w:pPr>
        <w:pStyle w:val="paragraph"/>
        <w:spacing w:before="0" w:beforeAutospacing="0" w:after="0" w:afterAutospacing="0" w:line="360" w:lineRule="auto"/>
        <w:jc w:val="both"/>
        <w:textAlignment w:val="baseline"/>
      </w:pPr>
      <w:r>
        <w:rPr>
          <w:rStyle w:val="eop"/>
        </w:rPr>
        <w:t>Potter, C. (2015) ‘</w:t>
      </w:r>
      <w:r w:rsidRPr="00E11F23">
        <w:rPr>
          <w:rStyle w:val="eop"/>
        </w:rPr>
        <w:t xml:space="preserve">Leadership development: an applied comparison of Gibbs' Reflective Cycle and </w:t>
      </w:r>
      <w:proofErr w:type="spellStart"/>
      <w:r w:rsidRPr="00E11F23">
        <w:rPr>
          <w:rStyle w:val="eop"/>
        </w:rPr>
        <w:t>Scharmer's</w:t>
      </w:r>
      <w:proofErr w:type="spellEnd"/>
      <w:r w:rsidRPr="00E11F23">
        <w:rPr>
          <w:rStyle w:val="eop"/>
        </w:rPr>
        <w:t xml:space="preserve"> Theory</w:t>
      </w:r>
      <w:r>
        <w:rPr>
          <w:rStyle w:val="eop"/>
        </w:rPr>
        <w:t xml:space="preserve">’, </w:t>
      </w:r>
      <w:r w:rsidRPr="00E11F23">
        <w:rPr>
          <w:rStyle w:val="eop"/>
          <w:i/>
        </w:rPr>
        <w:t>Industrial and Commercial Training</w:t>
      </w:r>
      <w:r>
        <w:rPr>
          <w:rStyle w:val="eop"/>
          <w:i/>
        </w:rPr>
        <w:t xml:space="preserve">, </w:t>
      </w:r>
      <w:r w:rsidRPr="00E11F23">
        <w:rPr>
          <w:rStyle w:val="eop"/>
        </w:rPr>
        <w:t>Volume 47, Issue 6, pp.336-342. [On-line]. Available at:  Uhttps://search.proquest.com/docview/1700947549/fulltextPDF/49EE6D81A2240D3PQ/1?accountid=130472 [Accessed: 30</w:t>
      </w:r>
      <w:r w:rsidRPr="00E11F23">
        <w:rPr>
          <w:rStyle w:val="eop"/>
          <w:vertAlign w:val="superscript"/>
        </w:rPr>
        <w:t>th</w:t>
      </w:r>
      <w:r w:rsidRPr="00E11F23">
        <w:rPr>
          <w:rStyle w:val="eop"/>
        </w:rPr>
        <w:t xml:space="preserve"> October 2017].</w:t>
      </w:r>
      <w:r w:rsidR="006C7401">
        <w:rPr>
          <w:rStyle w:val="eop"/>
        </w:rPr>
        <w:br/>
      </w:r>
    </w:p>
    <w:p w14:paraId="4D1FB81A" w14:textId="77777777" w:rsidR="006C7401" w:rsidRDefault="006C7401" w:rsidP="00E3286C">
      <w:pPr>
        <w:pStyle w:val="paragraph"/>
        <w:spacing w:before="0" w:beforeAutospacing="0" w:after="0" w:afterAutospacing="0" w:line="360" w:lineRule="auto"/>
        <w:jc w:val="both"/>
        <w:textAlignment w:val="baseline"/>
        <w:rPr>
          <w:rStyle w:val="eop"/>
        </w:rPr>
      </w:pPr>
      <w:r>
        <w:rPr>
          <w:rStyle w:val="eop"/>
        </w:rPr>
        <w:t xml:space="preserve">Reed, M. </w:t>
      </w:r>
      <w:r w:rsidRPr="00E3286C">
        <w:rPr>
          <w:rStyle w:val="eop"/>
        </w:rPr>
        <w:t>and Canning</w:t>
      </w:r>
      <w:r>
        <w:rPr>
          <w:rStyle w:val="eop"/>
        </w:rPr>
        <w:t>, N.</w:t>
      </w:r>
      <w:r w:rsidRPr="00E3286C">
        <w:rPr>
          <w:rStyle w:val="eop"/>
        </w:rPr>
        <w:t xml:space="preserve"> (2010)</w:t>
      </w:r>
      <w:r>
        <w:rPr>
          <w:rStyle w:val="eop"/>
        </w:rPr>
        <w:t xml:space="preserve"> </w:t>
      </w:r>
      <w:r w:rsidRPr="00E3286C">
        <w:rPr>
          <w:rStyle w:val="eop"/>
          <w:i/>
        </w:rPr>
        <w:t xml:space="preserve">Reflective Practice in Early Years. </w:t>
      </w:r>
      <w:r>
        <w:rPr>
          <w:rStyle w:val="eop"/>
        </w:rPr>
        <w:t>London: SAGE Publications Ltd.</w:t>
      </w:r>
    </w:p>
    <w:p w14:paraId="54E6AE5C" w14:textId="77777777" w:rsidR="006C7401" w:rsidRPr="00745D8F" w:rsidRDefault="006C7401" w:rsidP="00E3286C">
      <w:pPr>
        <w:pStyle w:val="paragraph"/>
        <w:spacing w:before="0" w:beforeAutospacing="0" w:after="0" w:afterAutospacing="0" w:line="360" w:lineRule="auto"/>
        <w:jc w:val="both"/>
        <w:textAlignment w:val="baseline"/>
      </w:pPr>
      <w:r w:rsidRPr="00745D8F">
        <w:rPr>
          <w:rStyle w:val="normaltextrun"/>
        </w:rPr>
        <w:t>Rodgers, C. (2002) ‘Defining Reflection: Another look at Joh Dewey and Reflective Thinking’, </w:t>
      </w:r>
      <w:r w:rsidRPr="00745D8F">
        <w:rPr>
          <w:rStyle w:val="normaltextrun"/>
          <w:i/>
          <w:iCs/>
        </w:rPr>
        <w:t>Teachers College Record, </w:t>
      </w:r>
      <w:r w:rsidRPr="00745D8F">
        <w:rPr>
          <w:rStyle w:val="normaltextrun"/>
        </w:rPr>
        <w:t>Volume 104, June, pp. 842-866. [On-line]. http://www.bsp.msu.edu/uploads/files/Reading_Resources/Defining_Reflection.pdf [Accessed: 04</w:t>
      </w:r>
      <w:r w:rsidRPr="00745D8F">
        <w:rPr>
          <w:rStyle w:val="normaltextrun"/>
          <w:vertAlign w:val="superscript"/>
        </w:rPr>
        <w:t>th </w:t>
      </w:r>
      <w:r w:rsidRPr="00745D8F">
        <w:rPr>
          <w:rStyle w:val="normaltextrun"/>
        </w:rPr>
        <w:t>October 2017]. </w:t>
      </w:r>
      <w:r w:rsidRPr="00745D8F">
        <w:rPr>
          <w:rStyle w:val="normaltextrun"/>
          <w:i/>
          <w:iCs/>
        </w:rPr>
        <w:t> </w:t>
      </w:r>
      <w:r w:rsidRPr="00745D8F">
        <w:rPr>
          <w:rStyle w:val="eop"/>
        </w:rPr>
        <w:t> </w:t>
      </w:r>
      <w:r>
        <w:rPr>
          <w:rStyle w:val="eop"/>
        </w:rPr>
        <w:br/>
      </w:r>
    </w:p>
    <w:p w14:paraId="30BBF55C" w14:textId="77777777" w:rsidR="006C7401" w:rsidRDefault="006C7401" w:rsidP="00B25E05">
      <w:pPr>
        <w:pStyle w:val="paragraph"/>
        <w:spacing w:before="0" w:beforeAutospacing="0" w:after="0" w:afterAutospacing="0" w:line="360" w:lineRule="auto"/>
        <w:jc w:val="both"/>
        <w:textAlignment w:val="baseline"/>
        <w:rPr>
          <w:rStyle w:val="normaltextrun"/>
        </w:rPr>
      </w:pPr>
      <w:r w:rsidRPr="00745D8F">
        <w:rPr>
          <w:rStyle w:val="eop"/>
        </w:rPr>
        <w:t> </w:t>
      </w:r>
      <w:r>
        <w:rPr>
          <w:rStyle w:val="eop"/>
        </w:rPr>
        <w:br/>
      </w:r>
      <w:r w:rsidRPr="00D10276">
        <w:rPr>
          <w:rStyle w:val="normaltextrun"/>
        </w:rPr>
        <w:t>Ruiz,</w:t>
      </w:r>
      <w:r>
        <w:rPr>
          <w:rStyle w:val="normaltextrun"/>
        </w:rPr>
        <w:t xml:space="preserve"> D. M. (no date) ‘</w:t>
      </w:r>
      <w:r w:rsidRPr="00D10276">
        <w:rPr>
          <w:rStyle w:val="normaltextrun"/>
        </w:rPr>
        <w:t>Challenge Assumptions</w:t>
      </w:r>
      <w:r>
        <w:rPr>
          <w:rStyle w:val="normaltextrun"/>
        </w:rPr>
        <w:t xml:space="preserve">’ </w:t>
      </w:r>
      <w:r w:rsidRPr="00D10276">
        <w:rPr>
          <w:rStyle w:val="normaltextrun"/>
        </w:rPr>
        <w:t>https://www.corwin.com/sites/default/files/upm-binaries/47099_Reiss___Ch1.pdf</w:t>
      </w:r>
      <w:r>
        <w:rPr>
          <w:rStyle w:val="normaltextrun"/>
        </w:rPr>
        <w:t xml:space="preserve"> [Accessed: 31</w:t>
      </w:r>
      <w:r w:rsidRPr="00D10276">
        <w:rPr>
          <w:rStyle w:val="normaltextrun"/>
          <w:vertAlign w:val="superscript"/>
        </w:rPr>
        <w:t>st</w:t>
      </w:r>
      <w:r>
        <w:rPr>
          <w:rStyle w:val="normaltextrun"/>
        </w:rPr>
        <w:t xml:space="preserve"> October 2017].  </w:t>
      </w:r>
      <w:r>
        <w:rPr>
          <w:rStyle w:val="normaltextrun"/>
        </w:rPr>
        <w:br/>
      </w:r>
    </w:p>
    <w:p w14:paraId="35C0A084" w14:textId="77777777" w:rsidR="006C7401" w:rsidRPr="00745D8F" w:rsidRDefault="006C7401" w:rsidP="00E3286C">
      <w:pPr>
        <w:pStyle w:val="paragraph"/>
        <w:spacing w:before="0" w:beforeAutospacing="0" w:after="0" w:afterAutospacing="0" w:line="360" w:lineRule="auto"/>
        <w:jc w:val="both"/>
        <w:textAlignment w:val="baseline"/>
      </w:pPr>
      <w:proofErr w:type="spellStart"/>
      <w:r w:rsidRPr="00745D8F">
        <w:rPr>
          <w:rStyle w:val="spellingerror"/>
        </w:rPr>
        <w:t>Šarić</w:t>
      </w:r>
      <w:proofErr w:type="spellEnd"/>
      <w:r w:rsidRPr="00745D8F">
        <w:rPr>
          <w:rStyle w:val="normaltextrun"/>
        </w:rPr>
        <w:t>, M. and </w:t>
      </w:r>
      <w:proofErr w:type="spellStart"/>
      <w:r w:rsidRPr="00745D8F">
        <w:rPr>
          <w:rStyle w:val="spellingerror"/>
        </w:rPr>
        <w:t>Šteh</w:t>
      </w:r>
      <w:proofErr w:type="spellEnd"/>
      <w:r w:rsidRPr="00745D8F">
        <w:rPr>
          <w:rStyle w:val="normaltextrun"/>
        </w:rPr>
        <w:t>, B. (2017) ‘Critical Reflection in the Professional Development of Teachers: Challenges and Possibilities’, </w:t>
      </w:r>
      <w:r w:rsidRPr="00745D8F">
        <w:rPr>
          <w:rStyle w:val="normaltextrun"/>
          <w:i/>
          <w:iCs/>
        </w:rPr>
        <w:t>CEPS Journal,</w:t>
      </w:r>
      <w:r w:rsidRPr="00745D8F">
        <w:rPr>
          <w:rStyle w:val="normaltextrun"/>
        </w:rPr>
        <w:t> Volume 7, Issue 3, pp.67-85. [On-line]. Available at: http://www.pedocs.de/volltexte/2017/14908/pdf/cepsj_2017_3_Saric_Steh_Critical_reflectio</w:t>
      </w:r>
      <w:r w:rsidRPr="00745D8F">
        <w:rPr>
          <w:rStyle w:val="normaltextrun"/>
        </w:rPr>
        <w:lastRenderedPageBreak/>
        <w:t>n.pdf [Accessed: 17</w:t>
      </w:r>
      <w:r w:rsidRPr="00745D8F">
        <w:rPr>
          <w:rStyle w:val="normaltextrun"/>
          <w:vertAlign w:val="superscript"/>
        </w:rPr>
        <w:t>th</w:t>
      </w:r>
      <w:r w:rsidRPr="00745D8F">
        <w:rPr>
          <w:rStyle w:val="normaltextrun"/>
        </w:rPr>
        <w:t> October 2017].</w:t>
      </w:r>
      <w:r>
        <w:rPr>
          <w:rStyle w:val="normaltextrun"/>
        </w:rPr>
        <w:br/>
      </w:r>
      <w:r w:rsidRPr="00745D8F">
        <w:rPr>
          <w:rStyle w:val="normaltextrun"/>
        </w:rPr>
        <w:t> </w:t>
      </w:r>
      <w:r w:rsidRPr="00745D8F">
        <w:rPr>
          <w:rStyle w:val="eop"/>
        </w:rPr>
        <w:t> </w:t>
      </w:r>
      <w:r>
        <w:br/>
      </w:r>
      <w:r w:rsidRPr="00745D8F">
        <w:rPr>
          <w:rStyle w:val="normaltextrun"/>
        </w:rPr>
        <w:t>Schon, A. D. (1989) ‘A Symposium on Schön's Concept of Reflective Practice: Critiques, Commentaries, Illustrations’, </w:t>
      </w:r>
      <w:r w:rsidRPr="00745D8F">
        <w:rPr>
          <w:rStyle w:val="normaltextrun"/>
          <w:i/>
          <w:iCs/>
        </w:rPr>
        <w:t>Journal of Curriculum &amp; Supervision</w:t>
      </w:r>
      <w:r w:rsidRPr="00745D8F">
        <w:rPr>
          <w:rStyle w:val="normaltextrun"/>
        </w:rPr>
        <w:t>, Volume 5, Issue 1, pp6-9. [On-Line]. Available at: http://web.a.ebscohost.com/ehost/pdfviewer/pdfviewer?vid=1&amp;sid=9d32b48c-6d3e-48da-b612-0f347f2cf22d%40sessionmgr4006 [Accessed: 25</w:t>
      </w:r>
      <w:r w:rsidRPr="00745D8F">
        <w:rPr>
          <w:rStyle w:val="normaltextrun"/>
          <w:vertAlign w:val="superscript"/>
        </w:rPr>
        <w:t>th</w:t>
      </w:r>
      <w:r w:rsidRPr="00745D8F">
        <w:rPr>
          <w:rStyle w:val="normaltextrun"/>
        </w:rPr>
        <w:t> October 2017]. </w:t>
      </w:r>
      <w:r>
        <w:rPr>
          <w:rStyle w:val="normaltextrun"/>
        </w:rPr>
        <w:br/>
      </w:r>
      <w:r w:rsidRPr="00745D8F">
        <w:rPr>
          <w:rStyle w:val="eop"/>
        </w:rPr>
        <w:t> </w:t>
      </w:r>
    </w:p>
    <w:p w14:paraId="39DAB67B" w14:textId="77777777" w:rsidR="006C7401" w:rsidRPr="00745D8F" w:rsidRDefault="006C7401" w:rsidP="00E3286C">
      <w:pPr>
        <w:pStyle w:val="paragraph"/>
        <w:spacing w:before="0" w:beforeAutospacing="0" w:after="0" w:afterAutospacing="0" w:line="360" w:lineRule="auto"/>
        <w:jc w:val="both"/>
        <w:textAlignment w:val="baseline"/>
      </w:pPr>
      <w:r w:rsidRPr="00745D8F">
        <w:rPr>
          <w:rStyle w:val="normaltextrun"/>
        </w:rPr>
        <w:t>Schon, A. D. (1995) </w:t>
      </w:r>
      <w:r w:rsidRPr="00745D8F">
        <w:rPr>
          <w:rStyle w:val="normaltextrun"/>
          <w:i/>
          <w:iCs/>
        </w:rPr>
        <w:t>The reflective practitioner: How professionals think in action.</w:t>
      </w:r>
      <w:r w:rsidRPr="00745D8F">
        <w:rPr>
          <w:rStyle w:val="normaltextrun"/>
        </w:rPr>
        <w:t> Great Britain: Maurice Temple Smith Ltd. </w:t>
      </w:r>
      <w:r w:rsidRPr="00745D8F">
        <w:rPr>
          <w:rStyle w:val="eop"/>
        </w:rPr>
        <w:t> </w:t>
      </w:r>
      <w:r>
        <w:rPr>
          <w:rStyle w:val="eop"/>
        </w:rPr>
        <w:br/>
      </w:r>
    </w:p>
    <w:p w14:paraId="01E20EB4" w14:textId="4B5B3340" w:rsidR="002B7D90" w:rsidRDefault="006C7401" w:rsidP="00AD77D9">
      <w:pPr>
        <w:pStyle w:val="paragraph"/>
        <w:spacing w:after="0" w:line="360" w:lineRule="auto"/>
        <w:jc w:val="both"/>
        <w:textAlignment w:val="baseline"/>
        <w:rPr>
          <w:rStyle w:val="eop"/>
        </w:rPr>
      </w:pPr>
      <w:r>
        <w:rPr>
          <w:rStyle w:val="eop"/>
        </w:rPr>
        <w:t>Timmins, F., Murphy, M., Howe, R. and</w:t>
      </w:r>
      <w:r w:rsidRPr="00AD77D9">
        <w:rPr>
          <w:rStyle w:val="eop"/>
        </w:rPr>
        <w:t xml:space="preserve"> Dennehy</w:t>
      </w:r>
      <w:r>
        <w:rPr>
          <w:rStyle w:val="eop"/>
        </w:rPr>
        <w:t>, C.</w:t>
      </w:r>
      <w:r w:rsidRPr="00AD77D9">
        <w:rPr>
          <w:rStyle w:val="eop"/>
        </w:rPr>
        <w:t xml:space="preserve"> </w:t>
      </w:r>
      <w:r>
        <w:rPr>
          <w:rStyle w:val="eop"/>
        </w:rPr>
        <w:t>(2013) ‘</w:t>
      </w:r>
      <w:r w:rsidRPr="00AD77D9">
        <w:rPr>
          <w:rStyle w:val="eop"/>
        </w:rPr>
        <w:t>I hate Gibb’s reflective cycle 19</w:t>
      </w:r>
      <w:r>
        <w:rPr>
          <w:rStyle w:val="eop"/>
        </w:rPr>
        <w:t xml:space="preserve">98’ (Facebook©2009): Registered </w:t>
      </w:r>
      <w:r w:rsidRPr="00AD77D9">
        <w:rPr>
          <w:rStyle w:val="eop"/>
        </w:rPr>
        <w:t>nurses’ experiences of supporti</w:t>
      </w:r>
      <w:r>
        <w:rPr>
          <w:rStyle w:val="eop"/>
        </w:rPr>
        <w:t xml:space="preserve">ng nursing students’ reflective </w:t>
      </w:r>
      <w:r w:rsidRPr="00AD77D9">
        <w:rPr>
          <w:rStyle w:val="eop"/>
        </w:rPr>
        <w:t>practice in the context</w:t>
      </w:r>
      <w:r>
        <w:rPr>
          <w:rStyle w:val="eop"/>
        </w:rPr>
        <w:t xml:space="preserve"> of student’s public commentary’, </w:t>
      </w:r>
      <w:r w:rsidRPr="00AD77D9">
        <w:rPr>
          <w:rStyle w:val="eop"/>
          <w:i/>
        </w:rPr>
        <w:t xml:space="preserve">Procedia - Social and </w:t>
      </w:r>
      <w:proofErr w:type="spellStart"/>
      <w:r w:rsidRPr="00AD77D9">
        <w:rPr>
          <w:rStyle w:val="eop"/>
          <w:i/>
        </w:rPr>
        <w:t>Behavioral</w:t>
      </w:r>
      <w:proofErr w:type="spellEnd"/>
      <w:r w:rsidRPr="00AD77D9">
        <w:rPr>
          <w:rStyle w:val="eop"/>
          <w:i/>
        </w:rPr>
        <w:t xml:space="preserve"> Sciences</w:t>
      </w:r>
      <w:r>
        <w:rPr>
          <w:rStyle w:val="eop"/>
        </w:rPr>
        <w:t>, Volume 93, pp.</w:t>
      </w:r>
      <w:r w:rsidRPr="00AD77D9">
        <w:rPr>
          <w:rStyle w:val="eop"/>
        </w:rPr>
        <w:t>1371 – 1375</w:t>
      </w:r>
      <w:r>
        <w:rPr>
          <w:rStyle w:val="eop"/>
        </w:rPr>
        <w:t>.</w:t>
      </w:r>
      <w:r w:rsidRPr="00AD77D9">
        <w:rPr>
          <w:rStyle w:val="eop"/>
        </w:rPr>
        <w:t xml:space="preserve"> </w:t>
      </w:r>
      <w:r>
        <w:rPr>
          <w:rStyle w:val="eop"/>
        </w:rPr>
        <w:t xml:space="preserve">[On-line]. Available at: </w:t>
      </w:r>
      <w:r w:rsidRPr="00AD77D9">
        <w:rPr>
          <w:rStyle w:val="eop"/>
        </w:rPr>
        <w:t>https://ac.els-cdn.com/S1877042813034915/1-s2.0-S1877042813034915-main.pdf?_tid=665532f2-be2c-11e7-926e-00000aacb35d&amp;acdnat=1509448536_3e98bd18b47e494089bc6c3f0393ea95</w:t>
      </w:r>
      <w:r>
        <w:rPr>
          <w:rStyle w:val="eop"/>
        </w:rPr>
        <w:t xml:space="preserve"> [Accessed: 31</w:t>
      </w:r>
      <w:r w:rsidRPr="00AD77D9">
        <w:rPr>
          <w:rStyle w:val="eop"/>
          <w:vertAlign w:val="superscript"/>
        </w:rPr>
        <w:t>st</w:t>
      </w:r>
      <w:r>
        <w:rPr>
          <w:rStyle w:val="eop"/>
        </w:rPr>
        <w:t xml:space="preserve"> October 2017]. </w:t>
      </w:r>
    </w:p>
    <w:p w14:paraId="45961EC5" w14:textId="77777777" w:rsidR="006C7401" w:rsidRPr="00745D8F" w:rsidRDefault="006C7401" w:rsidP="00E3286C">
      <w:pPr>
        <w:pStyle w:val="paragraph"/>
        <w:spacing w:before="0" w:beforeAutospacing="0" w:after="0" w:afterAutospacing="0" w:line="360" w:lineRule="auto"/>
        <w:jc w:val="both"/>
        <w:textAlignment w:val="baseline"/>
      </w:pPr>
      <w:r w:rsidRPr="00745D8F">
        <w:rPr>
          <w:rStyle w:val="normaltextrun"/>
        </w:rPr>
        <w:t>University Bradford. (no date) ‘Reflection models and frameworks’ https://www.bradford.ac.uk/wimbafiles/skillspace/Reflective_Writing_HTML/page_04.htm [Accessed: 24</w:t>
      </w:r>
      <w:r w:rsidRPr="00745D8F">
        <w:rPr>
          <w:rStyle w:val="normaltextrun"/>
          <w:vertAlign w:val="superscript"/>
        </w:rPr>
        <w:t>th</w:t>
      </w:r>
      <w:r w:rsidRPr="00745D8F">
        <w:rPr>
          <w:rStyle w:val="normaltextrun"/>
        </w:rPr>
        <w:t> October 2017]. </w:t>
      </w:r>
      <w:r w:rsidRPr="00745D8F">
        <w:rPr>
          <w:rStyle w:val="eop"/>
        </w:rPr>
        <w:t> </w:t>
      </w:r>
      <w:r>
        <w:rPr>
          <w:rStyle w:val="eop"/>
        </w:rPr>
        <w:br/>
      </w:r>
    </w:p>
    <w:p w14:paraId="2B274DF3" w14:textId="77777777" w:rsidR="006C7401" w:rsidRDefault="006C7401" w:rsidP="00E3286C">
      <w:pPr>
        <w:pStyle w:val="paragraph"/>
        <w:spacing w:before="0" w:beforeAutospacing="0" w:after="0" w:afterAutospacing="0" w:line="360" w:lineRule="auto"/>
        <w:jc w:val="both"/>
        <w:textAlignment w:val="baseline"/>
        <w:rPr>
          <w:rStyle w:val="eop"/>
        </w:rPr>
      </w:pPr>
      <w:proofErr w:type="spellStart"/>
      <w:r w:rsidRPr="00745D8F">
        <w:rPr>
          <w:rStyle w:val="spellingerror"/>
        </w:rPr>
        <w:t>Venninen</w:t>
      </w:r>
      <w:proofErr w:type="spellEnd"/>
      <w:r w:rsidRPr="00745D8F">
        <w:rPr>
          <w:rStyle w:val="normaltextrun"/>
        </w:rPr>
        <w:t xml:space="preserve">, T., Leinonen, J., </w:t>
      </w:r>
      <w:proofErr w:type="spellStart"/>
      <w:r w:rsidRPr="00745D8F">
        <w:rPr>
          <w:rStyle w:val="normaltextrun"/>
        </w:rPr>
        <w:t>Ojala</w:t>
      </w:r>
      <w:proofErr w:type="spellEnd"/>
      <w:r w:rsidRPr="00745D8F">
        <w:rPr>
          <w:rStyle w:val="normaltextrun"/>
        </w:rPr>
        <w:t xml:space="preserve">, M. and </w:t>
      </w:r>
      <w:proofErr w:type="spellStart"/>
      <w:r w:rsidRPr="00745D8F">
        <w:rPr>
          <w:rStyle w:val="normaltextrun"/>
        </w:rPr>
        <w:t>Lipponen</w:t>
      </w:r>
      <w:proofErr w:type="spellEnd"/>
      <w:r w:rsidRPr="00745D8F">
        <w:rPr>
          <w:rStyle w:val="normaltextrun"/>
        </w:rPr>
        <w:t>, L. (2012) ‘Creating Conditions for Reflective Practice in Early Childhood Education’, </w:t>
      </w:r>
      <w:r w:rsidRPr="00745D8F">
        <w:rPr>
          <w:rStyle w:val="normaltextrun"/>
          <w:i/>
          <w:iCs/>
        </w:rPr>
        <w:t>International Journal of Child Care and Education Policy, </w:t>
      </w:r>
      <w:r w:rsidRPr="00745D8F">
        <w:rPr>
          <w:rStyle w:val="normaltextrun"/>
        </w:rPr>
        <w:t>Volume 6, Issue 1, pp. 1-15.</w:t>
      </w:r>
      <w:r w:rsidRPr="00745D8F">
        <w:rPr>
          <w:rStyle w:val="eop"/>
        </w:rPr>
        <w:t> </w:t>
      </w:r>
    </w:p>
    <w:p w14:paraId="1DE629B6" w14:textId="5352602A" w:rsidR="006C7401" w:rsidRDefault="006C7401" w:rsidP="00E3286C">
      <w:pPr>
        <w:pStyle w:val="paragraph"/>
        <w:spacing w:before="0" w:beforeAutospacing="0" w:after="0" w:afterAutospacing="0" w:line="360" w:lineRule="auto"/>
        <w:jc w:val="both"/>
        <w:textAlignment w:val="baseline"/>
        <w:rPr>
          <w:rStyle w:val="eop"/>
        </w:rPr>
      </w:pPr>
      <w:r w:rsidRPr="00745D8F">
        <w:rPr>
          <w:rStyle w:val="normaltextrun"/>
        </w:rPr>
        <w:t>Waring, M. and Evans, C. (2015) </w:t>
      </w:r>
      <w:r w:rsidRPr="00745D8F">
        <w:rPr>
          <w:rStyle w:val="normaltextrun"/>
          <w:i/>
          <w:iCs/>
        </w:rPr>
        <w:t>Understanding Pedagogy: Developing a Critical Approach to Teaching and Learning</w:t>
      </w:r>
      <w:r w:rsidRPr="00745D8F">
        <w:rPr>
          <w:rStyle w:val="normaltextrun"/>
        </w:rPr>
        <w:t> [e-book]. Available at: https://books.google.co.uk/books?id=pRYhBQAAQBAJ&amp;pg=PA173&amp;lpg=PA173&amp;dq=psychological+explosive+brookfield&amp;source=bl&amp;ots=Ri-9z4h_za&amp;sig=V1fWDQ_z0NAHsKwGZ0QIPwZdXUg&amp;hl=en&amp;sa=X&amp;ved=0ahUKEwju3NqKg5HXAhVIExoKHRNkAPgQ6AEIOTAC#v=onepage&amp;q=psychological%20explosive%20brookfield&amp;f=false [Accessed:</w:t>
      </w:r>
      <w:r>
        <w:rPr>
          <w:rStyle w:val="normaltextrun"/>
        </w:rPr>
        <w:t xml:space="preserve"> </w:t>
      </w:r>
      <w:r w:rsidRPr="00745D8F">
        <w:rPr>
          <w:rStyle w:val="normaltextrun"/>
        </w:rPr>
        <w:t>27</w:t>
      </w:r>
      <w:r w:rsidRPr="00745D8F">
        <w:rPr>
          <w:rStyle w:val="normaltextrun"/>
          <w:vertAlign w:val="superscript"/>
        </w:rPr>
        <w:t>th</w:t>
      </w:r>
      <w:r w:rsidRPr="00745D8F">
        <w:rPr>
          <w:rStyle w:val="normaltextrun"/>
        </w:rPr>
        <w:t> October 2017]. </w:t>
      </w:r>
      <w:r w:rsidRPr="00745D8F">
        <w:rPr>
          <w:rStyle w:val="eop"/>
        </w:rPr>
        <w:t> </w:t>
      </w:r>
      <w:r>
        <w:rPr>
          <w:rStyle w:val="eop"/>
        </w:rPr>
        <w:br/>
      </w:r>
      <w:r>
        <w:rPr>
          <w:rStyle w:val="eop"/>
        </w:rPr>
        <w:lastRenderedPageBreak/>
        <w:br/>
      </w:r>
      <w:r>
        <w:rPr>
          <w:rStyle w:val="eop"/>
        </w:rPr>
        <w:br/>
      </w:r>
    </w:p>
    <w:p w14:paraId="21DAFB11" w14:textId="77777777" w:rsidR="00AD77D9" w:rsidRPr="00B25E05" w:rsidRDefault="00AD77D9" w:rsidP="00745D8F">
      <w:pPr>
        <w:pStyle w:val="paragraph"/>
        <w:spacing w:before="0" w:beforeAutospacing="0" w:after="0" w:afterAutospacing="0" w:line="360" w:lineRule="auto"/>
        <w:jc w:val="both"/>
        <w:textAlignment w:val="baseline"/>
        <w:rPr>
          <w:rStyle w:val="normaltextrun"/>
          <w:i/>
          <w:iCs/>
          <w:shd w:val="clear" w:color="auto" w:fill="FFFF00"/>
        </w:rPr>
      </w:pPr>
    </w:p>
    <w:p w14:paraId="68DE8DBF" w14:textId="77777777" w:rsidR="00745D8F" w:rsidRPr="00B25E05" w:rsidRDefault="00745D8F" w:rsidP="00745D8F">
      <w:pPr>
        <w:pStyle w:val="paragraph"/>
        <w:spacing w:before="0" w:beforeAutospacing="0" w:after="0" w:afterAutospacing="0" w:line="360" w:lineRule="auto"/>
        <w:jc w:val="both"/>
        <w:textAlignment w:val="baseline"/>
      </w:pPr>
    </w:p>
    <w:sectPr w:rsidR="00745D8F" w:rsidRPr="00B25E0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6F4017" w14:textId="77777777" w:rsidR="00C3746D" w:rsidRDefault="00C3746D" w:rsidP="00745D8F">
      <w:pPr>
        <w:spacing w:after="0" w:line="240" w:lineRule="auto"/>
      </w:pPr>
      <w:r>
        <w:separator/>
      </w:r>
    </w:p>
  </w:endnote>
  <w:endnote w:type="continuationSeparator" w:id="0">
    <w:p w14:paraId="41FCE58F" w14:textId="77777777" w:rsidR="00C3746D" w:rsidRDefault="00C3746D" w:rsidP="00745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4965813"/>
      <w:docPartObj>
        <w:docPartGallery w:val="Page Numbers (Bottom of Page)"/>
        <w:docPartUnique/>
      </w:docPartObj>
    </w:sdtPr>
    <w:sdtEndPr>
      <w:rPr>
        <w:noProof/>
      </w:rPr>
    </w:sdtEndPr>
    <w:sdtContent>
      <w:p w14:paraId="3784D59E" w14:textId="1AB5E458" w:rsidR="000364BE" w:rsidRDefault="000364BE">
        <w:pPr>
          <w:pStyle w:val="Footer"/>
          <w:jc w:val="right"/>
        </w:pPr>
        <w:r>
          <w:fldChar w:fldCharType="begin"/>
        </w:r>
        <w:r>
          <w:instrText xml:space="preserve"> PAGE   \* MERGEFORMAT </w:instrText>
        </w:r>
        <w:r>
          <w:fldChar w:fldCharType="separate"/>
        </w:r>
        <w:r w:rsidR="0038035C">
          <w:rPr>
            <w:noProof/>
          </w:rPr>
          <w:t>13</w:t>
        </w:r>
        <w:r>
          <w:rPr>
            <w:noProof/>
          </w:rPr>
          <w:fldChar w:fldCharType="end"/>
        </w:r>
      </w:p>
    </w:sdtContent>
  </w:sdt>
  <w:p w14:paraId="7E03D401" w14:textId="77777777" w:rsidR="000364BE" w:rsidRDefault="000364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A6113E" w14:textId="77777777" w:rsidR="00C3746D" w:rsidRDefault="00C3746D" w:rsidP="00745D8F">
      <w:pPr>
        <w:spacing w:after="0" w:line="240" w:lineRule="auto"/>
      </w:pPr>
      <w:r>
        <w:separator/>
      </w:r>
    </w:p>
  </w:footnote>
  <w:footnote w:type="continuationSeparator" w:id="0">
    <w:p w14:paraId="43BEAAD6" w14:textId="77777777" w:rsidR="00C3746D" w:rsidRDefault="00C3746D" w:rsidP="00745D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AFAD0" w14:textId="2FC19CBA" w:rsidR="000364BE" w:rsidRPr="00497F33" w:rsidRDefault="000364BE" w:rsidP="00745D8F">
    <w:pPr>
      <w:pStyle w:val="Header"/>
      <w:rPr>
        <w:rFonts w:ascii="Times New Roman" w:hAnsi="Times New Roman" w:cs="Times New Roman"/>
        <w:sz w:val="24"/>
      </w:rPr>
    </w:pPr>
    <w:r w:rsidRPr="00497F33">
      <w:rPr>
        <w:rFonts w:ascii="Times New Roman" w:hAnsi="Times New Roman" w:cs="Times New Roman"/>
        <w:sz w:val="24"/>
      </w:rPr>
      <w:t xml:space="preserve">EAEC6001C </w:t>
    </w:r>
    <w:r w:rsidRPr="00497F33">
      <w:rPr>
        <w:rFonts w:ascii="Times New Roman" w:hAnsi="Times New Roman" w:cs="Times New Roman"/>
        <w:sz w:val="24"/>
      </w:rPr>
      <w:tab/>
      <w:t xml:space="preserve">Student Number:1500063 </w:t>
    </w:r>
    <w:r w:rsidRPr="00497F33">
      <w:rPr>
        <w:rFonts w:ascii="Times New Roman" w:hAnsi="Times New Roman" w:cs="Times New Roman"/>
        <w:sz w:val="24"/>
      </w:rPr>
      <w:tab/>
      <w:t>Word count:</w:t>
    </w:r>
    <w:r w:rsidR="0038035C">
      <w:rPr>
        <w:rFonts w:ascii="Times New Roman" w:hAnsi="Times New Roman" w:cs="Times New Roman"/>
        <w:sz w:val="24"/>
      </w:rPr>
      <w:t>3008</w:t>
    </w:r>
  </w:p>
  <w:p w14:paraId="4FF4FDB0" w14:textId="77777777" w:rsidR="000364BE" w:rsidRDefault="000364B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D8F"/>
    <w:rsid w:val="000364BE"/>
    <w:rsid w:val="00070EB8"/>
    <w:rsid w:val="000C398E"/>
    <w:rsid w:val="000F6881"/>
    <w:rsid w:val="000F7544"/>
    <w:rsid w:val="00130FF3"/>
    <w:rsid w:val="0019308F"/>
    <w:rsid w:val="001C4420"/>
    <w:rsid w:val="001D1DAD"/>
    <w:rsid w:val="001E2D6A"/>
    <w:rsid w:val="00210DDD"/>
    <w:rsid w:val="00244916"/>
    <w:rsid w:val="002A2EB9"/>
    <w:rsid w:val="002B7D90"/>
    <w:rsid w:val="00346467"/>
    <w:rsid w:val="00347594"/>
    <w:rsid w:val="0038035C"/>
    <w:rsid w:val="003865ED"/>
    <w:rsid w:val="003B07B5"/>
    <w:rsid w:val="003B198B"/>
    <w:rsid w:val="003E671F"/>
    <w:rsid w:val="003E7106"/>
    <w:rsid w:val="003F260D"/>
    <w:rsid w:val="00411091"/>
    <w:rsid w:val="00426F6E"/>
    <w:rsid w:val="00436C9B"/>
    <w:rsid w:val="004603D0"/>
    <w:rsid w:val="00473532"/>
    <w:rsid w:val="00481BE0"/>
    <w:rsid w:val="00487017"/>
    <w:rsid w:val="004D1272"/>
    <w:rsid w:val="004D5B86"/>
    <w:rsid w:val="004E7DB6"/>
    <w:rsid w:val="00556D18"/>
    <w:rsid w:val="00557267"/>
    <w:rsid w:val="00596CA2"/>
    <w:rsid w:val="005C046C"/>
    <w:rsid w:val="005D445C"/>
    <w:rsid w:val="00603A9F"/>
    <w:rsid w:val="00695CD7"/>
    <w:rsid w:val="00697250"/>
    <w:rsid w:val="006B072B"/>
    <w:rsid w:val="006B606C"/>
    <w:rsid w:val="006C7401"/>
    <w:rsid w:val="006F4015"/>
    <w:rsid w:val="00745D8F"/>
    <w:rsid w:val="00775F5A"/>
    <w:rsid w:val="00777534"/>
    <w:rsid w:val="007A17C8"/>
    <w:rsid w:val="007B1955"/>
    <w:rsid w:val="007B5ED0"/>
    <w:rsid w:val="007D14A3"/>
    <w:rsid w:val="007D686F"/>
    <w:rsid w:val="007E1056"/>
    <w:rsid w:val="007E29AC"/>
    <w:rsid w:val="007E3236"/>
    <w:rsid w:val="007E5BA0"/>
    <w:rsid w:val="00820B94"/>
    <w:rsid w:val="008302E2"/>
    <w:rsid w:val="00841439"/>
    <w:rsid w:val="008533EE"/>
    <w:rsid w:val="00875BF6"/>
    <w:rsid w:val="008B28BB"/>
    <w:rsid w:val="008B40DE"/>
    <w:rsid w:val="00943839"/>
    <w:rsid w:val="00967C21"/>
    <w:rsid w:val="00972FE8"/>
    <w:rsid w:val="009B1FE2"/>
    <w:rsid w:val="009F287F"/>
    <w:rsid w:val="00A111D0"/>
    <w:rsid w:val="00A217E5"/>
    <w:rsid w:val="00A278A6"/>
    <w:rsid w:val="00A3275F"/>
    <w:rsid w:val="00A376D7"/>
    <w:rsid w:val="00A4238E"/>
    <w:rsid w:val="00A7017A"/>
    <w:rsid w:val="00A8391C"/>
    <w:rsid w:val="00A87A04"/>
    <w:rsid w:val="00A90633"/>
    <w:rsid w:val="00A91E27"/>
    <w:rsid w:val="00AC54C3"/>
    <w:rsid w:val="00AD77D9"/>
    <w:rsid w:val="00B00D06"/>
    <w:rsid w:val="00B158D9"/>
    <w:rsid w:val="00B24B6B"/>
    <w:rsid w:val="00B25E05"/>
    <w:rsid w:val="00B33102"/>
    <w:rsid w:val="00B6620A"/>
    <w:rsid w:val="00B77668"/>
    <w:rsid w:val="00BA5336"/>
    <w:rsid w:val="00C03BEF"/>
    <w:rsid w:val="00C30899"/>
    <w:rsid w:val="00C32638"/>
    <w:rsid w:val="00C36641"/>
    <w:rsid w:val="00C3746D"/>
    <w:rsid w:val="00C628E4"/>
    <w:rsid w:val="00C91B35"/>
    <w:rsid w:val="00CE0C34"/>
    <w:rsid w:val="00D10276"/>
    <w:rsid w:val="00D278F5"/>
    <w:rsid w:val="00D43055"/>
    <w:rsid w:val="00DC1C06"/>
    <w:rsid w:val="00DD23E7"/>
    <w:rsid w:val="00DE4CC2"/>
    <w:rsid w:val="00E11F23"/>
    <w:rsid w:val="00E13045"/>
    <w:rsid w:val="00E3286C"/>
    <w:rsid w:val="00E92301"/>
    <w:rsid w:val="00EB0AAC"/>
    <w:rsid w:val="00EC01F9"/>
    <w:rsid w:val="00FB166F"/>
    <w:rsid w:val="00FD1702"/>
    <w:rsid w:val="00FD6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752DBD"/>
  <w15:chartTrackingRefBased/>
  <w15:docId w15:val="{801449DB-F8C7-44A2-8FBE-6BA1ABE6A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45D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45D8F"/>
  </w:style>
  <w:style w:type="character" w:customStyle="1" w:styleId="spellingerror">
    <w:name w:val="spellingerror"/>
    <w:basedOn w:val="DefaultParagraphFont"/>
    <w:rsid w:val="00745D8F"/>
  </w:style>
  <w:style w:type="character" w:customStyle="1" w:styleId="eop">
    <w:name w:val="eop"/>
    <w:basedOn w:val="DefaultParagraphFont"/>
    <w:rsid w:val="00745D8F"/>
  </w:style>
  <w:style w:type="paragraph" w:styleId="Header">
    <w:name w:val="header"/>
    <w:basedOn w:val="Normal"/>
    <w:link w:val="HeaderChar"/>
    <w:uiPriority w:val="99"/>
    <w:unhideWhenUsed/>
    <w:rsid w:val="00745D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5D8F"/>
  </w:style>
  <w:style w:type="paragraph" w:styleId="Footer">
    <w:name w:val="footer"/>
    <w:basedOn w:val="Normal"/>
    <w:link w:val="FooterChar"/>
    <w:uiPriority w:val="99"/>
    <w:unhideWhenUsed/>
    <w:rsid w:val="00745D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5D8F"/>
  </w:style>
  <w:style w:type="character" w:styleId="Hyperlink">
    <w:name w:val="Hyperlink"/>
    <w:basedOn w:val="DefaultParagraphFont"/>
    <w:uiPriority w:val="99"/>
    <w:unhideWhenUsed/>
    <w:rsid w:val="00E11F23"/>
    <w:rPr>
      <w:color w:val="0563C1" w:themeColor="hyperlink"/>
      <w:u w:val="single"/>
    </w:rPr>
  </w:style>
  <w:style w:type="character" w:styleId="CommentReference">
    <w:name w:val="annotation reference"/>
    <w:basedOn w:val="DefaultParagraphFont"/>
    <w:uiPriority w:val="99"/>
    <w:semiHidden/>
    <w:unhideWhenUsed/>
    <w:rsid w:val="00C628E4"/>
    <w:rPr>
      <w:sz w:val="16"/>
      <w:szCs w:val="16"/>
    </w:rPr>
  </w:style>
  <w:style w:type="paragraph" w:styleId="CommentText">
    <w:name w:val="annotation text"/>
    <w:basedOn w:val="Normal"/>
    <w:link w:val="CommentTextChar"/>
    <w:uiPriority w:val="99"/>
    <w:semiHidden/>
    <w:unhideWhenUsed/>
    <w:rsid w:val="00C628E4"/>
    <w:pPr>
      <w:spacing w:line="240" w:lineRule="auto"/>
    </w:pPr>
    <w:rPr>
      <w:sz w:val="20"/>
      <w:szCs w:val="20"/>
    </w:rPr>
  </w:style>
  <w:style w:type="character" w:customStyle="1" w:styleId="CommentTextChar">
    <w:name w:val="Comment Text Char"/>
    <w:basedOn w:val="DefaultParagraphFont"/>
    <w:link w:val="CommentText"/>
    <w:uiPriority w:val="99"/>
    <w:semiHidden/>
    <w:rsid w:val="00C628E4"/>
    <w:rPr>
      <w:sz w:val="20"/>
      <w:szCs w:val="20"/>
    </w:rPr>
  </w:style>
  <w:style w:type="paragraph" w:styleId="CommentSubject">
    <w:name w:val="annotation subject"/>
    <w:basedOn w:val="CommentText"/>
    <w:next w:val="CommentText"/>
    <w:link w:val="CommentSubjectChar"/>
    <w:uiPriority w:val="99"/>
    <w:semiHidden/>
    <w:unhideWhenUsed/>
    <w:rsid w:val="00C628E4"/>
    <w:rPr>
      <w:b/>
      <w:bCs/>
    </w:rPr>
  </w:style>
  <w:style w:type="character" w:customStyle="1" w:styleId="CommentSubjectChar">
    <w:name w:val="Comment Subject Char"/>
    <w:basedOn w:val="CommentTextChar"/>
    <w:link w:val="CommentSubject"/>
    <w:uiPriority w:val="99"/>
    <w:semiHidden/>
    <w:rsid w:val="00C628E4"/>
    <w:rPr>
      <w:b/>
      <w:bCs/>
      <w:sz w:val="20"/>
      <w:szCs w:val="20"/>
    </w:rPr>
  </w:style>
  <w:style w:type="paragraph" w:styleId="BalloonText">
    <w:name w:val="Balloon Text"/>
    <w:basedOn w:val="Normal"/>
    <w:link w:val="BalloonTextChar"/>
    <w:uiPriority w:val="99"/>
    <w:semiHidden/>
    <w:unhideWhenUsed/>
    <w:rsid w:val="00C62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28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299959">
      <w:bodyDiv w:val="1"/>
      <w:marLeft w:val="0"/>
      <w:marRight w:val="0"/>
      <w:marTop w:val="0"/>
      <w:marBottom w:val="0"/>
      <w:divBdr>
        <w:top w:val="none" w:sz="0" w:space="0" w:color="auto"/>
        <w:left w:val="none" w:sz="0" w:space="0" w:color="auto"/>
        <w:bottom w:val="none" w:sz="0" w:space="0" w:color="auto"/>
        <w:right w:val="none" w:sz="0" w:space="0" w:color="auto"/>
      </w:divBdr>
      <w:divsChild>
        <w:div w:id="644628024">
          <w:marLeft w:val="0"/>
          <w:marRight w:val="0"/>
          <w:marTop w:val="0"/>
          <w:marBottom w:val="0"/>
          <w:divBdr>
            <w:top w:val="none" w:sz="0" w:space="0" w:color="auto"/>
            <w:left w:val="none" w:sz="0" w:space="0" w:color="auto"/>
            <w:bottom w:val="none" w:sz="0" w:space="0" w:color="auto"/>
            <w:right w:val="none" w:sz="0" w:space="0" w:color="auto"/>
          </w:divBdr>
        </w:div>
        <w:div w:id="1986161830">
          <w:marLeft w:val="0"/>
          <w:marRight w:val="0"/>
          <w:marTop w:val="0"/>
          <w:marBottom w:val="0"/>
          <w:divBdr>
            <w:top w:val="none" w:sz="0" w:space="0" w:color="auto"/>
            <w:left w:val="none" w:sz="0" w:space="0" w:color="auto"/>
            <w:bottom w:val="none" w:sz="0" w:space="0" w:color="auto"/>
            <w:right w:val="none" w:sz="0" w:space="0" w:color="auto"/>
          </w:divBdr>
        </w:div>
        <w:div w:id="1124080344">
          <w:marLeft w:val="0"/>
          <w:marRight w:val="0"/>
          <w:marTop w:val="0"/>
          <w:marBottom w:val="0"/>
          <w:divBdr>
            <w:top w:val="none" w:sz="0" w:space="0" w:color="auto"/>
            <w:left w:val="none" w:sz="0" w:space="0" w:color="auto"/>
            <w:bottom w:val="none" w:sz="0" w:space="0" w:color="auto"/>
            <w:right w:val="none" w:sz="0" w:space="0" w:color="auto"/>
          </w:divBdr>
        </w:div>
        <w:div w:id="1859074204">
          <w:marLeft w:val="0"/>
          <w:marRight w:val="0"/>
          <w:marTop w:val="0"/>
          <w:marBottom w:val="0"/>
          <w:divBdr>
            <w:top w:val="none" w:sz="0" w:space="0" w:color="auto"/>
            <w:left w:val="none" w:sz="0" w:space="0" w:color="auto"/>
            <w:bottom w:val="none" w:sz="0" w:space="0" w:color="auto"/>
            <w:right w:val="none" w:sz="0" w:space="0" w:color="auto"/>
          </w:divBdr>
        </w:div>
        <w:div w:id="1664577319">
          <w:marLeft w:val="0"/>
          <w:marRight w:val="0"/>
          <w:marTop w:val="0"/>
          <w:marBottom w:val="0"/>
          <w:divBdr>
            <w:top w:val="none" w:sz="0" w:space="0" w:color="auto"/>
            <w:left w:val="none" w:sz="0" w:space="0" w:color="auto"/>
            <w:bottom w:val="none" w:sz="0" w:space="0" w:color="auto"/>
            <w:right w:val="none" w:sz="0" w:space="0" w:color="auto"/>
          </w:divBdr>
        </w:div>
        <w:div w:id="1284385944">
          <w:marLeft w:val="0"/>
          <w:marRight w:val="0"/>
          <w:marTop w:val="0"/>
          <w:marBottom w:val="0"/>
          <w:divBdr>
            <w:top w:val="none" w:sz="0" w:space="0" w:color="auto"/>
            <w:left w:val="none" w:sz="0" w:space="0" w:color="auto"/>
            <w:bottom w:val="none" w:sz="0" w:space="0" w:color="auto"/>
            <w:right w:val="none" w:sz="0" w:space="0" w:color="auto"/>
          </w:divBdr>
        </w:div>
        <w:div w:id="1569413028">
          <w:marLeft w:val="0"/>
          <w:marRight w:val="0"/>
          <w:marTop w:val="0"/>
          <w:marBottom w:val="0"/>
          <w:divBdr>
            <w:top w:val="none" w:sz="0" w:space="0" w:color="auto"/>
            <w:left w:val="none" w:sz="0" w:space="0" w:color="auto"/>
            <w:bottom w:val="none" w:sz="0" w:space="0" w:color="auto"/>
            <w:right w:val="none" w:sz="0" w:space="0" w:color="auto"/>
          </w:divBdr>
        </w:div>
        <w:div w:id="1475950636">
          <w:marLeft w:val="0"/>
          <w:marRight w:val="0"/>
          <w:marTop w:val="0"/>
          <w:marBottom w:val="0"/>
          <w:divBdr>
            <w:top w:val="none" w:sz="0" w:space="0" w:color="auto"/>
            <w:left w:val="none" w:sz="0" w:space="0" w:color="auto"/>
            <w:bottom w:val="none" w:sz="0" w:space="0" w:color="auto"/>
            <w:right w:val="none" w:sz="0" w:space="0" w:color="auto"/>
          </w:divBdr>
        </w:div>
        <w:div w:id="441652482">
          <w:marLeft w:val="0"/>
          <w:marRight w:val="0"/>
          <w:marTop w:val="0"/>
          <w:marBottom w:val="0"/>
          <w:divBdr>
            <w:top w:val="none" w:sz="0" w:space="0" w:color="auto"/>
            <w:left w:val="none" w:sz="0" w:space="0" w:color="auto"/>
            <w:bottom w:val="none" w:sz="0" w:space="0" w:color="auto"/>
            <w:right w:val="none" w:sz="0" w:space="0" w:color="auto"/>
          </w:divBdr>
        </w:div>
        <w:div w:id="2050915499">
          <w:marLeft w:val="0"/>
          <w:marRight w:val="0"/>
          <w:marTop w:val="0"/>
          <w:marBottom w:val="0"/>
          <w:divBdr>
            <w:top w:val="none" w:sz="0" w:space="0" w:color="auto"/>
            <w:left w:val="none" w:sz="0" w:space="0" w:color="auto"/>
            <w:bottom w:val="none" w:sz="0" w:space="0" w:color="auto"/>
            <w:right w:val="none" w:sz="0" w:space="0" w:color="auto"/>
          </w:divBdr>
        </w:div>
        <w:div w:id="1392118020">
          <w:marLeft w:val="0"/>
          <w:marRight w:val="0"/>
          <w:marTop w:val="0"/>
          <w:marBottom w:val="0"/>
          <w:divBdr>
            <w:top w:val="none" w:sz="0" w:space="0" w:color="auto"/>
            <w:left w:val="none" w:sz="0" w:space="0" w:color="auto"/>
            <w:bottom w:val="none" w:sz="0" w:space="0" w:color="auto"/>
            <w:right w:val="none" w:sz="0" w:space="0" w:color="auto"/>
          </w:divBdr>
        </w:div>
        <w:div w:id="1796635912">
          <w:marLeft w:val="0"/>
          <w:marRight w:val="0"/>
          <w:marTop w:val="0"/>
          <w:marBottom w:val="0"/>
          <w:divBdr>
            <w:top w:val="none" w:sz="0" w:space="0" w:color="auto"/>
            <w:left w:val="none" w:sz="0" w:space="0" w:color="auto"/>
            <w:bottom w:val="none" w:sz="0" w:space="0" w:color="auto"/>
            <w:right w:val="none" w:sz="0" w:space="0" w:color="auto"/>
          </w:divBdr>
        </w:div>
        <w:div w:id="1509252804">
          <w:marLeft w:val="0"/>
          <w:marRight w:val="0"/>
          <w:marTop w:val="0"/>
          <w:marBottom w:val="0"/>
          <w:divBdr>
            <w:top w:val="none" w:sz="0" w:space="0" w:color="auto"/>
            <w:left w:val="none" w:sz="0" w:space="0" w:color="auto"/>
            <w:bottom w:val="none" w:sz="0" w:space="0" w:color="auto"/>
            <w:right w:val="none" w:sz="0" w:space="0" w:color="auto"/>
          </w:divBdr>
        </w:div>
        <w:div w:id="501627699">
          <w:marLeft w:val="0"/>
          <w:marRight w:val="0"/>
          <w:marTop w:val="0"/>
          <w:marBottom w:val="0"/>
          <w:divBdr>
            <w:top w:val="none" w:sz="0" w:space="0" w:color="auto"/>
            <w:left w:val="none" w:sz="0" w:space="0" w:color="auto"/>
            <w:bottom w:val="none" w:sz="0" w:space="0" w:color="auto"/>
            <w:right w:val="none" w:sz="0" w:space="0" w:color="auto"/>
          </w:divBdr>
        </w:div>
        <w:div w:id="679508300">
          <w:marLeft w:val="0"/>
          <w:marRight w:val="0"/>
          <w:marTop w:val="0"/>
          <w:marBottom w:val="0"/>
          <w:divBdr>
            <w:top w:val="none" w:sz="0" w:space="0" w:color="auto"/>
            <w:left w:val="none" w:sz="0" w:space="0" w:color="auto"/>
            <w:bottom w:val="none" w:sz="0" w:space="0" w:color="auto"/>
            <w:right w:val="none" w:sz="0" w:space="0" w:color="auto"/>
          </w:divBdr>
        </w:div>
        <w:div w:id="2003730353">
          <w:marLeft w:val="0"/>
          <w:marRight w:val="0"/>
          <w:marTop w:val="0"/>
          <w:marBottom w:val="0"/>
          <w:divBdr>
            <w:top w:val="none" w:sz="0" w:space="0" w:color="auto"/>
            <w:left w:val="none" w:sz="0" w:space="0" w:color="auto"/>
            <w:bottom w:val="none" w:sz="0" w:space="0" w:color="auto"/>
            <w:right w:val="none" w:sz="0" w:space="0" w:color="auto"/>
          </w:divBdr>
        </w:div>
        <w:div w:id="1370178553">
          <w:marLeft w:val="0"/>
          <w:marRight w:val="0"/>
          <w:marTop w:val="0"/>
          <w:marBottom w:val="0"/>
          <w:divBdr>
            <w:top w:val="none" w:sz="0" w:space="0" w:color="auto"/>
            <w:left w:val="none" w:sz="0" w:space="0" w:color="auto"/>
            <w:bottom w:val="none" w:sz="0" w:space="0" w:color="auto"/>
            <w:right w:val="none" w:sz="0" w:space="0" w:color="auto"/>
          </w:divBdr>
        </w:div>
        <w:div w:id="1401713677">
          <w:marLeft w:val="0"/>
          <w:marRight w:val="0"/>
          <w:marTop w:val="0"/>
          <w:marBottom w:val="0"/>
          <w:divBdr>
            <w:top w:val="none" w:sz="0" w:space="0" w:color="auto"/>
            <w:left w:val="none" w:sz="0" w:space="0" w:color="auto"/>
            <w:bottom w:val="none" w:sz="0" w:space="0" w:color="auto"/>
            <w:right w:val="none" w:sz="0" w:space="0" w:color="auto"/>
          </w:divBdr>
        </w:div>
        <w:div w:id="1134563092">
          <w:marLeft w:val="0"/>
          <w:marRight w:val="0"/>
          <w:marTop w:val="0"/>
          <w:marBottom w:val="0"/>
          <w:divBdr>
            <w:top w:val="none" w:sz="0" w:space="0" w:color="auto"/>
            <w:left w:val="none" w:sz="0" w:space="0" w:color="auto"/>
            <w:bottom w:val="none" w:sz="0" w:space="0" w:color="auto"/>
            <w:right w:val="none" w:sz="0" w:space="0" w:color="auto"/>
          </w:divBdr>
        </w:div>
        <w:div w:id="1803885756">
          <w:marLeft w:val="0"/>
          <w:marRight w:val="0"/>
          <w:marTop w:val="0"/>
          <w:marBottom w:val="0"/>
          <w:divBdr>
            <w:top w:val="none" w:sz="0" w:space="0" w:color="auto"/>
            <w:left w:val="none" w:sz="0" w:space="0" w:color="auto"/>
            <w:bottom w:val="none" w:sz="0" w:space="0" w:color="auto"/>
            <w:right w:val="none" w:sz="0" w:space="0" w:color="auto"/>
          </w:divBdr>
        </w:div>
        <w:div w:id="2059547339">
          <w:marLeft w:val="0"/>
          <w:marRight w:val="0"/>
          <w:marTop w:val="0"/>
          <w:marBottom w:val="0"/>
          <w:divBdr>
            <w:top w:val="none" w:sz="0" w:space="0" w:color="auto"/>
            <w:left w:val="none" w:sz="0" w:space="0" w:color="auto"/>
            <w:bottom w:val="none" w:sz="0" w:space="0" w:color="auto"/>
            <w:right w:val="none" w:sz="0" w:space="0" w:color="auto"/>
          </w:divBdr>
        </w:div>
        <w:div w:id="1039549749">
          <w:marLeft w:val="0"/>
          <w:marRight w:val="0"/>
          <w:marTop w:val="0"/>
          <w:marBottom w:val="0"/>
          <w:divBdr>
            <w:top w:val="none" w:sz="0" w:space="0" w:color="auto"/>
            <w:left w:val="none" w:sz="0" w:space="0" w:color="auto"/>
            <w:bottom w:val="none" w:sz="0" w:space="0" w:color="auto"/>
            <w:right w:val="none" w:sz="0" w:space="0" w:color="auto"/>
          </w:divBdr>
        </w:div>
        <w:div w:id="748042031">
          <w:marLeft w:val="0"/>
          <w:marRight w:val="0"/>
          <w:marTop w:val="0"/>
          <w:marBottom w:val="0"/>
          <w:divBdr>
            <w:top w:val="none" w:sz="0" w:space="0" w:color="auto"/>
            <w:left w:val="none" w:sz="0" w:space="0" w:color="auto"/>
            <w:bottom w:val="none" w:sz="0" w:space="0" w:color="auto"/>
            <w:right w:val="none" w:sz="0" w:space="0" w:color="auto"/>
          </w:divBdr>
        </w:div>
        <w:div w:id="282662750">
          <w:marLeft w:val="0"/>
          <w:marRight w:val="0"/>
          <w:marTop w:val="0"/>
          <w:marBottom w:val="0"/>
          <w:divBdr>
            <w:top w:val="none" w:sz="0" w:space="0" w:color="auto"/>
            <w:left w:val="none" w:sz="0" w:space="0" w:color="auto"/>
            <w:bottom w:val="none" w:sz="0" w:space="0" w:color="auto"/>
            <w:right w:val="none" w:sz="0" w:space="0" w:color="auto"/>
          </w:divBdr>
        </w:div>
        <w:div w:id="2068257156">
          <w:marLeft w:val="0"/>
          <w:marRight w:val="0"/>
          <w:marTop w:val="0"/>
          <w:marBottom w:val="0"/>
          <w:divBdr>
            <w:top w:val="none" w:sz="0" w:space="0" w:color="auto"/>
            <w:left w:val="none" w:sz="0" w:space="0" w:color="auto"/>
            <w:bottom w:val="none" w:sz="0" w:space="0" w:color="auto"/>
            <w:right w:val="none" w:sz="0" w:space="0" w:color="auto"/>
          </w:divBdr>
        </w:div>
        <w:div w:id="1955206185">
          <w:marLeft w:val="0"/>
          <w:marRight w:val="0"/>
          <w:marTop w:val="0"/>
          <w:marBottom w:val="0"/>
          <w:divBdr>
            <w:top w:val="none" w:sz="0" w:space="0" w:color="auto"/>
            <w:left w:val="none" w:sz="0" w:space="0" w:color="auto"/>
            <w:bottom w:val="none" w:sz="0" w:space="0" w:color="auto"/>
            <w:right w:val="none" w:sz="0" w:space="0" w:color="auto"/>
          </w:divBdr>
        </w:div>
        <w:div w:id="2095933308">
          <w:marLeft w:val="0"/>
          <w:marRight w:val="0"/>
          <w:marTop w:val="0"/>
          <w:marBottom w:val="0"/>
          <w:divBdr>
            <w:top w:val="none" w:sz="0" w:space="0" w:color="auto"/>
            <w:left w:val="none" w:sz="0" w:space="0" w:color="auto"/>
            <w:bottom w:val="none" w:sz="0" w:space="0" w:color="auto"/>
            <w:right w:val="none" w:sz="0" w:space="0" w:color="auto"/>
          </w:divBdr>
        </w:div>
        <w:div w:id="462238059">
          <w:marLeft w:val="0"/>
          <w:marRight w:val="0"/>
          <w:marTop w:val="0"/>
          <w:marBottom w:val="0"/>
          <w:divBdr>
            <w:top w:val="none" w:sz="0" w:space="0" w:color="auto"/>
            <w:left w:val="none" w:sz="0" w:space="0" w:color="auto"/>
            <w:bottom w:val="none" w:sz="0" w:space="0" w:color="auto"/>
            <w:right w:val="none" w:sz="0" w:space="0" w:color="auto"/>
          </w:divBdr>
        </w:div>
        <w:div w:id="1689332924">
          <w:marLeft w:val="0"/>
          <w:marRight w:val="0"/>
          <w:marTop w:val="0"/>
          <w:marBottom w:val="0"/>
          <w:divBdr>
            <w:top w:val="none" w:sz="0" w:space="0" w:color="auto"/>
            <w:left w:val="none" w:sz="0" w:space="0" w:color="auto"/>
            <w:bottom w:val="none" w:sz="0" w:space="0" w:color="auto"/>
            <w:right w:val="none" w:sz="0" w:space="0" w:color="auto"/>
          </w:divBdr>
        </w:div>
        <w:div w:id="1105731204">
          <w:marLeft w:val="0"/>
          <w:marRight w:val="0"/>
          <w:marTop w:val="0"/>
          <w:marBottom w:val="0"/>
          <w:divBdr>
            <w:top w:val="none" w:sz="0" w:space="0" w:color="auto"/>
            <w:left w:val="none" w:sz="0" w:space="0" w:color="auto"/>
            <w:bottom w:val="none" w:sz="0" w:space="0" w:color="auto"/>
            <w:right w:val="none" w:sz="0" w:space="0" w:color="auto"/>
          </w:divBdr>
        </w:div>
        <w:div w:id="881937368">
          <w:marLeft w:val="0"/>
          <w:marRight w:val="0"/>
          <w:marTop w:val="0"/>
          <w:marBottom w:val="0"/>
          <w:divBdr>
            <w:top w:val="none" w:sz="0" w:space="0" w:color="auto"/>
            <w:left w:val="none" w:sz="0" w:space="0" w:color="auto"/>
            <w:bottom w:val="none" w:sz="0" w:space="0" w:color="auto"/>
            <w:right w:val="none" w:sz="0" w:space="0" w:color="auto"/>
          </w:divBdr>
        </w:div>
        <w:div w:id="1241141707">
          <w:marLeft w:val="0"/>
          <w:marRight w:val="0"/>
          <w:marTop w:val="0"/>
          <w:marBottom w:val="0"/>
          <w:divBdr>
            <w:top w:val="none" w:sz="0" w:space="0" w:color="auto"/>
            <w:left w:val="none" w:sz="0" w:space="0" w:color="auto"/>
            <w:bottom w:val="none" w:sz="0" w:space="0" w:color="auto"/>
            <w:right w:val="none" w:sz="0" w:space="0" w:color="auto"/>
          </w:divBdr>
        </w:div>
        <w:div w:id="109860444">
          <w:marLeft w:val="0"/>
          <w:marRight w:val="0"/>
          <w:marTop w:val="0"/>
          <w:marBottom w:val="0"/>
          <w:divBdr>
            <w:top w:val="none" w:sz="0" w:space="0" w:color="auto"/>
            <w:left w:val="none" w:sz="0" w:space="0" w:color="auto"/>
            <w:bottom w:val="none" w:sz="0" w:space="0" w:color="auto"/>
            <w:right w:val="none" w:sz="0" w:space="0" w:color="auto"/>
          </w:divBdr>
        </w:div>
        <w:div w:id="420876426">
          <w:marLeft w:val="0"/>
          <w:marRight w:val="0"/>
          <w:marTop w:val="0"/>
          <w:marBottom w:val="0"/>
          <w:divBdr>
            <w:top w:val="none" w:sz="0" w:space="0" w:color="auto"/>
            <w:left w:val="none" w:sz="0" w:space="0" w:color="auto"/>
            <w:bottom w:val="none" w:sz="0" w:space="0" w:color="auto"/>
            <w:right w:val="none" w:sz="0" w:space="0" w:color="auto"/>
          </w:divBdr>
        </w:div>
        <w:div w:id="266430141">
          <w:marLeft w:val="0"/>
          <w:marRight w:val="0"/>
          <w:marTop w:val="0"/>
          <w:marBottom w:val="0"/>
          <w:divBdr>
            <w:top w:val="none" w:sz="0" w:space="0" w:color="auto"/>
            <w:left w:val="none" w:sz="0" w:space="0" w:color="auto"/>
            <w:bottom w:val="none" w:sz="0" w:space="0" w:color="auto"/>
            <w:right w:val="none" w:sz="0" w:space="0" w:color="auto"/>
          </w:divBdr>
        </w:div>
        <w:div w:id="379325742">
          <w:marLeft w:val="0"/>
          <w:marRight w:val="0"/>
          <w:marTop w:val="0"/>
          <w:marBottom w:val="0"/>
          <w:divBdr>
            <w:top w:val="none" w:sz="0" w:space="0" w:color="auto"/>
            <w:left w:val="none" w:sz="0" w:space="0" w:color="auto"/>
            <w:bottom w:val="none" w:sz="0" w:space="0" w:color="auto"/>
            <w:right w:val="none" w:sz="0" w:space="0" w:color="auto"/>
          </w:divBdr>
        </w:div>
        <w:div w:id="652221289">
          <w:marLeft w:val="0"/>
          <w:marRight w:val="0"/>
          <w:marTop w:val="0"/>
          <w:marBottom w:val="0"/>
          <w:divBdr>
            <w:top w:val="none" w:sz="0" w:space="0" w:color="auto"/>
            <w:left w:val="none" w:sz="0" w:space="0" w:color="auto"/>
            <w:bottom w:val="none" w:sz="0" w:space="0" w:color="auto"/>
            <w:right w:val="none" w:sz="0" w:space="0" w:color="auto"/>
          </w:divBdr>
        </w:div>
        <w:div w:id="776801692">
          <w:marLeft w:val="0"/>
          <w:marRight w:val="0"/>
          <w:marTop w:val="0"/>
          <w:marBottom w:val="0"/>
          <w:divBdr>
            <w:top w:val="none" w:sz="0" w:space="0" w:color="auto"/>
            <w:left w:val="none" w:sz="0" w:space="0" w:color="auto"/>
            <w:bottom w:val="none" w:sz="0" w:space="0" w:color="auto"/>
            <w:right w:val="none" w:sz="0" w:space="0" w:color="auto"/>
          </w:divBdr>
        </w:div>
        <w:div w:id="496270729">
          <w:marLeft w:val="0"/>
          <w:marRight w:val="0"/>
          <w:marTop w:val="0"/>
          <w:marBottom w:val="0"/>
          <w:divBdr>
            <w:top w:val="none" w:sz="0" w:space="0" w:color="auto"/>
            <w:left w:val="none" w:sz="0" w:space="0" w:color="auto"/>
            <w:bottom w:val="none" w:sz="0" w:space="0" w:color="auto"/>
            <w:right w:val="none" w:sz="0" w:space="0" w:color="auto"/>
          </w:divBdr>
        </w:div>
        <w:div w:id="4674320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0C9EE-8D46-4B3F-86B2-55C57CE61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4337</Words>
  <Characters>24722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Rayner Killingback (1500063)</dc:creator>
  <cp:keywords/>
  <dc:description/>
  <cp:lastModifiedBy>Rayner Killingback (1500063)</cp:lastModifiedBy>
  <cp:revision>6</cp:revision>
  <dcterms:created xsi:type="dcterms:W3CDTF">2017-11-01T11:40:00Z</dcterms:created>
  <dcterms:modified xsi:type="dcterms:W3CDTF">2017-11-01T12:17:00Z</dcterms:modified>
</cp:coreProperties>
</file>