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05A91" w14:textId="17D039DE" w:rsidR="0046077E" w:rsidRDefault="3EF8544D">
      <w:r w:rsidRPr="3EACFA5F">
        <w:rPr>
          <w:b/>
          <w:bCs/>
          <w:sz w:val="36"/>
          <w:szCs w:val="36"/>
        </w:rPr>
        <w:t xml:space="preserve">                    </w:t>
      </w:r>
    </w:p>
    <w:p w14:paraId="27C23696" w14:textId="4EB29EDA" w:rsidR="0046077E" w:rsidRDefault="3EF8544D">
      <w:r w:rsidRPr="3EACFA5F">
        <w:rPr>
          <w:b/>
          <w:bCs/>
          <w:sz w:val="36"/>
          <w:szCs w:val="36"/>
        </w:rPr>
        <w:t xml:space="preserve">               </w:t>
      </w:r>
    </w:p>
    <w:p w14:paraId="5E5787A5" w14:textId="026F4B0A" w:rsidR="0046077E" w:rsidRDefault="16E0E9F5" w:rsidP="3EACFA5F">
      <w:pPr>
        <w:rPr>
          <w:b/>
          <w:bCs/>
          <w:sz w:val="36"/>
          <w:szCs w:val="36"/>
        </w:rPr>
      </w:pPr>
      <w:r w:rsidRPr="3EACFA5F">
        <w:rPr>
          <w:b/>
          <w:bCs/>
          <w:sz w:val="36"/>
          <w:szCs w:val="36"/>
        </w:rPr>
        <w:t xml:space="preserve">                                     </w:t>
      </w:r>
      <w:r w:rsidR="3EF8544D" w:rsidRPr="3EACFA5F">
        <w:rPr>
          <w:b/>
          <w:bCs/>
          <w:sz w:val="36"/>
          <w:szCs w:val="36"/>
        </w:rPr>
        <w:t>Portfolio</w:t>
      </w:r>
    </w:p>
    <w:p w14:paraId="3D2E7B40" w14:textId="4329562E" w:rsidR="2AF9C1E2" w:rsidRDefault="2AF9C1E2" w:rsidP="2AF9C1E2">
      <w:pPr>
        <w:rPr>
          <w:b/>
          <w:bCs/>
          <w:sz w:val="36"/>
          <w:szCs w:val="36"/>
        </w:rPr>
      </w:pPr>
    </w:p>
    <w:p w14:paraId="42E65375" w14:textId="3DC73757" w:rsidR="2AF9C1E2" w:rsidRDefault="2AF9C1E2" w:rsidP="2AF9C1E2">
      <w:pPr>
        <w:rPr>
          <w:b/>
          <w:bCs/>
          <w:sz w:val="36"/>
          <w:szCs w:val="36"/>
        </w:rPr>
      </w:pPr>
    </w:p>
    <w:p w14:paraId="66EA1285" w14:textId="1F2AB749" w:rsidR="3EACFA5F" w:rsidRDefault="3EACFA5F" w:rsidP="3EACFA5F">
      <w:pPr>
        <w:rPr>
          <w:b/>
          <w:bCs/>
          <w:sz w:val="36"/>
          <w:szCs w:val="36"/>
        </w:rPr>
      </w:pPr>
    </w:p>
    <w:p w14:paraId="1C373B8C" w14:textId="3E3FD0CB" w:rsidR="3EACFA5F" w:rsidRDefault="3EACFA5F" w:rsidP="3EACFA5F">
      <w:pPr>
        <w:rPr>
          <w:b/>
          <w:bCs/>
          <w:sz w:val="36"/>
          <w:szCs w:val="36"/>
        </w:rPr>
      </w:pPr>
    </w:p>
    <w:p w14:paraId="6B0776B8" w14:textId="7A167287" w:rsidR="3EF8544D" w:rsidRDefault="3EF8544D" w:rsidP="2AF9C1E2">
      <w:pPr>
        <w:rPr>
          <w:sz w:val="22"/>
          <w:szCs w:val="22"/>
        </w:rPr>
      </w:pPr>
      <w:r w:rsidRPr="2AF9C1E2">
        <w:rPr>
          <w:b/>
          <w:bCs/>
          <w:sz w:val="22"/>
          <w:szCs w:val="22"/>
        </w:rPr>
        <w:t>Name:</w:t>
      </w:r>
      <w:r w:rsidR="0C921722" w:rsidRPr="2AF9C1E2">
        <w:rPr>
          <w:b/>
          <w:bCs/>
          <w:sz w:val="22"/>
          <w:szCs w:val="22"/>
        </w:rPr>
        <w:t xml:space="preserve"> </w:t>
      </w:r>
      <w:r w:rsidR="0C921722" w:rsidRPr="2AF9C1E2">
        <w:rPr>
          <w:sz w:val="22"/>
          <w:szCs w:val="22"/>
        </w:rPr>
        <w:t>Sumayya Batool</w:t>
      </w:r>
    </w:p>
    <w:p w14:paraId="174722B2" w14:textId="088FD82E" w:rsidR="3EF8544D" w:rsidRDefault="3DF7C49F" w:rsidP="12CC0DA2">
      <w:pPr>
        <w:rPr>
          <w:sz w:val="22"/>
          <w:szCs w:val="22"/>
        </w:rPr>
      </w:pPr>
      <w:r w:rsidRPr="12CC0DA2">
        <w:rPr>
          <w:b/>
          <w:bCs/>
          <w:sz w:val="22"/>
          <w:szCs w:val="22"/>
        </w:rPr>
        <w:t>Student ID:</w:t>
      </w:r>
      <w:r w:rsidR="6108201C" w:rsidRPr="12CC0DA2">
        <w:rPr>
          <w:b/>
          <w:bCs/>
          <w:sz w:val="22"/>
          <w:szCs w:val="22"/>
        </w:rPr>
        <w:t xml:space="preserve"> </w:t>
      </w:r>
      <w:r w:rsidR="5513DB22" w:rsidRPr="12CC0DA2">
        <w:rPr>
          <w:sz w:val="22"/>
          <w:szCs w:val="22"/>
        </w:rPr>
        <w:t>2419540</w:t>
      </w:r>
    </w:p>
    <w:p w14:paraId="272AA9DD" w14:textId="01C2A429" w:rsidR="3EF8544D" w:rsidRDefault="3EF8544D" w:rsidP="2AF9C1E2">
      <w:pPr>
        <w:rPr>
          <w:sz w:val="22"/>
          <w:szCs w:val="22"/>
        </w:rPr>
      </w:pPr>
      <w:r w:rsidRPr="2AF9C1E2">
        <w:rPr>
          <w:b/>
          <w:bCs/>
          <w:sz w:val="22"/>
          <w:szCs w:val="22"/>
        </w:rPr>
        <w:t xml:space="preserve">Programme: </w:t>
      </w:r>
      <w:r w:rsidRPr="2AF9C1E2">
        <w:rPr>
          <w:sz w:val="22"/>
          <w:szCs w:val="22"/>
        </w:rPr>
        <w:t>BSc Health a</w:t>
      </w:r>
      <w:r w:rsidR="26A29C0D" w:rsidRPr="2AF9C1E2">
        <w:rPr>
          <w:sz w:val="22"/>
          <w:szCs w:val="22"/>
        </w:rPr>
        <w:t>nd Social Care</w:t>
      </w:r>
    </w:p>
    <w:p w14:paraId="386FDDB4" w14:textId="28091113" w:rsidR="3EF8544D" w:rsidRDefault="3EF8544D" w:rsidP="2AF9C1E2">
      <w:pPr>
        <w:rPr>
          <w:sz w:val="22"/>
          <w:szCs w:val="22"/>
        </w:rPr>
      </w:pPr>
      <w:r w:rsidRPr="2AF9C1E2">
        <w:rPr>
          <w:b/>
          <w:bCs/>
          <w:sz w:val="22"/>
          <w:szCs w:val="22"/>
        </w:rPr>
        <w:t>Module:</w:t>
      </w:r>
      <w:r w:rsidR="179BA59E" w:rsidRPr="2AF9C1E2">
        <w:rPr>
          <w:b/>
          <w:bCs/>
          <w:sz w:val="22"/>
          <w:szCs w:val="22"/>
        </w:rPr>
        <w:t xml:space="preserve"> </w:t>
      </w:r>
      <w:r w:rsidR="179BA59E" w:rsidRPr="2AF9C1E2">
        <w:rPr>
          <w:sz w:val="22"/>
          <w:szCs w:val="22"/>
        </w:rPr>
        <w:t>Changemakers: Creativity and Value Creation</w:t>
      </w:r>
    </w:p>
    <w:p w14:paraId="5D039473" w14:textId="6E440D97" w:rsidR="3EF8544D" w:rsidRDefault="3EF8544D">
      <w:r w:rsidRPr="2AF9C1E2">
        <w:rPr>
          <w:b/>
          <w:bCs/>
          <w:sz w:val="22"/>
          <w:szCs w:val="22"/>
        </w:rPr>
        <w:t>Module Code:</w:t>
      </w:r>
      <w:r w:rsidR="492497BF" w:rsidRPr="2AF9C1E2">
        <w:rPr>
          <w:b/>
          <w:bCs/>
          <w:sz w:val="22"/>
          <w:szCs w:val="22"/>
        </w:rPr>
        <w:t xml:space="preserve"> </w:t>
      </w:r>
      <w:r w:rsidR="492497BF" w:rsidRPr="2AF9C1E2">
        <w:rPr>
          <w:sz w:val="22"/>
          <w:szCs w:val="22"/>
        </w:rPr>
        <w:t>BMHP5014</w:t>
      </w:r>
    </w:p>
    <w:p w14:paraId="1379B284" w14:textId="7670B816" w:rsidR="2AF9C1E2" w:rsidRDefault="2AF9C1E2" w:rsidP="2AF9C1E2">
      <w:pPr>
        <w:rPr>
          <w:sz w:val="22"/>
          <w:szCs w:val="22"/>
        </w:rPr>
      </w:pPr>
    </w:p>
    <w:p w14:paraId="047DBCCF" w14:textId="1264EEC4" w:rsidR="2AF9C1E2" w:rsidRDefault="2AF9C1E2" w:rsidP="2AF9C1E2">
      <w:pPr>
        <w:rPr>
          <w:sz w:val="22"/>
          <w:szCs w:val="22"/>
        </w:rPr>
      </w:pPr>
    </w:p>
    <w:p w14:paraId="436CC2B1" w14:textId="4684BCD0" w:rsidR="2AF9C1E2" w:rsidRDefault="2AF9C1E2" w:rsidP="2AF9C1E2">
      <w:pPr>
        <w:rPr>
          <w:sz w:val="22"/>
          <w:szCs w:val="22"/>
        </w:rPr>
      </w:pPr>
    </w:p>
    <w:p w14:paraId="3F66F68B" w14:textId="43E96E08" w:rsidR="2AF9C1E2" w:rsidRDefault="2AF9C1E2" w:rsidP="2AF9C1E2">
      <w:pPr>
        <w:rPr>
          <w:sz w:val="22"/>
          <w:szCs w:val="22"/>
        </w:rPr>
      </w:pPr>
    </w:p>
    <w:p w14:paraId="26BEF2C3" w14:textId="432A2B07" w:rsidR="2AF9C1E2" w:rsidRDefault="2AF9C1E2" w:rsidP="2AF9C1E2">
      <w:pPr>
        <w:rPr>
          <w:sz w:val="22"/>
          <w:szCs w:val="22"/>
        </w:rPr>
      </w:pPr>
    </w:p>
    <w:p w14:paraId="49B5D46A" w14:textId="57F6068D" w:rsidR="2AF9C1E2" w:rsidRDefault="2AF9C1E2" w:rsidP="2AF9C1E2">
      <w:pPr>
        <w:rPr>
          <w:sz w:val="22"/>
          <w:szCs w:val="22"/>
        </w:rPr>
      </w:pPr>
    </w:p>
    <w:p w14:paraId="590B6790" w14:textId="441F8A14" w:rsidR="2AF9C1E2" w:rsidRDefault="2AF9C1E2" w:rsidP="2AF9C1E2">
      <w:pPr>
        <w:rPr>
          <w:sz w:val="22"/>
          <w:szCs w:val="22"/>
        </w:rPr>
      </w:pPr>
    </w:p>
    <w:p w14:paraId="168938D7" w14:textId="778B2F2C" w:rsidR="2AF9C1E2" w:rsidRDefault="2AF9C1E2" w:rsidP="2AF9C1E2">
      <w:pPr>
        <w:rPr>
          <w:sz w:val="22"/>
          <w:szCs w:val="22"/>
        </w:rPr>
      </w:pPr>
    </w:p>
    <w:p w14:paraId="262F51A5" w14:textId="2ED67B67" w:rsidR="2AF9C1E2" w:rsidRDefault="2AF9C1E2" w:rsidP="2AF9C1E2">
      <w:pPr>
        <w:rPr>
          <w:sz w:val="22"/>
          <w:szCs w:val="22"/>
        </w:rPr>
      </w:pPr>
    </w:p>
    <w:p w14:paraId="18FA2019" w14:textId="1E2BBDCF" w:rsidR="2AF9C1E2" w:rsidRDefault="2AF9C1E2" w:rsidP="2AF9C1E2">
      <w:pPr>
        <w:rPr>
          <w:sz w:val="22"/>
          <w:szCs w:val="22"/>
        </w:rPr>
      </w:pPr>
    </w:p>
    <w:p w14:paraId="5C5CC9A6" w14:textId="1F8D449B" w:rsidR="2AF9C1E2" w:rsidRDefault="2AF9C1E2" w:rsidP="2AF9C1E2">
      <w:pPr>
        <w:rPr>
          <w:sz w:val="22"/>
          <w:szCs w:val="22"/>
        </w:rPr>
      </w:pPr>
    </w:p>
    <w:p w14:paraId="09A0B9B7" w14:textId="7E321674" w:rsidR="2AF9C1E2" w:rsidRDefault="2AF9C1E2" w:rsidP="2AF9C1E2">
      <w:pPr>
        <w:rPr>
          <w:sz w:val="22"/>
          <w:szCs w:val="22"/>
        </w:rPr>
      </w:pPr>
    </w:p>
    <w:p w14:paraId="3DE400BA" w14:textId="24EAECF2" w:rsidR="2AF9C1E2" w:rsidRDefault="2AF9C1E2" w:rsidP="2AF9C1E2">
      <w:pPr>
        <w:rPr>
          <w:sz w:val="22"/>
          <w:szCs w:val="22"/>
        </w:rPr>
      </w:pPr>
    </w:p>
    <w:p w14:paraId="607029BA" w14:textId="527B48EF" w:rsidR="2AF9C1E2" w:rsidRDefault="2AF9C1E2" w:rsidP="2AF9C1E2">
      <w:pPr>
        <w:rPr>
          <w:sz w:val="22"/>
          <w:szCs w:val="22"/>
        </w:rPr>
      </w:pPr>
    </w:p>
    <w:p w14:paraId="0D59E0C8" w14:textId="556B872B" w:rsidR="2AF9C1E2" w:rsidRDefault="2AF9C1E2" w:rsidP="3EACFA5F">
      <w:pPr>
        <w:rPr>
          <w:sz w:val="22"/>
          <w:szCs w:val="22"/>
        </w:rPr>
      </w:pPr>
    </w:p>
    <w:p w14:paraId="0A422AF4" w14:textId="6F464029" w:rsidR="1E55AE79" w:rsidRDefault="50CE2A43" w:rsidP="64E1E2B9">
      <w:pPr>
        <w:pStyle w:val="ListParagraph"/>
        <w:numPr>
          <w:ilvl w:val="0"/>
          <w:numId w:val="1"/>
        </w:numPr>
        <w:rPr>
          <w:b/>
          <w:sz w:val="22"/>
          <w:szCs w:val="22"/>
        </w:rPr>
      </w:pPr>
      <w:r w:rsidRPr="64E1E2B9">
        <w:rPr>
          <w:b/>
          <w:sz w:val="22"/>
          <w:szCs w:val="22"/>
        </w:rPr>
        <w:lastRenderedPageBreak/>
        <w:t>Co</w:t>
      </w:r>
      <w:r w:rsidR="1E55AE79" w:rsidRPr="64E1E2B9">
        <w:rPr>
          <w:b/>
          <w:sz w:val="22"/>
          <w:szCs w:val="22"/>
        </w:rPr>
        <w:t>ncept Map</w:t>
      </w:r>
    </w:p>
    <w:p w14:paraId="7C6C8D57" w14:textId="4C6BBC39" w:rsidR="1E55AE79" w:rsidRDefault="1E55AE79">
      <w:r w:rsidRPr="2AF9C1E2">
        <w:rPr>
          <w:sz w:val="22"/>
          <w:szCs w:val="22"/>
        </w:rPr>
        <w:t>Focus on Individual-Driven Innovation (The Person and Process)</w:t>
      </w:r>
    </w:p>
    <w:p w14:paraId="565CB078" w14:textId="542DCAAB" w:rsidR="2AF9C1E2" w:rsidRDefault="00DE4734" w:rsidP="2AF9C1E2">
      <w:pPr>
        <w:rPr>
          <w:sz w:val="22"/>
          <w:szCs w:val="22"/>
        </w:rPr>
      </w:pPr>
      <w:r>
        <w:rPr>
          <w:noProof/>
          <w:sz w:val="22"/>
          <w:szCs w:val="22"/>
        </w:rPr>
        <mc:AlternateContent>
          <mc:Choice Requires="wps">
            <w:drawing>
              <wp:anchor distT="0" distB="0" distL="114300" distR="114300" simplePos="0" relativeHeight="251658240" behindDoc="0" locked="0" layoutInCell="1" allowOverlap="1" wp14:anchorId="7B72D8F1" wp14:editId="016B9898">
                <wp:simplePos x="0" y="0"/>
                <wp:positionH relativeFrom="column">
                  <wp:posOffset>1335405</wp:posOffset>
                </wp:positionH>
                <wp:positionV relativeFrom="paragraph">
                  <wp:posOffset>183515</wp:posOffset>
                </wp:positionV>
                <wp:extent cx="2715260" cy="362585"/>
                <wp:effectExtent l="0" t="0" r="27940" b="18415"/>
                <wp:wrapNone/>
                <wp:docPr id="1274138343" name="Text Box 1">
                  <a:extLst xmlns:a="http://schemas.openxmlformats.org/drawingml/2006/main">
                    <a:ext uri="{FF2B5EF4-FFF2-40B4-BE49-F238E27FC236}">
                      <a16:creationId xmlns:a16="http://schemas.microsoft.com/office/drawing/2014/main" id="{12E72E60-1DB3-40B7-A953-59ECDCD47045}"/>
                    </a:ext>
                  </a:extLst>
                </wp:docPr>
                <wp:cNvGraphicFramePr/>
                <a:graphic xmlns:a="http://schemas.openxmlformats.org/drawingml/2006/main">
                  <a:graphicData uri="http://schemas.microsoft.com/office/word/2010/wordprocessingShape">
                    <wps:wsp>
                      <wps:cNvSpPr txBox="1"/>
                      <wps:spPr>
                        <a:xfrm>
                          <a:off x="0" y="0"/>
                          <a:ext cx="2715260" cy="362585"/>
                        </a:xfrm>
                        <a:prstGeom prst="rect">
                          <a:avLst/>
                        </a:prstGeom>
                        <a:solidFill>
                          <a:schemeClr val="lt1"/>
                        </a:solidFill>
                        <a:ln w="6350">
                          <a:solidFill>
                            <a:prstClr val="black"/>
                          </a:solidFill>
                        </a:ln>
                      </wps:spPr>
                      <wps:txbx>
                        <w:txbxContent>
                          <w:p w14:paraId="257888D0" w14:textId="03F2090E" w:rsidR="00687F88" w:rsidRDefault="006D6962">
                            <w:r>
                              <w:rPr>
                                <w:lang w:val="en-US"/>
                              </w:rPr>
                              <w:t>Health and Social Care 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72D8F1" id="_x0000_t202" coordsize="21600,21600" o:spt="202" path="m,l,21600r21600,l21600,xe">
                <v:stroke joinstyle="miter"/>
                <v:path gradientshapeok="t" o:connecttype="rect"/>
              </v:shapetype>
              <v:shape id="Text Box 1" o:spid="_x0000_s1026" type="#_x0000_t202" style="position:absolute;margin-left:105.15pt;margin-top:14.45pt;width:213.8pt;height:28.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" fillcolor="white [3201]" strokeweight=".5pt">
                <v:textbox>
                  <w:txbxContent>
                    <w:p w14:paraId="257888D0" w14:textId="03F2090E" w:rsidR="00687F88" w:rsidRDefault="006D6962">
                      <w:r>
                        <w:rPr>
                          <w:lang w:val="en-US"/>
                        </w:rPr>
                        <w:t>Health and Social Care Improvement</w:t>
                      </w:r>
                    </w:p>
                  </w:txbxContent>
                </v:textbox>
              </v:shape>
            </w:pict>
          </mc:Fallback>
        </mc:AlternateContent>
      </w:r>
    </w:p>
    <w:p w14:paraId="16F3BE19" w14:textId="475A2A43" w:rsidR="2ED87C9C" w:rsidRDefault="00580A43" w:rsidP="2ED87C9C">
      <w:pPr>
        <w:rPr>
          <w:sz w:val="22"/>
          <w:szCs w:val="22"/>
        </w:rPr>
      </w:pPr>
      <w:r>
        <w:rPr>
          <w:noProof/>
          <w:sz w:val="22"/>
          <w:szCs w:val="22"/>
        </w:rPr>
        <mc:AlternateContent>
          <mc:Choice Requires="wps">
            <w:drawing>
              <wp:anchor distT="0" distB="0" distL="114300" distR="114300" simplePos="0" relativeHeight="251658242" behindDoc="0" locked="0" layoutInCell="1" allowOverlap="1" wp14:anchorId="4667705F" wp14:editId="0BFA98EE">
                <wp:simplePos x="0" y="0"/>
                <wp:positionH relativeFrom="column">
                  <wp:posOffset>2649220</wp:posOffset>
                </wp:positionH>
                <wp:positionV relativeFrom="paragraph">
                  <wp:posOffset>284480</wp:posOffset>
                </wp:positionV>
                <wp:extent cx="1575435" cy="1126490"/>
                <wp:effectExtent l="0" t="0" r="24765" b="35560"/>
                <wp:wrapNone/>
                <wp:docPr id="39460414" name="Straight Arrow Connector 11">
                  <a:extLst xmlns:a="http://schemas.openxmlformats.org/drawingml/2006/main">
                    <a:ext uri="{FF2B5EF4-FFF2-40B4-BE49-F238E27FC236}">
                      <a16:creationId xmlns:a16="http://schemas.microsoft.com/office/drawing/2014/main" id="{EF7F648F-D075-4ABB-994E-02FAE8115B7A}"/>
                    </a:ext>
                  </a:extLst>
                </wp:docPr>
                <wp:cNvGraphicFramePr/>
                <a:graphic xmlns:a="http://schemas.openxmlformats.org/drawingml/2006/main">
                  <a:graphicData uri="http://schemas.microsoft.com/office/word/2010/wordprocessingShape">
                    <wps:wsp>
                      <wps:cNvCnPr/>
                      <wps:spPr>
                        <a:xfrm>
                          <a:off x="0" y="0"/>
                          <a:ext cx="1575435" cy="112649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6="http://schemas.microsoft.com/office/drawing/2014/main" xmlns:a="http://schemas.openxmlformats.org/drawingml/2006/main">
            <w:pict>
              <v:shapetype id="_x0000_t32" coordsize="21600,21600" o:oned="t" filled="f" o:spt="32" path="m,l21600,21600e" w14:anchorId="46E1488B">
                <v:path fillok="f" arrowok="t" o:connecttype="none"/>
                <o:lock v:ext="edit" shapetype="t"/>
              </v:shapetype>
              <v:shape id="Straight Arrow Connector 11" style="position:absolute;margin-left:208.6pt;margin-top:22.4pt;width:124.05pt;height:88.7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">
                <v:stroke joinstyle="miter"/>
              </v:shape>
            </w:pict>
          </mc:Fallback>
        </mc:AlternateContent>
      </w:r>
      <w:r w:rsidR="00696FF7">
        <w:rPr>
          <w:noProof/>
          <w:sz w:val="22"/>
          <w:szCs w:val="22"/>
        </w:rPr>
        <mc:AlternateContent>
          <mc:Choice Requires="wps">
            <w:drawing>
              <wp:anchor distT="0" distB="0" distL="114300" distR="114300" simplePos="0" relativeHeight="251658241" behindDoc="0" locked="0" layoutInCell="1" allowOverlap="1" wp14:anchorId="1ABBBEA1" wp14:editId="37704FF5">
                <wp:simplePos x="0" y="0"/>
                <wp:positionH relativeFrom="column">
                  <wp:posOffset>1029335</wp:posOffset>
                </wp:positionH>
                <wp:positionV relativeFrom="paragraph">
                  <wp:posOffset>224790</wp:posOffset>
                </wp:positionV>
                <wp:extent cx="1620520" cy="1213485"/>
                <wp:effectExtent l="0" t="0" r="17780" b="24765"/>
                <wp:wrapNone/>
                <wp:docPr id="217788912" name="Straight Arrow Connector 10">
                  <a:extLst xmlns:a="http://schemas.openxmlformats.org/drawingml/2006/main">
                    <a:ext uri="{FF2B5EF4-FFF2-40B4-BE49-F238E27FC236}">
                      <a16:creationId xmlns:a16="http://schemas.microsoft.com/office/drawing/2014/main" id="{845F9E2C-B6CD-4070-A27C-38D8B71099E7}"/>
                    </a:ext>
                  </a:extLst>
                </wp:docPr>
                <wp:cNvGraphicFramePr/>
                <a:graphic xmlns:a="http://schemas.openxmlformats.org/drawingml/2006/main">
                  <a:graphicData uri="http://schemas.microsoft.com/office/word/2010/wordprocessingShape">
                    <wps:wsp>
                      <wps:cNvCnPr/>
                      <wps:spPr>
                        <a:xfrm flipH="1">
                          <a:off x="0" y="0"/>
                          <a:ext cx="1620520" cy="12134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6="http://schemas.microsoft.com/office/drawing/2014/main" xmlns:a="http://schemas.openxmlformats.org/drawingml/2006/main">
            <w:pict>
              <v:shape id="Straight Arrow Connector 10" style="position:absolute;margin-left:81.05pt;margin-top:17.7pt;width:127.6pt;height:95.55pt;flip:x;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" w14:anchorId="5825D4B9">
                <v:stroke joinstyle="miter"/>
              </v:shape>
            </w:pict>
          </mc:Fallback>
        </mc:AlternateContent>
      </w:r>
      <w:r w:rsidR="00687F88">
        <w:rPr>
          <w:sz w:val="22"/>
          <w:szCs w:val="22"/>
        </w:rPr>
        <w:t xml:space="preserve">                                     </w:t>
      </w:r>
    </w:p>
    <w:p w14:paraId="7BBA877D" w14:textId="2D507B4D" w:rsidR="00755CAE" w:rsidRDefault="00275BE1" w:rsidP="2AF9C1E2">
      <w:pPr>
        <w:rPr>
          <w:sz w:val="22"/>
          <w:szCs w:val="22"/>
        </w:rPr>
      </w:pPr>
      <w:r>
        <w:rPr>
          <w:noProof/>
        </w:rPr>
        <mc:AlternateContent>
          <mc:Choice Requires="wps">
            <w:drawing>
              <wp:anchor distT="0" distB="0" distL="114300" distR="114300" simplePos="0" relativeHeight="251658250" behindDoc="0" locked="0" layoutInCell="1" allowOverlap="1" wp14:anchorId="23F9728A" wp14:editId="55A56823">
                <wp:simplePos x="0" y="0"/>
                <wp:positionH relativeFrom="column">
                  <wp:posOffset>2820670</wp:posOffset>
                </wp:positionH>
                <wp:positionV relativeFrom="paragraph">
                  <wp:posOffset>2321560</wp:posOffset>
                </wp:positionV>
                <wp:extent cx="1776095" cy="1553210"/>
                <wp:effectExtent l="0" t="0" r="33655" b="27940"/>
                <wp:wrapNone/>
                <wp:docPr id="433739721" name="Straight Arrow Connector 21">
                  <a:extLst xmlns:a="http://schemas.openxmlformats.org/drawingml/2006/main">
                    <a:ext uri="{FF2B5EF4-FFF2-40B4-BE49-F238E27FC236}">
                      <a16:creationId xmlns:a16="http://schemas.microsoft.com/office/drawing/2014/main" id="{08DE8A77-DD3B-453A-99C8-FB330F42A1E3}"/>
                    </a:ext>
                  </a:extLst>
                </wp:docPr>
                <wp:cNvGraphicFramePr/>
                <a:graphic xmlns:a="http://schemas.openxmlformats.org/drawingml/2006/main">
                  <a:graphicData uri="http://schemas.microsoft.com/office/word/2010/wordprocessingShape">
                    <wps:wsp>
                      <wps:cNvCnPr/>
                      <wps:spPr>
                        <a:xfrm flipH="1">
                          <a:off x="0" y="0"/>
                          <a:ext cx="1776095" cy="155321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6="http://schemas.microsoft.com/office/drawing/2014/main" xmlns:a="http://schemas.openxmlformats.org/drawingml/2006/main">
            <w:pict>
              <v:shape id="Straight Arrow Connector 21" style="position:absolute;margin-left:222.1pt;margin-top:182.8pt;width:139.85pt;height:122.3pt;flip:x;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" w14:anchorId="2DCE195D">
                <v:stroke joinstyle="miter"/>
              </v:shape>
            </w:pict>
          </mc:Fallback>
        </mc:AlternateContent>
      </w:r>
      <w:r w:rsidR="008D0EE1">
        <w:rPr>
          <w:noProof/>
        </w:rPr>
        <mc:AlternateContent>
          <mc:Choice Requires="wps">
            <w:drawing>
              <wp:anchor distT="0" distB="0" distL="114300" distR="114300" simplePos="0" relativeHeight="251658247" behindDoc="0" locked="0" layoutInCell="1" allowOverlap="1" wp14:anchorId="37A5692B" wp14:editId="4F310393">
                <wp:simplePos x="0" y="0"/>
                <wp:positionH relativeFrom="column">
                  <wp:posOffset>3663950</wp:posOffset>
                </wp:positionH>
                <wp:positionV relativeFrom="paragraph">
                  <wp:posOffset>2026920</wp:posOffset>
                </wp:positionV>
                <wp:extent cx="2286000" cy="294640"/>
                <wp:effectExtent l="0" t="0" r="19050" b="10160"/>
                <wp:wrapNone/>
                <wp:docPr id="898229485" name="Text Box 18">
                  <a:extLst xmlns:a="http://schemas.openxmlformats.org/drawingml/2006/main">
                    <a:ext uri="{FF2B5EF4-FFF2-40B4-BE49-F238E27FC236}">
                      <a16:creationId xmlns:a16="http://schemas.microsoft.com/office/drawing/2014/main" id="{249889D3-5F6B-40E4-BC3A-1D269EEAF9ED}"/>
                    </a:ext>
                  </a:extLst>
                </wp:docPr>
                <wp:cNvGraphicFramePr/>
                <a:graphic xmlns:a="http://schemas.openxmlformats.org/drawingml/2006/main">
                  <a:graphicData uri="http://schemas.microsoft.com/office/word/2010/wordprocessingShape">
                    <wps:wsp>
                      <wps:cNvSpPr txBox="1"/>
                      <wps:spPr>
                        <a:xfrm>
                          <a:off x="0" y="0"/>
                          <a:ext cx="2286000" cy="294640"/>
                        </a:xfrm>
                        <a:prstGeom prst="rect">
                          <a:avLst/>
                        </a:prstGeom>
                        <a:solidFill>
                          <a:schemeClr val="lt1"/>
                        </a:solidFill>
                        <a:ln w="6350">
                          <a:solidFill>
                            <a:prstClr val="black"/>
                          </a:solidFill>
                        </a:ln>
                      </wps:spPr>
                      <wps:txbx>
                        <w:txbxContent>
                          <w:p w14:paraId="6F25D136" w14:textId="6905F8A3" w:rsidR="00F22827" w:rsidRDefault="008D0EE1">
                            <w:r>
                              <w:t>Personalized Value (Porter)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5692B" id="Text Box 18" o:spid="_x0000_s1027" type="#_x0000_t202" style="position:absolute;margin-left:288.5pt;margin-top:159.6pt;width:180pt;height:23.2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" fillcolor="white [3201]" strokeweight=".5pt">
                <v:textbox>
                  <w:txbxContent>
                    <w:p w14:paraId="6F25D136" w14:textId="6905F8A3" w:rsidR="00F22827" w:rsidRDefault="008D0EE1">
                      <w:r>
                        <w:t>Personalized Value (Porter)</w:t>
                      </w:r>
                    </w:p>
                  </w:txbxContent>
                </v:textbox>
              </v:shape>
            </w:pict>
          </mc:Fallback>
        </mc:AlternateContent>
      </w:r>
      <w:r w:rsidR="00D25D30">
        <w:rPr>
          <w:noProof/>
        </w:rPr>
        <mc:AlternateContent>
          <mc:Choice Requires="wps">
            <w:drawing>
              <wp:anchor distT="0" distB="0" distL="114300" distR="114300" simplePos="0" relativeHeight="251658248" behindDoc="0" locked="0" layoutInCell="1" allowOverlap="1" wp14:anchorId="1528A0A1" wp14:editId="40425044">
                <wp:simplePos x="0" y="0"/>
                <wp:positionH relativeFrom="column">
                  <wp:posOffset>-190500</wp:posOffset>
                </wp:positionH>
                <wp:positionV relativeFrom="paragraph">
                  <wp:posOffset>1974215</wp:posOffset>
                </wp:positionV>
                <wp:extent cx="2336800" cy="282575"/>
                <wp:effectExtent l="0" t="0" r="25400" b="22225"/>
                <wp:wrapNone/>
                <wp:docPr id="880324741" name="Text Box 19">
                  <a:extLst xmlns:a="http://schemas.openxmlformats.org/drawingml/2006/main">
                    <a:ext uri="{FF2B5EF4-FFF2-40B4-BE49-F238E27FC236}">
                      <a16:creationId xmlns:a16="http://schemas.microsoft.com/office/drawing/2014/main" id="{4EB9F6FF-EB33-4C10-ACB4-39D4A1D619A6}"/>
                    </a:ext>
                  </a:extLst>
                </wp:docPr>
                <wp:cNvGraphicFramePr/>
                <a:graphic xmlns:a="http://schemas.openxmlformats.org/drawingml/2006/main">
                  <a:graphicData uri="http://schemas.microsoft.com/office/word/2010/wordprocessingShape">
                    <wps:wsp>
                      <wps:cNvSpPr txBox="1"/>
                      <wps:spPr>
                        <a:xfrm>
                          <a:off x="0" y="0"/>
                          <a:ext cx="2336800" cy="282575"/>
                        </a:xfrm>
                        <a:prstGeom prst="rect">
                          <a:avLst/>
                        </a:prstGeom>
                        <a:solidFill>
                          <a:schemeClr val="lt1"/>
                        </a:solidFill>
                        <a:ln w="6350">
                          <a:solidFill>
                            <a:prstClr val="black"/>
                          </a:solidFill>
                        </a:ln>
                      </wps:spPr>
                      <wps:txbx>
                        <w:txbxContent>
                          <w:p w14:paraId="74B79EAF" w14:textId="782E131B" w:rsidR="00F22827" w:rsidRDefault="007330C6">
                            <w:r>
                              <w:rPr>
                                <w:lang w:val="en-US"/>
                              </w:rPr>
                              <w:t>Cognitive Progress (</w:t>
                            </w:r>
                            <w:r w:rsidR="00297872">
                              <w:rPr>
                                <w:lang w:val="en-US"/>
                              </w:rPr>
                              <w:t>Dubina)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8A0A1" id="Text Box 19" o:spid="_x0000_s1028" type="#_x0000_t202" style="position:absolute;margin-left:-15pt;margin-top:155.45pt;width:184pt;height:22.2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" fillcolor="white [3201]" strokeweight=".5pt">
                <v:textbox>
                  <w:txbxContent>
                    <w:p w14:paraId="74B79EAF" w14:textId="782E131B" w:rsidR="00F22827" w:rsidRDefault="007330C6">
                      <w:r>
                        <w:rPr>
                          <w:lang w:val="en-US"/>
                        </w:rPr>
                        <w:t>Cognitive Progress (</w:t>
                      </w:r>
                      <w:proofErr w:type="spellStart"/>
                      <w:r w:rsidR="00297872">
                        <w:rPr>
                          <w:lang w:val="en-US"/>
                        </w:rPr>
                        <w:t>Dubina</w:t>
                      </w:r>
                      <w:proofErr w:type="spellEnd"/>
                      <w:r w:rsidR="00297872">
                        <w:rPr>
                          <w:lang w:val="en-US"/>
                        </w:rPr>
                        <w:t>)</w:t>
                      </w:r>
                    </w:p>
                  </w:txbxContent>
                </v:textbox>
              </v:shape>
            </w:pict>
          </mc:Fallback>
        </mc:AlternateContent>
      </w:r>
      <w:r w:rsidR="002F201D">
        <w:rPr>
          <w:noProof/>
        </w:rPr>
        <mc:AlternateContent>
          <mc:Choice Requires="wps">
            <w:drawing>
              <wp:anchor distT="0" distB="0" distL="114300" distR="114300" simplePos="0" relativeHeight="251658246" behindDoc="0" locked="0" layoutInCell="1" allowOverlap="1" wp14:anchorId="553D1409" wp14:editId="6F3367C9">
                <wp:simplePos x="0" y="0"/>
                <wp:positionH relativeFrom="column">
                  <wp:posOffset>4404995</wp:posOffset>
                </wp:positionH>
                <wp:positionV relativeFrom="paragraph">
                  <wp:posOffset>1448435</wp:posOffset>
                </wp:positionV>
                <wp:extent cx="192405" cy="574040"/>
                <wp:effectExtent l="19050" t="0" r="17145" b="35560"/>
                <wp:wrapNone/>
                <wp:docPr id="72796105" name="Arrow: Down 17">
                  <a:extLst xmlns:a="http://schemas.openxmlformats.org/drawingml/2006/main">
                    <a:ext uri="{FF2B5EF4-FFF2-40B4-BE49-F238E27FC236}">
                      <a16:creationId xmlns:a16="http://schemas.microsoft.com/office/drawing/2014/main" id="{2F8C73B3-3DD2-45D7-9B24-94F53A78661E}"/>
                    </a:ext>
                  </a:extLst>
                </wp:docPr>
                <wp:cNvGraphicFramePr/>
                <a:graphic xmlns:a="http://schemas.openxmlformats.org/drawingml/2006/main">
                  <a:graphicData uri="http://schemas.microsoft.com/office/word/2010/wordprocessingShape">
                    <wps:wsp>
                      <wps:cNvSpPr/>
                      <wps:spPr>
                        <a:xfrm>
                          <a:off x="0" y="0"/>
                          <a:ext cx="192405" cy="57404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6="http://schemas.microsoft.com/office/drawing/2014/main" xmlns:a="http://schemas.openxmlformats.org/drawingml/2006/main">
            <w:pict>
              <v:shapetype id="_x0000_t67" coordsize="21600,21600" o:spt="67" adj="16200,5400" path="m0@0l@1@0@1,0@2,0@2@0,21600@0,10800,21600xe" w14:anchorId="4C809913">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17" style="position:absolute;margin-left:346.85pt;margin-top:114.05pt;width:15.15pt;height:45.2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pt" type="#_x0000_t67" adj="17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"/>
            </w:pict>
          </mc:Fallback>
        </mc:AlternateContent>
      </w:r>
      <w:r w:rsidR="00A30529">
        <w:rPr>
          <w:noProof/>
          <w:sz w:val="22"/>
          <w:szCs w:val="22"/>
        </w:rPr>
        <mc:AlternateContent>
          <mc:Choice Requires="wps">
            <w:drawing>
              <wp:anchor distT="0" distB="0" distL="114300" distR="114300" simplePos="0" relativeHeight="251658245" behindDoc="0" locked="0" layoutInCell="1" allowOverlap="1" wp14:anchorId="4F1FEC32" wp14:editId="7083C08F">
                <wp:simplePos x="0" y="0"/>
                <wp:positionH relativeFrom="column">
                  <wp:posOffset>725170</wp:posOffset>
                </wp:positionH>
                <wp:positionV relativeFrom="paragraph">
                  <wp:posOffset>1414780</wp:posOffset>
                </wp:positionV>
                <wp:extent cx="196850" cy="560705"/>
                <wp:effectExtent l="19050" t="0" r="12700" b="29845"/>
                <wp:wrapNone/>
                <wp:docPr id="374626632" name="Arrow: Down 16">
                  <a:extLst xmlns:a="http://schemas.openxmlformats.org/drawingml/2006/main">
                    <a:ext uri="{FF2B5EF4-FFF2-40B4-BE49-F238E27FC236}">
                      <a16:creationId xmlns:a16="http://schemas.microsoft.com/office/drawing/2014/main" id="{1F34FCAA-BA5C-42D4-AA07-A34806CC457C}"/>
                    </a:ext>
                  </a:extLst>
                </wp:docPr>
                <wp:cNvGraphicFramePr/>
                <a:graphic xmlns:a="http://schemas.openxmlformats.org/drawingml/2006/main">
                  <a:graphicData uri="http://schemas.microsoft.com/office/word/2010/wordprocessingShape">
                    <wps:wsp>
                      <wps:cNvSpPr/>
                      <wps:spPr>
                        <a:xfrm>
                          <a:off x="0" y="0"/>
                          <a:ext cx="196850" cy="56070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6="http://schemas.microsoft.com/office/drawing/2014/main" xmlns:a="http://schemas.openxmlformats.org/drawingml/2006/main">
            <w:pict>
              <v:shape id="Arrow: Down 16" style="position:absolute;margin-left:57.1pt;margin-top:111.4pt;width:15.5pt;height:44.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pt" type="#_x0000_t67" adj="178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" w14:anchorId="3AA149B8"/>
            </w:pict>
          </mc:Fallback>
        </mc:AlternateContent>
      </w:r>
      <w:r w:rsidR="00322F70">
        <w:rPr>
          <w:noProof/>
          <w:sz w:val="22"/>
          <w:szCs w:val="22"/>
        </w:rPr>
        <mc:AlternateContent>
          <mc:Choice Requires="wps">
            <w:drawing>
              <wp:anchor distT="0" distB="0" distL="114300" distR="114300" simplePos="0" relativeHeight="251658244" behindDoc="0" locked="0" layoutInCell="1" allowOverlap="1" wp14:anchorId="1328FF88" wp14:editId="68414198">
                <wp:simplePos x="0" y="0"/>
                <wp:positionH relativeFrom="column">
                  <wp:posOffset>3895725</wp:posOffset>
                </wp:positionH>
                <wp:positionV relativeFrom="paragraph">
                  <wp:posOffset>1122680</wp:posOffset>
                </wp:positionV>
                <wp:extent cx="1246505" cy="327660"/>
                <wp:effectExtent l="0" t="0" r="10795" b="15240"/>
                <wp:wrapNone/>
                <wp:docPr id="679489776" name="Text Box 13">
                  <a:extLst xmlns:a="http://schemas.openxmlformats.org/drawingml/2006/main">
                    <a:ext uri="{FF2B5EF4-FFF2-40B4-BE49-F238E27FC236}">
                      <a16:creationId xmlns:a16="http://schemas.microsoft.com/office/drawing/2014/main" id="{D2D33A1D-E79F-45DB-B057-F81695096571}"/>
                    </a:ext>
                  </a:extLst>
                </wp:docPr>
                <wp:cNvGraphicFramePr/>
                <a:graphic xmlns:a="http://schemas.openxmlformats.org/drawingml/2006/main">
                  <a:graphicData uri="http://schemas.microsoft.com/office/word/2010/wordprocessingShape">
                    <wps:wsp>
                      <wps:cNvSpPr txBox="1"/>
                      <wps:spPr>
                        <a:xfrm>
                          <a:off x="0" y="0"/>
                          <a:ext cx="1246505" cy="327660"/>
                        </a:xfrm>
                        <a:prstGeom prst="rect">
                          <a:avLst/>
                        </a:prstGeom>
                        <a:solidFill>
                          <a:schemeClr val="lt1"/>
                        </a:solidFill>
                        <a:ln w="6350">
                          <a:solidFill>
                            <a:prstClr val="black"/>
                          </a:solidFill>
                        </a:ln>
                      </wps:spPr>
                      <wps:txbx>
                        <w:txbxContent>
                          <w:p w14:paraId="1B4D4F62" w14:textId="59D1FD38" w:rsidR="00322F70" w:rsidRDefault="00BD3001">
                            <w:r>
                              <w:t>Value Creation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28FF88" id="Text Box 13" o:spid="_x0000_s1029" type="#_x0000_t202" style="position:absolute;margin-left:306.75pt;margin-top:88.4pt;width:98.15pt;height:25.8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" fillcolor="white [3201]" strokeweight=".5pt">
                <v:textbox>
                  <w:txbxContent>
                    <w:p w14:paraId="1B4D4F62" w14:textId="59D1FD38" w:rsidR="00322F70" w:rsidRDefault="00BD3001">
                      <w:r>
                        <w:t>Value Creation</w:t>
                      </w:r>
                    </w:p>
                  </w:txbxContent>
                </v:textbox>
              </v:shape>
            </w:pict>
          </mc:Fallback>
        </mc:AlternateContent>
      </w:r>
      <w:r w:rsidR="00580A43">
        <w:rPr>
          <w:noProof/>
          <w:sz w:val="22"/>
          <w:szCs w:val="22"/>
        </w:rPr>
        <mc:AlternateContent>
          <mc:Choice Requires="wps">
            <w:drawing>
              <wp:anchor distT="0" distB="0" distL="114300" distR="114300" simplePos="0" relativeHeight="251658243" behindDoc="0" locked="0" layoutInCell="1" allowOverlap="1" wp14:anchorId="578060DD" wp14:editId="4A0B1CDD">
                <wp:simplePos x="0" y="0"/>
                <wp:positionH relativeFrom="column">
                  <wp:posOffset>152400</wp:posOffset>
                </wp:positionH>
                <wp:positionV relativeFrom="paragraph">
                  <wp:posOffset>1151255</wp:posOffset>
                </wp:positionV>
                <wp:extent cx="1482090" cy="262890"/>
                <wp:effectExtent l="0" t="0" r="22860" b="22860"/>
                <wp:wrapNone/>
                <wp:docPr id="1327479269" name="Text Box 12">
                  <a:extLst xmlns:a="http://schemas.openxmlformats.org/drawingml/2006/main">
                    <a:ext uri="{FF2B5EF4-FFF2-40B4-BE49-F238E27FC236}">
                      <a16:creationId xmlns:a16="http://schemas.microsoft.com/office/drawing/2014/main" id="{7344FC27-45E0-4210-8168-3507AC75AC5C}"/>
                    </a:ext>
                  </a:extLst>
                </wp:docPr>
                <wp:cNvGraphicFramePr/>
                <a:graphic xmlns:a="http://schemas.openxmlformats.org/drawingml/2006/main">
                  <a:graphicData uri="http://schemas.microsoft.com/office/word/2010/wordprocessingShape">
                    <wps:wsp>
                      <wps:cNvSpPr txBox="1"/>
                      <wps:spPr>
                        <a:xfrm>
                          <a:off x="0" y="0"/>
                          <a:ext cx="1482090" cy="262890"/>
                        </a:xfrm>
                        <a:prstGeom prst="rect">
                          <a:avLst/>
                        </a:prstGeom>
                        <a:solidFill>
                          <a:schemeClr val="lt1"/>
                        </a:solidFill>
                        <a:ln w="6350">
                          <a:solidFill>
                            <a:prstClr val="black"/>
                          </a:solidFill>
                        </a:ln>
                      </wps:spPr>
                      <wps:txbx>
                        <w:txbxContent>
                          <w:p w14:paraId="2AD0D5EF" w14:textId="33EECB82" w:rsidR="00580A43" w:rsidRDefault="00F12EA6">
                            <w:r>
                              <w:rPr>
                                <w:lang w:val="en-US"/>
                              </w:rPr>
                              <w:t>Creativity: Person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060DD" id="Text Box 12" o:spid="_x0000_s1030" type="#_x0000_t202" style="position:absolute;margin-left:12pt;margin-top:90.65pt;width:116.7pt;height:20.7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" fillcolor="white [3201]" strokeweight=".5pt">
                <v:textbox>
                  <w:txbxContent>
                    <w:p w14:paraId="2AD0D5EF" w14:textId="33EECB82" w:rsidR="00580A43" w:rsidRDefault="00F12EA6">
                      <w:r>
                        <w:rPr>
                          <w:lang w:val="en-US"/>
                        </w:rPr>
                        <w:t>Creativity: Person</w:t>
                      </w:r>
                    </w:p>
                  </w:txbxContent>
                </v:textbox>
              </v:shape>
            </w:pict>
          </mc:Fallback>
        </mc:AlternateContent>
      </w:r>
      <w:r w:rsidR="42481112" w:rsidRPr="7A722F81">
        <w:rPr>
          <w:sz w:val="22"/>
          <w:szCs w:val="22"/>
        </w:rPr>
        <w:t xml:space="preserve">   </w:t>
      </w:r>
    </w:p>
    <w:p w14:paraId="3F024CFD" w14:textId="77777777" w:rsidR="00755CAE" w:rsidRDefault="00755CAE" w:rsidP="2AF9C1E2">
      <w:pPr>
        <w:rPr>
          <w:sz w:val="22"/>
          <w:szCs w:val="22"/>
        </w:rPr>
      </w:pPr>
    </w:p>
    <w:p w14:paraId="665624D3" w14:textId="77777777" w:rsidR="00755CAE" w:rsidRDefault="00755CAE" w:rsidP="2AF9C1E2">
      <w:pPr>
        <w:rPr>
          <w:sz w:val="22"/>
          <w:szCs w:val="22"/>
        </w:rPr>
      </w:pPr>
    </w:p>
    <w:p w14:paraId="62956C36" w14:textId="77777777" w:rsidR="00755CAE" w:rsidRDefault="00755CAE" w:rsidP="2AF9C1E2">
      <w:pPr>
        <w:rPr>
          <w:sz w:val="22"/>
          <w:szCs w:val="22"/>
        </w:rPr>
      </w:pPr>
    </w:p>
    <w:p w14:paraId="5B4B3F21" w14:textId="77777777" w:rsidR="00755CAE" w:rsidRDefault="00755CAE" w:rsidP="2AF9C1E2">
      <w:pPr>
        <w:rPr>
          <w:sz w:val="22"/>
          <w:szCs w:val="22"/>
        </w:rPr>
      </w:pPr>
    </w:p>
    <w:p w14:paraId="534E1650" w14:textId="77777777" w:rsidR="00755CAE" w:rsidRDefault="00755CAE" w:rsidP="2AF9C1E2">
      <w:pPr>
        <w:rPr>
          <w:sz w:val="22"/>
          <w:szCs w:val="22"/>
        </w:rPr>
      </w:pPr>
    </w:p>
    <w:p w14:paraId="1DDC58B1" w14:textId="77777777" w:rsidR="00755CAE" w:rsidRDefault="00755CAE" w:rsidP="2AF9C1E2">
      <w:pPr>
        <w:rPr>
          <w:sz w:val="22"/>
          <w:szCs w:val="22"/>
        </w:rPr>
      </w:pPr>
    </w:p>
    <w:p w14:paraId="158E064A" w14:textId="47BD9604" w:rsidR="00755CAE" w:rsidRDefault="008615E0" w:rsidP="2AF9C1E2">
      <w:pPr>
        <w:rPr>
          <w:sz w:val="22"/>
          <w:szCs w:val="22"/>
        </w:rPr>
      </w:pPr>
      <w:r>
        <w:rPr>
          <w:noProof/>
        </w:rPr>
        <mc:AlternateContent>
          <mc:Choice Requires="wps">
            <w:drawing>
              <wp:anchor distT="0" distB="0" distL="114300" distR="114300" simplePos="0" relativeHeight="251658249" behindDoc="0" locked="0" layoutInCell="1" allowOverlap="1" wp14:anchorId="18D8826B" wp14:editId="3E784D15">
                <wp:simplePos x="0" y="0"/>
                <wp:positionH relativeFrom="column">
                  <wp:posOffset>760730</wp:posOffset>
                </wp:positionH>
                <wp:positionV relativeFrom="paragraph">
                  <wp:posOffset>241300</wp:posOffset>
                </wp:positionV>
                <wp:extent cx="1751965" cy="1584325"/>
                <wp:effectExtent l="0" t="0" r="19685" b="34925"/>
                <wp:wrapNone/>
                <wp:docPr id="142988211" name="Straight Arrow Connector 20">
                  <a:extLst xmlns:a="http://schemas.openxmlformats.org/drawingml/2006/main">
                    <a:ext uri="{FF2B5EF4-FFF2-40B4-BE49-F238E27FC236}">
                      <a16:creationId xmlns:a16="http://schemas.microsoft.com/office/drawing/2014/main" id="{1F8E2112-219A-4BF7-AE52-8F7E69FDD275}"/>
                    </a:ext>
                  </a:extLst>
                </wp:docPr>
                <wp:cNvGraphicFramePr/>
                <a:graphic xmlns:a="http://schemas.openxmlformats.org/drawingml/2006/main">
                  <a:graphicData uri="http://schemas.microsoft.com/office/word/2010/wordprocessingShape">
                    <wps:wsp>
                      <wps:cNvCnPr/>
                      <wps:spPr>
                        <a:xfrm>
                          <a:off x="0" y="0"/>
                          <a:ext cx="1751965" cy="158432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6="http://schemas.microsoft.com/office/drawing/2014/main" xmlns:a="http://schemas.openxmlformats.org/drawingml/2006/main">
            <w:pict>
              <v:shape id="Straight Arrow Connector 20" style="position:absolute;margin-left:59.9pt;margin-top:19pt;width:137.95pt;height:124.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" w14:anchorId="59B5323C">
                <v:stroke joinstyle="miter"/>
              </v:shape>
            </w:pict>
          </mc:Fallback>
        </mc:AlternateContent>
      </w:r>
    </w:p>
    <w:p w14:paraId="3EC50F66" w14:textId="77777777" w:rsidR="00755CAE" w:rsidRDefault="00755CAE" w:rsidP="2AF9C1E2">
      <w:pPr>
        <w:rPr>
          <w:sz w:val="22"/>
          <w:szCs w:val="22"/>
        </w:rPr>
      </w:pPr>
    </w:p>
    <w:p w14:paraId="19336D5D" w14:textId="77777777" w:rsidR="00755CAE" w:rsidRDefault="00755CAE" w:rsidP="2AF9C1E2">
      <w:pPr>
        <w:rPr>
          <w:sz w:val="22"/>
          <w:szCs w:val="22"/>
        </w:rPr>
      </w:pPr>
    </w:p>
    <w:p w14:paraId="7D84945A" w14:textId="77777777" w:rsidR="00755CAE" w:rsidRDefault="00755CAE" w:rsidP="2AF9C1E2">
      <w:pPr>
        <w:rPr>
          <w:sz w:val="22"/>
          <w:szCs w:val="22"/>
        </w:rPr>
      </w:pPr>
    </w:p>
    <w:p w14:paraId="3A9E5FCE" w14:textId="77777777" w:rsidR="00755CAE" w:rsidRDefault="00755CAE" w:rsidP="2AF9C1E2">
      <w:pPr>
        <w:rPr>
          <w:sz w:val="22"/>
          <w:szCs w:val="22"/>
        </w:rPr>
      </w:pPr>
    </w:p>
    <w:p w14:paraId="4A0816B4" w14:textId="77777777" w:rsidR="00755CAE" w:rsidRDefault="00755CAE" w:rsidP="2AF9C1E2">
      <w:pPr>
        <w:rPr>
          <w:sz w:val="22"/>
          <w:szCs w:val="22"/>
        </w:rPr>
      </w:pPr>
    </w:p>
    <w:p w14:paraId="62404F95" w14:textId="0397124B" w:rsidR="00755CAE" w:rsidRDefault="00400B39" w:rsidP="2AF9C1E2">
      <w:pPr>
        <w:rPr>
          <w:sz w:val="22"/>
          <w:szCs w:val="22"/>
        </w:rPr>
      </w:pPr>
      <w:r>
        <w:rPr>
          <w:noProof/>
        </w:rPr>
        <mc:AlternateContent>
          <mc:Choice Requires="wps">
            <w:drawing>
              <wp:anchor distT="0" distB="0" distL="114300" distR="114300" simplePos="0" relativeHeight="251658251" behindDoc="0" locked="0" layoutInCell="1" allowOverlap="1" wp14:anchorId="799C5C43" wp14:editId="192CE83F">
                <wp:simplePos x="0" y="0"/>
                <wp:positionH relativeFrom="column">
                  <wp:posOffset>1482725</wp:posOffset>
                </wp:positionH>
                <wp:positionV relativeFrom="paragraph">
                  <wp:posOffset>126365</wp:posOffset>
                </wp:positionV>
                <wp:extent cx="2235200" cy="358140"/>
                <wp:effectExtent l="0" t="0" r="12700" b="22860"/>
                <wp:wrapNone/>
                <wp:docPr id="1868853365" name="Text Box 22">
                  <a:extLst xmlns:a="http://schemas.openxmlformats.org/drawingml/2006/main">
                    <a:ext uri="{FF2B5EF4-FFF2-40B4-BE49-F238E27FC236}">
                      <a16:creationId xmlns:a16="http://schemas.microsoft.com/office/drawing/2014/main" id="{408D915C-1BA3-4E75-8B16-68791948B8A6}"/>
                    </a:ext>
                  </a:extLst>
                </wp:docPr>
                <wp:cNvGraphicFramePr/>
                <a:graphic xmlns:a="http://schemas.openxmlformats.org/drawingml/2006/main">
                  <a:graphicData uri="http://schemas.microsoft.com/office/word/2010/wordprocessingShape">
                    <wps:wsp>
                      <wps:cNvSpPr txBox="1"/>
                      <wps:spPr>
                        <a:xfrm>
                          <a:off x="0" y="0"/>
                          <a:ext cx="2235200" cy="358140"/>
                        </a:xfrm>
                        <a:prstGeom prst="rect">
                          <a:avLst/>
                        </a:prstGeom>
                        <a:solidFill>
                          <a:schemeClr val="lt1"/>
                        </a:solidFill>
                        <a:ln w="6350">
                          <a:solidFill>
                            <a:prstClr val="black"/>
                          </a:solidFill>
                        </a:ln>
                      </wps:spPr>
                      <wps:txbx>
                        <w:txbxContent>
                          <w:p w14:paraId="731B34A7" w14:textId="2AF7F34E" w:rsidR="00871F73" w:rsidRDefault="00C81522">
                            <w:r>
                              <w:rPr>
                                <w:lang w:val="en-US"/>
                              </w:rPr>
                              <w:t xml:space="preserve">Innovative </w:t>
                            </w:r>
                            <w:r w:rsidR="00E41D63">
                              <w:rPr>
                                <w:lang w:val="en-US"/>
                              </w:rPr>
                              <w:t>Micro-Solutions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9C5C43" id="Text Box 22" o:spid="_x0000_s1031" type="#_x0000_t202" style="position:absolute;margin-left:116.75pt;margin-top:9.95pt;width:176pt;height:28.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" fillcolor="white [3201]" strokeweight=".5pt">
                <v:textbox>
                  <w:txbxContent>
                    <w:p w14:paraId="731B34A7" w14:textId="2AF7F34E" w:rsidR="00871F73" w:rsidRDefault="00C81522">
                      <w:r>
                        <w:rPr>
                          <w:lang w:val="en-US"/>
                        </w:rPr>
                        <w:t xml:space="preserve">Innovative </w:t>
                      </w:r>
                      <w:r w:rsidR="00E41D63">
                        <w:rPr>
                          <w:lang w:val="en-US"/>
                        </w:rPr>
                        <w:t>Micro-Solutions</w:t>
                      </w:r>
                    </w:p>
                  </w:txbxContent>
                </v:textbox>
              </v:shape>
            </w:pict>
          </mc:Fallback>
        </mc:AlternateContent>
      </w:r>
    </w:p>
    <w:p w14:paraId="4055B1CF" w14:textId="77777777" w:rsidR="00755CAE" w:rsidRDefault="00755CAE" w:rsidP="2AF9C1E2">
      <w:pPr>
        <w:rPr>
          <w:sz w:val="22"/>
          <w:szCs w:val="22"/>
        </w:rPr>
      </w:pPr>
    </w:p>
    <w:p w14:paraId="516C800E" w14:textId="77777777" w:rsidR="00755CAE" w:rsidRDefault="00755CAE" w:rsidP="2AF9C1E2">
      <w:pPr>
        <w:rPr>
          <w:sz w:val="22"/>
          <w:szCs w:val="22"/>
        </w:rPr>
      </w:pPr>
    </w:p>
    <w:p w14:paraId="64653D19" w14:textId="15CB3A35" w:rsidR="000D5BCA" w:rsidRPr="000D5BCA" w:rsidRDefault="1EEFC6A6" w:rsidP="36E2446C">
      <w:r w:rsidRPr="36E2446C">
        <w:rPr>
          <w:b/>
          <w:bCs/>
          <w:sz w:val="22"/>
          <w:szCs w:val="22"/>
        </w:rPr>
        <w:t>Concept Map Breakdown</w:t>
      </w:r>
    </w:p>
    <w:p w14:paraId="57452D43" w14:textId="052F6D62" w:rsidR="000D5BCA" w:rsidRDefault="000D5BCA" w:rsidP="36E2446C">
      <w:pPr>
        <w:rPr>
          <w:sz w:val="22"/>
          <w:szCs w:val="22"/>
        </w:rPr>
      </w:pPr>
      <w:r>
        <w:rPr>
          <w:sz w:val="22"/>
          <w:szCs w:val="22"/>
        </w:rPr>
        <w:t xml:space="preserve">This framework delves into the concept of individual creativity in improving service delivery at the end-of-the-pipe. Intra-culturally, creativity is mainly seen as an intellectual and personal ability, and frontline workers make use of divergent thinking to challenge the rigid norms in the institution. The “Person” and “Process” aspects of the 4Ps model are the most important, as they show that mental moves and changes and personal characteristics generate new ideas.  </w:t>
      </w:r>
    </w:p>
    <w:p w14:paraId="13E637C9" w14:textId="7DE05FDE" w:rsidR="000D5BCA" w:rsidRDefault="000D5BCA" w:rsidP="36E2446C">
      <w:pPr>
        <w:rPr>
          <w:sz w:val="22"/>
          <w:szCs w:val="22"/>
        </w:rPr>
      </w:pPr>
      <w:r>
        <w:rPr>
          <w:sz w:val="22"/>
          <w:szCs w:val="22"/>
        </w:rPr>
        <w:t xml:space="preserve">These creative cognitive processes have direct intersection with the creation of values when they are activated. The value of services in a modern health and social care setting, where waiting lists are growing and the costs of running services are rising should not be based on a financial bottom line. Rather, it needs to include what Porter (2010) refers to as ‘personalised value’ – the delivery of </w:t>
      </w:r>
      <w:proofErr w:type="gramStart"/>
      <w:r>
        <w:rPr>
          <w:sz w:val="22"/>
          <w:szCs w:val="22"/>
        </w:rPr>
        <w:t>high quality</w:t>
      </w:r>
      <w:proofErr w:type="gramEnd"/>
      <w:r>
        <w:rPr>
          <w:sz w:val="22"/>
          <w:szCs w:val="22"/>
        </w:rPr>
        <w:t xml:space="preserve"> outcomes that are individualised and, importantly, respect patient dignity.  </w:t>
      </w:r>
    </w:p>
    <w:p w14:paraId="01F6E8B3" w14:textId="0CD02A9A" w:rsidR="000D5BCA" w:rsidRDefault="000D5BCA" w:rsidP="36E2446C">
      <w:r w:rsidRPr="6ADFA1E5">
        <w:rPr>
          <w:sz w:val="22"/>
          <w:szCs w:val="22"/>
        </w:rPr>
        <w:lastRenderedPageBreak/>
        <w:t>Practical interaction of these elements takes place when a self-motivated practitioner recognizes that there is a local “bottleneck”—a discharge protocol that is slow or is not being followed—and creates a grassroots “workaround” (an example of “Little-C” or “Mini-C” everyday creativity) to address it. The practitioner’s innovative communication approach reduces service disruptions. This micro-innovation is the pinnacle of the health and social care improvement journey – it is about getting the most out of operational efficiency whilst delivering the maximum experiential value to the person receiving the service, thus highlighting the critical need for frontline autonomy for systemic evolution to be sustainable.</w:t>
      </w:r>
    </w:p>
    <w:p w14:paraId="44D86FBC" w14:textId="48DB698E" w:rsidR="6ADFA1E5" w:rsidRDefault="6ADFA1E5" w:rsidP="6ADFA1E5">
      <w:pPr>
        <w:rPr>
          <w:sz w:val="22"/>
          <w:szCs w:val="22"/>
        </w:rPr>
      </w:pPr>
    </w:p>
    <w:p w14:paraId="7849C3DC" w14:textId="29AB4F71" w:rsidR="000D5BCA" w:rsidRDefault="52A9BAF1" w:rsidP="64E1E2B9">
      <w:pPr>
        <w:pStyle w:val="ListParagraph"/>
        <w:numPr>
          <w:ilvl w:val="0"/>
          <w:numId w:val="1"/>
        </w:numPr>
        <w:rPr>
          <w:b/>
          <w:sz w:val="22"/>
          <w:szCs w:val="22"/>
        </w:rPr>
      </w:pPr>
      <w:r w:rsidRPr="64E1E2B9">
        <w:rPr>
          <w:b/>
          <w:bCs/>
          <w:sz w:val="22"/>
          <w:szCs w:val="22"/>
        </w:rPr>
        <w:t>Self-reflection of group activity</w:t>
      </w:r>
    </w:p>
    <w:p w14:paraId="523EE929" w14:textId="38733A13" w:rsidR="000D5BCA" w:rsidRDefault="000D5BCA" w:rsidP="36E2446C">
      <w:pPr>
        <w:rPr>
          <w:sz w:val="22"/>
          <w:szCs w:val="22"/>
        </w:rPr>
      </w:pPr>
      <w:r w:rsidRPr="29AED12A">
        <w:rPr>
          <w:sz w:val="22"/>
          <w:szCs w:val="22"/>
        </w:rPr>
        <w:t>​My peer group in the 2</w:t>
      </w:r>
      <w:r w:rsidRPr="29AED12A">
        <w:rPr>
          <w:sz w:val="22"/>
          <w:szCs w:val="22"/>
          <w:vertAlign w:val="superscript"/>
        </w:rPr>
        <w:t>nd</w:t>
      </w:r>
      <w:r w:rsidRPr="29AED12A">
        <w:rPr>
          <w:sz w:val="22"/>
          <w:szCs w:val="22"/>
        </w:rPr>
        <w:t xml:space="preserve"> seminar used a paperclip in a </w:t>
      </w:r>
      <w:r w:rsidR="3DA91CDF" w:rsidRPr="29AED12A">
        <w:rPr>
          <w:sz w:val="22"/>
          <w:szCs w:val="22"/>
        </w:rPr>
        <w:t>two-part</w:t>
      </w:r>
      <w:r w:rsidRPr="29AED12A">
        <w:rPr>
          <w:sz w:val="22"/>
          <w:szCs w:val="22"/>
        </w:rPr>
        <w:t xml:space="preserve"> activity </w:t>
      </w:r>
      <w:r w:rsidR="25B92FDC" w:rsidRPr="29AED12A">
        <w:rPr>
          <w:sz w:val="22"/>
          <w:szCs w:val="22"/>
        </w:rPr>
        <w:t>to</w:t>
      </w:r>
      <w:r w:rsidRPr="29AED12A">
        <w:rPr>
          <w:sz w:val="22"/>
          <w:szCs w:val="22"/>
        </w:rPr>
        <w:t xml:space="preserve"> learn about creative thinking paradigms. We were first given 10 minutes to think of as many abstract uses of the object as we could – divergent thinking – and we were asked to come up with a total of 20 ideas. We then took another 10 minutes to </w:t>
      </w:r>
      <w:proofErr w:type="spellStart"/>
      <w:r w:rsidRPr="29AED12A">
        <w:rPr>
          <w:sz w:val="22"/>
          <w:szCs w:val="22"/>
        </w:rPr>
        <w:t>analyze</w:t>
      </w:r>
      <w:proofErr w:type="spellEnd"/>
      <w:r w:rsidRPr="29AED12A">
        <w:rPr>
          <w:sz w:val="22"/>
          <w:szCs w:val="22"/>
        </w:rPr>
        <w:t xml:space="preserve"> and discuss critically each of the suggestions, to identify a single, logical solution (convergent thinking). I was energised in the initial phase as ideas were flowing and spontaneous and I was a little frustrated in the second phase as I had to sift out the ideas that were unrealistic in dialogue with peers.  </w:t>
      </w:r>
    </w:p>
    <w:p w14:paraId="52839FC3" w14:textId="77777777" w:rsidR="000D5BCA" w:rsidRDefault="000D5BCA" w:rsidP="5EB9A03F">
      <w:pPr>
        <w:rPr>
          <w:b/>
          <w:sz w:val="22"/>
          <w:szCs w:val="22"/>
        </w:rPr>
      </w:pPr>
      <w:r w:rsidRPr="5EB9A03F">
        <w:rPr>
          <w:sz w:val="22"/>
          <w:szCs w:val="22"/>
        </w:rPr>
        <w:t>​</w:t>
      </w:r>
      <w:r w:rsidRPr="5EB9A03F">
        <w:rPr>
          <w:b/>
          <w:sz w:val="22"/>
          <w:szCs w:val="22"/>
        </w:rPr>
        <w:t>Evaluation and Analysis</w:t>
      </w:r>
    </w:p>
    <w:p w14:paraId="1E94DBD3" w14:textId="0335E272" w:rsidR="000D5BCA" w:rsidRPr="008A44E8" w:rsidRDefault="000D5BCA" w:rsidP="36E2446C">
      <w:pPr>
        <w:rPr>
          <w:b/>
          <w:bCs/>
          <w:sz w:val="22"/>
          <w:szCs w:val="22"/>
        </w:rPr>
      </w:pPr>
      <w:r>
        <w:rPr>
          <w:sz w:val="22"/>
          <w:szCs w:val="22"/>
        </w:rPr>
        <w:t>This exercise helps to identify how my thinking matches up with the individual innovation frameworks. I played a very active part in the divergent phase, going beyond the conventional to propose non-clinical uses. The spontaneous flow is directly comparable to Guilford’s key ideas of divergent thinking, a strategy that encourages flexibility of thinking, viewing a problem from a variety of angles. In the analytical phase, however, our approach was to the convergent side of logic, where we had to make use of a systematic line of reasoning to develop ideas by taking into account the constraints in the real world</w:t>
      </w:r>
      <w:r w:rsidR="008A44E8">
        <w:rPr>
          <w:sz w:val="22"/>
          <w:szCs w:val="22"/>
        </w:rPr>
        <w:t xml:space="preserve"> </w:t>
      </w:r>
      <w:r w:rsidR="008A44E8">
        <w:rPr>
          <w:b/>
          <w:bCs/>
          <w:sz w:val="22"/>
          <w:szCs w:val="22"/>
        </w:rPr>
        <w:t>(Guilford, 19</w:t>
      </w:r>
      <w:r w:rsidR="007E23B2">
        <w:rPr>
          <w:b/>
          <w:bCs/>
          <w:sz w:val="22"/>
          <w:szCs w:val="22"/>
        </w:rPr>
        <w:t>67).</w:t>
      </w:r>
    </w:p>
    <w:p w14:paraId="4FC1FB47" w14:textId="77777777" w:rsidR="000D5BCA" w:rsidRDefault="000D5BCA" w:rsidP="5EB9A03F">
      <w:pPr>
        <w:rPr>
          <w:b/>
          <w:sz w:val="22"/>
          <w:szCs w:val="22"/>
        </w:rPr>
      </w:pPr>
      <w:r w:rsidRPr="5EB9A03F">
        <w:rPr>
          <w:b/>
          <w:sz w:val="22"/>
          <w:szCs w:val="22"/>
        </w:rPr>
        <w:t>Conclusions and action plan</w:t>
      </w:r>
    </w:p>
    <w:p w14:paraId="174E34FF" w14:textId="09E95132" w:rsidR="209F344C" w:rsidRDefault="000D5BCA" w:rsidP="209F344C">
      <w:pPr>
        <w:rPr>
          <w:sz w:val="22"/>
          <w:szCs w:val="22"/>
        </w:rPr>
      </w:pPr>
      <w:r w:rsidRPr="3EACFA5F">
        <w:rPr>
          <w:sz w:val="22"/>
          <w:szCs w:val="22"/>
        </w:rPr>
        <w:t>I learned from this two-part experience that raw imagination is required to be balanced by a logical evaluation to be of any use. In the frontline health and social care environment, convergent thinking alone will lead to ideas which are impractical, or divergent thinking alone will make it more difficult to shift thinking from the old to the new. In a similar situation next time, I will employ deliberate brainstorming techniques and tools to capture the creative ideas early on, and then move into a risk assessment approach to then transform the ideas into useful and safe changes for care environments.</w:t>
      </w:r>
    </w:p>
    <w:p w14:paraId="552908F8" w14:textId="17521211" w:rsidR="209F344C" w:rsidRDefault="209F344C" w:rsidP="209F344C">
      <w:pPr>
        <w:rPr>
          <w:sz w:val="22"/>
          <w:szCs w:val="22"/>
        </w:rPr>
      </w:pPr>
    </w:p>
    <w:p w14:paraId="586ED3B1" w14:textId="7705E909" w:rsidR="48891828" w:rsidRDefault="48891828" w:rsidP="5EB9A03F">
      <w:pPr>
        <w:pStyle w:val="ListParagraph"/>
        <w:numPr>
          <w:ilvl w:val="0"/>
          <w:numId w:val="1"/>
        </w:numPr>
        <w:rPr>
          <w:b/>
          <w:bCs/>
          <w:sz w:val="22"/>
          <w:szCs w:val="22"/>
        </w:rPr>
      </w:pPr>
      <w:r w:rsidRPr="209F344C">
        <w:rPr>
          <w:b/>
          <w:bCs/>
          <w:sz w:val="22"/>
          <w:szCs w:val="22"/>
        </w:rPr>
        <w:t>Case study of a UK innovation</w:t>
      </w:r>
    </w:p>
    <w:p w14:paraId="1516FD6C" w14:textId="77777777" w:rsidR="000D5BCA" w:rsidRDefault="000D5BCA" w:rsidP="209F344C">
      <w:pPr>
        <w:rPr>
          <w:b/>
          <w:sz w:val="22"/>
          <w:szCs w:val="22"/>
        </w:rPr>
      </w:pPr>
      <w:r w:rsidRPr="209F344C">
        <w:rPr>
          <w:b/>
          <w:sz w:val="22"/>
          <w:szCs w:val="22"/>
        </w:rPr>
        <w:t>Introduction and Context</w:t>
      </w:r>
    </w:p>
    <w:p w14:paraId="2E04D2E8" w14:textId="7E7F406D" w:rsidR="000D5BCA" w:rsidRDefault="000D5BCA" w:rsidP="36E2446C">
      <w:pPr>
        <w:rPr>
          <w:sz w:val="22"/>
          <w:szCs w:val="22"/>
        </w:rPr>
      </w:pPr>
      <w:r>
        <w:rPr>
          <w:sz w:val="22"/>
          <w:szCs w:val="22"/>
        </w:rPr>
        <w:t xml:space="preserve">The modern health and social care industry is beset by entrenched systemic issues, due to high demand for services, low staffing levels and constrained budgets for services. The </w:t>
      </w:r>
      <w:r>
        <w:rPr>
          <w:sz w:val="22"/>
          <w:szCs w:val="22"/>
        </w:rPr>
        <w:lastRenderedPageBreak/>
        <w:t xml:space="preserve">current approach to chronic diseases can be expensive secondary care admissions and an additional strain on emergency services flow. In order to alleviate the above pressures, the UK care model has moved away from the hospital setting and towards the community, and this has been done relatively through service delivery innovations which have worked to improve patient independence. One example of this is the “NHS at home” virtual ward initiative which has been introduced. The use of technology to enable patients to take care of their condition safely at home will directly lower the demand for physical beds in hospital.  </w:t>
      </w:r>
    </w:p>
    <w:p w14:paraId="0A1BCA61" w14:textId="77777777" w:rsidR="000D5BCA" w:rsidRDefault="000D5BCA" w:rsidP="209F344C">
      <w:pPr>
        <w:rPr>
          <w:b/>
          <w:sz w:val="22"/>
          <w:szCs w:val="22"/>
        </w:rPr>
      </w:pPr>
      <w:r w:rsidRPr="209F344C">
        <w:rPr>
          <w:sz w:val="22"/>
          <w:szCs w:val="22"/>
        </w:rPr>
        <w:t>​</w:t>
      </w:r>
      <w:r w:rsidRPr="209F344C">
        <w:rPr>
          <w:b/>
          <w:sz w:val="22"/>
          <w:szCs w:val="22"/>
        </w:rPr>
        <w:t>Creative Strategies Employed</w:t>
      </w:r>
    </w:p>
    <w:p w14:paraId="672F9246" w14:textId="5291E719" w:rsidR="000D5BCA" w:rsidRDefault="000D5BCA" w:rsidP="36E2446C">
      <w:pPr>
        <w:rPr>
          <w:sz w:val="22"/>
          <w:szCs w:val="22"/>
        </w:rPr>
      </w:pPr>
      <w:r>
        <w:rPr>
          <w:sz w:val="22"/>
          <w:szCs w:val="22"/>
        </w:rPr>
        <w:t xml:space="preserve">The “NHS at Home” programme exemplifies innovation, by re-thinking the patient journey and reshaping the way medical tracking is conducted in the front-line. The project innovatively adopts digital technology and customized protocols of care instead of conventional, reactive clinical evaluations following a patient’s deterioration. Service users have a customised safety plan developed using remote monitoring technology and wearable devices. </w:t>
      </w:r>
      <w:r w:rsidR="00C90D49" w:rsidRPr="00C90D49">
        <w:rPr>
          <w:sz w:val="22"/>
          <w:szCs w:val="22"/>
        </w:rPr>
        <w:t>This approach shifts the provider from a static institutional provider to a flexible, community-based provider and enables clinicians to make forward-looking choices based on data and information before a health crisis occurs.</w:t>
      </w:r>
      <w:r w:rsidR="00C90D49">
        <w:rPr>
          <w:sz w:val="22"/>
          <w:szCs w:val="22"/>
        </w:rPr>
        <w:t xml:space="preserve"> This</w:t>
      </w:r>
      <w:r>
        <w:rPr>
          <w:sz w:val="22"/>
          <w:szCs w:val="22"/>
        </w:rPr>
        <w:t xml:space="preserve"> setup keeps human interaction intact with the use of digital solutions to ensure care safety, accessibility and continuity.  </w:t>
      </w:r>
    </w:p>
    <w:p w14:paraId="270B799F" w14:textId="58D28774" w:rsidR="000D5BCA" w:rsidRDefault="000D5BCA" w:rsidP="209F344C">
      <w:pPr>
        <w:rPr>
          <w:b/>
          <w:sz w:val="22"/>
          <w:szCs w:val="22"/>
        </w:rPr>
      </w:pPr>
      <w:r w:rsidRPr="209F344C">
        <w:rPr>
          <w:b/>
          <w:sz w:val="22"/>
          <w:szCs w:val="22"/>
        </w:rPr>
        <w:t>Create value and make a difference</w:t>
      </w:r>
    </w:p>
    <w:p w14:paraId="7E459BB4" w14:textId="4E29AA70" w:rsidR="000D5BCA" w:rsidRDefault="000D5BCA" w:rsidP="36E2446C">
      <w:r w:rsidRPr="7110AE34">
        <w:rPr>
          <w:sz w:val="22"/>
          <w:szCs w:val="22"/>
        </w:rPr>
        <w:t xml:space="preserve">This strategy is value creating and measurable, both for the patient and for the service provider. Individuals with chronic illnesses can receive customized value from being cared for at home since it promotes physical health, reduces inconvenient trips to the hospital, and enhances their ability to take care of themselves. The model provides technical and allocative efficiency for service providers as it lowers unnecessary hospital </w:t>
      </w:r>
      <w:r w:rsidR="4111C703" w:rsidRPr="7110AE34">
        <w:rPr>
          <w:sz w:val="22"/>
          <w:szCs w:val="22"/>
        </w:rPr>
        <w:t>readmissions;</w:t>
      </w:r>
      <w:r w:rsidRPr="7110AE34">
        <w:rPr>
          <w:sz w:val="22"/>
          <w:szCs w:val="22"/>
        </w:rPr>
        <w:t xml:space="preserve"> core running cost and frees up hospital bed for urgent care needs. This is important as the digital innovation is used to assist and complement person-</w:t>
      </w:r>
      <w:proofErr w:type="spellStart"/>
      <w:r w:rsidRPr="7110AE34">
        <w:rPr>
          <w:sz w:val="22"/>
          <w:szCs w:val="22"/>
        </w:rPr>
        <w:t>centered</w:t>
      </w:r>
      <w:proofErr w:type="spellEnd"/>
      <w:r w:rsidRPr="7110AE34">
        <w:rPr>
          <w:sz w:val="22"/>
          <w:szCs w:val="22"/>
        </w:rPr>
        <w:t xml:space="preserve"> care, not to replace it (Bajwa et al., 2021). The patient-centred model demonstrates that a structured, creative technology can have a profound impact on the delivery of public healthcare, with a human and caring interface.</w:t>
      </w:r>
    </w:p>
    <w:p w14:paraId="0DE1F80C" w14:textId="1EA0CBDB" w:rsidR="209F344C" w:rsidRDefault="209F344C" w:rsidP="209F344C">
      <w:pPr>
        <w:rPr>
          <w:sz w:val="22"/>
          <w:szCs w:val="22"/>
        </w:rPr>
      </w:pPr>
    </w:p>
    <w:p w14:paraId="0C7F0D70" w14:textId="64CE0076" w:rsidR="00D20A4F" w:rsidRDefault="00D20A4F" w:rsidP="7110AE34">
      <w:pPr>
        <w:pStyle w:val="ListParagraph"/>
        <w:numPr>
          <w:ilvl w:val="0"/>
          <w:numId w:val="1"/>
        </w:numPr>
        <w:rPr>
          <w:b/>
          <w:sz w:val="22"/>
          <w:szCs w:val="22"/>
        </w:rPr>
      </w:pPr>
      <w:r w:rsidRPr="7110AE34">
        <w:rPr>
          <w:b/>
          <w:sz w:val="22"/>
          <w:szCs w:val="22"/>
        </w:rPr>
        <w:t>Research Task</w:t>
      </w:r>
    </w:p>
    <w:p w14:paraId="506DA09B" w14:textId="04519B16" w:rsidR="00D20A4F" w:rsidRDefault="00D20A4F" w:rsidP="7110AE34">
      <w:pPr>
        <w:rPr>
          <w:sz w:val="22"/>
          <w:szCs w:val="22"/>
        </w:rPr>
      </w:pPr>
      <w:r w:rsidRPr="7110AE34">
        <w:rPr>
          <w:sz w:val="22"/>
          <w:szCs w:val="22"/>
        </w:rPr>
        <w:t>The status of the issue is identified:</w:t>
      </w:r>
    </w:p>
    <w:p w14:paraId="2D523890" w14:textId="77777777" w:rsidR="00D20A4F" w:rsidRDefault="00D20A4F" w:rsidP="2AF9C1E2">
      <w:pPr>
        <w:rPr>
          <w:sz w:val="22"/>
          <w:szCs w:val="22"/>
        </w:rPr>
      </w:pPr>
      <w:r>
        <w:rPr>
          <w:sz w:val="22"/>
          <w:szCs w:val="22"/>
        </w:rPr>
        <w:t xml:space="preserve">One of the large challenges currently facing the health and social care sector is the delivery of health promotion, at the primary care level, to be effective. Although public health would like to transform </w:t>
      </w:r>
      <w:proofErr w:type="spellStart"/>
      <w:r>
        <w:rPr>
          <w:sz w:val="22"/>
          <w:szCs w:val="22"/>
        </w:rPr>
        <w:t>behaviors</w:t>
      </w:r>
      <w:proofErr w:type="spellEnd"/>
      <w:r>
        <w:rPr>
          <w:sz w:val="22"/>
          <w:szCs w:val="22"/>
        </w:rPr>
        <w:t xml:space="preserve"> to create a better quality of life and reduce long term care costs, there are a host of systemic barriers that impede the efforts of frontline clinicians to conduct effective health advocacy campaigns. This research task seeks to explore two academic viewpoints to try to understand why these implementation challenges arise.  </w:t>
      </w:r>
    </w:p>
    <w:p w14:paraId="0AFAB706" w14:textId="46BD1A75" w:rsidR="00D20A4F" w:rsidRDefault="00D20A4F" w:rsidP="2AF9C1E2">
      <w:pPr>
        <w:rPr>
          <w:b/>
          <w:sz w:val="22"/>
          <w:szCs w:val="22"/>
        </w:rPr>
      </w:pPr>
      <w:r w:rsidRPr="61D55CE9">
        <w:rPr>
          <w:sz w:val="22"/>
          <w:szCs w:val="22"/>
        </w:rPr>
        <w:t>​</w:t>
      </w:r>
      <w:r w:rsidRPr="4F26629B">
        <w:rPr>
          <w:b/>
          <w:sz w:val="22"/>
          <w:szCs w:val="22"/>
        </w:rPr>
        <w:t>Article 1</w:t>
      </w:r>
    </w:p>
    <w:p w14:paraId="1AE03463" w14:textId="77777777" w:rsidR="00D20A4F" w:rsidRDefault="00D20A4F" w:rsidP="2AF9C1E2">
      <w:pPr>
        <w:rPr>
          <w:sz w:val="22"/>
          <w:szCs w:val="22"/>
        </w:rPr>
      </w:pPr>
      <w:proofErr w:type="spellStart"/>
      <w:r>
        <w:rPr>
          <w:sz w:val="22"/>
          <w:szCs w:val="22"/>
        </w:rPr>
        <w:t>Geense</w:t>
      </w:r>
      <w:proofErr w:type="spellEnd"/>
      <w:r>
        <w:rPr>
          <w:sz w:val="22"/>
          <w:szCs w:val="22"/>
        </w:rPr>
        <w:t xml:space="preserve"> et al. (2013) investigated the barriers, facilitators and attitudes that impact health promotion activities in general practice settings. The researchers discovered that primary </w:t>
      </w:r>
      <w:r>
        <w:rPr>
          <w:sz w:val="22"/>
          <w:szCs w:val="22"/>
        </w:rPr>
        <w:lastRenderedPageBreak/>
        <w:t xml:space="preserve">care practitioners have positive attitudes towards the importance of health campaigns, but they are seriously constrained in delivering them due to operational factors. However, frontline practitioners encounter significant challenges including acute times constraints, absence of clear financial incentives and little or no training on </w:t>
      </w:r>
      <w:proofErr w:type="spellStart"/>
      <w:r>
        <w:rPr>
          <w:sz w:val="22"/>
          <w:szCs w:val="22"/>
        </w:rPr>
        <w:t>behavioral</w:t>
      </w:r>
      <w:proofErr w:type="spellEnd"/>
      <w:r>
        <w:rPr>
          <w:sz w:val="22"/>
          <w:szCs w:val="22"/>
        </w:rPr>
        <w:t xml:space="preserve"> change techniques. These system pressures push an emphasis towards reacting to symptoms, rather than taking a proactive and preventive approach with lifestyle changes and prevention.  </w:t>
      </w:r>
    </w:p>
    <w:p w14:paraId="4FD66099" w14:textId="3462FEC6" w:rsidR="00D20A4F" w:rsidRDefault="00D20A4F" w:rsidP="2AF9C1E2">
      <w:pPr>
        <w:rPr>
          <w:b/>
          <w:sz w:val="22"/>
          <w:szCs w:val="22"/>
        </w:rPr>
      </w:pPr>
      <w:r w:rsidRPr="52F46205">
        <w:rPr>
          <w:sz w:val="22"/>
          <w:szCs w:val="22"/>
        </w:rPr>
        <w:t>​</w:t>
      </w:r>
      <w:r w:rsidRPr="055E6CA7">
        <w:rPr>
          <w:b/>
          <w:sz w:val="22"/>
          <w:szCs w:val="22"/>
        </w:rPr>
        <w:t>Article 2</w:t>
      </w:r>
    </w:p>
    <w:p w14:paraId="20936686" w14:textId="61C080F4" w:rsidR="00D20A4F" w:rsidRDefault="00D20A4F" w:rsidP="2AF9C1E2">
      <w:pPr>
        <w:rPr>
          <w:sz w:val="22"/>
          <w:szCs w:val="22"/>
        </w:rPr>
      </w:pPr>
      <w:r>
        <w:rPr>
          <w:sz w:val="22"/>
          <w:szCs w:val="22"/>
        </w:rPr>
        <w:t>Rice and Atkin (200</w:t>
      </w:r>
      <w:r w:rsidR="006E25C6">
        <w:rPr>
          <w:sz w:val="22"/>
          <w:szCs w:val="22"/>
        </w:rPr>
        <w:t>11</w:t>
      </w:r>
      <w:r>
        <w:rPr>
          <w:sz w:val="22"/>
          <w:szCs w:val="22"/>
        </w:rPr>
        <w:t xml:space="preserve">) studied principles of structural design needed to develop successful public communication campaigns. They found that a lack of targeting in messaging and the lack of engagement with the community is a major reason why many health initiatives fail. Many campaigns have general, generic messaging instead of delivering clear, highly relevant messages to specific audience segments. This structural weakness will not overcome individual resistance to change or different social situations, so the campaign is not likely to shift people’s </w:t>
      </w:r>
      <w:proofErr w:type="spellStart"/>
      <w:r>
        <w:rPr>
          <w:sz w:val="22"/>
          <w:szCs w:val="22"/>
        </w:rPr>
        <w:t>behaviors</w:t>
      </w:r>
      <w:proofErr w:type="spellEnd"/>
      <w:r>
        <w:rPr>
          <w:sz w:val="22"/>
          <w:szCs w:val="22"/>
        </w:rPr>
        <w:t xml:space="preserve">.  </w:t>
      </w:r>
    </w:p>
    <w:p w14:paraId="0795A676" w14:textId="77777777" w:rsidR="00D20A4F" w:rsidRDefault="00D20A4F" w:rsidP="2AF9C1E2">
      <w:pPr>
        <w:rPr>
          <w:sz w:val="22"/>
          <w:szCs w:val="22"/>
        </w:rPr>
      </w:pPr>
      <w:r>
        <w:rPr>
          <w:sz w:val="22"/>
          <w:szCs w:val="22"/>
        </w:rPr>
        <w:t>​</w:t>
      </w:r>
      <w:r w:rsidRPr="36F53D6B">
        <w:rPr>
          <w:b/>
          <w:sz w:val="22"/>
          <w:szCs w:val="22"/>
        </w:rPr>
        <w:t>Conclusion</w:t>
      </w:r>
    </w:p>
    <w:p w14:paraId="494431C9" w14:textId="1298AAE5" w:rsidR="00D20A4F" w:rsidRDefault="00D20A4F" w:rsidP="2AF9C1E2">
      <w:pPr>
        <w:rPr>
          <w:sz w:val="22"/>
          <w:szCs w:val="22"/>
        </w:rPr>
      </w:pPr>
      <w:r>
        <w:rPr>
          <w:sz w:val="22"/>
          <w:szCs w:val="22"/>
        </w:rPr>
        <w:t xml:space="preserve">These studies together demonstrate that there needs to be a two-pronged strategy to improving health outcomes. Care systems need to address the lack of resources on the front lines, as well as apply structured design principles to develop messages that align with the target populations’ needs. </w:t>
      </w:r>
    </w:p>
    <w:p w14:paraId="49233127" w14:textId="77777777" w:rsidR="00D20A4F" w:rsidRDefault="00D20A4F" w:rsidP="2AF9C1E2">
      <w:pPr>
        <w:rPr>
          <w:sz w:val="22"/>
          <w:szCs w:val="22"/>
        </w:rPr>
      </w:pPr>
    </w:p>
    <w:p w14:paraId="0EF59BD8" w14:textId="7DFC6C08" w:rsidR="00D20A4F" w:rsidRDefault="00D20A4F" w:rsidP="426A04D8">
      <w:pPr>
        <w:pStyle w:val="ListParagraph"/>
        <w:numPr>
          <w:ilvl w:val="0"/>
          <w:numId w:val="1"/>
        </w:numPr>
        <w:rPr>
          <w:b/>
          <w:sz w:val="22"/>
          <w:szCs w:val="22"/>
        </w:rPr>
      </w:pPr>
      <w:r w:rsidRPr="6390BE5A">
        <w:rPr>
          <w:b/>
          <w:sz w:val="22"/>
          <w:szCs w:val="22"/>
        </w:rPr>
        <w:t>Podcast</w:t>
      </w:r>
    </w:p>
    <w:p w14:paraId="15DA51B2" w14:textId="5049FD94" w:rsidR="00D20A4F" w:rsidRDefault="00845FAA" w:rsidP="2AF9C1E2">
      <w:pPr>
        <w:rPr>
          <w:sz w:val="22"/>
          <w:szCs w:val="22"/>
        </w:rPr>
      </w:pPr>
      <w:r>
        <w:rPr>
          <w:sz w:val="22"/>
          <w:szCs w:val="22"/>
        </w:rPr>
        <w:object w:dxaOrig="1000" w:dyaOrig="653" w14:anchorId="7C9C27E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9.8pt;height:32.4pt" o:ole="">
            <v:imagedata r:id="rId7" o:title=""/>
          </v:shape>
          <o:OLEObject Type="Embed" ProgID="Package" ShapeID="_x0000_i1027" DrawAspect="Icon" ObjectID="_1844612901" r:id="rId8"/>
        </w:object>
      </w:r>
    </w:p>
    <w:p w14:paraId="7E3A40C4" w14:textId="0A5E1E6E" w:rsidR="23243987" w:rsidRDefault="23243987" w:rsidP="23243987">
      <w:pPr>
        <w:rPr>
          <w:sz w:val="22"/>
          <w:szCs w:val="22"/>
        </w:rPr>
      </w:pPr>
    </w:p>
    <w:p w14:paraId="4BCEA1FE" w14:textId="70B3935D" w:rsidR="00D20A4F" w:rsidRDefault="7FDFDC83" w:rsidP="05BB9808">
      <w:pPr>
        <w:pStyle w:val="ListParagraph"/>
        <w:numPr>
          <w:ilvl w:val="0"/>
          <w:numId w:val="1"/>
        </w:numPr>
        <w:rPr>
          <w:b/>
          <w:sz w:val="22"/>
          <w:szCs w:val="22"/>
        </w:rPr>
      </w:pPr>
      <w:r w:rsidRPr="3B494FF4">
        <w:rPr>
          <w:b/>
          <w:bCs/>
          <w:sz w:val="22"/>
          <w:szCs w:val="22"/>
        </w:rPr>
        <w:t xml:space="preserve">NHS leadership </w:t>
      </w:r>
      <w:r w:rsidRPr="3D3C1707">
        <w:rPr>
          <w:b/>
          <w:bCs/>
          <w:sz w:val="22"/>
          <w:szCs w:val="22"/>
        </w:rPr>
        <w:t>framework</w:t>
      </w:r>
      <w:r w:rsidRPr="6E2402FE">
        <w:rPr>
          <w:b/>
          <w:bCs/>
          <w:sz w:val="22"/>
          <w:szCs w:val="22"/>
        </w:rPr>
        <w:t xml:space="preserve"> </w:t>
      </w:r>
      <w:r w:rsidRPr="63D94760">
        <w:rPr>
          <w:b/>
          <w:bCs/>
          <w:sz w:val="22"/>
          <w:szCs w:val="22"/>
        </w:rPr>
        <w:t>analysis</w:t>
      </w:r>
    </w:p>
    <w:p w14:paraId="78B9DA30" w14:textId="77777777" w:rsidR="00D20A4F" w:rsidRDefault="00D20A4F" w:rsidP="2AF9C1E2">
      <w:pPr>
        <w:rPr>
          <w:sz w:val="22"/>
          <w:szCs w:val="22"/>
        </w:rPr>
      </w:pPr>
      <w:r>
        <w:rPr>
          <w:sz w:val="22"/>
          <w:szCs w:val="22"/>
        </w:rPr>
        <w:t>The NHS Leadership Framework is a document that summarises the content of the Framework.</w:t>
      </w:r>
    </w:p>
    <w:p w14:paraId="71234830" w14:textId="7269BE33" w:rsidR="00D20A4F" w:rsidRDefault="00D20A4F" w:rsidP="2AF9C1E2">
      <w:pPr>
        <w:rPr>
          <w:sz w:val="22"/>
          <w:szCs w:val="22"/>
        </w:rPr>
      </w:pPr>
      <w:r>
        <w:rPr>
          <w:sz w:val="22"/>
          <w:szCs w:val="22"/>
        </w:rPr>
        <w:t xml:space="preserve">The NHS Leadership Framework sets a structured base, which is established across seven key operational areas, to ensure that services are safe, person-centred and of high quality. These key domains are: Demonstrating Personal Qualities, Working with Others, Managing Services, Improving Services, Setting Direction, Creating the Vision, and </w:t>
      </w:r>
      <w:proofErr w:type="gramStart"/>
      <w:r>
        <w:rPr>
          <w:sz w:val="22"/>
          <w:szCs w:val="22"/>
        </w:rPr>
        <w:t>Delivering  Strategy</w:t>
      </w:r>
      <w:proofErr w:type="gramEnd"/>
      <w:r>
        <w:rPr>
          <w:sz w:val="22"/>
          <w:szCs w:val="22"/>
        </w:rPr>
        <w:t xml:space="preserve">. All these factors shape workforce attitudes and </w:t>
      </w:r>
      <w:proofErr w:type="spellStart"/>
      <w:r>
        <w:rPr>
          <w:sz w:val="22"/>
          <w:szCs w:val="22"/>
        </w:rPr>
        <w:t>behaviors</w:t>
      </w:r>
      <w:proofErr w:type="spellEnd"/>
      <w:r>
        <w:rPr>
          <w:sz w:val="22"/>
          <w:szCs w:val="22"/>
        </w:rPr>
        <w:t xml:space="preserve">, ranging from personal integrity and self-awareness to system-wide strategy implementation.  </w:t>
      </w:r>
    </w:p>
    <w:p w14:paraId="50FD4FFD" w14:textId="412E854B" w:rsidR="00D20A4F" w:rsidRDefault="00D20A4F" w:rsidP="2AF9C1E2">
      <w:pPr>
        <w:rPr>
          <w:sz w:val="22"/>
          <w:szCs w:val="22"/>
        </w:rPr>
      </w:pPr>
      <w:r>
        <w:rPr>
          <w:sz w:val="22"/>
          <w:szCs w:val="22"/>
        </w:rPr>
        <w:t xml:space="preserve">Significantly, the framework is going through a substantial structural change as its oversight is becoming part of the Department of Health and Social Care (DHSC) as a result of changes to NHS England. Even with these changes in management at the macro-level, the framework’s main domains are very relevant to the front lines and are helping professionals </w:t>
      </w:r>
      <w:r>
        <w:rPr>
          <w:sz w:val="22"/>
          <w:szCs w:val="22"/>
        </w:rPr>
        <w:lastRenderedPageBreak/>
        <w:t xml:space="preserve">to strike a balance between regulatory requirements and the flexible demands of contemporary clinical environments.  </w:t>
      </w:r>
    </w:p>
    <w:p w14:paraId="0AE0082E" w14:textId="59F06F2A" w:rsidR="00D20A4F" w:rsidRDefault="00D20A4F" w:rsidP="2AF9C1E2">
      <w:r w:rsidRPr="1F97C056">
        <w:rPr>
          <w:b/>
          <w:sz w:val="22"/>
          <w:szCs w:val="22"/>
        </w:rPr>
        <w:t>Application of One Component</w:t>
      </w:r>
      <w:r w:rsidRPr="1F97C056">
        <w:rPr>
          <w:b/>
          <w:bCs/>
          <w:sz w:val="22"/>
          <w:szCs w:val="22"/>
        </w:rPr>
        <w:t xml:space="preserve"> </w:t>
      </w:r>
    </w:p>
    <w:p w14:paraId="7B7F0F73" w14:textId="0DB08C30" w:rsidR="00D20A4F" w:rsidRDefault="00D20A4F" w:rsidP="2AF9C1E2">
      <w:pPr>
        <w:rPr>
          <w:sz w:val="22"/>
          <w:szCs w:val="22"/>
        </w:rPr>
      </w:pPr>
      <w:r>
        <w:rPr>
          <w:sz w:val="22"/>
          <w:szCs w:val="22"/>
        </w:rPr>
        <w:t>Improving Services – this involves guaranteeing that the component is implemented to enhance services.</w:t>
      </w:r>
    </w:p>
    <w:p w14:paraId="7D909EE5" w14:textId="121C090C" w:rsidR="00D20A4F" w:rsidRDefault="00D20A4F" w:rsidP="2AF9C1E2">
      <w:pPr>
        <w:rPr>
          <w:sz w:val="22"/>
          <w:szCs w:val="22"/>
        </w:rPr>
      </w:pPr>
      <w:r>
        <w:rPr>
          <w:sz w:val="22"/>
          <w:szCs w:val="22"/>
        </w:rPr>
        <w:t xml:space="preserve">A frontline leader can apply the domain “Improving Services” explicitly to be a champion for creativity in problem solving and improve patient care. This component involves leaders in a critical analysis of active processes, patient safety and a culture of innovation.  </w:t>
      </w:r>
    </w:p>
    <w:p w14:paraId="512C7E58" w14:textId="77777777" w:rsidR="00331CB0" w:rsidRDefault="00D20A4F" w:rsidP="2AF9C1E2">
      <w:pPr>
        <w:rPr>
          <w:sz w:val="22"/>
          <w:szCs w:val="22"/>
        </w:rPr>
      </w:pPr>
      <w:r>
        <w:rPr>
          <w:sz w:val="22"/>
          <w:szCs w:val="22"/>
        </w:rPr>
        <w:t>A ward manager can use this domain in practice to tackle the urgent administrative ticking timebombs they are experiencing. The leader can create an intellectually stimulating atmosphere by involving their team members’ imagination instead of relying on top-down, bottom-up authority where their employees are comfortable with challenging existing clinical procedures. For instance, the leader can reduce the repetitive shift handover documentation and help the team work together to design efficient shift handover templates, thereby reducing staff workload. This focused innovation directly recaptures time that would otherwise be wasted in bureaucratic time and moves the focus of human resources to direct and quality patient care.</w:t>
      </w:r>
      <w:r w:rsidR="00687F88" w:rsidRPr="36E2446C">
        <w:rPr>
          <w:sz w:val="22"/>
          <w:szCs w:val="22"/>
        </w:rPr>
        <w:t xml:space="preserve">  </w:t>
      </w:r>
      <w:r w:rsidR="00E50377" w:rsidRPr="36E2446C">
        <w:rPr>
          <w:sz w:val="22"/>
          <w:szCs w:val="22"/>
        </w:rPr>
        <w:t xml:space="preserve">           </w:t>
      </w:r>
    </w:p>
    <w:p w14:paraId="6878E388" w14:textId="77777777" w:rsidR="00331CB0" w:rsidRDefault="00331CB0" w:rsidP="2AF9C1E2">
      <w:pPr>
        <w:rPr>
          <w:sz w:val="22"/>
          <w:szCs w:val="22"/>
        </w:rPr>
      </w:pPr>
    </w:p>
    <w:p w14:paraId="7F6A78C6" w14:textId="1ACFEC20" w:rsidR="00331CB0" w:rsidRDefault="00331CB0" w:rsidP="19A167CA">
      <w:pPr>
        <w:pStyle w:val="ListParagraph"/>
        <w:numPr>
          <w:ilvl w:val="0"/>
          <w:numId w:val="1"/>
        </w:numPr>
        <w:rPr>
          <w:b/>
          <w:sz w:val="22"/>
          <w:szCs w:val="22"/>
        </w:rPr>
      </w:pPr>
      <w:r w:rsidRPr="4E4C3731">
        <w:rPr>
          <w:b/>
          <w:sz w:val="22"/>
          <w:szCs w:val="22"/>
        </w:rPr>
        <w:t>Self</w:t>
      </w:r>
      <w:r w:rsidRPr="6ADFA1E5">
        <w:rPr>
          <w:b/>
          <w:sz w:val="22"/>
          <w:szCs w:val="22"/>
        </w:rPr>
        <w:t>-Reflection Journal Entry</w:t>
      </w:r>
    </w:p>
    <w:p w14:paraId="0D1C41E7" w14:textId="4145BF7F" w:rsidR="00331CB0" w:rsidRDefault="00331CB0" w:rsidP="2AF9C1E2">
      <w:pPr>
        <w:rPr>
          <w:sz w:val="22"/>
          <w:szCs w:val="22"/>
        </w:rPr>
      </w:pPr>
      <w:r>
        <w:rPr>
          <w:sz w:val="22"/>
          <w:szCs w:val="22"/>
        </w:rPr>
        <w:t xml:space="preserve">Before doing this module I really only considered creativity as an artistic quality and not as something that I needed to do as part of my job. This perspective has been changed by my experience of BMHP5014, and has helped me to understand the importance of creative tools, including divergent and convergent thinking models, as practical tools needed to address complex systemic issues. In today’s health and social care environment, there is a significant shortage of staff and financial pressures are increasing, making the conventional approach to delivering care unsustainable.  </w:t>
      </w:r>
    </w:p>
    <w:p w14:paraId="329F1F34" w14:textId="1D197C36" w:rsidR="2AF9C1E2" w:rsidRDefault="00331CB0" w:rsidP="2AF9C1E2">
      <w:r w:rsidRPr="3EACFA5F">
        <w:rPr>
          <w:sz w:val="22"/>
          <w:szCs w:val="22"/>
        </w:rPr>
        <w:t>In this module I have been able to understand how value creation is achieved when these challenges are addressed with innovative, human centred flow of work instead of rigid, bureaucratic workflows. This new “mindset” has directly affected my professional practice. I now see daily friction as a problem of the workday, rather than an inability to “fix” operations, and have learned how to use the design thinking process to empathize with the people impacted, understand the processes that are clogged, and co-design realistic interventions for the campaign. Going forward, I will focus on scalable, transformative innovations that have a strong impact and save staff time to make a meaningful difference in safeguarding high quality person-centred care for users.</w:t>
      </w:r>
      <w:r w:rsidR="00E50377" w:rsidRPr="3EACFA5F">
        <w:rPr>
          <w:sz w:val="22"/>
          <w:szCs w:val="22"/>
        </w:rPr>
        <w:t xml:space="preserve">               </w:t>
      </w:r>
    </w:p>
    <w:p w14:paraId="7CD1BAF3" w14:textId="1090703F" w:rsidR="2AF9C1E2" w:rsidRDefault="00E50377" w:rsidP="2AF9C1E2">
      <w:r w:rsidRPr="3EACFA5F">
        <w:rPr>
          <w:sz w:val="22"/>
          <w:szCs w:val="22"/>
        </w:rPr>
        <w:t xml:space="preserve">      </w:t>
      </w:r>
    </w:p>
    <w:p w14:paraId="1FF424D3" w14:textId="5710A744" w:rsidR="3EACFA5F" w:rsidRDefault="3EACFA5F" w:rsidP="3EACFA5F">
      <w:pPr>
        <w:rPr>
          <w:sz w:val="22"/>
          <w:szCs w:val="22"/>
        </w:rPr>
      </w:pPr>
    </w:p>
    <w:p w14:paraId="3AE2DBFF" w14:textId="1D904CD2" w:rsidR="3EACFA5F" w:rsidRDefault="3EACFA5F" w:rsidP="3EACFA5F">
      <w:pPr>
        <w:rPr>
          <w:sz w:val="22"/>
          <w:szCs w:val="22"/>
        </w:rPr>
      </w:pPr>
    </w:p>
    <w:p w14:paraId="0D160ED4" w14:textId="605C4A43" w:rsidR="2AF9C1E2" w:rsidRDefault="2AF9C1E2" w:rsidP="5C242358">
      <w:pPr>
        <w:rPr>
          <w:sz w:val="22"/>
          <w:szCs w:val="22"/>
        </w:rPr>
      </w:pPr>
    </w:p>
    <w:p w14:paraId="68E544AD" w14:textId="1F9DEC1E" w:rsidR="00E82BE8" w:rsidRPr="00E82BE8" w:rsidRDefault="47364045" w:rsidP="2AF9C1E2">
      <w:r w:rsidRPr="0CA8594D">
        <w:rPr>
          <w:b/>
          <w:bCs/>
          <w:sz w:val="22"/>
          <w:szCs w:val="22"/>
        </w:rPr>
        <w:lastRenderedPageBreak/>
        <w:t>References</w:t>
      </w:r>
    </w:p>
    <w:p w14:paraId="76110204" w14:textId="29776A08" w:rsidR="003D7582" w:rsidRPr="00EC3305" w:rsidRDefault="0021655B" w:rsidP="2AF9C1E2">
      <w:r>
        <w:t>Bajwa, J., Munir,</w:t>
      </w:r>
      <w:r w:rsidR="004C2C2A">
        <w:t xml:space="preserve"> U., Nori, </w:t>
      </w:r>
      <w:r w:rsidR="003A1024">
        <w:t>A. and Williams, B.</w:t>
      </w:r>
      <w:r w:rsidR="00C8620B">
        <w:t xml:space="preserve"> (2021)</w:t>
      </w:r>
      <w:r w:rsidR="003F6E72">
        <w:t xml:space="preserve"> ‘Artificial Intelligence in healthcare: Transforming </w:t>
      </w:r>
      <w:r w:rsidR="00622F5D">
        <w:t xml:space="preserve">the Practice of </w:t>
      </w:r>
      <w:r w:rsidR="00583189">
        <w:t xml:space="preserve">Medicine’, </w:t>
      </w:r>
      <w:r w:rsidR="00A0302D">
        <w:rPr>
          <w:i/>
          <w:iCs/>
        </w:rPr>
        <w:t>Future Healthcare Journal</w:t>
      </w:r>
      <w:r w:rsidR="00EC3305">
        <w:rPr>
          <w:i/>
          <w:iCs/>
        </w:rPr>
        <w:t xml:space="preserve">, </w:t>
      </w:r>
      <w:r w:rsidR="00EC3305">
        <w:t xml:space="preserve">8(2), </w:t>
      </w:r>
      <w:r w:rsidR="003C350C">
        <w:t>pp. 188</w:t>
      </w:r>
      <w:r w:rsidR="003D7582">
        <w:t>-194.</w:t>
      </w:r>
    </w:p>
    <w:p w14:paraId="0E749362" w14:textId="5F2CD822" w:rsidR="00FF4453" w:rsidRPr="007A4E76" w:rsidRDefault="00FF4453" w:rsidP="2AF9C1E2">
      <w:pPr>
        <w:rPr>
          <w:i/>
          <w:iCs/>
        </w:rPr>
      </w:pPr>
      <w:r>
        <w:t xml:space="preserve">Care Quality Commission </w:t>
      </w:r>
      <w:r w:rsidR="009C5E21">
        <w:t>(2021)</w:t>
      </w:r>
      <w:r w:rsidR="007A4E76">
        <w:t xml:space="preserve"> </w:t>
      </w:r>
      <w:r w:rsidR="007A4E76">
        <w:rPr>
          <w:i/>
          <w:iCs/>
        </w:rPr>
        <w:t>Enabling Innovation and Adoption in Health and Social Care Developing a Shared View.</w:t>
      </w:r>
    </w:p>
    <w:p w14:paraId="1BEC9F69" w14:textId="7E5835E5" w:rsidR="004E7474" w:rsidRPr="002004D5" w:rsidRDefault="004E7474" w:rsidP="2AF9C1E2">
      <w:hyperlink r:id="rId9">
        <w:r w:rsidRPr="26FB9E29">
          <w:rPr>
            <w:rStyle w:val="Hyperlink"/>
          </w:rPr>
          <w:t>https://www.cqc.org.uk/sites/default/files/20210208_InnovationPrinciples_report.pdf</w:t>
        </w:r>
      </w:hyperlink>
    </w:p>
    <w:p w14:paraId="18249D97" w14:textId="37417791" w:rsidR="00E82BE8" w:rsidRDefault="0056604E" w:rsidP="2AF9C1E2">
      <w:r>
        <w:rPr>
          <w:sz w:val="22"/>
          <w:szCs w:val="22"/>
        </w:rPr>
        <w:t>Dubina, I. (2016)</w:t>
      </w:r>
      <w:r w:rsidR="00C110F8">
        <w:rPr>
          <w:i/>
          <w:iCs/>
          <w:sz w:val="22"/>
          <w:szCs w:val="22"/>
        </w:rPr>
        <w:t xml:space="preserve"> Creativity and innovation in organizations</w:t>
      </w:r>
      <w:r w:rsidR="00970B06">
        <w:rPr>
          <w:i/>
          <w:iCs/>
          <w:sz w:val="22"/>
          <w:szCs w:val="22"/>
        </w:rPr>
        <w:t>.</w:t>
      </w:r>
      <w:r w:rsidR="00970B06">
        <w:rPr>
          <w:sz w:val="22"/>
          <w:szCs w:val="22"/>
        </w:rPr>
        <w:t xml:space="preserve"> New York: Springer</w:t>
      </w:r>
    </w:p>
    <w:p w14:paraId="0275CC4D" w14:textId="322A522A" w:rsidR="0085260E" w:rsidRPr="0085260E" w:rsidRDefault="008A358E" w:rsidP="2AF9C1E2">
      <w:pPr>
        <w:rPr>
          <w:sz w:val="22"/>
          <w:szCs w:val="22"/>
        </w:rPr>
      </w:pPr>
      <w:proofErr w:type="spellStart"/>
      <w:r>
        <w:rPr>
          <w:sz w:val="22"/>
          <w:szCs w:val="22"/>
        </w:rPr>
        <w:t>Franczukowska</w:t>
      </w:r>
      <w:proofErr w:type="spellEnd"/>
      <w:r>
        <w:rPr>
          <w:sz w:val="22"/>
          <w:szCs w:val="22"/>
        </w:rPr>
        <w:t xml:space="preserve">, A.A., </w:t>
      </w:r>
      <w:proofErr w:type="spellStart"/>
      <w:r>
        <w:rPr>
          <w:sz w:val="22"/>
          <w:szCs w:val="22"/>
        </w:rPr>
        <w:t>Krczal</w:t>
      </w:r>
      <w:proofErr w:type="spellEnd"/>
      <w:r>
        <w:rPr>
          <w:sz w:val="22"/>
          <w:szCs w:val="22"/>
        </w:rPr>
        <w:t xml:space="preserve">, E., Knapp, C. and Baumgartner, M. (2021) ‘Examining ethical leadership in health care organizations </w:t>
      </w:r>
      <w:r w:rsidR="006253EF">
        <w:rPr>
          <w:sz w:val="22"/>
          <w:szCs w:val="22"/>
        </w:rPr>
        <w:t xml:space="preserve">and its impacts on employee work </w:t>
      </w:r>
      <w:r w:rsidR="00954366">
        <w:rPr>
          <w:sz w:val="22"/>
          <w:szCs w:val="22"/>
        </w:rPr>
        <w:t xml:space="preserve">attitudes: an empirical </w:t>
      </w:r>
      <w:r w:rsidR="0085260E">
        <w:rPr>
          <w:sz w:val="22"/>
          <w:szCs w:val="22"/>
        </w:rPr>
        <w:t xml:space="preserve">analysis from Austria’, </w:t>
      </w:r>
      <w:r w:rsidR="0085260E">
        <w:rPr>
          <w:i/>
          <w:iCs/>
          <w:sz w:val="22"/>
          <w:szCs w:val="22"/>
        </w:rPr>
        <w:t xml:space="preserve">Leadership in Health Services, </w:t>
      </w:r>
      <w:r w:rsidR="0085260E">
        <w:rPr>
          <w:sz w:val="22"/>
          <w:szCs w:val="22"/>
        </w:rPr>
        <w:t>34(3), pp. 229-247.</w:t>
      </w:r>
    </w:p>
    <w:p w14:paraId="132D8413" w14:textId="034CCA10" w:rsidR="00E82BE8" w:rsidRDefault="009427F5" w:rsidP="2AF9C1E2">
      <w:pPr>
        <w:rPr>
          <w:sz w:val="22"/>
          <w:szCs w:val="22"/>
        </w:rPr>
      </w:pPr>
      <w:proofErr w:type="spellStart"/>
      <w:r>
        <w:rPr>
          <w:sz w:val="22"/>
          <w:szCs w:val="22"/>
        </w:rPr>
        <w:t>Geense</w:t>
      </w:r>
      <w:proofErr w:type="spellEnd"/>
      <w:r>
        <w:rPr>
          <w:sz w:val="22"/>
          <w:szCs w:val="22"/>
        </w:rPr>
        <w:t xml:space="preserve">, W.W., van de </w:t>
      </w:r>
      <w:proofErr w:type="spellStart"/>
      <w:r>
        <w:rPr>
          <w:sz w:val="22"/>
          <w:szCs w:val="22"/>
        </w:rPr>
        <w:t>Glind</w:t>
      </w:r>
      <w:proofErr w:type="spellEnd"/>
      <w:r>
        <w:rPr>
          <w:sz w:val="22"/>
          <w:szCs w:val="22"/>
        </w:rPr>
        <w:t xml:space="preserve">, I., </w:t>
      </w:r>
      <w:r w:rsidR="00761E06">
        <w:rPr>
          <w:sz w:val="22"/>
          <w:szCs w:val="22"/>
        </w:rPr>
        <w:t xml:space="preserve">Visscher, T. </w:t>
      </w:r>
      <w:r w:rsidR="009226D1">
        <w:rPr>
          <w:sz w:val="22"/>
          <w:szCs w:val="22"/>
        </w:rPr>
        <w:t xml:space="preserve">and van Achterberg, T. </w:t>
      </w:r>
      <w:r w:rsidR="00D133BE">
        <w:rPr>
          <w:sz w:val="22"/>
          <w:szCs w:val="22"/>
        </w:rPr>
        <w:t xml:space="preserve">(2013) </w:t>
      </w:r>
      <w:r w:rsidR="00FD38C9">
        <w:rPr>
          <w:sz w:val="22"/>
          <w:szCs w:val="22"/>
        </w:rPr>
        <w:t xml:space="preserve">‘Barriers, facilitators </w:t>
      </w:r>
      <w:r w:rsidR="00852611">
        <w:rPr>
          <w:sz w:val="22"/>
          <w:szCs w:val="22"/>
        </w:rPr>
        <w:t xml:space="preserve">and attitudes influencing health promotion activities in general practice: an explorative pilot study’, </w:t>
      </w:r>
      <w:r w:rsidR="00852611">
        <w:rPr>
          <w:i/>
          <w:iCs/>
          <w:sz w:val="22"/>
          <w:szCs w:val="22"/>
        </w:rPr>
        <w:t xml:space="preserve">BMC Family Practice, </w:t>
      </w:r>
      <w:r w:rsidR="00852611">
        <w:rPr>
          <w:sz w:val="22"/>
          <w:szCs w:val="22"/>
        </w:rPr>
        <w:t>14</w:t>
      </w:r>
      <w:r w:rsidR="00172B81">
        <w:rPr>
          <w:sz w:val="22"/>
          <w:szCs w:val="22"/>
        </w:rPr>
        <w:t>(20), pp. 1-10.</w:t>
      </w:r>
    </w:p>
    <w:p w14:paraId="09903BDA" w14:textId="0AAB2ACA" w:rsidR="00E82BE8" w:rsidRDefault="00E82BE8" w:rsidP="2AF9C1E2">
      <w:pPr>
        <w:rPr>
          <w:sz w:val="22"/>
          <w:szCs w:val="22"/>
        </w:rPr>
      </w:pPr>
      <w:r>
        <w:rPr>
          <w:sz w:val="22"/>
          <w:szCs w:val="22"/>
        </w:rPr>
        <w:t>Guilford, J.P. (1967) The Nature of Human Intelligence. New York: McGraw-Hill.</w:t>
      </w:r>
    </w:p>
    <w:p w14:paraId="61FCBC21" w14:textId="44D2C6FC" w:rsidR="0013646A" w:rsidRPr="009B7EA0" w:rsidRDefault="009B7EA0" w:rsidP="2AF9C1E2">
      <w:pPr>
        <w:rPr>
          <w:sz w:val="22"/>
          <w:szCs w:val="22"/>
        </w:rPr>
      </w:pPr>
      <w:r>
        <w:rPr>
          <w:sz w:val="22"/>
          <w:szCs w:val="22"/>
        </w:rPr>
        <w:t xml:space="preserve">NHS Leadership Academy (2011) </w:t>
      </w:r>
      <w:r>
        <w:rPr>
          <w:i/>
          <w:iCs/>
          <w:sz w:val="22"/>
          <w:szCs w:val="22"/>
        </w:rPr>
        <w:t xml:space="preserve">Leadership Framework: A summary. </w:t>
      </w:r>
      <w:r w:rsidR="007B59DE">
        <w:rPr>
          <w:sz w:val="22"/>
          <w:szCs w:val="22"/>
        </w:rPr>
        <w:t xml:space="preserve">Coventry: NHS Leadership </w:t>
      </w:r>
      <w:r w:rsidR="0013646A">
        <w:rPr>
          <w:sz w:val="22"/>
          <w:szCs w:val="22"/>
        </w:rPr>
        <w:t>Academy.</w:t>
      </w:r>
    </w:p>
    <w:p w14:paraId="1D5E672A" w14:textId="160DF770" w:rsidR="002753BB" w:rsidRPr="000832E4" w:rsidRDefault="00970B06" w:rsidP="2AF9C1E2">
      <w:pPr>
        <w:rPr>
          <w:sz w:val="22"/>
          <w:szCs w:val="22"/>
        </w:rPr>
      </w:pPr>
      <w:r>
        <w:rPr>
          <w:sz w:val="22"/>
          <w:szCs w:val="22"/>
        </w:rPr>
        <w:t xml:space="preserve">Porter, M.E. (2010) </w:t>
      </w:r>
      <w:r w:rsidR="00541293">
        <w:rPr>
          <w:sz w:val="22"/>
          <w:szCs w:val="22"/>
        </w:rPr>
        <w:t>‘What is value in health care?’</w:t>
      </w:r>
      <w:r w:rsidR="00474BF7">
        <w:rPr>
          <w:sz w:val="22"/>
          <w:szCs w:val="22"/>
        </w:rPr>
        <w:t xml:space="preserve">, </w:t>
      </w:r>
      <w:r w:rsidR="00474BF7">
        <w:rPr>
          <w:i/>
          <w:iCs/>
          <w:sz w:val="22"/>
          <w:szCs w:val="22"/>
        </w:rPr>
        <w:t xml:space="preserve">New England </w:t>
      </w:r>
      <w:r w:rsidR="00D031FB">
        <w:rPr>
          <w:i/>
          <w:iCs/>
          <w:sz w:val="22"/>
          <w:szCs w:val="22"/>
        </w:rPr>
        <w:t xml:space="preserve">Journal of Medicine, </w:t>
      </w:r>
      <w:r w:rsidR="00D031FB">
        <w:rPr>
          <w:sz w:val="22"/>
          <w:szCs w:val="22"/>
        </w:rPr>
        <w:t>363(26)</w:t>
      </w:r>
      <w:r w:rsidR="004776C1">
        <w:rPr>
          <w:sz w:val="22"/>
          <w:szCs w:val="22"/>
        </w:rPr>
        <w:t>, pp. 2477</w:t>
      </w:r>
      <w:r w:rsidR="00230626">
        <w:rPr>
          <w:sz w:val="22"/>
          <w:szCs w:val="22"/>
        </w:rPr>
        <w:t>-2481</w:t>
      </w:r>
    </w:p>
    <w:p w14:paraId="775426D9" w14:textId="6BC39151" w:rsidR="003E79C6" w:rsidRDefault="00F70909" w:rsidP="2AF9C1E2">
      <w:r>
        <w:t xml:space="preserve">Rice, R.E. and Atkin, C.K. (2011) ‘Theory and principles of public </w:t>
      </w:r>
      <w:r w:rsidR="006306FC">
        <w:t>communication</w:t>
      </w:r>
      <w:r>
        <w:t xml:space="preserve"> </w:t>
      </w:r>
      <w:r w:rsidR="006306FC">
        <w:t>campaigns</w:t>
      </w:r>
      <w:r w:rsidR="00F37CB3">
        <w:t xml:space="preserve">’, in </w:t>
      </w:r>
      <w:r w:rsidR="00F37CB3" w:rsidRPr="00F37CB3">
        <w:rPr>
          <w:i/>
          <w:iCs/>
        </w:rPr>
        <w:t xml:space="preserve">Public Communication </w:t>
      </w:r>
      <w:r w:rsidR="00AC0A40">
        <w:rPr>
          <w:i/>
          <w:iCs/>
        </w:rPr>
        <w:t>Campaigns</w:t>
      </w:r>
      <w:r w:rsidR="0016715A">
        <w:rPr>
          <w:i/>
          <w:iCs/>
        </w:rPr>
        <w:t xml:space="preserve">. </w:t>
      </w:r>
      <w:r w:rsidR="0016715A">
        <w:t>4</w:t>
      </w:r>
      <w:r w:rsidR="0016715A" w:rsidRPr="0016715A">
        <w:rPr>
          <w:vertAlign w:val="superscript"/>
        </w:rPr>
        <w:t>th</w:t>
      </w:r>
      <w:r w:rsidR="0016715A">
        <w:t xml:space="preserve"> </w:t>
      </w:r>
      <w:proofErr w:type="spellStart"/>
      <w:r w:rsidR="003E79C6">
        <w:t>edn</w:t>
      </w:r>
      <w:proofErr w:type="spellEnd"/>
      <w:r w:rsidR="003E79C6">
        <w:t>. Thousand Oaks: SAGE Publications, pp. 3-22.</w:t>
      </w:r>
    </w:p>
    <w:p w14:paraId="6727B56E" w14:textId="63585A5B" w:rsidR="003E79C6" w:rsidRDefault="003E79C6" w:rsidP="2AF9C1E2">
      <w:r>
        <w:t xml:space="preserve">Vats, K. (2024) ‘Navigating the digital landscape: Embracing innovation, addressing challenges, and prioritizing patient-centric care’, </w:t>
      </w:r>
      <w:proofErr w:type="spellStart"/>
      <w:r>
        <w:rPr>
          <w:i/>
          <w:iCs/>
        </w:rPr>
        <w:t>Cureus</w:t>
      </w:r>
      <w:proofErr w:type="spellEnd"/>
      <w:r>
        <w:rPr>
          <w:i/>
          <w:iCs/>
        </w:rPr>
        <w:t xml:space="preserve">, </w:t>
      </w:r>
      <w:r w:rsidR="00432A6D">
        <w:t>16(4), pp. 1-8</w:t>
      </w:r>
      <w:r w:rsidR="00AD52B5">
        <w:t>.</w:t>
      </w:r>
    </w:p>
    <w:p w14:paraId="480EC54A" w14:textId="77777777" w:rsidR="2AF9C1E2" w:rsidRPr="0016715A" w:rsidRDefault="2AF9C1E2" w:rsidP="2AF9C1E2"/>
    <w:sectPr w:rsidR="2AF9C1E2" w:rsidRPr="0016715A">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0AE76" w14:textId="77777777" w:rsidR="009A344E" w:rsidRDefault="009A344E">
      <w:pPr>
        <w:spacing w:after="0" w:line="240" w:lineRule="auto"/>
      </w:pPr>
      <w:r>
        <w:separator/>
      </w:r>
    </w:p>
  </w:endnote>
  <w:endnote w:type="continuationSeparator" w:id="0">
    <w:p w14:paraId="735E845B" w14:textId="77777777" w:rsidR="009A344E" w:rsidRDefault="009A3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ADFA1E5" w14:paraId="2105FE36" w14:textId="77777777" w:rsidTr="6ADFA1E5">
      <w:trPr>
        <w:trHeight w:val="300"/>
      </w:trPr>
      <w:tc>
        <w:tcPr>
          <w:tcW w:w="3005" w:type="dxa"/>
        </w:tcPr>
        <w:p w14:paraId="0E0BBB82" w14:textId="4F82AF43" w:rsidR="6ADFA1E5" w:rsidRDefault="6ADFA1E5" w:rsidP="6ADFA1E5">
          <w:pPr>
            <w:ind w:left="-115"/>
          </w:pPr>
        </w:p>
      </w:tc>
      <w:tc>
        <w:tcPr>
          <w:tcW w:w="3005" w:type="dxa"/>
        </w:tcPr>
        <w:p w14:paraId="3862C7EB" w14:textId="6DF53B99" w:rsidR="6ADFA1E5" w:rsidRDefault="6ADFA1E5" w:rsidP="6ADFA1E5">
          <w:pPr>
            <w:jc w:val="center"/>
          </w:pPr>
        </w:p>
      </w:tc>
      <w:tc>
        <w:tcPr>
          <w:tcW w:w="3005" w:type="dxa"/>
        </w:tcPr>
        <w:p w14:paraId="1DC05594" w14:textId="363788B3" w:rsidR="6ADFA1E5" w:rsidRDefault="6ADFA1E5" w:rsidP="6ADFA1E5">
          <w:pPr>
            <w:ind w:right="-115"/>
            <w:jc w:val="right"/>
          </w:pPr>
        </w:p>
      </w:tc>
    </w:tr>
  </w:tbl>
  <w:p w14:paraId="63013405" w14:textId="131ABC49" w:rsidR="6ADFA1E5" w:rsidRDefault="6ADFA1E5" w:rsidP="6ADFA1E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F144D" w14:textId="77777777" w:rsidR="009A344E" w:rsidRDefault="009A344E">
      <w:pPr>
        <w:spacing w:after="0" w:line="240" w:lineRule="auto"/>
      </w:pPr>
      <w:r>
        <w:separator/>
      </w:r>
    </w:p>
  </w:footnote>
  <w:footnote w:type="continuationSeparator" w:id="0">
    <w:p w14:paraId="55818C4D" w14:textId="77777777" w:rsidR="009A344E" w:rsidRDefault="009A34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ADFA1E5" w14:paraId="6C999C0C" w14:textId="77777777" w:rsidTr="6ADFA1E5">
      <w:trPr>
        <w:trHeight w:val="300"/>
      </w:trPr>
      <w:tc>
        <w:tcPr>
          <w:tcW w:w="3005" w:type="dxa"/>
        </w:tcPr>
        <w:p w14:paraId="343278C2" w14:textId="3213F21B" w:rsidR="6ADFA1E5" w:rsidRDefault="6ADFA1E5" w:rsidP="6ADFA1E5">
          <w:pPr>
            <w:ind w:left="-115"/>
          </w:pPr>
        </w:p>
      </w:tc>
      <w:tc>
        <w:tcPr>
          <w:tcW w:w="3005" w:type="dxa"/>
        </w:tcPr>
        <w:p w14:paraId="7A2BE2EA" w14:textId="5974737B" w:rsidR="6ADFA1E5" w:rsidRDefault="6ADFA1E5" w:rsidP="6ADFA1E5">
          <w:pPr>
            <w:jc w:val="center"/>
          </w:pPr>
        </w:p>
      </w:tc>
      <w:tc>
        <w:tcPr>
          <w:tcW w:w="3005" w:type="dxa"/>
        </w:tcPr>
        <w:p w14:paraId="09535F49" w14:textId="30B0A05B" w:rsidR="6ADFA1E5" w:rsidRDefault="6ADFA1E5" w:rsidP="6ADFA1E5">
          <w:pPr>
            <w:ind w:right="-115"/>
            <w:jc w:val="right"/>
          </w:pPr>
        </w:p>
      </w:tc>
    </w:tr>
  </w:tbl>
  <w:p w14:paraId="6EEEAE05" w14:textId="53AF4DA7" w:rsidR="6ADFA1E5" w:rsidRDefault="6ADFA1E5" w:rsidP="6ADFA1E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0772A5"/>
    <w:multiLevelType w:val="hybridMultilevel"/>
    <w:tmpl w:val="FFFFFFFF"/>
    <w:lvl w:ilvl="0" w:tplc="3AA2C97C">
      <w:start w:val="1"/>
      <w:numFmt w:val="decimal"/>
      <w:lvlText w:val="%1."/>
      <w:lvlJc w:val="left"/>
      <w:pPr>
        <w:ind w:left="720" w:hanging="360"/>
      </w:pPr>
    </w:lvl>
    <w:lvl w:ilvl="1" w:tplc="32E27692">
      <w:start w:val="1"/>
      <w:numFmt w:val="lowerLetter"/>
      <w:lvlText w:val="%2."/>
      <w:lvlJc w:val="left"/>
      <w:pPr>
        <w:ind w:left="1440" w:hanging="360"/>
      </w:pPr>
    </w:lvl>
    <w:lvl w:ilvl="2" w:tplc="5C046154">
      <w:start w:val="1"/>
      <w:numFmt w:val="lowerRoman"/>
      <w:lvlText w:val="%3."/>
      <w:lvlJc w:val="right"/>
      <w:pPr>
        <w:ind w:left="2160" w:hanging="180"/>
      </w:pPr>
    </w:lvl>
    <w:lvl w:ilvl="3" w:tplc="41C0F20C">
      <w:start w:val="1"/>
      <w:numFmt w:val="decimal"/>
      <w:lvlText w:val="%4."/>
      <w:lvlJc w:val="left"/>
      <w:pPr>
        <w:ind w:left="2880" w:hanging="360"/>
      </w:pPr>
    </w:lvl>
    <w:lvl w:ilvl="4" w:tplc="35B858AE">
      <w:start w:val="1"/>
      <w:numFmt w:val="lowerLetter"/>
      <w:lvlText w:val="%5."/>
      <w:lvlJc w:val="left"/>
      <w:pPr>
        <w:ind w:left="3600" w:hanging="360"/>
      </w:pPr>
    </w:lvl>
    <w:lvl w:ilvl="5" w:tplc="6C2AE8EE">
      <w:start w:val="1"/>
      <w:numFmt w:val="lowerRoman"/>
      <w:lvlText w:val="%6."/>
      <w:lvlJc w:val="right"/>
      <w:pPr>
        <w:ind w:left="4320" w:hanging="180"/>
      </w:pPr>
    </w:lvl>
    <w:lvl w:ilvl="6" w:tplc="A8EE3CE4">
      <w:start w:val="1"/>
      <w:numFmt w:val="decimal"/>
      <w:lvlText w:val="%7."/>
      <w:lvlJc w:val="left"/>
      <w:pPr>
        <w:ind w:left="5040" w:hanging="360"/>
      </w:pPr>
    </w:lvl>
    <w:lvl w:ilvl="7" w:tplc="675EFCA8">
      <w:start w:val="1"/>
      <w:numFmt w:val="lowerLetter"/>
      <w:lvlText w:val="%8."/>
      <w:lvlJc w:val="left"/>
      <w:pPr>
        <w:ind w:left="5760" w:hanging="360"/>
      </w:pPr>
    </w:lvl>
    <w:lvl w:ilvl="8" w:tplc="4D9CB5C0">
      <w:start w:val="1"/>
      <w:numFmt w:val="lowerRoman"/>
      <w:lvlText w:val="%9."/>
      <w:lvlJc w:val="right"/>
      <w:pPr>
        <w:ind w:left="6480" w:hanging="180"/>
      </w:pPr>
    </w:lvl>
  </w:abstractNum>
  <w:num w:numId="1" w16cid:durableId="530415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91D3E5"/>
    <w:rsid w:val="00001CA9"/>
    <w:rsid w:val="0001314B"/>
    <w:rsid w:val="00013FA5"/>
    <w:rsid w:val="0001448F"/>
    <w:rsid w:val="000151CE"/>
    <w:rsid w:val="00016A1D"/>
    <w:rsid w:val="0002130F"/>
    <w:rsid w:val="0002770D"/>
    <w:rsid w:val="0003249B"/>
    <w:rsid w:val="00040F67"/>
    <w:rsid w:val="0005235F"/>
    <w:rsid w:val="00053F5F"/>
    <w:rsid w:val="00056508"/>
    <w:rsid w:val="000613D3"/>
    <w:rsid w:val="000643F6"/>
    <w:rsid w:val="00067C36"/>
    <w:rsid w:val="00072D21"/>
    <w:rsid w:val="0007557B"/>
    <w:rsid w:val="000832E4"/>
    <w:rsid w:val="0008486F"/>
    <w:rsid w:val="00086BC4"/>
    <w:rsid w:val="000A0CED"/>
    <w:rsid w:val="000A4309"/>
    <w:rsid w:val="000A79B4"/>
    <w:rsid w:val="000B63F6"/>
    <w:rsid w:val="000D1F1B"/>
    <w:rsid w:val="000D5BCA"/>
    <w:rsid w:val="000E4026"/>
    <w:rsid w:val="000F292F"/>
    <w:rsid w:val="000F64D4"/>
    <w:rsid w:val="0010574C"/>
    <w:rsid w:val="00107886"/>
    <w:rsid w:val="00112F06"/>
    <w:rsid w:val="00126ECB"/>
    <w:rsid w:val="00127449"/>
    <w:rsid w:val="0013646A"/>
    <w:rsid w:val="00142CC0"/>
    <w:rsid w:val="001502B7"/>
    <w:rsid w:val="001506F1"/>
    <w:rsid w:val="00154B57"/>
    <w:rsid w:val="00155B93"/>
    <w:rsid w:val="00155F91"/>
    <w:rsid w:val="00157049"/>
    <w:rsid w:val="001572FE"/>
    <w:rsid w:val="00162E7D"/>
    <w:rsid w:val="001635B0"/>
    <w:rsid w:val="0016470C"/>
    <w:rsid w:val="0016715A"/>
    <w:rsid w:val="001671DF"/>
    <w:rsid w:val="00172696"/>
    <w:rsid w:val="00172B81"/>
    <w:rsid w:val="00177563"/>
    <w:rsid w:val="0018383E"/>
    <w:rsid w:val="0018409C"/>
    <w:rsid w:val="0019354D"/>
    <w:rsid w:val="0019696D"/>
    <w:rsid w:val="00197332"/>
    <w:rsid w:val="001C07F1"/>
    <w:rsid w:val="001C23B2"/>
    <w:rsid w:val="001C4A6D"/>
    <w:rsid w:val="001C79C0"/>
    <w:rsid w:val="001D03F9"/>
    <w:rsid w:val="001E0093"/>
    <w:rsid w:val="001E6932"/>
    <w:rsid w:val="001F659A"/>
    <w:rsid w:val="002004D5"/>
    <w:rsid w:val="00214359"/>
    <w:rsid w:val="0021655B"/>
    <w:rsid w:val="002211C2"/>
    <w:rsid w:val="00230626"/>
    <w:rsid w:val="00243EAE"/>
    <w:rsid w:val="00245339"/>
    <w:rsid w:val="00251979"/>
    <w:rsid w:val="00264336"/>
    <w:rsid w:val="002643E2"/>
    <w:rsid w:val="002747F7"/>
    <w:rsid w:val="002752E4"/>
    <w:rsid w:val="002753BB"/>
    <w:rsid w:val="00275BE1"/>
    <w:rsid w:val="00281B3A"/>
    <w:rsid w:val="00287593"/>
    <w:rsid w:val="0029512B"/>
    <w:rsid w:val="002958C3"/>
    <w:rsid w:val="00297872"/>
    <w:rsid w:val="002C3AF1"/>
    <w:rsid w:val="002C5773"/>
    <w:rsid w:val="002D1ED3"/>
    <w:rsid w:val="002D2F19"/>
    <w:rsid w:val="002D7546"/>
    <w:rsid w:val="002E1694"/>
    <w:rsid w:val="002E6DB9"/>
    <w:rsid w:val="002F10A4"/>
    <w:rsid w:val="002F201D"/>
    <w:rsid w:val="002F46F9"/>
    <w:rsid w:val="002F4A22"/>
    <w:rsid w:val="002F6DC3"/>
    <w:rsid w:val="00303D40"/>
    <w:rsid w:val="00307C74"/>
    <w:rsid w:val="00322F70"/>
    <w:rsid w:val="00325390"/>
    <w:rsid w:val="003313DA"/>
    <w:rsid w:val="00331CB0"/>
    <w:rsid w:val="003337D0"/>
    <w:rsid w:val="003363DE"/>
    <w:rsid w:val="0034667B"/>
    <w:rsid w:val="00351097"/>
    <w:rsid w:val="00351EB8"/>
    <w:rsid w:val="00354638"/>
    <w:rsid w:val="00355465"/>
    <w:rsid w:val="00360894"/>
    <w:rsid w:val="00363517"/>
    <w:rsid w:val="003722AE"/>
    <w:rsid w:val="00375317"/>
    <w:rsid w:val="00387F6C"/>
    <w:rsid w:val="00390D44"/>
    <w:rsid w:val="0039269C"/>
    <w:rsid w:val="00395823"/>
    <w:rsid w:val="003A0649"/>
    <w:rsid w:val="003A0655"/>
    <w:rsid w:val="003A1024"/>
    <w:rsid w:val="003A3F97"/>
    <w:rsid w:val="003A497F"/>
    <w:rsid w:val="003B0516"/>
    <w:rsid w:val="003B0E89"/>
    <w:rsid w:val="003B268A"/>
    <w:rsid w:val="003C350C"/>
    <w:rsid w:val="003C5E97"/>
    <w:rsid w:val="003D7582"/>
    <w:rsid w:val="003D759A"/>
    <w:rsid w:val="003E1F7C"/>
    <w:rsid w:val="003E79C6"/>
    <w:rsid w:val="003F1D07"/>
    <w:rsid w:val="003F3B23"/>
    <w:rsid w:val="003F6E72"/>
    <w:rsid w:val="00400B39"/>
    <w:rsid w:val="00405639"/>
    <w:rsid w:val="00410B9E"/>
    <w:rsid w:val="00411734"/>
    <w:rsid w:val="004146C1"/>
    <w:rsid w:val="00415957"/>
    <w:rsid w:val="004175F9"/>
    <w:rsid w:val="00424628"/>
    <w:rsid w:val="00432A6D"/>
    <w:rsid w:val="004332B0"/>
    <w:rsid w:val="00436796"/>
    <w:rsid w:val="0043738D"/>
    <w:rsid w:val="004408DA"/>
    <w:rsid w:val="0044126D"/>
    <w:rsid w:val="00444FFE"/>
    <w:rsid w:val="00451906"/>
    <w:rsid w:val="00455545"/>
    <w:rsid w:val="0046077E"/>
    <w:rsid w:val="0046681E"/>
    <w:rsid w:val="00473100"/>
    <w:rsid w:val="00474BF7"/>
    <w:rsid w:val="004776C1"/>
    <w:rsid w:val="004909BA"/>
    <w:rsid w:val="0049685A"/>
    <w:rsid w:val="00496B5F"/>
    <w:rsid w:val="00497966"/>
    <w:rsid w:val="004A48FA"/>
    <w:rsid w:val="004A4DDB"/>
    <w:rsid w:val="004A6199"/>
    <w:rsid w:val="004B31E1"/>
    <w:rsid w:val="004C2C2A"/>
    <w:rsid w:val="004C4818"/>
    <w:rsid w:val="004E06D4"/>
    <w:rsid w:val="004E605F"/>
    <w:rsid w:val="004E7474"/>
    <w:rsid w:val="004F2006"/>
    <w:rsid w:val="0050319B"/>
    <w:rsid w:val="00505066"/>
    <w:rsid w:val="00507463"/>
    <w:rsid w:val="0051462D"/>
    <w:rsid w:val="0052125F"/>
    <w:rsid w:val="00522DE1"/>
    <w:rsid w:val="0052658F"/>
    <w:rsid w:val="00532F01"/>
    <w:rsid w:val="00535A39"/>
    <w:rsid w:val="00541293"/>
    <w:rsid w:val="00545784"/>
    <w:rsid w:val="0054659E"/>
    <w:rsid w:val="00556DEE"/>
    <w:rsid w:val="00561904"/>
    <w:rsid w:val="0056604E"/>
    <w:rsid w:val="005672BF"/>
    <w:rsid w:val="00580A43"/>
    <w:rsid w:val="00583189"/>
    <w:rsid w:val="00594A3C"/>
    <w:rsid w:val="00594B4E"/>
    <w:rsid w:val="005A4110"/>
    <w:rsid w:val="005B3FA8"/>
    <w:rsid w:val="005B4040"/>
    <w:rsid w:val="005B53CB"/>
    <w:rsid w:val="005B5BAA"/>
    <w:rsid w:val="005C1481"/>
    <w:rsid w:val="005D0C5D"/>
    <w:rsid w:val="005D5F21"/>
    <w:rsid w:val="005D7878"/>
    <w:rsid w:val="005D7EDD"/>
    <w:rsid w:val="005E44BA"/>
    <w:rsid w:val="005E5225"/>
    <w:rsid w:val="005E5DC1"/>
    <w:rsid w:val="005F1291"/>
    <w:rsid w:val="005F1C2C"/>
    <w:rsid w:val="005F37DA"/>
    <w:rsid w:val="005F6289"/>
    <w:rsid w:val="005F7C4F"/>
    <w:rsid w:val="006039E3"/>
    <w:rsid w:val="006103DF"/>
    <w:rsid w:val="00617952"/>
    <w:rsid w:val="00621767"/>
    <w:rsid w:val="00622F5D"/>
    <w:rsid w:val="00624140"/>
    <w:rsid w:val="006253EF"/>
    <w:rsid w:val="006306FC"/>
    <w:rsid w:val="00633402"/>
    <w:rsid w:val="00633552"/>
    <w:rsid w:val="00636D7B"/>
    <w:rsid w:val="00657B96"/>
    <w:rsid w:val="006606EB"/>
    <w:rsid w:val="00661650"/>
    <w:rsid w:val="00664558"/>
    <w:rsid w:val="0067314C"/>
    <w:rsid w:val="00674BD7"/>
    <w:rsid w:val="00674DE9"/>
    <w:rsid w:val="006848E1"/>
    <w:rsid w:val="0068603F"/>
    <w:rsid w:val="00687F88"/>
    <w:rsid w:val="0069174C"/>
    <w:rsid w:val="006925A2"/>
    <w:rsid w:val="00696FF7"/>
    <w:rsid w:val="006A1892"/>
    <w:rsid w:val="006A2A6C"/>
    <w:rsid w:val="006B2AD1"/>
    <w:rsid w:val="006B6C2A"/>
    <w:rsid w:val="006C29D6"/>
    <w:rsid w:val="006D4AFE"/>
    <w:rsid w:val="006D6962"/>
    <w:rsid w:val="006E25C6"/>
    <w:rsid w:val="006E5E28"/>
    <w:rsid w:val="006E76FD"/>
    <w:rsid w:val="006E7FC2"/>
    <w:rsid w:val="007054E2"/>
    <w:rsid w:val="00705C4F"/>
    <w:rsid w:val="0071076A"/>
    <w:rsid w:val="00723902"/>
    <w:rsid w:val="007330C6"/>
    <w:rsid w:val="00741E80"/>
    <w:rsid w:val="00742A7B"/>
    <w:rsid w:val="00747F13"/>
    <w:rsid w:val="00750DB4"/>
    <w:rsid w:val="007539F0"/>
    <w:rsid w:val="00755730"/>
    <w:rsid w:val="00755CAE"/>
    <w:rsid w:val="00761E06"/>
    <w:rsid w:val="0077300F"/>
    <w:rsid w:val="00774AF1"/>
    <w:rsid w:val="007A4E76"/>
    <w:rsid w:val="007A5F2D"/>
    <w:rsid w:val="007B18A1"/>
    <w:rsid w:val="007B26DD"/>
    <w:rsid w:val="007B59DE"/>
    <w:rsid w:val="007D1CA6"/>
    <w:rsid w:val="007E23B2"/>
    <w:rsid w:val="007E2706"/>
    <w:rsid w:val="007F22F5"/>
    <w:rsid w:val="00800BC4"/>
    <w:rsid w:val="00803653"/>
    <w:rsid w:val="00805F19"/>
    <w:rsid w:val="008065CD"/>
    <w:rsid w:val="008065E2"/>
    <w:rsid w:val="00811E90"/>
    <w:rsid w:val="008133FA"/>
    <w:rsid w:val="0081379E"/>
    <w:rsid w:val="008150BB"/>
    <w:rsid w:val="00833A8C"/>
    <w:rsid w:val="00845FAA"/>
    <w:rsid w:val="0085260E"/>
    <w:rsid w:val="00852611"/>
    <w:rsid w:val="008615E0"/>
    <w:rsid w:val="00864149"/>
    <w:rsid w:val="00864E9F"/>
    <w:rsid w:val="008717C7"/>
    <w:rsid w:val="00871F73"/>
    <w:rsid w:val="00880263"/>
    <w:rsid w:val="00881F2B"/>
    <w:rsid w:val="00884D42"/>
    <w:rsid w:val="008938B5"/>
    <w:rsid w:val="00894DEE"/>
    <w:rsid w:val="008A358E"/>
    <w:rsid w:val="008A44E8"/>
    <w:rsid w:val="008B3086"/>
    <w:rsid w:val="008B6D01"/>
    <w:rsid w:val="008C04DD"/>
    <w:rsid w:val="008C1FF6"/>
    <w:rsid w:val="008D0EE1"/>
    <w:rsid w:val="008D6289"/>
    <w:rsid w:val="008E7BD7"/>
    <w:rsid w:val="008F10D5"/>
    <w:rsid w:val="00901030"/>
    <w:rsid w:val="00901827"/>
    <w:rsid w:val="009033FD"/>
    <w:rsid w:val="009068A8"/>
    <w:rsid w:val="009070D2"/>
    <w:rsid w:val="00914F7F"/>
    <w:rsid w:val="00921A5C"/>
    <w:rsid w:val="00922199"/>
    <w:rsid w:val="009226D1"/>
    <w:rsid w:val="00923655"/>
    <w:rsid w:val="0092602C"/>
    <w:rsid w:val="00931003"/>
    <w:rsid w:val="009427F5"/>
    <w:rsid w:val="00946013"/>
    <w:rsid w:val="0094638E"/>
    <w:rsid w:val="009530EF"/>
    <w:rsid w:val="00954366"/>
    <w:rsid w:val="009577F3"/>
    <w:rsid w:val="009620AF"/>
    <w:rsid w:val="0096440C"/>
    <w:rsid w:val="0096542D"/>
    <w:rsid w:val="00967CA1"/>
    <w:rsid w:val="00970688"/>
    <w:rsid w:val="00970B06"/>
    <w:rsid w:val="00976ECF"/>
    <w:rsid w:val="009877CB"/>
    <w:rsid w:val="00990F02"/>
    <w:rsid w:val="009A344E"/>
    <w:rsid w:val="009A5E79"/>
    <w:rsid w:val="009A72F9"/>
    <w:rsid w:val="009B7EA0"/>
    <w:rsid w:val="009BAF13"/>
    <w:rsid w:val="009C1D54"/>
    <w:rsid w:val="009C1DA8"/>
    <w:rsid w:val="009C5E21"/>
    <w:rsid w:val="009C6D5A"/>
    <w:rsid w:val="009D0015"/>
    <w:rsid w:val="009D188F"/>
    <w:rsid w:val="009D4D46"/>
    <w:rsid w:val="009E198D"/>
    <w:rsid w:val="009E33D1"/>
    <w:rsid w:val="009E5298"/>
    <w:rsid w:val="009F25E9"/>
    <w:rsid w:val="00A0302D"/>
    <w:rsid w:val="00A063EE"/>
    <w:rsid w:val="00A13157"/>
    <w:rsid w:val="00A144E5"/>
    <w:rsid w:val="00A22EF1"/>
    <w:rsid w:val="00A30529"/>
    <w:rsid w:val="00A31FC9"/>
    <w:rsid w:val="00A3661A"/>
    <w:rsid w:val="00A418CC"/>
    <w:rsid w:val="00A42874"/>
    <w:rsid w:val="00A4381D"/>
    <w:rsid w:val="00A51BDB"/>
    <w:rsid w:val="00A54A88"/>
    <w:rsid w:val="00A56513"/>
    <w:rsid w:val="00A56B3F"/>
    <w:rsid w:val="00A762AF"/>
    <w:rsid w:val="00A77D61"/>
    <w:rsid w:val="00A873F2"/>
    <w:rsid w:val="00A8755C"/>
    <w:rsid w:val="00A87836"/>
    <w:rsid w:val="00A97757"/>
    <w:rsid w:val="00AA2806"/>
    <w:rsid w:val="00AA45E7"/>
    <w:rsid w:val="00AB05F7"/>
    <w:rsid w:val="00AB46BE"/>
    <w:rsid w:val="00AB602B"/>
    <w:rsid w:val="00AC0A40"/>
    <w:rsid w:val="00AC1B10"/>
    <w:rsid w:val="00AC1D3C"/>
    <w:rsid w:val="00AD52B5"/>
    <w:rsid w:val="00AE6602"/>
    <w:rsid w:val="00AE6B8B"/>
    <w:rsid w:val="00AE7AAD"/>
    <w:rsid w:val="00AF08A2"/>
    <w:rsid w:val="00AF233D"/>
    <w:rsid w:val="00AF75C7"/>
    <w:rsid w:val="00B004E3"/>
    <w:rsid w:val="00B052B4"/>
    <w:rsid w:val="00B12B83"/>
    <w:rsid w:val="00B12FF5"/>
    <w:rsid w:val="00B13B16"/>
    <w:rsid w:val="00B154CE"/>
    <w:rsid w:val="00B155CF"/>
    <w:rsid w:val="00B15E87"/>
    <w:rsid w:val="00B24772"/>
    <w:rsid w:val="00B37BC4"/>
    <w:rsid w:val="00B4315B"/>
    <w:rsid w:val="00B45BF4"/>
    <w:rsid w:val="00B57815"/>
    <w:rsid w:val="00B61022"/>
    <w:rsid w:val="00B65110"/>
    <w:rsid w:val="00B7612E"/>
    <w:rsid w:val="00B76539"/>
    <w:rsid w:val="00B8120F"/>
    <w:rsid w:val="00B86E6A"/>
    <w:rsid w:val="00B914B2"/>
    <w:rsid w:val="00B93E1E"/>
    <w:rsid w:val="00B94A2B"/>
    <w:rsid w:val="00B96897"/>
    <w:rsid w:val="00BB00CF"/>
    <w:rsid w:val="00BB774E"/>
    <w:rsid w:val="00BC7173"/>
    <w:rsid w:val="00BC72C5"/>
    <w:rsid w:val="00BD0588"/>
    <w:rsid w:val="00BD3001"/>
    <w:rsid w:val="00BE0C1D"/>
    <w:rsid w:val="00BE1227"/>
    <w:rsid w:val="00BE2AA6"/>
    <w:rsid w:val="00BF44CD"/>
    <w:rsid w:val="00C10723"/>
    <w:rsid w:val="00C110F8"/>
    <w:rsid w:val="00C126E3"/>
    <w:rsid w:val="00C1581E"/>
    <w:rsid w:val="00C272D1"/>
    <w:rsid w:val="00C4113A"/>
    <w:rsid w:val="00C47B86"/>
    <w:rsid w:val="00C60369"/>
    <w:rsid w:val="00C63347"/>
    <w:rsid w:val="00C66CE9"/>
    <w:rsid w:val="00C70BD2"/>
    <w:rsid w:val="00C81522"/>
    <w:rsid w:val="00C817F7"/>
    <w:rsid w:val="00C82507"/>
    <w:rsid w:val="00C83995"/>
    <w:rsid w:val="00C8620B"/>
    <w:rsid w:val="00C90D49"/>
    <w:rsid w:val="00C94DF4"/>
    <w:rsid w:val="00CB7CCF"/>
    <w:rsid w:val="00CC1F50"/>
    <w:rsid w:val="00CD4E2F"/>
    <w:rsid w:val="00CD5E05"/>
    <w:rsid w:val="00CE05C2"/>
    <w:rsid w:val="00CE4E45"/>
    <w:rsid w:val="00CE4F26"/>
    <w:rsid w:val="00CE5D55"/>
    <w:rsid w:val="00CF2CA5"/>
    <w:rsid w:val="00CF5EEA"/>
    <w:rsid w:val="00CF7637"/>
    <w:rsid w:val="00D031FB"/>
    <w:rsid w:val="00D05BBE"/>
    <w:rsid w:val="00D133BE"/>
    <w:rsid w:val="00D15544"/>
    <w:rsid w:val="00D17EF4"/>
    <w:rsid w:val="00D20A4F"/>
    <w:rsid w:val="00D20E93"/>
    <w:rsid w:val="00D2112A"/>
    <w:rsid w:val="00D2424E"/>
    <w:rsid w:val="00D251AC"/>
    <w:rsid w:val="00D25D30"/>
    <w:rsid w:val="00D2794E"/>
    <w:rsid w:val="00D32753"/>
    <w:rsid w:val="00D3701C"/>
    <w:rsid w:val="00D46916"/>
    <w:rsid w:val="00D47C52"/>
    <w:rsid w:val="00D50122"/>
    <w:rsid w:val="00D53E60"/>
    <w:rsid w:val="00D554F5"/>
    <w:rsid w:val="00D6168A"/>
    <w:rsid w:val="00D63822"/>
    <w:rsid w:val="00D64F0A"/>
    <w:rsid w:val="00D77157"/>
    <w:rsid w:val="00D8653C"/>
    <w:rsid w:val="00D879F6"/>
    <w:rsid w:val="00D910CF"/>
    <w:rsid w:val="00D93823"/>
    <w:rsid w:val="00D96F0D"/>
    <w:rsid w:val="00DA49F2"/>
    <w:rsid w:val="00DC0E4F"/>
    <w:rsid w:val="00DC1781"/>
    <w:rsid w:val="00DD0277"/>
    <w:rsid w:val="00DD129F"/>
    <w:rsid w:val="00DE4734"/>
    <w:rsid w:val="00E01D5B"/>
    <w:rsid w:val="00E02AFB"/>
    <w:rsid w:val="00E0381D"/>
    <w:rsid w:val="00E26058"/>
    <w:rsid w:val="00E30DDE"/>
    <w:rsid w:val="00E40132"/>
    <w:rsid w:val="00E41D63"/>
    <w:rsid w:val="00E45C04"/>
    <w:rsid w:val="00E502F9"/>
    <w:rsid w:val="00E50377"/>
    <w:rsid w:val="00E5186D"/>
    <w:rsid w:val="00E52826"/>
    <w:rsid w:val="00E53BF6"/>
    <w:rsid w:val="00E75632"/>
    <w:rsid w:val="00E8269E"/>
    <w:rsid w:val="00E82BE8"/>
    <w:rsid w:val="00E8462B"/>
    <w:rsid w:val="00E87A5E"/>
    <w:rsid w:val="00E928B5"/>
    <w:rsid w:val="00E97D71"/>
    <w:rsid w:val="00EB0806"/>
    <w:rsid w:val="00EB2529"/>
    <w:rsid w:val="00EC2A59"/>
    <w:rsid w:val="00EC3305"/>
    <w:rsid w:val="00ED2E8B"/>
    <w:rsid w:val="00EE17CD"/>
    <w:rsid w:val="00EE5E68"/>
    <w:rsid w:val="00EF1871"/>
    <w:rsid w:val="00EF2F5A"/>
    <w:rsid w:val="00F006B6"/>
    <w:rsid w:val="00F00A4B"/>
    <w:rsid w:val="00F04A70"/>
    <w:rsid w:val="00F1078E"/>
    <w:rsid w:val="00F12EA6"/>
    <w:rsid w:val="00F16860"/>
    <w:rsid w:val="00F20086"/>
    <w:rsid w:val="00F22827"/>
    <w:rsid w:val="00F271F9"/>
    <w:rsid w:val="00F34498"/>
    <w:rsid w:val="00F37965"/>
    <w:rsid w:val="00F37CB3"/>
    <w:rsid w:val="00F42E4A"/>
    <w:rsid w:val="00F44F34"/>
    <w:rsid w:val="00F47BC4"/>
    <w:rsid w:val="00F52D08"/>
    <w:rsid w:val="00F53C94"/>
    <w:rsid w:val="00F5741D"/>
    <w:rsid w:val="00F633E2"/>
    <w:rsid w:val="00F65271"/>
    <w:rsid w:val="00F659CA"/>
    <w:rsid w:val="00F67012"/>
    <w:rsid w:val="00F676F7"/>
    <w:rsid w:val="00F70909"/>
    <w:rsid w:val="00F767F5"/>
    <w:rsid w:val="00F86470"/>
    <w:rsid w:val="00F95916"/>
    <w:rsid w:val="00F95E3D"/>
    <w:rsid w:val="00FB107A"/>
    <w:rsid w:val="00FB11D0"/>
    <w:rsid w:val="00FB132E"/>
    <w:rsid w:val="00FB196A"/>
    <w:rsid w:val="00FB41D2"/>
    <w:rsid w:val="00FB5DFE"/>
    <w:rsid w:val="00FB7669"/>
    <w:rsid w:val="00FC09E0"/>
    <w:rsid w:val="00FD1A80"/>
    <w:rsid w:val="00FD20E8"/>
    <w:rsid w:val="00FD38C9"/>
    <w:rsid w:val="00FD6DBF"/>
    <w:rsid w:val="00FF4453"/>
    <w:rsid w:val="02D43AE9"/>
    <w:rsid w:val="02EA80EA"/>
    <w:rsid w:val="032CB22E"/>
    <w:rsid w:val="0384C2E2"/>
    <w:rsid w:val="03A3A046"/>
    <w:rsid w:val="03B1A8D3"/>
    <w:rsid w:val="03C1565E"/>
    <w:rsid w:val="03F9C5F2"/>
    <w:rsid w:val="045325F9"/>
    <w:rsid w:val="055E6CA7"/>
    <w:rsid w:val="05892BF6"/>
    <w:rsid w:val="05BB9808"/>
    <w:rsid w:val="07F28A2E"/>
    <w:rsid w:val="08D34ED7"/>
    <w:rsid w:val="08F89511"/>
    <w:rsid w:val="0B03A53C"/>
    <w:rsid w:val="0C921722"/>
    <w:rsid w:val="0CA8594D"/>
    <w:rsid w:val="0D8B8126"/>
    <w:rsid w:val="0E082B05"/>
    <w:rsid w:val="0F3C1B46"/>
    <w:rsid w:val="0F8A01F6"/>
    <w:rsid w:val="11AB8221"/>
    <w:rsid w:val="12CC0DA2"/>
    <w:rsid w:val="12F8D5AB"/>
    <w:rsid w:val="13130765"/>
    <w:rsid w:val="13130AF2"/>
    <w:rsid w:val="13277E0F"/>
    <w:rsid w:val="132CE884"/>
    <w:rsid w:val="1554EF44"/>
    <w:rsid w:val="160681CF"/>
    <w:rsid w:val="16E0E9F5"/>
    <w:rsid w:val="179BA59E"/>
    <w:rsid w:val="184992DE"/>
    <w:rsid w:val="19A167CA"/>
    <w:rsid w:val="1B15FA84"/>
    <w:rsid w:val="1B31627C"/>
    <w:rsid w:val="1B863C5B"/>
    <w:rsid w:val="1BA68FF9"/>
    <w:rsid w:val="1CF72C7B"/>
    <w:rsid w:val="1D9E201E"/>
    <w:rsid w:val="1E55AE79"/>
    <w:rsid w:val="1EEFC6A6"/>
    <w:rsid w:val="1F81D2A0"/>
    <w:rsid w:val="1F97C056"/>
    <w:rsid w:val="1FB816B9"/>
    <w:rsid w:val="209F344C"/>
    <w:rsid w:val="2215879A"/>
    <w:rsid w:val="225B7EA0"/>
    <w:rsid w:val="23243987"/>
    <w:rsid w:val="2485DCC1"/>
    <w:rsid w:val="259D6E70"/>
    <w:rsid w:val="25B92FDC"/>
    <w:rsid w:val="26A29C0D"/>
    <w:rsid w:val="26DB7032"/>
    <w:rsid w:val="26FB9E29"/>
    <w:rsid w:val="27C116BD"/>
    <w:rsid w:val="2830D27A"/>
    <w:rsid w:val="28536C18"/>
    <w:rsid w:val="295B3AD4"/>
    <w:rsid w:val="29AED12A"/>
    <w:rsid w:val="2A007D6E"/>
    <w:rsid w:val="2AF9C1E2"/>
    <w:rsid w:val="2B72ECD3"/>
    <w:rsid w:val="2CCE5DBE"/>
    <w:rsid w:val="2D03C072"/>
    <w:rsid w:val="2E297408"/>
    <w:rsid w:val="2E8EA6FC"/>
    <w:rsid w:val="2EAE1236"/>
    <w:rsid w:val="2ED87C9C"/>
    <w:rsid w:val="2EDB796B"/>
    <w:rsid w:val="2FEF88FB"/>
    <w:rsid w:val="30A74C39"/>
    <w:rsid w:val="31B20EAB"/>
    <w:rsid w:val="32CBEF90"/>
    <w:rsid w:val="3384C345"/>
    <w:rsid w:val="36441E5A"/>
    <w:rsid w:val="36E2446C"/>
    <w:rsid w:val="36F53D6B"/>
    <w:rsid w:val="371DB105"/>
    <w:rsid w:val="39DBA728"/>
    <w:rsid w:val="3A17E5BA"/>
    <w:rsid w:val="3B494FF4"/>
    <w:rsid w:val="3B4CAC2F"/>
    <w:rsid w:val="3BE54A59"/>
    <w:rsid w:val="3D1A745E"/>
    <w:rsid w:val="3D3C1707"/>
    <w:rsid w:val="3D3F00DB"/>
    <w:rsid w:val="3DA91CDF"/>
    <w:rsid w:val="3DDFAF5D"/>
    <w:rsid w:val="3DF7C49F"/>
    <w:rsid w:val="3E836EA6"/>
    <w:rsid w:val="3EACFA5F"/>
    <w:rsid w:val="3EF8544D"/>
    <w:rsid w:val="4111C703"/>
    <w:rsid w:val="42481112"/>
    <w:rsid w:val="425F6DFD"/>
    <w:rsid w:val="426A04D8"/>
    <w:rsid w:val="42843283"/>
    <w:rsid w:val="46229460"/>
    <w:rsid w:val="469C2162"/>
    <w:rsid w:val="46DD49DC"/>
    <w:rsid w:val="47364045"/>
    <w:rsid w:val="48891828"/>
    <w:rsid w:val="492497BF"/>
    <w:rsid w:val="49A90CF1"/>
    <w:rsid w:val="4BB0D71E"/>
    <w:rsid w:val="4D5E84E5"/>
    <w:rsid w:val="4E0264E3"/>
    <w:rsid w:val="4E4C3731"/>
    <w:rsid w:val="4EECB5F6"/>
    <w:rsid w:val="4EF4E053"/>
    <w:rsid w:val="4F26629B"/>
    <w:rsid w:val="50CE2A43"/>
    <w:rsid w:val="515D84A3"/>
    <w:rsid w:val="52A9BAF1"/>
    <w:rsid w:val="52C097B6"/>
    <w:rsid w:val="52F46205"/>
    <w:rsid w:val="5452C2D0"/>
    <w:rsid w:val="5513DB22"/>
    <w:rsid w:val="574BD9EF"/>
    <w:rsid w:val="579D5F2A"/>
    <w:rsid w:val="58120163"/>
    <w:rsid w:val="59B2F17E"/>
    <w:rsid w:val="5A7A98FF"/>
    <w:rsid w:val="5B7C871C"/>
    <w:rsid w:val="5C242358"/>
    <w:rsid w:val="5CD0FF83"/>
    <w:rsid w:val="5E24EDC5"/>
    <w:rsid w:val="5E7645A4"/>
    <w:rsid w:val="5EB9A03F"/>
    <w:rsid w:val="60158394"/>
    <w:rsid w:val="6108201C"/>
    <w:rsid w:val="6130FBCE"/>
    <w:rsid w:val="61D55CE9"/>
    <w:rsid w:val="6207AE1E"/>
    <w:rsid w:val="6390BE5A"/>
    <w:rsid w:val="63D94760"/>
    <w:rsid w:val="64A6A612"/>
    <w:rsid w:val="64E1E2B9"/>
    <w:rsid w:val="65789E45"/>
    <w:rsid w:val="66556507"/>
    <w:rsid w:val="6ADFA1E5"/>
    <w:rsid w:val="6C9DB2F6"/>
    <w:rsid w:val="6E2402FE"/>
    <w:rsid w:val="6E875731"/>
    <w:rsid w:val="709FC4A3"/>
    <w:rsid w:val="7110AE34"/>
    <w:rsid w:val="73F881BD"/>
    <w:rsid w:val="74FC67C3"/>
    <w:rsid w:val="7601D1B3"/>
    <w:rsid w:val="7691D3E5"/>
    <w:rsid w:val="779730BC"/>
    <w:rsid w:val="7A722F81"/>
    <w:rsid w:val="7AAD4433"/>
    <w:rsid w:val="7B067D34"/>
    <w:rsid w:val="7B20119E"/>
    <w:rsid w:val="7E225DC9"/>
    <w:rsid w:val="7FDFDC8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45F8B"/>
  <w15:chartTrackingRefBased/>
  <w15:docId w15:val="{A7620842-5F4D-4A0D-9FB0-43E4288C4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FB13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132E"/>
  </w:style>
  <w:style w:type="paragraph" w:styleId="Footer">
    <w:name w:val="footer"/>
    <w:basedOn w:val="Normal"/>
    <w:link w:val="FooterChar"/>
    <w:uiPriority w:val="99"/>
    <w:unhideWhenUsed/>
    <w:rsid w:val="00FB13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132E"/>
  </w:style>
  <w:style w:type="character" w:styleId="Hyperlink">
    <w:name w:val="Hyperlink"/>
    <w:basedOn w:val="DefaultParagraphFont"/>
    <w:uiPriority w:val="99"/>
    <w:unhideWhenUsed/>
    <w:rsid w:val="00126ECB"/>
    <w:rPr>
      <w:color w:val="467886" w:themeColor="hyperlink"/>
      <w:u w:val="single"/>
    </w:rPr>
  </w:style>
  <w:style w:type="character" w:styleId="UnresolvedMention">
    <w:name w:val="Unresolved Mention"/>
    <w:basedOn w:val="DefaultParagraphFont"/>
    <w:uiPriority w:val="99"/>
    <w:semiHidden/>
    <w:unhideWhenUsed/>
    <w:rsid w:val="00126ECB"/>
    <w:rPr>
      <w:color w:val="605E5C"/>
      <w:shd w:val="clear" w:color="auto" w:fill="E1DFDD"/>
    </w:rPr>
  </w:style>
  <w:style w:type="character" w:styleId="FollowedHyperlink">
    <w:name w:val="FollowedHyperlink"/>
    <w:basedOn w:val="DefaultParagraphFont"/>
    <w:uiPriority w:val="99"/>
    <w:semiHidden/>
    <w:unhideWhenUsed/>
    <w:rsid w:val="00126EC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qc.org.uk/sites/default/files/20210208_InnovationPrinciples_report.pdf"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2131</Words>
  <Characters>12151</Characters>
  <Application>Microsoft Office Word</Application>
  <DocSecurity>0</DocSecurity>
  <Lines>101</Lines>
  <Paragraphs>28</Paragraphs>
  <ScaleCrop>false</ScaleCrop>
  <Company/>
  <LinksUpToDate>false</LinksUpToDate>
  <CharactersWithSpaces>14254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Asim</dc:creator>
  <cp:keywords/>
  <dc:description/>
  <cp:lastModifiedBy>Ibrar Hussain</cp:lastModifiedBy>
  <cp:revision>2</cp:revision>
  <dcterms:created xsi:type="dcterms:W3CDTF">2026-07-03T18:42:00Z</dcterms:created>
  <dcterms:modified xsi:type="dcterms:W3CDTF">2026-07-03T18:42:00Z</dcterms:modified>
</cp:coreProperties>
</file>