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73221A" w14:textId="3ABFFEDD" w:rsidR="00390012" w:rsidRDefault="00C611F1" w:rsidP="00C611F1">
      <w:pPr>
        <w:jc w:val="center"/>
        <w:rPr>
          <w:sz w:val="28"/>
          <w:szCs w:val="28"/>
          <w:u w:val="single"/>
        </w:rPr>
      </w:pPr>
      <w:r w:rsidRPr="00C611F1">
        <w:rPr>
          <w:sz w:val="28"/>
          <w:szCs w:val="28"/>
          <w:u w:val="single"/>
        </w:rPr>
        <w:t>Chapter 2 Literature Review</w:t>
      </w:r>
    </w:p>
    <w:p w14:paraId="72A14790" w14:textId="30435301" w:rsidR="00C611F1" w:rsidRPr="005710D8" w:rsidRDefault="00C611F1" w:rsidP="00C611F1">
      <w:pPr>
        <w:jc w:val="center"/>
        <w:rPr>
          <w:sz w:val="28"/>
          <w:szCs w:val="28"/>
        </w:rPr>
      </w:pPr>
    </w:p>
    <w:p w14:paraId="14A17C5C" w14:textId="70060098" w:rsidR="0030382D" w:rsidRPr="0030382D" w:rsidRDefault="0030382D" w:rsidP="00C611F1">
      <w:pPr>
        <w:rPr>
          <w:sz w:val="24"/>
          <w:szCs w:val="24"/>
          <w:u w:val="single"/>
        </w:rPr>
      </w:pPr>
      <w:r w:rsidRPr="0030382D">
        <w:rPr>
          <w:sz w:val="24"/>
          <w:szCs w:val="24"/>
          <w:u w:val="single"/>
        </w:rPr>
        <w:t>2.1 Introduction</w:t>
      </w:r>
    </w:p>
    <w:p w14:paraId="1DF924E4" w14:textId="0C9CF51F" w:rsidR="00D03096" w:rsidRDefault="00D03096" w:rsidP="00C611F1">
      <w:pPr>
        <w:rPr>
          <w:sz w:val="24"/>
          <w:szCs w:val="24"/>
        </w:rPr>
      </w:pPr>
      <w:r w:rsidRPr="00D03096">
        <w:rPr>
          <w:sz w:val="24"/>
          <w:szCs w:val="24"/>
        </w:rPr>
        <w:t>In this second chapter I will be highlighting the existing literature that has been produced by past papers and studies and provided at a time when that study was relevant</w:t>
      </w:r>
      <w:r w:rsidR="0030382D">
        <w:rPr>
          <w:sz w:val="24"/>
          <w:szCs w:val="24"/>
        </w:rPr>
        <w:t>, or what the existing evidence showed at that time</w:t>
      </w:r>
      <w:r w:rsidRPr="00D03096">
        <w:rPr>
          <w:sz w:val="24"/>
          <w:szCs w:val="24"/>
        </w:rPr>
        <w:t xml:space="preserve">. I will be aiming to provide evidence that my proposal objectives </w:t>
      </w:r>
      <w:r>
        <w:rPr>
          <w:sz w:val="24"/>
          <w:szCs w:val="24"/>
        </w:rPr>
        <w:t xml:space="preserve">and the studies carried out in recent years have progressed in that new evidence has come to light in regard to public perception, </w:t>
      </w:r>
      <w:r w:rsidR="00A576AA">
        <w:rPr>
          <w:sz w:val="24"/>
          <w:szCs w:val="24"/>
        </w:rPr>
        <w:t>misconception,</w:t>
      </w:r>
      <w:r>
        <w:rPr>
          <w:sz w:val="24"/>
          <w:szCs w:val="24"/>
        </w:rPr>
        <w:t xml:space="preserve"> and </w:t>
      </w:r>
      <w:r w:rsidR="00AC63B5">
        <w:rPr>
          <w:sz w:val="24"/>
          <w:szCs w:val="24"/>
        </w:rPr>
        <w:t>time past.</w:t>
      </w:r>
      <w:r w:rsidR="00A54CEC">
        <w:rPr>
          <w:sz w:val="24"/>
          <w:szCs w:val="24"/>
        </w:rPr>
        <w:t xml:space="preserve"> Ultimately is Taser used in proportion and is it safe to deploy in the public sphere</w:t>
      </w:r>
      <w:r w:rsidR="00F4167A">
        <w:rPr>
          <w:sz w:val="24"/>
          <w:szCs w:val="24"/>
        </w:rPr>
        <w:t xml:space="preserve">? Also do officers need further training in Taser to highlight the prejudice nature that is being reported in our police  service. </w:t>
      </w:r>
    </w:p>
    <w:p w14:paraId="39FC18D0" w14:textId="2C3905A5" w:rsidR="00504E20" w:rsidRDefault="00504E20" w:rsidP="00C611F1">
      <w:pPr>
        <w:rPr>
          <w:sz w:val="24"/>
          <w:szCs w:val="24"/>
        </w:rPr>
      </w:pPr>
      <w:r>
        <w:rPr>
          <w:sz w:val="24"/>
          <w:szCs w:val="24"/>
        </w:rPr>
        <w:t>Society in modern</w:t>
      </w:r>
      <w:r w:rsidR="00B40D2C">
        <w:rPr>
          <w:sz w:val="24"/>
          <w:szCs w:val="24"/>
        </w:rPr>
        <w:t xml:space="preserve"> times</w:t>
      </w:r>
      <w:r>
        <w:rPr>
          <w:sz w:val="24"/>
          <w:szCs w:val="24"/>
        </w:rPr>
        <w:t xml:space="preserve"> </w:t>
      </w:r>
      <w:r w:rsidR="00B40D2C">
        <w:rPr>
          <w:sz w:val="24"/>
          <w:szCs w:val="24"/>
        </w:rPr>
        <w:t>has to be seen to be improving</w:t>
      </w:r>
      <w:r>
        <w:rPr>
          <w:sz w:val="24"/>
          <w:szCs w:val="24"/>
        </w:rPr>
        <w:t xml:space="preserve"> ever more </w:t>
      </w:r>
      <w:r w:rsidR="0052246F">
        <w:rPr>
          <w:sz w:val="24"/>
          <w:szCs w:val="24"/>
        </w:rPr>
        <w:t xml:space="preserve">in terms of </w:t>
      </w:r>
      <w:r w:rsidR="00B40D2C">
        <w:rPr>
          <w:sz w:val="24"/>
          <w:szCs w:val="24"/>
        </w:rPr>
        <w:t xml:space="preserve">inclusivity in </w:t>
      </w:r>
      <w:r w:rsidR="0052246F">
        <w:rPr>
          <w:sz w:val="24"/>
          <w:szCs w:val="24"/>
        </w:rPr>
        <w:t>the workplace and public sphere toward identifying groups of ethnic, sexual orientation</w:t>
      </w:r>
      <w:r w:rsidR="00F66E27">
        <w:rPr>
          <w:sz w:val="24"/>
          <w:szCs w:val="24"/>
        </w:rPr>
        <w:t>, gender</w:t>
      </w:r>
      <w:r w:rsidR="000D27A1">
        <w:rPr>
          <w:sz w:val="24"/>
          <w:szCs w:val="24"/>
        </w:rPr>
        <w:t>,</w:t>
      </w:r>
      <w:r w:rsidR="0052246F">
        <w:rPr>
          <w:sz w:val="24"/>
          <w:szCs w:val="24"/>
        </w:rPr>
        <w:t xml:space="preserve"> or minority factions of our communities</w:t>
      </w:r>
      <w:r w:rsidR="00A631CC">
        <w:rPr>
          <w:sz w:val="24"/>
          <w:szCs w:val="24"/>
        </w:rPr>
        <w:t xml:space="preserve">, </w:t>
      </w:r>
      <w:r w:rsidR="004342B4">
        <w:rPr>
          <w:sz w:val="24"/>
          <w:szCs w:val="24"/>
        </w:rPr>
        <w:t>as shown in the findings of an international journal of emergency services, “</w:t>
      </w:r>
      <w:r w:rsidR="004342B4" w:rsidRPr="004342B4">
        <w:rPr>
          <w:sz w:val="24"/>
          <w:szCs w:val="24"/>
        </w:rPr>
        <w:t>The interview data show that equality and diversity are perceived to be largely embedded by organisational members</w:t>
      </w:r>
      <w:r w:rsidR="004342B4">
        <w:rPr>
          <w:sz w:val="24"/>
          <w:szCs w:val="24"/>
        </w:rPr>
        <w:t>”, (Afful 2017)</w:t>
      </w:r>
      <w:r w:rsidR="00B530C6">
        <w:rPr>
          <w:sz w:val="24"/>
          <w:szCs w:val="24"/>
        </w:rPr>
        <w:t xml:space="preserve">.  </w:t>
      </w:r>
    </w:p>
    <w:p w14:paraId="5511EB6C" w14:textId="45448425" w:rsidR="00B530C6" w:rsidRDefault="00B530C6" w:rsidP="00A576AA">
      <w:pPr>
        <w:rPr>
          <w:sz w:val="24"/>
          <w:szCs w:val="24"/>
        </w:rPr>
      </w:pPr>
      <w:r>
        <w:rPr>
          <w:sz w:val="24"/>
          <w:szCs w:val="24"/>
        </w:rPr>
        <w:t xml:space="preserve">However, these ideals or not perceived by persons of colour or a minority background </w:t>
      </w:r>
      <w:r w:rsidR="00557AAE">
        <w:rPr>
          <w:sz w:val="24"/>
          <w:szCs w:val="24"/>
        </w:rPr>
        <w:t>post survey in a small local police force, (Afful 2017).</w:t>
      </w:r>
      <w:r w:rsidR="00F94D96">
        <w:rPr>
          <w:sz w:val="24"/>
          <w:szCs w:val="24"/>
        </w:rPr>
        <w:t xml:space="preserve"> Questions one and t</w:t>
      </w:r>
      <w:r w:rsidR="00B07154">
        <w:rPr>
          <w:sz w:val="24"/>
          <w:szCs w:val="24"/>
        </w:rPr>
        <w:t>hree</w:t>
      </w:r>
      <w:r w:rsidR="00F94D96">
        <w:rPr>
          <w:sz w:val="24"/>
          <w:szCs w:val="24"/>
        </w:rPr>
        <w:t xml:space="preserve"> will be a combined study as the two are intertwined with police ‘use of force’ and the percentage of </w:t>
      </w:r>
      <w:r w:rsidR="00985DEE">
        <w:rPr>
          <w:sz w:val="24"/>
          <w:szCs w:val="24"/>
        </w:rPr>
        <w:t xml:space="preserve">public </w:t>
      </w:r>
      <w:r w:rsidR="00F94D96">
        <w:rPr>
          <w:sz w:val="24"/>
          <w:szCs w:val="24"/>
        </w:rPr>
        <w:t xml:space="preserve">demographic that Taser is deployed against. </w:t>
      </w:r>
    </w:p>
    <w:p w14:paraId="49C2A406" w14:textId="48A09F73" w:rsidR="00A576AA" w:rsidRDefault="00A576AA" w:rsidP="00A576AA">
      <w:pPr>
        <w:rPr>
          <w:sz w:val="24"/>
          <w:szCs w:val="24"/>
        </w:rPr>
      </w:pPr>
      <w:r>
        <w:rPr>
          <w:sz w:val="24"/>
          <w:szCs w:val="24"/>
        </w:rPr>
        <w:t>The questions being asked in my dissertation are as follows:</w:t>
      </w:r>
    </w:p>
    <w:p w14:paraId="2039B782" w14:textId="77777777" w:rsidR="002D241E" w:rsidRPr="002D241E" w:rsidRDefault="00A576AA" w:rsidP="002D241E">
      <w:pPr>
        <w:rPr>
          <w:sz w:val="24"/>
          <w:szCs w:val="24"/>
        </w:rPr>
      </w:pPr>
      <w:bookmarkStart w:id="0" w:name="_Hlk140859610"/>
      <w:r>
        <w:rPr>
          <w:sz w:val="24"/>
          <w:szCs w:val="24"/>
        </w:rPr>
        <w:t xml:space="preserve">1). </w:t>
      </w:r>
      <w:r w:rsidR="002D241E" w:rsidRPr="002D241E">
        <w:rPr>
          <w:sz w:val="24"/>
          <w:szCs w:val="24"/>
        </w:rPr>
        <w:t>Does Taser training delivered to the respective officer highlight racial statistics?</w:t>
      </w:r>
    </w:p>
    <w:p w14:paraId="0D4E60C6" w14:textId="2572F237" w:rsidR="00A576AA" w:rsidRDefault="00ED09EC" w:rsidP="00A576AA">
      <w:pPr>
        <w:rPr>
          <w:sz w:val="24"/>
          <w:szCs w:val="24"/>
        </w:rPr>
      </w:pPr>
      <w:r>
        <w:rPr>
          <w:sz w:val="24"/>
          <w:szCs w:val="24"/>
        </w:rPr>
        <w:t>2</w:t>
      </w:r>
      <w:r w:rsidR="00A576AA">
        <w:rPr>
          <w:sz w:val="24"/>
          <w:szCs w:val="24"/>
        </w:rPr>
        <w:t xml:space="preserve">). </w:t>
      </w:r>
      <w:r w:rsidR="00A576AA" w:rsidRPr="00A576AA">
        <w:rPr>
          <w:sz w:val="24"/>
          <w:szCs w:val="24"/>
        </w:rPr>
        <w:t>What portion of demographic the respective officer has deployed the Taser on within the community</w:t>
      </w:r>
      <w:r w:rsidR="009D7BCA">
        <w:rPr>
          <w:sz w:val="24"/>
          <w:szCs w:val="24"/>
        </w:rPr>
        <w:t>?</w:t>
      </w:r>
    </w:p>
    <w:p w14:paraId="18A17277" w14:textId="1592E02E" w:rsidR="00DA4CC3" w:rsidRPr="00DA4CC3" w:rsidRDefault="00ED09EC" w:rsidP="00DA4CC3">
      <w:pPr>
        <w:rPr>
          <w:sz w:val="24"/>
          <w:szCs w:val="24"/>
        </w:rPr>
      </w:pPr>
      <w:r>
        <w:rPr>
          <w:sz w:val="24"/>
          <w:szCs w:val="24"/>
        </w:rPr>
        <w:t>3</w:t>
      </w:r>
      <w:r w:rsidR="00A576AA">
        <w:rPr>
          <w:sz w:val="24"/>
          <w:szCs w:val="24"/>
        </w:rPr>
        <w:t xml:space="preserve">). </w:t>
      </w:r>
      <w:bookmarkStart w:id="1" w:name="_Hlk140245360"/>
      <w:r w:rsidR="009A297C">
        <w:rPr>
          <w:sz w:val="24"/>
          <w:szCs w:val="24"/>
        </w:rPr>
        <w:t>Have officers experienced</w:t>
      </w:r>
      <w:r w:rsidR="00DA4CC3" w:rsidRPr="00DA4CC3">
        <w:rPr>
          <w:sz w:val="24"/>
          <w:szCs w:val="24"/>
        </w:rPr>
        <w:t xml:space="preserve"> medical complications </w:t>
      </w:r>
      <w:r w:rsidR="009A297C">
        <w:rPr>
          <w:sz w:val="24"/>
          <w:szCs w:val="24"/>
        </w:rPr>
        <w:t xml:space="preserve">in subjects </w:t>
      </w:r>
      <w:r w:rsidR="00DA4CC3" w:rsidRPr="00DA4CC3">
        <w:rPr>
          <w:sz w:val="24"/>
          <w:szCs w:val="24"/>
        </w:rPr>
        <w:t xml:space="preserve">as a result of Taser </w:t>
      </w:r>
      <w:r w:rsidR="00985DEE" w:rsidRPr="00DA4CC3">
        <w:rPr>
          <w:sz w:val="24"/>
          <w:szCs w:val="24"/>
        </w:rPr>
        <w:t>deployment,</w:t>
      </w:r>
      <w:r w:rsidR="00F525DC">
        <w:rPr>
          <w:sz w:val="24"/>
          <w:szCs w:val="24"/>
        </w:rPr>
        <w:t xml:space="preserve"> and can they be limited</w:t>
      </w:r>
      <w:r w:rsidR="00407C0C">
        <w:rPr>
          <w:sz w:val="24"/>
          <w:szCs w:val="24"/>
        </w:rPr>
        <w:t xml:space="preserve"> or prevented</w:t>
      </w:r>
      <w:r w:rsidR="00F525DC">
        <w:rPr>
          <w:sz w:val="24"/>
          <w:szCs w:val="24"/>
        </w:rPr>
        <w:t>?</w:t>
      </w:r>
      <w:bookmarkEnd w:id="1"/>
    </w:p>
    <w:p w14:paraId="597790F5" w14:textId="587C0E4A" w:rsidR="00A576AA" w:rsidRDefault="00ED09EC" w:rsidP="00A576AA">
      <w:pPr>
        <w:rPr>
          <w:sz w:val="24"/>
          <w:szCs w:val="24"/>
        </w:rPr>
      </w:pPr>
      <w:r>
        <w:rPr>
          <w:sz w:val="24"/>
          <w:szCs w:val="24"/>
        </w:rPr>
        <w:t>4</w:t>
      </w:r>
      <w:r w:rsidR="00DA4CC3">
        <w:rPr>
          <w:sz w:val="24"/>
          <w:szCs w:val="24"/>
        </w:rPr>
        <w:t xml:space="preserve">). </w:t>
      </w:r>
      <w:bookmarkStart w:id="2" w:name="_Hlk139543649"/>
      <w:r w:rsidR="00C0712A">
        <w:rPr>
          <w:sz w:val="24"/>
          <w:szCs w:val="24"/>
        </w:rPr>
        <w:t>What is the officers view of reported</w:t>
      </w:r>
      <w:r w:rsidR="00DA4CC3">
        <w:rPr>
          <w:sz w:val="24"/>
          <w:szCs w:val="24"/>
        </w:rPr>
        <w:t xml:space="preserve"> disproportionate use of taser on black or ethnic minority members?</w:t>
      </w:r>
    </w:p>
    <w:bookmarkEnd w:id="2"/>
    <w:bookmarkEnd w:id="0"/>
    <w:p w14:paraId="1AABDFC6" w14:textId="50740044" w:rsidR="00083A8B" w:rsidRDefault="00083A8B" w:rsidP="00A576AA">
      <w:pPr>
        <w:rPr>
          <w:sz w:val="24"/>
          <w:szCs w:val="24"/>
        </w:rPr>
      </w:pPr>
    </w:p>
    <w:p w14:paraId="0D3B0E5E" w14:textId="1990B749" w:rsidR="004342B4" w:rsidRPr="00FB397F" w:rsidRDefault="004D32BB" w:rsidP="00A576AA">
      <w:pPr>
        <w:rPr>
          <w:sz w:val="24"/>
          <w:szCs w:val="24"/>
        </w:rPr>
      </w:pPr>
      <w:r w:rsidRPr="004D32BB">
        <w:rPr>
          <w:sz w:val="24"/>
          <w:szCs w:val="24"/>
          <w:u w:val="single"/>
        </w:rPr>
        <w:t>2.2 Arguments</w:t>
      </w:r>
      <w:r w:rsidR="00FB397F">
        <w:rPr>
          <w:sz w:val="24"/>
          <w:szCs w:val="24"/>
          <w:u w:val="single"/>
        </w:rPr>
        <w:t xml:space="preserve"> - Research</w:t>
      </w:r>
    </w:p>
    <w:p w14:paraId="71759962" w14:textId="6316DBDB" w:rsidR="00DE7B0E" w:rsidRDefault="00DE7B0E" w:rsidP="00A576AA">
      <w:pPr>
        <w:rPr>
          <w:sz w:val="24"/>
          <w:szCs w:val="24"/>
        </w:rPr>
      </w:pPr>
      <w:r>
        <w:rPr>
          <w:sz w:val="24"/>
          <w:szCs w:val="24"/>
        </w:rPr>
        <w:t>There are multiple journals and studies, articles with points for and against the use of Taser and the arguments for Taser being used inappropriately as a use of force,</w:t>
      </w:r>
      <w:r w:rsidR="00BF57B9">
        <w:rPr>
          <w:sz w:val="24"/>
          <w:szCs w:val="24"/>
        </w:rPr>
        <w:t xml:space="preserve"> and use of police powers disproportionately by officers against B</w:t>
      </w:r>
      <w:r w:rsidR="00DE1E1F">
        <w:rPr>
          <w:sz w:val="24"/>
          <w:szCs w:val="24"/>
        </w:rPr>
        <w:t>lack and Ethnic minori</w:t>
      </w:r>
      <w:r w:rsidR="00514B58">
        <w:rPr>
          <w:sz w:val="24"/>
          <w:szCs w:val="24"/>
        </w:rPr>
        <w:t>ty</w:t>
      </w:r>
      <w:r w:rsidR="00BF57B9">
        <w:rPr>
          <w:sz w:val="24"/>
          <w:szCs w:val="24"/>
        </w:rPr>
        <w:t xml:space="preserve"> members of the community</w:t>
      </w:r>
      <w:r>
        <w:rPr>
          <w:sz w:val="24"/>
          <w:szCs w:val="24"/>
        </w:rPr>
        <w:t xml:space="preserve"> are not a new issue with British Policing</w:t>
      </w:r>
      <w:r w:rsidR="00BB40F6">
        <w:rPr>
          <w:sz w:val="24"/>
          <w:szCs w:val="24"/>
        </w:rPr>
        <w:t>.</w:t>
      </w:r>
      <w:r w:rsidR="007C1C07">
        <w:rPr>
          <w:sz w:val="24"/>
          <w:szCs w:val="24"/>
        </w:rPr>
        <w:t xml:space="preserve"> There have also been implications into the </w:t>
      </w:r>
      <w:r w:rsidR="000E26A3">
        <w:rPr>
          <w:sz w:val="24"/>
          <w:szCs w:val="24"/>
        </w:rPr>
        <w:t>effect</w:t>
      </w:r>
      <w:r w:rsidR="007C1C07">
        <w:rPr>
          <w:sz w:val="24"/>
          <w:szCs w:val="24"/>
        </w:rPr>
        <w:t xml:space="preserve"> on subject’s health as a result of deploying a C</w:t>
      </w:r>
      <w:r w:rsidR="007410F9">
        <w:rPr>
          <w:sz w:val="24"/>
          <w:szCs w:val="24"/>
        </w:rPr>
        <w:t>onductive Electricity Devices</w:t>
      </w:r>
      <w:r w:rsidR="007C1C07">
        <w:rPr>
          <w:sz w:val="24"/>
          <w:szCs w:val="24"/>
        </w:rPr>
        <w:t>.</w:t>
      </w:r>
      <w:r w:rsidR="00BF57B9">
        <w:rPr>
          <w:sz w:val="24"/>
          <w:szCs w:val="24"/>
        </w:rPr>
        <w:t xml:space="preserve"> This has been highlighted in reports by independent organisations such as the HMIFRS.</w:t>
      </w:r>
    </w:p>
    <w:p w14:paraId="357A2FA7" w14:textId="41EC7459" w:rsidR="00BF57B9" w:rsidRDefault="00BF57B9" w:rsidP="00BF57B9">
      <w:pPr>
        <w:ind w:left="720"/>
        <w:rPr>
          <w:sz w:val="24"/>
          <w:szCs w:val="24"/>
        </w:rPr>
      </w:pPr>
      <w:r>
        <w:rPr>
          <w:sz w:val="24"/>
          <w:szCs w:val="24"/>
        </w:rPr>
        <w:lastRenderedPageBreak/>
        <w:t>“</w:t>
      </w:r>
      <w:r w:rsidRPr="00BF57B9">
        <w:rPr>
          <w:sz w:val="24"/>
          <w:szCs w:val="24"/>
        </w:rPr>
        <w:t>When the police use their powers disproportionately – in differing proportions on different ethnic groups – it causes suspicion among some communities that they are being unfairly targeted</w:t>
      </w:r>
      <w:r>
        <w:rPr>
          <w:sz w:val="24"/>
          <w:szCs w:val="24"/>
        </w:rPr>
        <w:t>”, (HMIFRS 2023).</w:t>
      </w:r>
    </w:p>
    <w:p w14:paraId="2738463C" w14:textId="3C6E2A6F" w:rsidR="00BF57B9" w:rsidRDefault="00BF57B9" w:rsidP="00BF57B9">
      <w:pPr>
        <w:rPr>
          <w:sz w:val="24"/>
          <w:szCs w:val="24"/>
        </w:rPr>
      </w:pPr>
      <w:r>
        <w:rPr>
          <w:sz w:val="24"/>
          <w:szCs w:val="24"/>
        </w:rPr>
        <w:t xml:space="preserve">Not only Black and Ethnic minority groups but other members of society such as a member of the public suffering with a mental health </w:t>
      </w:r>
      <w:r w:rsidR="00377F1A">
        <w:rPr>
          <w:sz w:val="24"/>
          <w:szCs w:val="24"/>
        </w:rPr>
        <w:t>crisis</w:t>
      </w:r>
      <w:r>
        <w:rPr>
          <w:sz w:val="24"/>
          <w:szCs w:val="24"/>
        </w:rPr>
        <w:t xml:space="preserve"> can also be a factor where use of force may be </w:t>
      </w:r>
      <w:r w:rsidR="00651702">
        <w:rPr>
          <w:sz w:val="24"/>
          <w:szCs w:val="24"/>
        </w:rPr>
        <w:t>deemed as ‘heavy handed’.</w:t>
      </w:r>
      <w:r w:rsidR="00513D72">
        <w:rPr>
          <w:sz w:val="24"/>
          <w:szCs w:val="24"/>
        </w:rPr>
        <w:t xml:space="preserve"> It is important to identify and scrutinise each complaint for the benefit of public and police confidence, as is described by the IOPC in a 2020 report of concerns of Taser deployment between 2015 and 2020. </w:t>
      </w:r>
    </w:p>
    <w:p w14:paraId="1AB56847" w14:textId="6357784E" w:rsidR="00513D72" w:rsidRPr="00DE7B0E" w:rsidRDefault="00513D72" w:rsidP="00BF57B9">
      <w:pPr>
        <w:rPr>
          <w:sz w:val="24"/>
          <w:szCs w:val="24"/>
        </w:rPr>
      </w:pPr>
      <w:r>
        <w:rPr>
          <w:sz w:val="24"/>
          <w:szCs w:val="24"/>
        </w:rPr>
        <w:t xml:space="preserve">The IOPC explains that forces in England and Wales need to be clear in their justification for when a Taser is deployed against a member of the public against children and vulnerable members of society as well as </w:t>
      </w:r>
      <w:r w:rsidR="00AC3ADD">
        <w:rPr>
          <w:sz w:val="24"/>
          <w:szCs w:val="24"/>
        </w:rPr>
        <w:t>understanding why there is disproportionate use against Black or ethnic minority members of the public, (IOPC 2020).</w:t>
      </w:r>
    </w:p>
    <w:p w14:paraId="1EA3C2D4" w14:textId="4D0FEA32" w:rsidR="00DE7B0E" w:rsidRPr="00DA4459" w:rsidRDefault="00DA4459" w:rsidP="00A576AA">
      <w:pPr>
        <w:rPr>
          <w:sz w:val="24"/>
          <w:szCs w:val="24"/>
        </w:rPr>
      </w:pPr>
      <w:r>
        <w:rPr>
          <w:sz w:val="24"/>
          <w:szCs w:val="24"/>
        </w:rPr>
        <w:t xml:space="preserve">This disproportionate use can also be measured with the number of injuries sustained which has left some human rights groups </w:t>
      </w:r>
      <w:r w:rsidR="00CA17D7">
        <w:rPr>
          <w:sz w:val="24"/>
          <w:szCs w:val="24"/>
        </w:rPr>
        <w:t>will often refer to Taser as being by the letter of the law a form of torture</w:t>
      </w:r>
      <w:r w:rsidR="006B05D8">
        <w:rPr>
          <w:sz w:val="24"/>
          <w:szCs w:val="24"/>
        </w:rPr>
        <w:t xml:space="preserve"> if not used within strict guidelines and such that the Taser is deployed as a  final measure and only when faced with a life threatening decision and or to protect from imminent threat of serious injury, (Sprague 2007).</w:t>
      </w:r>
    </w:p>
    <w:p w14:paraId="394D1084" w14:textId="3D25D30F" w:rsidR="00BB40F6" w:rsidRDefault="00BB40F6" w:rsidP="00BB40F6">
      <w:pPr>
        <w:rPr>
          <w:sz w:val="24"/>
          <w:szCs w:val="24"/>
          <w:u w:val="single"/>
        </w:rPr>
      </w:pPr>
      <w:r w:rsidRPr="00BB40F6">
        <w:rPr>
          <w:sz w:val="24"/>
          <w:szCs w:val="24"/>
          <w:u w:val="single"/>
        </w:rPr>
        <w:t>2.3 Does Taser training delivered to the respective officer highlight racial statistics?</w:t>
      </w:r>
    </w:p>
    <w:p w14:paraId="4C4BBAFB" w14:textId="77777777" w:rsidR="00BF5239" w:rsidRDefault="00BB40F6" w:rsidP="00A576AA">
      <w:pPr>
        <w:rPr>
          <w:sz w:val="24"/>
          <w:szCs w:val="24"/>
          <w:u w:val="single"/>
        </w:rPr>
      </w:pPr>
      <w:r>
        <w:rPr>
          <w:sz w:val="24"/>
          <w:szCs w:val="24"/>
          <w:u w:val="single"/>
        </w:rPr>
        <w:t xml:space="preserve">2.4 </w:t>
      </w:r>
      <w:r w:rsidR="00BF5239" w:rsidRPr="00BF5239">
        <w:rPr>
          <w:sz w:val="24"/>
          <w:szCs w:val="24"/>
          <w:u w:val="single"/>
        </w:rPr>
        <w:t>What is the officers view of reported disproportionate use of taser on black or ethnic minority members?</w:t>
      </w:r>
    </w:p>
    <w:p w14:paraId="5CB48B6F" w14:textId="1C24D6A8" w:rsidR="004342B4" w:rsidRDefault="002F5D89" w:rsidP="00A576AA">
      <w:pPr>
        <w:rPr>
          <w:sz w:val="24"/>
          <w:szCs w:val="24"/>
        </w:rPr>
      </w:pPr>
      <w:r>
        <w:rPr>
          <w:sz w:val="24"/>
          <w:szCs w:val="24"/>
        </w:rPr>
        <w:t xml:space="preserve">Taser has been in UK policing since 2003 after the government at the time were looking for a less lethal method to incapacitate a </w:t>
      </w:r>
      <w:r w:rsidR="00831EC3">
        <w:rPr>
          <w:sz w:val="24"/>
          <w:szCs w:val="24"/>
        </w:rPr>
        <w:t>would-be</w:t>
      </w:r>
      <w:r>
        <w:rPr>
          <w:sz w:val="24"/>
          <w:szCs w:val="24"/>
        </w:rPr>
        <w:t xml:space="preserve"> offender that posed a threat to the public and officers, and this method could be a bridge between the everyday response officer</w:t>
      </w:r>
      <w:r w:rsidR="000C743D">
        <w:rPr>
          <w:sz w:val="24"/>
          <w:szCs w:val="24"/>
        </w:rPr>
        <w:t>’s means of restraining an offender</w:t>
      </w:r>
      <w:r>
        <w:rPr>
          <w:sz w:val="24"/>
          <w:szCs w:val="24"/>
        </w:rPr>
        <w:t xml:space="preserve"> and an AFO (Authorised Firearm Officer)</w:t>
      </w:r>
      <w:r w:rsidR="00831EC3">
        <w:rPr>
          <w:sz w:val="24"/>
          <w:szCs w:val="24"/>
        </w:rPr>
        <w:t>, (Donnelly 2001; Keating</w:t>
      </w:r>
      <w:r w:rsidR="00A00244">
        <w:rPr>
          <w:sz w:val="24"/>
          <w:szCs w:val="24"/>
        </w:rPr>
        <w:t>-</w:t>
      </w:r>
      <w:r w:rsidR="00831EC3">
        <w:rPr>
          <w:sz w:val="24"/>
          <w:szCs w:val="24"/>
        </w:rPr>
        <w:t xml:space="preserve">Jones 2017). </w:t>
      </w:r>
    </w:p>
    <w:p w14:paraId="5CAA5FF9" w14:textId="7E9520EE" w:rsidR="00831EC3" w:rsidRDefault="00BB75CD" w:rsidP="00A576AA">
      <w:pPr>
        <w:rPr>
          <w:sz w:val="24"/>
          <w:szCs w:val="24"/>
        </w:rPr>
      </w:pPr>
      <w:r>
        <w:rPr>
          <w:sz w:val="24"/>
          <w:szCs w:val="24"/>
        </w:rPr>
        <w:t>The delivery of training in the use of taser has adapted with the more sophisticated technology of the CED (Conducted energy device) through the years since its introduction</w:t>
      </w:r>
      <w:r w:rsidR="00A00244">
        <w:rPr>
          <w:sz w:val="24"/>
          <w:szCs w:val="24"/>
        </w:rPr>
        <w:t>, being as the taser has changed models from the original M26 to the X26 and now the current X2 taser. The X2 being more technologically advanced in its reach capacity of 25 feet, second shot capacity, laser sight and higher power output, (SACMILL 2017; Keating-Jones</w:t>
      </w:r>
      <w:r w:rsidR="00E32920">
        <w:rPr>
          <w:sz w:val="24"/>
          <w:szCs w:val="24"/>
        </w:rPr>
        <w:t xml:space="preserve"> 2017). </w:t>
      </w:r>
    </w:p>
    <w:p w14:paraId="3FF2D977" w14:textId="513C9F5E" w:rsidR="00E32920" w:rsidRDefault="000B15CB" w:rsidP="00A576AA">
      <w:pPr>
        <w:rPr>
          <w:sz w:val="24"/>
          <w:szCs w:val="24"/>
        </w:rPr>
      </w:pPr>
      <w:r>
        <w:rPr>
          <w:sz w:val="24"/>
          <w:szCs w:val="24"/>
        </w:rPr>
        <w:t>The college of policing are quoted in one report as saying all UK officers received eighteen hours training, with a clean use of force history and are vetted to organisational standard, although there appears to still be since</w:t>
      </w:r>
      <w:r w:rsidR="00FD5628">
        <w:rPr>
          <w:sz w:val="24"/>
          <w:szCs w:val="24"/>
        </w:rPr>
        <w:t xml:space="preserve"> this quote,</w:t>
      </w:r>
      <w:r>
        <w:rPr>
          <w:sz w:val="24"/>
          <w:szCs w:val="24"/>
        </w:rPr>
        <w:t xml:space="preserve"> a report in 2015 and then four years later in 2019, a</w:t>
      </w:r>
      <w:r w:rsidR="00FD5628">
        <w:rPr>
          <w:sz w:val="24"/>
          <w:szCs w:val="24"/>
        </w:rPr>
        <w:t>bout</w:t>
      </w:r>
      <w:r>
        <w:rPr>
          <w:sz w:val="24"/>
          <w:szCs w:val="24"/>
        </w:rPr>
        <w:t xml:space="preserve"> disproportionate use of Taser on Black and minority ethnic groups according to a BBC review, (Heubl 2020).</w:t>
      </w:r>
    </w:p>
    <w:p w14:paraId="1FB0BF00" w14:textId="1BE751B5" w:rsidR="004342B4" w:rsidRDefault="008F1574" w:rsidP="00A576AA">
      <w:pPr>
        <w:rPr>
          <w:sz w:val="24"/>
          <w:szCs w:val="24"/>
        </w:rPr>
      </w:pPr>
      <w:r>
        <w:rPr>
          <w:sz w:val="24"/>
          <w:szCs w:val="24"/>
        </w:rPr>
        <w:t xml:space="preserve">Again, this has been highlighted by members of the public such as Lisa Cole the sister of Marc Cole who was killed as a result of Taser use after suffering a mental health episode in 2017. Up to three human rights groups terminated </w:t>
      </w:r>
      <w:r w:rsidR="000B23A3">
        <w:rPr>
          <w:sz w:val="24"/>
          <w:szCs w:val="24"/>
        </w:rPr>
        <w:t>their</w:t>
      </w:r>
      <w:r>
        <w:rPr>
          <w:sz w:val="24"/>
          <w:szCs w:val="24"/>
        </w:rPr>
        <w:t xml:space="preserve"> contract with the NPCC after </w:t>
      </w:r>
      <w:r>
        <w:rPr>
          <w:sz w:val="24"/>
          <w:szCs w:val="24"/>
        </w:rPr>
        <w:lastRenderedPageBreak/>
        <w:t xml:space="preserve">multiple Taser events deemed disproportionate against </w:t>
      </w:r>
      <w:r w:rsidR="002E07BD">
        <w:rPr>
          <w:sz w:val="24"/>
          <w:szCs w:val="24"/>
        </w:rPr>
        <w:t>Black and ethnic minority</w:t>
      </w:r>
      <w:r>
        <w:rPr>
          <w:sz w:val="24"/>
          <w:szCs w:val="24"/>
        </w:rPr>
        <w:t xml:space="preserve"> members of the public</w:t>
      </w:r>
      <w:r w:rsidR="005B2CED">
        <w:rPr>
          <w:sz w:val="24"/>
          <w:szCs w:val="24"/>
        </w:rPr>
        <w:t>, and that IOPC investigations do not result in criminal action against officers that overuse Taser, (Pandian 2020).</w:t>
      </w:r>
    </w:p>
    <w:p w14:paraId="328147B3" w14:textId="7935752D" w:rsidR="004342B4" w:rsidRDefault="00F10A8C" w:rsidP="00A576AA">
      <w:pPr>
        <w:rPr>
          <w:sz w:val="24"/>
          <w:szCs w:val="24"/>
        </w:rPr>
      </w:pPr>
      <w:r>
        <w:rPr>
          <w:sz w:val="24"/>
          <w:szCs w:val="24"/>
        </w:rPr>
        <w:t>Another such case is one of a 17-year-old Black girl whilst suffering with her mental illness was sprayed with PAVA, Struck with a baton and eventually T</w:t>
      </w:r>
      <w:r w:rsidR="00DF65A9">
        <w:rPr>
          <w:sz w:val="24"/>
          <w:szCs w:val="24"/>
        </w:rPr>
        <w:t>ASERED</w:t>
      </w:r>
      <w:r>
        <w:rPr>
          <w:sz w:val="24"/>
          <w:szCs w:val="24"/>
        </w:rPr>
        <w:t>. Post investigation to this incident by the IOPC there were only recommendations for ‘practice’ for the officer who showed a lack of self-control, (Parkes 2021). There was no evidence that this will be highlighted in initial police Taser training by the IOP</w:t>
      </w:r>
      <w:r w:rsidR="00774C7E">
        <w:rPr>
          <w:sz w:val="24"/>
          <w:szCs w:val="24"/>
        </w:rPr>
        <w:t>C.</w:t>
      </w:r>
    </w:p>
    <w:p w14:paraId="7C027B92" w14:textId="5CF479FB" w:rsidR="00222985" w:rsidRDefault="00222985" w:rsidP="00A576AA">
      <w:pPr>
        <w:rPr>
          <w:sz w:val="24"/>
          <w:szCs w:val="24"/>
        </w:rPr>
      </w:pPr>
      <w:r>
        <w:rPr>
          <w:sz w:val="24"/>
          <w:szCs w:val="24"/>
        </w:rPr>
        <w:t xml:space="preserve">The NPCC has, however, introduced in 2020 a </w:t>
      </w:r>
      <w:r w:rsidRPr="00222985">
        <w:rPr>
          <w:sz w:val="24"/>
          <w:szCs w:val="24"/>
        </w:rPr>
        <w:t>Plan of Action on Inclusion and Race</w:t>
      </w:r>
      <w:r>
        <w:rPr>
          <w:sz w:val="24"/>
          <w:szCs w:val="24"/>
        </w:rPr>
        <w:t xml:space="preserve"> as figures showed that Black people were eight times more likely to experience Taser use of force rather than White people. It is not clear if these numbers are collected as a percentage including the Metropolitan Police force or not.</w:t>
      </w:r>
    </w:p>
    <w:p w14:paraId="6AE67587" w14:textId="1CC102A6" w:rsidR="004342B4" w:rsidRDefault="00E62A90" w:rsidP="00A576AA">
      <w:pPr>
        <w:rPr>
          <w:sz w:val="24"/>
          <w:szCs w:val="24"/>
        </w:rPr>
      </w:pPr>
      <w:r>
        <w:rPr>
          <w:sz w:val="24"/>
          <w:szCs w:val="24"/>
        </w:rPr>
        <w:t xml:space="preserve">There are reports via NPCC and other </w:t>
      </w:r>
      <w:r w:rsidR="00347BD4">
        <w:rPr>
          <w:sz w:val="24"/>
          <w:szCs w:val="24"/>
        </w:rPr>
        <w:t xml:space="preserve">statistics shown via the Gov.uk website on statistics of police use of force showing a comparison of use of force including that of Conductive Electronic Devices, that are used on members of the public that are perceived as white, Black or Asian. </w:t>
      </w:r>
    </w:p>
    <w:p w14:paraId="2416E0AB" w14:textId="2EED7220" w:rsidR="00347BD4" w:rsidRDefault="00347BD4" w:rsidP="00A576AA">
      <w:pPr>
        <w:rPr>
          <w:sz w:val="24"/>
          <w:szCs w:val="24"/>
        </w:rPr>
      </w:pPr>
      <w:r>
        <w:rPr>
          <w:sz w:val="24"/>
          <w:szCs w:val="24"/>
        </w:rPr>
        <w:t>Statistics show that from 2010 until 2021/22 taser use has increased from 6</w:t>
      </w:r>
      <w:r w:rsidR="00950416">
        <w:rPr>
          <w:sz w:val="24"/>
          <w:szCs w:val="24"/>
        </w:rPr>
        <w:t>,649 incidents per year in the UK, to 34,276 incidents, (it is to be noted a high majority of these numbers included non-discharge of the C.E.D. (gov.uk 2022)</w:t>
      </w:r>
      <w:r w:rsidR="009D449F">
        <w:rPr>
          <w:sz w:val="24"/>
          <w:szCs w:val="24"/>
        </w:rPr>
        <w:t xml:space="preserve">.  </w:t>
      </w:r>
    </w:p>
    <w:p w14:paraId="66401408" w14:textId="4E06D76D" w:rsidR="009D449F" w:rsidRDefault="00013F1A" w:rsidP="00A576AA">
      <w:pPr>
        <w:rPr>
          <w:sz w:val="24"/>
          <w:szCs w:val="24"/>
        </w:rPr>
      </w:pPr>
      <w:r>
        <w:rPr>
          <w:sz w:val="24"/>
          <w:szCs w:val="24"/>
        </w:rPr>
        <w:t>T</w:t>
      </w:r>
      <w:r w:rsidR="009D449F">
        <w:rPr>
          <w:sz w:val="24"/>
          <w:szCs w:val="24"/>
        </w:rPr>
        <w:t>he statistical numbers collated by the government do vary somewhat in relation to the percentage of use of C.E.D on the public perceived as black</w:t>
      </w:r>
      <w:r>
        <w:rPr>
          <w:sz w:val="24"/>
          <w:szCs w:val="24"/>
        </w:rPr>
        <w:t>,</w:t>
      </w:r>
      <w:r w:rsidR="009D449F">
        <w:rPr>
          <w:sz w:val="24"/>
          <w:szCs w:val="24"/>
        </w:rPr>
        <w:t xml:space="preserve"> Asian,</w:t>
      </w:r>
      <w:r>
        <w:rPr>
          <w:sz w:val="24"/>
          <w:szCs w:val="24"/>
        </w:rPr>
        <w:t xml:space="preserve"> or ethnic minority</w:t>
      </w:r>
      <w:r w:rsidR="009D449F">
        <w:rPr>
          <w:sz w:val="24"/>
          <w:szCs w:val="24"/>
        </w:rPr>
        <w:t xml:space="preserve"> with a higher number of C.E.D ‘discharge incidents’ </w:t>
      </w:r>
      <w:r>
        <w:rPr>
          <w:sz w:val="24"/>
          <w:szCs w:val="24"/>
        </w:rPr>
        <w:t xml:space="preserve">targeted at black ethnic groups. However, these numbers include the Metropolitan Police who have the largest policing area in England and Wales and the highest number of Black, Asian, and ethnic minority groups in said policing area being forty six percent. </w:t>
      </w:r>
    </w:p>
    <w:p w14:paraId="6A3883E5" w14:textId="77777777" w:rsidR="00C135A3" w:rsidRDefault="00013F1A" w:rsidP="00A576AA">
      <w:pPr>
        <w:rPr>
          <w:sz w:val="24"/>
          <w:szCs w:val="24"/>
        </w:rPr>
      </w:pPr>
      <w:r>
        <w:rPr>
          <w:sz w:val="24"/>
          <w:szCs w:val="24"/>
        </w:rPr>
        <w:t xml:space="preserve">This needs to be </w:t>
      </w:r>
      <w:r w:rsidR="00222985">
        <w:rPr>
          <w:sz w:val="24"/>
          <w:szCs w:val="24"/>
        </w:rPr>
        <w:t>considered</w:t>
      </w:r>
      <w:r>
        <w:rPr>
          <w:sz w:val="24"/>
          <w:szCs w:val="24"/>
        </w:rPr>
        <w:t xml:space="preserve"> as the U.K. average includes these numbers from the Metropolitan Police which has an adverse effect on accurate C.E.D use of force figures in England and Wales</w:t>
      </w:r>
      <w:r w:rsidR="00984A0A">
        <w:rPr>
          <w:sz w:val="24"/>
          <w:szCs w:val="24"/>
        </w:rPr>
        <w:t xml:space="preserve"> throughout 2021/22, (gov.uk 2022).</w:t>
      </w:r>
    </w:p>
    <w:p w14:paraId="439F4A3D" w14:textId="1E56E2EC" w:rsidR="004342B4" w:rsidRDefault="00C135A3" w:rsidP="00A576AA">
      <w:pPr>
        <w:rPr>
          <w:sz w:val="24"/>
          <w:szCs w:val="24"/>
        </w:rPr>
      </w:pPr>
      <w:r>
        <w:rPr>
          <w:sz w:val="24"/>
          <w:szCs w:val="24"/>
        </w:rPr>
        <w:t xml:space="preserve">This method of gathering an average percentage based number of use of force incidents on perceived ethnicities may benefit from individual forces providing case by case details of incidents for more accurate reading, and publishing the number of individual cases of use of force on Black, Asian and Ethnic minorities to better pin point the areas of concern in relation to C.E.D use of force against certain groups of society and to keep The Metropolitan Police as a separate entity for accurate results. </w:t>
      </w:r>
    </w:p>
    <w:p w14:paraId="433B3984" w14:textId="13D2A562" w:rsidR="004342B4" w:rsidRDefault="004342B4" w:rsidP="00A576AA">
      <w:pPr>
        <w:rPr>
          <w:sz w:val="24"/>
          <w:szCs w:val="24"/>
        </w:rPr>
      </w:pPr>
    </w:p>
    <w:p w14:paraId="36A5D8B6" w14:textId="77777777" w:rsidR="00E96ED5" w:rsidRDefault="000E26A3" w:rsidP="00A576AA">
      <w:pPr>
        <w:rPr>
          <w:sz w:val="24"/>
          <w:szCs w:val="24"/>
          <w:u w:val="single"/>
        </w:rPr>
      </w:pPr>
      <w:r w:rsidRPr="000E26A3">
        <w:rPr>
          <w:sz w:val="24"/>
          <w:szCs w:val="24"/>
          <w:u w:val="single"/>
        </w:rPr>
        <w:t xml:space="preserve">2.5 </w:t>
      </w:r>
      <w:r w:rsidR="00E96ED5" w:rsidRPr="00E96ED5">
        <w:rPr>
          <w:sz w:val="24"/>
          <w:szCs w:val="24"/>
          <w:u w:val="single"/>
        </w:rPr>
        <w:t>Have officers experienced medical complications in subjects as a result of Taser deployment, and can they be limited or prevented?</w:t>
      </w:r>
    </w:p>
    <w:p w14:paraId="623455DD" w14:textId="2C14D7C1" w:rsidR="007E5B31" w:rsidRDefault="00B47503" w:rsidP="00A576AA">
      <w:pPr>
        <w:rPr>
          <w:sz w:val="24"/>
          <w:szCs w:val="24"/>
        </w:rPr>
      </w:pPr>
      <w:r>
        <w:rPr>
          <w:sz w:val="24"/>
          <w:szCs w:val="24"/>
        </w:rPr>
        <w:t xml:space="preserve">A number of </w:t>
      </w:r>
      <w:r w:rsidR="008D12F3">
        <w:rPr>
          <w:sz w:val="24"/>
          <w:szCs w:val="24"/>
        </w:rPr>
        <w:t>high-profile</w:t>
      </w:r>
      <w:r>
        <w:rPr>
          <w:sz w:val="24"/>
          <w:szCs w:val="24"/>
        </w:rPr>
        <w:t xml:space="preserve"> incidents in the UK and around the world as a result of C.E.D deployment have been scrutinised by investigators, media</w:t>
      </w:r>
      <w:r w:rsidR="008D12F3">
        <w:rPr>
          <w:sz w:val="24"/>
          <w:szCs w:val="24"/>
        </w:rPr>
        <w:t>,</w:t>
      </w:r>
      <w:r>
        <w:rPr>
          <w:sz w:val="24"/>
          <w:szCs w:val="24"/>
        </w:rPr>
        <w:t xml:space="preserve"> and the public alike</w:t>
      </w:r>
      <w:r w:rsidR="008769BA">
        <w:rPr>
          <w:sz w:val="24"/>
          <w:szCs w:val="24"/>
        </w:rPr>
        <w:t xml:space="preserve">, </w:t>
      </w:r>
      <w:r w:rsidR="007E5B31">
        <w:rPr>
          <w:sz w:val="24"/>
          <w:szCs w:val="24"/>
        </w:rPr>
        <w:t xml:space="preserve">such as the </w:t>
      </w:r>
      <w:r w:rsidR="007E5B31">
        <w:rPr>
          <w:sz w:val="24"/>
          <w:szCs w:val="24"/>
        </w:rPr>
        <w:lastRenderedPageBreak/>
        <w:t xml:space="preserve">case whereby an officer PC Benjamin Monk used prolonged </w:t>
      </w:r>
      <w:r w:rsidR="00EE2959">
        <w:rPr>
          <w:sz w:val="24"/>
          <w:szCs w:val="24"/>
        </w:rPr>
        <w:t>C.E.D</w:t>
      </w:r>
      <w:r w:rsidR="007E5B31">
        <w:rPr>
          <w:sz w:val="24"/>
          <w:szCs w:val="24"/>
        </w:rPr>
        <w:t xml:space="preserve"> us</w:t>
      </w:r>
      <w:r w:rsidR="003B56F0">
        <w:rPr>
          <w:sz w:val="24"/>
          <w:szCs w:val="24"/>
        </w:rPr>
        <w:t>e</w:t>
      </w:r>
      <w:r w:rsidR="007E5B31">
        <w:rPr>
          <w:sz w:val="24"/>
          <w:szCs w:val="24"/>
        </w:rPr>
        <w:t xml:space="preserve"> as well as other various strikes against Dalian Atkinson (Inquest. Org 2021</w:t>
      </w:r>
      <w:r w:rsidR="003147D6">
        <w:rPr>
          <w:sz w:val="24"/>
          <w:szCs w:val="24"/>
        </w:rPr>
        <w:t>)</w:t>
      </w:r>
      <w:r w:rsidR="00D025BA">
        <w:rPr>
          <w:sz w:val="24"/>
          <w:szCs w:val="24"/>
        </w:rPr>
        <w:t xml:space="preserve">, it was deemed by the courts that the prolonged use of </w:t>
      </w:r>
      <w:r w:rsidR="00EE2959">
        <w:rPr>
          <w:sz w:val="24"/>
          <w:szCs w:val="24"/>
        </w:rPr>
        <w:t>C.E.D</w:t>
      </w:r>
      <w:r w:rsidR="00D025BA">
        <w:rPr>
          <w:sz w:val="24"/>
          <w:szCs w:val="24"/>
        </w:rPr>
        <w:t xml:space="preserve"> among other uses of force led to the sad and untimely death of Mr Atkinson, leading to the prosecution of PC Monk. </w:t>
      </w:r>
    </w:p>
    <w:p w14:paraId="5943C71D" w14:textId="66C37185" w:rsidR="004342B4" w:rsidRDefault="007E5B31" w:rsidP="00A576AA">
      <w:pPr>
        <w:rPr>
          <w:sz w:val="24"/>
          <w:szCs w:val="24"/>
        </w:rPr>
      </w:pPr>
      <w:r>
        <w:rPr>
          <w:sz w:val="24"/>
          <w:szCs w:val="24"/>
        </w:rPr>
        <w:t>Although this case involved other such methods used against Atkinson, contributing to his untimely death, both m</w:t>
      </w:r>
      <w:r w:rsidR="008D12F3">
        <w:rPr>
          <w:sz w:val="24"/>
          <w:szCs w:val="24"/>
        </w:rPr>
        <w:t>edical experts and manufacturers of Taser have produced evidence to the contrary both backed up by research for and against the safety of C.E.D deployment after such</w:t>
      </w:r>
      <w:r w:rsidR="00DC6DED">
        <w:rPr>
          <w:sz w:val="24"/>
          <w:szCs w:val="24"/>
        </w:rPr>
        <w:t xml:space="preserve">. </w:t>
      </w:r>
    </w:p>
    <w:p w14:paraId="72E6E569" w14:textId="55B633B2" w:rsidR="001D1806" w:rsidRDefault="008109AE" w:rsidP="00A576AA">
      <w:pPr>
        <w:rPr>
          <w:sz w:val="24"/>
          <w:szCs w:val="24"/>
        </w:rPr>
      </w:pPr>
      <w:r>
        <w:rPr>
          <w:sz w:val="24"/>
          <w:szCs w:val="24"/>
        </w:rPr>
        <w:t xml:space="preserve">There is much scrutiny about the use of force involving C.E.D’s and the possibility of lawsuits being filed by subjects and families of subjects who may have been injured as a result of  C.E.D deployment, with clients of law practices claiming breaches of Article 3 of The European Human Rights Commission, </w:t>
      </w:r>
      <w:r w:rsidR="00992AA0">
        <w:rPr>
          <w:sz w:val="24"/>
          <w:szCs w:val="24"/>
        </w:rPr>
        <w:t>“</w:t>
      </w:r>
      <w:r>
        <w:rPr>
          <w:sz w:val="24"/>
          <w:szCs w:val="24"/>
        </w:rPr>
        <w:t xml:space="preserve">that no one shall  be subjected to torture or inhumane </w:t>
      </w:r>
      <w:r w:rsidR="00992AA0">
        <w:rPr>
          <w:sz w:val="24"/>
          <w:szCs w:val="24"/>
        </w:rPr>
        <w:t>or</w:t>
      </w:r>
      <w:r>
        <w:rPr>
          <w:sz w:val="24"/>
          <w:szCs w:val="24"/>
        </w:rPr>
        <w:t xml:space="preserve"> degrading </w:t>
      </w:r>
      <w:r w:rsidR="00992AA0">
        <w:rPr>
          <w:sz w:val="24"/>
          <w:szCs w:val="24"/>
        </w:rPr>
        <w:t>treatment or punishment”, and even article 2 of  the commission which states, “that everyone has the right to be protected”, (Kahn 2013</w:t>
      </w:r>
      <w:r w:rsidR="00151822">
        <w:rPr>
          <w:sz w:val="24"/>
          <w:szCs w:val="24"/>
        </w:rPr>
        <w:t xml:space="preserve"> et al EHRC</w:t>
      </w:r>
      <w:r w:rsidR="00992AA0">
        <w:rPr>
          <w:sz w:val="24"/>
          <w:szCs w:val="24"/>
        </w:rPr>
        <w:t>).</w:t>
      </w:r>
    </w:p>
    <w:p w14:paraId="49EA1645" w14:textId="60331B49" w:rsidR="00605C26" w:rsidRDefault="00605C26" w:rsidP="00A576AA">
      <w:pPr>
        <w:rPr>
          <w:sz w:val="24"/>
          <w:szCs w:val="24"/>
        </w:rPr>
      </w:pPr>
      <w:r>
        <w:rPr>
          <w:sz w:val="24"/>
          <w:szCs w:val="24"/>
        </w:rPr>
        <w:t>In 2007 in a report written on the perspective of Amnesty Internationals stance on TASER read</w:t>
      </w:r>
      <w:r w:rsidR="006A7FC3">
        <w:rPr>
          <w:sz w:val="24"/>
          <w:szCs w:val="24"/>
        </w:rPr>
        <w:t xml:space="preserve"> that they were not opposed to the idea of Police carrying TASER, instead were against the idea of a mass rollout to response officers stating, </w:t>
      </w:r>
    </w:p>
    <w:p w14:paraId="23AA9D2F" w14:textId="77B023F6" w:rsidR="006A7FC3" w:rsidRDefault="006A7FC3" w:rsidP="006A7FC3">
      <w:pPr>
        <w:ind w:left="720"/>
        <w:rPr>
          <w:sz w:val="24"/>
          <w:szCs w:val="24"/>
        </w:rPr>
      </w:pPr>
      <w:r>
        <w:rPr>
          <w:sz w:val="24"/>
          <w:szCs w:val="24"/>
        </w:rPr>
        <w:t>“</w:t>
      </w:r>
      <w:r w:rsidRPr="006A7FC3">
        <w:rPr>
          <w:sz w:val="24"/>
          <w:szCs w:val="24"/>
        </w:rPr>
        <w:t>Amnesty International has not opposed the existing policy of making Taser weapons available to specially trained firearms officers (SFOs), as we believe this is the most reliable way of ensuring compliance with international standards. Amnesty does, however, remain opposed to the widespread deployment of Taser weapons to any officer who has not been trained to firearms standard</w:t>
      </w:r>
      <w:r>
        <w:rPr>
          <w:sz w:val="24"/>
          <w:szCs w:val="24"/>
        </w:rPr>
        <w:t>”, (</w:t>
      </w:r>
      <w:r w:rsidR="005140FB">
        <w:rPr>
          <w:sz w:val="24"/>
          <w:szCs w:val="24"/>
        </w:rPr>
        <w:t xml:space="preserve">Amnesty International, 2007, as cited </w:t>
      </w:r>
      <w:r w:rsidR="009A297C">
        <w:rPr>
          <w:sz w:val="24"/>
          <w:szCs w:val="24"/>
        </w:rPr>
        <w:t>by</w:t>
      </w:r>
      <w:r w:rsidR="005140FB">
        <w:rPr>
          <w:sz w:val="24"/>
          <w:szCs w:val="24"/>
        </w:rPr>
        <w:t xml:space="preserve"> Sprague. O 2007).</w:t>
      </w:r>
    </w:p>
    <w:p w14:paraId="49959827" w14:textId="729FD32B" w:rsidR="00753B21" w:rsidRDefault="007A6E59" w:rsidP="007A6E59">
      <w:pPr>
        <w:rPr>
          <w:sz w:val="24"/>
          <w:szCs w:val="24"/>
        </w:rPr>
      </w:pPr>
      <w:r>
        <w:rPr>
          <w:sz w:val="24"/>
          <w:szCs w:val="24"/>
        </w:rPr>
        <w:t xml:space="preserve">The report further mentions that </w:t>
      </w:r>
      <w:r w:rsidR="009A297C">
        <w:rPr>
          <w:sz w:val="24"/>
          <w:szCs w:val="24"/>
        </w:rPr>
        <w:t xml:space="preserve">the threshold for using a TASER must fall below that of the need to use a firearm, (Amnesty International 2007, as cited by Sprague. O 2007), although Amnesty International have given no example of a scenario in which this threshold could be set. Also, </w:t>
      </w:r>
      <w:r w:rsidR="00DE48DE">
        <w:rPr>
          <w:sz w:val="24"/>
          <w:szCs w:val="24"/>
        </w:rPr>
        <w:t xml:space="preserve">they mention </w:t>
      </w:r>
      <w:r w:rsidR="009A297C">
        <w:rPr>
          <w:sz w:val="24"/>
          <w:szCs w:val="24"/>
        </w:rPr>
        <w:t>that official bodies supporting TASER use have not considered or addressed the human rights issue especially Article 2 as mentioned above</w:t>
      </w:r>
      <w:r w:rsidR="00753B21">
        <w:rPr>
          <w:sz w:val="24"/>
          <w:szCs w:val="24"/>
        </w:rPr>
        <w:t xml:space="preserve"> in (Kahn 2013). </w:t>
      </w:r>
    </w:p>
    <w:p w14:paraId="787511ED" w14:textId="25CD3E96" w:rsidR="00193964" w:rsidRDefault="00193964" w:rsidP="007A6E59">
      <w:pPr>
        <w:rPr>
          <w:sz w:val="24"/>
          <w:szCs w:val="24"/>
        </w:rPr>
      </w:pPr>
      <w:r>
        <w:rPr>
          <w:sz w:val="24"/>
          <w:szCs w:val="24"/>
        </w:rPr>
        <w:t>However, there is still a means under Section 3 Criminal Law Act to be able to lawfully arrest individuals suspected of committing an offence, (legislation.gov.uk</w:t>
      </w:r>
      <w:r w:rsidR="002A77D2">
        <w:rPr>
          <w:sz w:val="24"/>
          <w:szCs w:val="24"/>
        </w:rPr>
        <w:t xml:space="preserve"> 2023)</w:t>
      </w:r>
      <w:r>
        <w:rPr>
          <w:sz w:val="24"/>
          <w:szCs w:val="24"/>
        </w:rPr>
        <w:t xml:space="preserve"> and for officers to</w:t>
      </w:r>
      <w:r w:rsidR="000157B0">
        <w:rPr>
          <w:sz w:val="24"/>
          <w:szCs w:val="24"/>
        </w:rPr>
        <w:t xml:space="preserve"> use reasonable and</w:t>
      </w:r>
      <w:r w:rsidR="002A77D2">
        <w:rPr>
          <w:sz w:val="24"/>
          <w:szCs w:val="24"/>
        </w:rPr>
        <w:t xml:space="preserve"> necessary force (</w:t>
      </w:r>
      <w:r w:rsidR="000157B0">
        <w:rPr>
          <w:sz w:val="24"/>
          <w:szCs w:val="24"/>
        </w:rPr>
        <w:t xml:space="preserve">legislation.gov.uk 2023) </w:t>
      </w:r>
      <w:r>
        <w:rPr>
          <w:sz w:val="24"/>
          <w:szCs w:val="24"/>
        </w:rPr>
        <w:t xml:space="preserve">against ever violent </w:t>
      </w:r>
      <w:r w:rsidR="002A77D2">
        <w:rPr>
          <w:sz w:val="24"/>
          <w:szCs w:val="24"/>
        </w:rPr>
        <w:t>offenders</w:t>
      </w:r>
      <w:r>
        <w:rPr>
          <w:sz w:val="24"/>
          <w:szCs w:val="24"/>
        </w:rPr>
        <w:t xml:space="preserve"> who may be using weapons</w:t>
      </w:r>
      <w:r w:rsidR="000157B0">
        <w:rPr>
          <w:sz w:val="24"/>
          <w:szCs w:val="24"/>
        </w:rPr>
        <w:t xml:space="preserve">. Both </w:t>
      </w:r>
    </w:p>
    <w:p w14:paraId="179DB567" w14:textId="446B018B" w:rsidR="004342B4" w:rsidRDefault="008D7112" w:rsidP="00A576AA">
      <w:pPr>
        <w:rPr>
          <w:sz w:val="24"/>
          <w:szCs w:val="24"/>
        </w:rPr>
      </w:pPr>
      <w:r>
        <w:rPr>
          <w:sz w:val="24"/>
          <w:szCs w:val="24"/>
        </w:rPr>
        <w:t>Many injuries can occur post C.E.D deployment including</w:t>
      </w:r>
      <w:r w:rsidR="004E563A">
        <w:rPr>
          <w:sz w:val="24"/>
          <w:szCs w:val="24"/>
        </w:rPr>
        <w:t xml:space="preserve">, falls, burns, penetration injuries, </w:t>
      </w:r>
      <w:r w:rsidR="009B09C2">
        <w:rPr>
          <w:sz w:val="24"/>
          <w:szCs w:val="24"/>
        </w:rPr>
        <w:t>epilepsy, musculoskeletal injury</w:t>
      </w:r>
      <w:r w:rsidR="003F4606">
        <w:rPr>
          <w:sz w:val="24"/>
          <w:szCs w:val="24"/>
        </w:rPr>
        <w:t xml:space="preserve">, </w:t>
      </w:r>
      <w:r w:rsidR="009B09C2">
        <w:rPr>
          <w:sz w:val="24"/>
          <w:szCs w:val="24"/>
        </w:rPr>
        <w:t>cardiac arrest</w:t>
      </w:r>
      <w:r w:rsidR="003F4606">
        <w:rPr>
          <w:sz w:val="24"/>
          <w:szCs w:val="24"/>
        </w:rPr>
        <w:t xml:space="preserve"> etc</w:t>
      </w:r>
      <w:r w:rsidR="003147D6">
        <w:rPr>
          <w:sz w:val="24"/>
          <w:szCs w:val="24"/>
        </w:rPr>
        <w:t xml:space="preserve"> (</w:t>
      </w:r>
      <w:r w:rsidR="00FD1919">
        <w:rPr>
          <w:sz w:val="24"/>
          <w:szCs w:val="24"/>
        </w:rPr>
        <w:t>Payne-James &amp; Sheridan</w:t>
      </w:r>
      <w:r w:rsidR="003147D6">
        <w:rPr>
          <w:sz w:val="24"/>
          <w:szCs w:val="24"/>
        </w:rPr>
        <w:t xml:space="preserve"> 2017)</w:t>
      </w:r>
      <w:r w:rsidR="00B51116">
        <w:rPr>
          <w:sz w:val="24"/>
          <w:szCs w:val="24"/>
        </w:rPr>
        <w:t>.</w:t>
      </w:r>
    </w:p>
    <w:p w14:paraId="345233A8" w14:textId="77071388" w:rsidR="00081BA2" w:rsidRDefault="00D95411" w:rsidP="00A576AA">
      <w:pPr>
        <w:rPr>
          <w:sz w:val="24"/>
          <w:szCs w:val="24"/>
        </w:rPr>
      </w:pPr>
      <w:r>
        <w:rPr>
          <w:sz w:val="24"/>
          <w:szCs w:val="24"/>
        </w:rPr>
        <w:t>A DOMILL (</w:t>
      </w:r>
      <w:r w:rsidRPr="00D95411">
        <w:rPr>
          <w:sz w:val="24"/>
          <w:szCs w:val="24"/>
        </w:rPr>
        <w:t>Defence Scientific Advisory Council Sub-Committee on the Medical Implications of Less-Lethal Weapons</w:t>
      </w:r>
      <w:r>
        <w:rPr>
          <w:sz w:val="24"/>
          <w:szCs w:val="24"/>
        </w:rPr>
        <w:t xml:space="preserve">) report in 2011 on the use of </w:t>
      </w:r>
      <w:r w:rsidR="00CE06E5">
        <w:rPr>
          <w:sz w:val="24"/>
          <w:szCs w:val="24"/>
        </w:rPr>
        <w:t>C.E.D.’s</w:t>
      </w:r>
      <w:r>
        <w:rPr>
          <w:sz w:val="24"/>
          <w:szCs w:val="24"/>
        </w:rPr>
        <w:t xml:space="preserve"> comp</w:t>
      </w:r>
      <w:r w:rsidR="00145DC8">
        <w:rPr>
          <w:sz w:val="24"/>
          <w:szCs w:val="24"/>
        </w:rPr>
        <w:t>il</w:t>
      </w:r>
      <w:r>
        <w:rPr>
          <w:sz w:val="24"/>
          <w:szCs w:val="24"/>
        </w:rPr>
        <w:t xml:space="preserve">ed a study on the </w:t>
      </w:r>
      <w:r w:rsidR="00CE06E5">
        <w:rPr>
          <w:sz w:val="24"/>
          <w:szCs w:val="24"/>
        </w:rPr>
        <w:t xml:space="preserve">adverse </w:t>
      </w:r>
      <w:r>
        <w:rPr>
          <w:sz w:val="24"/>
          <w:szCs w:val="24"/>
        </w:rPr>
        <w:t xml:space="preserve">conditions that may arise from </w:t>
      </w:r>
      <w:r w:rsidR="00CE06E5">
        <w:rPr>
          <w:sz w:val="24"/>
          <w:szCs w:val="24"/>
        </w:rPr>
        <w:t>C.E.D</w:t>
      </w:r>
      <w:r>
        <w:rPr>
          <w:sz w:val="24"/>
          <w:szCs w:val="24"/>
        </w:rPr>
        <w:t xml:space="preserve"> use against people with medical conditions such as epileptic seizures, uncontrolled diabetes, mental health conditions, and heart conditions etc. The report stated findings that a phenomenon called cardiac capture may arise from deployment in the chest overlaying the heart</w:t>
      </w:r>
      <w:r w:rsidR="00A3186D">
        <w:rPr>
          <w:sz w:val="24"/>
          <w:szCs w:val="24"/>
        </w:rPr>
        <w:t xml:space="preserve"> and</w:t>
      </w:r>
      <w:r>
        <w:rPr>
          <w:sz w:val="24"/>
          <w:szCs w:val="24"/>
        </w:rPr>
        <w:t xml:space="preserve"> can induce the abnormally high </w:t>
      </w:r>
      <w:r>
        <w:rPr>
          <w:sz w:val="24"/>
          <w:szCs w:val="24"/>
        </w:rPr>
        <w:lastRenderedPageBreak/>
        <w:t>heart rate</w:t>
      </w:r>
      <w:r w:rsidR="007079B5">
        <w:rPr>
          <w:sz w:val="24"/>
          <w:szCs w:val="24"/>
        </w:rPr>
        <w:t>. It is also stated that there is insufficient human testing and conditions to replicate on younger person’s and person’s that may be under the influence of recreational drugs</w:t>
      </w:r>
      <w:r w:rsidR="00081BA2">
        <w:rPr>
          <w:sz w:val="24"/>
          <w:szCs w:val="24"/>
        </w:rPr>
        <w:t xml:space="preserve">, (DOMILL 2011). </w:t>
      </w:r>
    </w:p>
    <w:p w14:paraId="69DAA64F" w14:textId="202F5E36" w:rsidR="00081BA2" w:rsidRDefault="00E174D8" w:rsidP="00A576AA">
      <w:pPr>
        <w:rPr>
          <w:sz w:val="24"/>
          <w:szCs w:val="24"/>
        </w:rPr>
      </w:pPr>
      <w:r>
        <w:rPr>
          <w:sz w:val="24"/>
          <w:szCs w:val="24"/>
        </w:rPr>
        <w:t xml:space="preserve">It is to  be noted that </w:t>
      </w:r>
      <w:r w:rsidR="00DD7022">
        <w:rPr>
          <w:sz w:val="24"/>
          <w:szCs w:val="24"/>
        </w:rPr>
        <w:t>in 2009 there was an article covering the correct area of deployment by TASER, instructing that TASER should now be aimed not at the frontal chest area as was instructed before, but at the lower abdominal area, legs</w:t>
      </w:r>
      <w:r w:rsidR="009D4A72">
        <w:rPr>
          <w:sz w:val="24"/>
          <w:szCs w:val="24"/>
        </w:rPr>
        <w:t xml:space="preserve"> and with back shots being the preferred target due to the largest muscle groups being located there and the less likely chance of a subject being able to pull the probe out of their skin.</w:t>
      </w:r>
    </w:p>
    <w:p w14:paraId="543E09D1" w14:textId="4DE285E3" w:rsidR="009D4A72" w:rsidRDefault="009D4A72" w:rsidP="00A576AA">
      <w:pPr>
        <w:rPr>
          <w:sz w:val="24"/>
          <w:szCs w:val="24"/>
        </w:rPr>
      </w:pPr>
      <w:r>
        <w:rPr>
          <w:sz w:val="24"/>
          <w:szCs w:val="24"/>
        </w:rPr>
        <w:t xml:space="preserve">The language used in this article also stipulated the frontal chest area should not be </w:t>
      </w:r>
      <w:r w:rsidR="004A0936">
        <w:rPr>
          <w:sz w:val="24"/>
          <w:szCs w:val="24"/>
        </w:rPr>
        <w:t>targeted,</w:t>
      </w:r>
      <w:r>
        <w:rPr>
          <w:sz w:val="24"/>
          <w:szCs w:val="24"/>
        </w:rPr>
        <w:t xml:space="preserve"> when </w:t>
      </w:r>
      <w:r w:rsidR="004A0936">
        <w:rPr>
          <w:sz w:val="24"/>
          <w:szCs w:val="24"/>
        </w:rPr>
        <w:t>possible,</w:t>
      </w:r>
      <w:r>
        <w:rPr>
          <w:sz w:val="24"/>
          <w:szCs w:val="24"/>
        </w:rPr>
        <w:t xml:space="preserve"> to avoid controversy whether or not C.</w:t>
      </w:r>
      <w:r w:rsidR="004A0936">
        <w:rPr>
          <w:sz w:val="24"/>
          <w:szCs w:val="24"/>
        </w:rPr>
        <w:t>E.D’s</w:t>
      </w:r>
      <w:r>
        <w:rPr>
          <w:sz w:val="24"/>
          <w:szCs w:val="24"/>
        </w:rPr>
        <w:t xml:space="preserve"> affect the condition of the heart or not, (TASER 2009)</w:t>
      </w:r>
      <w:r w:rsidR="00F5676D">
        <w:rPr>
          <w:sz w:val="24"/>
          <w:szCs w:val="24"/>
        </w:rPr>
        <w:t>. Although the TASER company has stated the</w:t>
      </w:r>
      <w:r w:rsidR="0056447D">
        <w:rPr>
          <w:sz w:val="24"/>
          <w:szCs w:val="24"/>
        </w:rPr>
        <w:t xml:space="preserve"> </w:t>
      </w:r>
      <w:r w:rsidR="00F5676D">
        <w:rPr>
          <w:sz w:val="24"/>
          <w:szCs w:val="24"/>
        </w:rPr>
        <w:t>research prov</w:t>
      </w:r>
      <w:r w:rsidR="0056447D">
        <w:rPr>
          <w:sz w:val="24"/>
          <w:szCs w:val="24"/>
        </w:rPr>
        <w:t>ided by medical professionals</w:t>
      </w:r>
      <w:r w:rsidR="00F5676D">
        <w:rPr>
          <w:sz w:val="24"/>
          <w:szCs w:val="24"/>
        </w:rPr>
        <w:t xml:space="preserve"> </w:t>
      </w:r>
      <w:r w:rsidR="0056447D">
        <w:rPr>
          <w:sz w:val="24"/>
          <w:szCs w:val="24"/>
        </w:rPr>
        <w:t>proves</w:t>
      </w:r>
      <w:r w:rsidR="00F5676D">
        <w:rPr>
          <w:sz w:val="24"/>
          <w:szCs w:val="24"/>
        </w:rPr>
        <w:t xml:space="preserve"> TASER used under their guidelines does not increase the level i</w:t>
      </w:r>
      <w:r w:rsidR="0056447D">
        <w:rPr>
          <w:sz w:val="24"/>
          <w:szCs w:val="24"/>
        </w:rPr>
        <w:t>n</w:t>
      </w:r>
      <w:r w:rsidR="00F5676D">
        <w:rPr>
          <w:sz w:val="24"/>
          <w:szCs w:val="24"/>
        </w:rPr>
        <w:t xml:space="preserve"> acidosis, leading to an imbalance of PH levels which may trigger cardiac arres</w:t>
      </w:r>
      <w:r w:rsidR="0056447D">
        <w:rPr>
          <w:sz w:val="24"/>
          <w:szCs w:val="24"/>
        </w:rPr>
        <w:t>t, this research has only been tested on patients in a generally healthy state in a controlled environment. It cannot be said for subjects who may be suffering from acute behavioural disturbance episodes where body temperature and breathing can be elevated, (Royal College of Emergency Medicine</w:t>
      </w:r>
      <w:r w:rsidR="0006402C">
        <w:rPr>
          <w:sz w:val="24"/>
          <w:szCs w:val="24"/>
        </w:rPr>
        <w:t xml:space="preserve"> </w:t>
      </w:r>
      <w:r w:rsidR="00736951">
        <w:rPr>
          <w:sz w:val="24"/>
          <w:szCs w:val="24"/>
        </w:rPr>
        <w:t>2022</w:t>
      </w:r>
      <w:r w:rsidR="0056447D">
        <w:rPr>
          <w:sz w:val="24"/>
          <w:szCs w:val="24"/>
        </w:rPr>
        <w:t>)</w:t>
      </w:r>
      <w:r w:rsidR="00736951">
        <w:rPr>
          <w:sz w:val="24"/>
          <w:szCs w:val="24"/>
        </w:rPr>
        <w:t xml:space="preserve">. However, it is understood that to replicate these conditions for test matters would be highly unethical and near impossible, there is a clear void of peer related research into C.E.D use on subjects with higher stress, emotional, mental </w:t>
      </w:r>
      <w:r w:rsidR="00E8541C">
        <w:rPr>
          <w:sz w:val="24"/>
          <w:szCs w:val="24"/>
        </w:rPr>
        <w:t>health,</w:t>
      </w:r>
      <w:r w:rsidR="00736951">
        <w:rPr>
          <w:sz w:val="24"/>
          <w:szCs w:val="24"/>
        </w:rPr>
        <w:t xml:space="preserve"> and physically exerted marker</w:t>
      </w:r>
      <w:r w:rsidR="00E8541C">
        <w:rPr>
          <w:sz w:val="24"/>
          <w:szCs w:val="24"/>
        </w:rPr>
        <w:t xml:space="preserve">s. </w:t>
      </w:r>
    </w:p>
    <w:p w14:paraId="272C6B40" w14:textId="31F881A5" w:rsidR="004342B4" w:rsidRDefault="00CB6946" w:rsidP="00A576AA">
      <w:pPr>
        <w:rPr>
          <w:sz w:val="24"/>
          <w:szCs w:val="24"/>
        </w:rPr>
      </w:pPr>
      <w:r>
        <w:rPr>
          <w:sz w:val="24"/>
          <w:szCs w:val="24"/>
        </w:rPr>
        <w:t>Overall</w:t>
      </w:r>
      <w:r w:rsidR="00BF5239">
        <w:rPr>
          <w:sz w:val="24"/>
          <w:szCs w:val="24"/>
        </w:rPr>
        <w:t>,</w:t>
      </w:r>
      <w:r>
        <w:rPr>
          <w:sz w:val="24"/>
          <w:szCs w:val="24"/>
        </w:rPr>
        <w:t xml:space="preserve"> there has been a </w:t>
      </w:r>
      <w:r w:rsidR="00BF5239">
        <w:rPr>
          <w:sz w:val="24"/>
          <w:szCs w:val="24"/>
        </w:rPr>
        <w:t xml:space="preserve">number of peer reviews since Conductive Electricity Devices (TASER) were first introduced in UK policing in 2004. There have however been little to none in recent years, </w:t>
      </w:r>
      <w:r w:rsidR="00385B0D">
        <w:rPr>
          <w:sz w:val="24"/>
          <w:szCs w:val="24"/>
        </w:rPr>
        <w:t xml:space="preserve">of </w:t>
      </w:r>
      <w:r w:rsidR="00BF5239">
        <w:rPr>
          <w:sz w:val="24"/>
          <w:szCs w:val="24"/>
        </w:rPr>
        <w:t>actual published accounts from officers relating to how they document TASER use of force,</w:t>
      </w:r>
      <w:r w:rsidR="00791AA6">
        <w:rPr>
          <w:sz w:val="24"/>
          <w:szCs w:val="24"/>
        </w:rPr>
        <w:t xml:space="preserve"> training on use of TASER in relation to racial prejudice, </w:t>
      </w:r>
      <w:r w:rsidR="00385B0D">
        <w:rPr>
          <w:sz w:val="24"/>
          <w:szCs w:val="24"/>
        </w:rPr>
        <w:t xml:space="preserve">who they have actually deployed the TASER on and in what circumstance e.g. was the officer single or double crewed at the time. TASER deployment is something that officers must consider in a high-pressure situation and is a decision not taken lightly. </w:t>
      </w:r>
    </w:p>
    <w:p w14:paraId="327B529C" w14:textId="32281406" w:rsidR="00385B0D" w:rsidRDefault="00385B0D" w:rsidP="00A576AA">
      <w:pPr>
        <w:rPr>
          <w:sz w:val="24"/>
          <w:szCs w:val="24"/>
        </w:rPr>
      </w:pPr>
      <w:r>
        <w:rPr>
          <w:sz w:val="24"/>
          <w:szCs w:val="24"/>
        </w:rPr>
        <w:t>Cambridge University studied City of London Police</w:t>
      </w:r>
      <w:r w:rsidR="00955E4C">
        <w:rPr>
          <w:sz w:val="24"/>
          <w:szCs w:val="24"/>
        </w:rPr>
        <w:t xml:space="preserve"> officers</w:t>
      </w:r>
      <w:r>
        <w:rPr>
          <w:sz w:val="24"/>
          <w:szCs w:val="24"/>
        </w:rPr>
        <w:t xml:space="preserve"> </w:t>
      </w:r>
      <w:r w:rsidR="00955E4C">
        <w:rPr>
          <w:sz w:val="24"/>
          <w:szCs w:val="24"/>
        </w:rPr>
        <w:t xml:space="preserve">in 2018 to ascertain if the presence of TASER exacerbated violent behaviour in offenders or not, this was called the ‘weapons effect’. They found that officers carrying TASER were 48% more likely to use of force than unarmed officers, </w:t>
      </w:r>
      <w:r w:rsidR="006764DE">
        <w:rPr>
          <w:sz w:val="24"/>
          <w:szCs w:val="24"/>
        </w:rPr>
        <w:t>with six assaults against TASER officers compared to three against unarmed officers</w:t>
      </w:r>
      <w:r w:rsidR="004E65B6">
        <w:rPr>
          <w:sz w:val="24"/>
          <w:szCs w:val="24"/>
        </w:rPr>
        <w:t>, (Lawes. E, Ariel. B 2018).</w:t>
      </w:r>
    </w:p>
    <w:p w14:paraId="7FCF30FF" w14:textId="74B521F6" w:rsidR="006764DE" w:rsidRDefault="004E65B6" w:rsidP="00A576AA">
      <w:pPr>
        <w:rPr>
          <w:sz w:val="24"/>
          <w:szCs w:val="24"/>
        </w:rPr>
      </w:pPr>
      <w:r>
        <w:rPr>
          <w:sz w:val="24"/>
          <w:szCs w:val="24"/>
        </w:rPr>
        <w:t xml:space="preserve">One suggestion from the research was that officers conceal the TASER in order to keep deployment to a minimum (Lawes. E, Ariel. B 2018) although there is no research to suggest that PAVA spray or batons being visible to offenders is any less or more provoking to an offender. </w:t>
      </w:r>
    </w:p>
    <w:p w14:paraId="57BEE36D" w14:textId="3B98259D" w:rsidR="00CE2F95" w:rsidRDefault="002E07BD" w:rsidP="00A576AA">
      <w:pPr>
        <w:rPr>
          <w:sz w:val="24"/>
          <w:szCs w:val="24"/>
        </w:rPr>
      </w:pPr>
      <w:r>
        <w:rPr>
          <w:sz w:val="24"/>
          <w:szCs w:val="24"/>
        </w:rPr>
        <w:t xml:space="preserve">The main issue with past finding’s is the accuracy of the results and in how investigating bodies have gained information and statistics leading to their conclusion, such as if two officers carrying TASER attend a call that may count as two deployments or </w:t>
      </w:r>
      <w:r w:rsidR="00796718">
        <w:rPr>
          <w:sz w:val="24"/>
          <w:szCs w:val="24"/>
        </w:rPr>
        <w:t xml:space="preserve">whether or not the TASER was de-holstered, the offender shown a defensive arc or ‘red dotted’ or if the weapon was fully deployed. </w:t>
      </w:r>
    </w:p>
    <w:p w14:paraId="56E7B8FF" w14:textId="73388F1E" w:rsidR="00796718" w:rsidRPr="002E07BD" w:rsidRDefault="00796718" w:rsidP="00A576AA">
      <w:pPr>
        <w:rPr>
          <w:sz w:val="24"/>
          <w:szCs w:val="24"/>
        </w:rPr>
      </w:pPr>
      <w:r>
        <w:rPr>
          <w:sz w:val="24"/>
          <w:szCs w:val="24"/>
        </w:rPr>
        <w:lastRenderedPageBreak/>
        <w:t>I aim, by using a survey towards my peers within Gwent police to gain an understanding from the “ground level”, of officer’s experiences positive and negative whilst using TASER and what the evidence from the survey can tell me in relation to a conclusion f</w:t>
      </w:r>
      <w:r w:rsidR="00721163">
        <w:rPr>
          <w:sz w:val="24"/>
          <w:szCs w:val="24"/>
        </w:rPr>
        <w:t>or</w:t>
      </w:r>
      <w:r>
        <w:rPr>
          <w:sz w:val="24"/>
          <w:szCs w:val="24"/>
        </w:rPr>
        <w:t xml:space="preserve"> more accurate results rather than reports that may have a broader question which does not pinpoint </w:t>
      </w:r>
      <w:r w:rsidR="003E1D58">
        <w:rPr>
          <w:sz w:val="24"/>
          <w:szCs w:val="24"/>
        </w:rPr>
        <w:t>the problems highlighted by the public, media, and independent investigative bodies</w:t>
      </w:r>
      <w:r w:rsidR="00F4167A">
        <w:rPr>
          <w:sz w:val="24"/>
          <w:szCs w:val="24"/>
        </w:rPr>
        <w:t>, and how  best to equip officer’s if necessary, with training in Taser to reduce these issues.</w:t>
      </w:r>
    </w:p>
    <w:p w14:paraId="2F5C83D5" w14:textId="77777777" w:rsidR="00CE2F95" w:rsidRDefault="00CE2F95" w:rsidP="00A576AA">
      <w:pPr>
        <w:rPr>
          <w:sz w:val="24"/>
          <w:szCs w:val="24"/>
          <w:u w:val="single"/>
        </w:rPr>
      </w:pPr>
    </w:p>
    <w:p w14:paraId="55502BC9" w14:textId="77777777" w:rsidR="00CE2F95" w:rsidRDefault="00CE2F95" w:rsidP="00A576AA">
      <w:pPr>
        <w:rPr>
          <w:sz w:val="24"/>
          <w:szCs w:val="24"/>
          <w:u w:val="single"/>
        </w:rPr>
      </w:pPr>
    </w:p>
    <w:p w14:paraId="1F3B9734" w14:textId="77777777" w:rsidR="00CE2F95" w:rsidRDefault="00CE2F95" w:rsidP="00A576AA">
      <w:pPr>
        <w:rPr>
          <w:sz w:val="24"/>
          <w:szCs w:val="24"/>
          <w:u w:val="single"/>
        </w:rPr>
      </w:pPr>
    </w:p>
    <w:p w14:paraId="2B28E9F1" w14:textId="77777777" w:rsidR="00CE2F95" w:rsidRDefault="00CE2F95" w:rsidP="00A576AA">
      <w:pPr>
        <w:rPr>
          <w:sz w:val="24"/>
          <w:szCs w:val="24"/>
          <w:u w:val="single"/>
        </w:rPr>
      </w:pPr>
    </w:p>
    <w:p w14:paraId="2AB4280B" w14:textId="77777777" w:rsidR="00CE2F95" w:rsidRDefault="00CE2F95" w:rsidP="00A576AA">
      <w:pPr>
        <w:rPr>
          <w:sz w:val="24"/>
          <w:szCs w:val="24"/>
          <w:u w:val="single"/>
        </w:rPr>
      </w:pPr>
    </w:p>
    <w:p w14:paraId="72D9E15E" w14:textId="77777777" w:rsidR="00CE2F95" w:rsidRDefault="00CE2F95" w:rsidP="00A576AA">
      <w:pPr>
        <w:rPr>
          <w:sz w:val="24"/>
          <w:szCs w:val="24"/>
          <w:u w:val="single"/>
        </w:rPr>
      </w:pPr>
    </w:p>
    <w:p w14:paraId="1E18CEE1" w14:textId="77777777" w:rsidR="00CE2F95" w:rsidRDefault="00CE2F95" w:rsidP="00A576AA">
      <w:pPr>
        <w:rPr>
          <w:sz w:val="24"/>
          <w:szCs w:val="24"/>
          <w:u w:val="single"/>
        </w:rPr>
      </w:pPr>
    </w:p>
    <w:p w14:paraId="27FEFDFD" w14:textId="54FA36E5" w:rsidR="004342B4" w:rsidRPr="004342B4" w:rsidRDefault="004342B4" w:rsidP="00A576AA">
      <w:pPr>
        <w:rPr>
          <w:sz w:val="24"/>
          <w:szCs w:val="24"/>
          <w:u w:val="single"/>
        </w:rPr>
      </w:pPr>
      <w:r w:rsidRPr="004342B4">
        <w:rPr>
          <w:sz w:val="24"/>
          <w:szCs w:val="24"/>
          <w:u w:val="single"/>
        </w:rPr>
        <w:t>Bibliography</w:t>
      </w:r>
    </w:p>
    <w:p w14:paraId="37E2FEE8" w14:textId="72CAD688" w:rsidR="004342B4" w:rsidRDefault="004342B4" w:rsidP="004342B4">
      <w:pPr>
        <w:rPr>
          <w:sz w:val="24"/>
          <w:szCs w:val="24"/>
        </w:rPr>
      </w:pPr>
      <w:r>
        <w:rPr>
          <w:sz w:val="24"/>
          <w:szCs w:val="24"/>
        </w:rPr>
        <w:t xml:space="preserve">Afful. I 2017, </w:t>
      </w:r>
      <w:r w:rsidRPr="004342B4">
        <w:rPr>
          <w:sz w:val="24"/>
          <w:szCs w:val="24"/>
        </w:rPr>
        <w:t>The impact of values, bias, culture</w:t>
      </w:r>
      <w:r>
        <w:rPr>
          <w:sz w:val="24"/>
          <w:szCs w:val="24"/>
        </w:rPr>
        <w:t>,</w:t>
      </w:r>
      <w:r w:rsidRPr="004342B4">
        <w:rPr>
          <w:sz w:val="24"/>
          <w:szCs w:val="24"/>
        </w:rPr>
        <w:t xml:space="preserve"> and leadership on BME under-representation in the police service</w:t>
      </w:r>
      <w:r>
        <w:rPr>
          <w:sz w:val="24"/>
          <w:szCs w:val="24"/>
        </w:rPr>
        <w:t xml:space="preserve">, </w:t>
      </w:r>
      <w:hyperlink r:id="rId8" w:history="1">
        <w:r w:rsidRPr="00135748">
          <w:rPr>
            <w:rStyle w:val="Hyperlink"/>
            <w:sz w:val="24"/>
            <w:szCs w:val="24"/>
          </w:rPr>
          <w:t>https://www.emerald.com/insight/content/doi/10.1108/IJES-05-2017-0028/full/html</w:t>
        </w:r>
      </w:hyperlink>
    </w:p>
    <w:p w14:paraId="33FFEFA8" w14:textId="60BF3897" w:rsidR="004342B4" w:rsidRDefault="004342B4" w:rsidP="004342B4">
      <w:pPr>
        <w:rPr>
          <w:sz w:val="24"/>
          <w:szCs w:val="24"/>
        </w:rPr>
      </w:pPr>
      <w:r>
        <w:rPr>
          <w:sz w:val="24"/>
          <w:szCs w:val="24"/>
        </w:rPr>
        <w:t>(Accessed: 14</w:t>
      </w:r>
      <w:r w:rsidRPr="004342B4">
        <w:rPr>
          <w:sz w:val="24"/>
          <w:szCs w:val="24"/>
          <w:vertAlign w:val="superscript"/>
        </w:rPr>
        <w:t>th</w:t>
      </w:r>
      <w:r>
        <w:rPr>
          <w:sz w:val="24"/>
          <w:szCs w:val="24"/>
        </w:rPr>
        <w:t xml:space="preserve"> June 2023)</w:t>
      </w:r>
    </w:p>
    <w:p w14:paraId="22EAE62E" w14:textId="288D26B7" w:rsidR="002F65B3" w:rsidRDefault="002F65B3" w:rsidP="004342B4">
      <w:pPr>
        <w:rPr>
          <w:sz w:val="24"/>
          <w:szCs w:val="24"/>
        </w:rPr>
      </w:pPr>
    </w:p>
    <w:p w14:paraId="4A12F034" w14:textId="0E172C14" w:rsidR="002F65B3" w:rsidRDefault="002F65B3" w:rsidP="004342B4">
      <w:pPr>
        <w:rPr>
          <w:sz w:val="24"/>
          <w:szCs w:val="24"/>
        </w:rPr>
      </w:pPr>
      <w:r>
        <w:rPr>
          <w:sz w:val="24"/>
          <w:szCs w:val="24"/>
        </w:rPr>
        <w:t xml:space="preserve">DOMILL 2011,  </w:t>
      </w:r>
      <w:r w:rsidRPr="002F65B3">
        <w:rPr>
          <w:sz w:val="24"/>
          <w:szCs w:val="24"/>
        </w:rPr>
        <w:t>Defence Scientific Advisory Council Sub-Committee on the Medical Implications of Less-Lethal Weapons (DOMILL)</w:t>
      </w:r>
      <w:r>
        <w:rPr>
          <w:sz w:val="24"/>
          <w:szCs w:val="24"/>
        </w:rPr>
        <w:t xml:space="preserve">, </w:t>
      </w:r>
      <w:r w:rsidRPr="002F65B3">
        <w:rPr>
          <w:sz w:val="24"/>
          <w:szCs w:val="24"/>
        </w:rPr>
        <w:t>Statement on the Medical Implications of Use of the Taser X26 and M26 Less-Lethal Systems on Children and Vulnerable Adults</w:t>
      </w:r>
      <w:r>
        <w:rPr>
          <w:sz w:val="24"/>
          <w:szCs w:val="24"/>
        </w:rPr>
        <w:t xml:space="preserve">, </w:t>
      </w:r>
      <w:hyperlink r:id="rId9" w:history="1">
        <w:r w:rsidRPr="00FE2AD5">
          <w:rPr>
            <w:rStyle w:val="Hyperlink"/>
            <w:sz w:val="24"/>
            <w:szCs w:val="24"/>
          </w:rPr>
          <w:t>https://assets.publishing.service.gov.uk/government/uploads/system/uploads/attachment_data/file/443842/DOMILL14_20120127_TASER06.2.pdf</w:t>
        </w:r>
      </w:hyperlink>
    </w:p>
    <w:p w14:paraId="7F8992A0" w14:textId="2B01B2DF" w:rsidR="002F65B3" w:rsidRPr="004342B4" w:rsidRDefault="002F65B3" w:rsidP="004342B4">
      <w:pPr>
        <w:rPr>
          <w:sz w:val="24"/>
          <w:szCs w:val="24"/>
        </w:rPr>
      </w:pPr>
      <w:r>
        <w:rPr>
          <w:sz w:val="24"/>
          <w:szCs w:val="24"/>
        </w:rPr>
        <w:t>(Accessed: 21</w:t>
      </w:r>
      <w:r w:rsidRPr="002F65B3">
        <w:rPr>
          <w:sz w:val="24"/>
          <w:szCs w:val="24"/>
          <w:vertAlign w:val="superscript"/>
        </w:rPr>
        <w:t>st</w:t>
      </w:r>
      <w:r>
        <w:rPr>
          <w:sz w:val="24"/>
          <w:szCs w:val="24"/>
        </w:rPr>
        <w:t xml:space="preserve"> July 2023)</w:t>
      </w:r>
    </w:p>
    <w:p w14:paraId="5EA22EC7" w14:textId="0F30CD72" w:rsidR="004342B4" w:rsidRDefault="004342B4" w:rsidP="00A576AA">
      <w:pPr>
        <w:rPr>
          <w:sz w:val="24"/>
          <w:szCs w:val="24"/>
        </w:rPr>
      </w:pPr>
    </w:p>
    <w:p w14:paraId="5E4636CD" w14:textId="566751DD" w:rsidR="00831EC3" w:rsidRDefault="00831EC3" w:rsidP="00A576AA">
      <w:pPr>
        <w:rPr>
          <w:sz w:val="24"/>
          <w:szCs w:val="24"/>
        </w:rPr>
      </w:pPr>
      <w:r>
        <w:rPr>
          <w:sz w:val="24"/>
          <w:szCs w:val="24"/>
        </w:rPr>
        <w:t xml:space="preserve">Donnelly 2001, Keating-Jones. W 2017, “Red Dotted”, </w:t>
      </w:r>
      <w:r w:rsidRPr="00831EC3">
        <w:rPr>
          <w:sz w:val="24"/>
          <w:szCs w:val="24"/>
        </w:rPr>
        <w:t>A case study analysing how the national Taser training standards are received, interpreted and operationalised by Specially Trained Officers</w:t>
      </w:r>
      <w:r>
        <w:rPr>
          <w:sz w:val="24"/>
          <w:szCs w:val="24"/>
        </w:rPr>
        <w:t xml:space="preserve">, </w:t>
      </w:r>
      <w:hyperlink r:id="rId10" w:history="1">
        <w:r w:rsidRPr="00135748">
          <w:rPr>
            <w:rStyle w:val="Hyperlink"/>
            <w:sz w:val="24"/>
            <w:szCs w:val="24"/>
          </w:rPr>
          <w:t>https://library.college.police.uk/docs/theses/Keating-Jones2017_red_dotted.pdf</w:t>
        </w:r>
      </w:hyperlink>
    </w:p>
    <w:p w14:paraId="40623EFF" w14:textId="6CE37A7E" w:rsidR="00831EC3" w:rsidRDefault="00831EC3" w:rsidP="00A576AA">
      <w:pPr>
        <w:rPr>
          <w:sz w:val="24"/>
          <w:szCs w:val="24"/>
        </w:rPr>
      </w:pPr>
      <w:r>
        <w:rPr>
          <w:sz w:val="24"/>
          <w:szCs w:val="24"/>
        </w:rPr>
        <w:t>(Accessed: 14</w:t>
      </w:r>
      <w:r w:rsidRPr="00831EC3">
        <w:rPr>
          <w:sz w:val="24"/>
          <w:szCs w:val="24"/>
          <w:vertAlign w:val="superscript"/>
        </w:rPr>
        <w:t>th</w:t>
      </w:r>
      <w:r>
        <w:rPr>
          <w:sz w:val="24"/>
          <w:szCs w:val="24"/>
        </w:rPr>
        <w:t xml:space="preserve"> June 2023)</w:t>
      </w:r>
    </w:p>
    <w:p w14:paraId="6DDF2237" w14:textId="24308E4B" w:rsidR="00950416" w:rsidRDefault="00950416" w:rsidP="00A576AA">
      <w:pPr>
        <w:rPr>
          <w:sz w:val="24"/>
          <w:szCs w:val="24"/>
        </w:rPr>
      </w:pPr>
    </w:p>
    <w:p w14:paraId="75CFA5E4" w14:textId="5D7473A3" w:rsidR="00950416" w:rsidRDefault="00950416" w:rsidP="00A576AA">
      <w:pPr>
        <w:rPr>
          <w:sz w:val="24"/>
          <w:szCs w:val="24"/>
        </w:rPr>
      </w:pPr>
      <w:r>
        <w:rPr>
          <w:sz w:val="24"/>
          <w:szCs w:val="24"/>
        </w:rPr>
        <w:t xml:space="preserve">Gov.uk 2022, Official Statistics, </w:t>
      </w:r>
      <w:r w:rsidRPr="00950416">
        <w:rPr>
          <w:sz w:val="24"/>
          <w:szCs w:val="24"/>
        </w:rPr>
        <w:t>Police use of force statistics, England and Wales: April 2021 to March 2022</w:t>
      </w:r>
      <w:r>
        <w:rPr>
          <w:sz w:val="24"/>
          <w:szCs w:val="24"/>
        </w:rPr>
        <w:t xml:space="preserve">, </w:t>
      </w:r>
      <w:hyperlink r:id="rId11" w:anchor="ced-conducted-energy-device-use" w:history="1">
        <w:r w:rsidRPr="005857FD">
          <w:rPr>
            <w:rStyle w:val="Hyperlink"/>
            <w:sz w:val="24"/>
            <w:szCs w:val="24"/>
          </w:rPr>
          <w:t>https://www.gov.uk/government/statistics/police-use-of-force-statistics-</w:t>
        </w:r>
        <w:r w:rsidRPr="005857FD">
          <w:rPr>
            <w:rStyle w:val="Hyperlink"/>
            <w:sz w:val="24"/>
            <w:szCs w:val="24"/>
          </w:rPr>
          <w:lastRenderedPageBreak/>
          <w:t>england-and-wales-april-2021-to-march-2022/police-use-of-force-statistics-england-and-wales-april-2021-to-march-2022#ced-conducted-energy-device-use</w:t>
        </w:r>
      </w:hyperlink>
    </w:p>
    <w:p w14:paraId="10943335" w14:textId="451BDD37" w:rsidR="00950416" w:rsidRDefault="00950416" w:rsidP="00A576AA">
      <w:pPr>
        <w:rPr>
          <w:sz w:val="24"/>
          <w:szCs w:val="24"/>
        </w:rPr>
      </w:pPr>
      <w:r>
        <w:rPr>
          <w:sz w:val="24"/>
          <w:szCs w:val="24"/>
        </w:rPr>
        <w:t>(Accessed: 6</w:t>
      </w:r>
      <w:r w:rsidRPr="00950416">
        <w:rPr>
          <w:sz w:val="24"/>
          <w:szCs w:val="24"/>
          <w:vertAlign w:val="superscript"/>
        </w:rPr>
        <w:t>th</w:t>
      </w:r>
      <w:r>
        <w:rPr>
          <w:sz w:val="24"/>
          <w:szCs w:val="24"/>
        </w:rPr>
        <w:t xml:space="preserve"> July 2023</w:t>
      </w:r>
    </w:p>
    <w:p w14:paraId="0634019A" w14:textId="142E19B6" w:rsidR="000B15CB" w:rsidRDefault="000B15CB" w:rsidP="00A576AA">
      <w:pPr>
        <w:rPr>
          <w:sz w:val="24"/>
          <w:szCs w:val="24"/>
        </w:rPr>
      </w:pPr>
    </w:p>
    <w:p w14:paraId="479D0766" w14:textId="0B9B43F5" w:rsidR="000B15CB" w:rsidRDefault="000B15CB" w:rsidP="00A576AA">
      <w:pPr>
        <w:rPr>
          <w:sz w:val="24"/>
          <w:szCs w:val="24"/>
        </w:rPr>
      </w:pPr>
      <w:r>
        <w:rPr>
          <w:sz w:val="24"/>
          <w:szCs w:val="24"/>
        </w:rPr>
        <w:t xml:space="preserve">Heubl. B 2020, Investigation: Why Tasers are being misused by British police, </w:t>
      </w:r>
      <w:hyperlink r:id="rId12" w:history="1">
        <w:r w:rsidRPr="00135748">
          <w:rPr>
            <w:rStyle w:val="Hyperlink"/>
            <w:sz w:val="24"/>
            <w:szCs w:val="24"/>
          </w:rPr>
          <w:t>https://eandt.theiet.org/content/articles/2020/07/investigation-into-misuse-of-taser-guns-by-uk-police-forces/</w:t>
        </w:r>
      </w:hyperlink>
    </w:p>
    <w:p w14:paraId="43A3152D" w14:textId="5A001CED" w:rsidR="000B15CB" w:rsidRDefault="000B15CB" w:rsidP="00A576AA">
      <w:pPr>
        <w:rPr>
          <w:sz w:val="24"/>
          <w:szCs w:val="24"/>
        </w:rPr>
      </w:pPr>
      <w:r>
        <w:rPr>
          <w:sz w:val="24"/>
          <w:szCs w:val="24"/>
        </w:rPr>
        <w:t>(Accessed: 14</w:t>
      </w:r>
      <w:r w:rsidRPr="000B15CB">
        <w:rPr>
          <w:sz w:val="24"/>
          <w:szCs w:val="24"/>
          <w:vertAlign w:val="superscript"/>
        </w:rPr>
        <w:t>th</w:t>
      </w:r>
      <w:r>
        <w:rPr>
          <w:sz w:val="24"/>
          <w:szCs w:val="24"/>
        </w:rPr>
        <w:t xml:space="preserve"> June 2023)</w:t>
      </w:r>
    </w:p>
    <w:p w14:paraId="51628B23" w14:textId="4C808BCA" w:rsidR="00651702" w:rsidRDefault="00651702" w:rsidP="00A576AA">
      <w:pPr>
        <w:rPr>
          <w:sz w:val="24"/>
          <w:szCs w:val="24"/>
        </w:rPr>
      </w:pPr>
    </w:p>
    <w:p w14:paraId="7A7FA88F" w14:textId="35E625A4" w:rsidR="00651702" w:rsidRDefault="00651702" w:rsidP="00A576AA">
      <w:pPr>
        <w:rPr>
          <w:sz w:val="24"/>
          <w:szCs w:val="24"/>
        </w:rPr>
      </w:pPr>
      <w:r w:rsidRPr="00651702">
        <w:rPr>
          <w:sz w:val="24"/>
          <w:szCs w:val="24"/>
        </w:rPr>
        <w:t>HMICFRS</w:t>
      </w:r>
      <w:r>
        <w:rPr>
          <w:sz w:val="24"/>
          <w:szCs w:val="24"/>
        </w:rPr>
        <w:t xml:space="preserve"> 2023,</w:t>
      </w:r>
      <w:r w:rsidRPr="00651702">
        <w:rPr>
          <w:sz w:val="24"/>
          <w:szCs w:val="24"/>
        </w:rPr>
        <w:t xml:space="preserve"> </w:t>
      </w:r>
      <w:r>
        <w:rPr>
          <w:sz w:val="24"/>
          <w:szCs w:val="24"/>
        </w:rPr>
        <w:t xml:space="preserve">Sussex police and crime commissioner, </w:t>
      </w:r>
      <w:r w:rsidRPr="00651702">
        <w:rPr>
          <w:sz w:val="24"/>
          <w:szCs w:val="24"/>
        </w:rPr>
        <w:t>Disproportionate use of police powers: A spotlight on stop and search and the use of force</w:t>
      </w:r>
      <w:r>
        <w:rPr>
          <w:sz w:val="24"/>
          <w:szCs w:val="24"/>
        </w:rPr>
        <w:t xml:space="preserve">, </w:t>
      </w:r>
      <w:hyperlink r:id="rId13" w:anchor=":~:text=When%20the%20police%20use%20their,model%20of%20policing%20by%20consent" w:history="1">
        <w:r w:rsidRPr="00135748">
          <w:rPr>
            <w:rStyle w:val="Hyperlink"/>
            <w:sz w:val="24"/>
            <w:szCs w:val="24"/>
          </w:rPr>
          <w:t>https://www.sussex-pcc.gov.uk/performance/hmicfrs-inspection-reports/hmicfrs-inspection-reports/hmicfrs-disproportionate-use-of-police-powers-a-spotlight-on-stop-and-search-and-the-use-of-force/#:~:text=When%20the%20police%20use%20their,model%20of%20policing%20by%20consent</w:t>
        </w:r>
      </w:hyperlink>
      <w:r w:rsidRPr="00651702">
        <w:rPr>
          <w:sz w:val="24"/>
          <w:szCs w:val="24"/>
        </w:rPr>
        <w:t>.</w:t>
      </w:r>
    </w:p>
    <w:p w14:paraId="716F3DBF" w14:textId="466D73E1" w:rsidR="00651702" w:rsidRDefault="00651702" w:rsidP="00A576AA">
      <w:pPr>
        <w:rPr>
          <w:sz w:val="24"/>
          <w:szCs w:val="24"/>
        </w:rPr>
      </w:pPr>
      <w:r>
        <w:rPr>
          <w:sz w:val="24"/>
          <w:szCs w:val="24"/>
        </w:rPr>
        <w:t>(Accessed: 14</w:t>
      </w:r>
      <w:r w:rsidRPr="00651702">
        <w:rPr>
          <w:sz w:val="24"/>
          <w:szCs w:val="24"/>
          <w:vertAlign w:val="superscript"/>
        </w:rPr>
        <w:t>th</w:t>
      </w:r>
      <w:r>
        <w:rPr>
          <w:sz w:val="24"/>
          <w:szCs w:val="24"/>
        </w:rPr>
        <w:t xml:space="preserve"> June 2023)</w:t>
      </w:r>
    </w:p>
    <w:p w14:paraId="7003622A" w14:textId="4CD9E6E2" w:rsidR="0060170B" w:rsidRDefault="0060170B" w:rsidP="00A576AA">
      <w:pPr>
        <w:rPr>
          <w:sz w:val="24"/>
          <w:szCs w:val="24"/>
        </w:rPr>
      </w:pPr>
    </w:p>
    <w:p w14:paraId="08FCE0D3" w14:textId="68B19990" w:rsidR="005A7D64" w:rsidRDefault="0060170B" w:rsidP="00BF32E6">
      <w:pPr>
        <w:rPr>
          <w:sz w:val="24"/>
          <w:szCs w:val="24"/>
        </w:rPr>
      </w:pPr>
      <w:r>
        <w:rPr>
          <w:sz w:val="24"/>
          <w:szCs w:val="24"/>
        </w:rPr>
        <w:t>Inquest. Org 2017</w:t>
      </w:r>
      <w:r w:rsidR="00D90FEC">
        <w:rPr>
          <w:sz w:val="24"/>
          <w:szCs w:val="24"/>
        </w:rPr>
        <w:t xml:space="preserve">, </w:t>
      </w:r>
      <w:r w:rsidR="00D90FEC" w:rsidRPr="00D90FEC">
        <w:rPr>
          <w:sz w:val="24"/>
          <w:szCs w:val="24"/>
        </w:rPr>
        <w:t>Dalian Atkinson: Police officer sentenced for manslaughter</w:t>
      </w:r>
      <w:r w:rsidR="00D90FEC">
        <w:rPr>
          <w:sz w:val="24"/>
          <w:szCs w:val="24"/>
        </w:rPr>
        <w:t xml:space="preserve">, </w:t>
      </w:r>
      <w:hyperlink r:id="rId14" w:history="1">
        <w:r w:rsidR="00D90FEC" w:rsidRPr="008A3975">
          <w:rPr>
            <w:rStyle w:val="Hyperlink"/>
            <w:sz w:val="24"/>
            <w:szCs w:val="24"/>
          </w:rPr>
          <w:t>https://www.inquest.org.uk/dalian-atkinson-police-officer-sentenced</w:t>
        </w:r>
      </w:hyperlink>
    </w:p>
    <w:p w14:paraId="7789525B" w14:textId="50EA17D2" w:rsidR="00D90FEC" w:rsidRDefault="00D90FEC" w:rsidP="00BF32E6">
      <w:pPr>
        <w:rPr>
          <w:sz w:val="24"/>
          <w:szCs w:val="24"/>
        </w:rPr>
      </w:pPr>
      <w:r>
        <w:rPr>
          <w:sz w:val="24"/>
          <w:szCs w:val="24"/>
        </w:rPr>
        <w:t>(Accessed: 14</w:t>
      </w:r>
      <w:r w:rsidRPr="00D90FEC">
        <w:rPr>
          <w:sz w:val="24"/>
          <w:szCs w:val="24"/>
          <w:vertAlign w:val="superscript"/>
        </w:rPr>
        <w:t>th</w:t>
      </w:r>
      <w:r>
        <w:rPr>
          <w:sz w:val="24"/>
          <w:szCs w:val="24"/>
        </w:rPr>
        <w:t xml:space="preserve"> July 2023)</w:t>
      </w:r>
    </w:p>
    <w:p w14:paraId="75FCB6C7" w14:textId="7AFCD73E" w:rsidR="00AC3ADD" w:rsidRDefault="00AC3ADD" w:rsidP="00A576AA">
      <w:pPr>
        <w:rPr>
          <w:sz w:val="24"/>
          <w:szCs w:val="24"/>
        </w:rPr>
      </w:pPr>
    </w:p>
    <w:p w14:paraId="50DA558A" w14:textId="51EF72C6" w:rsidR="00AC3ADD" w:rsidRDefault="00AC3ADD" w:rsidP="00A576AA">
      <w:pPr>
        <w:rPr>
          <w:sz w:val="24"/>
          <w:szCs w:val="24"/>
        </w:rPr>
      </w:pPr>
      <w:r>
        <w:rPr>
          <w:sz w:val="24"/>
          <w:szCs w:val="24"/>
        </w:rPr>
        <w:t xml:space="preserve">IOPC 2020, </w:t>
      </w:r>
      <w:r w:rsidRPr="00AC3ADD">
        <w:rPr>
          <w:sz w:val="24"/>
          <w:szCs w:val="24"/>
        </w:rPr>
        <w:t>IOPC</w:t>
      </w:r>
      <w:r w:rsidR="000157B0">
        <w:rPr>
          <w:sz w:val="24"/>
          <w:szCs w:val="24"/>
        </w:rPr>
        <w:t>,</w:t>
      </w:r>
      <w:r w:rsidRPr="00AC3ADD">
        <w:rPr>
          <w:sz w:val="24"/>
          <w:szCs w:val="24"/>
        </w:rPr>
        <w:t xml:space="preserve"> </w:t>
      </w:r>
      <w:r w:rsidRPr="000157B0">
        <w:rPr>
          <w:i/>
          <w:iCs/>
          <w:sz w:val="24"/>
          <w:szCs w:val="24"/>
        </w:rPr>
        <w:t>report flags concerns about police use of Taser,</w:t>
      </w:r>
      <w:r>
        <w:rPr>
          <w:sz w:val="24"/>
          <w:szCs w:val="24"/>
        </w:rPr>
        <w:t xml:space="preserve"> </w:t>
      </w:r>
      <w:hyperlink r:id="rId15" w:history="1">
        <w:r w:rsidRPr="00135748">
          <w:rPr>
            <w:rStyle w:val="Hyperlink"/>
            <w:sz w:val="24"/>
            <w:szCs w:val="24"/>
          </w:rPr>
          <w:t>https://www.policeconduct.gov.uk/news/iopc-report-flags-concerns-about-police-use-taser</w:t>
        </w:r>
      </w:hyperlink>
    </w:p>
    <w:p w14:paraId="44FCED45" w14:textId="1FDD3D3A" w:rsidR="00AC3ADD" w:rsidRDefault="00AC3ADD" w:rsidP="00A576AA">
      <w:pPr>
        <w:rPr>
          <w:sz w:val="24"/>
          <w:szCs w:val="24"/>
        </w:rPr>
      </w:pPr>
      <w:r>
        <w:rPr>
          <w:sz w:val="24"/>
          <w:szCs w:val="24"/>
        </w:rPr>
        <w:t>(Accessed: 14</w:t>
      </w:r>
      <w:r w:rsidRPr="00AC3ADD">
        <w:rPr>
          <w:sz w:val="24"/>
          <w:szCs w:val="24"/>
          <w:vertAlign w:val="superscript"/>
        </w:rPr>
        <w:t>th</w:t>
      </w:r>
      <w:r>
        <w:rPr>
          <w:sz w:val="24"/>
          <w:szCs w:val="24"/>
        </w:rPr>
        <w:t xml:space="preserve"> June 2023)</w:t>
      </w:r>
    </w:p>
    <w:p w14:paraId="6FACF2BD" w14:textId="483EC41D" w:rsidR="005B2CED" w:rsidRDefault="005B2CED" w:rsidP="00A576AA">
      <w:pPr>
        <w:rPr>
          <w:sz w:val="24"/>
          <w:szCs w:val="24"/>
        </w:rPr>
      </w:pPr>
    </w:p>
    <w:p w14:paraId="2AF67835" w14:textId="63D0AC75" w:rsidR="00191226" w:rsidRDefault="00191226" w:rsidP="00A576AA">
      <w:pPr>
        <w:rPr>
          <w:sz w:val="24"/>
          <w:szCs w:val="24"/>
        </w:rPr>
      </w:pPr>
      <w:r>
        <w:rPr>
          <w:sz w:val="24"/>
          <w:szCs w:val="24"/>
        </w:rPr>
        <w:t xml:space="preserve">Kahn. S  2013, The Law Society Gazzette, </w:t>
      </w:r>
      <w:r w:rsidRPr="000157B0">
        <w:rPr>
          <w:i/>
          <w:iCs/>
          <w:sz w:val="24"/>
          <w:szCs w:val="24"/>
        </w:rPr>
        <w:t>Increased use of Tasers is a potential breach of human rights legislation</w:t>
      </w:r>
      <w:r>
        <w:rPr>
          <w:sz w:val="24"/>
          <w:szCs w:val="24"/>
        </w:rPr>
        <w:t xml:space="preserve">, </w:t>
      </w:r>
      <w:hyperlink r:id="rId16" w:history="1">
        <w:r w:rsidRPr="00FE2AD5">
          <w:rPr>
            <w:rStyle w:val="Hyperlink"/>
            <w:sz w:val="24"/>
            <w:szCs w:val="24"/>
          </w:rPr>
          <w:t>https://www.lawgazette.co.uk/features/increased-use-of-tasers-is-a-potential-breach-of-human-rights-legislation/71676.article</w:t>
        </w:r>
      </w:hyperlink>
    </w:p>
    <w:p w14:paraId="6C78E5E8" w14:textId="7AAE7A75" w:rsidR="00191226" w:rsidRDefault="00191226" w:rsidP="00A576AA">
      <w:pPr>
        <w:rPr>
          <w:sz w:val="24"/>
          <w:szCs w:val="24"/>
        </w:rPr>
      </w:pPr>
      <w:r>
        <w:rPr>
          <w:sz w:val="24"/>
          <w:szCs w:val="24"/>
        </w:rPr>
        <w:t>(Accessed: 21</w:t>
      </w:r>
      <w:r w:rsidRPr="00191226">
        <w:rPr>
          <w:sz w:val="24"/>
          <w:szCs w:val="24"/>
          <w:vertAlign w:val="superscript"/>
        </w:rPr>
        <w:t>st</w:t>
      </w:r>
      <w:r>
        <w:rPr>
          <w:sz w:val="24"/>
          <w:szCs w:val="24"/>
        </w:rPr>
        <w:t xml:space="preserve"> July 2023)</w:t>
      </w:r>
    </w:p>
    <w:p w14:paraId="129CE26D" w14:textId="27A73642" w:rsidR="009C2012" w:rsidRDefault="009C2012" w:rsidP="00A576AA">
      <w:pPr>
        <w:rPr>
          <w:sz w:val="24"/>
          <w:szCs w:val="24"/>
        </w:rPr>
      </w:pPr>
    </w:p>
    <w:p w14:paraId="54D94077" w14:textId="3C05501C" w:rsidR="009C2012" w:rsidRDefault="009C2012" w:rsidP="00A576AA">
      <w:pPr>
        <w:rPr>
          <w:sz w:val="24"/>
          <w:szCs w:val="24"/>
        </w:rPr>
      </w:pPr>
      <w:r>
        <w:rPr>
          <w:sz w:val="24"/>
          <w:szCs w:val="24"/>
        </w:rPr>
        <w:t xml:space="preserve">Lawes. E, Ariel. B 2018, </w:t>
      </w:r>
      <w:r w:rsidR="002E07BD">
        <w:rPr>
          <w:sz w:val="24"/>
          <w:szCs w:val="24"/>
        </w:rPr>
        <w:t xml:space="preserve">University of Cambridge, </w:t>
      </w:r>
      <w:r w:rsidR="002E07BD" w:rsidRPr="002E07BD">
        <w:rPr>
          <w:i/>
          <w:iCs/>
          <w:sz w:val="24"/>
          <w:szCs w:val="24"/>
        </w:rPr>
        <w:t>Carrying Tasers increases police use of force, study finds</w:t>
      </w:r>
      <w:r w:rsidR="002E07BD">
        <w:rPr>
          <w:i/>
          <w:iCs/>
          <w:sz w:val="24"/>
          <w:szCs w:val="24"/>
        </w:rPr>
        <w:t xml:space="preserve">, </w:t>
      </w:r>
      <w:hyperlink r:id="rId17" w:history="1">
        <w:r w:rsidR="002E07BD" w:rsidRPr="00FE2AD5">
          <w:rPr>
            <w:rStyle w:val="Hyperlink"/>
            <w:sz w:val="24"/>
            <w:szCs w:val="24"/>
          </w:rPr>
          <w:t>https://www.cam.ac.uk/research/news/carrying-tasers-increases-police-use-of-force-study-finds</w:t>
        </w:r>
      </w:hyperlink>
    </w:p>
    <w:p w14:paraId="16780A9E" w14:textId="7127ACFF" w:rsidR="002E07BD" w:rsidRPr="002E07BD" w:rsidRDefault="002E07BD" w:rsidP="00A576AA">
      <w:pPr>
        <w:rPr>
          <w:sz w:val="24"/>
          <w:szCs w:val="24"/>
        </w:rPr>
      </w:pPr>
      <w:r>
        <w:rPr>
          <w:sz w:val="24"/>
          <w:szCs w:val="24"/>
        </w:rPr>
        <w:t>(Accessed: 21</w:t>
      </w:r>
      <w:r w:rsidRPr="002E07BD">
        <w:rPr>
          <w:sz w:val="24"/>
          <w:szCs w:val="24"/>
          <w:vertAlign w:val="superscript"/>
        </w:rPr>
        <w:t>st</w:t>
      </w:r>
      <w:r>
        <w:rPr>
          <w:sz w:val="24"/>
          <w:szCs w:val="24"/>
        </w:rPr>
        <w:t xml:space="preserve"> July 2023)</w:t>
      </w:r>
    </w:p>
    <w:p w14:paraId="3E9FF5B4" w14:textId="19A1CB77" w:rsidR="002A77D2" w:rsidRDefault="002A77D2" w:rsidP="00A576AA">
      <w:pPr>
        <w:rPr>
          <w:sz w:val="24"/>
          <w:szCs w:val="24"/>
        </w:rPr>
      </w:pPr>
    </w:p>
    <w:p w14:paraId="6F075C3C" w14:textId="2CC698BB" w:rsidR="002A77D2" w:rsidRDefault="002A77D2" w:rsidP="00A576AA">
      <w:pPr>
        <w:rPr>
          <w:sz w:val="24"/>
          <w:szCs w:val="24"/>
        </w:rPr>
      </w:pPr>
      <w:r>
        <w:rPr>
          <w:sz w:val="24"/>
          <w:szCs w:val="24"/>
        </w:rPr>
        <w:t xml:space="preserve">Legislation.gov.uk 2023, </w:t>
      </w:r>
      <w:r w:rsidRPr="002A77D2">
        <w:rPr>
          <w:i/>
          <w:iCs/>
          <w:sz w:val="24"/>
          <w:szCs w:val="24"/>
        </w:rPr>
        <w:t>Criminal Law Act 1967</w:t>
      </w:r>
      <w:r>
        <w:rPr>
          <w:sz w:val="24"/>
          <w:szCs w:val="24"/>
        </w:rPr>
        <w:t xml:space="preserve">, </w:t>
      </w:r>
      <w:hyperlink r:id="rId18" w:history="1">
        <w:r w:rsidRPr="00FE2AD5">
          <w:rPr>
            <w:rStyle w:val="Hyperlink"/>
            <w:sz w:val="24"/>
            <w:szCs w:val="24"/>
          </w:rPr>
          <w:t>https://www.legislation.gov.uk/ukpga/1967/58/section/3</w:t>
        </w:r>
      </w:hyperlink>
    </w:p>
    <w:p w14:paraId="5C022B2E" w14:textId="488C5B77" w:rsidR="002A77D2" w:rsidRDefault="002A77D2" w:rsidP="00A576AA">
      <w:pPr>
        <w:rPr>
          <w:sz w:val="24"/>
          <w:szCs w:val="24"/>
        </w:rPr>
      </w:pPr>
      <w:r>
        <w:rPr>
          <w:sz w:val="24"/>
          <w:szCs w:val="24"/>
        </w:rPr>
        <w:t>(Accessed: 21</w:t>
      </w:r>
      <w:r w:rsidRPr="002A77D2">
        <w:rPr>
          <w:sz w:val="24"/>
          <w:szCs w:val="24"/>
          <w:vertAlign w:val="superscript"/>
        </w:rPr>
        <w:t>st</w:t>
      </w:r>
      <w:r>
        <w:rPr>
          <w:sz w:val="24"/>
          <w:szCs w:val="24"/>
        </w:rPr>
        <w:t xml:space="preserve"> July 2023)</w:t>
      </w:r>
    </w:p>
    <w:p w14:paraId="4B9DCD48" w14:textId="7FD90FF4" w:rsidR="00B646AB" w:rsidRDefault="00B646AB" w:rsidP="00A576AA">
      <w:pPr>
        <w:rPr>
          <w:sz w:val="24"/>
          <w:szCs w:val="24"/>
        </w:rPr>
      </w:pPr>
    </w:p>
    <w:p w14:paraId="45460AD0" w14:textId="2346C4CA" w:rsidR="00B646AB" w:rsidRDefault="00B646AB" w:rsidP="00A576AA">
      <w:pPr>
        <w:rPr>
          <w:sz w:val="24"/>
          <w:szCs w:val="24"/>
        </w:rPr>
      </w:pPr>
      <w:r>
        <w:rPr>
          <w:sz w:val="24"/>
          <w:szCs w:val="24"/>
        </w:rPr>
        <w:t>Legislation.gov.uk 2023, Police and Criminal Evidence Act 1984,</w:t>
      </w:r>
      <w:r w:rsidRPr="00B646AB">
        <w:rPr>
          <w:i/>
          <w:iCs/>
          <w:sz w:val="24"/>
          <w:szCs w:val="24"/>
        </w:rPr>
        <w:t xml:space="preserve"> Section 117</w:t>
      </w:r>
      <w:r>
        <w:rPr>
          <w:sz w:val="24"/>
          <w:szCs w:val="24"/>
        </w:rPr>
        <w:t xml:space="preserve">, </w:t>
      </w:r>
      <w:hyperlink r:id="rId19" w:anchor=":~:text=117%20Power%20of%20constable%20to%20use%20reasonable%20force.&amp;text=(b)does%20not%20provide%20that,the%20exercise%20of%20the%20power" w:history="1">
        <w:r w:rsidRPr="00FE2AD5">
          <w:rPr>
            <w:rStyle w:val="Hyperlink"/>
            <w:sz w:val="24"/>
            <w:szCs w:val="24"/>
          </w:rPr>
          <w:t>https://www.legislation.gov.uk/ukpga/1984/60/section/117#:~:text=117%20Power%20of%20constable%20to%20use%20reasonable%20force.&amp;text=(b)does%20not%20provide%20that,the%20exercise%20of%20the%20power</w:t>
        </w:r>
      </w:hyperlink>
      <w:r w:rsidRPr="00B646AB">
        <w:rPr>
          <w:sz w:val="24"/>
          <w:szCs w:val="24"/>
        </w:rPr>
        <w:t>.</w:t>
      </w:r>
    </w:p>
    <w:p w14:paraId="21045F3C" w14:textId="6963B8E3" w:rsidR="00B646AB" w:rsidRDefault="00B646AB" w:rsidP="00A576AA">
      <w:pPr>
        <w:rPr>
          <w:sz w:val="24"/>
          <w:szCs w:val="24"/>
        </w:rPr>
      </w:pPr>
      <w:r>
        <w:rPr>
          <w:sz w:val="24"/>
          <w:szCs w:val="24"/>
        </w:rPr>
        <w:t>(Accessed: 21</w:t>
      </w:r>
      <w:r w:rsidRPr="00B646AB">
        <w:rPr>
          <w:sz w:val="24"/>
          <w:szCs w:val="24"/>
          <w:vertAlign w:val="superscript"/>
        </w:rPr>
        <w:t>st</w:t>
      </w:r>
      <w:r>
        <w:rPr>
          <w:sz w:val="24"/>
          <w:szCs w:val="24"/>
        </w:rPr>
        <w:t xml:space="preserve"> July 2023)</w:t>
      </w:r>
    </w:p>
    <w:p w14:paraId="783945FC" w14:textId="77777777" w:rsidR="00191226" w:rsidRDefault="00191226" w:rsidP="00A576AA">
      <w:pPr>
        <w:rPr>
          <w:sz w:val="24"/>
          <w:szCs w:val="24"/>
        </w:rPr>
      </w:pPr>
    </w:p>
    <w:p w14:paraId="0574EBC2" w14:textId="5FFE09FE" w:rsidR="005B2CED" w:rsidRDefault="005B2CED" w:rsidP="00A576AA">
      <w:pPr>
        <w:rPr>
          <w:sz w:val="24"/>
          <w:szCs w:val="24"/>
        </w:rPr>
      </w:pPr>
      <w:r>
        <w:rPr>
          <w:sz w:val="24"/>
          <w:szCs w:val="24"/>
        </w:rPr>
        <w:t xml:space="preserve">Pandian. J 2020, Taser trauma: </w:t>
      </w:r>
      <w:r w:rsidRPr="000157B0">
        <w:rPr>
          <w:i/>
          <w:iCs/>
          <w:sz w:val="24"/>
          <w:szCs w:val="24"/>
        </w:rPr>
        <w:t>An increasingly British phenomenon,</w:t>
      </w:r>
      <w:r>
        <w:rPr>
          <w:sz w:val="24"/>
          <w:szCs w:val="24"/>
        </w:rPr>
        <w:t xml:space="preserve"> </w:t>
      </w:r>
      <w:hyperlink r:id="rId20" w:history="1">
        <w:r w:rsidRPr="00135748">
          <w:rPr>
            <w:rStyle w:val="Hyperlink"/>
            <w:sz w:val="24"/>
            <w:szCs w:val="24"/>
          </w:rPr>
          <w:t>https://irr.org.uk/article/taser-trauma-an-increasingly-british-phenomenon/</w:t>
        </w:r>
      </w:hyperlink>
    </w:p>
    <w:p w14:paraId="27745BB7" w14:textId="4EAB5DCF" w:rsidR="005B2CED" w:rsidRDefault="005B2CED" w:rsidP="00A576AA">
      <w:pPr>
        <w:rPr>
          <w:sz w:val="24"/>
          <w:szCs w:val="24"/>
        </w:rPr>
      </w:pPr>
      <w:r>
        <w:rPr>
          <w:sz w:val="24"/>
          <w:szCs w:val="24"/>
        </w:rPr>
        <w:t>(Accessed: 14</w:t>
      </w:r>
      <w:r w:rsidRPr="005B2CED">
        <w:rPr>
          <w:sz w:val="24"/>
          <w:szCs w:val="24"/>
          <w:vertAlign w:val="superscript"/>
        </w:rPr>
        <w:t>th</w:t>
      </w:r>
      <w:r>
        <w:rPr>
          <w:sz w:val="24"/>
          <w:szCs w:val="24"/>
        </w:rPr>
        <w:t xml:space="preserve"> June 2023)</w:t>
      </w:r>
    </w:p>
    <w:p w14:paraId="1F3AACE9" w14:textId="290830E6" w:rsidR="00F10A8C" w:rsidRDefault="00F10A8C" w:rsidP="00A576AA">
      <w:pPr>
        <w:rPr>
          <w:sz w:val="24"/>
          <w:szCs w:val="24"/>
        </w:rPr>
      </w:pPr>
    </w:p>
    <w:p w14:paraId="3A48C19F" w14:textId="25CD91D2" w:rsidR="00F10A8C" w:rsidRPr="000157B0" w:rsidRDefault="00F10A8C" w:rsidP="00A576AA">
      <w:pPr>
        <w:rPr>
          <w:sz w:val="24"/>
          <w:szCs w:val="24"/>
        </w:rPr>
      </w:pPr>
      <w:r>
        <w:rPr>
          <w:sz w:val="24"/>
          <w:szCs w:val="24"/>
        </w:rPr>
        <w:t xml:space="preserve">Parkes. J 2021, </w:t>
      </w:r>
      <w:r w:rsidRPr="000157B0">
        <w:rPr>
          <w:sz w:val="24"/>
          <w:szCs w:val="24"/>
        </w:rPr>
        <w:t>Children &amp; Young People Now</w:t>
      </w:r>
      <w:r w:rsidRPr="000157B0">
        <w:rPr>
          <w:i/>
          <w:iCs/>
          <w:sz w:val="24"/>
          <w:szCs w:val="24"/>
        </w:rPr>
        <w:t>, Case for reform in use of Tasers,</w:t>
      </w:r>
      <w:r>
        <w:rPr>
          <w:sz w:val="24"/>
          <w:szCs w:val="24"/>
        </w:rPr>
        <w:t xml:space="preserve"> </w:t>
      </w:r>
      <w:hyperlink r:id="rId21" w:history="1">
        <w:r w:rsidRPr="00135748">
          <w:rPr>
            <w:rStyle w:val="Hyperlink"/>
            <w:sz w:val="24"/>
            <w:szCs w:val="24"/>
          </w:rPr>
          <w:t>https://www.cypnow.co.uk/analysis/article/case-for-reform-in-use-of-tasers</w:t>
        </w:r>
      </w:hyperlink>
    </w:p>
    <w:p w14:paraId="7C89BE80" w14:textId="77754219" w:rsidR="00F10A8C" w:rsidRDefault="00F10A8C" w:rsidP="00A576AA">
      <w:pPr>
        <w:rPr>
          <w:sz w:val="24"/>
          <w:szCs w:val="24"/>
        </w:rPr>
      </w:pPr>
      <w:r>
        <w:rPr>
          <w:sz w:val="24"/>
          <w:szCs w:val="24"/>
        </w:rPr>
        <w:t>(Accessed:  14</w:t>
      </w:r>
      <w:r w:rsidRPr="00F10A8C">
        <w:rPr>
          <w:sz w:val="24"/>
          <w:szCs w:val="24"/>
          <w:vertAlign w:val="superscript"/>
        </w:rPr>
        <w:t>th</w:t>
      </w:r>
      <w:r>
        <w:rPr>
          <w:sz w:val="24"/>
          <w:szCs w:val="24"/>
        </w:rPr>
        <w:t xml:space="preserve"> June 2023)</w:t>
      </w:r>
    </w:p>
    <w:p w14:paraId="6875A3B4" w14:textId="04161C84" w:rsidR="00BF32E6" w:rsidRDefault="00BF32E6" w:rsidP="00A576AA">
      <w:pPr>
        <w:rPr>
          <w:sz w:val="24"/>
          <w:szCs w:val="24"/>
        </w:rPr>
      </w:pPr>
    </w:p>
    <w:p w14:paraId="5F50AB8C" w14:textId="3FA0AB08" w:rsidR="00BF32E6" w:rsidRDefault="00BF32E6" w:rsidP="00A576AA">
      <w:pPr>
        <w:rPr>
          <w:sz w:val="24"/>
          <w:szCs w:val="24"/>
        </w:rPr>
      </w:pPr>
      <w:r>
        <w:rPr>
          <w:sz w:val="24"/>
          <w:szCs w:val="24"/>
        </w:rPr>
        <w:t xml:space="preserve">Payne-James &amp; Sheridan 2017, Taser: </w:t>
      </w:r>
      <w:r w:rsidRPr="000157B0">
        <w:rPr>
          <w:i/>
          <w:iCs/>
          <w:sz w:val="24"/>
          <w:szCs w:val="24"/>
        </w:rPr>
        <w:t>Clinical effects and management of those subjected to Taser discharge</w:t>
      </w:r>
      <w:r>
        <w:rPr>
          <w:sz w:val="24"/>
          <w:szCs w:val="24"/>
        </w:rPr>
        <w:t xml:space="preserve">, </w:t>
      </w:r>
      <w:hyperlink r:id="rId22" w:history="1">
        <w:r w:rsidRPr="008A3975">
          <w:rPr>
            <w:rStyle w:val="Hyperlink"/>
            <w:sz w:val="24"/>
            <w:szCs w:val="24"/>
          </w:rPr>
          <w:t>https://fflm.ac.uk/wp-content/uploads/2020/03/Effects-and-management-of-TASER-discharge-Dr-J-Payne-James-and-Dr-B-Sheridan-Dec-2017.pdf</w:t>
        </w:r>
      </w:hyperlink>
    </w:p>
    <w:p w14:paraId="11CE2049" w14:textId="05307E9B" w:rsidR="00D90FEC" w:rsidRDefault="00D90FEC" w:rsidP="00A576AA">
      <w:pPr>
        <w:rPr>
          <w:sz w:val="24"/>
          <w:szCs w:val="24"/>
        </w:rPr>
      </w:pPr>
      <w:r>
        <w:rPr>
          <w:sz w:val="24"/>
          <w:szCs w:val="24"/>
        </w:rPr>
        <w:t>(Accessed: 14</w:t>
      </w:r>
      <w:r w:rsidRPr="00D90FEC">
        <w:rPr>
          <w:sz w:val="24"/>
          <w:szCs w:val="24"/>
          <w:vertAlign w:val="superscript"/>
        </w:rPr>
        <w:t>th</w:t>
      </w:r>
      <w:r>
        <w:rPr>
          <w:sz w:val="24"/>
          <w:szCs w:val="24"/>
        </w:rPr>
        <w:t xml:space="preserve"> July 2023)</w:t>
      </w:r>
    </w:p>
    <w:p w14:paraId="2D5A8203" w14:textId="58AFC153" w:rsidR="004342B4" w:rsidRDefault="004342B4" w:rsidP="00A576AA">
      <w:pPr>
        <w:rPr>
          <w:sz w:val="24"/>
          <w:szCs w:val="24"/>
        </w:rPr>
      </w:pPr>
    </w:p>
    <w:p w14:paraId="6998827D" w14:textId="38E2473E" w:rsidR="00BC6420" w:rsidRDefault="00BC6420" w:rsidP="00A576AA">
      <w:pPr>
        <w:rPr>
          <w:sz w:val="24"/>
          <w:szCs w:val="24"/>
        </w:rPr>
      </w:pPr>
      <w:r>
        <w:rPr>
          <w:sz w:val="24"/>
          <w:szCs w:val="24"/>
        </w:rPr>
        <w:t xml:space="preserve">Royal College of Medicine 2022, Acute Behavioural Disturbance in Emergency Departments, </w:t>
      </w:r>
      <w:hyperlink r:id="rId23" w:history="1">
        <w:r w:rsidRPr="00FE2AD5">
          <w:rPr>
            <w:rStyle w:val="Hyperlink"/>
            <w:sz w:val="24"/>
            <w:szCs w:val="24"/>
          </w:rPr>
          <w:t>https://rcem.ac.uk/wp-content/uploads/2022/01/Acute_Behavioural_Disturbance_Final.pdf</w:t>
        </w:r>
      </w:hyperlink>
    </w:p>
    <w:p w14:paraId="4D481BDC" w14:textId="618C2B13" w:rsidR="00BC6420" w:rsidRDefault="00BC6420" w:rsidP="00A576AA">
      <w:pPr>
        <w:rPr>
          <w:sz w:val="24"/>
          <w:szCs w:val="24"/>
        </w:rPr>
      </w:pPr>
      <w:r>
        <w:rPr>
          <w:sz w:val="24"/>
          <w:szCs w:val="24"/>
        </w:rPr>
        <w:t>(Accessed: 21</w:t>
      </w:r>
      <w:r w:rsidRPr="00BC6420">
        <w:rPr>
          <w:sz w:val="24"/>
          <w:szCs w:val="24"/>
          <w:vertAlign w:val="superscript"/>
        </w:rPr>
        <w:t>st</w:t>
      </w:r>
      <w:r>
        <w:rPr>
          <w:sz w:val="24"/>
          <w:szCs w:val="24"/>
        </w:rPr>
        <w:t xml:space="preserve"> July 2023)</w:t>
      </w:r>
    </w:p>
    <w:p w14:paraId="28B59206" w14:textId="77777777" w:rsidR="00BC6420" w:rsidRDefault="00BC6420" w:rsidP="00A576AA">
      <w:pPr>
        <w:rPr>
          <w:sz w:val="24"/>
          <w:szCs w:val="24"/>
        </w:rPr>
      </w:pPr>
    </w:p>
    <w:p w14:paraId="52D31B97" w14:textId="321FD777" w:rsidR="004342B4" w:rsidRDefault="00E32920" w:rsidP="00A576AA">
      <w:pPr>
        <w:rPr>
          <w:sz w:val="24"/>
          <w:szCs w:val="24"/>
        </w:rPr>
      </w:pPr>
      <w:r>
        <w:rPr>
          <w:sz w:val="24"/>
          <w:szCs w:val="24"/>
        </w:rPr>
        <w:t>SCAMILL 2017</w:t>
      </w:r>
      <w:r w:rsidR="00537E5B">
        <w:rPr>
          <w:sz w:val="24"/>
          <w:szCs w:val="24"/>
        </w:rPr>
        <w:t xml:space="preserve">, Keating-Jones 2017, “Red Dotted”, A case study analysing how the national Taser training standards are received, interpreted and operationalised by Specially Trained Officers, </w:t>
      </w:r>
      <w:hyperlink r:id="rId24" w:history="1">
        <w:r w:rsidR="00537E5B" w:rsidRPr="00135748">
          <w:rPr>
            <w:rStyle w:val="Hyperlink"/>
            <w:sz w:val="24"/>
            <w:szCs w:val="24"/>
          </w:rPr>
          <w:t>https://library.college.police.uk/docs/theses/Keating-Jones2017_red_dotted.pdf</w:t>
        </w:r>
      </w:hyperlink>
    </w:p>
    <w:p w14:paraId="7C9F69DB" w14:textId="7167C62D" w:rsidR="00537E5B" w:rsidRDefault="00537E5B" w:rsidP="00A576AA">
      <w:pPr>
        <w:rPr>
          <w:sz w:val="24"/>
          <w:szCs w:val="24"/>
        </w:rPr>
      </w:pPr>
      <w:r>
        <w:rPr>
          <w:sz w:val="24"/>
          <w:szCs w:val="24"/>
        </w:rPr>
        <w:t>(Accessed: 14</w:t>
      </w:r>
      <w:r w:rsidRPr="00537E5B">
        <w:rPr>
          <w:sz w:val="24"/>
          <w:szCs w:val="24"/>
          <w:vertAlign w:val="superscript"/>
        </w:rPr>
        <w:t>th</w:t>
      </w:r>
      <w:r>
        <w:rPr>
          <w:sz w:val="24"/>
          <w:szCs w:val="24"/>
        </w:rPr>
        <w:t xml:space="preserve"> June 2023)</w:t>
      </w:r>
    </w:p>
    <w:p w14:paraId="45A782E0" w14:textId="49E0E115" w:rsidR="004342B4" w:rsidRDefault="004342B4" w:rsidP="00A576AA">
      <w:pPr>
        <w:rPr>
          <w:sz w:val="24"/>
          <w:szCs w:val="24"/>
        </w:rPr>
      </w:pPr>
    </w:p>
    <w:p w14:paraId="0764939A" w14:textId="25FA6755" w:rsidR="00634E51" w:rsidRDefault="00634E51" w:rsidP="00A576AA">
      <w:pPr>
        <w:rPr>
          <w:sz w:val="24"/>
          <w:szCs w:val="24"/>
        </w:rPr>
      </w:pPr>
      <w:r>
        <w:rPr>
          <w:sz w:val="24"/>
          <w:szCs w:val="24"/>
        </w:rPr>
        <w:t xml:space="preserve">Sprague. O 2007, </w:t>
      </w:r>
      <w:r w:rsidRPr="00634E51">
        <w:rPr>
          <w:sz w:val="24"/>
          <w:szCs w:val="24"/>
        </w:rPr>
        <w:t>The Deployment of Taser Weapons to UK Law Enforcement Officials: An Amnesty International Perspective</w:t>
      </w:r>
      <w:r>
        <w:rPr>
          <w:sz w:val="24"/>
          <w:szCs w:val="24"/>
        </w:rPr>
        <w:t xml:space="preserve">, </w:t>
      </w:r>
      <w:hyperlink r:id="rId25" w:anchor="AN=CJA0410010000681s&amp;db=i3h" w:history="1">
        <w:r w:rsidRPr="00135748">
          <w:rPr>
            <w:rStyle w:val="Hyperlink"/>
            <w:sz w:val="24"/>
            <w:szCs w:val="24"/>
          </w:rPr>
          <w:t>https://eds.p.ebscohost.com/eds/detail/detail?vid=1&amp;sid=14da054b-c84e-4649-9cd7-d7edd9a34e9a%40redis&amp;bdata=JkF1dGhUeXBlPXNoaWImc2l0ZT1lZHMtbGl2ZSZzY29wZT1zaXRl#AN=CJA0410010000681s&amp;db=i3h</w:t>
        </w:r>
      </w:hyperlink>
    </w:p>
    <w:p w14:paraId="4F48AB5B" w14:textId="71A7E10E" w:rsidR="00634E51" w:rsidRDefault="00634E51" w:rsidP="00A576AA">
      <w:pPr>
        <w:rPr>
          <w:sz w:val="24"/>
          <w:szCs w:val="24"/>
        </w:rPr>
      </w:pPr>
      <w:r>
        <w:rPr>
          <w:sz w:val="24"/>
          <w:szCs w:val="24"/>
        </w:rPr>
        <w:t>(Accessed: 14</w:t>
      </w:r>
      <w:r w:rsidRPr="00634E51">
        <w:rPr>
          <w:sz w:val="24"/>
          <w:szCs w:val="24"/>
          <w:vertAlign w:val="superscript"/>
        </w:rPr>
        <w:t>th</w:t>
      </w:r>
      <w:r>
        <w:rPr>
          <w:sz w:val="24"/>
          <w:szCs w:val="24"/>
        </w:rPr>
        <w:t xml:space="preserve"> June 2023)</w:t>
      </w:r>
    </w:p>
    <w:p w14:paraId="38785EF9" w14:textId="7CE040A2" w:rsidR="004342B4" w:rsidRDefault="004342B4" w:rsidP="00A576AA">
      <w:pPr>
        <w:rPr>
          <w:sz w:val="24"/>
          <w:szCs w:val="24"/>
        </w:rPr>
      </w:pPr>
    </w:p>
    <w:p w14:paraId="421C804F" w14:textId="5A734179" w:rsidR="004342B4" w:rsidRDefault="004342B4" w:rsidP="00A576AA">
      <w:pPr>
        <w:rPr>
          <w:sz w:val="24"/>
          <w:szCs w:val="24"/>
        </w:rPr>
      </w:pPr>
    </w:p>
    <w:p w14:paraId="12A39295" w14:textId="77777777" w:rsidR="004342B4" w:rsidRPr="00A576AA" w:rsidRDefault="004342B4" w:rsidP="00A576AA">
      <w:pPr>
        <w:rPr>
          <w:sz w:val="24"/>
          <w:szCs w:val="24"/>
        </w:rPr>
      </w:pPr>
    </w:p>
    <w:sectPr w:rsidR="004342B4" w:rsidRPr="00A576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FA27B" w14:textId="77777777" w:rsidR="00201B3C" w:rsidRDefault="00201B3C" w:rsidP="00201B3C">
      <w:pPr>
        <w:spacing w:after="0" w:line="240" w:lineRule="auto"/>
      </w:pPr>
      <w:r>
        <w:separator/>
      </w:r>
    </w:p>
  </w:endnote>
  <w:endnote w:type="continuationSeparator" w:id="0">
    <w:p w14:paraId="019161F9" w14:textId="77777777" w:rsidR="00201B3C" w:rsidRDefault="00201B3C" w:rsidP="00201B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E2AF3D" w14:textId="77777777" w:rsidR="00201B3C" w:rsidRDefault="00201B3C" w:rsidP="00201B3C">
      <w:pPr>
        <w:spacing w:after="0" w:line="240" w:lineRule="auto"/>
      </w:pPr>
      <w:r>
        <w:separator/>
      </w:r>
    </w:p>
  </w:footnote>
  <w:footnote w:type="continuationSeparator" w:id="0">
    <w:p w14:paraId="394535DF" w14:textId="77777777" w:rsidR="00201B3C" w:rsidRDefault="00201B3C" w:rsidP="00201B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420059"/>
    <w:multiLevelType w:val="hybridMultilevel"/>
    <w:tmpl w:val="72C452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68719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B3C"/>
    <w:rsid w:val="00013F1A"/>
    <w:rsid w:val="000157B0"/>
    <w:rsid w:val="0006402C"/>
    <w:rsid w:val="00081BA2"/>
    <w:rsid w:val="00083A8B"/>
    <w:rsid w:val="000B15CB"/>
    <w:rsid w:val="000B23A3"/>
    <w:rsid w:val="000C743D"/>
    <w:rsid w:val="000D27A1"/>
    <w:rsid w:val="000E26A3"/>
    <w:rsid w:val="000F2ADE"/>
    <w:rsid w:val="00145DC8"/>
    <w:rsid w:val="00151822"/>
    <w:rsid w:val="00191226"/>
    <w:rsid w:val="00192977"/>
    <w:rsid w:val="00193964"/>
    <w:rsid w:val="001D1806"/>
    <w:rsid w:val="00201B3C"/>
    <w:rsid w:val="00222985"/>
    <w:rsid w:val="00295815"/>
    <w:rsid w:val="002A77D2"/>
    <w:rsid w:val="002D241E"/>
    <w:rsid w:val="002E07BD"/>
    <w:rsid w:val="002F5D89"/>
    <w:rsid w:val="002F65B3"/>
    <w:rsid w:val="0030382D"/>
    <w:rsid w:val="003147D6"/>
    <w:rsid w:val="003342D7"/>
    <w:rsid w:val="00347BD4"/>
    <w:rsid w:val="00364B41"/>
    <w:rsid w:val="0036501B"/>
    <w:rsid w:val="00372047"/>
    <w:rsid w:val="00377F1A"/>
    <w:rsid w:val="00385B0D"/>
    <w:rsid w:val="00390012"/>
    <w:rsid w:val="003B56F0"/>
    <w:rsid w:val="003E1D58"/>
    <w:rsid w:val="003F4606"/>
    <w:rsid w:val="003F79AE"/>
    <w:rsid w:val="00407C0C"/>
    <w:rsid w:val="0043273E"/>
    <w:rsid w:val="004342B4"/>
    <w:rsid w:val="004A0936"/>
    <w:rsid w:val="004D32BB"/>
    <w:rsid w:val="004E563A"/>
    <w:rsid w:val="004E65B6"/>
    <w:rsid w:val="00504E20"/>
    <w:rsid w:val="00513D72"/>
    <w:rsid w:val="005140FB"/>
    <w:rsid w:val="00514B58"/>
    <w:rsid w:val="0052246F"/>
    <w:rsid w:val="00537E5B"/>
    <w:rsid w:val="00557AAE"/>
    <w:rsid w:val="0056447D"/>
    <w:rsid w:val="0056539D"/>
    <w:rsid w:val="005710D8"/>
    <w:rsid w:val="00574070"/>
    <w:rsid w:val="005A7D64"/>
    <w:rsid w:val="005B2CED"/>
    <w:rsid w:val="005E5350"/>
    <w:rsid w:val="0060170B"/>
    <w:rsid w:val="00605C26"/>
    <w:rsid w:val="00610D0E"/>
    <w:rsid w:val="00634E51"/>
    <w:rsid w:val="00651702"/>
    <w:rsid w:val="006764DE"/>
    <w:rsid w:val="006A7FC3"/>
    <w:rsid w:val="006B05D8"/>
    <w:rsid w:val="007079B5"/>
    <w:rsid w:val="00721163"/>
    <w:rsid w:val="00730418"/>
    <w:rsid w:val="00736951"/>
    <w:rsid w:val="007410F9"/>
    <w:rsid w:val="00753B21"/>
    <w:rsid w:val="00774C7E"/>
    <w:rsid w:val="00791994"/>
    <w:rsid w:val="00791AA6"/>
    <w:rsid w:val="00796718"/>
    <w:rsid w:val="007A6E59"/>
    <w:rsid w:val="007C1C07"/>
    <w:rsid w:val="007E5B31"/>
    <w:rsid w:val="008109AE"/>
    <w:rsid w:val="008223B6"/>
    <w:rsid w:val="00831EC3"/>
    <w:rsid w:val="008369C8"/>
    <w:rsid w:val="008769BA"/>
    <w:rsid w:val="008773C6"/>
    <w:rsid w:val="008D12F3"/>
    <w:rsid w:val="008D7112"/>
    <w:rsid w:val="008F1574"/>
    <w:rsid w:val="00947831"/>
    <w:rsid w:val="00950416"/>
    <w:rsid w:val="00955E4C"/>
    <w:rsid w:val="00981DBB"/>
    <w:rsid w:val="00984A0A"/>
    <w:rsid w:val="00985DEE"/>
    <w:rsid w:val="00992AA0"/>
    <w:rsid w:val="009A297C"/>
    <w:rsid w:val="009B09C2"/>
    <w:rsid w:val="009C2012"/>
    <w:rsid w:val="009D015A"/>
    <w:rsid w:val="009D449F"/>
    <w:rsid w:val="009D4A72"/>
    <w:rsid w:val="009D7BCA"/>
    <w:rsid w:val="00A00244"/>
    <w:rsid w:val="00A3186D"/>
    <w:rsid w:val="00A54CEC"/>
    <w:rsid w:val="00A576AA"/>
    <w:rsid w:val="00A62B57"/>
    <w:rsid w:val="00A631CC"/>
    <w:rsid w:val="00AC3ADD"/>
    <w:rsid w:val="00AC63B5"/>
    <w:rsid w:val="00B07154"/>
    <w:rsid w:val="00B40D2C"/>
    <w:rsid w:val="00B47503"/>
    <w:rsid w:val="00B51116"/>
    <w:rsid w:val="00B530C6"/>
    <w:rsid w:val="00B646AB"/>
    <w:rsid w:val="00B93C0D"/>
    <w:rsid w:val="00BB40F6"/>
    <w:rsid w:val="00BB75CD"/>
    <w:rsid w:val="00BC6420"/>
    <w:rsid w:val="00BF32E6"/>
    <w:rsid w:val="00BF4D3D"/>
    <w:rsid w:val="00BF5239"/>
    <w:rsid w:val="00BF57B9"/>
    <w:rsid w:val="00C04FBD"/>
    <w:rsid w:val="00C0712A"/>
    <w:rsid w:val="00C135A3"/>
    <w:rsid w:val="00C37DE8"/>
    <w:rsid w:val="00C45B06"/>
    <w:rsid w:val="00C57D12"/>
    <w:rsid w:val="00C611F1"/>
    <w:rsid w:val="00CA17D7"/>
    <w:rsid w:val="00CB6946"/>
    <w:rsid w:val="00CE06E5"/>
    <w:rsid w:val="00CE2F95"/>
    <w:rsid w:val="00D025BA"/>
    <w:rsid w:val="00D03096"/>
    <w:rsid w:val="00D86FEB"/>
    <w:rsid w:val="00D90FEC"/>
    <w:rsid w:val="00D95411"/>
    <w:rsid w:val="00DA4459"/>
    <w:rsid w:val="00DA4CC3"/>
    <w:rsid w:val="00DC6DED"/>
    <w:rsid w:val="00DD7022"/>
    <w:rsid w:val="00DE1E1F"/>
    <w:rsid w:val="00DE48DE"/>
    <w:rsid w:val="00DE7B0E"/>
    <w:rsid w:val="00DF65A9"/>
    <w:rsid w:val="00E174D8"/>
    <w:rsid w:val="00E32920"/>
    <w:rsid w:val="00E42BD9"/>
    <w:rsid w:val="00E55FC3"/>
    <w:rsid w:val="00E62A90"/>
    <w:rsid w:val="00E8541C"/>
    <w:rsid w:val="00E96ED5"/>
    <w:rsid w:val="00EA47A6"/>
    <w:rsid w:val="00ED09EC"/>
    <w:rsid w:val="00EE2959"/>
    <w:rsid w:val="00F10A8C"/>
    <w:rsid w:val="00F4167A"/>
    <w:rsid w:val="00F525DC"/>
    <w:rsid w:val="00F5676D"/>
    <w:rsid w:val="00F66E27"/>
    <w:rsid w:val="00F94D96"/>
    <w:rsid w:val="00FB397F"/>
    <w:rsid w:val="00FD1919"/>
    <w:rsid w:val="00FD56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6DA492"/>
  <w15:chartTrackingRefBased/>
  <w15:docId w15:val="{EA0D37A6-3326-4596-8B26-17AF9A281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42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76AA"/>
    <w:pPr>
      <w:ind w:left="720"/>
      <w:contextualSpacing/>
    </w:pPr>
  </w:style>
  <w:style w:type="character" w:customStyle="1" w:styleId="Heading1Char">
    <w:name w:val="Heading 1 Char"/>
    <w:basedOn w:val="DefaultParagraphFont"/>
    <w:link w:val="Heading1"/>
    <w:uiPriority w:val="9"/>
    <w:rsid w:val="004342B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342B4"/>
    <w:rPr>
      <w:color w:val="0563C1" w:themeColor="hyperlink"/>
      <w:u w:val="single"/>
    </w:rPr>
  </w:style>
  <w:style w:type="character" w:styleId="UnresolvedMention">
    <w:name w:val="Unresolved Mention"/>
    <w:basedOn w:val="DefaultParagraphFont"/>
    <w:uiPriority w:val="99"/>
    <w:semiHidden/>
    <w:unhideWhenUsed/>
    <w:rsid w:val="004342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780">
      <w:bodyDiv w:val="1"/>
      <w:marLeft w:val="0"/>
      <w:marRight w:val="0"/>
      <w:marTop w:val="0"/>
      <w:marBottom w:val="0"/>
      <w:divBdr>
        <w:top w:val="none" w:sz="0" w:space="0" w:color="auto"/>
        <w:left w:val="none" w:sz="0" w:space="0" w:color="auto"/>
        <w:bottom w:val="none" w:sz="0" w:space="0" w:color="auto"/>
        <w:right w:val="none" w:sz="0" w:space="0" w:color="auto"/>
      </w:divBdr>
    </w:div>
    <w:div w:id="261644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IJES-05-2017-0028/full/html" TargetMode="External"/><Relationship Id="rId13" Type="http://schemas.openxmlformats.org/officeDocument/2006/relationships/hyperlink" Target="https://www.sussex-pcc.gov.uk/performance/hmicfrs-inspection-reports/hmicfrs-inspection-reports/hmicfrs-disproportionate-use-of-police-powers-a-spotlight-on-stop-and-search-and-the-use-of-force/" TargetMode="External"/><Relationship Id="rId18" Type="http://schemas.openxmlformats.org/officeDocument/2006/relationships/hyperlink" Target="https://www.legislation.gov.uk/ukpga/1967/58/section/3"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cypnow.co.uk/analysis/article/case-for-reform-in-use-of-tasers" TargetMode="External"/><Relationship Id="rId7" Type="http://schemas.openxmlformats.org/officeDocument/2006/relationships/endnotes" Target="endnotes.xml"/><Relationship Id="rId12" Type="http://schemas.openxmlformats.org/officeDocument/2006/relationships/hyperlink" Target="https://eandt.theiet.org/content/articles/2020/07/investigation-into-misuse-of-taser-guns-by-uk-police-forces/" TargetMode="External"/><Relationship Id="rId17" Type="http://schemas.openxmlformats.org/officeDocument/2006/relationships/hyperlink" Target="https://www.cam.ac.uk/research/news/carrying-tasers-increases-police-use-of-force-study-finds" TargetMode="External"/><Relationship Id="rId25" Type="http://schemas.openxmlformats.org/officeDocument/2006/relationships/hyperlink" Target="https://eds.p.ebscohost.com/eds/detail/detail?vid=1&amp;sid=14da054b-c84e-4649-9cd7-d7edd9a34e9a%40redis&amp;bdata=JkF1dGhUeXBlPXNoaWImc2l0ZT1lZHMtbGl2ZSZzY29wZT1zaXRl" TargetMode="External"/><Relationship Id="rId2" Type="http://schemas.openxmlformats.org/officeDocument/2006/relationships/numbering" Target="numbering.xml"/><Relationship Id="rId16" Type="http://schemas.openxmlformats.org/officeDocument/2006/relationships/hyperlink" Target="https://www.lawgazette.co.uk/features/increased-use-of-tasers-is-a-potential-breach-of-human-rights-legislation/71676.article" TargetMode="External"/><Relationship Id="rId20" Type="http://schemas.openxmlformats.org/officeDocument/2006/relationships/hyperlink" Target="https://irr.org.uk/article/taser-trauma-an-increasingly-british-phenomen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statistics/police-use-of-force-statistics-england-and-wales-april-2021-to-march-2022/police-use-of-force-statistics-england-and-wales-april-2021-to-march-2022" TargetMode="External"/><Relationship Id="rId24" Type="http://schemas.openxmlformats.org/officeDocument/2006/relationships/hyperlink" Target="https://library.college.police.uk/docs/theses/Keating-Jones2017_red_dotted.pdf" TargetMode="External"/><Relationship Id="rId5" Type="http://schemas.openxmlformats.org/officeDocument/2006/relationships/webSettings" Target="webSettings.xml"/><Relationship Id="rId15" Type="http://schemas.openxmlformats.org/officeDocument/2006/relationships/hyperlink" Target="https://www.policeconduct.gov.uk/news/iopc-report-flags-concerns-about-police-use-taser" TargetMode="External"/><Relationship Id="rId23" Type="http://schemas.openxmlformats.org/officeDocument/2006/relationships/hyperlink" Target="https://rcem.ac.uk/wp-content/uploads/2022/01/Acute_Behavioural_Disturbance_Final.pdf" TargetMode="External"/><Relationship Id="rId10" Type="http://schemas.openxmlformats.org/officeDocument/2006/relationships/hyperlink" Target="https://library.college.police.uk/docs/theses/Keating-Jones2017_red_dotted.pdf" TargetMode="External"/><Relationship Id="rId19" Type="http://schemas.openxmlformats.org/officeDocument/2006/relationships/hyperlink" Target="https://www.legislation.gov.uk/ukpga/1984/60/section/117" TargetMode="External"/><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file/443842/DOMILL14_20120127_TASER06.2.pdf" TargetMode="External"/><Relationship Id="rId14" Type="http://schemas.openxmlformats.org/officeDocument/2006/relationships/hyperlink" Target="https://www.inquest.org.uk/dalian-atkinson-police-officer-sentenced" TargetMode="External"/><Relationship Id="rId22" Type="http://schemas.openxmlformats.org/officeDocument/2006/relationships/hyperlink" Target="https://fflm.ac.uk/wp-content/uploads/2020/03/Effects-and-management-of-TASER-discharge-Dr-J-Payne-James-and-Dr-B-Sheridan-Dec-2017.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F080A6-8D09-4AFE-9A5D-DC0EA6E78D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1181</TotalTime>
  <Pages>9</Pages>
  <Words>3427</Words>
  <Characters>19537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22919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Costley, Robert</dc:creator>
  <cp:keywords/>
  <dc:description/>
  <cp:lastModifiedBy>Costley, Robert</cp:lastModifiedBy>
  <cp:revision>124</cp:revision>
  <dcterms:created xsi:type="dcterms:W3CDTF">2023-06-14T08:13:00Z</dcterms:created>
  <dcterms:modified xsi:type="dcterms:W3CDTF">2023-07-31T14:40:00Z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2023-06-14T08:13:34Z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d770fbc8-df16-48d7-97ae-b8e93569fe21</vt:lpwstr>
  </property>
  <property fmtid="{D5CDD505-2E9C-101B-9397-08002B2CF9AE}" pid="8" name="MSIP_Label_f2acd28b-79a3-4a0f-b0ff-4b75658b1549_ContentBits">
    <vt:lpwstr>0</vt:lpwstr>
  </property>
</Properties>
</file>