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lang w:val="en-GB"/>
        </w:rPr>
        <w:id w:val="726332326"/>
        <w:docPartObj>
          <w:docPartGallery w:val="Cover Pages"/>
          <w:docPartUnique/>
        </w:docPartObj>
      </w:sdtPr>
      <w:sdtContent>
        <w:p w14:paraId="1F0AE4D1" w14:textId="4CC5565E" w:rsidR="00CF1CE3" w:rsidRDefault="00CF1CE3">
          <w:pPr>
            <w:pStyle w:val="NoSpacing"/>
          </w:pPr>
          <w:r>
            <w:rPr>
              <w:noProof/>
            </w:rPr>
            <mc:AlternateContent>
              <mc:Choice Requires="wpg">
                <w:drawing>
                  <wp:anchor distT="0" distB="0" distL="114300" distR="114300" simplePos="0" relativeHeight="251659264" behindDoc="1" locked="0" layoutInCell="1" allowOverlap="1" wp14:anchorId="7FF8DF64" wp14:editId="099F0BB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362F85A" w14:textId="2FA0694E" w:rsidR="00CF1CE3" w:rsidRDefault="00CF1CE3">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FF8DF64"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362F85A" w14:textId="2FA0694E" w:rsidR="00CF1CE3" w:rsidRDefault="00CF1CE3">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5926126" wp14:editId="791DC6F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7620" b="1016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554F46" w14:textId="33D31BAC" w:rsidR="00CF1CE3" w:rsidRDefault="00CF1CE3">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5926126"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F554F46" w14:textId="33D31BAC" w:rsidR="00CF1CE3" w:rsidRDefault="00CF1CE3">
                          <w:pPr>
                            <w:pStyle w:val="NoSpacing"/>
                            <w:rPr>
                              <w:color w:val="595959" w:themeColor="text1" w:themeTint="A6"/>
                              <w:sz w:val="20"/>
                              <w:szCs w:val="20"/>
                            </w:rPr>
                          </w:pPr>
                        </w:p>
                      </w:txbxContent>
                    </v:textbox>
                    <w10:wrap anchorx="page" anchory="page"/>
                  </v:shape>
                </w:pict>
              </mc:Fallback>
            </mc:AlternateContent>
          </w:r>
        </w:p>
        <w:p w14:paraId="6EC1F529" w14:textId="653A2D31" w:rsidR="00CF1CE3" w:rsidRDefault="00533EE6">
          <w:r>
            <w:rPr>
              <w:noProof/>
            </w:rPr>
            <mc:AlternateContent>
              <mc:Choice Requires="wps">
                <w:drawing>
                  <wp:anchor distT="0" distB="0" distL="114300" distR="114300" simplePos="0" relativeHeight="251662336" behindDoc="0" locked="0" layoutInCell="1" allowOverlap="1" wp14:anchorId="03E4A398" wp14:editId="0667C60F">
                    <wp:simplePos x="0" y="0"/>
                    <wp:positionH relativeFrom="column">
                      <wp:posOffset>3219450</wp:posOffset>
                    </wp:positionH>
                    <wp:positionV relativeFrom="paragraph">
                      <wp:posOffset>6106160</wp:posOffset>
                    </wp:positionV>
                    <wp:extent cx="3228975" cy="2000250"/>
                    <wp:effectExtent l="0" t="0" r="28575" b="19050"/>
                    <wp:wrapNone/>
                    <wp:docPr id="1179702376" name="Text Box 1"/>
                    <wp:cNvGraphicFramePr/>
                    <a:graphic xmlns:a="http://schemas.openxmlformats.org/drawingml/2006/main">
                      <a:graphicData uri="http://schemas.microsoft.com/office/word/2010/wordprocessingShape">
                        <wps:wsp>
                          <wps:cNvSpPr txBox="1"/>
                          <wps:spPr>
                            <a:xfrm>
                              <a:off x="0" y="0"/>
                              <a:ext cx="3228975" cy="2000250"/>
                            </a:xfrm>
                            <a:prstGeom prst="rect">
                              <a:avLst/>
                            </a:prstGeom>
                            <a:solidFill>
                              <a:schemeClr val="lt1"/>
                            </a:solidFill>
                            <a:ln w="6350">
                              <a:solidFill>
                                <a:prstClr val="black"/>
                              </a:solidFill>
                            </a:ln>
                          </wps:spPr>
                          <wps:txbx>
                            <w:txbxContent>
                              <w:p w14:paraId="5625E186" w14:textId="39756924" w:rsidR="00533EE6" w:rsidRDefault="00533EE6" w:rsidP="00533EE6">
                                <w:r>
                                  <w:t xml:space="preserve">Student </w:t>
                                </w:r>
                                <w:r w:rsidRPr="009E118A">
                                  <w:t xml:space="preserve"> name</w:t>
                                </w:r>
                                <w:r>
                                  <w:t xml:space="preserve">: </w:t>
                                </w:r>
                                <w:r>
                                  <w:rPr>
                                    <w:b/>
                                    <w:bCs/>
                                  </w:rPr>
                                  <w:t>Kinga Julia Gisca</w:t>
                                </w:r>
                              </w:p>
                              <w:p w14:paraId="0649B4BD" w14:textId="53CD10FD" w:rsidR="00533EE6" w:rsidRPr="009E118A" w:rsidRDefault="00533EE6" w:rsidP="00533EE6">
                                <w:pPr>
                                  <w:rPr>
                                    <w:b/>
                                    <w:bCs/>
                                  </w:rPr>
                                </w:pPr>
                                <w:r>
                                  <w:t>S</w:t>
                                </w:r>
                                <w:r w:rsidRPr="009E118A">
                                  <w:t>tudent number</w:t>
                                </w:r>
                                <w:r>
                                  <w:t xml:space="preserve">: </w:t>
                                </w:r>
                                <w:r>
                                  <w:rPr>
                                    <w:b/>
                                    <w:bCs/>
                                  </w:rPr>
                                  <w:t>1916790</w:t>
                                </w:r>
                                <w:r>
                                  <w:br/>
                                  <w:t>M</w:t>
                                </w:r>
                                <w:r w:rsidRPr="009E118A">
                                  <w:t>odule code</w:t>
                                </w:r>
                                <w:r>
                                  <w:t xml:space="preserve">: </w:t>
                                </w:r>
                                <w:r w:rsidRPr="00533EE6">
                                  <w:rPr>
                                    <w:b/>
                                    <w:bCs/>
                                  </w:rPr>
                                  <w:t>BMHP5019</w:t>
                                </w:r>
                                <w:r>
                                  <w:br/>
                                  <w:t>Module</w:t>
                                </w:r>
                                <w:r w:rsidRPr="009E118A">
                                  <w:t xml:space="preserve"> title</w:t>
                                </w:r>
                                <w:r>
                                  <w:t xml:space="preserve">: </w:t>
                                </w:r>
                                <w:r w:rsidRPr="00533EE6">
                                  <w:rPr>
                                    <w:b/>
                                    <w:bCs/>
                                  </w:rPr>
                                  <w:t>Introduction to Independent Research Skills</w:t>
                                </w:r>
                              </w:p>
                              <w:p w14:paraId="54A76F15" w14:textId="725C6122" w:rsidR="00533EE6" w:rsidRDefault="00533EE6" w:rsidP="00533EE6">
                                <w:r>
                                  <w:t>L</w:t>
                                </w:r>
                                <w:r w:rsidRPr="009E118A">
                                  <w:t>ecturer’s name</w:t>
                                </w:r>
                                <w:r>
                                  <w:t>:</w:t>
                                </w:r>
                                <w:r w:rsidRPr="00533EE6">
                                  <w:rPr>
                                    <w:b/>
                                    <w:bCs/>
                                  </w:rPr>
                                  <w:t xml:space="preserve"> Dr </w:t>
                                </w:r>
                                <w:proofErr w:type="spellStart"/>
                                <w:r w:rsidRPr="00533EE6">
                                  <w:rPr>
                                    <w:b/>
                                    <w:bCs/>
                                  </w:rPr>
                                  <w:t>Itse</w:t>
                                </w:r>
                                <w:proofErr w:type="spellEnd"/>
                                <w:r w:rsidRPr="00533EE6">
                                  <w:rPr>
                                    <w:b/>
                                    <w:bCs/>
                                  </w:rPr>
                                  <w:t xml:space="preserve"> Olaoye</w:t>
                                </w:r>
                              </w:p>
                              <w:p w14:paraId="3564647A" w14:textId="77777777" w:rsidR="00533EE6" w:rsidRDefault="00533E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E4A398" id="Text Box 1" o:spid="_x0000_s1056" type="#_x0000_t202" style="position:absolute;margin-left:253.5pt;margin-top:480.8pt;width:254.25pt;height:157.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" fillcolor="white [3201]" strokeweight=".5pt">
                    <v:textbox>
                      <w:txbxContent>
                        <w:p w14:paraId="5625E186" w14:textId="39756924" w:rsidR="00533EE6" w:rsidRDefault="00533EE6" w:rsidP="00533EE6">
                          <w:r>
                            <w:t xml:space="preserve">Student </w:t>
                          </w:r>
                          <w:r w:rsidRPr="009E118A">
                            <w:t xml:space="preserve"> name</w:t>
                          </w:r>
                          <w:r>
                            <w:t xml:space="preserve">: </w:t>
                          </w:r>
                          <w:r>
                            <w:rPr>
                              <w:b/>
                              <w:bCs/>
                            </w:rPr>
                            <w:t>Kinga Julia Gisca</w:t>
                          </w:r>
                        </w:p>
                        <w:p w14:paraId="0649B4BD" w14:textId="53CD10FD" w:rsidR="00533EE6" w:rsidRPr="009E118A" w:rsidRDefault="00533EE6" w:rsidP="00533EE6">
                          <w:pPr>
                            <w:rPr>
                              <w:b/>
                              <w:bCs/>
                            </w:rPr>
                          </w:pPr>
                          <w:r>
                            <w:t>S</w:t>
                          </w:r>
                          <w:r w:rsidRPr="009E118A">
                            <w:t>tudent number</w:t>
                          </w:r>
                          <w:r>
                            <w:t xml:space="preserve">: </w:t>
                          </w:r>
                          <w:r>
                            <w:rPr>
                              <w:b/>
                              <w:bCs/>
                            </w:rPr>
                            <w:t>1916790</w:t>
                          </w:r>
                          <w:r>
                            <w:br/>
                            <w:t>M</w:t>
                          </w:r>
                          <w:r w:rsidRPr="009E118A">
                            <w:t>odule code</w:t>
                          </w:r>
                          <w:r>
                            <w:t xml:space="preserve">: </w:t>
                          </w:r>
                          <w:r w:rsidRPr="00533EE6">
                            <w:rPr>
                              <w:b/>
                              <w:bCs/>
                            </w:rPr>
                            <w:t>BMHP5019</w:t>
                          </w:r>
                          <w:r>
                            <w:br/>
                            <w:t>Module</w:t>
                          </w:r>
                          <w:r w:rsidRPr="009E118A">
                            <w:t xml:space="preserve"> title</w:t>
                          </w:r>
                          <w:r>
                            <w:t xml:space="preserve">: </w:t>
                          </w:r>
                          <w:r w:rsidRPr="00533EE6">
                            <w:rPr>
                              <w:b/>
                              <w:bCs/>
                            </w:rPr>
                            <w:t>Introduction to Independent Research Skills</w:t>
                          </w:r>
                        </w:p>
                        <w:p w14:paraId="54A76F15" w14:textId="725C6122" w:rsidR="00533EE6" w:rsidRDefault="00533EE6" w:rsidP="00533EE6">
                          <w:r>
                            <w:t>L</w:t>
                          </w:r>
                          <w:r w:rsidRPr="009E118A">
                            <w:t>ecturer’s name</w:t>
                          </w:r>
                          <w:r>
                            <w:t>:</w:t>
                          </w:r>
                          <w:r w:rsidRPr="00533EE6">
                            <w:rPr>
                              <w:b/>
                              <w:bCs/>
                            </w:rPr>
                            <w:t xml:space="preserve"> Dr </w:t>
                          </w:r>
                          <w:proofErr w:type="spellStart"/>
                          <w:r w:rsidRPr="00533EE6">
                            <w:rPr>
                              <w:b/>
                              <w:bCs/>
                            </w:rPr>
                            <w:t>Itse</w:t>
                          </w:r>
                          <w:proofErr w:type="spellEnd"/>
                          <w:r w:rsidRPr="00533EE6">
                            <w:rPr>
                              <w:b/>
                              <w:bCs/>
                            </w:rPr>
                            <w:t xml:space="preserve"> Olaoye</w:t>
                          </w:r>
                        </w:p>
                        <w:p w14:paraId="3564647A" w14:textId="77777777" w:rsidR="00533EE6" w:rsidRDefault="00533EE6"/>
                      </w:txbxContent>
                    </v:textbox>
                  </v:shape>
                </w:pict>
              </mc:Fallback>
            </mc:AlternateContent>
          </w:r>
          <w:r w:rsidR="00CF1CE3">
            <w:rPr>
              <w:noProof/>
            </w:rPr>
            <mc:AlternateContent>
              <mc:Choice Requires="wps">
                <w:drawing>
                  <wp:anchor distT="0" distB="0" distL="114300" distR="114300" simplePos="0" relativeHeight="251660288" behindDoc="0" locked="0" layoutInCell="1" allowOverlap="1" wp14:anchorId="31265E17" wp14:editId="6659FA44">
                    <wp:simplePos x="0" y="0"/>
                    <wp:positionH relativeFrom="page">
                      <wp:posOffset>2767013</wp:posOffset>
                    </wp:positionH>
                    <wp:positionV relativeFrom="page">
                      <wp:posOffset>1871663</wp:posOffset>
                    </wp:positionV>
                    <wp:extent cx="4695825" cy="3014662"/>
                    <wp:effectExtent l="0" t="0" r="9525" b="14605"/>
                    <wp:wrapNone/>
                    <wp:docPr id="1" name="Text Box 30"/>
                    <wp:cNvGraphicFramePr/>
                    <a:graphic xmlns:a="http://schemas.openxmlformats.org/drawingml/2006/main">
                      <a:graphicData uri="http://schemas.microsoft.com/office/word/2010/wordprocessingShape">
                        <wps:wsp>
                          <wps:cNvSpPr txBox="1"/>
                          <wps:spPr>
                            <a:xfrm>
                              <a:off x="0" y="0"/>
                              <a:ext cx="4695825" cy="301466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0E4541" w14:textId="4F2BC6FB" w:rsidR="00CF1CE3" w:rsidRPr="00CF1CE3" w:rsidRDefault="00000000" w:rsidP="001805D2">
                                <w:pPr>
                                  <w:pStyle w:val="NoSpacing"/>
                                  <w:spacing w:line="360" w:lineRule="auto"/>
                                  <w:rPr>
                                    <w:rFonts w:ascii="Arial" w:eastAsiaTheme="majorEastAsia" w:hAnsi="Arial" w:cs="Arial"/>
                                    <w:b/>
                                    <w:bCs/>
                                    <w:color w:val="262626" w:themeColor="text1" w:themeTint="D9"/>
                                    <w:sz w:val="30"/>
                                    <w:szCs w:val="30"/>
                                  </w:rPr>
                                </w:pPr>
                                <w:sdt>
                                  <w:sdtPr>
                                    <w:rPr>
                                      <w:rFonts w:ascii="Arial" w:eastAsiaTheme="majorEastAsia" w:hAnsi="Arial" w:cs="Arial"/>
                                      <w:b/>
                                      <w:bCs/>
                                      <w:color w:val="262626" w:themeColor="text1" w:themeTint="D9"/>
                                      <w:sz w:val="30"/>
                                      <w:szCs w:val="3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F1CE3" w:rsidRPr="00CF1CE3">
                                      <w:rPr>
                                        <w:rFonts w:ascii="Arial" w:eastAsiaTheme="majorEastAsia" w:hAnsi="Arial" w:cs="Arial"/>
                                        <w:b/>
                                        <w:bCs/>
                                        <w:color w:val="262626" w:themeColor="text1" w:themeTint="D9"/>
                                        <w:sz w:val="30"/>
                                        <w:szCs w:val="30"/>
                                      </w:rPr>
                                      <w:t>Remote Digital Monitoring to Support Self-Management of Type 2 Diabetes in Primary Care</w:t>
                                    </w:r>
                                  </w:sdtContent>
                                </w:sdt>
                              </w:p>
                              <w:p w14:paraId="1583ABFA" w14:textId="45B1124E" w:rsidR="00CF1CE3"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CF1CE3">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1265E17" id="Text Box 30" o:spid="_x0000_s1057" type="#_x0000_t202" style="position:absolute;margin-left:217.9pt;margin-top:147.4pt;width:369.75pt;height:237.3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" filled="f" stroked="f" strokeweight=".5pt">
                    <v:textbox inset="0,0,0,0">
                      <w:txbxContent>
                        <w:p w14:paraId="430E4541" w14:textId="4F2BC6FB" w:rsidR="00CF1CE3" w:rsidRPr="00CF1CE3" w:rsidRDefault="00000000" w:rsidP="001805D2">
                          <w:pPr>
                            <w:pStyle w:val="NoSpacing"/>
                            <w:spacing w:line="360" w:lineRule="auto"/>
                            <w:rPr>
                              <w:rFonts w:ascii="Arial" w:eastAsiaTheme="majorEastAsia" w:hAnsi="Arial" w:cs="Arial"/>
                              <w:b/>
                              <w:bCs/>
                              <w:color w:val="262626" w:themeColor="text1" w:themeTint="D9"/>
                              <w:sz w:val="30"/>
                              <w:szCs w:val="30"/>
                            </w:rPr>
                          </w:pPr>
                          <w:sdt>
                            <w:sdtPr>
                              <w:rPr>
                                <w:rFonts w:ascii="Arial" w:eastAsiaTheme="majorEastAsia" w:hAnsi="Arial" w:cs="Arial"/>
                                <w:b/>
                                <w:bCs/>
                                <w:color w:val="262626" w:themeColor="text1" w:themeTint="D9"/>
                                <w:sz w:val="30"/>
                                <w:szCs w:val="3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F1CE3" w:rsidRPr="00CF1CE3">
                                <w:rPr>
                                  <w:rFonts w:ascii="Arial" w:eastAsiaTheme="majorEastAsia" w:hAnsi="Arial" w:cs="Arial"/>
                                  <w:b/>
                                  <w:bCs/>
                                  <w:color w:val="262626" w:themeColor="text1" w:themeTint="D9"/>
                                  <w:sz w:val="30"/>
                                  <w:szCs w:val="30"/>
                                </w:rPr>
                                <w:t>Remote Digital Monitoring to Support Self-Management of Type 2 Diabetes in Primary Care</w:t>
                              </w:r>
                            </w:sdtContent>
                          </w:sdt>
                        </w:p>
                        <w:p w14:paraId="1583ABFA" w14:textId="45B1124E" w:rsidR="00CF1CE3"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CF1CE3">
                                <w:rPr>
                                  <w:color w:val="404040" w:themeColor="text1" w:themeTint="BF"/>
                                  <w:sz w:val="36"/>
                                  <w:szCs w:val="36"/>
                                </w:rPr>
                                <w:t xml:space="preserve">     </w:t>
                              </w:r>
                            </w:sdtContent>
                          </w:sdt>
                        </w:p>
                      </w:txbxContent>
                    </v:textbox>
                    <w10:wrap anchorx="page" anchory="page"/>
                  </v:shape>
                </w:pict>
              </mc:Fallback>
            </mc:AlternateContent>
          </w:r>
          <w:r w:rsidR="00CF1CE3">
            <w:br w:type="page"/>
          </w:r>
        </w:p>
      </w:sdtContent>
    </w:sdt>
    <w:p w14:paraId="334227A1" w14:textId="77777777" w:rsidR="00826ADC" w:rsidRPr="00826ADC" w:rsidRDefault="00826ADC" w:rsidP="00826ADC">
      <w:pPr>
        <w:spacing w:line="360" w:lineRule="auto"/>
        <w:rPr>
          <w:rFonts w:ascii="Arial" w:hAnsi="Arial" w:cs="Arial"/>
        </w:rPr>
      </w:pPr>
      <w:r w:rsidRPr="00826ADC">
        <w:rPr>
          <w:rFonts w:ascii="Arial" w:hAnsi="Arial" w:cs="Arial"/>
        </w:rPr>
        <w:lastRenderedPageBreak/>
        <w:t>1. Subject, Review Question, and Goals</w:t>
      </w:r>
      <w:r w:rsidRPr="00826ADC">
        <w:rPr>
          <w:rFonts w:ascii="Arial" w:hAnsi="Arial" w:cs="Arial"/>
        </w:rPr>
        <w:br/>
      </w:r>
      <w:r w:rsidRPr="00826ADC">
        <w:rPr>
          <w:rFonts w:ascii="Arial" w:hAnsi="Arial" w:cs="Arial"/>
        </w:rPr>
        <w:br/>
        <w:t>The use of Remote Digital Monitoring (RDM) to assist Type 2 Diabetes (T2D) self-management in primary care is the main focus of this study. RDM encompasses digital technologies that let patients and medical personnel track and exchange health data remotely, such telemonitoring systems, continuous glucose monitors, and mobile health applications.</w:t>
      </w:r>
    </w:p>
    <w:p w14:paraId="278AD29A" w14:textId="77777777" w:rsidR="00826ADC" w:rsidRPr="00826ADC" w:rsidRDefault="00826ADC" w:rsidP="00826ADC">
      <w:pPr>
        <w:spacing w:line="360" w:lineRule="auto"/>
        <w:rPr>
          <w:rFonts w:ascii="Arial" w:hAnsi="Arial" w:cs="Arial"/>
        </w:rPr>
      </w:pPr>
      <w:r w:rsidRPr="00826ADC">
        <w:rPr>
          <w:rFonts w:ascii="Arial" w:hAnsi="Arial" w:cs="Arial"/>
        </w:rPr>
        <w:t>The research seeks to:</w:t>
      </w:r>
    </w:p>
    <w:p w14:paraId="48EE7FDA" w14:textId="0C3FC5D7" w:rsidR="00826ADC" w:rsidRPr="00826ADC" w:rsidRDefault="00826ADC" w:rsidP="00826ADC">
      <w:pPr>
        <w:pStyle w:val="ListParagraph"/>
        <w:spacing w:line="360" w:lineRule="auto"/>
        <w:rPr>
          <w:rFonts w:ascii="Arial" w:hAnsi="Arial" w:cs="Arial"/>
        </w:rPr>
      </w:pPr>
      <w:r w:rsidRPr="00826ADC">
        <w:rPr>
          <w:rFonts w:ascii="Arial" w:hAnsi="Arial" w:cs="Arial"/>
        </w:rPr>
        <w:br/>
      </w:r>
      <w:r w:rsidRPr="00826ADC">
        <w:rPr>
          <w:rFonts w:ascii="Arial" w:hAnsi="Arial" w:cs="Arial"/>
        </w:rPr>
        <w:t xml:space="preserve">-       </w:t>
      </w:r>
      <w:r w:rsidRPr="00826ADC">
        <w:rPr>
          <w:rFonts w:ascii="Arial" w:hAnsi="Arial" w:cs="Arial"/>
        </w:rPr>
        <w:t>Examine how RDM affects self-management practices and blood glucose control.</w:t>
      </w:r>
      <w:r w:rsidRPr="00826ADC">
        <w:rPr>
          <w:rFonts w:ascii="Arial" w:hAnsi="Arial" w:cs="Arial"/>
        </w:rPr>
        <w:br/>
      </w:r>
    </w:p>
    <w:p w14:paraId="1F657124" w14:textId="77777777" w:rsidR="00826ADC" w:rsidRPr="00826ADC" w:rsidRDefault="00826ADC" w:rsidP="00826ADC">
      <w:pPr>
        <w:pStyle w:val="ListParagraph"/>
        <w:numPr>
          <w:ilvl w:val="0"/>
          <w:numId w:val="5"/>
        </w:numPr>
        <w:spacing w:line="360" w:lineRule="auto"/>
        <w:rPr>
          <w:rFonts w:ascii="Arial" w:hAnsi="Arial" w:cs="Arial"/>
        </w:rPr>
      </w:pPr>
      <w:r w:rsidRPr="00826ADC">
        <w:rPr>
          <w:rFonts w:ascii="Arial" w:hAnsi="Arial" w:cs="Arial"/>
        </w:rPr>
        <w:t>Determine the obstacles and enablers to RDM implementation in primary care.</w:t>
      </w:r>
      <w:r w:rsidRPr="00826ADC">
        <w:rPr>
          <w:rFonts w:ascii="Arial" w:hAnsi="Arial" w:cs="Arial"/>
        </w:rPr>
        <w:br/>
      </w:r>
    </w:p>
    <w:p w14:paraId="47CED950" w14:textId="7B519F01" w:rsidR="00826ADC" w:rsidRPr="00826ADC" w:rsidRDefault="00826ADC" w:rsidP="00826ADC">
      <w:pPr>
        <w:pStyle w:val="ListParagraph"/>
        <w:numPr>
          <w:ilvl w:val="0"/>
          <w:numId w:val="5"/>
        </w:numPr>
        <w:spacing w:line="360" w:lineRule="auto"/>
        <w:rPr>
          <w:rFonts w:ascii="Arial" w:hAnsi="Arial" w:cs="Arial"/>
        </w:rPr>
      </w:pPr>
      <w:r w:rsidRPr="00826ADC">
        <w:rPr>
          <w:rFonts w:ascii="Arial" w:hAnsi="Arial" w:cs="Arial"/>
        </w:rPr>
        <w:t>Assess the cost-effectiveness, accessibility, and patient satisfaction of RDM therapies.</w:t>
      </w:r>
    </w:p>
    <w:p w14:paraId="1AFEF157" w14:textId="77777777" w:rsidR="00826ADC" w:rsidRPr="00826ADC" w:rsidRDefault="00826ADC" w:rsidP="00826ADC">
      <w:pPr>
        <w:spacing w:after="0" w:line="360" w:lineRule="auto"/>
        <w:rPr>
          <w:rFonts w:ascii="Arial" w:eastAsia="Times New Roman" w:hAnsi="Arial" w:cs="Arial"/>
          <w:lang w:eastAsia="en-GB"/>
        </w:rPr>
      </w:pPr>
      <w:r w:rsidRPr="00826ADC">
        <w:rPr>
          <w:rFonts w:ascii="Arial" w:eastAsia="Times New Roman" w:hAnsi="Arial" w:cs="Arial"/>
          <w:lang w:eastAsia="en-GB"/>
        </w:rPr>
        <w:t>2. Justification for Selecting the Subject</w:t>
      </w:r>
      <w:r w:rsidRPr="00826ADC">
        <w:rPr>
          <w:rFonts w:ascii="Arial" w:eastAsia="Times New Roman" w:hAnsi="Arial" w:cs="Arial"/>
          <w:lang w:eastAsia="en-GB"/>
        </w:rPr>
        <w:br/>
      </w:r>
      <w:r w:rsidRPr="00826ADC">
        <w:rPr>
          <w:rFonts w:ascii="Arial" w:eastAsia="Times New Roman" w:hAnsi="Arial" w:cs="Arial"/>
          <w:lang w:eastAsia="en-GB"/>
        </w:rPr>
        <w:br/>
        <w:t>About 4.3 million individuals in the UK have type 2 diabetes, which is a significant public health concern (Diabetes UK, 2024). Ongoing self-care is essential for effective management, however many patients find it difficult to stay engaged in between clinician appointments, which results in poor glycaemic control and complications (Kerr, 2024).</w:t>
      </w:r>
    </w:p>
    <w:p w14:paraId="4AE29CA3" w14:textId="77777777" w:rsidR="00826ADC" w:rsidRPr="00826ADC" w:rsidRDefault="00826ADC" w:rsidP="00826ADC">
      <w:pPr>
        <w:spacing w:after="0" w:line="360" w:lineRule="auto"/>
        <w:rPr>
          <w:rFonts w:ascii="Arial" w:eastAsia="Times New Roman" w:hAnsi="Arial" w:cs="Arial"/>
          <w:lang w:eastAsia="en-GB"/>
        </w:rPr>
      </w:pPr>
    </w:p>
    <w:p w14:paraId="34C45939" w14:textId="77777777" w:rsidR="00826ADC" w:rsidRDefault="00826ADC" w:rsidP="00826ADC">
      <w:pPr>
        <w:spacing w:line="360" w:lineRule="auto"/>
        <w:rPr>
          <w:rFonts w:ascii="Arial" w:hAnsi="Arial" w:cs="Arial"/>
        </w:rPr>
      </w:pPr>
      <w:r w:rsidRPr="00826ADC">
        <w:rPr>
          <w:rFonts w:ascii="Arial" w:hAnsi="Arial" w:cs="Arial"/>
        </w:rPr>
        <w:t>By facilitating real-time monitoring, prompt clinical input, and patient autonomy in treating their condition, RDM provides a solution (Crowley et al., 2022). Research suggests that RDM can enhance lifestyle choices, glycaemic outcomes, and self-management behaviours (</w:t>
      </w:r>
      <w:proofErr w:type="spellStart"/>
      <w:r w:rsidRPr="00826ADC">
        <w:rPr>
          <w:rFonts w:ascii="Arial" w:hAnsi="Arial" w:cs="Arial"/>
        </w:rPr>
        <w:t>Moschonis</w:t>
      </w:r>
      <w:proofErr w:type="spellEnd"/>
      <w:r w:rsidRPr="00826ADC">
        <w:rPr>
          <w:rFonts w:ascii="Arial" w:hAnsi="Arial" w:cs="Arial"/>
        </w:rPr>
        <w:t xml:space="preserve"> et al., 2023). Furthermore, NHS England (2023) emphasises digital innovation as a crucial tactic for boosting accessibility, lowering the burden on primary care facilities, and improving diabetic treatment.</w:t>
      </w:r>
    </w:p>
    <w:p w14:paraId="32876FA1" w14:textId="55DDB061" w:rsidR="00826ADC" w:rsidRPr="00826ADC" w:rsidRDefault="00826ADC" w:rsidP="00826ADC">
      <w:pPr>
        <w:spacing w:line="360" w:lineRule="auto"/>
        <w:rPr>
          <w:rFonts w:ascii="Arial" w:hAnsi="Arial" w:cs="Arial"/>
        </w:rPr>
      </w:pPr>
      <w:r w:rsidRPr="00826ADC">
        <w:rPr>
          <w:rFonts w:ascii="Arial" w:hAnsi="Arial" w:cs="Arial"/>
        </w:rPr>
        <w:br/>
      </w:r>
      <w:r w:rsidRPr="00826ADC">
        <w:rPr>
          <w:rFonts w:ascii="Arial" w:hAnsi="Arial" w:cs="Arial"/>
        </w:rPr>
        <w:br/>
        <w:t>Examining the viability and efficacy of RDM is relevant and in line with health policy aims, promoting patient-</w:t>
      </w:r>
      <w:proofErr w:type="spellStart"/>
      <w:r w:rsidRPr="00826ADC">
        <w:rPr>
          <w:rFonts w:ascii="Arial" w:hAnsi="Arial" w:cs="Arial"/>
        </w:rPr>
        <w:t>centered</w:t>
      </w:r>
      <w:proofErr w:type="spellEnd"/>
      <w:r w:rsidRPr="00826ADC">
        <w:rPr>
          <w:rFonts w:ascii="Arial" w:hAnsi="Arial" w:cs="Arial"/>
        </w:rPr>
        <w:t>, long-term treatment in primary care settings, given the rising incidence of T2D and the continuous transition to digital healthcare.</w:t>
      </w:r>
    </w:p>
    <w:p w14:paraId="38F0C1B0" w14:textId="6B9FAD55" w:rsidR="00826ADC" w:rsidRPr="00826ADC" w:rsidRDefault="00826ADC" w:rsidP="00826ADC">
      <w:pPr>
        <w:spacing w:line="360" w:lineRule="auto"/>
        <w:rPr>
          <w:rFonts w:ascii="Arial" w:hAnsi="Arial" w:cs="Arial"/>
        </w:rPr>
      </w:pPr>
      <w:r w:rsidRPr="00826ADC">
        <w:rPr>
          <w:rFonts w:ascii="Arial" w:hAnsi="Arial" w:cs="Arial"/>
        </w:rPr>
        <w:lastRenderedPageBreak/>
        <w:t>3. Approaches</w:t>
      </w:r>
      <w:r w:rsidRPr="00826ADC">
        <w:rPr>
          <w:rFonts w:ascii="Arial" w:hAnsi="Arial" w:cs="Arial"/>
        </w:rPr>
        <w:br/>
      </w:r>
      <w:r w:rsidRPr="00826ADC">
        <w:rPr>
          <w:rFonts w:ascii="Arial" w:hAnsi="Arial" w:cs="Arial"/>
        </w:rPr>
        <w:br/>
        <w:t>A thorough literature review will be used in conjunction with a secondary research design. Research on adult T2D patients employing RDM therapies published between 2010 and 2025 will be found using databases such as PubMed, EMBASE, CINAHL, and the Cochrane Library.</w:t>
      </w:r>
    </w:p>
    <w:p w14:paraId="54512C8B" w14:textId="41FD9959" w:rsidR="00826ADC" w:rsidRPr="00826ADC" w:rsidRDefault="00826ADC" w:rsidP="00826ADC">
      <w:pPr>
        <w:spacing w:line="360" w:lineRule="auto"/>
        <w:rPr>
          <w:rFonts w:ascii="Arial" w:hAnsi="Arial" w:cs="Arial"/>
          <w:b/>
          <w:bCs/>
        </w:rPr>
      </w:pPr>
      <w:r w:rsidRPr="00826ADC">
        <w:rPr>
          <w:rFonts w:ascii="Arial" w:hAnsi="Arial" w:cs="Arial"/>
          <w:b/>
          <w:bCs/>
        </w:rPr>
        <w:t>Data Collection:</w:t>
      </w:r>
      <w:r w:rsidRPr="00826ADC">
        <w:rPr>
          <w:rFonts w:ascii="Arial" w:hAnsi="Arial" w:cs="Arial"/>
        </w:rPr>
        <w:br/>
        <w:t>A systematic literature search will be conducted using the following PubMed strategy as an example:</w:t>
      </w:r>
    </w:p>
    <w:p w14:paraId="4926BE31" w14:textId="77777777" w:rsidR="00826ADC" w:rsidRPr="00826ADC" w:rsidRDefault="00826ADC" w:rsidP="00826ADC">
      <w:pPr>
        <w:spacing w:line="360" w:lineRule="auto"/>
        <w:rPr>
          <w:rFonts w:ascii="Arial" w:hAnsi="Arial" w:cs="Arial"/>
        </w:rPr>
      </w:pPr>
      <w:r w:rsidRPr="00826ADC">
        <w:rPr>
          <w:rFonts w:ascii="Arial" w:hAnsi="Arial" w:cs="Arial"/>
        </w:rPr>
        <w:t>(("lifestyle modifications" OR "physical activity" OR "diet" OR "exercise" OR "weight loss" OR "weight management" OR "life habits") AND ("type 2 diabetes" OR "T2DM" OR "diabetes")) AND ("United Kingdom" OR "UK" OR "Wales" OR "England" OR "Scotland")</w:t>
      </w:r>
    </w:p>
    <w:p w14:paraId="0F97199A" w14:textId="1ED9C8C4" w:rsidR="00826ADC" w:rsidRPr="00826ADC" w:rsidRDefault="00826ADC" w:rsidP="00826ADC">
      <w:pPr>
        <w:spacing w:line="360" w:lineRule="auto"/>
        <w:rPr>
          <w:rFonts w:ascii="Arial" w:hAnsi="Arial" w:cs="Arial"/>
        </w:rPr>
      </w:pPr>
      <w:r w:rsidRPr="00826ADC">
        <w:rPr>
          <w:rFonts w:ascii="Arial" w:hAnsi="Arial" w:cs="Arial"/>
        </w:rPr>
        <w:t xml:space="preserve">Full text, English language, human studies, and female volunteers will all be filtered. This approach guarantees that all pertinent research on lifestyle and self-management strategies for persons with type 2 diabetes in primary care settings is included in the review. </w:t>
      </w:r>
    </w:p>
    <w:p w14:paraId="79485927" w14:textId="725E41E6" w:rsidR="00826ADC" w:rsidRPr="00826ADC" w:rsidRDefault="00826ADC" w:rsidP="00826ADC">
      <w:pPr>
        <w:spacing w:line="360" w:lineRule="auto"/>
        <w:rPr>
          <w:rFonts w:ascii="Arial" w:hAnsi="Arial" w:cs="Arial"/>
        </w:rPr>
      </w:pPr>
      <w:r w:rsidRPr="00826ADC">
        <w:rPr>
          <w:rFonts w:ascii="Arial" w:hAnsi="Arial" w:cs="Arial"/>
        </w:rPr>
        <w:t>4. Ethical Considerations</w:t>
      </w:r>
      <w:r w:rsidRPr="00826ADC">
        <w:rPr>
          <w:rFonts w:ascii="Arial" w:hAnsi="Arial" w:cs="Arial"/>
        </w:rPr>
        <w:br/>
      </w:r>
      <w:r w:rsidRPr="00826ADC">
        <w:rPr>
          <w:rFonts w:ascii="Arial" w:hAnsi="Arial" w:cs="Arial"/>
        </w:rPr>
        <w:br/>
        <w:t>The study will guarantee responsible data use, correct interpretation, and appropriate citation even if secondary research does not require formal ethical approval. When using remote monitoring technology, ethical issues include informed consent, digital exclusion, and patient privacy (</w:t>
      </w:r>
      <w:proofErr w:type="spellStart"/>
      <w:r w:rsidRPr="00826ADC">
        <w:rPr>
          <w:rFonts w:ascii="Arial" w:hAnsi="Arial" w:cs="Arial"/>
        </w:rPr>
        <w:t>Moschonis</w:t>
      </w:r>
      <w:proofErr w:type="spellEnd"/>
      <w:r w:rsidRPr="00826ADC">
        <w:rPr>
          <w:rFonts w:ascii="Arial" w:hAnsi="Arial" w:cs="Arial"/>
        </w:rPr>
        <w:t xml:space="preserve"> et al., 2023). The assessment of digital treatments in conjunction with clinical results will be guided by the principles of beneficence, fairness, and respect.</w:t>
      </w:r>
    </w:p>
    <w:p w14:paraId="64CE8DBA" w14:textId="77777777" w:rsidR="00826ADC" w:rsidRPr="00826ADC" w:rsidRDefault="00826ADC" w:rsidP="00826ADC">
      <w:pPr>
        <w:spacing w:line="360" w:lineRule="auto"/>
        <w:rPr>
          <w:rFonts w:ascii="Arial" w:hAnsi="Arial" w:cs="Arial"/>
        </w:rPr>
      </w:pPr>
    </w:p>
    <w:p w14:paraId="5D7DC27A" w14:textId="77777777" w:rsidR="00826ADC" w:rsidRPr="00826ADC" w:rsidRDefault="00826ADC" w:rsidP="00826ADC">
      <w:pPr>
        <w:spacing w:line="360" w:lineRule="auto"/>
        <w:rPr>
          <w:rFonts w:ascii="Arial" w:hAnsi="Arial" w:cs="Arial"/>
        </w:rPr>
      </w:pPr>
    </w:p>
    <w:p w14:paraId="5FE72957" w14:textId="77777777" w:rsidR="00826ADC" w:rsidRDefault="00826ADC" w:rsidP="00826ADC">
      <w:pPr>
        <w:spacing w:line="360" w:lineRule="auto"/>
        <w:rPr>
          <w:rFonts w:ascii="Arial" w:hAnsi="Arial" w:cs="Arial"/>
        </w:rPr>
      </w:pPr>
    </w:p>
    <w:p w14:paraId="71CCF65D" w14:textId="77777777" w:rsidR="00911451" w:rsidRDefault="00911451" w:rsidP="00826ADC">
      <w:pPr>
        <w:spacing w:line="360" w:lineRule="auto"/>
        <w:rPr>
          <w:rFonts w:ascii="Arial" w:hAnsi="Arial" w:cs="Arial"/>
        </w:rPr>
      </w:pPr>
    </w:p>
    <w:p w14:paraId="267711E3" w14:textId="77777777" w:rsidR="00911451" w:rsidRDefault="00911451" w:rsidP="00826ADC">
      <w:pPr>
        <w:spacing w:line="360" w:lineRule="auto"/>
        <w:rPr>
          <w:rFonts w:ascii="Arial" w:hAnsi="Arial" w:cs="Arial"/>
        </w:rPr>
      </w:pPr>
    </w:p>
    <w:p w14:paraId="36EF059C" w14:textId="77777777" w:rsidR="00911451" w:rsidRDefault="00911451" w:rsidP="00826ADC">
      <w:pPr>
        <w:spacing w:line="360" w:lineRule="auto"/>
        <w:rPr>
          <w:rFonts w:ascii="Arial" w:hAnsi="Arial" w:cs="Arial"/>
        </w:rPr>
      </w:pPr>
    </w:p>
    <w:p w14:paraId="27BDBABE" w14:textId="77777777" w:rsidR="00911451" w:rsidRDefault="00911451" w:rsidP="00826ADC">
      <w:pPr>
        <w:spacing w:line="360" w:lineRule="auto"/>
        <w:rPr>
          <w:rFonts w:ascii="Arial" w:hAnsi="Arial" w:cs="Arial"/>
        </w:rPr>
      </w:pPr>
    </w:p>
    <w:p w14:paraId="2569BDB2" w14:textId="77777777" w:rsidR="00911451" w:rsidRPr="00826ADC" w:rsidRDefault="00911451" w:rsidP="00826ADC">
      <w:pPr>
        <w:spacing w:line="360" w:lineRule="auto"/>
        <w:rPr>
          <w:rFonts w:ascii="Arial" w:hAnsi="Arial" w:cs="Arial"/>
        </w:rPr>
      </w:pPr>
    </w:p>
    <w:p w14:paraId="5AB8EF87" w14:textId="77777777" w:rsidR="00826ADC" w:rsidRPr="00826ADC" w:rsidRDefault="00826ADC" w:rsidP="00826ADC">
      <w:pPr>
        <w:spacing w:line="360" w:lineRule="auto"/>
        <w:rPr>
          <w:rFonts w:ascii="Arial" w:hAnsi="Arial" w:cs="Arial"/>
        </w:rPr>
      </w:pPr>
    </w:p>
    <w:p w14:paraId="7343EB6C" w14:textId="77777777" w:rsidR="00826ADC" w:rsidRPr="00826ADC" w:rsidRDefault="00826ADC" w:rsidP="00826ADC">
      <w:pPr>
        <w:spacing w:line="360" w:lineRule="auto"/>
        <w:rPr>
          <w:rFonts w:ascii="Arial" w:hAnsi="Arial" w:cs="Arial"/>
        </w:rPr>
      </w:pPr>
      <w:r w:rsidRPr="00826ADC">
        <w:rPr>
          <w:rFonts w:ascii="Arial" w:hAnsi="Arial" w:cs="Arial"/>
          <w:b/>
          <w:bCs/>
        </w:rPr>
        <w:lastRenderedPageBreak/>
        <w:t>References</w:t>
      </w:r>
    </w:p>
    <w:p w14:paraId="0FAB7111" w14:textId="77777777" w:rsidR="00826ADC" w:rsidRPr="00826ADC" w:rsidRDefault="00826ADC" w:rsidP="00826ADC">
      <w:pPr>
        <w:spacing w:line="360" w:lineRule="auto"/>
        <w:rPr>
          <w:rFonts w:ascii="Arial" w:hAnsi="Arial" w:cs="Arial"/>
        </w:rPr>
      </w:pPr>
      <w:r w:rsidRPr="00826ADC">
        <w:rPr>
          <w:rFonts w:ascii="Arial" w:hAnsi="Arial" w:cs="Arial"/>
        </w:rPr>
        <w:t xml:space="preserve">Crowley, M. J., et al. (2022). Digital health interventions in diabetes management: Real-time monitoring and clinical decision support. </w:t>
      </w:r>
      <w:r w:rsidRPr="00826ADC">
        <w:rPr>
          <w:rFonts w:ascii="Arial" w:hAnsi="Arial" w:cs="Arial"/>
          <w:i/>
          <w:iCs/>
        </w:rPr>
        <w:t>Journal of Diabetes Care</w:t>
      </w:r>
      <w:r w:rsidRPr="00826ADC">
        <w:rPr>
          <w:rFonts w:ascii="Arial" w:hAnsi="Arial" w:cs="Arial"/>
        </w:rPr>
        <w:t>, 45(4), 789–798.</w:t>
      </w:r>
    </w:p>
    <w:p w14:paraId="3F1D6321" w14:textId="77777777" w:rsidR="00826ADC" w:rsidRPr="00826ADC" w:rsidRDefault="00826ADC" w:rsidP="00826ADC">
      <w:pPr>
        <w:spacing w:line="360" w:lineRule="auto"/>
        <w:rPr>
          <w:rFonts w:ascii="Arial" w:hAnsi="Arial" w:cs="Arial"/>
        </w:rPr>
      </w:pPr>
      <w:r w:rsidRPr="00826ADC">
        <w:rPr>
          <w:rFonts w:ascii="Arial" w:hAnsi="Arial" w:cs="Arial"/>
        </w:rPr>
        <w:t xml:space="preserve">Diabetes UK. (2024). </w:t>
      </w:r>
      <w:r w:rsidRPr="00826ADC">
        <w:rPr>
          <w:rFonts w:ascii="Arial" w:hAnsi="Arial" w:cs="Arial"/>
          <w:i/>
          <w:iCs/>
        </w:rPr>
        <w:t>Diabetes prevalence 2024 report</w:t>
      </w:r>
      <w:r w:rsidRPr="00826ADC">
        <w:rPr>
          <w:rFonts w:ascii="Arial" w:hAnsi="Arial" w:cs="Arial"/>
        </w:rPr>
        <w:t>. Diabetes UK.</w:t>
      </w:r>
    </w:p>
    <w:p w14:paraId="6570CD8A" w14:textId="77777777" w:rsidR="00826ADC" w:rsidRPr="00826ADC" w:rsidRDefault="00826ADC" w:rsidP="00826ADC">
      <w:pPr>
        <w:spacing w:line="360" w:lineRule="auto"/>
        <w:rPr>
          <w:rFonts w:ascii="Arial" w:hAnsi="Arial" w:cs="Arial"/>
        </w:rPr>
      </w:pPr>
      <w:r w:rsidRPr="00826ADC">
        <w:rPr>
          <w:rFonts w:ascii="Arial" w:hAnsi="Arial" w:cs="Arial"/>
        </w:rPr>
        <w:t xml:space="preserve">Kerr, D. (2024). Challenges in sustaining self-management for adults with Type 2 diabetes. </w:t>
      </w:r>
      <w:r w:rsidRPr="00826ADC">
        <w:rPr>
          <w:rFonts w:ascii="Arial" w:hAnsi="Arial" w:cs="Arial"/>
          <w:i/>
          <w:iCs/>
        </w:rPr>
        <w:t>Primary Care Diabetes</w:t>
      </w:r>
      <w:r w:rsidRPr="00826ADC">
        <w:rPr>
          <w:rFonts w:ascii="Arial" w:hAnsi="Arial" w:cs="Arial"/>
        </w:rPr>
        <w:t>, 18(2), 101–108.</w:t>
      </w:r>
    </w:p>
    <w:p w14:paraId="338A1E32" w14:textId="77777777" w:rsidR="00826ADC" w:rsidRPr="00826ADC" w:rsidRDefault="00826ADC" w:rsidP="00826ADC">
      <w:pPr>
        <w:spacing w:line="360" w:lineRule="auto"/>
        <w:rPr>
          <w:rFonts w:ascii="Arial" w:hAnsi="Arial" w:cs="Arial"/>
        </w:rPr>
      </w:pPr>
      <w:proofErr w:type="spellStart"/>
      <w:r w:rsidRPr="00826ADC">
        <w:rPr>
          <w:rFonts w:ascii="Arial" w:hAnsi="Arial" w:cs="Arial"/>
        </w:rPr>
        <w:t>Moschonis</w:t>
      </w:r>
      <w:proofErr w:type="spellEnd"/>
      <w:r w:rsidRPr="00826ADC">
        <w:rPr>
          <w:rFonts w:ascii="Arial" w:hAnsi="Arial" w:cs="Arial"/>
        </w:rPr>
        <w:t xml:space="preserve">, G., et al. (2023). Effectiveness of remote digital monitoring in improving glycaemic control: A systematic review. </w:t>
      </w:r>
      <w:r w:rsidRPr="00826ADC">
        <w:rPr>
          <w:rFonts w:ascii="Arial" w:hAnsi="Arial" w:cs="Arial"/>
          <w:i/>
          <w:iCs/>
        </w:rPr>
        <w:t>Diabetic Medicine</w:t>
      </w:r>
      <w:r w:rsidRPr="00826ADC">
        <w:rPr>
          <w:rFonts w:ascii="Arial" w:hAnsi="Arial" w:cs="Arial"/>
        </w:rPr>
        <w:t>, 40(1), e15023.</w:t>
      </w:r>
    </w:p>
    <w:p w14:paraId="54B52FB1" w14:textId="77777777" w:rsidR="00826ADC" w:rsidRPr="00826ADC" w:rsidRDefault="00826ADC" w:rsidP="00826ADC">
      <w:pPr>
        <w:spacing w:line="360" w:lineRule="auto"/>
        <w:rPr>
          <w:rFonts w:ascii="Arial" w:hAnsi="Arial" w:cs="Arial"/>
        </w:rPr>
      </w:pPr>
      <w:r w:rsidRPr="00826ADC">
        <w:rPr>
          <w:rFonts w:ascii="Arial" w:hAnsi="Arial" w:cs="Arial"/>
        </w:rPr>
        <w:t xml:space="preserve">NHS England. (2023). </w:t>
      </w:r>
      <w:r w:rsidRPr="00826ADC">
        <w:rPr>
          <w:rFonts w:ascii="Arial" w:hAnsi="Arial" w:cs="Arial"/>
          <w:i/>
          <w:iCs/>
        </w:rPr>
        <w:t>Digital transformation in diabetes care: NHS Long Term Plan implementation report</w:t>
      </w:r>
      <w:r w:rsidRPr="00826ADC">
        <w:rPr>
          <w:rFonts w:ascii="Arial" w:hAnsi="Arial" w:cs="Arial"/>
        </w:rPr>
        <w:t>.</w:t>
      </w:r>
    </w:p>
    <w:p w14:paraId="45F376BC" w14:textId="77777777" w:rsidR="00826ADC" w:rsidRPr="00826ADC" w:rsidRDefault="00826ADC" w:rsidP="00826ADC">
      <w:pPr>
        <w:spacing w:line="360" w:lineRule="auto"/>
        <w:rPr>
          <w:rFonts w:ascii="Arial" w:hAnsi="Arial" w:cs="Arial"/>
        </w:rPr>
      </w:pPr>
      <w:r w:rsidRPr="00826ADC">
        <w:rPr>
          <w:rFonts w:ascii="Arial" w:hAnsi="Arial" w:cs="Arial"/>
        </w:rPr>
        <w:t xml:space="preserve">Zhu, L. (2022). Qualitative synthesis methods in health research. </w:t>
      </w:r>
      <w:r w:rsidRPr="00826ADC">
        <w:rPr>
          <w:rFonts w:ascii="Arial" w:hAnsi="Arial" w:cs="Arial"/>
          <w:i/>
          <w:iCs/>
        </w:rPr>
        <w:t>Health Research Review</w:t>
      </w:r>
      <w:r w:rsidRPr="00826ADC">
        <w:rPr>
          <w:rFonts w:ascii="Arial" w:hAnsi="Arial" w:cs="Arial"/>
        </w:rPr>
        <w:t>, 12(3), 45–59.</w:t>
      </w:r>
    </w:p>
    <w:p w14:paraId="7E3203C9" w14:textId="77777777" w:rsidR="00826ADC" w:rsidRPr="00826ADC" w:rsidRDefault="00826ADC" w:rsidP="00826ADC">
      <w:pPr>
        <w:spacing w:line="360" w:lineRule="auto"/>
        <w:rPr>
          <w:rFonts w:ascii="Arial" w:hAnsi="Arial" w:cs="Arial"/>
        </w:rPr>
      </w:pPr>
    </w:p>
    <w:p w14:paraId="48CB25D3" w14:textId="77777777" w:rsidR="00826ADC" w:rsidRPr="00826ADC" w:rsidRDefault="00826ADC" w:rsidP="00826ADC"/>
    <w:p w14:paraId="5562D492" w14:textId="77777777" w:rsidR="00826ADC" w:rsidRPr="00826ADC" w:rsidRDefault="00826ADC" w:rsidP="00826ADC"/>
    <w:p w14:paraId="7FFC1643" w14:textId="77777777" w:rsidR="001805D2" w:rsidRPr="001805D2" w:rsidRDefault="001805D2" w:rsidP="001805D2"/>
    <w:p w14:paraId="6F68FA19" w14:textId="096B2C6F" w:rsidR="001805D2" w:rsidRPr="001805D2" w:rsidRDefault="001805D2" w:rsidP="001805D2"/>
    <w:p w14:paraId="5C42A777" w14:textId="294F812D" w:rsidR="001805D2" w:rsidRPr="001805D2" w:rsidRDefault="001805D2" w:rsidP="001805D2"/>
    <w:p w14:paraId="53497491" w14:textId="2BCC12A9" w:rsidR="00957F87" w:rsidRDefault="00957F87"/>
    <w:sectPr w:rsidR="00957F87" w:rsidSect="00CF1CE3">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C64AED" w14:textId="77777777" w:rsidR="00AA2EF0" w:rsidRDefault="00AA2EF0" w:rsidP="00826ADC">
      <w:pPr>
        <w:spacing w:after="0" w:line="240" w:lineRule="auto"/>
      </w:pPr>
      <w:r>
        <w:separator/>
      </w:r>
    </w:p>
  </w:endnote>
  <w:endnote w:type="continuationSeparator" w:id="0">
    <w:p w14:paraId="7A267855" w14:textId="77777777" w:rsidR="00AA2EF0" w:rsidRDefault="00AA2EF0" w:rsidP="00826A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16157"/>
      <w:docPartObj>
        <w:docPartGallery w:val="Page Numbers (Bottom of Page)"/>
        <w:docPartUnique/>
      </w:docPartObj>
    </w:sdtPr>
    <w:sdtEndPr>
      <w:rPr>
        <w:noProof/>
      </w:rPr>
    </w:sdtEndPr>
    <w:sdtContent>
      <w:p w14:paraId="06B0E670" w14:textId="77777777" w:rsidR="00826ADC" w:rsidRDefault="00826ADC">
        <w:pPr>
          <w:pStyle w:val="Footer"/>
          <w:jc w:val="right"/>
        </w:pPr>
      </w:p>
      <w:p w14:paraId="44AE1ACC" w14:textId="16DBBB66" w:rsidR="00826ADC" w:rsidRDefault="00826A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1282B6" w14:textId="77777777" w:rsidR="00826ADC" w:rsidRDefault="00826A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F30509" w14:textId="77777777" w:rsidR="00AA2EF0" w:rsidRDefault="00AA2EF0" w:rsidP="00826ADC">
      <w:pPr>
        <w:spacing w:after="0" w:line="240" w:lineRule="auto"/>
      </w:pPr>
      <w:r>
        <w:separator/>
      </w:r>
    </w:p>
  </w:footnote>
  <w:footnote w:type="continuationSeparator" w:id="0">
    <w:p w14:paraId="1AA9FC8F" w14:textId="77777777" w:rsidR="00AA2EF0" w:rsidRDefault="00AA2EF0" w:rsidP="00826A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0824FA"/>
    <w:multiLevelType w:val="hybridMultilevel"/>
    <w:tmpl w:val="61A0B7E2"/>
    <w:lvl w:ilvl="0" w:tplc="8C0AEC50">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6240438"/>
    <w:multiLevelType w:val="hybridMultilevel"/>
    <w:tmpl w:val="19948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62407984"/>
    <w:multiLevelType w:val="hybridMultilevel"/>
    <w:tmpl w:val="3B464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952B10"/>
    <w:multiLevelType w:val="hybridMultilevel"/>
    <w:tmpl w:val="A2761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A72C22"/>
    <w:multiLevelType w:val="hybridMultilevel"/>
    <w:tmpl w:val="BF8CD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8100330">
    <w:abstractNumId w:val="4"/>
  </w:num>
  <w:num w:numId="2" w16cid:durableId="406541369">
    <w:abstractNumId w:val="1"/>
  </w:num>
  <w:num w:numId="3" w16cid:durableId="1471751085">
    <w:abstractNumId w:val="3"/>
  </w:num>
  <w:num w:numId="4" w16cid:durableId="1332441938">
    <w:abstractNumId w:val="2"/>
  </w:num>
  <w:num w:numId="5" w16cid:durableId="20628289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CE3"/>
    <w:rsid w:val="00050AEB"/>
    <w:rsid w:val="0015789D"/>
    <w:rsid w:val="001805D2"/>
    <w:rsid w:val="00533EE6"/>
    <w:rsid w:val="007D66CC"/>
    <w:rsid w:val="00826ADC"/>
    <w:rsid w:val="00911451"/>
    <w:rsid w:val="00957F87"/>
    <w:rsid w:val="00AA2EF0"/>
    <w:rsid w:val="00CF1C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31FD0"/>
  <w15:chartTrackingRefBased/>
  <w15:docId w15:val="{9FD63284-5871-44FF-B553-DA07B2A508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1C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1C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1C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1C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1C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1C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1C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1C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1C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C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1C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1C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1C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1C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1C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1C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1C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1CE3"/>
    <w:rPr>
      <w:rFonts w:eastAsiaTheme="majorEastAsia" w:cstheme="majorBidi"/>
      <w:color w:val="272727" w:themeColor="text1" w:themeTint="D8"/>
    </w:rPr>
  </w:style>
  <w:style w:type="paragraph" w:styleId="Title">
    <w:name w:val="Title"/>
    <w:basedOn w:val="Normal"/>
    <w:next w:val="Normal"/>
    <w:link w:val="TitleChar"/>
    <w:uiPriority w:val="10"/>
    <w:qFormat/>
    <w:rsid w:val="00CF1C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1C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1C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1C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1CE3"/>
    <w:pPr>
      <w:spacing w:before="160"/>
      <w:jc w:val="center"/>
    </w:pPr>
    <w:rPr>
      <w:i/>
      <w:iCs/>
      <w:color w:val="404040" w:themeColor="text1" w:themeTint="BF"/>
    </w:rPr>
  </w:style>
  <w:style w:type="character" w:customStyle="1" w:styleId="QuoteChar">
    <w:name w:val="Quote Char"/>
    <w:basedOn w:val="DefaultParagraphFont"/>
    <w:link w:val="Quote"/>
    <w:uiPriority w:val="29"/>
    <w:rsid w:val="00CF1CE3"/>
    <w:rPr>
      <w:i/>
      <w:iCs/>
      <w:color w:val="404040" w:themeColor="text1" w:themeTint="BF"/>
    </w:rPr>
  </w:style>
  <w:style w:type="paragraph" w:styleId="ListParagraph">
    <w:name w:val="List Paragraph"/>
    <w:basedOn w:val="Normal"/>
    <w:uiPriority w:val="34"/>
    <w:qFormat/>
    <w:rsid w:val="00CF1CE3"/>
    <w:pPr>
      <w:ind w:left="720"/>
      <w:contextualSpacing/>
    </w:pPr>
  </w:style>
  <w:style w:type="character" w:styleId="IntenseEmphasis">
    <w:name w:val="Intense Emphasis"/>
    <w:basedOn w:val="DefaultParagraphFont"/>
    <w:uiPriority w:val="21"/>
    <w:qFormat/>
    <w:rsid w:val="00CF1CE3"/>
    <w:rPr>
      <w:i/>
      <w:iCs/>
      <w:color w:val="0F4761" w:themeColor="accent1" w:themeShade="BF"/>
    </w:rPr>
  </w:style>
  <w:style w:type="paragraph" w:styleId="IntenseQuote">
    <w:name w:val="Intense Quote"/>
    <w:basedOn w:val="Normal"/>
    <w:next w:val="Normal"/>
    <w:link w:val="IntenseQuoteChar"/>
    <w:uiPriority w:val="30"/>
    <w:qFormat/>
    <w:rsid w:val="00CF1C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1CE3"/>
    <w:rPr>
      <w:i/>
      <w:iCs/>
      <w:color w:val="0F4761" w:themeColor="accent1" w:themeShade="BF"/>
    </w:rPr>
  </w:style>
  <w:style w:type="character" w:styleId="IntenseReference">
    <w:name w:val="Intense Reference"/>
    <w:basedOn w:val="DefaultParagraphFont"/>
    <w:uiPriority w:val="32"/>
    <w:qFormat/>
    <w:rsid w:val="00CF1CE3"/>
    <w:rPr>
      <w:b/>
      <w:bCs/>
      <w:smallCaps/>
      <w:color w:val="0F4761" w:themeColor="accent1" w:themeShade="BF"/>
      <w:spacing w:val="5"/>
    </w:rPr>
  </w:style>
  <w:style w:type="paragraph" w:styleId="NoSpacing">
    <w:name w:val="No Spacing"/>
    <w:link w:val="NoSpacingChar"/>
    <w:uiPriority w:val="1"/>
    <w:qFormat/>
    <w:rsid w:val="00CF1C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1CE3"/>
    <w:rPr>
      <w:rFonts w:eastAsiaTheme="minorEastAsia"/>
      <w:lang w:val="en-US"/>
    </w:rPr>
  </w:style>
  <w:style w:type="character" w:styleId="Hyperlink">
    <w:name w:val="Hyperlink"/>
    <w:basedOn w:val="DefaultParagraphFont"/>
    <w:uiPriority w:val="99"/>
    <w:unhideWhenUsed/>
    <w:rsid w:val="001805D2"/>
    <w:rPr>
      <w:color w:val="467886" w:themeColor="hyperlink"/>
      <w:u w:val="single"/>
    </w:rPr>
  </w:style>
  <w:style w:type="character" w:styleId="UnresolvedMention">
    <w:name w:val="Unresolved Mention"/>
    <w:basedOn w:val="DefaultParagraphFont"/>
    <w:uiPriority w:val="99"/>
    <w:semiHidden/>
    <w:unhideWhenUsed/>
    <w:rsid w:val="001805D2"/>
    <w:rPr>
      <w:color w:val="605E5C"/>
      <w:shd w:val="clear" w:color="auto" w:fill="E1DFDD"/>
    </w:rPr>
  </w:style>
  <w:style w:type="paragraph" w:styleId="Header">
    <w:name w:val="header"/>
    <w:basedOn w:val="Normal"/>
    <w:link w:val="HeaderChar"/>
    <w:uiPriority w:val="99"/>
    <w:unhideWhenUsed/>
    <w:rsid w:val="00826A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6ADC"/>
  </w:style>
  <w:style w:type="paragraph" w:styleId="Footer">
    <w:name w:val="footer"/>
    <w:basedOn w:val="Normal"/>
    <w:link w:val="FooterChar"/>
    <w:uiPriority w:val="99"/>
    <w:unhideWhenUsed/>
    <w:rsid w:val="00826A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A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581</Words>
  <Characters>3402</Characters>
  <Application>Microsoft Office Word</Application>
  <DocSecurity>0</DocSecurity>
  <Lines>56</Lines>
  <Paragraphs>12</Paragraphs>
  <ScaleCrop>false</ScaleCrop>
  <HeadingPairs>
    <vt:vector size="2" baseType="variant">
      <vt:variant>
        <vt:lpstr>Title</vt:lpstr>
      </vt:variant>
      <vt:variant>
        <vt:i4>1</vt:i4>
      </vt:variant>
    </vt:vector>
  </HeadingPairs>
  <TitlesOfParts>
    <vt:vector size="1" baseType="lpstr">
      <vt:lpstr>Remote Digital Monitoring to Support Self-Management of Type 2 Diabetes in Primary Care</vt:lpstr>
    </vt:vector>
  </TitlesOfParts>
  <Company/>
  <LinksUpToDate>false</LinksUpToDate>
  <CharactersWithSpaces>3971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Remote Digital Monitoring to Support Self-Management of Type 2 Diabetes in Primary Care</dc:title>
  <dc:subject/>
  <dc:creator>marta proca</dc:creator>
  <cp:keywords/>
  <dc:description/>
  <cp:lastModifiedBy>marta proca</cp:lastModifiedBy>
  <cp:revision>2</cp:revision>
  <dcterms:created xsi:type="dcterms:W3CDTF">2025-10-29T16:04:00Z</dcterms:created>
  <dcterms:modified xsi:type="dcterms:W3CDTF">2025-11-05T01:36:00Z</dcterms:modified>
</cp:coreProperties>
</file>