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F4F50" w14:textId="77777777" w:rsidR="00952E5B" w:rsidRDefault="00952E5B" w:rsidP="00435E19">
      <w:pPr>
        <w:spacing w:line="360" w:lineRule="auto"/>
        <w:rPr>
          <w:rFonts w:ascii="Arial" w:hAnsi="Arial" w:cs="Arial"/>
          <w:b/>
          <w:bCs/>
          <w:sz w:val="22"/>
          <w:szCs w:val="22"/>
        </w:rPr>
      </w:pPr>
    </w:p>
    <w:p w14:paraId="095F7D51" w14:textId="77777777" w:rsidR="00952E5B" w:rsidRDefault="00952E5B" w:rsidP="00435E19">
      <w:pPr>
        <w:spacing w:line="360" w:lineRule="auto"/>
        <w:rPr>
          <w:rFonts w:ascii="Arial" w:hAnsi="Arial" w:cs="Arial"/>
          <w:b/>
          <w:bCs/>
          <w:sz w:val="22"/>
          <w:szCs w:val="22"/>
        </w:rPr>
      </w:pPr>
    </w:p>
    <w:p w14:paraId="4257E5C9" w14:textId="77777777" w:rsidR="00952E5B" w:rsidRDefault="00952E5B" w:rsidP="00435E19">
      <w:pPr>
        <w:spacing w:line="360" w:lineRule="auto"/>
        <w:rPr>
          <w:rFonts w:ascii="Arial" w:hAnsi="Arial" w:cs="Arial"/>
          <w:b/>
          <w:bCs/>
          <w:sz w:val="22"/>
          <w:szCs w:val="22"/>
        </w:rPr>
      </w:pPr>
    </w:p>
    <w:p w14:paraId="32B5F730" w14:textId="77777777" w:rsidR="00952E5B" w:rsidRDefault="00952E5B" w:rsidP="00952E5B">
      <w:pPr>
        <w:spacing w:line="360" w:lineRule="auto"/>
        <w:jc w:val="center"/>
        <w:rPr>
          <w:rFonts w:ascii="Arial" w:hAnsi="Arial" w:cs="Arial"/>
          <w:b/>
          <w:bCs/>
          <w:sz w:val="22"/>
          <w:szCs w:val="22"/>
        </w:rPr>
      </w:pPr>
    </w:p>
    <w:p w14:paraId="7CD917AD" w14:textId="09D8B4D2" w:rsidR="00DA0CC9" w:rsidRDefault="002D51D5" w:rsidP="00952E5B">
      <w:pPr>
        <w:spacing w:line="360" w:lineRule="auto"/>
        <w:jc w:val="center"/>
        <w:rPr>
          <w:rFonts w:ascii="Arial" w:hAnsi="Arial" w:cs="Arial"/>
          <w:sz w:val="22"/>
          <w:szCs w:val="22"/>
        </w:rPr>
      </w:pPr>
      <w:r w:rsidRPr="005F433B">
        <w:rPr>
          <w:rFonts w:ascii="Arial" w:hAnsi="Arial" w:cs="Arial"/>
          <w:b/>
          <w:bCs/>
          <w:sz w:val="22"/>
          <w:szCs w:val="22"/>
        </w:rPr>
        <w:t>Student Name:</w:t>
      </w:r>
      <w:r>
        <w:rPr>
          <w:rFonts w:ascii="Arial" w:hAnsi="Arial" w:cs="Arial"/>
          <w:sz w:val="22"/>
          <w:szCs w:val="22"/>
        </w:rPr>
        <w:t xml:space="preserve"> </w:t>
      </w:r>
      <w:r w:rsidR="00435E19">
        <w:rPr>
          <w:rFonts w:ascii="Arial" w:hAnsi="Arial" w:cs="Arial"/>
          <w:sz w:val="22"/>
          <w:szCs w:val="22"/>
        </w:rPr>
        <w:t>Mahwish Faraz</w:t>
      </w:r>
    </w:p>
    <w:p w14:paraId="4DF718E5" w14:textId="5D858EC2" w:rsidR="00435E19" w:rsidRDefault="00070EE0" w:rsidP="00952E5B">
      <w:pPr>
        <w:spacing w:line="360" w:lineRule="auto"/>
        <w:jc w:val="center"/>
        <w:rPr>
          <w:rFonts w:ascii="Arial" w:hAnsi="Arial" w:cs="Arial"/>
          <w:sz w:val="22"/>
          <w:szCs w:val="22"/>
        </w:rPr>
      </w:pPr>
      <w:r w:rsidRPr="005F433B">
        <w:rPr>
          <w:rFonts w:ascii="Arial" w:hAnsi="Arial" w:cs="Arial"/>
          <w:b/>
          <w:bCs/>
          <w:sz w:val="22"/>
          <w:szCs w:val="22"/>
        </w:rPr>
        <w:t>Student Number:</w:t>
      </w:r>
      <w:r>
        <w:rPr>
          <w:rFonts w:ascii="Arial" w:hAnsi="Arial" w:cs="Arial"/>
          <w:sz w:val="22"/>
          <w:szCs w:val="22"/>
        </w:rPr>
        <w:t xml:space="preserve"> </w:t>
      </w:r>
      <w:r w:rsidR="00435E19">
        <w:rPr>
          <w:rFonts w:ascii="Arial" w:hAnsi="Arial" w:cs="Arial"/>
          <w:sz w:val="22"/>
          <w:szCs w:val="22"/>
        </w:rPr>
        <w:t>2333633</w:t>
      </w:r>
    </w:p>
    <w:p w14:paraId="20DBE802" w14:textId="71CA5ECB" w:rsidR="00435E19" w:rsidRDefault="00070EE0" w:rsidP="00952E5B">
      <w:pPr>
        <w:spacing w:line="360" w:lineRule="auto"/>
        <w:jc w:val="center"/>
        <w:rPr>
          <w:rFonts w:ascii="Arial" w:hAnsi="Arial" w:cs="Arial"/>
          <w:sz w:val="22"/>
          <w:szCs w:val="22"/>
        </w:rPr>
      </w:pPr>
      <w:r w:rsidRPr="005F433B">
        <w:rPr>
          <w:rFonts w:ascii="Arial" w:hAnsi="Arial" w:cs="Arial"/>
          <w:b/>
          <w:bCs/>
          <w:sz w:val="22"/>
          <w:szCs w:val="22"/>
        </w:rPr>
        <w:t>Module Code:</w:t>
      </w:r>
      <w:r>
        <w:rPr>
          <w:rFonts w:ascii="Arial" w:hAnsi="Arial" w:cs="Arial"/>
          <w:sz w:val="22"/>
          <w:szCs w:val="22"/>
        </w:rPr>
        <w:t xml:space="preserve"> </w:t>
      </w:r>
      <w:r w:rsidR="00435E19">
        <w:rPr>
          <w:rFonts w:ascii="Arial" w:hAnsi="Arial" w:cs="Arial"/>
          <w:sz w:val="22"/>
          <w:szCs w:val="22"/>
        </w:rPr>
        <w:t>BMHP5019</w:t>
      </w:r>
    </w:p>
    <w:p w14:paraId="3F7147AB" w14:textId="0F4D4519" w:rsidR="00435E19" w:rsidRDefault="00070EE0" w:rsidP="00952E5B">
      <w:pPr>
        <w:spacing w:line="360" w:lineRule="auto"/>
        <w:jc w:val="center"/>
        <w:rPr>
          <w:rFonts w:ascii="Arial" w:hAnsi="Arial" w:cs="Arial"/>
          <w:sz w:val="22"/>
          <w:szCs w:val="22"/>
        </w:rPr>
      </w:pPr>
      <w:r w:rsidRPr="005F433B">
        <w:rPr>
          <w:rFonts w:ascii="Arial" w:hAnsi="Arial" w:cs="Arial"/>
          <w:b/>
          <w:bCs/>
          <w:sz w:val="22"/>
          <w:szCs w:val="22"/>
        </w:rPr>
        <w:t>Module Title:</w:t>
      </w:r>
      <w:r>
        <w:rPr>
          <w:rFonts w:ascii="Arial" w:hAnsi="Arial" w:cs="Arial"/>
          <w:sz w:val="22"/>
          <w:szCs w:val="22"/>
        </w:rPr>
        <w:t xml:space="preserve"> </w:t>
      </w:r>
      <w:r w:rsidR="001D0D6F">
        <w:rPr>
          <w:rFonts w:ascii="Arial" w:hAnsi="Arial" w:cs="Arial"/>
          <w:sz w:val="22"/>
          <w:szCs w:val="22"/>
        </w:rPr>
        <w:t>Introduction to Independent Research Skills</w:t>
      </w:r>
    </w:p>
    <w:p w14:paraId="6121DBE4" w14:textId="226093BF" w:rsidR="001D0D6F" w:rsidRDefault="00070EE0" w:rsidP="00952E5B">
      <w:pPr>
        <w:spacing w:line="360" w:lineRule="auto"/>
        <w:jc w:val="center"/>
        <w:rPr>
          <w:rFonts w:ascii="Arial" w:hAnsi="Arial" w:cs="Arial"/>
          <w:sz w:val="22"/>
          <w:szCs w:val="22"/>
        </w:rPr>
      </w:pPr>
      <w:r w:rsidRPr="005F433B">
        <w:rPr>
          <w:rFonts w:ascii="Arial" w:hAnsi="Arial" w:cs="Arial"/>
          <w:b/>
          <w:bCs/>
          <w:sz w:val="22"/>
          <w:szCs w:val="22"/>
        </w:rPr>
        <w:t>Title:</w:t>
      </w:r>
      <w:r>
        <w:rPr>
          <w:rFonts w:ascii="Arial" w:hAnsi="Arial" w:cs="Arial"/>
          <w:sz w:val="22"/>
          <w:szCs w:val="22"/>
        </w:rPr>
        <w:t xml:space="preserve"> Scoping Review on the What Prevents Teenagers from Accessing Mental Health Support Services</w:t>
      </w:r>
    </w:p>
    <w:p w14:paraId="53D98495" w14:textId="77777777" w:rsidR="00541923" w:rsidRDefault="00541923" w:rsidP="00435E19">
      <w:pPr>
        <w:spacing w:line="360" w:lineRule="auto"/>
        <w:rPr>
          <w:rFonts w:ascii="Arial" w:hAnsi="Arial" w:cs="Arial"/>
          <w:sz w:val="22"/>
          <w:szCs w:val="22"/>
        </w:rPr>
      </w:pPr>
    </w:p>
    <w:p w14:paraId="14836BF0" w14:textId="77777777" w:rsidR="005F433B" w:rsidRDefault="005F433B" w:rsidP="00435E19">
      <w:pPr>
        <w:spacing w:line="360" w:lineRule="auto"/>
        <w:rPr>
          <w:rFonts w:ascii="Arial" w:hAnsi="Arial" w:cs="Arial"/>
          <w:sz w:val="22"/>
          <w:szCs w:val="22"/>
        </w:rPr>
      </w:pPr>
    </w:p>
    <w:p w14:paraId="7BEE6EDC" w14:textId="77777777" w:rsidR="00541923" w:rsidRDefault="00541923" w:rsidP="00435E19">
      <w:pPr>
        <w:spacing w:line="360" w:lineRule="auto"/>
        <w:rPr>
          <w:rFonts w:ascii="Arial" w:hAnsi="Arial" w:cs="Arial"/>
          <w:sz w:val="22"/>
          <w:szCs w:val="22"/>
        </w:rPr>
      </w:pPr>
    </w:p>
    <w:p w14:paraId="35FC07FE" w14:textId="77777777" w:rsidR="00541923" w:rsidRDefault="00541923" w:rsidP="00435E19">
      <w:pPr>
        <w:spacing w:line="360" w:lineRule="auto"/>
        <w:rPr>
          <w:rFonts w:ascii="Arial" w:hAnsi="Arial" w:cs="Arial"/>
          <w:sz w:val="22"/>
          <w:szCs w:val="22"/>
        </w:rPr>
      </w:pPr>
    </w:p>
    <w:p w14:paraId="36B7DDF6" w14:textId="77777777" w:rsidR="00541923" w:rsidRDefault="00541923" w:rsidP="00435E19">
      <w:pPr>
        <w:spacing w:line="360" w:lineRule="auto"/>
        <w:rPr>
          <w:rFonts w:ascii="Arial" w:hAnsi="Arial" w:cs="Arial"/>
          <w:sz w:val="22"/>
          <w:szCs w:val="22"/>
        </w:rPr>
      </w:pPr>
    </w:p>
    <w:p w14:paraId="7252BFC3" w14:textId="77777777" w:rsidR="00541923" w:rsidRDefault="00541923" w:rsidP="00435E19">
      <w:pPr>
        <w:spacing w:line="360" w:lineRule="auto"/>
        <w:rPr>
          <w:rFonts w:ascii="Arial" w:hAnsi="Arial" w:cs="Arial"/>
          <w:sz w:val="22"/>
          <w:szCs w:val="22"/>
        </w:rPr>
      </w:pPr>
    </w:p>
    <w:p w14:paraId="1882C792" w14:textId="77777777" w:rsidR="00541923" w:rsidRDefault="00541923" w:rsidP="00435E19">
      <w:pPr>
        <w:spacing w:line="360" w:lineRule="auto"/>
        <w:rPr>
          <w:rFonts w:ascii="Arial" w:hAnsi="Arial" w:cs="Arial"/>
          <w:sz w:val="22"/>
          <w:szCs w:val="22"/>
        </w:rPr>
      </w:pPr>
    </w:p>
    <w:p w14:paraId="5FF37D96" w14:textId="77777777" w:rsidR="00541923" w:rsidRDefault="00541923" w:rsidP="00435E19">
      <w:pPr>
        <w:spacing w:line="360" w:lineRule="auto"/>
        <w:rPr>
          <w:rFonts w:ascii="Arial" w:hAnsi="Arial" w:cs="Arial"/>
          <w:sz w:val="22"/>
          <w:szCs w:val="22"/>
        </w:rPr>
      </w:pPr>
    </w:p>
    <w:p w14:paraId="1313A996" w14:textId="77777777" w:rsidR="00541923" w:rsidRDefault="00541923" w:rsidP="00435E19">
      <w:pPr>
        <w:spacing w:line="360" w:lineRule="auto"/>
        <w:rPr>
          <w:rFonts w:ascii="Arial" w:hAnsi="Arial" w:cs="Arial"/>
          <w:sz w:val="22"/>
          <w:szCs w:val="22"/>
        </w:rPr>
      </w:pPr>
    </w:p>
    <w:p w14:paraId="47152C29" w14:textId="77777777" w:rsidR="00541923" w:rsidRDefault="00541923" w:rsidP="00435E19">
      <w:pPr>
        <w:spacing w:line="360" w:lineRule="auto"/>
        <w:rPr>
          <w:rFonts w:ascii="Arial" w:hAnsi="Arial" w:cs="Arial"/>
          <w:sz w:val="22"/>
          <w:szCs w:val="22"/>
        </w:rPr>
      </w:pPr>
    </w:p>
    <w:p w14:paraId="0640E298" w14:textId="77777777" w:rsidR="00541923" w:rsidRDefault="00541923" w:rsidP="00435E19">
      <w:pPr>
        <w:spacing w:line="360" w:lineRule="auto"/>
        <w:rPr>
          <w:rFonts w:ascii="Arial" w:hAnsi="Arial" w:cs="Arial"/>
          <w:sz w:val="22"/>
          <w:szCs w:val="22"/>
        </w:rPr>
      </w:pPr>
    </w:p>
    <w:p w14:paraId="2B92E413" w14:textId="77777777" w:rsidR="00541923" w:rsidRDefault="00541923" w:rsidP="00435E19">
      <w:pPr>
        <w:spacing w:line="360" w:lineRule="auto"/>
        <w:rPr>
          <w:rFonts w:ascii="Arial" w:hAnsi="Arial" w:cs="Arial"/>
          <w:sz w:val="22"/>
          <w:szCs w:val="22"/>
        </w:rPr>
      </w:pPr>
    </w:p>
    <w:p w14:paraId="08179988" w14:textId="77777777" w:rsidR="00541923" w:rsidRDefault="00541923" w:rsidP="00435E19">
      <w:pPr>
        <w:spacing w:line="360" w:lineRule="auto"/>
        <w:rPr>
          <w:rFonts w:ascii="Arial" w:hAnsi="Arial" w:cs="Arial"/>
          <w:sz w:val="22"/>
          <w:szCs w:val="22"/>
        </w:rPr>
      </w:pPr>
    </w:p>
    <w:p w14:paraId="4C2B7A56" w14:textId="77777777" w:rsidR="00541923" w:rsidRDefault="00541923" w:rsidP="00435E19">
      <w:pPr>
        <w:spacing w:line="360" w:lineRule="auto"/>
        <w:rPr>
          <w:rFonts w:ascii="Arial" w:hAnsi="Arial" w:cs="Arial"/>
          <w:sz w:val="22"/>
          <w:szCs w:val="22"/>
        </w:rPr>
      </w:pPr>
    </w:p>
    <w:p w14:paraId="306AA44C" w14:textId="77777777" w:rsidR="00541923" w:rsidRDefault="00541923" w:rsidP="00435E19">
      <w:pPr>
        <w:spacing w:line="360" w:lineRule="auto"/>
        <w:rPr>
          <w:rFonts w:ascii="Arial" w:hAnsi="Arial" w:cs="Arial"/>
          <w:sz w:val="22"/>
          <w:szCs w:val="22"/>
        </w:rPr>
      </w:pPr>
    </w:p>
    <w:p w14:paraId="245EF642" w14:textId="77777777" w:rsidR="00541923" w:rsidRDefault="00541923" w:rsidP="00435E19">
      <w:pPr>
        <w:spacing w:line="360" w:lineRule="auto"/>
        <w:rPr>
          <w:rFonts w:ascii="Arial" w:hAnsi="Arial" w:cs="Arial"/>
          <w:sz w:val="22"/>
          <w:szCs w:val="22"/>
        </w:rPr>
      </w:pPr>
    </w:p>
    <w:p w14:paraId="0165CF41" w14:textId="77777777" w:rsidR="00541923" w:rsidRDefault="00541923" w:rsidP="00435E19">
      <w:pPr>
        <w:spacing w:line="360" w:lineRule="auto"/>
        <w:rPr>
          <w:rFonts w:ascii="Arial" w:hAnsi="Arial" w:cs="Arial"/>
          <w:sz w:val="22"/>
          <w:szCs w:val="22"/>
        </w:rPr>
      </w:pPr>
    </w:p>
    <w:p w14:paraId="74BBBA29" w14:textId="77777777" w:rsidR="00B22E53" w:rsidRPr="0088309A" w:rsidRDefault="00B22E53" w:rsidP="00B22E53">
      <w:pPr>
        <w:spacing w:line="360" w:lineRule="auto"/>
        <w:rPr>
          <w:rFonts w:ascii="Arial" w:eastAsia="Arial" w:hAnsi="Arial" w:cs="Arial"/>
          <w:b/>
          <w:color w:val="000000" w:themeColor="text1"/>
          <w:sz w:val="22"/>
        </w:rPr>
      </w:pPr>
      <w:r w:rsidRPr="0088309A">
        <w:rPr>
          <w:rFonts w:ascii="Arial" w:eastAsia="Arial" w:hAnsi="Arial" w:cs="Arial"/>
          <w:b/>
          <w:color w:val="000000" w:themeColor="text1"/>
          <w:sz w:val="22"/>
        </w:rPr>
        <w:t>Table of Contents</w:t>
      </w:r>
    </w:p>
    <w:p w14:paraId="60E1A0EB" w14:textId="21B05728" w:rsidR="00B22E53" w:rsidRPr="000F6A41" w:rsidRDefault="00B22E53" w:rsidP="00B22E53">
      <w:pPr>
        <w:pStyle w:val="TOC1"/>
        <w:tabs>
          <w:tab w:val="right" w:leader="dot" w:pos="9350"/>
        </w:tabs>
        <w:spacing w:line="360" w:lineRule="auto"/>
        <w:rPr>
          <w:rFonts w:ascii="Arial" w:hAnsi="Arial" w:cs="Arial"/>
          <w:noProof/>
          <w:color w:val="000000" w:themeColor="text1"/>
          <w:sz w:val="22"/>
        </w:rPr>
      </w:pPr>
      <w:r w:rsidRPr="000F6A41">
        <w:rPr>
          <w:rFonts w:ascii="Arial" w:eastAsia="Arial" w:hAnsi="Arial" w:cs="Arial"/>
          <w:b/>
          <w:color w:val="000000" w:themeColor="text1"/>
          <w:sz w:val="22"/>
          <w:lang w:val="en-GB"/>
        </w:rPr>
        <w:fldChar w:fldCharType="begin"/>
      </w:r>
      <w:r w:rsidRPr="000F6A41">
        <w:rPr>
          <w:rFonts w:ascii="Arial" w:eastAsia="Arial" w:hAnsi="Arial" w:cs="Arial"/>
          <w:b/>
          <w:color w:val="000000" w:themeColor="text1"/>
          <w:sz w:val="22"/>
          <w:lang w:val="en-GB"/>
        </w:rPr>
        <w:instrText xml:space="preserve"> TOC \o "1-3" \h \z \u </w:instrText>
      </w:r>
      <w:r w:rsidRPr="000F6A41">
        <w:rPr>
          <w:rFonts w:ascii="Arial" w:eastAsia="Arial" w:hAnsi="Arial" w:cs="Arial"/>
          <w:b/>
          <w:color w:val="000000" w:themeColor="text1"/>
          <w:sz w:val="22"/>
          <w:lang w:val="en-GB"/>
        </w:rPr>
        <w:fldChar w:fldCharType="separate"/>
      </w:r>
      <w:hyperlink w:anchor="_Toc224625706" w:history="1">
        <w:r w:rsidRPr="000F6A41">
          <w:rPr>
            <w:rStyle w:val="Hyperlink"/>
            <w:rFonts w:ascii="Arial" w:hAnsi="Arial" w:cs="Arial"/>
            <w:noProof/>
            <w:color w:val="000000" w:themeColor="text1"/>
            <w:sz w:val="22"/>
          </w:rPr>
          <w:t>1.0 Introduction</w:t>
        </w:r>
        <w:r w:rsidRPr="000F6A41">
          <w:rPr>
            <w:rFonts w:ascii="Arial" w:hAnsi="Arial" w:cs="Arial"/>
            <w:noProof/>
            <w:webHidden/>
            <w:color w:val="000000" w:themeColor="text1"/>
            <w:sz w:val="22"/>
          </w:rPr>
          <w:tab/>
        </w:r>
        <w:r w:rsidRPr="000F6A41">
          <w:rPr>
            <w:rFonts w:ascii="Arial" w:hAnsi="Arial" w:cs="Arial"/>
            <w:noProof/>
            <w:webHidden/>
            <w:color w:val="000000" w:themeColor="text1"/>
            <w:sz w:val="22"/>
          </w:rPr>
          <w:fldChar w:fldCharType="begin"/>
        </w:r>
        <w:r w:rsidRPr="000F6A41">
          <w:rPr>
            <w:rFonts w:ascii="Arial" w:hAnsi="Arial" w:cs="Arial"/>
            <w:noProof/>
            <w:webHidden/>
            <w:color w:val="000000" w:themeColor="text1"/>
            <w:sz w:val="22"/>
          </w:rPr>
          <w:instrText xml:space="preserve"> PAGEREF _Toc224625706 \h </w:instrText>
        </w:r>
        <w:r w:rsidRPr="000F6A41">
          <w:rPr>
            <w:rFonts w:ascii="Arial" w:hAnsi="Arial" w:cs="Arial"/>
            <w:noProof/>
            <w:webHidden/>
            <w:color w:val="000000" w:themeColor="text1"/>
            <w:sz w:val="22"/>
          </w:rPr>
        </w:r>
        <w:r w:rsidRPr="000F6A41">
          <w:rPr>
            <w:rFonts w:ascii="Arial" w:hAnsi="Arial" w:cs="Arial"/>
            <w:noProof/>
            <w:webHidden/>
            <w:color w:val="000000" w:themeColor="text1"/>
            <w:sz w:val="22"/>
          </w:rPr>
          <w:fldChar w:fldCharType="separate"/>
        </w:r>
        <w:r w:rsidR="00A91FDA">
          <w:rPr>
            <w:rFonts w:ascii="Arial" w:hAnsi="Arial" w:cs="Arial"/>
            <w:noProof/>
            <w:webHidden/>
            <w:color w:val="000000" w:themeColor="text1"/>
            <w:sz w:val="22"/>
          </w:rPr>
          <w:t>3</w:t>
        </w:r>
        <w:r w:rsidRPr="000F6A41">
          <w:rPr>
            <w:rFonts w:ascii="Arial" w:hAnsi="Arial" w:cs="Arial"/>
            <w:noProof/>
            <w:webHidden/>
            <w:color w:val="000000" w:themeColor="text1"/>
            <w:sz w:val="22"/>
          </w:rPr>
          <w:fldChar w:fldCharType="end"/>
        </w:r>
      </w:hyperlink>
    </w:p>
    <w:p w14:paraId="4AE7321C" w14:textId="0F52D26A" w:rsidR="00B22E53" w:rsidRPr="000F6A41" w:rsidRDefault="00B22E53" w:rsidP="00B22E53">
      <w:pPr>
        <w:pStyle w:val="TOC2"/>
        <w:tabs>
          <w:tab w:val="right" w:leader="dot" w:pos="9350"/>
        </w:tabs>
        <w:spacing w:line="360" w:lineRule="auto"/>
        <w:rPr>
          <w:rFonts w:ascii="Arial" w:hAnsi="Arial" w:cs="Arial"/>
          <w:noProof/>
          <w:color w:val="000000" w:themeColor="text1"/>
          <w:sz w:val="22"/>
        </w:rPr>
      </w:pPr>
      <w:hyperlink w:anchor="_Toc224625707" w:history="1">
        <w:r w:rsidRPr="000F6A41">
          <w:rPr>
            <w:rStyle w:val="Hyperlink"/>
            <w:rFonts w:ascii="Arial" w:hAnsi="Arial" w:cs="Arial"/>
            <w:noProof/>
            <w:color w:val="000000" w:themeColor="text1"/>
            <w:sz w:val="22"/>
          </w:rPr>
          <w:t>1.1 Definition of the Key Concepts</w:t>
        </w:r>
        <w:r w:rsidRPr="000F6A41">
          <w:rPr>
            <w:rFonts w:ascii="Arial" w:hAnsi="Arial" w:cs="Arial"/>
            <w:noProof/>
            <w:webHidden/>
            <w:color w:val="000000" w:themeColor="text1"/>
            <w:sz w:val="22"/>
          </w:rPr>
          <w:tab/>
        </w:r>
        <w:r w:rsidRPr="000F6A41">
          <w:rPr>
            <w:rFonts w:ascii="Arial" w:hAnsi="Arial" w:cs="Arial"/>
            <w:noProof/>
            <w:webHidden/>
            <w:color w:val="000000" w:themeColor="text1"/>
            <w:sz w:val="22"/>
          </w:rPr>
          <w:fldChar w:fldCharType="begin"/>
        </w:r>
        <w:r w:rsidRPr="000F6A41">
          <w:rPr>
            <w:rFonts w:ascii="Arial" w:hAnsi="Arial" w:cs="Arial"/>
            <w:noProof/>
            <w:webHidden/>
            <w:color w:val="000000" w:themeColor="text1"/>
            <w:sz w:val="22"/>
          </w:rPr>
          <w:instrText xml:space="preserve"> PAGEREF _Toc224625707 \h </w:instrText>
        </w:r>
        <w:r w:rsidRPr="000F6A41">
          <w:rPr>
            <w:rFonts w:ascii="Arial" w:hAnsi="Arial" w:cs="Arial"/>
            <w:noProof/>
            <w:webHidden/>
            <w:color w:val="000000" w:themeColor="text1"/>
            <w:sz w:val="22"/>
          </w:rPr>
        </w:r>
        <w:r w:rsidRPr="000F6A41">
          <w:rPr>
            <w:rFonts w:ascii="Arial" w:hAnsi="Arial" w:cs="Arial"/>
            <w:noProof/>
            <w:webHidden/>
            <w:color w:val="000000" w:themeColor="text1"/>
            <w:sz w:val="22"/>
          </w:rPr>
          <w:fldChar w:fldCharType="separate"/>
        </w:r>
        <w:r w:rsidR="00A91FDA">
          <w:rPr>
            <w:rFonts w:ascii="Arial" w:hAnsi="Arial" w:cs="Arial"/>
            <w:noProof/>
            <w:webHidden/>
            <w:color w:val="000000" w:themeColor="text1"/>
            <w:sz w:val="22"/>
          </w:rPr>
          <w:t>3</w:t>
        </w:r>
        <w:r w:rsidRPr="000F6A41">
          <w:rPr>
            <w:rFonts w:ascii="Arial" w:hAnsi="Arial" w:cs="Arial"/>
            <w:noProof/>
            <w:webHidden/>
            <w:color w:val="000000" w:themeColor="text1"/>
            <w:sz w:val="22"/>
          </w:rPr>
          <w:fldChar w:fldCharType="end"/>
        </w:r>
      </w:hyperlink>
    </w:p>
    <w:p w14:paraId="227A34BD" w14:textId="699FB6E9" w:rsidR="00B22E53" w:rsidRPr="000F6A41" w:rsidRDefault="00B22E53" w:rsidP="00B22E53">
      <w:pPr>
        <w:pStyle w:val="TOC2"/>
        <w:tabs>
          <w:tab w:val="right" w:leader="dot" w:pos="9350"/>
        </w:tabs>
        <w:spacing w:line="360" w:lineRule="auto"/>
        <w:rPr>
          <w:rFonts w:ascii="Arial" w:hAnsi="Arial" w:cs="Arial"/>
          <w:noProof/>
          <w:color w:val="000000" w:themeColor="text1"/>
          <w:sz w:val="22"/>
        </w:rPr>
      </w:pPr>
      <w:hyperlink w:anchor="_Toc224625708" w:history="1">
        <w:r w:rsidRPr="000F6A41">
          <w:rPr>
            <w:rStyle w:val="Hyperlink"/>
            <w:rFonts w:ascii="Arial" w:hAnsi="Arial" w:cs="Arial"/>
            <w:noProof/>
            <w:color w:val="000000" w:themeColor="text1"/>
            <w:sz w:val="22"/>
          </w:rPr>
          <w:t>1.2 Research R</w:t>
        </w:r>
        <w:r w:rsidRPr="000F6A41">
          <w:rPr>
            <w:rStyle w:val="Hyperlink"/>
            <w:rFonts w:ascii="Arial" w:hAnsi="Arial" w:cs="Arial"/>
            <w:noProof/>
            <w:color w:val="000000" w:themeColor="text1"/>
            <w:sz w:val="22"/>
          </w:rPr>
          <w:t>a</w:t>
        </w:r>
        <w:r w:rsidRPr="000F6A41">
          <w:rPr>
            <w:rStyle w:val="Hyperlink"/>
            <w:rFonts w:ascii="Arial" w:hAnsi="Arial" w:cs="Arial"/>
            <w:noProof/>
            <w:color w:val="000000" w:themeColor="text1"/>
            <w:sz w:val="22"/>
          </w:rPr>
          <w:t>tionale</w:t>
        </w:r>
        <w:r w:rsidRPr="000F6A41">
          <w:rPr>
            <w:rFonts w:ascii="Arial" w:hAnsi="Arial" w:cs="Arial"/>
            <w:noProof/>
            <w:webHidden/>
            <w:color w:val="000000" w:themeColor="text1"/>
            <w:sz w:val="22"/>
          </w:rPr>
          <w:tab/>
        </w:r>
        <w:r w:rsidRPr="000F6A41">
          <w:rPr>
            <w:rFonts w:ascii="Arial" w:hAnsi="Arial" w:cs="Arial"/>
            <w:noProof/>
            <w:webHidden/>
            <w:color w:val="000000" w:themeColor="text1"/>
            <w:sz w:val="22"/>
          </w:rPr>
          <w:fldChar w:fldCharType="begin"/>
        </w:r>
        <w:r w:rsidRPr="000F6A41">
          <w:rPr>
            <w:rFonts w:ascii="Arial" w:hAnsi="Arial" w:cs="Arial"/>
            <w:noProof/>
            <w:webHidden/>
            <w:color w:val="000000" w:themeColor="text1"/>
            <w:sz w:val="22"/>
          </w:rPr>
          <w:instrText xml:space="preserve"> PAGEREF _Toc224625708 \h </w:instrText>
        </w:r>
        <w:r w:rsidRPr="000F6A41">
          <w:rPr>
            <w:rFonts w:ascii="Arial" w:hAnsi="Arial" w:cs="Arial"/>
            <w:noProof/>
            <w:webHidden/>
            <w:color w:val="000000" w:themeColor="text1"/>
            <w:sz w:val="22"/>
          </w:rPr>
        </w:r>
        <w:r w:rsidRPr="000F6A41">
          <w:rPr>
            <w:rFonts w:ascii="Arial" w:hAnsi="Arial" w:cs="Arial"/>
            <w:noProof/>
            <w:webHidden/>
            <w:color w:val="000000" w:themeColor="text1"/>
            <w:sz w:val="22"/>
          </w:rPr>
          <w:fldChar w:fldCharType="separate"/>
        </w:r>
        <w:r w:rsidR="00A91FDA">
          <w:rPr>
            <w:rFonts w:ascii="Arial" w:hAnsi="Arial" w:cs="Arial"/>
            <w:noProof/>
            <w:webHidden/>
            <w:color w:val="000000" w:themeColor="text1"/>
            <w:sz w:val="22"/>
          </w:rPr>
          <w:t>3</w:t>
        </w:r>
        <w:r w:rsidRPr="000F6A41">
          <w:rPr>
            <w:rFonts w:ascii="Arial" w:hAnsi="Arial" w:cs="Arial"/>
            <w:noProof/>
            <w:webHidden/>
            <w:color w:val="000000" w:themeColor="text1"/>
            <w:sz w:val="22"/>
          </w:rPr>
          <w:fldChar w:fldCharType="end"/>
        </w:r>
      </w:hyperlink>
    </w:p>
    <w:p w14:paraId="454604F6" w14:textId="710E5ABF" w:rsidR="00B22E53" w:rsidRPr="000F6A41" w:rsidRDefault="00B22E53" w:rsidP="00B22E53">
      <w:pPr>
        <w:pStyle w:val="TOC2"/>
        <w:tabs>
          <w:tab w:val="right" w:leader="dot" w:pos="9350"/>
        </w:tabs>
        <w:spacing w:line="360" w:lineRule="auto"/>
        <w:rPr>
          <w:rFonts w:ascii="Arial" w:hAnsi="Arial" w:cs="Arial"/>
          <w:noProof/>
          <w:color w:val="000000" w:themeColor="text1"/>
          <w:sz w:val="22"/>
        </w:rPr>
      </w:pPr>
      <w:hyperlink w:anchor="_Toc224625709" w:history="1">
        <w:r w:rsidRPr="000F6A41">
          <w:rPr>
            <w:rStyle w:val="Hyperlink"/>
            <w:rFonts w:ascii="Arial" w:hAnsi="Arial" w:cs="Arial"/>
            <w:noProof/>
            <w:color w:val="000000" w:themeColor="text1"/>
            <w:sz w:val="22"/>
          </w:rPr>
          <w:t>1.3 Review Question</w:t>
        </w:r>
        <w:r w:rsidRPr="000F6A41">
          <w:rPr>
            <w:rFonts w:ascii="Arial" w:hAnsi="Arial" w:cs="Arial"/>
            <w:noProof/>
            <w:webHidden/>
            <w:color w:val="000000" w:themeColor="text1"/>
            <w:sz w:val="22"/>
          </w:rPr>
          <w:tab/>
        </w:r>
        <w:r w:rsidRPr="000F6A41">
          <w:rPr>
            <w:rFonts w:ascii="Arial" w:hAnsi="Arial" w:cs="Arial"/>
            <w:noProof/>
            <w:webHidden/>
            <w:color w:val="000000" w:themeColor="text1"/>
            <w:sz w:val="22"/>
          </w:rPr>
          <w:fldChar w:fldCharType="begin"/>
        </w:r>
        <w:r w:rsidRPr="000F6A41">
          <w:rPr>
            <w:rFonts w:ascii="Arial" w:hAnsi="Arial" w:cs="Arial"/>
            <w:noProof/>
            <w:webHidden/>
            <w:color w:val="000000" w:themeColor="text1"/>
            <w:sz w:val="22"/>
          </w:rPr>
          <w:instrText xml:space="preserve"> PAGEREF _Toc224625709 \h </w:instrText>
        </w:r>
        <w:r w:rsidRPr="000F6A41">
          <w:rPr>
            <w:rFonts w:ascii="Arial" w:hAnsi="Arial" w:cs="Arial"/>
            <w:noProof/>
            <w:webHidden/>
            <w:color w:val="000000" w:themeColor="text1"/>
            <w:sz w:val="22"/>
          </w:rPr>
        </w:r>
        <w:r w:rsidRPr="000F6A41">
          <w:rPr>
            <w:rFonts w:ascii="Arial" w:hAnsi="Arial" w:cs="Arial"/>
            <w:noProof/>
            <w:webHidden/>
            <w:color w:val="000000" w:themeColor="text1"/>
            <w:sz w:val="22"/>
          </w:rPr>
          <w:fldChar w:fldCharType="separate"/>
        </w:r>
        <w:r w:rsidR="00A91FDA">
          <w:rPr>
            <w:rFonts w:ascii="Arial" w:hAnsi="Arial" w:cs="Arial"/>
            <w:noProof/>
            <w:webHidden/>
            <w:color w:val="000000" w:themeColor="text1"/>
            <w:sz w:val="22"/>
          </w:rPr>
          <w:t>4</w:t>
        </w:r>
        <w:r w:rsidRPr="000F6A41">
          <w:rPr>
            <w:rFonts w:ascii="Arial" w:hAnsi="Arial" w:cs="Arial"/>
            <w:noProof/>
            <w:webHidden/>
            <w:color w:val="000000" w:themeColor="text1"/>
            <w:sz w:val="22"/>
          </w:rPr>
          <w:fldChar w:fldCharType="end"/>
        </w:r>
      </w:hyperlink>
    </w:p>
    <w:p w14:paraId="2A392417" w14:textId="70C10818" w:rsidR="00B22E53" w:rsidRPr="000F6A41" w:rsidRDefault="00B22E53" w:rsidP="00B22E53">
      <w:pPr>
        <w:pStyle w:val="TOC2"/>
        <w:tabs>
          <w:tab w:val="right" w:leader="dot" w:pos="9350"/>
        </w:tabs>
        <w:spacing w:line="360" w:lineRule="auto"/>
        <w:rPr>
          <w:rFonts w:ascii="Arial" w:hAnsi="Arial" w:cs="Arial"/>
          <w:noProof/>
          <w:color w:val="000000" w:themeColor="text1"/>
          <w:sz w:val="22"/>
        </w:rPr>
      </w:pPr>
      <w:hyperlink w:anchor="_Toc224625710" w:history="1">
        <w:r w:rsidRPr="000F6A41">
          <w:rPr>
            <w:rStyle w:val="Hyperlink"/>
            <w:rFonts w:ascii="Arial" w:hAnsi="Arial" w:cs="Arial"/>
            <w:noProof/>
            <w:color w:val="000000" w:themeColor="text1"/>
            <w:sz w:val="22"/>
          </w:rPr>
          <w:t>1.4 Research Objectives</w:t>
        </w:r>
        <w:r w:rsidRPr="000F6A41">
          <w:rPr>
            <w:rFonts w:ascii="Arial" w:hAnsi="Arial" w:cs="Arial"/>
            <w:noProof/>
            <w:webHidden/>
            <w:color w:val="000000" w:themeColor="text1"/>
            <w:sz w:val="22"/>
          </w:rPr>
          <w:tab/>
        </w:r>
        <w:r w:rsidRPr="000F6A41">
          <w:rPr>
            <w:rFonts w:ascii="Arial" w:hAnsi="Arial" w:cs="Arial"/>
            <w:noProof/>
            <w:webHidden/>
            <w:color w:val="000000" w:themeColor="text1"/>
            <w:sz w:val="22"/>
          </w:rPr>
          <w:fldChar w:fldCharType="begin"/>
        </w:r>
        <w:r w:rsidRPr="000F6A41">
          <w:rPr>
            <w:rFonts w:ascii="Arial" w:hAnsi="Arial" w:cs="Arial"/>
            <w:noProof/>
            <w:webHidden/>
            <w:color w:val="000000" w:themeColor="text1"/>
            <w:sz w:val="22"/>
          </w:rPr>
          <w:instrText xml:space="preserve"> PAGEREF _Toc224625710 \h </w:instrText>
        </w:r>
        <w:r w:rsidRPr="000F6A41">
          <w:rPr>
            <w:rFonts w:ascii="Arial" w:hAnsi="Arial" w:cs="Arial"/>
            <w:noProof/>
            <w:webHidden/>
            <w:color w:val="000000" w:themeColor="text1"/>
            <w:sz w:val="22"/>
          </w:rPr>
        </w:r>
        <w:r w:rsidRPr="000F6A41">
          <w:rPr>
            <w:rFonts w:ascii="Arial" w:hAnsi="Arial" w:cs="Arial"/>
            <w:noProof/>
            <w:webHidden/>
            <w:color w:val="000000" w:themeColor="text1"/>
            <w:sz w:val="22"/>
          </w:rPr>
          <w:fldChar w:fldCharType="separate"/>
        </w:r>
        <w:r w:rsidR="00A91FDA">
          <w:rPr>
            <w:rFonts w:ascii="Arial" w:hAnsi="Arial" w:cs="Arial"/>
            <w:noProof/>
            <w:webHidden/>
            <w:color w:val="000000" w:themeColor="text1"/>
            <w:sz w:val="22"/>
          </w:rPr>
          <w:t>4</w:t>
        </w:r>
        <w:r w:rsidRPr="000F6A41">
          <w:rPr>
            <w:rFonts w:ascii="Arial" w:hAnsi="Arial" w:cs="Arial"/>
            <w:noProof/>
            <w:webHidden/>
            <w:color w:val="000000" w:themeColor="text1"/>
            <w:sz w:val="22"/>
          </w:rPr>
          <w:fldChar w:fldCharType="end"/>
        </w:r>
      </w:hyperlink>
    </w:p>
    <w:p w14:paraId="6D2A4E36" w14:textId="5BC75CDF" w:rsidR="00B22E53" w:rsidRPr="000F6A41" w:rsidRDefault="00B22E53" w:rsidP="00B22E53">
      <w:pPr>
        <w:pStyle w:val="TOC1"/>
        <w:tabs>
          <w:tab w:val="right" w:leader="dot" w:pos="9350"/>
        </w:tabs>
        <w:spacing w:line="360" w:lineRule="auto"/>
        <w:rPr>
          <w:rFonts w:ascii="Arial" w:hAnsi="Arial" w:cs="Arial"/>
          <w:noProof/>
          <w:color w:val="000000" w:themeColor="text1"/>
          <w:sz w:val="22"/>
        </w:rPr>
      </w:pPr>
      <w:hyperlink w:anchor="_Toc224625711" w:history="1">
        <w:r w:rsidRPr="000F6A41">
          <w:rPr>
            <w:rStyle w:val="Hyperlink"/>
            <w:rFonts w:ascii="Arial" w:hAnsi="Arial" w:cs="Arial"/>
            <w:noProof/>
            <w:color w:val="000000" w:themeColor="text1"/>
            <w:sz w:val="22"/>
          </w:rPr>
          <w:t>2.0 Background</w:t>
        </w:r>
        <w:r w:rsidRPr="000F6A41">
          <w:rPr>
            <w:rFonts w:ascii="Arial" w:hAnsi="Arial" w:cs="Arial"/>
            <w:noProof/>
            <w:webHidden/>
            <w:color w:val="000000" w:themeColor="text1"/>
            <w:sz w:val="22"/>
          </w:rPr>
          <w:tab/>
        </w:r>
        <w:r w:rsidRPr="000F6A41">
          <w:rPr>
            <w:rFonts w:ascii="Arial" w:hAnsi="Arial" w:cs="Arial"/>
            <w:noProof/>
            <w:webHidden/>
            <w:color w:val="000000" w:themeColor="text1"/>
            <w:sz w:val="22"/>
          </w:rPr>
          <w:fldChar w:fldCharType="begin"/>
        </w:r>
        <w:r w:rsidRPr="000F6A41">
          <w:rPr>
            <w:rFonts w:ascii="Arial" w:hAnsi="Arial" w:cs="Arial"/>
            <w:noProof/>
            <w:webHidden/>
            <w:color w:val="000000" w:themeColor="text1"/>
            <w:sz w:val="22"/>
          </w:rPr>
          <w:instrText xml:space="preserve"> PAGEREF _Toc224625711 \h </w:instrText>
        </w:r>
        <w:r w:rsidRPr="000F6A41">
          <w:rPr>
            <w:rFonts w:ascii="Arial" w:hAnsi="Arial" w:cs="Arial"/>
            <w:noProof/>
            <w:webHidden/>
            <w:color w:val="000000" w:themeColor="text1"/>
            <w:sz w:val="22"/>
          </w:rPr>
        </w:r>
        <w:r w:rsidRPr="000F6A41">
          <w:rPr>
            <w:rFonts w:ascii="Arial" w:hAnsi="Arial" w:cs="Arial"/>
            <w:noProof/>
            <w:webHidden/>
            <w:color w:val="000000" w:themeColor="text1"/>
            <w:sz w:val="22"/>
          </w:rPr>
          <w:fldChar w:fldCharType="separate"/>
        </w:r>
        <w:r w:rsidR="00A91FDA">
          <w:rPr>
            <w:rFonts w:ascii="Arial" w:hAnsi="Arial" w:cs="Arial"/>
            <w:noProof/>
            <w:webHidden/>
            <w:color w:val="000000" w:themeColor="text1"/>
            <w:sz w:val="22"/>
          </w:rPr>
          <w:t>4</w:t>
        </w:r>
        <w:r w:rsidRPr="000F6A41">
          <w:rPr>
            <w:rFonts w:ascii="Arial" w:hAnsi="Arial" w:cs="Arial"/>
            <w:noProof/>
            <w:webHidden/>
            <w:color w:val="000000" w:themeColor="text1"/>
            <w:sz w:val="22"/>
          </w:rPr>
          <w:fldChar w:fldCharType="end"/>
        </w:r>
      </w:hyperlink>
    </w:p>
    <w:p w14:paraId="0B074EE1" w14:textId="0178F560" w:rsidR="00B22E53" w:rsidRPr="000F6A41" w:rsidRDefault="00B22E53" w:rsidP="00B22E53">
      <w:pPr>
        <w:pStyle w:val="TOC2"/>
        <w:tabs>
          <w:tab w:val="right" w:leader="dot" w:pos="9350"/>
        </w:tabs>
        <w:spacing w:line="360" w:lineRule="auto"/>
        <w:rPr>
          <w:rFonts w:ascii="Arial" w:hAnsi="Arial" w:cs="Arial"/>
          <w:noProof/>
          <w:color w:val="000000" w:themeColor="text1"/>
          <w:sz w:val="22"/>
        </w:rPr>
      </w:pPr>
      <w:hyperlink w:anchor="_Toc224625712" w:history="1">
        <w:r w:rsidRPr="000F6A41">
          <w:rPr>
            <w:rStyle w:val="Hyperlink"/>
            <w:rFonts w:ascii="Arial" w:hAnsi="Arial" w:cs="Arial"/>
            <w:noProof/>
            <w:color w:val="000000" w:themeColor="text1"/>
            <w:sz w:val="22"/>
          </w:rPr>
          <w:t>2.1 Current Policies and Legislations</w:t>
        </w:r>
        <w:r w:rsidRPr="000F6A41">
          <w:rPr>
            <w:rFonts w:ascii="Arial" w:hAnsi="Arial" w:cs="Arial"/>
            <w:noProof/>
            <w:webHidden/>
            <w:color w:val="000000" w:themeColor="text1"/>
            <w:sz w:val="22"/>
          </w:rPr>
          <w:tab/>
        </w:r>
        <w:r w:rsidRPr="000F6A41">
          <w:rPr>
            <w:rFonts w:ascii="Arial" w:hAnsi="Arial" w:cs="Arial"/>
            <w:noProof/>
            <w:webHidden/>
            <w:color w:val="000000" w:themeColor="text1"/>
            <w:sz w:val="22"/>
          </w:rPr>
          <w:fldChar w:fldCharType="begin"/>
        </w:r>
        <w:r w:rsidRPr="000F6A41">
          <w:rPr>
            <w:rFonts w:ascii="Arial" w:hAnsi="Arial" w:cs="Arial"/>
            <w:noProof/>
            <w:webHidden/>
            <w:color w:val="000000" w:themeColor="text1"/>
            <w:sz w:val="22"/>
          </w:rPr>
          <w:instrText xml:space="preserve"> PAGEREF _Toc224625712 \h </w:instrText>
        </w:r>
        <w:r w:rsidRPr="000F6A41">
          <w:rPr>
            <w:rFonts w:ascii="Arial" w:hAnsi="Arial" w:cs="Arial"/>
            <w:noProof/>
            <w:webHidden/>
            <w:color w:val="000000" w:themeColor="text1"/>
            <w:sz w:val="22"/>
          </w:rPr>
        </w:r>
        <w:r w:rsidRPr="000F6A41">
          <w:rPr>
            <w:rFonts w:ascii="Arial" w:hAnsi="Arial" w:cs="Arial"/>
            <w:noProof/>
            <w:webHidden/>
            <w:color w:val="000000" w:themeColor="text1"/>
            <w:sz w:val="22"/>
          </w:rPr>
          <w:fldChar w:fldCharType="separate"/>
        </w:r>
        <w:r w:rsidR="00A91FDA">
          <w:rPr>
            <w:rFonts w:ascii="Arial" w:hAnsi="Arial" w:cs="Arial"/>
            <w:noProof/>
            <w:webHidden/>
            <w:color w:val="000000" w:themeColor="text1"/>
            <w:sz w:val="22"/>
          </w:rPr>
          <w:t>5</w:t>
        </w:r>
        <w:r w:rsidRPr="000F6A41">
          <w:rPr>
            <w:rFonts w:ascii="Arial" w:hAnsi="Arial" w:cs="Arial"/>
            <w:noProof/>
            <w:webHidden/>
            <w:color w:val="000000" w:themeColor="text1"/>
            <w:sz w:val="22"/>
          </w:rPr>
          <w:fldChar w:fldCharType="end"/>
        </w:r>
      </w:hyperlink>
    </w:p>
    <w:p w14:paraId="3269B886" w14:textId="5D09282C" w:rsidR="00B22E53" w:rsidRPr="000F6A41" w:rsidRDefault="00B22E53" w:rsidP="00B22E53">
      <w:pPr>
        <w:pStyle w:val="TOC2"/>
        <w:tabs>
          <w:tab w:val="right" w:leader="dot" w:pos="9350"/>
        </w:tabs>
        <w:spacing w:line="360" w:lineRule="auto"/>
        <w:rPr>
          <w:rFonts w:ascii="Arial" w:hAnsi="Arial" w:cs="Arial"/>
          <w:noProof/>
          <w:color w:val="000000" w:themeColor="text1"/>
          <w:sz w:val="22"/>
        </w:rPr>
      </w:pPr>
      <w:hyperlink w:anchor="_Toc224625713" w:history="1">
        <w:r w:rsidRPr="000F6A41">
          <w:rPr>
            <w:rStyle w:val="Hyperlink"/>
            <w:rFonts w:ascii="Arial" w:hAnsi="Arial" w:cs="Arial"/>
            <w:noProof/>
            <w:color w:val="000000" w:themeColor="text1"/>
            <w:sz w:val="22"/>
          </w:rPr>
          <w:t>2.2 Existing Services and Practice</w:t>
        </w:r>
        <w:r w:rsidRPr="000F6A41">
          <w:rPr>
            <w:rFonts w:ascii="Arial" w:hAnsi="Arial" w:cs="Arial"/>
            <w:noProof/>
            <w:webHidden/>
            <w:color w:val="000000" w:themeColor="text1"/>
            <w:sz w:val="22"/>
          </w:rPr>
          <w:tab/>
        </w:r>
        <w:r w:rsidRPr="000F6A41">
          <w:rPr>
            <w:rFonts w:ascii="Arial" w:hAnsi="Arial" w:cs="Arial"/>
            <w:noProof/>
            <w:webHidden/>
            <w:color w:val="000000" w:themeColor="text1"/>
            <w:sz w:val="22"/>
          </w:rPr>
          <w:fldChar w:fldCharType="begin"/>
        </w:r>
        <w:r w:rsidRPr="000F6A41">
          <w:rPr>
            <w:rFonts w:ascii="Arial" w:hAnsi="Arial" w:cs="Arial"/>
            <w:noProof/>
            <w:webHidden/>
            <w:color w:val="000000" w:themeColor="text1"/>
            <w:sz w:val="22"/>
          </w:rPr>
          <w:instrText xml:space="preserve"> PAGEREF _Toc224625713 \h </w:instrText>
        </w:r>
        <w:r w:rsidRPr="000F6A41">
          <w:rPr>
            <w:rFonts w:ascii="Arial" w:hAnsi="Arial" w:cs="Arial"/>
            <w:noProof/>
            <w:webHidden/>
            <w:color w:val="000000" w:themeColor="text1"/>
            <w:sz w:val="22"/>
          </w:rPr>
        </w:r>
        <w:r w:rsidRPr="000F6A41">
          <w:rPr>
            <w:rFonts w:ascii="Arial" w:hAnsi="Arial" w:cs="Arial"/>
            <w:noProof/>
            <w:webHidden/>
            <w:color w:val="000000" w:themeColor="text1"/>
            <w:sz w:val="22"/>
          </w:rPr>
          <w:fldChar w:fldCharType="separate"/>
        </w:r>
        <w:r w:rsidR="00A91FDA">
          <w:rPr>
            <w:rFonts w:ascii="Arial" w:hAnsi="Arial" w:cs="Arial"/>
            <w:noProof/>
            <w:webHidden/>
            <w:color w:val="000000" w:themeColor="text1"/>
            <w:sz w:val="22"/>
          </w:rPr>
          <w:t>6</w:t>
        </w:r>
        <w:r w:rsidRPr="000F6A41">
          <w:rPr>
            <w:rFonts w:ascii="Arial" w:hAnsi="Arial" w:cs="Arial"/>
            <w:noProof/>
            <w:webHidden/>
            <w:color w:val="000000" w:themeColor="text1"/>
            <w:sz w:val="22"/>
          </w:rPr>
          <w:fldChar w:fldCharType="end"/>
        </w:r>
      </w:hyperlink>
    </w:p>
    <w:p w14:paraId="1CD8BBA8" w14:textId="18E3A716" w:rsidR="00B22E53" w:rsidRPr="000F6A41" w:rsidRDefault="00B22E53" w:rsidP="00B22E53">
      <w:pPr>
        <w:pStyle w:val="TOC2"/>
        <w:tabs>
          <w:tab w:val="right" w:leader="dot" w:pos="9350"/>
        </w:tabs>
        <w:spacing w:line="360" w:lineRule="auto"/>
        <w:rPr>
          <w:rFonts w:ascii="Arial" w:hAnsi="Arial" w:cs="Arial"/>
          <w:noProof/>
          <w:color w:val="000000" w:themeColor="text1"/>
          <w:sz w:val="22"/>
        </w:rPr>
      </w:pPr>
      <w:hyperlink w:anchor="_Toc224625714" w:history="1">
        <w:r w:rsidRPr="000F6A41">
          <w:rPr>
            <w:rStyle w:val="Hyperlink"/>
            <w:rFonts w:ascii="Arial" w:hAnsi="Arial" w:cs="Arial"/>
            <w:noProof/>
            <w:color w:val="000000" w:themeColor="text1"/>
            <w:sz w:val="22"/>
          </w:rPr>
          <w:t>2.3 Key Challenges and Issues</w:t>
        </w:r>
        <w:r w:rsidRPr="000F6A41">
          <w:rPr>
            <w:rFonts w:ascii="Arial" w:hAnsi="Arial" w:cs="Arial"/>
            <w:noProof/>
            <w:webHidden/>
            <w:color w:val="000000" w:themeColor="text1"/>
            <w:sz w:val="22"/>
          </w:rPr>
          <w:tab/>
        </w:r>
        <w:r w:rsidRPr="000F6A41">
          <w:rPr>
            <w:rFonts w:ascii="Arial" w:hAnsi="Arial" w:cs="Arial"/>
            <w:noProof/>
            <w:webHidden/>
            <w:color w:val="000000" w:themeColor="text1"/>
            <w:sz w:val="22"/>
          </w:rPr>
          <w:fldChar w:fldCharType="begin"/>
        </w:r>
        <w:r w:rsidRPr="000F6A41">
          <w:rPr>
            <w:rFonts w:ascii="Arial" w:hAnsi="Arial" w:cs="Arial"/>
            <w:noProof/>
            <w:webHidden/>
            <w:color w:val="000000" w:themeColor="text1"/>
            <w:sz w:val="22"/>
          </w:rPr>
          <w:instrText xml:space="preserve"> PAGEREF _Toc224625714 \h </w:instrText>
        </w:r>
        <w:r w:rsidRPr="000F6A41">
          <w:rPr>
            <w:rFonts w:ascii="Arial" w:hAnsi="Arial" w:cs="Arial"/>
            <w:noProof/>
            <w:webHidden/>
            <w:color w:val="000000" w:themeColor="text1"/>
            <w:sz w:val="22"/>
          </w:rPr>
        </w:r>
        <w:r w:rsidRPr="000F6A41">
          <w:rPr>
            <w:rFonts w:ascii="Arial" w:hAnsi="Arial" w:cs="Arial"/>
            <w:noProof/>
            <w:webHidden/>
            <w:color w:val="000000" w:themeColor="text1"/>
            <w:sz w:val="22"/>
          </w:rPr>
          <w:fldChar w:fldCharType="separate"/>
        </w:r>
        <w:r w:rsidR="00A91FDA">
          <w:rPr>
            <w:rFonts w:ascii="Arial" w:hAnsi="Arial" w:cs="Arial"/>
            <w:noProof/>
            <w:webHidden/>
            <w:color w:val="000000" w:themeColor="text1"/>
            <w:sz w:val="22"/>
          </w:rPr>
          <w:t>6</w:t>
        </w:r>
        <w:r w:rsidRPr="000F6A41">
          <w:rPr>
            <w:rFonts w:ascii="Arial" w:hAnsi="Arial" w:cs="Arial"/>
            <w:noProof/>
            <w:webHidden/>
            <w:color w:val="000000" w:themeColor="text1"/>
            <w:sz w:val="22"/>
          </w:rPr>
          <w:fldChar w:fldCharType="end"/>
        </w:r>
      </w:hyperlink>
    </w:p>
    <w:p w14:paraId="41A3E0BE" w14:textId="297E04E3" w:rsidR="00B22E53" w:rsidRPr="000F6A41" w:rsidRDefault="00B22E53" w:rsidP="00B22E53">
      <w:pPr>
        <w:pStyle w:val="TOC1"/>
        <w:tabs>
          <w:tab w:val="right" w:leader="dot" w:pos="9350"/>
        </w:tabs>
        <w:spacing w:line="360" w:lineRule="auto"/>
        <w:rPr>
          <w:rFonts w:ascii="Arial" w:hAnsi="Arial" w:cs="Arial"/>
          <w:noProof/>
          <w:color w:val="000000" w:themeColor="text1"/>
          <w:sz w:val="22"/>
        </w:rPr>
      </w:pPr>
      <w:hyperlink w:anchor="_Toc224625715" w:history="1">
        <w:r w:rsidRPr="000F6A41">
          <w:rPr>
            <w:rStyle w:val="Hyperlink"/>
            <w:rFonts w:ascii="Arial" w:hAnsi="Arial" w:cs="Arial"/>
            <w:noProof/>
            <w:color w:val="000000" w:themeColor="text1"/>
            <w:sz w:val="22"/>
          </w:rPr>
          <w:t>3.0 Methods</w:t>
        </w:r>
        <w:r w:rsidRPr="000F6A41">
          <w:rPr>
            <w:rFonts w:ascii="Arial" w:hAnsi="Arial" w:cs="Arial"/>
            <w:noProof/>
            <w:webHidden/>
            <w:color w:val="000000" w:themeColor="text1"/>
            <w:sz w:val="22"/>
          </w:rPr>
          <w:tab/>
        </w:r>
        <w:r w:rsidRPr="000F6A41">
          <w:rPr>
            <w:rFonts w:ascii="Arial" w:hAnsi="Arial" w:cs="Arial"/>
            <w:noProof/>
            <w:webHidden/>
            <w:color w:val="000000" w:themeColor="text1"/>
            <w:sz w:val="22"/>
          </w:rPr>
          <w:fldChar w:fldCharType="begin"/>
        </w:r>
        <w:r w:rsidRPr="000F6A41">
          <w:rPr>
            <w:rFonts w:ascii="Arial" w:hAnsi="Arial" w:cs="Arial"/>
            <w:noProof/>
            <w:webHidden/>
            <w:color w:val="000000" w:themeColor="text1"/>
            <w:sz w:val="22"/>
          </w:rPr>
          <w:instrText xml:space="preserve"> PAGEREF _Toc224625715 \h </w:instrText>
        </w:r>
        <w:r w:rsidRPr="000F6A41">
          <w:rPr>
            <w:rFonts w:ascii="Arial" w:hAnsi="Arial" w:cs="Arial"/>
            <w:noProof/>
            <w:webHidden/>
            <w:color w:val="000000" w:themeColor="text1"/>
            <w:sz w:val="22"/>
          </w:rPr>
        </w:r>
        <w:r w:rsidRPr="000F6A41">
          <w:rPr>
            <w:rFonts w:ascii="Arial" w:hAnsi="Arial" w:cs="Arial"/>
            <w:noProof/>
            <w:webHidden/>
            <w:color w:val="000000" w:themeColor="text1"/>
            <w:sz w:val="22"/>
          </w:rPr>
          <w:fldChar w:fldCharType="separate"/>
        </w:r>
        <w:r w:rsidR="00A91FDA">
          <w:rPr>
            <w:rFonts w:ascii="Arial" w:hAnsi="Arial" w:cs="Arial"/>
            <w:noProof/>
            <w:webHidden/>
            <w:color w:val="000000" w:themeColor="text1"/>
            <w:sz w:val="22"/>
          </w:rPr>
          <w:t>7</w:t>
        </w:r>
        <w:r w:rsidRPr="000F6A41">
          <w:rPr>
            <w:rFonts w:ascii="Arial" w:hAnsi="Arial" w:cs="Arial"/>
            <w:noProof/>
            <w:webHidden/>
            <w:color w:val="000000" w:themeColor="text1"/>
            <w:sz w:val="22"/>
          </w:rPr>
          <w:fldChar w:fldCharType="end"/>
        </w:r>
      </w:hyperlink>
    </w:p>
    <w:p w14:paraId="46F1A227" w14:textId="5E18573B" w:rsidR="00B22E53" w:rsidRPr="000F6A41" w:rsidRDefault="00B22E53" w:rsidP="00B22E53">
      <w:pPr>
        <w:pStyle w:val="TOC2"/>
        <w:tabs>
          <w:tab w:val="right" w:leader="dot" w:pos="9350"/>
        </w:tabs>
        <w:spacing w:line="360" w:lineRule="auto"/>
        <w:rPr>
          <w:rFonts w:ascii="Arial" w:hAnsi="Arial" w:cs="Arial"/>
          <w:noProof/>
          <w:color w:val="000000" w:themeColor="text1"/>
          <w:sz w:val="22"/>
        </w:rPr>
      </w:pPr>
      <w:hyperlink w:anchor="_Toc224625716" w:history="1">
        <w:r w:rsidRPr="000F6A41">
          <w:rPr>
            <w:rStyle w:val="Hyperlink"/>
            <w:rFonts w:ascii="Arial" w:hAnsi="Arial" w:cs="Arial"/>
            <w:noProof/>
            <w:color w:val="000000" w:themeColor="text1"/>
            <w:sz w:val="22"/>
          </w:rPr>
          <w:t>3.1 Data Collection Approach</w:t>
        </w:r>
        <w:r w:rsidRPr="000F6A41">
          <w:rPr>
            <w:rFonts w:ascii="Arial" w:hAnsi="Arial" w:cs="Arial"/>
            <w:noProof/>
            <w:webHidden/>
            <w:color w:val="000000" w:themeColor="text1"/>
            <w:sz w:val="22"/>
          </w:rPr>
          <w:tab/>
        </w:r>
        <w:r w:rsidRPr="000F6A41">
          <w:rPr>
            <w:rFonts w:ascii="Arial" w:hAnsi="Arial" w:cs="Arial"/>
            <w:noProof/>
            <w:webHidden/>
            <w:color w:val="000000" w:themeColor="text1"/>
            <w:sz w:val="22"/>
          </w:rPr>
          <w:fldChar w:fldCharType="begin"/>
        </w:r>
        <w:r w:rsidRPr="000F6A41">
          <w:rPr>
            <w:rFonts w:ascii="Arial" w:hAnsi="Arial" w:cs="Arial"/>
            <w:noProof/>
            <w:webHidden/>
            <w:color w:val="000000" w:themeColor="text1"/>
            <w:sz w:val="22"/>
          </w:rPr>
          <w:instrText xml:space="preserve"> PAGEREF _Toc224625716 \h </w:instrText>
        </w:r>
        <w:r w:rsidRPr="000F6A41">
          <w:rPr>
            <w:rFonts w:ascii="Arial" w:hAnsi="Arial" w:cs="Arial"/>
            <w:noProof/>
            <w:webHidden/>
            <w:color w:val="000000" w:themeColor="text1"/>
            <w:sz w:val="22"/>
          </w:rPr>
        </w:r>
        <w:r w:rsidRPr="000F6A41">
          <w:rPr>
            <w:rFonts w:ascii="Arial" w:hAnsi="Arial" w:cs="Arial"/>
            <w:noProof/>
            <w:webHidden/>
            <w:color w:val="000000" w:themeColor="text1"/>
            <w:sz w:val="22"/>
          </w:rPr>
          <w:fldChar w:fldCharType="separate"/>
        </w:r>
        <w:r w:rsidR="00A91FDA">
          <w:rPr>
            <w:rFonts w:ascii="Arial" w:hAnsi="Arial" w:cs="Arial"/>
            <w:noProof/>
            <w:webHidden/>
            <w:color w:val="000000" w:themeColor="text1"/>
            <w:sz w:val="22"/>
          </w:rPr>
          <w:t>7</w:t>
        </w:r>
        <w:r w:rsidRPr="000F6A41">
          <w:rPr>
            <w:rFonts w:ascii="Arial" w:hAnsi="Arial" w:cs="Arial"/>
            <w:noProof/>
            <w:webHidden/>
            <w:color w:val="000000" w:themeColor="text1"/>
            <w:sz w:val="22"/>
          </w:rPr>
          <w:fldChar w:fldCharType="end"/>
        </w:r>
      </w:hyperlink>
    </w:p>
    <w:p w14:paraId="3EE696CC" w14:textId="2EB2472F" w:rsidR="00B22E53" w:rsidRPr="000F6A41" w:rsidRDefault="00B22E53" w:rsidP="00B22E53">
      <w:pPr>
        <w:pStyle w:val="TOC2"/>
        <w:tabs>
          <w:tab w:val="right" w:leader="dot" w:pos="9350"/>
        </w:tabs>
        <w:spacing w:line="360" w:lineRule="auto"/>
        <w:rPr>
          <w:rFonts w:ascii="Arial" w:hAnsi="Arial" w:cs="Arial"/>
          <w:noProof/>
          <w:color w:val="000000" w:themeColor="text1"/>
          <w:sz w:val="22"/>
        </w:rPr>
      </w:pPr>
      <w:hyperlink w:anchor="_Toc224625717" w:history="1">
        <w:r w:rsidRPr="000F6A41">
          <w:rPr>
            <w:rStyle w:val="Hyperlink"/>
            <w:rFonts w:ascii="Arial" w:hAnsi="Arial" w:cs="Arial"/>
            <w:noProof/>
            <w:color w:val="000000" w:themeColor="text1"/>
            <w:sz w:val="22"/>
          </w:rPr>
          <w:t>3.2 Data Analysis Approach</w:t>
        </w:r>
        <w:r w:rsidRPr="000F6A41">
          <w:rPr>
            <w:rFonts w:ascii="Arial" w:hAnsi="Arial" w:cs="Arial"/>
            <w:noProof/>
            <w:webHidden/>
            <w:color w:val="000000" w:themeColor="text1"/>
            <w:sz w:val="22"/>
          </w:rPr>
          <w:tab/>
        </w:r>
        <w:r w:rsidRPr="000F6A41">
          <w:rPr>
            <w:rFonts w:ascii="Arial" w:hAnsi="Arial" w:cs="Arial"/>
            <w:noProof/>
            <w:webHidden/>
            <w:color w:val="000000" w:themeColor="text1"/>
            <w:sz w:val="22"/>
          </w:rPr>
          <w:fldChar w:fldCharType="begin"/>
        </w:r>
        <w:r w:rsidRPr="000F6A41">
          <w:rPr>
            <w:rFonts w:ascii="Arial" w:hAnsi="Arial" w:cs="Arial"/>
            <w:noProof/>
            <w:webHidden/>
            <w:color w:val="000000" w:themeColor="text1"/>
            <w:sz w:val="22"/>
          </w:rPr>
          <w:instrText xml:space="preserve"> PAGEREF _Toc224625717 \h </w:instrText>
        </w:r>
        <w:r w:rsidRPr="000F6A41">
          <w:rPr>
            <w:rFonts w:ascii="Arial" w:hAnsi="Arial" w:cs="Arial"/>
            <w:noProof/>
            <w:webHidden/>
            <w:color w:val="000000" w:themeColor="text1"/>
            <w:sz w:val="22"/>
          </w:rPr>
        </w:r>
        <w:r w:rsidRPr="000F6A41">
          <w:rPr>
            <w:rFonts w:ascii="Arial" w:hAnsi="Arial" w:cs="Arial"/>
            <w:noProof/>
            <w:webHidden/>
            <w:color w:val="000000" w:themeColor="text1"/>
            <w:sz w:val="22"/>
          </w:rPr>
          <w:fldChar w:fldCharType="separate"/>
        </w:r>
        <w:r w:rsidR="00A91FDA">
          <w:rPr>
            <w:rFonts w:ascii="Arial" w:hAnsi="Arial" w:cs="Arial"/>
            <w:noProof/>
            <w:webHidden/>
            <w:color w:val="000000" w:themeColor="text1"/>
            <w:sz w:val="22"/>
          </w:rPr>
          <w:t>8</w:t>
        </w:r>
        <w:r w:rsidRPr="000F6A41">
          <w:rPr>
            <w:rFonts w:ascii="Arial" w:hAnsi="Arial" w:cs="Arial"/>
            <w:noProof/>
            <w:webHidden/>
            <w:color w:val="000000" w:themeColor="text1"/>
            <w:sz w:val="22"/>
          </w:rPr>
          <w:fldChar w:fldCharType="end"/>
        </w:r>
      </w:hyperlink>
    </w:p>
    <w:p w14:paraId="2F33E7C7" w14:textId="23BB40DA" w:rsidR="00B22E53" w:rsidRPr="000F6A41" w:rsidRDefault="00B22E53" w:rsidP="00B22E53">
      <w:pPr>
        <w:pStyle w:val="TOC2"/>
        <w:tabs>
          <w:tab w:val="right" w:leader="dot" w:pos="9350"/>
        </w:tabs>
        <w:spacing w:line="360" w:lineRule="auto"/>
        <w:rPr>
          <w:rFonts w:ascii="Arial" w:hAnsi="Arial" w:cs="Arial"/>
          <w:noProof/>
          <w:color w:val="000000" w:themeColor="text1"/>
          <w:sz w:val="22"/>
        </w:rPr>
      </w:pPr>
      <w:hyperlink w:anchor="_Toc224625718" w:history="1">
        <w:r w:rsidRPr="000F6A41">
          <w:rPr>
            <w:rStyle w:val="Hyperlink"/>
            <w:rFonts w:ascii="Arial" w:hAnsi="Arial" w:cs="Arial"/>
            <w:noProof/>
            <w:color w:val="000000" w:themeColor="text1"/>
            <w:sz w:val="22"/>
          </w:rPr>
          <w:t>3.3 Ethical Considerations</w:t>
        </w:r>
        <w:r w:rsidRPr="000F6A41">
          <w:rPr>
            <w:rFonts w:ascii="Arial" w:hAnsi="Arial" w:cs="Arial"/>
            <w:noProof/>
            <w:webHidden/>
            <w:color w:val="000000" w:themeColor="text1"/>
            <w:sz w:val="22"/>
          </w:rPr>
          <w:tab/>
        </w:r>
        <w:r w:rsidRPr="000F6A41">
          <w:rPr>
            <w:rFonts w:ascii="Arial" w:hAnsi="Arial" w:cs="Arial"/>
            <w:noProof/>
            <w:webHidden/>
            <w:color w:val="000000" w:themeColor="text1"/>
            <w:sz w:val="22"/>
          </w:rPr>
          <w:fldChar w:fldCharType="begin"/>
        </w:r>
        <w:r w:rsidRPr="000F6A41">
          <w:rPr>
            <w:rFonts w:ascii="Arial" w:hAnsi="Arial" w:cs="Arial"/>
            <w:noProof/>
            <w:webHidden/>
            <w:color w:val="000000" w:themeColor="text1"/>
            <w:sz w:val="22"/>
          </w:rPr>
          <w:instrText xml:space="preserve"> PAGEREF _Toc224625718 \h </w:instrText>
        </w:r>
        <w:r w:rsidRPr="000F6A41">
          <w:rPr>
            <w:rFonts w:ascii="Arial" w:hAnsi="Arial" w:cs="Arial"/>
            <w:noProof/>
            <w:webHidden/>
            <w:color w:val="000000" w:themeColor="text1"/>
            <w:sz w:val="22"/>
          </w:rPr>
        </w:r>
        <w:r w:rsidRPr="000F6A41">
          <w:rPr>
            <w:rFonts w:ascii="Arial" w:hAnsi="Arial" w:cs="Arial"/>
            <w:noProof/>
            <w:webHidden/>
            <w:color w:val="000000" w:themeColor="text1"/>
            <w:sz w:val="22"/>
          </w:rPr>
          <w:fldChar w:fldCharType="separate"/>
        </w:r>
        <w:r w:rsidR="00A91FDA">
          <w:rPr>
            <w:rFonts w:ascii="Arial" w:hAnsi="Arial" w:cs="Arial"/>
            <w:noProof/>
            <w:webHidden/>
            <w:color w:val="000000" w:themeColor="text1"/>
            <w:sz w:val="22"/>
          </w:rPr>
          <w:t>9</w:t>
        </w:r>
        <w:r w:rsidRPr="000F6A41">
          <w:rPr>
            <w:rFonts w:ascii="Arial" w:hAnsi="Arial" w:cs="Arial"/>
            <w:noProof/>
            <w:webHidden/>
            <w:color w:val="000000" w:themeColor="text1"/>
            <w:sz w:val="22"/>
          </w:rPr>
          <w:fldChar w:fldCharType="end"/>
        </w:r>
      </w:hyperlink>
    </w:p>
    <w:p w14:paraId="754F84B2" w14:textId="53F3BB72" w:rsidR="00B22E53" w:rsidRPr="000F6A41" w:rsidRDefault="00B22E53" w:rsidP="00B22E53">
      <w:pPr>
        <w:pStyle w:val="TOC1"/>
        <w:tabs>
          <w:tab w:val="right" w:leader="dot" w:pos="9350"/>
        </w:tabs>
        <w:spacing w:line="360" w:lineRule="auto"/>
        <w:rPr>
          <w:rFonts w:ascii="Arial" w:hAnsi="Arial" w:cs="Arial"/>
          <w:noProof/>
          <w:color w:val="000000" w:themeColor="text1"/>
          <w:sz w:val="22"/>
        </w:rPr>
      </w:pPr>
      <w:hyperlink w:anchor="_Toc224625719" w:history="1">
        <w:r w:rsidRPr="000F6A41">
          <w:rPr>
            <w:rStyle w:val="Hyperlink"/>
            <w:rFonts w:ascii="Arial" w:hAnsi="Arial" w:cs="Arial"/>
            <w:noProof/>
            <w:color w:val="000000" w:themeColor="text1"/>
            <w:sz w:val="22"/>
          </w:rPr>
          <w:t>4.0 Results</w:t>
        </w:r>
        <w:r w:rsidRPr="000F6A41">
          <w:rPr>
            <w:rFonts w:ascii="Arial" w:hAnsi="Arial" w:cs="Arial"/>
            <w:noProof/>
            <w:webHidden/>
            <w:color w:val="000000" w:themeColor="text1"/>
            <w:sz w:val="22"/>
          </w:rPr>
          <w:tab/>
        </w:r>
        <w:r w:rsidRPr="000F6A41">
          <w:rPr>
            <w:rFonts w:ascii="Arial" w:hAnsi="Arial" w:cs="Arial"/>
            <w:noProof/>
            <w:webHidden/>
            <w:color w:val="000000" w:themeColor="text1"/>
            <w:sz w:val="22"/>
          </w:rPr>
          <w:fldChar w:fldCharType="begin"/>
        </w:r>
        <w:r w:rsidRPr="000F6A41">
          <w:rPr>
            <w:rFonts w:ascii="Arial" w:hAnsi="Arial" w:cs="Arial"/>
            <w:noProof/>
            <w:webHidden/>
            <w:color w:val="000000" w:themeColor="text1"/>
            <w:sz w:val="22"/>
          </w:rPr>
          <w:instrText xml:space="preserve"> PAGEREF _Toc224625719 \h </w:instrText>
        </w:r>
        <w:r w:rsidRPr="000F6A41">
          <w:rPr>
            <w:rFonts w:ascii="Arial" w:hAnsi="Arial" w:cs="Arial"/>
            <w:noProof/>
            <w:webHidden/>
            <w:color w:val="000000" w:themeColor="text1"/>
            <w:sz w:val="22"/>
          </w:rPr>
        </w:r>
        <w:r w:rsidRPr="000F6A41">
          <w:rPr>
            <w:rFonts w:ascii="Arial" w:hAnsi="Arial" w:cs="Arial"/>
            <w:noProof/>
            <w:webHidden/>
            <w:color w:val="000000" w:themeColor="text1"/>
            <w:sz w:val="22"/>
          </w:rPr>
          <w:fldChar w:fldCharType="separate"/>
        </w:r>
        <w:r w:rsidR="00A91FDA">
          <w:rPr>
            <w:rFonts w:ascii="Arial" w:hAnsi="Arial" w:cs="Arial"/>
            <w:noProof/>
            <w:webHidden/>
            <w:color w:val="000000" w:themeColor="text1"/>
            <w:sz w:val="22"/>
          </w:rPr>
          <w:t>9</w:t>
        </w:r>
        <w:r w:rsidRPr="000F6A41">
          <w:rPr>
            <w:rFonts w:ascii="Arial" w:hAnsi="Arial" w:cs="Arial"/>
            <w:noProof/>
            <w:webHidden/>
            <w:color w:val="000000" w:themeColor="text1"/>
            <w:sz w:val="22"/>
          </w:rPr>
          <w:fldChar w:fldCharType="end"/>
        </w:r>
      </w:hyperlink>
    </w:p>
    <w:p w14:paraId="06A2A4D7" w14:textId="0F98E30F" w:rsidR="00B22E53" w:rsidRPr="000F6A41" w:rsidRDefault="00B22E53" w:rsidP="00B22E53">
      <w:pPr>
        <w:pStyle w:val="TOC2"/>
        <w:tabs>
          <w:tab w:val="right" w:leader="dot" w:pos="9350"/>
        </w:tabs>
        <w:spacing w:line="360" w:lineRule="auto"/>
        <w:rPr>
          <w:rFonts w:ascii="Arial" w:hAnsi="Arial" w:cs="Arial"/>
          <w:noProof/>
          <w:color w:val="000000" w:themeColor="text1"/>
          <w:sz w:val="22"/>
        </w:rPr>
      </w:pPr>
      <w:hyperlink w:anchor="_Toc224625720" w:history="1">
        <w:r w:rsidRPr="000F6A41">
          <w:rPr>
            <w:rStyle w:val="Hyperlink"/>
            <w:rFonts w:ascii="Arial" w:hAnsi="Arial" w:cs="Arial"/>
            <w:noProof/>
            <w:color w:val="000000" w:themeColor="text1"/>
            <w:sz w:val="22"/>
          </w:rPr>
          <w:t>4.1 Summary Table</w:t>
        </w:r>
        <w:r w:rsidRPr="000F6A41">
          <w:rPr>
            <w:rFonts w:ascii="Arial" w:hAnsi="Arial" w:cs="Arial"/>
            <w:noProof/>
            <w:webHidden/>
            <w:color w:val="000000" w:themeColor="text1"/>
            <w:sz w:val="22"/>
          </w:rPr>
          <w:tab/>
        </w:r>
        <w:r w:rsidRPr="000F6A41">
          <w:rPr>
            <w:rFonts w:ascii="Arial" w:hAnsi="Arial" w:cs="Arial"/>
            <w:noProof/>
            <w:webHidden/>
            <w:color w:val="000000" w:themeColor="text1"/>
            <w:sz w:val="22"/>
          </w:rPr>
          <w:fldChar w:fldCharType="begin"/>
        </w:r>
        <w:r w:rsidRPr="000F6A41">
          <w:rPr>
            <w:rFonts w:ascii="Arial" w:hAnsi="Arial" w:cs="Arial"/>
            <w:noProof/>
            <w:webHidden/>
            <w:color w:val="000000" w:themeColor="text1"/>
            <w:sz w:val="22"/>
          </w:rPr>
          <w:instrText xml:space="preserve"> PAGEREF _Toc224625720 \h </w:instrText>
        </w:r>
        <w:r w:rsidRPr="000F6A41">
          <w:rPr>
            <w:rFonts w:ascii="Arial" w:hAnsi="Arial" w:cs="Arial"/>
            <w:noProof/>
            <w:webHidden/>
            <w:color w:val="000000" w:themeColor="text1"/>
            <w:sz w:val="22"/>
          </w:rPr>
        </w:r>
        <w:r w:rsidRPr="000F6A41">
          <w:rPr>
            <w:rFonts w:ascii="Arial" w:hAnsi="Arial" w:cs="Arial"/>
            <w:noProof/>
            <w:webHidden/>
            <w:color w:val="000000" w:themeColor="text1"/>
            <w:sz w:val="22"/>
          </w:rPr>
          <w:fldChar w:fldCharType="separate"/>
        </w:r>
        <w:r w:rsidR="00A91FDA">
          <w:rPr>
            <w:rFonts w:ascii="Arial" w:hAnsi="Arial" w:cs="Arial"/>
            <w:noProof/>
            <w:webHidden/>
            <w:color w:val="000000" w:themeColor="text1"/>
            <w:sz w:val="22"/>
          </w:rPr>
          <w:t>9</w:t>
        </w:r>
        <w:r w:rsidRPr="000F6A41">
          <w:rPr>
            <w:rFonts w:ascii="Arial" w:hAnsi="Arial" w:cs="Arial"/>
            <w:noProof/>
            <w:webHidden/>
            <w:color w:val="000000" w:themeColor="text1"/>
            <w:sz w:val="22"/>
          </w:rPr>
          <w:fldChar w:fldCharType="end"/>
        </w:r>
      </w:hyperlink>
    </w:p>
    <w:p w14:paraId="289A8F78" w14:textId="309CB01B" w:rsidR="00B22E53" w:rsidRPr="000F6A41" w:rsidRDefault="00B22E53" w:rsidP="00B22E53">
      <w:pPr>
        <w:pStyle w:val="TOC2"/>
        <w:tabs>
          <w:tab w:val="right" w:leader="dot" w:pos="9350"/>
        </w:tabs>
        <w:spacing w:line="360" w:lineRule="auto"/>
        <w:rPr>
          <w:rFonts w:ascii="Arial" w:hAnsi="Arial" w:cs="Arial"/>
          <w:noProof/>
          <w:color w:val="000000" w:themeColor="text1"/>
          <w:sz w:val="22"/>
        </w:rPr>
      </w:pPr>
      <w:hyperlink w:anchor="_Toc224625721" w:history="1">
        <w:r w:rsidRPr="000F6A41">
          <w:rPr>
            <w:rStyle w:val="Hyperlink"/>
            <w:rFonts w:ascii="Arial" w:hAnsi="Arial" w:cs="Arial"/>
            <w:noProof/>
            <w:color w:val="000000" w:themeColor="text1"/>
            <w:sz w:val="22"/>
          </w:rPr>
          <w:t>4.2 Thematic Analysis</w:t>
        </w:r>
        <w:r w:rsidRPr="000F6A41">
          <w:rPr>
            <w:rFonts w:ascii="Arial" w:hAnsi="Arial" w:cs="Arial"/>
            <w:noProof/>
            <w:webHidden/>
            <w:color w:val="000000" w:themeColor="text1"/>
            <w:sz w:val="22"/>
          </w:rPr>
          <w:tab/>
        </w:r>
        <w:r w:rsidRPr="000F6A41">
          <w:rPr>
            <w:rFonts w:ascii="Arial" w:hAnsi="Arial" w:cs="Arial"/>
            <w:noProof/>
            <w:webHidden/>
            <w:color w:val="000000" w:themeColor="text1"/>
            <w:sz w:val="22"/>
          </w:rPr>
          <w:fldChar w:fldCharType="begin"/>
        </w:r>
        <w:r w:rsidRPr="000F6A41">
          <w:rPr>
            <w:rFonts w:ascii="Arial" w:hAnsi="Arial" w:cs="Arial"/>
            <w:noProof/>
            <w:webHidden/>
            <w:color w:val="000000" w:themeColor="text1"/>
            <w:sz w:val="22"/>
          </w:rPr>
          <w:instrText xml:space="preserve"> PAGEREF _Toc224625721 \h </w:instrText>
        </w:r>
        <w:r w:rsidRPr="000F6A41">
          <w:rPr>
            <w:rFonts w:ascii="Arial" w:hAnsi="Arial" w:cs="Arial"/>
            <w:noProof/>
            <w:webHidden/>
            <w:color w:val="000000" w:themeColor="text1"/>
            <w:sz w:val="22"/>
          </w:rPr>
        </w:r>
        <w:r w:rsidRPr="000F6A41">
          <w:rPr>
            <w:rFonts w:ascii="Arial" w:hAnsi="Arial" w:cs="Arial"/>
            <w:noProof/>
            <w:webHidden/>
            <w:color w:val="000000" w:themeColor="text1"/>
            <w:sz w:val="22"/>
          </w:rPr>
          <w:fldChar w:fldCharType="separate"/>
        </w:r>
        <w:r w:rsidR="00A91FDA">
          <w:rPr>
            <w:rFonts w:ascii="Arial" w:hAnsi="Arial" w:cs="Arial"/>
            <w:noProof/>
            <w:webHidden/>
            <w:color w:val="000000" w:themeColor="text1"/>
            <w:sz w:val="22"/>
          </w:rPr>
          <w:t>11</w:t>
        </w:r>
        <w:r w:rsidRPr="000F6A41">
          <w:rPr>
            <w:rFonts w:ascii="Arial" w:hAnsi="Arial" w:cs="Arial"/>
            <w:noProof/>
            <w:webHidden/>
            <w:color w:val="000000" w:themeColor="text1"/>
            <w:sz w:val="22"/>
          </w:rPr>
          <w:fldChar w:fldCharType="end"/>
        </w:r>
      </w:hyperlink>
    </w:p>
    <w:p w14:paraId="4C7EAD62" w14:textId="623CF0E9" w:rsidR="00B22E53" w:rsidRPr="000F6A41" w:rsidRDefault="00B22E53" w:rsidP="00B22E53">
      <w:pPr>
        <w:pStyle w:val="TOC1"/>
        <w:tabs>
          <w:tab w:val="right" w:leader="dot" w:pos="9350"/>
        </w:tabs>
        <w:spacing w:line="360" w:lineRule="auto"/>
        <w:rPr>
          <w:rFonts w:ascii="Arial" w:hAnsi="Arial" w:cs="Arial"/>
          <w:noProof/>
          <w:color w:val="000000" w:themeColor="text1"/>
          <w:sz w:val="22"/>
        </w:rPr>
      </w:pPr>
      <w:hyperlink w:anchor="_Toc224625722" w:history="1">
        <w:r w:rsidRPr="000F6A41">
          <w:rPr>
            <w:rStyle w:val="Hyperlink"/>
            <w:rFonts w:ascii="Arial" w:hAnsi="Arial" w:cs="Arial"/>
            <w:noProof/>
            <w:color w:val="000000" w:themeColor="text1"/>
            <w:sz w:val="22"/>
          </w:rPr>
          <w:t>5.0 Discussion</w:t>
        </w:r>
        <w:r w:rsidRPr="000F6A41">
          <w:rPr>
            <w:rFonts w:ascii="Arial" w:hAnsi="Arial" w:cs="Arial"/>
            <w:noProof/>
            <w:webHidden/>
            <w:color w:val="000000" w:themeColor="text1"/>
            <w:sz w:val="22"/>
          </w:rPr>
          <w:tab/>
        </w:r>
        <w:r w:rsidRPr="000F6A41">
          <w:rPr>
            <w:rFonts w:ascii="Arial" w:hAnsi="Arial" w:cs="Arial"/>
            <w:noProof/>
            <w:webHidden/>
            <w:color w:val="000000" w:themeColor="text1"/>
            <w:sz w:val="22"/>
          </w:rPr>
          <w:fldChar w:fldCharType="begin"/>
        </w:r>
        <w:r w:rsidRPr="000F6A41">
          <w:rPr>
            <w:rFonts w:ascii="Arial" w:hAnsi="Arial" w:cs="Arial"/>
            <w:noProof/>
            <w:webHidden/>
            <w:color w:val="000000" w:themeColor="text1"/>
            <w:sz w:val="22"/>
          </w:rPr>
          <w:instrText xml:space="preserve"> PAGEREF _Toc224625722 \h </w:instrText>
        </w:r>
        <w:r w:rsidRPr="000F6A41">
          <w:rPr>
            <w:rFonts w:ascii="Arial" w:hAnsi="Arial" w:cs="Arial"/>
            <w:noProof/>
            <w:webHidden/>
            <w:color w:val="000000" w:themeColor="text1"/>
            <w:sz w:val="22"/>
          </w:rPr>
        </w:r>
        <w:r w:rsidRPr="000F6A41">
          <w:rPr>
            <w:rFonts w:ascii="Arial" w:hAnsi="Arial" w:cs="Arial"/>
            <w:noProof/>
            <w:webHidden/>
            <w:color w:val="000000" w:themeColor="text1"/>
            <w:sz w:val="22"/>
          </w:rPr>
          <w:fldChar w:fldCharType="separate"/>
        </w:r>
        <w:r w:rsidR="00A91FDA">
          <w:rPr>
            <w:rFonts w:ascii="Arial" w:hAnsi="Arial" w:cs="Arial"/>
            <w:noProof/>
            <w:webHidden/>
            <w:color w:val="000000" w:themeColor="text1"/>
            <w:sz w:val="22"/>
          </w:rPr>
          <w:t>12</w:t>
        </w:r>
        <w:r w:rsidRPr="000F6A41">
          <w:rPr>
            <w:rFonts w:ascii="Arial" w:hAnsi="Arial" w:cs="Arial"/>
            <w:noProof/>
            <w:webHidden/>
            <w:color w:val="000000" w:themeColor="text1"/>
            <w:sz w:val="22"/>
          </w:rPr>
          <w:fldChar w:fldCharType="end"/>
        </w:r>
      </w:hyperlink>
    </w:p>
    <w:p w14:paraId="32CE6AAF" w14:textId="5D7A3CC9" w:rsidR="00B22E53" w:rsidRPr="000F6A41" w:rsidRDefault="00B22E53" w:rsidP="00B22E53">
      <w:pPr>
        <w:pStyle w:val="TOC1"/>
        <w:tabs>
          <w:tab w:val="right" w:leader="dot" w:pos="9350"/>
        </w:tabs>
        <w:spacing w:line="360" w:lineRule="auto"/>
        <w:rPr>
          <w:rFonts w:ascii="Arial" w:hAnsi="Arial" w:cs="Arial"/>
          <w:noProof/>
          <w:color w:val="000000" w:themeColor="text1"/>
          <w:sz w:val="22"/>
        </w:rPr>
      </w:pPr>
      <w:hyperlink w:anchor="_Toc224625723" w:history="1">
        <w:r w:rsidRPr="000F6A41">
          <w:rPr>
            <w:rStyle w:val="Hyperlink"/>
            <w:rFonts w:ascii="Arial" w:hAnsi="Arial" w:cs="Arial"/>
            <w:noProof/>
            <w:color w:val="000000" w:themeColor="text1"/>
            <w:sz w:val="22"/>
          </w:rPr>
          <w:t>6.0 Conclusion and Recommendations</w:t>
        </w:r>
        <w:r w:rsidRPr="000F6A41">
          <w:rPr>
            <w:rFonts w:ascii="Arial" w:hAnsi="Arial" w:cs="Arial"/>
            <w:noProof/>
            <w:webHidden/>
            <w:color w:val="000000" w:themeColor="text1"/>
            <w:sz w:val="22"/>
          </w:rPr>
          <w:tab/>
        </w:r>
        <w:r w:rsidRPr="000F6A41">
          <w:rPr>
            <w:rFonts w:ascii="Arial" w:hAnsi="Arial" w:cs="Arial"/>
            <w:noProof/>
            <w:webHidden/>
            <w:color w:val="000000" w:themeColor="text1"/>
            <w:sz w:val="22"/>
          </w:rPr>
          <w:fldChar w:fldCharType="begin"/>
        </w:r>
        <w:r w:rsidRPr="000F6A41">
          <w:rPr>
            <w:rFonts w:ascii="Arial" w:hAnsi="Arial" w:cs="Arial"/>
            <w:noProof/>
            <w:webHidden/>
            <w:color w:val="000000" w:themeColor="text1"/>
            <w:sz w:val="22"/>
          </w:rPr>
          <w:instrText xml:space="preserve"> PAGEREF _Toc224625723 \h </w:instrText>
        </w:r>
        <w:r w:rsidRPr="000F6A41">
          <w:rPr>
            <w:rFonts w:ascii="Arial" w:hAnsi="Arial" w:cs="Arial"/>
            <w:noProof/>
            <w:webHidden/>
            <w:color w:val="000000" w:themeColor="text1"/>
            <w:sz w:val="22"/>
          </w:rPr>
        </w:r>
        <w:r w:rsidRPr="000F6A41">
          <w:rPr>
            <w:rFonts w:ascii="Arial" w:hAnsi="Arial" w:cs="Arial"/>
            <w:noProof/>
            <w:webHidden/>
            <w:color w:val="000000" w:themeColor="text1"/>
            <w:sz w:val="22"/>
          </w:rPr>
          <w:fldChar w:fldCharType="separate"/>
        </w:r>
        <w:r w:rsidR="00A91FDA">
          <w:rPr>
            <w:rFonts w:ascii="Arial" w:hAnsi="Arial" w:cs="Arial"/>
            <w:noProof/>
            <w:webHidden/>
            <w:color w:val="000000" w:themeColor="text1"/>
            <w:sz w:val="22"/>
          </w:rPr>
          <w:t>13</w:t>
        </w:r>
        <w:r w:rsidRPr="000F6A41">
          <w:rPr>
            <w:rFonts w:ascii="Arial" w:hAnsi="Arial" w:cs="Arial"/>
            <w:noProof/>
            <w:webHidden/>
            <w:color w:val="000000" w:themeColor="text1"/>
            <w:sz w:val="22"/>
          </w:rPr>
          <w:fldChar w:fldCharType="end"/>
        </w:r>
      </w:hyperlink>
    </w:p>
    <w:p w14:paraId="33DF8C7F" w14:textId="4365A96D" w:rsidR="00B22E53" w:rsidRPr="000F6A41" w:rsidRDefault="00B22E53" w:rsidP="00B22E53">
      <w:pPr>
        <w:pStyle w:val="TOC1"/>
        <w:tabs>
          <w:tab w:val="right" w:leader="dot" w:pos="9350"/>
        </w:tabs>
        <w:spacing w:line="360" w:lineRule="auto"/>
        <w:rPr>
          <w:rFonts w:ascii="Arial" w:hAnsi="Arial" w:cs="Arial"/>
          <w:noProof/>
          <w:color w:val="000000" w:themeColor="text1"/>
          <w:sz w:val="22"/>
        </w:rPr>
      </w:pPr>
      <w:hyperlink w:anchor="_Toc224625724" w:history="1">
        <w:r w:rsidRPr="000F6A41">
          <w:rPr>
            <w:rStyle w:val="Hyperlink"/>
            <w:rFonts w:ascii="Arial" w:hAnsi="Arial" w:cs="Arial"/>
            <w:noProof/>
            <w:color w:val="000000" w:themeColor="text1"/>
            <w:sz w:val="22"/>
          </w:rPr>
          <w:t>7.0 References</w:t>
        </w:r>
        <w:r w:rsidRPr="000F6A41">
          <w:rPr>
            <w:rFonts w:ascii="Arial" w:hAnsi="Arial" w:cs="Arial"/>
            <w:noProof/>
            <w:webHidden/>
            <w:color w:val="000000" w:themeColor="text1"/>
            <w:sz w:val="22"/>
          </w:rPr>
          <w:tab/>
        </w:r>
        <w:r w:rsidRPr="000F6A41">
          <w:rPr>
            <w:rFonts w:ascii="Arial" w:hAnsi="Arial" w:cs="Arial"/>
            <w:noProof/>
            <w:webHidden/>
            <w:color w:val="000000" w:themeColor="text1"/>
            <w:sz w:val="22"/>
          </w:rPr>
          <w:fldChar w:fldCharType="begin"/>
        </w:r>
        <w:r w:rsidRPr="000F6A41">
          <w:rPr>
            <w:rFonts w:ascii="Arial" w:hAnsi="Arial" w:cs="Arial"/>
            <w:noProof/>
            <w:webHidden/>
            <w:color w:val="000000" w:themeColor="text1"/>
            <w:sz w:val="22"/>
          </w:rPr>
          <w:instrText xml:space="preserve"> PAGEREF _Toc224625724 \h </w:instrText>
        </w:r>
        <w:r w:rsidRPr="000F6A41">
          <w:rPr>
            <w:rFonts w:ascii="Arial" w:hAnsi="Arial" w:cs="Arial"/>
            <w:noProof/>
            <w:webHidden/>
            <w:color w:val="000000" w:themeColor="text1"/>
            <w:sz w:val="22"/>
          </w:rPr>
        </w:r>
        <w:r w:rsidRPr="000F6A41">
          <w:rPr>
            <w:rFonts w:ascii="Arial" w:hAnsi="Arial" w:cs="Arial"/>
            <w:noProof/>
            <w:webHidden/>
            <w:color w:val="000000" w:themeColor="text1"/>
            <w:sz w:val="22"/>
          </w:rPr>
          <w:fldChar w:fldCharType="separate"/>
        </w:r>
        <w:r w:rsidR="00A91FDA">
          <w:rPr>
            <w:rFonts w:ascii="Arial" w:hAnsi="Arial" w:cs="Arial"/>
            <w:noProof/>
            <w:webHidden/>
            <w:color w:val="000000" w:themeColor="text1"/>
            <w:sz w:val="22"/>
          </w:rPr>
          <w:t>13</w:t>
        </w:r>
        <w:r w:rsidRPr="000F6A41">
          <w:rPr>
            <w:rFonts w:ascii="Arial" w:hAnsi="Arial" w:cs="Arial"/>
            <w:noProof/>
            <w:webHidden/>
            <w:color w:val="000000" w:themeColor="text1"/>
            <w:sz w:val="22"/>
          </w:rPr>
          <w:fldChar w:fldCharType="end"/>
        </w:r>
      </w:hyperlink>
    </w:p>
    <w:p w14:paraId="7CDF1F95" w14:textId="221DC492" w:rsidR="00541923" w:rsidRDefault="00B22E53" w:rsidP="00B22E53">
      <w:pPr>
        <w:spacing w:line="360" w:lineRule="auto"/>
        <w:rPr>
          <w:rFonts w:ascii="Arial" w:hAnsi="Arial" w:cs="Arial"/>
          <w:sz w:val="22"/>
          <w:szCs w:val="22"/>
        </w:rPr>
      </w:pPr>
      <w:r w:rsidRPr="000F6A41">
        <w:rPr>
          <w:rFonts w:ascii="Arial" w:eastAsia="Arial" w:hAnsi="Arial" w:cs="Arial"/>
          <w:b/>
          <w:color w:val="000000" w:themeColor="text1"/>
          <w:sz w:val="22"/>
        </w:rPr>
        <w:fldChar w:fldCharType="end"/>
      </w:r>
    </w:p>
    <w:p w14:paraId="1B626AAA" w14:textId="77777777" w:rsidR="00541923" w:rsidRDefault="00541923" w:rsidP="00435E19">
      <w:pPr>
        <w:spacing w:line="360" w:lineRule="auto"/>
        <w:rPr>
          <w:rFonts w:ascii="Arial" w:hAnsi="Arial" w:cs="Arial"/>
          <w:sz w:val="22"/>
          <w:szCs w:val="22"/>
        </w:rPr>
      </w:pPr>
    </w:p>
    <w:p w14:paraId="1C2AAE8B" w14:textId="77777777" w:rsidR="00B22E53" w:rsidRDefault="00B22E53" w:rsidP="00435E19">
      <w:pPr>
        <w:spacing w:line="360" w:lineRule="auto"/>
        <w:rPr>
          <w:rFonts w:ascii="Arial" w:hAnsi="Arial" w:cs="Arial"/>
          <w:sz w:val="22"/>
          <w:szCs w:val="22"/>
        </w:rPr>
      </w:pPr>
    </w:p>
    <w:p w14:paraId="6598E624" w14:textId="77777777" w:rsidR="00B22E53" w:rsidRDefault="00B22E53" w:rsidP="00435E19">
      <w:pPr>
        <w:spacing w:line="360" w:lineRule="auto"/>
        <w:rPr>
          <w:rFonts w:ascii="Arial" w:hAnsi="Arial" w:cs="Arial"/>
          <w:sz w:val="22"/>
          <w:szCs w:val="22"/>
        </w:rPr>
      </w:pPr>
    </w:p>
    <w:p w14:paraId="68661374" w14:textId="77777777" w:rsidR="00B22E53" w:rsidRDefault="00B22E53" w:rsidP="00435E19">
      <w:pPr>
        <w:spacing w:line="360" w:lineRule="auto"/>
        <w:rPr>
          <w:rFonts w:ascii="Arial" w:hAnsi="Arial" w:cs="Arial"/>
          <w:sz w:val="22"/>
          <w:szCs w:val="22"/>
        </w:rPr>
      </w:pPr>
    </w:p>
    <w:p w14:paraId="75496FC3" w14:textId="77777777" w:rsidR="00B22E53" w:rsidRDefault="00B22E53" w:rsidP="00435E19">
      <w:pPr>
        <w:spacing w:line="360" w:lineRule="auto"/>
        <w:rPr>
          <w:rFonts w:ascii="Arial" w:hAnsi="Arial" w:cs="Arial"/>
          <w:sz w:val="22"/>
          <w:szCs w:val="22"/>
        </w:rPr>
      </w:pPr>
    </w:p>
    <w:p w14:paraId="5D50C9EA" w14:textId="77777777" w:rsidR="00B22E53" w:rsidRDefault="00B22E53" w:rsidP="00435E19">
      <w:pPr>
        <w:spacing w:line="360" w:lineRule="auto"/>
        <w:rPr>
          <w:rFonts w:ascii="Arial" w:hAnsi="Arial" w:cs="Arial"/>
          <w:sz w:val="22"/>
          <w:szCs w:val="22"/>
        </w:rPr>
      </w:pPr>
    </w:p>
    <w:p w14:paraId="02A838C2" w14:textId="77777777" w:rsidR="00C14A8B" w:rsidRPr="00FA6910" w:rsidRDefault="00C14A8B" w:rsidP="00C14A8B">
      <w:pPr>
        <w:pStyle w:val="Heading1"/>
        <w:rPr>
          <w:rFonts w:ascii="Arial" w:hAnsi="Arial" w:cs="Arial"/>
          <w:b/>
          <w:bCs/>
          <w:color w:val="auto"/>
          <w:sz w:val="22"/>
          <w:szCs w:val="22"/>
        </w:rPr>
      </w:pPr>
      <w:bookmarkStart w:id="0" w:name="_Toc224625706"/>
      <w:r w:rsidRPr="00FA6910">
        <w:rPr>
          <w:rFonts w:ascii="Arial" w:hAnsi="Arial" w:cs="Arial"/>
          <w:b/>
          <w:bCs/>
          <w:color w:val="auto"/>
          <w:sz w:val="22"/>
          <w:szCs w:val="22"/>
        </w:rPr>
        <w:lastRenderedPageBreak/>
        <w:t>1.0 Introduction</w:t>
      </w:r>
      <w:bookmarkEnd w:id="0"/>
    </w:p>
    <w:p w14:paraId="0A9626F3" w14:textId="77777777" w:rsidR="00C14A8B" w:rsidRPr="00FA6910" w:rsidRDefault="00C14A8B" w:rsidP="00C14A8B">
      <w:pPr>
        <w:pStyle w:val="Heading2"/>
        <w:rPr>
          <w:rFonts w:ascii="Arial" w:hAnsi="Arial" w:cs="Arial"/>
          <w:b/>
          <w:bCs/>
          <w:color w:val="000000" w:themeColor="text1"/>
          <w:sz w:val="22"/>
          <w:szCs w:val="22"/>
        </w:rPr>
      </w:pPr>
      <w:bookmarkStart w:id="1" w:name="_Toc224625707"/>
      <w:r w:rsidRPr="00FA6910">
        <w:rPr>
          <w:rFonts w:ascii="Arial" w:hAnsi="Arial" w:cs="Arial"/>
          <w:b/>
          <w:bCs/>
          <w:color w:val="000000" w:themeColor="text1"/>
          <w:sz w:val="22"/>
          <w:szCs w:val="22"/>
        </w:rPr>
        <w:t>1.1 Definition of the Key Concepts</w:t>
      </w:r>
      <w:bookmarkEnd w:id="1"/>
    </w:p>
    <w:p w14:paraId="3D60DBCC" w14:textId="77777777" w:rsidR="00C14A8B" w:rsidRPr="0088309A" w:rsidRDefault="00C14A8B" w:rsidP="00C14A8B">
      <w:pPr>
        <w:spacing w:after="120" w:line="360" w:lineRule="auto"/>
        <w:rPr>
          <w:rFonts w:ascii="Arial" w:eastAsia="Times New Roman" w:hAnsi="Arial" w:cs="Arial"/>
          <w:color w:val="000000" w:themeColor="text1"/>
          <w:sz w:val="22"/>
        </w:rPr>
      </w:pPr>
      <w:r w:rsidRPr="0088309A">
        <w:rPr>
          <w:rFonts w:ascii="Arial" w:eastAsia="Times New Roman" w:hAnsi="Arial" w:cs="Arial"/>
          <w:color w:val="000000" w:themeColor="text1"/>
          <w:sz w:val="22"/>
        </w:rPr>
        <w:t>Below are the key concepts along with their definitions related to the research topic.</w:t>
      </w:r>
    </w:p>
    <w:p w14:paraId="47DCEF53" w14:textId="77777777" w:rsidR="00C14A8B" w:rsidRPr="0088309A" w:rsidRDefault="00C14A8B" w:rsidP="00C14A8B">
      <w:pPr>
        <w:spacing w:after="120" w:line="360" w:lineRule="auto"/>
        <w:rPr>
          <w:rFonts w:ascii="Arial" w:eastAsia="Times New Roman" w:hAnsi="Arial" w:cs="Arial"/>
          <w:color w:val="000000" w:themeColor="text1"/>
          <w:sz w:val="22"/>
        </w:rPr>
      </w:pPr>
      <w:r w:rsidRPr="0088309A">
        <w:rPr>
          <w:rFonts w:ascii="Arial" w:eastAsia="Times New Roman" w:hAnsi="Arial" w:cs="Arial"/>
          <w:b/>
          <w:bCs/>
          <w:color w:val="000000" w:themeColor="text1"/>
          <w:sz w:val="22"/>
        </w:rPr>
        <w:t>Scoping Review</w:t>
      </w:r>
      <w:r w:rsidRPr="0088309A">
        <w:rPr>
          <w:rFonts w:ascii="Arial" w:eastAsia="Times New Roman" w:hAnsi="Arial" w:cs="Arial"/>
          <w:color w:val="000000" w:themeColor="text1"/>
          <w:sz w:val="22"/>
        </w:rPr>
        <w:t>: Scoping review is a particular form of research that uses existing literature on a study subject with a key intention to identify the core concepts and relevant gaps in the previous studies (Munn et al., 2018). The review has a limited focus on the quality of the content or studies. Instead, it helps to assess a subject in a broader context.</w:t>
      </w:r>
    </w:p>
    <w:p w14:paraId="01D625FD" w14:textId="77777777" w:rsidR="00C14A8B" w:rsidRPr="0088309A" w:rsidRDefault="00C14A8B" w:rsidP="00C14A8B">
      <w:pPr>
        <w:spacing w:after="120" w:line="360" w:lineRule="auto"/>
        <w:rPr>
          <w:rFonts w:ascii="Arial" w:eastAsia="Times New Roman" w:hAnsi="Arial" w:cs="Arial"/>
          <w:color w:val="000000" w:themeColor="text1"/>
          <w:sz w:val="22"/>
        </w:rPr>
      </w:pPr>
      <w:r w:rsidRPr="0088309A">
        <w:rPr>
          <w:rFonts w:ascii="Arial" w:eastAsia="Times New Roman" w:hAnsi="Arial" w:cs="Arial"/>
          <w:b/>
          <w:bCs/>
          <w:color w:val="000000" w:themeColor="text1"/>
          <w:sz w:val="22"/>
        </w:rPr>
        <w:t>Mental Health</w:t>
      </w:r>
      <w:r w:rsidRPr="0088309A">
        <w:rPr>
          <w:rFonts w:ascii="Arial" w:eastAsia="Times New Roman" w:hAnsi="Arial" w:cs="Arial"/>
          <w:color w:val="000000" w:themeColor="text1"/>
          <w:sz w:val="22"/>
        </w:rPr>
        <w:t>: A definition of mental health by the World Health Organisation (WHO) states that mental health is an essential element of the overall health of an individual. It covers various aspects like social well-being, psychological, and cognitive wellness (World Health Organization, 2022). A person who is capable of performing normal activities like stress management and emotional intelligence is believed to be a mentally stable individual.</w:t>
      </w:r>
    </w:p>
    <w:p w14:paraId="0F7BFE6E" w14:textId="77777777" w:rsidR="00C14A8B" w:rsidRPr="0088309A" w:rsidRDefault="00C14A8B" w:rsidP="00C14A8B">
      <w:pPr>
        <w:spacing w:after="120" w:line="360" w:lineRule="auto"/>
        <w:rPr>
          <w:rFonts w:ascii="Arial" w:eastAsia="Times New Roman" w:hAnsi="Arial" w:cs="Arial"/>
          <w:color w:val="000000" w:themeColor="text1"/>
          <w:sz w:val="22"/>
        </w:rPr>
      </w:pPr>
      <w:r w:rsidRPr="0088309A">
        <w:rPr>
          <w:rFonts w:ascii="Arial" w:eastAsia="Times New Roman" w:hAnsi="Arial" w:cs="Arial"/>
          <w:b/>
          <w:bCs/>
          <w:color w:val="000000" w:themeColor="text1"/>
          <w:sz w:val="22"/>
        </w:rPr>
        <w:t>Mental Health Support Services</w:t>
      </w:r>
      <w:r w:rsidRPr="0088309A">
        <w:rPr>
          <w:rFonts w:ascii="Arial" w:eastAsia="Times New Roman" w:hAnsi="Arial" w:cs="Arial"/>
          <w:color w:val="000000" w:themeColor="text1"/>
          <w:sz w:val="22"/>
        </w:rPr>
        <w:t>: These services include community-based and professional initiatives to help and support individuals having mental health conditions (Shalaby and Agyapong, 2020). Some of the key services for children and adults in this context include crisis helplines, counselling, school-based mental health events, and other such services.</w:t>
      </w:r>
    </w:p>
    <w:p w14:paraId="22DC7930" w14:textId="77777777" w:rsidR="00C14A8B" w:rsidRPr="0088309A" w:rsidRDefault="00C14A8B" w:rsidP="00C14A8B">
      <w:pPr>
        <w:spacing w:after="120" w:line="360" w:lineRule="auto"/>
        <w:rPr>
          <w:rFonts w:ascii="Arial" w:eastAsia="Times New Roman" w:hAnsi="Arial" w:cs="Arial"/>
          <w:color w:val="000000" w:themeColor="text1"/>
          <w:sz w:val="22"/>
        </w:rPr>
      </w:pPr>
      <w:r w:rsidRPr="0088309A">
        <w:rPr>
          <w:rFonts w:ascii="Arial" w:eastAsia="Times New Roman" w:hAnsi="Arial" w:cs="Arial"/>
          <w:b/>
          <w:bCs/>
          <w:color w:val="000000" w:themeColor="text1"/>
          <w:sz w:val="22"/>
        </w:rPr>
        <w:t>Barriers to Access</w:t>
      </w:r>
      <w:r w:rsidRPr="0088309A">
        <w:rPr>
          <w:rFonts w:ascii="Arial" w:eastAsia="Times New Roman" w:hAnsi="Arial" w:cs="Arial"/>
          <w:color w:val="000000" w:themeColor="text1"/>
          <w:sz w:val="22"/>
        </w:rPr>
        <w:t>: These are certain elements or factors that do not encourage individuals to seek mental health and support services (Edwards and Crisp, 2016). For instance, adolescent mental health can encounter various barriers to access, such as high-cost services, lack of awareness, lack of family support, and others.</w:t>
      </w:r>
    </w:p>
    <w:p w14:paraId="7F21EBE4" w14:textId="77777777" w:rsidR="00C14A8B" w:rsidRPr="00364F01" w:rsidRDefault="00C14A8B" w:rsidP="00C14A8B">
      <w:pPr>
        <w:pStyle w:val="Heading2"/>
        <w:rPr>
          <w:rFonts w:ascii="Arial" w:hAnsi="Arial" w:cs="Arial"/>
          <w:b/>
          <w:bCs/>
          <w:color w:val="auto"/>
          <w:sz w:val="22"/>
          <w:szCs w:val="22"/>
        </w:rPr>
      </w:pPr>
      <w:bookmarkStart w:id="2" w:name="_Toc224625708"/>
      <w:r w:rsidRPr="00364F01">
        <w:rPr>
          <w:rFonts w:ascii="Arial" w:hAnsi="Arial" w:cs="Arial"/>
          <w:b/>
          <w:bCs/>
          <w:color w:val="auto"/>
          <w:sz w:val="22"/>
          <w:szCs w:val="22"/>
        </w:rPr>
        <w:t>1.2 Research Rationale</w:t>
      </w:r>
      <w:bookmarkEnd w:id="2"/>
    </w:p>
    <w:p w14:paraId="536398A4" w14:textId="0F96D723" w:rsidR="00C14A8B" w:rsidRPr="0088309A" w:rsidRDefault="00C14A8B" w:rsidP="00C14A8B">
      <w:pPr>
        <w:spacing w:after="120" w:line="360" w:lineRule="auto"/>
        <w:rPr>
          <w:rFonts w:ascii="Arial" w:eastAsia="Times New Roman" w:hAnsi="Arial" w:cs="Arial"/>
          <w:color w:val="000000" w:themeColor="text1"/>
          <w:sz w:val="22"/>
        </w:rPr>
      </w:pPr>
      <w:r w:rsidRPr="0088309A">
        <w:rPr>
          <w:rFonts w:ascii="Arial" w:eastAsia="Times New Roman" w:hAnsi="Arial" w:cs="Arial"/>
          <w:color w:val="000000" w:themeColor="text1"/>
          <w:sz w:val="22"/>
        </w:rPr>
        <w:t>The research is important because it investigates a key social challenge of increasing mental health challenges in teenagers. The reason is that adolescence is a crucial stage of human development where individuals experience a range of social, cognitive, and physical changes (Cooper and Hornby, 2018). People can experience various events or situations like family conflicts, lack of resources or poverty, exposure of digital systems, academic challenges, and various other such factors. These events or factors can influence the mental wellness of individuals negatively. The latest reports of the World Health Organisation (WHO) state that 1 in 7 adolescents aged between 10 and 19 years face mental health issues like stress and behavioural issues (Bruha et al., 2018). An important thing to understand in this case is that a significant number of teenagers are reluctant to seek any assistance and treatment, notwithstanding the increasing number of mental health challenges.</w:t>
      </w:r>
    </w:p>
    <w:p w14:paraId="2EE3AD83" w14:textId="77777777" w:rsidR="00C14A8B" w:rsidRPr="0088309A" w:rsidRDefault="00C14A8B" w:rsidP="00C14A8B">
      <w:pPr>
        <w:spacing w:after="120" w:line="360" w:lineRule="auto"/>
        <w:rPr>
          <w:rFonts w:ascii="Arial" w:eastAsia="Times New Roman" w:hAnsi="Arial" w:cs="Arial"/>
          <w:color w:val="000000" w:themeColor="text1"/>
          <w:sz w:val="22"/>
        </w:rPr>
      </w:pPr>
      <w:r w:rsidRPr="0088309A">
        <w:rPr>
          <w:rFonts w:ascii="Arial" w:eastAsia="Times New Roman" w:hAnsi="Arial" w:cs="Arial"/>
          <w:color w:val="000000" w:themeColor="text1"/>
          <w:sz w:val="22"/>
        </w:rPr>
        <w:lastRenderedPageBreak/>
        <w:t>Different factors like lack of education about mental health, limited or no family support in identifying and dealing with such challenges, cultural ideologies, and other such things like social stigma are the major challenges in this context. Moreover, systemic and structural elements can limit accessibility to mental health services (Cooper and Hornby, 2018). For instance, mental health resources in countries with low or middle income are scarce. Community support services are limited, and mental health professionals are in short supply. Therefore, people have to wait longer for diagnosis and treatment. Limited resources increase the overall treatment cost of these issues (Pitchforth et al., 2018).</w:t>
      </w:r>
    </w:p>
    <w:p w14:paraId="6F843D93" w14:textId="77777777" w:rsidR="00C14A8B" w:rsidRPr="0088309A" w:rsidRDefault="00C14A8B" w:rsidP="00C14A8B">
      <w:pPr>
        <w:spacing w:after="120" w:line="360" w:lineRule="auto"/>
        <w:rPr>
          <w:rFonts w:ascii="Arial" w:eastAsia="Times New Roman" w:hAnsi="Arial" w:cs="Arial"/>
          <w:color w:val="000000" w:themeColor="text1"/>
          <w:sz w:val="22"/>
        </w:rPr>
      </w:pPr>
      <w:r w:rsidRPr="0088309A">
        <w:rPr>
          <w:rFonts w:ascii="Arial" w:eastAsia="Times New Roman" w:hAnsi="Arial" w:cs="Arial"/>
          <w:color w:val="000000" w:themeColor="text1"/>
          <w:sz w:val="22"/>
        </w:rPr>
        <w:t>A scoping review of the topic can help to understand the key barriers that limit accessibility of teenagers to mental health support services. It is the core reason that the research is highly significant because it conducts this review and identifies the major social, personal, structural, and other such barriers in this case (Pitchforth et al., 2018). Moreover, the research is important because it outlines the key gaps in the existing studies. The outcomes of this study can assist healthcare professionals and policymakers in designing and incorporating innovative and advanced techniques to overcome these barriers (O’Reilly et al., 2018). They can design efficient mental health support services for teenagers based on the outcomes of this research.</w:t>
      </w:r>
    </w:p>
    <w:p w14:paraId="3F3B1914" w14:textId="77777777" w:rsidR="00C14A8B" w:rsidRPr="00364F01" w:rsidRDefault="00C14A8B" w:rsidP="00C14A8B">
      <w:pPr>
        <w:pStyle w:val="Heading2"/>
        <w:rPr>
          <w:rFonts w:ascii="Arial" w:hAnsi="Arial" w:cs="Arial"/>
          <w:b/>
          <w:bCs/>
          <w:color w:val="auto"/>
          <w:sz w:val="22"/>
          <w:szCs w:val="22"/>
        </w:rPr>
      </w:pPr>
      <w:bookmarkStart w:id="3" w:name="_Toc224625709"/>
      <w:r w:rsidRPr="00364F01">
        <w:rPr>
          <w:rFonts w:ascii="Arial" w:hAnsi="Arial" w:cs="Arial"/>
          <w:b/>
          <w:bCs/>
          <w:color w:val="auto"/>
          <w:sz w:val="22"/>
          <w:szCs w:val="22"/>
        </w:rPr>
        <w:t>1.3 Review Question</w:t>
      </w:r>
      <w:bookmarkEnd w:id="3"/>
    </w:p>
    <w:p w14:paraId="593DE4AA" w14:textId="77777777" w:rsidR="00C14A8B" w:rsidRPr="0088309A" w:rsidRDefault="00C14A8B" w:rsidP="00C14A8B">
      <w:pPr>
        <w:spacing w:after="120" w:line="360" w:lineRule="auto"/>
        <w:rPr>
          <w:rFonts w:ascii="Arial" w:eastAsia="Times New Roman" w:hAnsi="Arial" w:cs="Arial"/>
          <w:color w:val="000000" w:themeColor="text1"/>
          <w:sz w:val="22"/>
        </w:rPr>
      </w:pPr>
      <w:r w:rsidRPr="0088309A">
        <w:rPr>
          <w:rFonts w:ascii="Arial" w:eastAsia="Times New Roman" w:hAnsi="Arial" w:cs="Arial"/>
          <w:color w:val="000000" w:themeColor="text1"/>
          <w:sz w:val="22"/>
        </w:rPr>
        <w:t>What are the key barriers stopping teenagers from accessing available mental health support services?</w:t>
      </w:r>
    </w:p>
    <w:p w14:paraId="367A23C7" w14:textId="77777777" w:rsidR="00C14A8B" w:rsidRPr="0088309A" w:rsidRDefault="00C14A8B" w:rsidP="00C14A8B">
      <w:pPr>
        <w:spacing w:after="120" w:line="360" w:lineRule="auto"/>
        <w:rPr>
          <w:rFonts w:ascii="Arial" w:eastAsia="Times New Roman" w:hAnsi="Arial" w:cs="Arial"/>
          <w:color w:val="000000" w:themeColor="text1"/>
          <w:sz w:val="22"/>
        </w:rPr>
      </w:pPr>
      <w:r w:rsidRPr="0088309A">
        <w:rPr>
          <w:rFonts w:ascii="Arial" w:eastAsia="Times New Roman" w:hAnsi="Arial" w:cs="Arial"/>
          <w:color w:val="000000" w:themeColor="text1"/>
          <w:sz w:val="22"/>
        </w:rPr>
        <w:t>Why do children experiencing mental health issues recover from these issues easily? What are the possible interventions to deal with their issues?</w:t>
      </w:r>
    </w:p>
    <w:p w14:paraId="06BB50DA" w14:textId="77777777" w:rsidR="00C14A8B" w:rsidRPr="00364F01" w:rsidRDefault="00C14A8B" w:rsidP="00C14A8B">
      <w:pPr>
        <w:pStyle w:val="Heading2"/>
        <w:rPr>
          <w:rFonts w:ascii="Arial" w:hAnsi="Arial" w:cs="Arial"/>
          <w:b/>
          <w:bCs/>
          <w:color w:val="auto"/>
          <w:sz w:val="22"/>
          <w:szCs w:val="22"/>
        </w:rPr>
      </w:pPr>
      <w:bookmarkStart w:id="4" w:name="_Toc224625710"/>
      <w:r w:rsidRPr="00364F01">
        <w:rPr>
          <w:rFonts w:ascii="Arial" w:hAnsi="Arial" w:cs="Arial"/>
          <w:b/>
          <w:bCs/>
          <w:color w:val="auto"/>
          <w:sz w:val="22"/>
          <w:szCs w:val="22"/>
        </w:rPr>
        <w:t>1.4 Research Objectives</w:t>
      </w:r>
      <w:bookmarkEnd w:id="4"/>
    </w:p>
    <w:p w14:paraId="5B198094" w14:textId="77777777" w:rsidR="00C14A8B" w:rsidRPr="0088309A" w:rsidRDefault="00C14A8B" w:rsidP="00C14A8B">
      <w:pPr>
        <w:spacing w:after="120" w:line="360" w:lineRule="auto"/>
        <w:rPr>
          <w:rFonts w:ascii="Arial" w:eastAsia="Times New Roman" w:hAnsi="Arial" w:cs="Arial"/>
          <w:color w:val="000000" w:themeColor="text1"/>
          <w:sz w:val="22"/>
        </w:rPr>
      </w:pPr>
      <w:r w:rsidRPr="0088309A">
        <w:rPr>
          <w:rFonts w:ascii="Arial" w:eastAsia="Times New Roman" w:hAnsi="Arial" w:cs="Arial"/>
          <w:color w:val="000000" w:themeColor="text1"/>
          <w:sz w:val="22"/>
        </w:rPr>
        <w:t>The key objective of the research is to conduct a scoping review of the study subject to determine major gaps in the existing studies about barriers to access mental health services in teenagers in the UK.</w:t>
      </w:r>
    </w:p>
    <w:p w14:paraId="7C668F3E" w14:textId="77777777" w:rsidR="00C14A8B" w:rsidRPr="0088309A" w:rsidRDefault="00C14A8B" w:rsidP="00C14A8B">
      <w:pPr>
        <w:spacing w:after="120" w:line="360" w:lineRule="auto"/>
        <w:rPr>
          <w:rFonts w:ascii="Arial" w:eastAsia="Arial" w:hAnsi="Arial" w:cs="Arial"/>
          <w:color w:val="000000" w:themeColor="text1"/>
          <w:sz w:val="22"/>
        </w:rPr>
      </w:pPr>
      <w:r w:rsidRPr="0088309A">
        <w:rPr>
          <w:rFonts w:ascii="Arial" w:eastAsia="Arial" w:hAnsi="Arial" w:cs="Arial"/>
          <w:color w:val="000000" w:themeColor="text1"/>
          <w:sz w:val="22"/>
        </w:rPr>
        <w:t xml:space="preserve">To determine the key techniques or interventions to overcome these barriers or challenges effectively so that teenagers suffering from mental health disorders become willing to seek available treatment and support services. </w:t>
      </w:r>
    </w:p>
    <w:p w14:paraId="077342E9" w14:textId="77777777" w:rsidR="0018313D" w:rsidRPr="00827904" w:rsidRDefault="0018313D" w:rsidP="0018313D">
      <w:pPr>
        <w:pStyle w:val="Heading1"/>
        <w:rPr>
          <w:rFonts w:ascii="Arial" w:hAnsi="Arial" w:cs="Arial"/>
          <w:b/>
          <w:bCs/>
          <w:color w:val="auto"/>
          <w:sz w:val="22"/>
          <w:szCs w:val="22"/>
        </w:rPr>
      </w:pPr>
      <w:bookmarkStart w:id="5" w:name="_Toc224625711"/>
      <w:r w:rsidRPr="00827904">
        <w:rPr>
          <w:rFonts w:ascii="Arial" w:hAnsi="Arial" w:cs="Arial"/>
          <w:b/>
          <w:bCs/>
          <w:color w:val="auto"/>
          <w:sz w:val="22"/>
          <w:szCs w:val="22"/>
        </w:rPr>
        <w:t>2.0 Background</w:t>
      </w:r>
      <w:bookmarkEnd w:id="5"/>
    </w:p>
    <w:p w14:paraId="6BDAA754" w14:textId="77777777" w:rsidR="0018313D" w:rsidRPr="0088309A" w:rsidRDefault="0018313D" w:rsidP="0018313D">
      <w:pPr>
        <w:spacing w:after="120" w:line="360" w:lineRule="auto"/>
        <w:rPr>
          <w:rFonts w:ascii="Arial" w:eastAsia="Times New Roman" w:hAnsi="Arial" w:cs="Arial"/>
          <w:color w:val="000000" w:themeColor="text1"/>
          <w:sz w:val="22"/>
        </w:rPr>
      </w:pPr>
      <w:r w:rsidRPr="0088309A">
        <w:rPr>
          <w:rFonts w:ascii="Arial" w:eastAsia="Times New Roman" w:hAnsi="Arial" w:cs="Arial"/>
          <w:color w:val="000000" w:themeColor="text1"/>
          <w:sz w:val="22"/>
        </w:rPr>
        <w:t>This research section conceptualises the study subject in the context to digital health and social care.</w:t>
      </w:r>
    </w:p>
    <w:p w14:paraId="3E5234AE" w14:textId="77777777" w:rsidR="0018313D" w:rsidRPr="00827904" w:rsidRDefault="0018313D" w:rsidP="0018313D">
      <w:pPr>
        <w:pStyle w:val="Heading2"/>
        <w:rPr>
          <w:rFonts w:ascii="Arial" w:hAnsi="Arial" w:cs="Arial"/>
          <w:b/>
          <w:bCs/>
          <w:color w:val="auto"/>
          <w:sz w:val="22"/>
          <w:szCs w:val="22"/>
        </w:rPr>
      </w:pPr>
      <w:bookmarkStart w:id="6" w:name="_Toc224625712"/>
      <w:r w:rsidRPr="00827904">
        <w:rPr>
          <w:rFonts w:ascii="Arial" w:hAnsi="Arial" w:cs="Arial"/>
          <w:b/>
          <w:bCs/>
          <w:color w:val="auto"/>
          <w:sz w:val="22"/>
          <w:szCs w:val="22"/>
        </w:rPr>
        <w:lastRenderedPageBreak/>
        <w:t>2.1 Current Policies and Legislations</w:t>
      </w:r>
      <w:bookmarkEnd w:id="6"/>
    </w:p>
    <w:p w14:paraId="72BBD817" w14:textId="77777777" w:rsidR="0018313D" w:rsidRPr="0088309A" w:rsidRDefault="0018313D" w:rsidP="0018313D">
      <w:pPr>
        <w:spacing w:after="120" w:line="360" w:lineRule="auto"/>
        <w:rPr>
          <w:rFonts w:ascii="Arial" w:eastAsia="Times New Roman" w:hAnsi="Arial" w:cs="Arial"/>
          <w:color w:val="000000" w:themeColor="text1"/>
          <w:sz w:val="22"/>
        </w:rPr>
      </w:pPr>
      <w:r w:rsidRPr="0088309A">
        <w:rPr>
          <w:rFonts w:ascii="Arial" w:eastAsia="Times New Roman" w:hAnsi="Arial" w:cs="Arial"/>
          <w:color w:val="000000" w:themeColor="text1"/>
          <w:sz w:val="22"/>
        </w:rPr>
        <w:t>Different regional and international legislations and policies advocate for easy accessibility and provision of mental health services to young individuals with a core intention to protect and improve their mental health. The UK has a range of such policies and legislative frameworks to support individuals with mental health conditions.</w:t>
      </w:r>
    </w:p>
    <w:p w14:paraId="2B5DE53D" w14:textId="77777777" w:rsidR="0018313D" w:rsidRPr="0088309A" w:rsidRDefault="0018313D" w:rsidP="0018313D">
      <w:pPr>
        <w:spacing w:after="120" w:line="360" w:lineRule="auto"/>
        <w:rPr>
          <w:rFonts w:ascii="Arial" w:eastAsia="Times New Roman" w:hAnsi="Arial" w:cs="Arial"/>
          <w:color w:val="000000" w:themeColor="text1"/>
          <w:sz w:val="22"/>
        </w:rPr>
      </w:pPr>
      <w:r w:rsidRPr="0088309A">
        <w:rPr>
          <w:rFonts w:ascii="Arial" w:eastAsia="Times New Roman" w:hAnsi="Arial" w:cs="Arial"/>
          <w:b/>
          <w:bCs/>
          <w:color w:val="000000" w:themeColor="text1"/>
          <w:sz w:val="22"/>
        </w:rPr>
        <w:t>The Mental Health Act 1983</w:t>
      </w:r>
      <w:r w:rsidRPr="0088309A">
        <w:rPr>
          <w:rFonts w:ascii="Arial" w:eastAsia="Times New Roman" w:hAnsi="Arial" w:cs="Arial"/>
          <w:color w:val="000000" w:themeColor="text1"/>
          <w:sz w:val="22"/>
        </w:rPr>
        <w:t xml:space="preserve">: England and Wales </w:t>
      </w:r>
      <w:proofErr w:type="gramStart"/>
      <w:r w:rsidRPr="0088309A">
        <w:rPr>
          <w:rFonts w:ascii="Arial" w:eastAsia="Times New Roman" w:hAnsi="Arial" w:cs="Arial"/>
          <w:color w:val="000000" w:themeColor="text1"/>
          <w:sz w:val="22"/>
        </w:rPr>
        <w:t>has</w:t>
      </w:r>
      <w:proofErr w:type="gramEnd"/>
      <w:r w:rsidRPr="0088309A">
        <w:rPr>
          <w:rFonts w:ascii="Arial" w:eastAsia="Times New Roman" w:hAnsi="Arial" w:cs="Arial"/>
          <w:color w:val="000000" w:themeColor="text1"/>
          <w:sz w:val="22"/>
        </w:rPr>
        <w:t xml:space="preserve"> this legislation to diagnose and treat individuals suffering from mental health issues. The Act provides an environment to examine people experiencing with such issues, and it suggests that these people must be detained in relevant healthcare facilities for their security and protection of others (Keown et al., 2018). Moreover, the act offers legal support in the sense that it ensures that the individuals suffering from mental health disorders are not treated without their consent, and they are not detained without an appropriate diagnosis of their mental health.</w:t>
      </w:r>
    </w:p>
    <w:p w14:paraId="4C302ACE" w14:textId="77777777" w:rsidR="0018313D" w:rsidRPr="0088309A" w:rsidRDefault="0018313D" w:rsidP="0018313D">
      <w:pPr>
        <w:spacing w:after="120" w:line="360" w:lineRule="auto"/>
        <w:rPr>
          <w:rFonts w:ascii="Arial" w:eastAsia="Times New Roman" w:hAnsi="Arial" w:cs="Arial"/>
          <w:color w:val="000000" w:themeColor="text1"/>
          <w:sz w:val="22"/>
        </w:rPr>
      </w:pPr>
      <w:r w:rsidRPr="0088309A">
        <w:rPr>
          <w:rFonts w:ascii="Arial" w:eastAsia="Times New Roman" w:hAnsi="Arial" w:cs="Arial"/>
          <w:color w:val="000000" w:themeColor="text1"/>
          <w:sz w:val="22"/>
        </w:rPr>
        <w:t>The legislative piece is crucial for the mental health of teenagers because it offers a legal framework regarding the assessment and treatment of their mental health issues. It provides different rights like the right of consent and knowing about the treatment procedure to individuals in the country (Smith et al., 2020).</w:t>
      </w:r>
    </w:p>
    <w:p w14:paraId="6EE6EBE9" w14:textId="77777777" w:rsidR="0018313D" w:rsidRPr="0088309A" w:rsidRDefault="0018313D" w:rsidP="0018313D">
      <w:pPr>
        <w:spacing w:after="120" w:line="360" w:lineRule="auto"/>
        <w:rPr>
          <w:rFonts w:ascii="Arial" w:eastAsia="Times New Roman" w:hAnsi="Arial" w:cs="Arial"/>
          <w:color w:val="000000" w:themeColor="text1"/>
          <w:sz w:val="22"/>
        </w:rPr>
      </w:pPr>
      <w:r w:rsidRPr="0088309A">
        <w:rPr>
          <w:rFonts w:ascii="Arial" w:eastAsia="Times New Roman" w:hAnsi="Arial" w:cs="Arial"/>
          <w:b/>
          <w:bCs/>
          <w:color w:val="000000" w:themeColor="text1"/>
          <w:sz w:val="22"/>
        </w:rPr>
        <w:t>The Mental Health Act 2007</w:t>
      </w:r>
      <w:r w:rsidRPr="0088309A">
        <w:rPr>
          <w:rFonts w:ascii="Arial" w:eastAsia="Times New Roman" w:hAnsi="Arial" w:cs="Arial"/>
          <w:color w:val="000000" w:themeColor="text1"/>
          <w:sz w:val="22"/>
        </w:rPr>
        <w:t>: The Act is a modified form of the Mental Health Act 1983. The essence of this Act is that it defines mental health disorders in detail and offers improved measures to protect individuals against mental health challenges (</w:t>
      </w:r>
      <w:proofErr w:type="spellStart"/>
      <w:r w:rsidRPr="0088309A">
        <w:rPr>
          <w:rFonts w:ascii="Arial" w:eastAsia="Times New Roman" w:hAnsi="Arial" w:cs="Arial"/>
          <w:color w:val="000000" w:themeColor="text1"/>
          <w:sz w:val="22"/>
        </w:rPr>
        <w:t>Gajwani</w:t>
      </w:r>
      <w:proofErr w:type="spellEnd"/>
      <w:r w:rsidRPr="0088309A">
        <w:rPr>
          <w:rFonts w:ascii="Arial" w:eastAsia="Times New Roman" w:hAnsi="Arial" w:cs="Arial"/>
          <w:color w:val="000000" w:themeColor="text1"/>
          <w:sz w:val="22"/>
        </w:rPr>
        <w:t xml:space="preserve"> et al., 2016). Likewise, the Act offers enhanced safety of people receiving treatment for any mental disorder in the UK.</w:t>
      </w:r>
    </w:p>
    <w:p w14:paraId="2BF54A00" w14:textId="77777777" w:rsidR="0018313D" w:rsidRPr="0088309A" w:rsidRDefault="0018313D" w:rsidP="0018313D">
      <w:pPr>
        <w:spacing w:after="120" w:line="360" w:lineRule="auto"/>
        <w:rPr>
          <w:rFonts w:ascii="Arial" w:eastAsia="Times New Roman" w:hAnsi="Arial" w:cs="Arial"/>
          <w:color w:val="000000" w:themeColor="text1"/>
          <w:sz w:val="22"/>
        </w:rPr>
      </w:pPr>
      <w:r w:rsidRPr="0088309A">
        <w:rPr>
          <w:rFonts w:ascii="Arial" w:eastAsia="Times New Roman" w:hAnsi="Arial" w:cs="Arial"/>
          <w:b/>
          <w:bCs/>
          <w:color w:val="000000" w:themeColor="text1"/>
          <w:sz w:val="22"/>
        </w:rPr>
        <w:t>The Health and Social Care Act 2008</w:t>
      </w:r>
      <w:r w:rsidRPr="0088309A">
        <w:rPr>
          <w:rFonts w:ascii="Arial" w:eastAsia="Times New Roman" w:hAnsi="Arial" w:cs="Arial"/>
          <w:color w:val="000000" w:themeColor="text1"/>
          <w:sz w:val="22"/>
        </w:rPr>
        <w:t>: The Act introduced different amendments in the existing health and social care setting in the UK in 2008. The essence of this Act is that it ensures the protection and safety of individuals providing health and social care, and for individuals receiving these services simultaneously (Humphries, 2015). This Act has special attention towards mental health settings. For instance, it offers quality parameters for delivering and receiving mental support and treatment services in the country, especially to adolescents.</w:t>
      </w:r>
    </w:p>
    <w:p w14:paraId="7C249B51" w14:textId="77777777" w:rsidR="0018313D" w:rsidRPr="0088309A" w:rsidRDefault="0018313D" w:rsidP="0018313D">
      <w:pPr>
        <w:spacing w:after="120" w:line="360" w:lineRule="auto"/>
        <w:rPr>
          <w:rFonts w:ascii="Arial" w:eastAsia="Times New Roman" w:hAnsi="Arial" w:cs="Arial"/>
          <w:color w:val="000000" w:themeColor="text1"/>
          <w:sz w:val="22"/>
        </w:rPr>
      </w:pPr>
      <w:r w:rsidRPr="0088309A">
        <w:rPr>
          <w:rFonts w:ascii="Arial" w:eastAsia="Times New Roman" w:hAnsi="Arial" w:cs="Arial"/>
          <w:b/>
          <w:bCs/>
          <w:color w:val="000000" w:themeColor="text1"/>
          <w:sz w:val="22"/>
        </w:rPr>
        <w:t>Digital and Mental Health Strategies by NHS</w:t>
      </w:r>
      <w:r w:rsidRPr="0088309A">
        <w:rPr>
          <w:rFonts w:ascii="Arial" w:eastAsia="Times New Roman" w:hAnsi="Arial" w:cs="Arial"/>
          <w:color w:val="000000" w:themeColor="text1"/>
          <w:sz w:val="22"/>
        </w:rPr>
        <w:t xml:space="preserve">: The NHS offers digital health strategies to improve the quality and speed of mental health services in the country. The essence of these strategies is that they promote use of innovative and advanced digital technologies along with digital consultation to improve effectiveness of mental healthcare services (Williams et al., 2020). The core objective of digital programmes or strategies is to ensure appropriate diagnosis of mental health disorders and expansion of early intervention </w:t>
      </w:r>
      <w:r w:rsidRPr="0088309A">
        <w:rPr>
          <w:rFonts w:ascii="Arial" w:eastAsia="Times New Roman" w:hAnsi="Arial" w:cs="Arial"/>
          <w:color w:val="000000" w:themeColor="text1"/>
          <w:sz w:val="22"/>
        </w:rPr>
        <w:lastRenderedPageBreak/>
        <w:t>initiatives. Moreover, these strategies seek to safeguard the basic rights of patients like their privacy.</w:t>
      </w:r>
    </w:p>
    <w:p w14:paraId="236770E8" w14:textId="77777777" w:rsidR="0018313D" w:rsidRPr="00827904" w:rsidRDefault="0018313D" w:rsidP="0018313D">
      <w:pPr>
        <w:pStyle w:val="Heading2"/>
        <w:rPr>
          <w:rFonts w:ascii="Arial" w:hAnsi="Arial" w:cs="Arial"/>
          <w:b/>
          <w:bCs/>
          <w:color w:val="auto"/>
          <w:sz w:val="22"/>
          <w:szCs w:val="22"/>
        </w:rPr>
      </w:pPr>
      <w:bookmarkStart w:id="7" w:name="_Toc224625713"/>
      <w:r w:rsidRPr="00827904">
        <w:rPr>
          <w:rFonts w:ascii="Arial" w:hAnsi="Arial" w:cs="Arial"/>
          <w:b/>
          <w:bCs/>
          <w:color w:val="auto"/>
          <w:sz w:val="22"/>
          <w:szCs w:val="22"/>
        </w:rPr>
        <w:t>2.2 Existing Services and Practice</w:t>
      </w:r>
      <w:bookmarkEnd w:id="7"/>
    </w:p>
    <w:p w14:paraId="52633F22" w14:textId="77777777" w:rsidR="0018313D" w:rsidRPr="0088309A" w:rsidRDefault="0018313D" w:rsidP="0018313D">
      <w:pPr>
        <w:spacing w:after="120" w:line="360" w:lineRule="auto"/>
        <w:rPr>
          <w:rFonts w:ascii="Arial" w:eastAsia="Times New Roman" w:hAnsi="Arial" w:cs="Arial"/>
          <w:color w:val="000000" w:themeColor="text1"/>
          <w:sz w:val="22"/>
        </w:rPr>
      </w:pPr>
      <w:r w:rsidRPr="0088309A">
        <w:rPr>
          <w:rFonts w:ascii="Arial" w:eastAsia="Times New Roman" w:hAnsi="Arial" w:cs="Arial"/>
          <w:color w:val="000000" w:themeColor="text1"/>
          <w:sz w:val="22"/>
        </w:rPr>
        <w:t>The UK has implemented a range of mental healthcare interventions to support teenagers suffering from mental disorders. The core objective of all those services is to improve accessibility of these services to teenagers, offering initial diagnosis and interventions, and treatment of teenagers.</w:t>
      </w:r>
    </w:p>
    <w:p w14:paraId="4479E6CC" w14:textId="77777777" w:rsidR="0018313D" w:rsidRPr="0088309A" w:rsidRDefault="0018313D" w:rsidP="0018313D">
      <w:pPr>
        <w:spacing w:after="120" w:line="360" w:lineRule="auto"/>
        <w:rPr>
          <w:rFonts w:ascii="Arial" w:eastAsia="Times New Roman" w:hAnsi="Arial" w:cs="Arial"/>
          <w:color w:val="000000" w:themeColor="text1"/>
          <w:sz w:val="22"/>
        </w:rPr>
      </w:pPr>
      <w:r w:rsidRPr="0088309A">
        <w:rPr>
          <w:rFonts w:ascii="Arial" w:eastAsia="Times New Roman" w:hAnsi="Arial" w:cs="Arial"/>
          <w:b/>
          <w:bCs/>
          <w:color w:val="000000" w:themeColor="text1"/>
          <w:sz w:val="22"/>
        </w:rPr>
        <w:t>Child and Adolescent Mental Health Services (CAMHS)</w:t>
      </w:r>
      <w:r w:rsidRPr="0088309A">
        <w:rPr>
          <w:rFonts w:ascii="Arial" w:eastAsia="Times New Roman" w:hAnsi="Arial" w:cs="Arial"/>
          <w:color w:val="000000" w:themeColor="text1"/>
          <w:sz w:val="22"/>
        </w:rPr>
        <w:t>: CAMHS is a fundamental mental health evaluation and treatment service for children and adolescents in the UK. The mental health professionals analyse children and adolescents experiencing various health challenges like depression, behavioural issues, anxiety, and others (Trust, 2026). CAMHS has teams of different mental health experts like therapists, social workers, psychologists, and others. Some key services offered by CAMSH include community-based support, family therapy, and management of medication. The organisation has home treatment teams to support individuals who prefer treatment at their homes (Trust, 2026).</w:t>
      </w:r>
    </w:p>
    <w:p w14:paraId="13980C16" w14:textId="77777777" w:rsidR="0018313D" w:rsidRPr="0088309A" w:rsidRDefault="0018313D" w:rsidP="0018313D">
      <w:pPr>
        <w:spacing w:after="120" w:line="360" w:lineRule="auto"/>
        <w:rPr>
          <w:rFonts w:ascii="Arial" w:eastAsia="Times New Roman" w:hAnsi="Arial" w:cs="Arial"/>
          <w:color w:val="000000" w:themeColor="text1"/>
          <w:sz w:val="22"/>
        </w:rPr>
      </w:pPr>
      <w:r w:rsidRPr="0088309A">
        <w:rPr>
          <w:rFonts w:ascii="Arial" w:eastAsia="Times New Roman" w:hAnsi="Arial" w:cs="Arial"/>
          <w:b/>
          <w:bCs/>
          <w:color w:val="000000" w:themeColor="text1"/>
          <w:sz w:val="22"/>
        </w:rPr>
        <w:t>Psychological Therapy Programmes</w:t>
      </w:r>
      <w:r w:rsidRPr="0088309A">
        <w:rPr>
          <w:rFonts w:ascii="Arial" w:eastAsia="Times New Roman" w:hAnsi="Arial" w:cs="Arial"/>
          <w:color w:val="000000" w:themeColor="text1"/>
          <w:sz w:val="22"/>
        </w:rPr>
        <w:t>: The UK government offers different psychological therapies to children and adolescents experiencing mental health challenges under its Improving Access to Psychological Therapies (IAPT) programme (Health Education England, 2017). Likewise, these programmes, such as cognitive behavioural therapy (CBT) help professionals offering mental health treatment to teenagers to improve their functional capacity and operational efficiency. The core objective of such therapies is to assist children and adolescents suffering from mental health challenges in controlling their cognitive distress. Likewise, these therapies help to develop and implement strategies to ensure the overall mental wellness of teenagers by overcoming relevant barriers.</w:t>
      </w:r>
    </w:p>
    <w:p w14:paraId="4B1451A7" w14:textId="77777777" w:rsidR="0018313D" w:rsidRPr="0088309A" w:rsidRDefault="0018313D" w:rsidP="0018313D">
      <w:pPr>
        <w:spacing w:after="120" w:line="360" w:lineRule="auto"/>
        <w:rPr>
          <w:rFonts w:ascii="Arial" w:eastAsia="Times New Roman" w:hAnsi="Arial" w:cs="Arial"/>
          <w:color w:val="000000" w:themeColor="text1"/>
          <w:sz w:val="22"/>
        </w:rPr>
      </w:pPr>
      <w:r w:rsidRPr="0088309A">
        <w:rPr>
          <w:rFonts w:ascii="Arial" w:eastAsia="Times New Roman" w:hAnsi="Arial" w:cs="Arial"/>
          <w:b/>
          <w:bCs/>
          <w:color w:val="000000" w:themeColor="text1"/>
          <w:sz w:val="22"/>
        </w:rPr>
        <w:t xml:space="preserve">Digital Mental Health Services: </w:t>
      </w:r>
      <w:r w:rsidRPr="0088309A">
        <w:rPr>
          <w:rFonts w:ascii="Arial" w:eastAsia="Times New Roman" w:hAnsi="Arial" w:cs="Arial"/>
          <w:color w:val="000000" w:themeColor="text1"/>
          <w:sz w:val="22"/>
        </w:rPr>
        <w:t>The UK government uses digital healthcare services like apps to monitor the mental health of children and adolescents and digital platforms for counselling. It uses telehealth consultations to improve support for mental health services (Bond et al., 2023). The major advantage of these services is that they are useful in overcoming challenges or barriers like stigma and geographical distance for offering mental health treatment.</w:t>
      </w:r>
    </w:p>
    <w:p w14:paraId="658D4D35" w14:textId="77777777" w:rsidR="0018313D" w:rsidRPr="00827904" w:rsidRDefault="0018313D" w:rsidP="0018313D">
      <w:pPr>
        <w:pStyle w:val="Heading2"/>
        <w:rPr>
          <w:rFonts w:ascii="Arial" w:hAnsi="Arial" w:cs="Arial"/>
          <w:b/>
          <w:bCs/>
          <w:color w:val="auto"/>
          <w:sz w:val="22"/>
          <w:szCs w:val="22"/>
        </w:rPr>
      </w:pPr>
      <w:bookmarkStart w:id="8" w:name="_Toc224625714"/>
      <w:r w:rsidRPr="00827904">
        <w:rPr>
          <w:rFonts w:ascii="Arial" w:hAnsi="Arial" w:cs="Arial"/>
          <w:b/>
          <w:bCs/>
          <w:color w:val="auto"/>
          <w:sz w:val="22"/>
          <w:szCs w:val="22"/>
        </w:rPr>
        <w:t>2.3 Key Challenges and Issues</w:t>
      </w:r>
      <w:bookmarkEnd w:id="8"/>
    </w:p>
    <w:p w14:paraId="78D7C66A" w14:textId="77777777" w:rsidR="0018313D" w:rsidRPr="0088309A" w:rsidRDefault="0018313D" w:rsidP="0018313D">
      <w:pPr>
        <w:spacing w:after="120" w:line="360" w:lineRule="auto"/>
        <w:rPr>
          <w:rFonts w:ascii="Arial" w:eastAsia="Times New Roman" w:hAnsi="Arial" w:cs="Arial"/>
          <w:color w:val="000000" w:themeColor="text1"/>
          <w:sz w:val="22"/>
        </w:rPr>
      </w:pPr>
      <w:r w:rsidRPr="0088309A">
        <w:rPr>
          <w:rFonts w:ascii="Arial" w:eastAsia="Times New Roman" w:hAnsi="Arial" w:cs="Arial"/>
          <w:color w:val="000000" w:themeColor="text1"/>
          <w:sz w:val="22"/>
        </w:rPr>
        <w:t>No doubt, the mental health of adolescents is the major healthcare priority in the UK and internationally. Nevertheless, various gaps and limitations still exist in the context to practical and research. Some of the major challenges include:</w:t>
      </w:r>
    </w:p>
    <w:p w14:paraId="08E3BA63" w14:textId="77777777" w:rsidR="0018313D" w:rsidRPr="0088309A" w:rsidRDefault="0018313D" w:rsidP="0018313D">
      <w:pPr>
        <w:spacing w:after="120" w:line="360" w:lineRule="auto"/>
        <w:rPr>
          <w:rFonts w:ascii="Arial" w:eastAsia="Times New Roman" w:hAnsi="Arial" w:cs="Arial"/>
          <w:color w:val="000000" w:themeColor="text1"/>
          <w:sz w:val="22"/>
        </w:rPr>
      </w:pPr>
      <w:r w:rsidRPr="0088309A">
        <w:rPr>
          <w:rFonts w:ascii="Arial" w:eastAsia="Times New Roman" w:hAnsi="Arial" w:cs="Arial"/>
          <w:b/>
          <w:bCs/>
          <w:color w:val="000000" w:themeColor="text1"/>
          <w:sz w:val="22"/>
        </w:rPr>
        <w:lastRenderedPageBreak/>
        <w:t>Negative Attitude and Stigma Regarding Mental Health</w:t>
      </w:r>
      <w:r w:rsidRPr="0088309A">
        <w:rPr>
          <w:rFonts w:ascii="Arial" w:eastAsia="Times New Roman" w:hAnsi="Arial" w:cs="Arial"/>
          <w:color w:val="000000" w:themeColor="text1"/>
          <w:sz w:val="22"/>
        </w:rPr>
        <w:t>: One of the major challenges in providing mental health services to teenagers in the UK and other parts of the world is the social stigma. Fear of being labelled by peers and household members makes it difficult for suffering individuals to admit their mental disorders (Cummins, 2018). The World Health Organisation (WHO) admits this fact that this stigma does not allow youngsters to share their views about their mental health with professionals.</w:t>
      </w:r>
    </w:p>
    <w:p w14:paraId="23720E68" w14:textId="77777777" w:rsidR="0018313D" w:rsidRPr="0088309A" w:rsidRDefault="0018313D" w:rsidP="0018313D">
      <w:pPr>
        <w:spacing w:after="120" w:line="360" w:lineRule="auto"/>
        <w:rPr>
          <w:rFonts w:ascii="Arial" w:eastAsia="Times New Roman" w:hAnsi="Arial" w:cs="Arial"/>
          <w:color w:val="000000" w:themeColor="text1"/>
          <w:sz w:val="22"/>
        </w:rPr>
      </w:pPr>
      <w:r w:rsidRPr="0088309A">
        <w:rPr>
          <w:rFonts w:ascii="Arial" w:eastAsia="Times New Roman" w:hAnsi="Arial" w:cs="Arial"/>
          <w:b/>
          <w:bCs/>
          <w:color w:val="000000" w:themeColor="text1"/>
          <w:sz w:val="22"/>
        </w:rPr>
        <w:t>Lack of Literacy about Mental Health and Limited Awareness</w:t>
      </w:r>
      <w:r w:rsidRPr="0088309A">
        <w:rPr>
          <w:rFonts w:ascii="Arial" w:eastAsia="Times New Roman" w:hAnsi="Arial" w:cs="Arial"/>
          <w:color w:val="000000" w:themeColor="text1"/>
          <w:sz w:val="22"/>
        </w:rPr>
        <w:t>: It is a serious issue because most teenagers have no idea about mental health and its relevant challenges. Therefore, it becomes almost impossible for them to learn about a mental health challenge from its initial symptoms. Such people do not understand when they need to consult to an expert (Ford et al., 2021).</w:t>
      </w:r>
    </w:p>
    <w:p w14:paraId="699F6639" w14:textId="77777777" w:rsidR="0018313D" w:rsidRPr="0088309A" w:rsidRDefault="0018313D" w:rsidP="0018313D">
      <w:pPr>
        <w:spacing w:after="120" w:line="360" w:lineRule="auto"/>
        <w:rPr>
          <w:rFonts w:ascii="Arial" w:eastAsia="Times New Roman" w:hAnsi="Arial" w:cs="Arial"/>
          <w:color w:val="000000" w:themeColor="text1"/>
          <w:sz w:val="22"/>
        </w:rPr>
      </w:pPr>
      <w:r w:rsidRPr="0088309A">
        <w:rPr>
          <w:rFonts w:ascii="Arial" w:eastAsia="Times New Roman" w:hAnsi="Arial" w:cs="Arial"/>
          <w:b/>
          <w:bCs/>
          <w:color w:val="000000" w:themeColor="text1"/>
          <w:sz w:val="22"/>
        </w:rPr>
        <w:t>Geographical and Socioeconomic Barriers</w:t>
      </w:r>
      <w:r w:rsidRPr="0088309A">
        <w:rPr>
          <w:rFonts w:ascii="Arial" w:eastAsia="Times New Roman" w:hAnsi="Arial" w:cs="Arial"/>
          <w:color w:val="000000" w:themeColor="text1"/>
          <w:sz w:val="22"/>
        </w:rPr>
        <w:t>: Geographical location, along with the socioeconomic status of teenager is a key barrier for them in terms of accessing mental health treatment. For instance, teenagers residing in remote areas can experience challenges like a lack of infrastructure and transportation to access mental healthcare services. Furthermore, the expenses of mental health therapies are not affordable for all families.</w:t>
      </w:r>
    </w:p>
    <w:p w14:paraId="23218CA0" w14:textId="77777777" w:rsidR="0018313D" w:rsidRPr="0088309A" w:rsidRDefault="0018313D" w:rsidP="0018313D">
      <w:pPr>
        <w:spacing w:after="120" w:line="360" w:lineRule="auto"/>
        <w:rPr>
          <w:rFonts w:ascii="Arial" w:eastAsia="Times New Roman" w:hAnsi="Arial" w:cs="Arial"/>
          <w:color w:val="000000" w:themeColor="text1"/>
          <w:sz w:val="22"/>
        </w:rPr>
      </w:pPr>
      <w:r w:rsidRPr="0088309A">
        <w:rPr>
          <w:rFonts w:ascii="Arial" w:eastAsia="Times New Roman" w:hAnsi="Arial" w:cs="Arial"/>
          <w:b/>
          <w:bCs/>
          <w:color w:val="000000" w:themeColor="text1"/>
          <w:sz w:val="22"/>
        </w:rPr>
        <w:t>Issues Regarding Confidentiality and Privacy</w:t>
      </w:r>
      <w:r w:rsidRPr="0088309A">
        <w:rPr>
          <w:rFonts w:ascii="Arial" w:eastAsia="Times New Roman" w:hAnsi="Arial" w:cs="Arial"/>
          <w:color w:val="000000" w:themeColor="text1"/>
          <w:sz w:val="22"/>
        </w:rPr>
        <w:t>: Many teenagers are reluctant to access mental health treatment services because they fear for their privacy and confidentiality. It is the instance where families and schools need to intervene to assist the service providers (Ford et al., 2021). They need to encourage teenagers with such challenges to access counselling services without any fear of data leakage.</w:t>
      </w:r>
    </w:p>
    <w:p w14:paraId="591C8986" w14:textId="77777777" w:rsidR="0018313D" w:rsidRPr="0088309A" w:rsidRDefault="0018313D" w:rsidP="0018313D">
      <w:pPr>
        <w:spacing w:after="120" w:line="360" w:lineRule="auto"/>
        <w:rPr>
          <w:rFonts w:ascii="Arial" w:eastAsia="Times New Roman" w:hAnsi="Arial" w:cs="Arial"/>
          <w:color w:val="000000" w:themeColor="text1"/>
          <w:sz w:val="22"/>
        </w:rPr>
      </w:pPr>
      <w:r w:rsidRPr="0088309A">
        <w:rPr>
          <w:rFonts w:ascii="Arial" w:eastAsia="Times New Roman" w:hAnsi="Arial" w:cs="Arial"/>
          <w:b/>
          <w:bCs/>
          <w:color w:val="000000" w:themeColor="text1"/>
          <w:sz w:val="22"/>
        </w:rPr>
        <w:t xml:space="preserve">Gaps in Policy Implementation: </w:t>
      </w:r>
      <w:r w:rsidRPr="0088309A">
        <w:rPr>
          <w:rFonts w:ascii="Arial" w:eastAsia="Times New Roman" w:hAnsi="Arial" w:cs="Arial"/>
          <w:color w:val="000000" w:themeColor="text1"/>
          <w:sz w:val="22"/>
        </w:rPr>
        <w:t>Policy development and its implementation often have gaps. These gaps do not allow the deserving individuals to have maximum benefits from these policies and practices. Moreover, these gaps result in poor coordination between schools and healthcare institutions in the country (Cummins, 2018). Chances of resource wastage increase in this situation.</w:t>
      </w:r>
    </w:p>
    <w:p w14:paraId="447B2319" w14:textId="77777777" w:rsidR="0034563E" w:rsidRPr="00827904" w:rsidRDefault="0034563E" w:rsidP="0034563E">
      <w:pPr>
        <w:pStyle w:val="Heading1"/>
        <w:rPr>
          <w:rFonts w:ascii="Arial" w:hAnsi="Arial" w:cs="Arial"/>
          <w:b/>
          <w:bCs/>
          <w:color w:val="auto"/>
          <w:sz w:val="22"/>
          <w:szCs w:val="22"/>
        </w:rPr>
      </w:pPr>
      <w:bookmarkStart w:id="9" w:name="_Toc224625715"/>
      <w:r w:rsidRPr="00827904">
        <w:rPr>
          <w:rFonts w:ascii="Arial" w:hAnsi="Arial" w:cs="Arial"/>
          <w:b/>
          <w:bCs/>
          <w:color w:val="auto"/>
          <w:sz w:val="22"/>
          <w:szCs w:val="22"/>
        </w:rPr>
        <w:t>3.0 Methods</w:t>
      </w:r>
      <w:bookmarkEnd w:id="9"/>
    </w:p>
    <w:p w14:paraId="42FE426F" w14:textId="77777777" w:rsidR="0034563E" w:rsidRPr="00827904" w:rsidRDefault="0034563E" w:rsidP="0034563E">
      <w:pPr>
        <w:pStyle w:val="Heading2"/>
        <w:rPr>
          <w:rFonts w:ascii="Arial" w:hAnsi="Arial" w:cs="Arial"/>
          <w:b/>
          <w:bCs/>
          <w:color w:val="auto"/>
          <w:sz w:val="22"/>
          <w:szCs w:val="22"/>
        </w:rPr>
      </w:pPr>
      <w:bookmarkStart w:id="10" w:name="_Toc224625716"/>
      <w:r w:rsidRPr="00827904">
        <w:rPr>
          <w:rFonts w:ascii="Arial" w:hAnsi="Arial" w:cs="Arial"/>
          <w:b/>
          <w:bCs/>
          <w:color w:val="auto"/>
          <w:sz w:val="22"/>
          <w:szCs w:val="22"/>
        </w:rPr>
        <w:t>3.1 Data Collection Approach</w:t>
      </w:r>
      <w:bookmarkEnd w:id="10"/>
    </w:p>
    <w:p w14:paraId="2F4779B0" w14:textId="77777777" w:rsidR="0034563E" w:rsidRPr="0088309A" w:rsidRDefault="0034563E" w:rsidP="0034563E">
      <w:pPr>
        <w:spacing w:after="120" w:line="360" w:lineRule="auto"/>
        <w:rPr>
          <w:rFonts w:ascii="Arial" w:eastAsia="Times New Roman" w:hAnsi="Arial" w:cs="Arial"/>
          <w:color w:val="000000" w:themeColor="text1"/>
          <w:sz w:val="22"/>
        </w:rPr>
      </w:pPr>
      <w:r w:rsidRPr="0088309A">
        <w:rPr>
          <w:rFonts w:ascii="Arial" w:eastAsia="Times New Roman" w:hAnsi="Arial" w:cs="Arial"/>
          <w:b/>
          <w:bCs/>
          <w:color w:val="000000" w:themeColor="text1"/>
          <w:sz w:val="22"/>
        </w:rPr>
        <w:t xml:space="preserve">Academic Database: </w:t>
      </w:r>
      <w:r w:rsidRPr="0088309A">
        <w:rPr>
          <w:rFonts w:ascii="Arial" w:eastAsia="Times New Roman" w:hAnsi="Arial" w:cs="Arial"/>
          <w:color w:val="000000" w:themeColor="text1"/>
          <w:sz w:val="22"/>
        </w:rPr>
        <w:t>The nature of this research is qualitative, and it used secondary data sources. The researcher collected this data from different databases, including JSTOR, PubMed, PsycINFO, and the National Library of Medicine (NIH).</w:t>
      </w:r>
    </w:p>
    <w:p w14:paraId="641414D9" w14:textId="77777777" w:rsidR="0034563E" w:rsidRPr="0088309A" w:rsidRDefault="0034563E" w:rsidP="0034563E">
      <w:pPr>
        <w:spacing w:after="120" w:line="360" w:lineRule="auto"/>
        <w:rPr>
          <w:rFonts w:ascii="Arial" w:eastAsia="Times New Roman" w:hAnsi="Arial" w:cs="Arial"/>
          <w:color w:val="000000" w:themeColor="text1"/>
          <w:sz w:val="22"/>
        </w:rPr>
      </w:pPr>
      <w:r w:rsidRPr="0088309A">
        <w:rPr>
          <w:rFonts w:ascii="Arial" w:eastAsia="Times New Roman" w:hAnsi="Arial" w:cs="Arial"/>
          <w:b/>
          <w:bCs/>
          <w:color w:val="000000" w:themeColor="text1"/>
          <w:sz w:val="22"/>
        </w:rPr>
        <w:t>Keywords and Boolean Operators</w:t>
      </w:r>
      <w:r w:rsidRPr="0088309A">
        <w:rPr>
          <w:rFonts w:ascii="Arial" w:eastAsia="Times New Roman" w:hAnsi="Arial" w:cs="Arial"/>
          <w:color w:val="000000" w:themeColor="text1"/>
          <w:sz w:val="22"/>
        </w:rPr>
        <w:t xml:space="preserve">: The keywords used in this research for collecting the relevant data sources include “mental health support services”, “digital mental health”, </w:t>
      </w:r>
      <w:r w:rsidRPr="0088309A">
        <w:rPr>
          <w:rFonts w:ascii="Arial" w:eastAsia="Times New Roman" w:hAnsi="Arial" w:cs="Arial"/>
          <w:color w:val="000000" w:themeColor="text1"/>
          <w:sz w:val="22"/>
        </w:rPr>
        <w:lastRenderedPageBreak/>
        <w:t>“anxiety”, and “access barriers”. Likewise, the Boolean operators used in this research were “AND”, “OR”.</w:t>
      </w:r>
    </w:p>
    <w:p w14:paraId="7170C6B5" w14:textId="77777777" w:rsidR="0034563E" w:rsidRPr="0088309A" w:rsidRDefault="0034563E" w:rsidP="0034563E">
      <w:pPr>
        <w:spacing w:after="120" w:line="360" w:lineRule="auto"/>
        <w:rPr>
          <w:rFonts w:ascii="Arial" w:eastAsia="Times New Roman" w:hAnsi="Arial" w:cs="Arial"/>
          <w:color w:val="000000" w:themeColor="text1"/>
          <w:sz w:val="22"/>
        </w:rPr>
      </w:pPr>
      <w:r w:rsidRPr="0088309A">
        <w:rPr>
          <w:rFonts w:ascii="Arial" w:eastAsia="Times New Roman" w:hAnsi="Arial" w:cs="Arial"/>
          <w:b/>
          <w:bCs/>
          <w:color w:val="000000" w:themeColor="text1"/>
          <w:sz w:val="22"/>
        </w:rPr>
        <w:t xml:space="preserve">Inclusion and Exclusion Criteria: </w:t>
      </w:r>
      <w:r w:rsidRPr="0088309A">
        <w:rPr>
          <w:rFonts w:ascii="Arial" w:eastAsia="Times New Roman" w:hAnsi="Arial" w:cs="Arial"/>
          <w:color w:val="000000" w:themeColor="text1"/>
          <w:sz w:val="22"/>
        </w:rPr>
        <w:t xml:space="preserve">The major inclusion criteria for selecting and including studies in this research were that they included studies published in the last 10 years only. The key rationale for this inclusion criteria is that the studies that are ten years older are considered as relevant and authentic sources of data collection (Waters and </w:t>
      </w:r>
      <w:proofErr w:type="spellStart"/>
      <w:r w:rsidRPr="0088309A">
        <w:rPr>
          <w:rFonts w:ascii="Arial" w:eastAsia="Times New Roman" w:hAnsi="Arial" w:cs="Arial"/>
          <w:color w:val="000000" w:themeColor="text1"/>
          <w:sz w:val="22"/>
        </w:rPr>
        <w:t>Fien</w:t>
      </w:r>
      <w:proofErr w:type="spellEnd"/>
      <w:r w:rsidRPr="0088309A">
        <w:rPr>
          <w:rFonts w:ascii="Arial" w:eastAsia="Times New Roman" w:hAnsi="Arial" w:cs="Arial"/>
          <w:color w:val="000000" w:themeColor="text1"/>
          <w:sz w:val="22"/>
        </w:rPr>
        <w:t>, 2023). Another important inclusion criterion used in this research was that only peer-reviewed journal articles were collected and used in this study. The major reason for selecting these articles is that they are reviewed by different researchers and scholars. Therefore, the information is mostly verified, and it comes from authentic sources (Tshilidzi Marwala, 2024).</w:t>
      </w:r>
    </w:p>
    <w:p w14:paraId="0E8413F4" w14:textId="77777777" w:rsidR="0034563E" w:rsidRPr="0088309A" w:rsidRDefault="0034563E" w:rsidP="0034563E">
      <w:pPr>
        <w:spacing w:after="120" w:line="360" w:lineRule="auto"/>
        <w:rPr>
          <w:rFonts w:ascii="Arial" w:eastAsia="Times New Roman" w:hAnsi="Arial" w:cs="Arial"/>
          <w:color w:val="000000" w:themeColor="text1"/>
          <w:sz w:val="22"/>
        </w:rPr>
      </w:pPr>
      <w:r w:rsidRPr="0088309A">
        <w:rPr>
          <w:rFonts w:ascii="Arial" w:eastAsia="Times New Roman" w:hAnsi="Arial" w:cs="Arial"/>
          <w:color w:val="000000" w:themeColor="text1"/>
          <w:sz w:val="22"/>
        </w:rPr>
        <w:t xml:space="preserve">The key exclusion criteria in this research </w:t>
      </w:r>
      <w:proofErr w:type="gramStart"/>
      <w:r w:rsidRPr="0088309A">
        <w:rPr>
          <w:rFonts w:ascii="Arial" w:eastAsia="Times New Roman" w:hAnsi="Arial" w:cs="Arial"/>
          <w:color w:val="000000" w:themeColor="text1"/>
          <w:sz w:val="22"/>
        </w:rPr>
        <w:t>is</w:t>
      </w:r>
      <w:proofErr w:type="gramEnd"/>
      <w:r w:rsidRPr="0088309A">
        <w:rPr>
          <w:rFonts w:ascii="Arial" w:eastAsia="Times New Roman" w:hAnsi="Arial" w:cs="Arial"/>
          <w:color w:val="000000" w:themeColor="text1"/>
          <w:sz w:val="22"/>
        </w:rPr>
        <w:t xml:space="preserve"> that the studies older than 10 years were not included in this research. The reason is that the information contained in these studies is a decade older and it is unable to present the latest trends and fashions in the targeted research area (Patino and Ferreira, 2018). The second exclusion criteria for this research </w:t>
      </w:r>
      <w:proofErr w:type="gramStart"/>
      <w:r w:rsidRPr="0088309A">
        <w:rPr>
          <w:rFonts w:ascii="Arial" w:eastAsia="Times New Roman" w:hAnsi="Arial" w:cs="Arial"/>
          <w:color w:val="000000" w:themeColor="text1"/>
          <w:sz w:val="22"/>
        </w:rPr>
        <w:t>is</w:t>
      </w:r>
      <w:proofErr w:type="gramEnd"/>
      <w:r w:rsidRPr="0088309A">
        <w:rPr>
          <w:rFonts w:ascii="Arial" w:eastAsia="Times New Roman" w:hAnsi="Arial" w:cs="Arial"/>
          <w:color w:val="000000" w:themeColor="text1"/>
          <w:sz w:val="22"/>
        </w:rPr>
        <w:t xml:space="preserve"> that the articles without peer-reviews were not included in this research to ensure its credibility and authenticity.</w:t>
      </w:r>
    </w:p>
    <w:p w14:paraId="7BFE3767" w14:textId="77777777" w:rsidR="0034563E" w:rsidRPr="00C508DA" w:rsidRDefault="0034563E" w:rsidP="0034563E">
      <w:pPr>
        <w:pStyle w:val="Heading2"/>
        <w:rPr>
          <w:rFonts w:ascii="Arial" w:hAnsi="Arial" w:cs="Arial"/>
          <w:b/>
          <w:bCs/>
          <w:color w:val="auto"/>
          <w:sz w:val="22"/>
          <w:szCs w:val="22"/>
        </w:rPr>
      </w:pPr>
      <w:bookmarkStart w:id="11" w:name="_Toc224625717"/>
      <w:r w:rsidRPr="00C508DA">
        <w:rPr>
          <w:rFonts w:ascii="Arial" w:hAnsi="Arial" w:cs="Arial"/>
          <w:b/>
          <w:bCs/>
          <w:color w:val="auto"/>
          <w:sz w:val="22"/>
          <w:szCs w:val="22"/>
        </w:rPr>
        <w:t>3.2 Data Analysis Approach</w:t>
      </w:r>
      <w:bookmarkEnd w:id="11"/>
    </w:p>
    <w:p w14:paraId="62A05A5C" w14:textId="77777777" w:rsidR="0034563E" w:rsidRPr="0088309A" w:rsidRDefault="0034563E" w:rsidP="0034563E">
      <w:pPr>
        <w:spacing w:after="120" w:line="360" w:lineRule="auto"/>
        <w:rPr>
          <w:rFonts w:ascii="Arial" w:eastAsia="Times New Roman" w:hAnsi="Arial" w:cs="Arial"/>
          <w:color w:val="000000" w:themeColor="text1"/>
          <w:sz w:val="22"/>
        </w:rPr>
      </w:pPr>
      <w:r w:rsidRPr="0088309A">
        <w:rPr>
          <w:rFonts w:ascii="Arial" w:eastAsia="Times New Roman" w:hAnsi="Arial" w:cs="Arial"/>
          <w:b/>
          <w:bCs/>
          <w:color w:val="000000" w:themeColor="text1"/>
          <w:sz w:val="22"/>
        </w:rPr>
        <w:t>Categorisation and Analysis of Studies</w:t>
      </w:r>
      <w:r w:rsidRPr="0088309A">
        <w:rPr>
          <w:rFonts w:ascii="Arial" w:eastAsia="Times New Roman" w:hAnsi="Arial" w:cs="Arial"/>
          <w:color w:val="000000" w:themeColor="text1"/>
          <w:sz w:val="22"/>
        </w:rPr>
        <w:t>: The selected studies for this research were categorised and analysed using the thematic analysis technique. The essence of this data analysis technique is that it allows researchers to classify targeted or selected studies based on their concepts to generate different themes (Clarke and Braun, 2017). For instance, the selected studies in this research were classified based on the year of the author of these studies.</w:t>
      </w:r>
    </w:p>
    <w:p w14:paraId="3CB763A6" w14:textId="77777777" w:rsidR="0034563E" w:rsidRPr="0088309A" w:rsidRDefault="0034563E" w:rsidP="0034563E">
      <w:pPr>
        <w:spacing w:after="120" w:line="360" w:lineRule="auto"/>
        <w:rPr>
          <w:rFonts w:ascii="Arial" w:eastAsia="Times New Roman" w:hAnsi="Arial" w:cs="Arial"/>
          <w:color w:val="000000" w:themeColor="text1"/>
          <w:sz w:val="22"/>
        </w:rPr>
      </w:pPr>
      <w:r w:rsidRPr="0088309A">
        <w:rPr>
          <w:rFonts w:ascii="Arial" w:eastAsia="Times New Roman" w:hAnsi="Arial" w:cs="Arial"/>
          <w:color w:val="000000" w:themeColor="text1"/>
          <w:sz w:val="22"/>
        </w:rPr>
        <w:t>Likewise, these studies were categorised based on their key research objectives. The researcher targeted the research methods used in these studies to classify them. Another parameter used in this case was the outcome or findings of these studies. Furthermore, the researcher classified these studies based on their relevance to the research question of the present research.</w:t>
      </w:r>
    </w:p>
    <w:p w14:paraId="6276A42E" w14:textId="77777777" w:rsidR="0034563E" w:rsidRPr="0088309A" w:rsidRDefault="0034563E" w:rsidP="0034563E">
      <w:pPr>
        <w:spacing w:after="120" w:line="360" w:lineRule="auto"/>
        <w:rPr>
          <w:rFonts w:ascii="Arial" w:eastAsia="Times New Roman" w:hAnsi="Arial" w:cs="Arial"/>
          <w:color w:val="000000" w:themeColor="text1"/>
          <w:sz w:val="22"/>
        </w:rPr>
      </w:pPr>
      <w:r w:rsidRPr="0088309A">
        <w:rPr>
          <w:rFonts w:ascii="Arial" w:eastAsia="Times New Roman" w:hAnsi="Arial" w:cs="Arial"/>
          <w:b/>
          <w:bCs/>
          <w:color w:val="000000" w:themeColor="text1"/>
          <w:sz w:val="22"/>
        </w:rPr>
        <w:t>Justification for thematic analysis</w:t>
      </w:r>
      <w:r w:rsidRPr="0088309A">
        <w:rPr>
          <w:rFonts w:ascii="Arial" w:eastAsia="Times New Roman" w:hAnsi="Arial" w:cs="Arial"/>
          <w:color w:val="000000" w:themeColor="text1"/>
          <w:sz w:val="22"/>
        </w:rPr>
        <w:t>: The core justification for using the thematic analysis technique for data analysis and synthesis in this research is that the method is useful for analysing qualitative studies. The current study collects data from secondary sources (</w:t>
      </w:r>
      <w:proofErr w:type="spellStart"/>
      <w:r w:rsidRPr="0088309A">
        <w:rPr>
          <w:rFonts w:ascii="Arial" w:eastAsia="Times New Roman" w:hAnsi="Arial" w:cs="Arial"/>
          <w:color w:val="000000" w:themeColor="text1"/>
          <w:sz w:val="22"/>
        </w:rPr>
        <w:t>Cernasev</w:t>
      </w:r>
      <w:proofErr w:type="spellEnd"/>
      <w:r w:rsidRPr="0088309A">
        <w:rPr>
          <w:rFonts w:ascii="Arial" w:eastAsia="Times New Roman" w:hAnsi="Arial" w:cs="Arial"/>
          <w:color w:val="000000" w:themeColor="text1"/>
          <w:sz w:val="22"/>
        </w:rPr>
        <w:t xml:space="preserve"> and Axon, 2023). Therefore, thematic analysis is the best method to analyse the qualitative data gathered in this study. Moreover, thematic analysis helped the researcher to develop different themes or concepts according to the research objectives and questions of </w:t>
      </w:r>
      <w:r w:rsidRPr="0088309A">
        <w:rPr>
          <w:rFonts w:ascii="Arial" w:eastAsia="Times New Roman" w:hAnsi="Arial" w:cs="Arial"/>
          <w:color w:val="000000" w:themeColor="text1"/>
          <w:sz w:val="22"/>
        </w:rPr>
        <w:lastRenderedPageBreak/>
        <w:t>this research (Clarke and Braun, 2017). Therefore, categorising the selected studies under these themes or concepts was easier for the researcher employing this technique.</w:t>
      </w:r>
    </w:p>
    <w:p w14:paraId="7C85607C" w14:textId="77777777" w:rsidR="0034563E" w:rsidRPr="00C508DA" w:rsidRDefault="0034563E" w:rsidP="0034563E">
      <w:pPr>
        <w:pStyle w:val="Heading2"/>
        <w:rPr>
          <w:rFonts w:ascii="Arial" w:hAnsi="Arial" w:cs="Arial"/>
          <w:b/>
          <w:bCs/>
          <w:color w:val="auto"/>
          <w:sz w:val="22"/>
          <w:szCs w:val="22"/>
        </w:rPr>
      </w:pPr>
      <w:bookmarkStart w:id="12" w:name="_Toc224625718"/>
      <w:r w:rsidRPr="00C508DA">
        <w:rPr>
          <w:rFonts w:ascii="Arial" w:hAnsi="Arial" w:cs="Arial"/>
          <w:b/>
          <w:bCs/>
          <w:color w:val="auto"/>
          <w:sz w:val="22"/>
          <w:szCs w:val="22"/>
        </w:rPr>
        <w:t>3.3 Ethical Considerations</w:t>
      </w:r>
      <w:bookmarkEnd w:id="12"/>
    </w:p>
    <w:p w14:paraId="23D364D8" w14:textId="77777777" w:rsidR="0034563E" w:rsidRPr="0088309A" w:rsidRDefault="0034563E" w:rsidP="0034563E">
      <w:pPr>
        <w:spacing w:after="120" w:line="360" w:lineRule="auto"/>
        <w:rPr>
          <w:rFonts w:ascii="Arial" w:eastAsia="Times New Roman" w:hAnsi="Arial" w:cs="Arial"/>
          <w:color w:val="000000" w:themeColor="text1"/>
          <w:sz w:val="22"/>
        </w:rPr>
      </w:pPr>
      <w:r w:rsidRPr="0088309A">
        <w:rPr>
          <w:rFonts w:ascii="Arial" w:eastAsia="Times New Roman" w:hAnsi="Arial" w:cs="Arial"/>
          <w:color w:val="000000" w:themeColor="text1"/>
          <w:sz w:val="22"/>
        </w:rPr>
        <w:t>The ethical consideration in this research is avoiding bias. The research has no human involvement, and it collects data from different databases. Therefore, it is ensured that the collected data is free from bias (Arifin, 2018). Likewise, the researcher ensured that the data collected in this research were obtained from highly reliable and authentic resources. It is the core reason that only peer-reviewed journal articles were used for data collection because they are reliable sources of information and provide authentic information about the study subject (Pietilä et al., 2020).</w:t>
      </w:r>
    </w:p>
    <w:p w14:paraId="7FD0663E" w14:textId="77777777" w:rsidR="0034563E" w:rsidRPr="0088309A" w:rsidRDefault="0034563E" w:rsidP="0034563E">
      <w:pPr>
        <w:spacing w:after="120" w:line="360" w:lineRule="auto"/>
        <w:rPr>
          <w:rFonts w:ascii="Arial" w:eastAsia="Times New Roman" w:hAnsi="Arial" w:cs="Arial"/>
          <w:color w:val="000000" w:themeColor="text1"/>
          <w:sz w:val="22"/>
        </w:rPr>
      </w:pPr>
      <w:r w:rsidRPr="0088309A">
        <w:rPr>
          <w:rFonts w:ascii="Arial" w:eastAsia="Times New Roman" w:hAnsi="Arial" w:cs="Arial"/>
          <w:color w:val="000000" w:themeColor="text1"/>
          <w:sz w:val="22"/>
        </w:rPr>
        <w:t>Plagiarism and copyright issues are common in secondary studies because authors have to use previous data that are of a subjective nature. Therefore, the researcher in this study ensured that no confidential data was collected and used in this research (Arifin, 2018). Only publicly available and accessible data from different databases mentioned in the above section were used for collecting relevant information (Pietilä et al., 2020). Moreover, the study guaranteed transparency in data collection to ensure clarity and accuracy of the gathered information.</w:t>
      </w:r>
    </w:p>
    <w:p w14:paraId="42B51135" w14:textId="77777777" w:rsidR="00921C81" w:rsidRPr="00C508DA" w:rsidRDefault="00921C81" w:rsidP="00921C81">
      <w:pPr>
        <w:pStyle w:val="Heading1"/>
        <w:rPr>
          <w:rFonts w:ascii="Arial" w:hAnsi="Arial" w:cs="Arial"/>
          <w:b/>
          <w:bCs/>
          <w:color w:val="auto"/>
          <w:sz w:val="22"/>
          <w:szCs w:val="22"/>
        </w:rPr>
      </w:pPr>
      <w:bookmarkStart w:id="13" w:name="_Toc224625719"/>
      <w:r w:rsidRPr="00C508DA">
        <w:rPr>
          <w:rFonts w:ascii="Arial" w:hAnsi="Arial" w:cs="Arial"/>
          <w:b/>
          <w:bCs/>
          <w:color w:val="auto"/>
          <w:sz w:val="22"/>
          <w:szCs w:val="22"/>
        </w:rPr>
        <w:t>4.0 Results</w:t>
      </w:r>
      <w:bookmarkEnd w:id="13"/>
    </w:p>
    <w:p w14:paraId="3762032F" w14:textId="77777777" w:rsidR="00921C81" w:rsidRPr="0088309A" w:rsidRDefault="00921C81" w:rsidP="00921C81">
      <w:pPr>
        <w:spacing w:after="120" w:line="360" w:lineRule="auto"/>
        <w:rPr>
          <w:rFonts w:ascii="Arial" w:eastAsia="Times New Roman" w:hAnsi="Arial" w:cs="Arial"/>
          <w:color w:val="000000" w:themeColor="text1"/>
          <w:sz w:val="22"/>
        </w:rPr>
      </w:pPr>
      <w:r w:rsidRPr="0088309A">
        <w:rPr>
          <w:rFonts w:ascii="Arial" w:eastAsia="Times New Roman" w:hAnsi="Arial" w:cs="Arial"/>
          <w:color w:val="000000" w:themeColor="text1"/>
          <w:sz w:val="22"/>
        </w:rPr>
        <w:t xml:space="preserve">This section of the report uses the thematic analysis to present the key themes of the research. </w:t>
      </w:r>
    </w:p>
    <w:p w14:paraId="4620EF40" w14:textId="77777777" w:rsidR="00921C81" w:rsidRPr="00C508DA" w:rsidRDefault="00921C81" w:rsidP="00921C81">
      <w:pPr>
        <w:pStyle w:val="Heading2"/>
        <w:rPr>
          <w:rFonts w:ascii="Arial" w:hAnsi="Arial" w:cs="Arial"/>
          <w:b/>
          <w:bCs/>
          <w:color w:val="auto"/>
          <w:sz w:val="22"/>
          <w:szCs w:val="22"/>
        </w:rPr>
      </w:pPr>
      <w:bookmarkStart w:id="14" w:name="_Toc224625720"/>
      <w:r w:rsidRPr="00C508DA">
        <w:rPr>
          <w:rFonts w:ascii="Arial" w:hAnsi="Arial" w:cs="Arial"/>
          <w:b/>
          <w:bCs/>
          <w:color w:val="auto"/>
          <w:sz w:val="22"/>
          <w:szCs w:val="22"/>
        </w:rPr>
        <w:t>4.1 Summary Table</w:t>
      </w:r>
      <w:bookmarkEnd w:id="14"/>
    </w:p>
    <w:p w14:paraId="78874788" w14:textId="77777777" w:rsidR="00921C81" w:rsidRPr="0088309A" w:rsidRDefault="00921C81" w:rsidP="00921C81">
      <w:pPr>
        <w:spacing w:after="120" w:line="360" w:lineRule="auto"/>
        <w:rPr>
          <w:rFonts w:ascii="Arial" w:eastAsia="Times New Roman" w:hAnsi="Arial" w:cs="Arial"/>
          <w:color w:val="000000" w:themeColor="text1"/>
          <w:sz w:val="22"/>
        </w:rPr>
      </w:pPr>
      <w:r w:rsidRPr="0088309A">
        <w:rPr>
          <w:rFonts w:ascii="Arial" w:eastAsia="Times New Roman" w:hAnsi="Arial" w:cs="Arial"/>
          <w:color w:val="000000" w:themeColor="text1"/>
          <w:sz w:val="22"/>
        </w:rPr>
        <w:t>The table summarises the selected studies according to their year or author, objectives, methods, findings, and relevance to the research question.</w:t>
      </w:r>
    </w:p>
    <w:tbl>
      <w:tblPr>
        <w:tblStyle w:val="TableGrid"/>
        <w:tblW w:w="0" w:type="auto"/>
        <w:tblLook w:val="04A0" w:firstRow="1" w:lastRow="0" w:firstColumn="1" w:lastColumn="0" w:noHBand="0" w:noVBand="1"/>
      </w:tblPr>
      <w:tblGrid>
        <w:gridCol w:w="1803"/>
        <w:gridCol w:w="1802"/>
        <w:gridCol w:w="1800"/>
        <w:gridCol w:w="1802"/>
        <w:gridCol w:w="1809"/>
      </w:tblGrid>
      <w:tr w:rsidR="00921C81" w:rsidRPr="0088309A" w14:paraId="2D5535CD" w14:textId="77777777" w:rsidTr="009169DE">
        <w:tc>
          <w:tcPr>
            <w:tcW w:w="1870" w:type="dxa"/>
          </w:tcPr>
          <w:p w14:paraId="78D03213" w14:textId="77777777" w:rsidR="00921C81" w:rsidRPr="0088309A" w:rsidRDefault="00921C81" w:rsidP="009169DE">
            <w:pPr>
              <w:spacing w:after="120" w:line="360" w:lineRule="auto"/>
              <w:rPr>
                <w:rFonts w:ascii="Arial" w:eastAsia="Times New Roman" w:hAnsi="Arial" w:cs="Arial"/>
                <w:b/>
                <w:color w:val="000000" w:themeColor="text1"/>
                <w:lang w:val="en-GB"/>
              </w:rPr>
            </w:pPr>
            <w:r w:rsidRPr="0088309A">
              <w:rPr>
                <w:rFonts w:ascii="Arial" w:eastAsia="Times New Roman" w:hAnsi="Arial" w:cs="Arial"/>
                <w:b/>
                <w:color w:val="000000" w:themeColor="text1"/>
                <w:lang w:val="en-GB"/>
              </w:rPr>
              <w:t>Year/ Author(s)</w:t>
            </w:r>
          </w:p>
        </w:tc>
        <w:tc>
          <w:tcPr>
            <w:tcW w:w="1870" w:type="dxa"/>
          </w:tcPr>
          <w:p w14:paraId="661E04E7" w14:textId="77777777" w:rsidR="00921C81" w:rsidRPr="0088309A" w:rsidRDefault="00921C81" w:rsidP="009169DE">
            <w:pPr>
              <w:spacing w:after="120" w:line="360" w:lineRule="auto"/>
              <w:rPr>
                <w:rFonts w:ascii="Arial" w:eastAsia="Times New Roman" w:hAnsi="Arial" w:cs="Arial"/>
                <w:b/>
                <w:color w:val="000000" w:themeColor="text1"/>
                <w:lang w:val="en-GB"/>
              </w:rPr>
            </w:pPr>
            <w:r w:rsidRPr="0088309A">
              <w:rPr>
                <w:rFonts w:ascii="Arial" w:eastAsia="Times New Roman" w:hAnsi="Arial" w:cs="Arial"/>
                <w:b/>
                <w:color w:val="000000" w:themeColor="text1"/>
                <w:lang w:val="en-GB"/>
              </w:rPr>
              <w:t>Research Objectives</w:t>
            </w:r>
          </w:p>
        </w:tc>
        <w:tc>
          <w:tcPr>
            <w:tcW w:w="1870" w:type="dxa"/>
          </w:tcPr>
          <w:p w14:paraId="28AEF174" w14:textId="77777777" w:rsidR="00921C81" w:rsidRPr="0088309A" w:rsidRDefault="00921C81" w:rsidP="009169DE">
            <w:pPr>
              <w:spacing w:after="120" w:line="360" w:lineRule="auto"/>
              <w:rPr>
                <w:rFonts w:ascii="Arial" w:eastAsia="Times New Roman" w:hAnsi="Arial" w:cs="Arial"/>
                <w:b/>
                <w:color w:val="000000" w:themeColor="text1"/>
                <w:lang w:val="en-GB"/>
              </w:rPr>
            </w:pPr>
            <w:r w:rsidRPr="0088309A">
              <w:rPr>
                <w:rFonts w:ascii="Arial" w:eastAsia="Times New Roman" w:hAnsi="Arial" w:cs="Arial"/>
                <w:b/>
                <w:color w:val="000000" w:themeColor="text1"/>
                <w:lang w:val="en-GB"/>
              </w:rPr>
              <w:t>Methods</w:t>
            </w:r>
          </w:p>
        </w:tc>
        <w:tc>
          <w:tcPr>
            <w:tcW w:w="1870" w:type="dxa"/>
          </w:tcPr>
          <w:p w14:paraId="5A71B951" w14:textId="77777777" w:rsidR="00921C81" w:rsidRPr="0088309A" w:rsidRDefault="00921C81" w:rsidP="009169DE">
            <w:pPr>
              <w:spacing w:after="120" w:line="360" w:lineRule="auto"/>
              <w:rPr>
                <w:rFonts w:ascii="Arial" w:eastAsia="Times New Roman" w:hAnsi="Arial" w:cs="Arial"/>
                <w:b/>
                <w:color w:val="000000" w:themeColor="text1"/>
                <w:lang w:val="en-GB"/>
              </w:rPr>
            </w:pPr>
            <w:r w:rsidRPr="0088309A">
              <w:rPr>
                <w:rFonts w:ascii="Arial" w:eastAsia="Times New Roman" w:hAnsi="Arial" w:cs="Arial"/>
                <w:b/>
                <w:color w:val="000000" w:themeColor="text1"/>
                <w:lang w:val="en-GB"/>
              </w:rPr>
              <w:t>Key Findings</w:t>
            </w:r>
          </w:p>
        </w:tc>
        <w:tc>
          <w:tcPr>
            <w:tcW w:w="1870" w:type="dxa"/>
          </w:tcPr>
          <w:p w14:paraId="57DF51E2" w14:textId="77777777" w:rsidR="00921C81" w:rsidRPr="0088309A" w:rsidRDefault="00921C81" w:rsidP="009169DE">
            <w:pPr>
              <w:spacing w:after="120" w:line="360" w:lineRule="auto"/>
              <w:rPr>
                <w:rFonts w:ascii="Arial" w:eastAsia="Times New Roman" w:hAnsi="Arial" w:cs="Arial"/>
                <w:b/>
                <w:color w:val="000000" w:themeColor="text1"/>
                <w:lang w:val="en-GB"/>
              </w:rPr>
            </w:pPr>
            <w:r w:rsidRPr="0088309A">
              <w:rPr>
                <w:rFonts w:ascii="Arial" w:eastAsia="Times New Roman" w:hAnsi="Arial" w:cs="Arial"/>
                <w:b/>
                <w:color w:val="000000" w:themeColor="text1"/>
                <w:lang w:val="en-GB"/>
              </w:rPr>
              <w:t>Relevance to the research question</w:t>
            </w:r>
          </w:p>
        </w:tc>
      </w:tr>
      <w:tr w:rsidR="00921C81" w:rsidRPr="0088309A" w14:paraId="1FDFC06D" w14:textId="77777777" w:rsidTr="009169DE">
        <w:tc>
          <w:tcPr>
            <w:tcW w:w="1870" w:type="dxa"/>
          </w:tcPr>
          <w:p w14:paraId="38FDC620" w14:textId="77777777" w:rsidR="00921C81" w:rsidRPr="0088309A" w:rsidRDefault="00921C81" w:rsidP="009169DE">
            <w:pPr>
              <w:spacing w:after="120" w:line="360" w:lineRule="auto"/>
              <w:rPr>
                <w:rFonts w:ascii="Arial" w:eastAsia="Times New Roman" w:hAnsi="Arial" w:cs="Arial"/>
                <w:color w:val="000000" w:themeColor="text1"/>
                <w:lang w:val="en-GB"/>
              </w:rPr>
            </w:pPr>
            <w:r w:rsidRPr="0088309A">
              <w:rPr>
                <w:rFonts w:ascii="Arial" w:hAnsi="Arial" w:cs="Arial"/>
                <w:color w:val="000000" w:themeColor="text1"/>
                <w:shd w:val="clear" w:color="auto" w:fill="FFFFFF"/>
                <w:lang w:val="en-GB"/>
              </w:rPr>
              <w:t>(</w:t>
            </w:r>
            <w:proofErr w:type="spellStart"/>
            <w:r w:rsidRPr="0088309A">
              <w:rPr>
                <w:rFonts w:ascii="Arial" w:hAnsi="Arial" w:cs="Arial"/>
                <w:color w:val="000000" w:themeColor="text1"/>
                <w:shd w:val="clear" w:color="auto" w:fill="FFFFFF"/>
                <w:lang w:val="en-GB"/>
              </w:rPr>
              <w:t>Radez</w:t>
            </w:r>
            <w:proofErr w:type="spellEnd"/>
            <w:r w:rsidRPr="0088309A">
              <w:rPr>
                <w:rFonts w:ascii="Arial" w:hAnsi="Arial" w:cs="Arial"/>
                <w:color w:val="000000" w:themeColor="text1"/>
                <w:shd w:val="clear" w:color="auto" w:fill="FFFFFF"/>
                <w:lang w:val="en-GB"/>
              </w:rPr>
              <w:t xml:space="preserve"> et al., 2020)</w:t>
            </w:r>
          </w:p>
        </w:tc>
        <w:tc>
          <w:tcPr>
            <w:tcW w:w="1870" w:type="dxa"/>
          </w:tcPr>
          <w:p w14:paraId="7AA68C7E" w14:textId="77777777" w:rsidR="00921C81" w:rsidRPr="0088309A" w:rsidRDefault="00921C81" w:rsidP="009169DE">
            <w:pPr>
              <w:spacing w:after="120" w:line="360" w:lineRule="auto"/>
              <w:rPr>
                <w:rFonts w:ascii="Arial" w:eastAsia="Times New Roman" w:hAnsi="Arial" w:cs="Arial"/>
                <w:color w:val="000000" w:themeColor="text1"/>
                <w:lang w:val="en-GB"/>
              </w:rPr>
            </w:pPr>
            <w:r w:rsidRPr="0088309A">
              <w:rPr>
                <w:rFonts w:ascii="Arial" w:eastAsia="Times New Roman" w:hAnsi="Arial" w:cs="Arial"/>
                <w:color w:val="000000" w:themeColor="text1"/>
                <w:lang w:val="en-GB"/>
              </w:rPr>
              <w:t xml:space="preserve">The key objective is to determine barriers or challenges faced by children and adolescents in </w:t>
            </w:r>
            <w:r w:rsidRPr="0088309A">
              <w:rPr>
                <w:rFonts w:ascii="Arial" w:eastAsia="Times New Roman" w:hAnsi="Arial" w:cs="Arial"/>
                <w:color w:val="000000" w:themeColor="text1"/>
                <w:lang w:val="en-GB"/>
              </w:rPr>
              <w:lastRenderedPageBreak/>
              <w:t xml:space="preserve">terms of seeking professional help for their mental health issues. </w:t>
            </w:r>
          </w:p>
        </w:tc>
        <w:tc>
          <w:tcPr>
            <w:tcW w:w="1870" w:type="dxa"/>
          </w:tcPr>
          <w:p w14:paraId="6268B9EE" w14:textId="77777777" w:rsidR="00921C81" w:rsidRPr="0088309A" w:rsidRDefault="00921C81" w:rsidP="009169DE">
            <w:pPr>
              <w:spacing w:after="120" w:line="360" w:lineRule="auto"/>
              <w:rPr>
                <w:rFonts w:ascii="Arial" w:eastAsia="Times New Roman" w:hAnsi="Arial" w:cs="Arial"/>
                <w:color w:val="000000" w:themeColor="text1"/>
                <w:lang w:val="en-GB"/>
              </w:rPr>
            </w:pPr>
            <w:r w:rsidRPr="0088309A">
              <w:rPr>
                <w:rFonts w:ascii="Arial" w:eastAsia="Times New Roman" w:hAnsi="Arial" w:cs="Arial"/>
                <w:color w:val="000000" w:themeColor="text1"/>
                <w:lang w:val="en-GB"/>
              </w:rPr>
              <w:lastRenderedPageBreak/>
              <w:t xml:space="preserve">The researcher conducted a systematic review of 22 quantitative and 30 qualitative studies. These studies were </w:t>
            </w:r>
            <w:r w:rsidRPr="0088309A">
              <w:rPr>
                <w:rFonts w:ascii="Arial" w:eastAsia="Times New Roman" w:hAnsi="Arial" w:cs="Arial"/>
                <w:color w:val="000000" w:themeColor="text1"/>
                <w:lang w:val="en-GB"/>
              </w:rPr>
              <w:lastRenderedPageBreak/>
              <w:t>analysed using thematic analysis technique to make four themes regarding major barriers of accessing mental health assistance in children.</w:t>
            </w:r>
          </w:p>
        </w:tc>
        <w:tc>
          <w:tcPr>
            <w:tcW w:w="1870" w:type="dxa"/>
          </w:tcPr>
          <w:p w14:paraId="66B1B88C" w14:textId="77777777" w:rsidR="00921C81" w:rsidRPr="0088309A" w:rsidRDefault="00921C81" w:rsidP="009169DE">
            <w:pPr>
              <w:spacing w:after="120" w:line="360" w:lineRule="auto"/>
              <w:rPr>
                <w:rFonts w:ascii="Arial" w:eastAsia="Times New Roman" w:hAnsi="Arial" w:cs="Arial"/>
                <w:color w:val="000000" w:themeColor="text1"/>
                <w:lang w:val="en-GB"/>
              </w:rPr>
            </w:pPr>
            <w:r w:rsidRPr="0088309A">
              <w:rPr>
                <w:rFonts w:ascii="Arial" w:eastAsia="Times New Roman" w:hAnsi="Arial" w:cs="Arial"/>
                <w:color w:val="000000" w:themeColor="text1"/>
                <w:lang w:val="en-GB"/>
              </w:rPr>
              <w:lastRenderedPageBreak/>
              <w:t xml:space="preserve">All these studies outlined that limited mental health knowledge in children and adolescents is the major </w:t>
            </w:r>
            <w:r w:rsidRPr="0088309A">
              <w:rPr>
                <w:rFonts w:ascii="Arial" w:eastAsia="Times New Roman" w:hAnsi="Arial" w:cs="Arial"/>
                <w:color w:val="000000" w:themeColor="text1"/>
                <w:lang w:val="en-GB"/>
              </w:rPr>
              <w:lastRenderedPageBreak/>
              <w:t xml:space="preserve">barrier to access professional mental health support. Some other barriers include financial barriers and logistics expenses.  </w:t>
            </w:r>
          </w:p>
        </w:tc>
        <w:tc>
          <w:tcPr>
            <w:tcW w:w="1870" w:type="dxa"/>
          </w:tcPr>
          <w:p w14:paraId="4B01D1F0" w14:textId="77777777" w:rsidR="00921C81" w:rsidRPr="0088309A" w:rsidRDefault="00921C81" w:rsidP="009169DE">
            <w:pPr>
              <w:spacing w:after="120" w:line="360" w:lineRule="auto"/>
              <w:rPr>
                <w:rFonts w:ascii="Arial" w:eastAsia="Times New Roman" w:hAnsi="Arial" w:cs="Arial"/>
                <w:color w:val="000000" w:themeColor="text1"/>
                <w:lang w:val="en-GB"/>
              </w:rPr>
            </w:pPr>
            <w:r w:rsidRPr="0088309A">
              <w:rPr>
                <w:rFonts w:ascii="Arial" w:eastAsia="Times New Roman" w:hAnsi="Arial" w:cs="Arial"/>
                <w:color w:val="000000" w:themeColor="text1"/>
                <w:lang w:val="en-GB"/>
              </w:rPr>
              <w:lastRenderedPageBreak/>
              <w:t xml:space="preserve">The study relates to the research question in a sense that the research question seeks to determine the </w:t>
            </w:r>
            <w:r w:rsidRPr="0088309A">
              <w:rPr>
                <w:rFonts w:ascii="Arial" w:eastAsia="Times New Roman" w:hAnsi="Arial" w:cs="Arial"/>
                <w:color w:val="000000" w:themeColor="text1"/>
                <w:lang w:val="en-GB"/>
              </w:rPr>
              <w:lastRenderedPageBreak/>
              <w:t xml:space="preserve">key barriers and facilitators to mental health challenges in adolescents and children. The targeted study seeks to investigate the same thing. </w:t>
            </w:r>
          </w:p>
        </w:tc>
      </w:tr>
      <w:tr w:rsidR="00921C81" w:rsidRPr="0088309A" w14:paraId="434D4C06" w14:textId="77777777" w:rsidTr="009169DE">
        <w:tc>
          <w:tcPr>
            <w:tcW w:w="1870" w:type="dxa"/>
          </w:tcPr>
          <w:p w14:paraId="65E5E013" w14:textId="77777777" w:rsidR="00921C81" w:rsidRPr="0088309A" w:rsidRDefault="00921C81" w:rsidP="009169DE">
            <w:pPr>
              <w:spacing w:after="120" w:line="360" w:lineRule="auto"/>
              <w:rPr>
                <w:rFonts w:ascii="Arial" w:eastAsia="Times New Roman" w:hAnsi="Arial" w:cs="Arial"/>
                <w:color w:val="000000" w:themeColor="text1"/>
                <w:lang w:val="en-GB"/>
              </w:rPr>
            </w:pPr>
            <w:r w:rsidRPr="0088309A">
              <w:rPr>
                <w:rFonts w:ascii="Arial" w:hAnsi="Arial" w:cs="Arial"/>
                <w:color w:val="000000" w:themeColor="text1"/>
                <w:shd w:val="clear" w:color="auto" w:fill="FFFFFF"/>
                <w:lang w:val="en-GB"/>
              </w:rPr>
              <w:lastRenderedPageBreak/>
              <w:t>(Udu et al., 2026)</w:t>
            </w:r>
          </w:p>
        </w:tc>
        <w:tc>
          <w:tcPr>
            <w:tcW w:w="1870" w:type="dxa"/>
          </w:tcPr>
          <w:p w14:paraId="3ED227DF" w14:textId="77777777" w:rsidR="00921C81" w:rsidRPr="0088309A" w:rsidRDefault="00921C81" w:rsidP="009169DE">
            <w:pPr>
              <w:spacing w:after="120" w:line="360" w:lineRule="auto"/>
              <w:rPr>
                <w:rFonts w:ascii="Arial" w:eastAsia="Times New Roman" w:hAnsi="Arial" w:cs="Arial"/>
                <w:color w:val="000000" w:themeColor="text1"/>
                <w:lang w:val="en-GB"/>
              </w:rPr>
            </w:pPr>
            <w:r w:rsidRPr="0088309A">
              <w:rPr>
                <w:rFonts w:ascii="Arial" w:eastAsia="Times New Roman" w:hAnsi="Arial" w:cs="Arial"/>
                <w:color w:val="000000" w:themeColor="text1"/>
                <w:lang w:val="en-GB"/>
              </w:rPr>
              <w:t xml:space="preserve">The core objective of the study is to determine the key barriers and disparities in accessing mental services for adolescents in the UK. </w:t>
            </w:r>
          </w:p>
        </w:tc>
        <w:tc>
          <w:tcPr>
            <w:tcW w:w="1870" w:type="dxa"/>
          </w:tcPr>
          <w:p w14:paraId="1F50703A" w14:textId="77777777" w:rsidR="00921C81" w:rsidRPr="0088309A" w:rsidRDefault="00921C81" w:rsidP="009169DE">
            <w:pPr>
              <w:spacing w:after="120" w:line="360" w:lineRule="auto"/>
              <w:rPr>
                <w:rFonts w:ascii="Arial" w:eastAsia="Times New Roman" w:hAnsi="Arial" w:cs="Arial"/>
                <w:color w:val="000000" w:themeColor="text1"/>
                <w:lang w:val="en-GB"/>
              </w:rPr>
            </w:pPr>
            <w:r w:rsidRPr="0088309A">
              <w:rPr>
                <w:rFonts w:ascii="Arial" w:eastAsia="Times New Roman" w:hAnsi="Arial" w:cs="Arial"/>
                <w:color w:val="000000" w:themeColor="text1"/>
                <w:lang w:val="en-GB"/>
              </w:rPr>
              <w:t>The researcher conducted systematic assessment of peer-reviewed qualitative studies in the UK between 2014-2024. These studies were analysed using the Social-Ecological Model (SEM).</w:t>
            </w:r>
          </w:p>
        </w:tc>
        <w:tc>
          <w:tcPr>
            <w:tcW w:w="1870" w:type="dxa"/>
          </w:tcPr>
          <w:p w14:paraId="6BEE2F38" w14:textId="77777777" w:rsidR="00921C81" w:rsidRPr="0088309A" w:rsidRDefault="00921C81" w:rsidP="009169DE">
            <w:pPr>
              <w:spacing w:after="120" w:line="360" w:lineRule="auto"/>
              <w:rPr>
                <w:rFonts w:ascii="Arial" w:eastAsia="Times New Roman" w:hAnsi="Arial" w:cs="Arial"/>
                <w:color w:val="000000" w:themeColor="text1"/>
                <w:lang w:val="en-GB"/>
              </w:rPr>
            </w:pPr>
            <w:r w:rsidRPr="0088309A">
              <w:rPr>
                <w:rFonts w:ascii="Arial" w:eastAsia="Times New Roman" w:hAnsi="Arial" w:cs="Arial"/>
                <w:color w:val="000000" w:themeColor="text1"/>
                <w:lang w:val="en-GB"/>
              </w:rPr>
              <w:t xml:space="preserve">The result of the study suggests that the major barrier in this context is limited knowledge or literacy about mental health in the country. Another barrier is social stigma and fear of adolescents of being judged by the society. </w:t>
            </w:r>
          </w:p>
        </w:tc>
        <w:tc>
          <w:tcPr>
            <w:tcW w:w="1870" w:type="dxa"/>
          </w:tcPr>
          <w:p w14:paraId="2B96627E" w14:textId="77777777" w:rsidR="00921C81" w:rsidRPr="0088309A" w:rsidRDefault="00921C81" w:rsidP="009169DE">
            <w:pPr>
              <w:spacing w:after="120" w:line="360" w:lineRule="auto"/>
              <w:rPr>
                <w:rFonts w:ascii="Arial" w:eastAsia="Times New Roman" w:hAnsi="Arial" w:cs="Arial"/>
                <w:color w:val="000000" w:themeColor="text1"/>
                <w:lang w:val="en-GB"/>
              </w:rPr>
            </w:pPr>
            <w:r w:rsidRPr="0088309A">
              <w:rPr>
                <w:rFonts w:ascii="Arial" w:eastAsia="Times New Roman" w:hAnsi="Arial" w:cs="Arial"/>
                <w:color w:val="000000" w:themeColor="text1"/>
                <w:lang w:val="en-GB"/>
              </w:rPr>
              <w:t xml:space="preserve">The findings of the targeted study </w:t>
            </w:r>
            <w:proofErr w:type="gramStart"/>
            <w:r w:rsidRPr="0088309A">
              <w:rPr>
                <w:rFonts w:ascii="Arial" w:eastAsia="Times New Roman" w:hAnsi="Arial" w:cs="Arial"/>
                <w:color w:val="000000" w:themeColor="text1"/>
                <w:lang w:val="en-GB"/>
              </w:rPr>
              <w:t>relates</w:t>
            </w:r>
            <w:proofErr w:type="gramEnd"/>
            <w:r w:rsidRPr="0088309A">
              <w:rPr>
                <w:rFonts w:ascii="Arial" w:eastAsia="Times New Roman" w:hAnsi="Arial" w:cs="Arial"/>
                <w:color w:val="000000" w:themeColor="text1"/>
                <w:lang w:val="en-GB"/>
              </w:rPr>
              <w:t xml:space="preserve"> to the research question of this research in a way that both these studies are targeting factors or barriers of mental health issues in adolescents. </w:t>
            </w:r>
          </w:p>
        </w:tc>
      </w:tr>
      <w:tr w:rsidR="00921C81" w:rsidRPr="0088309A" w14:paraId="2020E0CF" w14:textId="77777777" w:rsidTr="009169DE">
        <w:tc>
          <w:tcPr>
            <w:tcW w:w="1870" w:type="dxa"/>
          </w:tcPr>
          <w:p w14:paraId="076A4A44" w14:textId="77777777" w:rsidR="00921C81" w:rsidRPr="0088309A" w:rsidRDefault="00921C81" w:rsidP="009169DE">
            <w:pPr>
              <w:spacing w:after="120" w:line="360" w:lineRule="auto"/>
              <w:rPr>
                <w:rFonts w:ascii="Arial" w:eastAsia="Times New Roman" w:hAnsi="Arial" w:cs="Arial"/>
                <w:color w:val="000000" w:themeColor="text1"/>
                <w:lang w:val="en-GB"/>
              </w:rPr>
            </w:pPr>
            <w:r w:rsidRPr="0088309A">
              <w:rPr>
                <w:rFonts w:ascii="Arial" w:hAnsi="Arial" w:cs="Arial"/>
                <w:color w:val="000000" w:themeColor="text1"/>
                <w:shd w:val="clear" w:color="auto" w:fill="FFFFFF"/>
                <w:lang w:val="en-GB"/>
              </w:rPr>
              <w:t>(Rich, Butler-Kruger and Roman, 2023)</w:t>
            </w:r>
          </w:p>
        </w:tc>
        <w:tc>
          <w:tcPr>
            <w:tcW w:w="1870" w:type="dxa"/>
          </w:tcPr>
          <w:p w14:paraId="13AFBC24" w14:textId="77777777" w:rsidR="00921C81" w:rsidRPr="0088309A" w:rsidRDefault="00921C81" w:rsidP="009169DE">
            <w:pPr>
              <w:spacing w:after="120" w:line="360" w:lineRule="auto"/>
              <w:rPr>
                <w:rFonts w:ascii="Arial" w:eastAsia="Times New Roman" w:hAnsi="Arial" w:cs="Arial"/>
                <w:color w:val="000000" w:themeColor="text1"/>
                <w:lang w:val="en-GB"/>
              </w:rPr>
            </w:pPr>
            <w:r w:rsidRPr="0088309A">
              <w:rPr>
                <w:rFonts w:ascii="Arial" w:eastAsia="Times New Roman" w:hAnsi="Arial" w:cs="Arial"/>
                <w:color w:val="000000" w:themeColor="text1"/>
                <w:lang w:val="en-GB"/>
              </w:rPr>
              <w:t xml:space="preserve">The key objective of the research is to explore strategies to support mental health of </w:t>
            </w:r>
            <w:r w:rsidRPr="0088309A">
              <w:rPr>
                <w:rFonts w:ascii="Arial" w:eastAsia="Times New Roman" w:hAnsi="Arial" w:cs="Arial"/>
                <w:color w:val="000000" w:themeColor="text1"/>
                <w:lang w:val="en-GB"/>
              </w:rPr>
              <w:lastRenderedPageBreak/>
              <w:t xml:space="preserve">adolescents after parental divorce. </w:t>
            </w:r>
          </w:p>
        </w:tc>
        <w:tc>
          <w:tcPr>
            <w:tcW w:w="1870" w:type="dxa"/>
          </w:tcPr>
          <w:p w14:paraId="57D175B6" w14:textId="77777777" w:rsidR="00921C81" w:rsidRPr="0088309A" w:rsidRDefault="00921C81" w:rsidP="009169DE">
            <w:pPr>
              <w:spacing w:after="120" w:line="360" w:lineRule="auto"/>
              <w:rPr>
                <w:rFonts w:ascii="Arial" w:eastAsia="Times New Roman" w:hAnsi="Arial" w:cs="Arial"/>
                <w:color w:val="000000" w:themeColor="text1"/>
                <w:lang w:val="en-GB"/>
              </w:rPr>
            </w:pPr>
            <w:r w:rsidRPr="0088309A">
              <w:rPr>
                <w:rFonts w:ascii="Arial" w:eastAsia="Times New Roman" w:hAnsi="Arial" w:cs="Arial"/>
                <w:color w:val="000000" w:themeColor="text1"/>
                <w:lang w:val="en-GB"/>
              </w:rPr>
              <w:lastRenderedPageBreak/>
              <w:t xml:space="preserve">The researcher used the scoping review method to review literature review about the study </w:t>
            </w:r>
            <w:r w:rsidRPr="0088309A">
              <w:rPr>
                <w:rFonts w:ascii="Arial" w:eastAsia="Times New Roman" w:hAnsi="Arial" w:cs="Arial"/>
                <w:color w:val="000000" w:themeColor="text1"/>
                <w:lang w:val="en-GB"/>
              </w:rPr>
              <w:lastRenderedPageBreak/>
              <w:t xml:space="preserve">subject using different databases like CINAHL, JSTOR, and African Journal Online. </w:t>
            </w:r>
          </w:p>
        </w:tc>
        <w:tc>
          <w:tcPr>
            <w:tcW w:w="1870" w:type="dxa"/>
          </w:tcPr>
          <w:p w14:paraId="199DAFA5" w14:textId="77777777" w:rsidR="00921C81" w:rsidRPr="0088309A" w:rsidRDefault="00921C81" w:rsidP="009169DE">
            <w:pPr>
              <w:spacing w:after="120" w:line="360" w:lineRule="auto"/>
              <w:rPr>
                <w:rFonts w:ascii="Arial" w:eastAsia="Times New Roman" w:hAnsi="Arial" w:cs="Arial"/>
                <w:color w:val="000000" w:themeColor="text1"/>
                <w:lang w:val="en-GB"/>
              </w:rPr>
            </w:pPr>
            <w:r w:rsidRPr="0088309A">
              <w:rPr>
                <w:rFonts w:ascii="Arial" w:eastAsia="Times New Roman" w:hAnsi="Arial" w:cs="Arial"/>
                <w:color w:val="000000" w:themeColor="text1"/>
                <w:lang w:val="en-GB"/>
              </w:rPr>
              <w:lastRenderedPageBreak/>
              <w:t xml:space="preserve">The findings of the study reveal that support from caregivers and parents is the key strategy to support </w:t>
            </w:r>
            <w:r w:rsidRPr="0088309A">
              <w:rPr>
                <w:rFonts w:ascii="Arial" w:eastAsia="Times New Roman" w:hAnsi="Arial" w:cs="Arial"/>
                <w:color w:val="000000" w:themeColor="text1"/>
                <w:lang w:val="en-GB"/>
              </w:rPr>
              <w:lastRenderedPageBreak/>
              <w:t>mental health of adolescents after parental divorce.</w:t>
            </w:r>
          </w:p>
        </w:tc>
        <w:tc>
          <w:tcPr>
            <w:tcW w:w="1870" w:type="dxa"/>
          </w:tcPr>
          <w:p w14:paraId="51680F54" w14:textId="77777777" w:rsidR="00921C81" w:rsidRPr="0088309A" w:rsidRDefault="00921C81" w:rsidP="009169DE">
            <w:pPr>
              <w:spacing w:after="120" w:line="360" w:lineRule="auto"/>
              <w:rPr>
                <w:rFonts w:ascii="Arial" w:eastAsia="Times New Roman" w:hAnsi="Arial" w:cs="Arial"/>
                <w:color w:val="000000" w:themeColor="text1"/>
                <w:lang w:val="en-GB"/>
              </w:rPr>
            </w:pPr>
            <w:r w:rsidRPr="0088309A">
              <w:rPr>
                <w:rFonts w:ascii="Arial" w:eastAsia="Times New Roman" w:hAnsi="Arial" w:cs="Arial"/>
                <w:color w:val="000000" w:themeColor="text1"/>
                <w:lang w:val="en-GB"/>
              </w:rPr>
              <w:lastRenderedPageBreak/>
              <w:t xml:space="preserve">The findings of the targeted study </w:t>
            </w:r>
            <w:proofErr w:type="gramStart"/>
            <w:r w:rsidRPr="0088309A">
              <w:rPr>
                <w:rFonts w:ascii="Arial" w:eastAsia="Times New Roman" w:hAnsi="Arial" w:cs="Arial"/>
                <w:color w:val="000000" w:themeColor="text1"/>
                <w:lang w:val="en-GB"/>
              </w:rPr>
              <w:t>relates</w:t>
            </w:r>
            <w:proofErr w:type="gramEnd"/>
            <w:r w:rsidRPr="0088309A">
              <w:rPr>
                <w:rFonts w:ascii="Arial" w:eastAsia="Times New Roman" w:hAnsi="Arial" w:cs="Arial"/>
                <w:color w:val="000000" w:themeColor="text1"/>
                <w:lang w:val="en-GB"/>
              </w:rPr>
              <w:t xml:space="preserve"> to the research question of this research in a way that both </w:t>
            </w:r>
            <w:r w:rsidRPr="0088309A">
              <w:rPr>
                <w:rFonts w:ascii="Arial" w:eastAsia="Times New Roman" w:hAnsi="Arial" w:cs="Arial"/>
                <w:color w:val="000000" w:themeColor="text1"/>
                <w:lang w:val="en-GB"/>
              </w:rPr>
              <w:lastRenderedPageBreak/>
              <w:t xml:space="preserve">these studies investigate strategies to help adolescents with mental health challenges. </w:t>
            </w:r>
          </w:p>
        </w:tc>
      </w:tr>
      <w:tr w:rsidR="00921C81" w:rsidRPr="0088309A" w14:paraId="5148A6E1" w14:textId="77777777" w:rsidTr="009169DE">
        <w:tc>
          <w:tcPr>
            <w:tcW w:w="1870" w:type="dxa"/>
          </w:tcPr>
          <w:p w14:paraId="285D3021" w14:textId="77777777" w:rsidR="00921C81" w:rsidRPr="0088309A" w:rsidRDefault="00921C81" w:rsidP="009169DE">
            <w:pPr>
              <w:spacing w:after="120" w:line="360" w:lineRule="auto"/>
              <w:rPr>
                <w:rFonts w:ascii="Arial" w:eastAsia="Times New Roman" w:hAnsi="Arial" w:cs="Arial"/>
                <w:color w:val="000000" w:themeColor="text1"/>
                <w:lang w:val="en-GB"/>
              </w:rPr>
            </w:pPr>
            <w:r w:rsidRPr="0088309A">
              <w:rPr>
                <w:rFonts w:ascii="Arial" w:hAnsi="Arial" w:cs="Arial"/>
                <w:color w:val="000000" w:themeColor="text1"/>
                <w:shd w:val="clear" w:color="auto" w:fill="FFFFFF"/>
                <w:lang w:val="en-GB"/>
              </w:rPr>
              <w:lastRenderedPageBreak/>
              <w:t>(MacDonald et al., 2018)</w:t>
            </w:r>
          </w:p>
        </w:tc>
        <w:tc>
          <w:tcPr>
            <w:tcW w:w="1870" w:type="dxa"/>
          </w:tcPr>
          <w:p w14:paraId="1A0C2E0B" w14:textId="77777777" w:rsidR="00921C81" w:rsidRPr="0088309A" w:rsidRDefault="00921C81" w:rsidP="009169DE">
            <w:pPr>
              <w:spacing w:after="120" w:line="360" w:lineRule="auto"/>
              <w:rPr>
                <w:rFonts w:ascii="Arial" w:eastAsia="Times New Roman" w:hAnsi="Arial" w:cs="Arial"/>
                <w:color w:val="000000" w:themeColor="text1"/>
                <w:lang w:val="en-GB"/>
              </w:rPr>
            </w:pPr>
            <w:r w:rsidRPr="0088309A">
              <w:rPr>
                <w:rFonts w:ascii="Arial" w:eastAsia="Times New Roman" w:hAnsi="Arial" w:cs="Arial"/>
                <w:color w:val="000000" w:themeColor="text1"/>
                <w:lang w:val="en-GB"/>
              </w:rPr>
              <w:t>The research seeks to determine pathways or techniques to support mental health services in young individuals.</w:t>
            </w:r>
          </w:p>
        </w:tc>
        <w:tc>
          <w:tcPr>
            <w:tcW w:w="1870" w:type="dxa"/>
          </w:tcPr>
          <w:p w14:paraId="604F1D7B" w14:textId="77777777" w:rsidR="00921C81" w:rsidRPr="0088309A" w:rsidRDefault="00921C81" w:rsidP="009169DE">
            <w:pPr>
              <w:spacing w:after="120" w:line="360" w:lineRule="auto"/>
              <w:rPr>
                <w:rFonts w:ascii="Arial" w:eastAsia="Times New Roman" w:hAnsi="Arial" w:cs="Arial"/>
                <w:color w:val="000000" w:themeColor="text1"/>
                <w:lang w:val="en-GB"/>
              </w:rPr>
            </w:pPr>
            <w:r w:rsidRPr="0088309A">
              <w:rPr>
                <w:rFonts w:ascii="Arial" w:eastAsia="Times New Roman" w:hAnsi="Arial" w:cs="Arial"/>
                <w:color w:val="000000" w:themeColor="text1"/>
                <w:lang w:val="en-GB"/>
              </w:rPr>
              <w:t>The author conducted systematic review of studies acquired from a range of electronic databases like MEDLINE, PsycINFO, CINAHL, and others. The study used the thematic analysis technique to assess this data.</w:t>
            </w:r>
          </w:p>
        </w:tc>
        <w:tc>
          <w:tcPr>
            <w:tcW w:w="1870" w:type="dxa"/>
          </w:tcPr>
          <w:p w14:paraId="562AEE72" w14:textId="77777777" w:rsidR="00921C81" w:rsidRPr="0088309A" w:rsidRDefault="00921C81" w:rsidP="009169DE">
            <w:pPr>
              <w:spacing w:after="120" w:line="360" w:lineRule="auto"/>
              <w:rPr>
                <w:rFonts w:ascii="Arial" w:eastAsia="Times New Roman" w:hAnsi="Arial" w:cs="Arial"/>
                <w:color w:val="000000" w:themeColor="text1"/>
                <w:lang w:val="en-GB"/>
              </w:rPr>
            </w:pPr>
            <w:r w:rsidRPr="0088309A">
              <w:rPr>
                <w:rFonts w:ascii="Arial" w:eastAsia="Times New Roman" w:hAnsi="Arial" w:cs="Arial"/>
                <w:color w:val="000000" w:themeColor="text1"/>
                <w:lang w:val="en-GB"/>
              </w:rPr>
              <w:t xml:space="preserve">The result of the study reveals that pathways to support mental health services in young individuals face significant challenges like delays in treatment and extensive contracts.  </w:t>
            </w:r>
          </w:p>
        </w:tc>
        <w:tc>
          <w:tcPr>
            <w:tcW w:w="1870" w:type="dxa"/>
          </w:tcPr>
          <w:p w14:paraId="480A616E" w14:textId="77777777" w:rsidR="00921C81" w:rsidRPr="0088309A" w:rsidRDefault="00921C81" w:rsidP="009169DE">
            <w:pPr>
              <w:spacing w:after="120" w:line="360" w:lineRule="auto"/>
              <w:rPr>
                <w:rFonts w:ascii="Arial" w:eastAsia="Times New Roman" w:hAnsi="Arial" w:cs="Arial"/>
                <w:color w:val="000000" w:themeColor="text1"/>
                <w:lang w:val="en-GB"/>
              </w:rPr>
            </w:pPr>
            <w:r w:rsidRPr="0088309A">
              <w:rPr>
                <w:rFonts w:ascii="Arial" w:eastAsia="Times New Roman" w:hAnsi="Arial" w:cs="Arial"/>
                <w:color w:val="000000" w:themeColor="text1"/>
                <w:lang w:val="en-GB"/>
              </w:rPr>
              <w:t xml:space="preserve">The outcomes of this research relate to the research question of this research in a way that it highlights pathways support mental health services in young people. The current study seeks to target strategies, barriers, and facilitators to mental health support in adolescents. </w:t>
            </w:r>
          </w:p>
        </w:tc>
      </w:tr>
    </w:tbl>
    <w:p w14:paraId="6B36F17C" w14:textId="77777777" w:rsidR="00921C81" w:rsidRPr="0088309A" w:rsidRDefault="00921C81" w:rsidP="00921C81">
      <w:pPr>
        <w:spacing w:after="120" w:line="360" w:lineRule="auto"/>
        <w:rPr>
          <w:rFonts w:ascii="Arial" w:eastAsia="Times New Roman" w:hAnsi="Arial" w:cs="Arial"/>
          <w:color w:val="000000" w:themeColor="text1"/>
          <w:sz w:val="22"/>
        </w:rPr>
      </w:pPr>
    </w:p>
    <w:p w14:paraId="35DB0388" w14:textId="77777777" w:rsidR="00921C81" w:rsidRPr="00C508DA" w:rsidRDefault="00921C81" w:rsidP="00921C81">
      <w:pPr>
        <w:pStyle w:val="Heading2"/>
        <w:rPr>
          <w:rFonts w:ascii="Arial" w:hAnsi="Arial" w:cs="Arial"/>
          <w:b/>
          <w:bCs/>
          <w:color w:val="auto"/>
          <w:sz w:val="22"/>
          <w:szCs w:val="22"/>
        </w:rPr>
      </w:pPr>
      <w:bookmarkStart w:id="15" w:name="_Toc224625721"/>
      <w:r w:rsidRPr="00C508DA">
        <w:rPr>
          <w:rFonts w:ascii="Arial" w:hAnsi="Arial" w:cs="Arial"/>
          <w:b/>
          <w:bCs/>
          <w:color w:val="auto"/>
          <w:sz w:val="22"/>
          <w:szCs w:val="22"/>
        </w:rPr>
        <w:t>4.2 Thematic Analysis</w:t>
      </w:r>
      <w:bookmarkEnd w:id="15"/>
    </w:p>
    <w:p w14:paraId="2E233806" w14:textId="77777777" w:rsidR="00921C81" w:rsidRPr="0088309A" w:rsidRDefault="00921C81" w:rsidP="00921C81">
      <w:pPr>
        <w:spacing w:after="120" w:line="360" w:lineRule="auto"/>
        <w:rPr>
          <w:rFonts w:ascii="Arial" w:eastAsia="Times New Roman" w:hAnsi="Arial" w:cs="Arial"/>
          <w:b/>
          <w:color w:val="000000" w:themeColor="text1"/>
          <w:sz w:val="22"/>
        </w:rPr>
      </w:pPr>
      <w:r w:rsidRPr="0088309A">
        <w:rPr>
          <w:rFonts w:ascii="Arial" w:eastAsia="Times New Roman" w:hAnsi="Arial" w:cs="Arial"/>
          <w:b/>
          <w:color w:val="000000" w:themeColor="text1"/>
          <w:sz w:val="22"/>
        </w:rPr>
        <w:t>Themes</w:t>
      </w:r>
    </w:p>
    <w:p w14:paraId="1828F9D3" w14:textId="77777777" w:rsidR="00921C81" w:rsidRPr="0088309A" w:rsidRDefault="00921C81" w:rsidP="00921C81">
      <w:pPr>
        <w:spacing w:after="120" w:line="360" w:lineRule="auto"/>
        <w:rPr>
          <w:rFonts w:ascii="Arial" w:eastAsia="Times New Roman" w:hAnsi="Arial" w:cs="Arial"/>
          <w:color w:val="000000" w:themeColor="text1"/>
          <w:sz w:val="22"/>
        </w:rPr>
      </w:pPr>
      <w:r w:rsidRPr="0088309A">
        <w:rPr>
          <w:rFonts w:ascii="Arial" w:eastAsia="Times New Roman" w:hAnsi="Arial" w:cs="Arial"/>
          <w:color w:val="000000" w:themeColor="text1"/>
          <w:sz w:val="22"/>
        </w:rPr>
        <w:t>The three themes based on the findings of the selected articles are listed below.</w:t>
      </w:r>
    </w:p>
    <w:p w14:paraId="7704DD9B" w14:textId="77777777" w:rsidR="00921C81" w:rsidRPr="0088309A" w:rsidRDefault="00921C81" w:rsidP="00921C81">
      <w:pPr>
        <w:pStyle w:val="ListParagraph"/>
        <w:numPr>
          <w:ilvl w:val="0"/>
          <w:numId w:val="1"/>
        </w:numPr>
        <w:spacing w:after="120" w:line="360" w:lineRule="auto"/>
        <w:jc w:val="both"/>
        <w:rPr>
          <w:rFonts w:ascii="Arial" w:eastAsia="Times New Roman" w:hAnsi="Arial" w:cs="Arial"/>
          <w:color w:val="000000" w:themeColor="text1"/>
          <w:sz w:val="22"/>
        </w:rPr>
      </w:pPr>
      <w:r w:rsidRPr="0088309A">
        <w:rPr>
          <w:rFonts w:ascii="Arial" w:eastAsia="Times New Roman" w:hAnsi="Arial" w:cs="Arial"/>
          <w:color w:val="000000" w:themeColor="text1"/>
          <w:sz w:val="22"/>
        </w:rPr>
        <w:t>“Lack of knowledge/ literacy of mental health.”</w:t>
      </w:r>
    </w:p>
    <w:p w14:paraId="10B667DE" w14:textId="77777777" w:rsidR="00921C81" w:rsidRPr="0088309A" w:rsidRDefault="00921C81" w:rsidP="00921C81">
      <w:pPr>
        <w:pStyle w:val="ListParagraph"/>
        <w:numPr>
          <w:ilvl w:val="0"/>
          <w:numId w:val="1"/>
        </w:numPr>
        <w:spacing w:after="120" w:line="360" w:lineRule="auto"/>
        <w:jc w:val="both"/>
        <w:rPr>
          <w:rFonts w:ascii="Arial" w:eastAsia="Times New Roman" w:hAnsi="Arial" w:cs="Arial"/>
          <w:color w:val="000000" w:themeColor="text1"/>
          <w:sz w:val="22"/>
        </w:rPr>
      </w:pPr>
      <w:r w:rsidRPr="0088309A">
        <w:rPr>
          <w:rFonts w:ascii="Arial" w:eastAsia="Times New Roman" w:hAnsi="Arial" w:cs="Arial"/>
          <w:color w:val="000000" w:themeColor="text1"/>
          <w:sz w:val="22"/>
        </w:rPr>
        <w:t>“Facilitators of mental health support.”</w:t>
      </w:r>
    </w:p>
    <w:p w14:paraId="40BB5A22" w14:textId="77777777" w:rsidR="00921C81" w:rsidRPr="0088309A" w:rsidRDefault="00921C81" w:rsidP="00921C81">
      <w:pPr>
        <w:pStyle w:val="ListParagraph"/>
        <w:numPr>
          <w:ilvl w:val="0"/>
          <w:numId w:val="1"/>
        </w:numPr>
        <w:spacing w:after="120" w:line="360" w:lineRule="auto"/>
        <w:jc w:val="both"/>
        <w:rPr>
          <w:rFonts w:ascii="Arial" w:eastAsia="Times New Roman" w:hAnsi="Arial" w:cs="Arial"/>
          <w:color w:val="000000" w:themeColor="text1"/>
          <w:sz w:val="22"/>
        </w:rPr>
      </w:pPr>
      <w:r w:rsidRPr="0088309A">
        <w:rPr>
          <w:rFonts w:ascii="Arial" w:eastAsia="Times New Roman" w:hAnsi="Arial" w:cs="Arial"/>
          <w:color w:val="000000" w:themeColor="text1"/>
          <w:sz w:val="22"/>
        </w:rPr>
        <w:lastRenderedPageBreak/>
        <w:t>“Barriers in accessing professional mental health support.”</w:t>
      </w:r>
    </w:p>
    <w:p w14:paraId="6E7DA3D0" w14:textId="77777777" w:rsidR="00921C81" w:rsidRPr="00750F24" w:rsidRDefault="00921C81" w:rsidP="00921C81">
      <w:pPr>
        <w:spacing w:after="120" w:line="360" w:lineRule="auto"/>
        <w:rPr>
          <w:rFonts w:ascii="Arial" w:eastAsia="Times New Roman" w:hAnsi="Arial" w:cs="Arial"/>
          <w:color w:val="000000" w:themeColor="text1"/>
          <w:sz w:val="22"/>
        </w:rPr>
      </w:pPr>
      <w:r w:rsidRPr="00750F24">
        <w:rPr>
          <w:rFonts w:ascii="Arial" w:eastAsia="Times New Roman" w:hAnsi="Arial" w:cs="Arial"/>
          <w:color w:val="000000" w:themeColor="text1"/>
          <w:sz w:val="22"/>
        </w:rPr>
        <w:t xml:space="preserve">According to </w:t>
      </w:r>
      <w:proofErr w:type="spellStart"/>
      <w:r w:rsidRPr="00750F24">
        <w:rPr>
          <w:rFonts w:ascii="Arial" w:eastAsia="Times New Roman" w:hAnsi="Arial" w:cs="Arial"/>
          <w:color w:val="000000" w:themeColor="text1"/>
          <w:sz w:val="22"/>
        </w:rPr>
        <w:t>Radez</w:t>
      </w:r>
      <w:proofErr w:type="spellEnd"/>
      <w:r w:rsidRPr="00750F24">
        <w:rPr>
          <w:rFonts w:ascii="Arial" w:eastAsia="Times New Roman" w:hAnsi="Arial" w:cs="Arial"/>
          <w:color w:val="000000" w:themeColor="text1"/>
          <w:sz w:val="22"/>
        </w:rPr>
        <w:t xml:space="preserve"> et al. (2020), limited mental health knowledge in children and adolescents is the major barrier to accessing professional mental health support. Likewise, Udu et al. (2026) state that an important barrier in this context is limited knowledge or literacy about mental health in the country. Another barrier is social stigma and the fear of adolescents of being judged by society.</w:t>
      </w:r>
    </w:p>
    <w:p w14:paraId="65025E1E" w14:textId="77777777" w:rsidR="00921C81" w:rsidRPr="0088309A" w:rsidRDefault="00921C81" w:rsidP="00921C81">
      <w:pPr>
        <w:spacing w:after="120" w:line="360" w:lineRule="auto"/>
        <w:rPr>
          <w:rFonts w:ascii="Arial" w:eastAsia="Times New Roman" w:hAnsi="Arial" w:cs="Arial"/>
          <w:color w:val="000000" w:themeColor="text1"/>
          <w:sz w:val="22"/>
        </w:rPr>
      </w:pPr>
      <w:r w:rsidRPr="00750F24">
        <w:rPr>
          <w:rFonts w:ascii="Arial" w:eastAsia="Times New Roman" w:hAnsi="Arial" w:cs="Arial"/>
          <w:color w:val="000000" w:themeColor="text1"/>
          <w:sz w:val="22"/>
        </w:rPr>
        <w:t xml:space="preserve">Whereas Rich, Butler-Kruger and Roman (2023) highlight the major facilitator in this context. The study suggests that support from caregivers and parents is the key strategy to support the mental health of adolescents. MacDonald et al. (2018) talk about strategies or pathways that can help in accessing and offering mental health assistance and support to adolescents. However, the study suggests that pathways to support mental health services in young individuals face significant challenges, such as delays in treatment and extensive contracts. </w:t>
      </w:r>
    </w:p>
    <w:p w14:paraId="6E426CAB" w14:textId="77777777" w:rsidR="00C40EB5" w:rsidRPr="00827AE4" w:rsidRDefault="00C40EB5" w:rsidP="00C40EB5">
      <w:pPr>
        <w:pStyle w:val="Heading1"/>
        <w:rPr>
          <w:rFonts w:ascii="Arial" w:hAnsi="Arial" w:cs="Arial"/>
          <w:b/>
          <w:bCs/>
          <w:color w:val="auto"/>
          <w:sz w:val="22"/>
          <w:szCs w:val="22"/>
        </w:rPr>
      </w:pPr>
      <w:bookmarkStart w:id="16" w:name="_Toc224625722"/>
      <w:r w:rsidRPr="00827AE4">
        <w:rPr>
          <w:rFonts w:ascii="Arial" w:hAnsi="Arial" w:cs="Arial"/>
          <w:b/>
          <w:bCs/>
          <w:color w:val="auto"/>
          <w:sz w:val="22"/>
          <w:szCs w:val="22"/>
        </w:rPr>
        <w:t>5.0 Discussion</w:t>
      </w:r>
      <w:bookmarkEnd w:id="16"/>
    </w:p>
    <w:p w14:paraId="054FD5BC" w14:textId="77777777" w:rsidR="00C40EB5" w:rsidRPr="0088309A" w:rsidRDefault="00C40EB5" w:rsidP="00C40EB5">
      <w:pPr>
        <w:spacing w:after="120" w:line="360" w:lineRule="auto"/>
        <w:rPr>
          <w:rFonts w:ascii="Arial" w:eastAsia="Times New Roman" w:hAnsi="Arial" w:cs="Arial"/>
          <w:color w:val="000000" w:themeColor="text1"/>
          <w:sz w:val="22"/>
        </w:rPr>
      </w:pPr>
      <w:r w:rsidRPr="0088309A">
        <w:rPr>
          <w:rFonts w:ascii="Arial" w:eastAsia="Times New Roman" w:hAnsi="Arial" w:cs="Arial"/>
          <w:b/>
          <w:color w:val="000000" w:themeColor="text1"/>
          <w:sz w:val="22"/>
        </w:rPr>
        <w:t>Compare and Contrast Findings</w:t>
      </w:r>
      <w:r w:rsidRPr="0088309A">
        <w:rPr>
          <w:rFonts w:ascii="Arial" w:eastAsia="Times New Roman" w:hAnsi="Arial" w:cs="Arial"/>
          <w:color w:val="000000" w:themeColor="text1"/>
          <w:sz w:val="22"/>
        </w:rPr>
        <w:t xml:space="preserve">: The reviewed studies perfectly align with research objectives and questions of this research because all of these are investigating and discussing barriers and facilitators of adolescent mental health support. The objective of the current study is to investigate different factors that stop teenagers in the UK to seek professional mental health support. Likewise, the objective of the study is to determine strategies to deal with these challenges or barriers. Therefore, it is good to say that the findings of these studies are fulfilling objectives of this research. Moreover, these studies are helping to address the key research questions of this research. </w:t>
      </w:r>
    </w:p>
    <w:p w14:paraId="62C73947" w14:textId="77777777" w:rsidR="00C40EB5" w:rsidRPr="0088309A" w:rsidRDefault="00C40EB5" w:rsidP="00C40EB5">
      <w:pPr>
        <w:spacing w:after="120" w:line="360" w:lineRule="auto"/>
        <w:rPr>
          <w:rFonts w:ascii="Arial" w:eastAsia="Times New Roman" w:hAnsi="Arial" w:cs="Arial"/>
          <w:color w:val="000000" w:themeColor="text1"/>
          <w:sz w:val="22"/>
        </w:rPr>
      </w:pPr>
      <w:r w:rsidRPr="0088309A">
        <w:rPr>
          <w:rFonts w:ascii="Arial" w:eastAsia="Times New Roman" w:hAnsi="Arial" w:cs="Arial"/>
          <w:b/>
          <w:color w:val="000000" w:themeColor="text1"/>
          <w:sz w:val="22"/>
        </w:rPr>
        <w:t>Gaps in the Research</w:t>
      </w:r>
      <w:r w:rsidRPr="0088309A">
        <w:rPr>
          <w:rFonts w:ascii="Arial" w:eastAsia="Times New Roman" w:hAnsi="Arial" w:cs="Arial"/>
          <w:color w:val="000000" w:themeColor="text1"/>
          <w:sz w:val="22"/>
        </w:rPr>
        <w:t xml:space="preserve">: An important gap in the research is that all these studies outline and discuss the key barriers and facilitators regarding mental health support in young individuals. Nevertheless, none of these studies is providing a detailed plan to implement strategies to overcome these barriers or challenges. It means that these studies are just naming some interventions and mitigation strategies. These are not providing detailed information about ways families, healthcare professionals, and other relevant stakeholders like caregivers can implement these pathways or strategies to overcome barriers that stop teenagers to seek mental health support. Moreover, all these studies are based on qualitative research that uses secondary data. None of these studies include primary research where practical or actual data is collected. </w:t>
      </w:r>
    </w:p>
    <w:p w14:paraId="0FED4A8A" w14:textId="77777777" w:rsidR="00C40EB5" w:rsidRPr="0088309A" w:rsidRDefault="00C40EB5" w:rsidP="00C40EB5">
      <w:pPr>
        <w:spacing w:after="120" w:line="360" w:lineRule="auto"/>
        <w:rPr>
          <w:rFonts w:ascii="Arial" w:hAnsi="Arial" w:cs="Arial"/>
          <w:color w:val="000000" w:themeColor="text1"/>
          <w:sz w:val="22"/>
        </w:rPr>
      </w:pPr>
      <w:r w:rsidRPr="0088309A">
        <w:rPr>
          <w:rFonts w:ascii="Arial" w:hAnsi="Arial" w:cs="Arial"/>
          <w:b/>
          <w:color w:val="000000" w:themeColor="text1"/>
          <w:sz w:val="22"/>
        </w:rPr>
        <w:t>Theoretical and practical implications</w:t>
      </w:r>
      <w:r w:rsidRPr="0088309A">
        <w:rPr>
          <w:rFonts w:ascii="Arial" w:hAnsi="Arial" w:cs="Arial"/>
          <w:color w:val="000000" w:themeColor="text1"/>
          <w:sz w:val="22"/>
        </w:rPr>
        <w:t xml:space="preserve">: These findings have significant influence on healthcare practice or future research in a way that future researchers and healthcare practitioners can learn about major barriers in terms of seeking mental health support in </w:t>
      </w:r>
      <w:r w:rsidRPr="0088309A">
        <w:rPr>
          <w:rFonts w:ascii="Arial" w:hAnsi="Arial" w:cs="Arial"/>
          <w:color w:val="000000" w:themeColor="text1"/>
          <w:sz w:val="22"/>
        </w:rPr>
        <w:lastRenderedPageBreak/>
        <w:t xml:space="preserve">teenagers. Moreover, they can learn about the key strategies or mitigation tactics to deal with these barriers effectively. They can design and implement innovative and advanced strategies to encourage teenagers in the UK and the other parts of the world to have mental health support with confidence. </w:t>
      </w:r>
    </w:p>
    <w:p w14:paraId="1D513945" w14:textId="77777777" w:rsidR="00C40EB5" w:rsidRPr="00827AE4" w:rsidRDefault="00C40EB5" w:rsidP="00C40EB5">
      <w:pPr>
        <w:pStyle w:val="Heading1"/>
        <w:rPr>
          <w:rFonts w:ascii="Arial" w:hAnsi="Arial" w:cs="Arial"/>
          <w:b/>
          <w:bCs/>
          <w:color w:val="auto"/>
          <w:sz w:val="22"/>
          <w:szCs w:val="22"/>
        </w:rPr>
      </w:pPr>
      <w:bookmarkStart w:id="17" w:name="_Toc224625723"/>
      <w:r w:rsidRPr="00827AE4">
        <w:rPr>
          <w:rFonts w:ascii="Arial" w:hAnsi="Arial" w:cs="Arial"/>
          <w:b/>
          <w:bCs/>
          <w:color w:val="auto"/>
          <w:sz w:val="22"/>
          <w:szCs w:val="22"/>
        </w:rPr>
        <w:t>6.0 Conclusion and Recommendations</w:t>
      </w:r>
      <w:bookmarkEnd w:id="17"/>
    </w:p>
    <w:p w14:paraId="500EDB31" w14:textId="77777777" w:rsidR="00C40EB5" w:rsidRPr="0088309A" w:rsidRDefault="00C40EB5" w:rsidP="00C40EB5">
      <w:pPr>
        <w:spacing w:after="120" w:line="360" w:lineRule="auto"/>
        <w:rPr>
          <w:rFonts w:ascii="Arial" w:eastAsia="Times New Roman" w:hAnsi="Arial" w:cs="Arial"/>
          <w:color w:val="000000" w:themeColor="text1"/>
          <w:sz w:val="22"/>
        </w:rPr>
      </w:pPr>
      <w:r w:rsidRPr="0088309A">
        <w:rPr>
          <w:rFonts w:ascii="Arial" w:eastAsia="Times New Roman" w:hAnsi="Arial" w:cs="Arial"/>
          <w:b/>
          <w:bCs/>
          <w:color w:val="000000" w:themeColor="text1"/>
          <w:sz w:val="22"/>
        </w:rPr>
        <w:t>Key Takeaways</w:t>
      </w:r>
      <w:r w:rsidRPr="0088309A">
        <w:rPr>
          <w:rFonts w:ascii="Arial" w:eastAsia="Times New Roman" w:hAnsi="Arial" w:cs="Arial"/>
          <w:color w:val="000000" w:themeColor="text1"/>
          <w:sz w:val="22"/>
        </w:rPr>
        <w:t>: Mental health support is important for teenagers so that they can perform well in the future. The findings of the study suggest that limited mental health knowledge in children and adolescents is the major barrier to accessing professional mental health support. An important barrier in this context is limited knowledge or literacy about mental health in the country (Udu et al., 2026). Another barrier is social stigma and the fear of adolescents of being judged by society. Likewise, findings of the research reveal that support from caregivers and parents is the key strategy to support the mental health of adolescents. Pathways to support mental health services in young individuals face significant challenges, such as delays in treatment and extensive contracts.</w:t>
      </w:r>
    </w:p>
    <w:p w14:paraId="64FBB972" w14:textId="77777777" w:rsidR="00C40EB5" w:rsidRPr="0088309A" w:rsidRDefault="00C40EB5" w:rsidP="00C40EB5">
      <w:pPr>
        <w:spacing w:after="120" w:line="360" w:lineRule="auto"/>
        <w:rPr>
          <w:rFonts w:ascii="Arial" w:eastAsia="Times New Roman" w:hAnsi="Arial" w:cs="Arial"/>
          <w:color w:val="000000" w:themeColor="text1"/>
          <w:sz w:val="22"/>
        </w:rPr>
      </w:pPr>
      <w:r w:rsidRPr="0088309A">
        <w:rPr>
          <w:rFonts w:ascii="Arial" w:eastAsia="Times New Roman" w:hAnsi="Arial" w:cs="Arial"/>
          <w:b/>
          <w:bCs/>
          <w:color w:val="000000" w:themeColor="text1"/>
          <w:sz w:val="22"/>
        </w:rPr>
        <w:t>Recommendations for Future Research</w:t>
      </w:r>
      <w:r w:rsidRPr="0088309A">
        <w:rPr>
          <w:rFonts w:ascii="Arial" w:eastAsia="Times New Roman" w:hAnsi="Arial" w:cs="Arial"/>
          <w:color w:val="000000" w:themeColor="text1"/>
          <w:sz w:val="22"/>
        </w:rPr>
        <w:t>: It is good to recommend, based on the gaps identified in the previous studies, that robust digital interventions are important to support teenagers having mental health challenges. Increased randomised and controlled trials can help to improve the influence of digital interventions in terms of improving mental health support in teenagers (Hart et al., 2018). Moreover, literacy and knowledge about mental health and its importance is essential to help teenagers in making the right choices. Social values need to promote this thing to limit social stigma in adolescents, in this case. Parents and caregivers could be a part of the policymaking process in this case.</w:t>
      </w:r>
    </w:p>
    <w:p w14:paraId="280631AB" w14:textId="77777777" w:rsidR="00C40EB5" w:rsidRPr="0088309A" w:rsidRDefault="00C40EB5" w:rsidP="00C40EB5">
      <w:pPr>
        <w:spacing w:after="120" w:line="360" w:lineRule="auto"/>
        <w:rPr>
          <w:rFonts w:ascii="Arial" w:eastAsia="Times New Roman" w:hAnsi="Arial" w:cs="Arial"/>
          <w:color w:val="000000" w:themeColor="text1"/>
          <w:sz w:val="22"/>
        </w:rPr>
      </w:pPr>
      <w:r w:rsidRPr="0088309A">
        <w:rPr>
          <w:rFonts w:ascii="Arial" w:eastAsia="Times New Roman" w:hAnsi="Arial" w:cs="Arial"/>
          <w:b/>
          <w:bCs/>
          <w:color w:val="000000" w:themeColor="text1"/>
          <w:sz w:val="22"/>
        </w:rPr>
        <w:t>Recommendations for Policy and Practice</w:t>
      </w:r>
      <w:r w:rsidRPr="0088309A">
        <w:rPr>
          <w:rFonts w:ascii="Arial" w:eastAsia="Times New Roman" w:hAnsi="Arial" w:cs="Arial"/>
          <w:color w:val="000000" w:themeColor="text1"/>
          <w:sz w:val="22"/>
        </w:rPr>
        <w:t>: Healthcare delivery and accessibility to digital intervention must be improved to overcome barriers regarding accessibility of teenagers seeking mental health support. The relevant authorities like the WHO, need to provide clear and concise clinical guidelines in this context to offer the best results.</w:t>
      </w:r>
    </w:p>
    <w:p w14:paraId="106EFF0A" w14:textId="77777777" w:rsidR="00652787" w:rsidRPr="0002653F" w:rsidRDefault="00652787" w:rsidP="00652787">
      <w:pPr>
        <w:pStyle w:val="Heading1"/>
        <w:rPr>
          <w:rFonts w:ascii="Arial" w:hAnsi="Arial" w:cs="Arial"/>
          <w:b/>
          <w:bCs/>
          <w:sz w:val="22"/>
          <w:szCs w:val="22"/>
        </w:rPr>
      </w:pPr>
      <w:bookmarkStart w:id="18" w:name="_Toc224625724"/>
      <w:r w:rsidRPr="0002653F">
        <w:rPr>
          <w:rFonts w:ascii="Arial" w:hAnsi="Arial" w:cs="Arial"/>
          <w:b/>
          <w:bCs/>
          <w:sz w:val="22"/>
          <w:szCs w:val="22"/>
        </w:rPr>
        <w:t>7.0 References</w:t>
      </w:r>
      <w:bookmarkEnd w:id="18"/>
    </w:p>
    <w:p w14:paraId="0D3AE2C6" w14:textId="77777777" w:rsidR="00652787" w:rsidRPr="00B425E3" w:rsidRDefault="00652787" w:rsidP="00652787">
      <w:pPr>
        <w:spacing w:after="0" w:line="360" w:lineRule="atLeast"/>
        <w:rPr>
          <w:rFonts w:ascii="Arial" w:eastAsia="Times New Roman" w:hAnsi="Arial" w:cs="Arial"/>
          <w:color w:val="000000" w:themeColor="text1"/>
          <w:sz w:val="22"/>
          <w:szCs w:val="27"/>
        </w:rPr>
      </w:pPr>
      <w:r w:rsidRPr="0088309A">
        <w:rPr>
          <w:rFonts w:ascii="Arial" w:eastAsia="Times New Roman" w:hAnsi="Arial" w:cs="Arial"/>
          <w:color w:val="000000" w:themeColor="text1"/>
          <w:sz w:val="22"/>
        </w:rPr>
        <w:t>‌</w:t>
      </w:r>
      <w:r w:rsidRPr="00CA3FAE">
        <w:rPr>
          <w:rFonts w:ascii="Arial" w:eastAsia="Times New Roman" w:hAnsi="Arial" w:cs="Arial"/>
          <w:color w:val="000000" w:themeColor="text1"/>
          <w:sz w:val="22"/>
          <w:szCs w:val="27"/>
        </w:rPr>
        <w:t xml:space="preserve"> </w:t>
      </w:r>
      <w:r w:rsidRPr="00B425E3">
        <w:rPr>
          <w:rFonts w:ascii="Arial" w:eastAsia="Times New Roman" w:hAnsi="Arial" w:cs="Arial"/>
          <w:color w:val="000000" w:themeColor="text1"/>
          <w:sz w:val="22"/>
          <w:szCs w:val="27"/>
        </w:rPr>
        <w:t>Arifin, S.R.M. (2018). Ethical considerations in qualitative study. </w:t>
      </w:r>
      <w:r w:rsidRPr="00B425E3">
        <w:rPr>
          <w:rFonts w:ascii="Arial" w:eastAsia="Times New Roman" w:hAnsi="Arial" w:cs="Arial"/>
          <w:i/>
          <w:iCs/>
          <w:color w:val="000000" w:themeColor="text1"/>
          <w:sz w:val="22"/>
          <w:szCs w:val="27"/>
        </w:rPr>
        <w:t>International journal of care scholars</w:t>
      </w:r>
      <w:r w:rsidRPr="00B425E3">
        <w:rPr>
          <w:rFonts w:ascii="Arial" w:eastAsia="Times New Roman" w:hAnsi="Arial" w:cs="Arial"/>
          <w:color w:val="000000" w:themeColor="text1"/>
          <w:sz w:val="22"/>
          <w:szCs w:val="27"/>
        </w:rPr>
        <w:t xml:space="preserve">, [online] 1(2), pp.30–33. Available at: </w:t>
      </w:r>
      <w:hyperlink r:id="rId7" w:history="1">
        <w:r w:rsidRPr="00B425E3">
          <w:rPr>
            <w:rStyle w:val="Hyperlink"/>
            <w:rFonts w:ascii="Arial" w:eastAsia="Times New Roman" w:hAnsi="Arial" w:cs="Arial"/>
            <w:color w:val="000000" w:themeColor="text1"/>
            <w:sz w:val="22"/>
            <w:szCs w:val="27"/>
          </w:rPr>
          <w:t>https://journals.iium.edu.my/ijcs/index.php/ijcs/article/view/82</w:t>
        </w:r>
      </w:hyperlink>
      <w:r w:rsidRPr="00B425E3">
        <w:rPr>
          <w:rFonts w:ascii="Arial" w:eastAsia="Times New Roman" w:hAnsi="Arial" w:cs="Arial"/>
          <w:color w:val="000000" w:themeColor="text1"/>
          <w:sz w:val="22"/>
          <w:szCs w:val="27"/>
        </w:rPr>
        <w:t>.</w:t>
      </w:r>
    </w:p>
    <w:p w14:paraId="271A8BFD" w14:textId="77777777" w:rsidR="00652787" w:rsidRPr="00B425E3" w:rsidRDefault="00652787" w:rsidP="00652787">
      <w:pPr>
        <w:spacing w:after="0" w:line="360" w:lineRule="atLeast"/>
        <w:rPr>
          <w:rFonts w:ascii="Arial" w:eastAsia="Times New Roman" w:hAnsi="Arial" w:cs="Arial"/>
          <w:color w:val="000000" w:themeColor="text1"/>
          <w:sz w:val="22"/>
          <w:szCs w:val="27"/>
        </w:rPr>
      </w:pPr>
      <w:r w:rsidRPr="00B425E3">
        <w:rPr>
          <w:rFonts w:ascii="Arial" w:eastAsia="Times New Roman" w:hAnsi="Arial" w:cs="Arial"/>
          <w:color w:val="000000" w:themeColor="text1"/>
          <w:sz w:val="22"/>
          <w:szCs w:val="27"/>
        </w:rPr>
        <w:t xml:space="preserve">Bond, R.R., Mulvenna, M.D., Potts, C., O’Neill, S., Ennis, E. and </w:t>
      </w:r>
      <w:proofErr w:type="spellStart"/>
      <w:r w:rsidRPr="00B425E3">
        <w:rPr>
          <w:rFonts w:ascii="Arial" w:eastAsia="Times New Roman" w:hAnsi="Arial" w:cs="Arial"/>
          <w:color w:val="000000" w:themeColor="text1"/>
          <w:sz w:val="22"/>
          <w:szCs w:val="27"/>
        </w:rPr>
        <w:t>Torous</w:t>
      </w:r>
      <w:proofErr w:type="spellEnd"/>
      <w:r w:rsidRPr="00B425E3">
        <w:rPr>
          <w:rFonts w:ascii="Arial" w:eastAsia="Times New Roman" w:hAnsi="Arial" w:cs="Arial"/>
          <w:color w:val="000000" w:themeColor="text1"/>
          <w:sz w:val="22"/>
          <w:szCs w:val="27"/>
        </w:rPr>
        <w:t>, J. (2023). Digital transformation of mental health services. </w:t>
      </w:r>
      <w:proofErr w:type="spellStart"/>
      <w:r w:rsidRPr="00B425E3">
        <w:rPr>
          <w:rFonts w:ascii="Arial" w:eastAsia="Times New Roman" w:hAnsi="Arial" w:cs="Arial"/>
          <w:i/>
          <w:iCs/>
          <w:color w:val="000000" w:themeColor="text1"/>
          <w:sz w:val="22"/>
          <w:szCs w:val="27"/>
        </w:rPr>
        <w:t>npj</w:t>
      </w:r>
      <w:proofErr w:type="spellEnd"/>
      <w:r w:rsidRPr="00B425E3">
        <w:rPr>
          <w:rFonts w:ascii="Arial" w:eastAsia="Times New Roman" w:hAnsi="Arial" w:cs="Arial"/>
          <w:i/>
          <w:iCs/>
          <w:color w:val="000000" w:themeColor="text1"/>
          <w:sz w:val="22"/>
          <w:szCs w:val="27"/>
        </w:rPr>
        <w:t xml:space="preserve"> Mental Health Research</w:t>
      </w:r>
      <w:r w:rsidRPr="00B425E3">
        <w:rPr>
          <w:rFonts w:ascii="Arial" w:eastAsia="Times New Roman" w:hAnsi="Arial" w:cs="Arial"/>
          <w:color w:val="000000" w:themeColor="text1"/>
          <w:sz w:val="22"/>
          <w:szCs w:val="27"/>
        </w:rPr>
        <w:t xml:space="preserve">, [online] 2(1), pp.1–9. </w:t>
      </w:r>
      <w:proofErr w:type="spellStart"/>
      <w:proofErr w:type="gramStart"/>
      <w:r w:rsidRPr="00B425E3">
        <w:rPr>
          <w:rFonts w:ascii="Arial" w:eastAsia="Times New Roman" w:hAnsi="Arial" w:cs="Arial"/>
          <w:color w:val="000000" w:themeColor="text1"/>
          <w:sz w:val="22"/>
          <w:szCs w:val="27"/>
        </w:rPr>
        <w:t>doi:https</w:t>
      </w:r>
      <w:proofErr w:type="spellEnd"/>
      <w:r w:rsidRPr="00B425E3">
        <w:rPr>
          <w:rFonts w:ascii="Arial" w:eastAsia="Times New Roman" w:hAnsi="Arial" w:cs="Arial"/>
          <w:color w:val="000000" w:themeColor="text1"/>
          <w:sz w:val="22"/>
          <w:szCs w:val="27"/>
        </w:rPr>
        <w:t>://doi.org/10.1038/s44184-023-00033-y</w:t>
      </w:r>
      <w:proofErr w:type="gramEnd"/>
      <w:r w:rsidRPr="00B425E3">
        <w:rPr>
          <w:rFonts w:ascii="Arial" w:eastAsia="Times New Roman" w:hAnsi="Arial" w:cs="Arial"/>
          <w:color w:val="000000" w:themeColor="text1"/>
          <w:sz w:val="22"/>
          <w:szCs w:val="27"/>
        </w:rPr>
        <w:t>.</w:t>
      </w:r>
    </w:p>
    <w:p w14:paraId="40793C61" w14:textId="77777777" w:rsidR="00652787" w:rsidRPr="00B425E3" w:rsidRDefault="00652787" w:rsidP="00652787">
      <w:pPr>
        <w:spacing w:after="0" w:line="360" w:lineRule="atLeast"/>
        <w:rPr>
          <w:rFonts w:ascii="Arial" w:eastAsia="Times New Roman" w:hAnsi="Arial" w:cs="Arial"/>
          <w:color w:val="000000" w:themeColor="text1"/>
          <w:sz w:val="22"/>
          <w:szCs w:val="27"/>
        </w:rPr>
      </w:pPr>
      <w:r w:rsidRPr="00B425E3">
        <w:rPr>
          <w:rFonts w:ascii="Arial" w:eastAsia="Times New Roman" w:hAnsi="Arial" w:cs="Arial"/>
          <w:color w:val="000000" w:themeColor="text1"/>
          <w:sz w:val="22"/>
          <w:szCs w:val="27"/>
        </w:rPr>
        <w:lastRenderedPageBreak/>
        <w:t xml:space="preserve">Bruha, L., </w:t>
      </w:r>
      <w:proofErr w:type="spellStart"/>
      <w:r w:rsidRPr="00B425E3">
        <w:rPr>
          <w:rFonts w:ascii="Arial" w:eastAsia="Times New Roman" w:hAnsi="Arial" w:cs="Arial"/>
          <w:color w:val="000000" w:themeColor="text1"/>
          <w:sz w:val="22"/>
          <w:szCs w:val="27"/>
        </w:rPr>
        <w:t>Spyridou</w:t>
      </w:r>
      <w:proofErr w:type="spellEnd"/>
      <w:r w:rsidRPr="00B425E3">
        <w:rPr>
          <w:rFonts w:ascii="Arial" w:eastAsia="Times New Roman" w:hAnsi="Arial" w:cs="Arial"/>
          <w:color w:val="000000" w:themeColor="text1"/>
          <w:sz w:val="22"/>
          <w:szCs w:val="27"/>
        </w:rPr>
        <w:t xml:space="preserve">, V., Forth, G. and </w:t>
      </w:r>
      <w:proofErr w:type="spellStart"/>
      <w:r w:rsidRPr="00B425E3">
        <w:rPr>
          <w:rFonts w:ascii="Arial" w:eastAsia="Times New Roman" w:hAnsi="Arial" w:cs="Arial"/>
          <w:color w:val="000000" w:themeColor="text1"/>
          <w:sz w:val="22"/>
          <w:szCs w:val="27"/>
        </w:rPr>
        <w:t>Ougrin</w:t>
      </w:r>
      <w:proofErr w:type="spellEnd"/>
      <w:r w:rsidRPr="00B425E3">
        <w:rPr>
          <w:rFonts w:ascii="Arial" w:eastAsia="Times New Roman" w:hAnsi="Arial" w:cs="Arial"/>
          <w:color w:val="000000" w:themeColor="text1"/>
          <w:sz w:val="22"/>
          <w:szCs w:val="27"/>
        </w:rPr>
        <w:t>, D. (2018). Global child and adolescent mental health: challenges and advances. </w:t>
      </w:r>
      <w:r w:rsidRPr="00B425E3">
        <w:rPr>
          <w:rFonts w:ascii="Arial" w:eastAsia="Times New Roman" w:hAnsi="Arial" w:cs="Arial"/>
          <w:i/>
          <w:iCs/>
          <w:color w:val="000000" w:themeColor="text1"/>
          <w:sz w:val="22"/>
          <w:szCs w:val="27"/>
        </w:rPr>
        <w:t>London Journal of Primary Care</w:t>
      </w:r>
      <w:r w:rsidRPr="00B425E3">
        <w:rPr>
          <w:rFonts w:ascii="Arial" w:eastAsia="Times New Roman" w:hAnsi="Arial" w:cs="Arial"/>
          <w:color w:val="000000" w:themeColor="text1"/>
          <w:sz w:val="22"/>
          <w:szCs w:val="27"/>
        </w:rPr>
        <w:t xml:space="preserve">, 10(4), pp.108–109. </w:t>
      </w:r>
      <w:proofErr w:type="spellStart"/>
      <w:proofErr w:type="gramStart"/>
      <w:r w:rsidRPr="00B425E3">
        <w:rPr>
          <w:rFonts w:ascii="Arial" w:eastAsia="Times New Roman" w:hAnsi="Arial" w:cs="Arial"/>
          <w:color w:val="000000" w:themeColor="text1"/>
          <w:sz w:val="22"/>
          <w:szCs w:val="27"/>
        </w:rPr>
        <w:t>doi:https</w:t>
      </w:r>
      <w:proofErr w:type="spellEnd"/>
      <w:r w:rsidRPr="00B425E3">
        <w:rPr>
          <w:rFonts w:ascii="Arial" w:eastAsia="Times New Roman" w:hAnsi="Arial" w:cs="Arial"/>
          <w:color w:val="000000" w:themeColor="text1"/>
          <w:sz w:val="22"/>
          <w:szCs w:val="27"/>
        </w:rPr>
        <w:t>://doi.org/10.1080/17571472.2018.1484332</w:t>
      </w:r>
      <w:proofErr w:type="gramEnd"/>
      <w:r w:rsidRPr="00B425E3">
        <w:rPr>
          <w:rFonts w:ascii="Arial" w:eastAsia="Times New Roman" w:hAnsi="Arial" w:cs="Arial"/>
          <w:color w:val="000000" w:themeColor="text1"/>
          <w:sz w:val="22"/>
          <w:szCs w:val="27"/>
        </w:rPr>
        <w:t>.</w:t>
      </w:r>
    </w:p>
    <w:p w14:paraId="060E3C6B" w14:textId="77777777" w:rsidR="00652787" w:rsidRPr="00B425E3" w:rsidRDefault="00652787" w:rsidP="00652787">
      <w:pPr>
        <w:spacing w:after="0" w:line="360" w:lineRule="atLeast"/>
        <w:rPr>
          <w:rFonts w:ascii="Arial" w:eastAsia="Times New Roman" w:hAnsi="Arial" w:cs="Arial"/>
          <w:color w:val="000000" w:themeColor="text1"/>
          <w:sz w:val="22"/>
          <w:szCs w:val="27"/>
        </w:rPr>
      </w:pPr>
      <w:proofErr w:type="spellStart"/>
      <w:r w:rsidRPr="00B425E3">
        <w:rPr>
          <w:rFonts w:ascii="Arial" w:eastAsia="Times New Roman" w:hAnsi="Arial" w:cs="Arial"/>
          <w:color w:val="000000" w:themeColor="text1"/>
          <w:sz w:val="22"/>
          <w:szCs w:val="27"/>
        </w:rPr>
        <w:t>Cernasev</w:t>
      </w:r>
      <w:proofErr w:type="spellEnd"/>
      <w:r w:rsidRPr="00B425E3">
        <w:rPr>
          <w:rFonts w:ascii="Arial" w:eastAsia="Times New Roman" w:hAnsi="Arial" w:cs="Arial"/>
          <w:color w:val="000000" w:themeColor="text1"/>
          <w:sz w:val="22"/>
          <w:szCs w:val="27"/>
        </w:rPr>
        <w:t>, A. and Axon, D.R. (2023). Thematic Analysis in Qualitative Research: An overview. </w:t>
      </w:r>
      <w:r w:rsidRPr="00B425E3">
        <w:rPr>
          <w:rFonts w:ascii="Arial" w:eastAsia="Times New Roman" w:hAnsi="Arial" w:cs="Arial"/>
          <w:i/>
          <w:iCs/>
          <w:color w:val="000000" w:themeColor="text1"/>
          <w:sz w:val="22"/>
          <w:szCs w:val="27"/>
        </w:rPr>
        <w:t>Research and scholarly methods: Thematic analysis</w:t>
      </w:r>
      <w:r w:rsidRPr="00B425E3">
        <w:rPr>
          <w:rFonts w:ascii="Arial" w:eastAsia="Times New Roman" w:hAnsi="Arial" w:cs="Arial"/>
          <w:color w:val="000000" w:themeColor="text1"/>
          <w:sz w:val="22"/>
          <w:szCs w:val="27"/>
        </w:rPr>
        <w:t xml:space="preserve">, 6(7), pp.751–755. </w:t>
      </w:r>
      <w:proofErr w:type="spellStart"/>
      <w:proofErr w:type="gramStart"/>
      <w:r w:rsidRPr="00B425E3">
        <w:rPr>
          <w:rFonts w:ascii="Arial" w:eastAsia="Times New Roman" w:hAnsi="Arial" w:cs="Arial"/>
          <w:color w:val="000000" w:themeColor="text1"/>
          <w:sz w:val="22"/>
          <w:szCs w:val="27"/>
        </w:rPr>
        <w:t>doi:https</w:t>
      </w:r>
      <w:proofErr w:type="spellEnd"/>
      <w:r w:rsidRPr="00B425E3">
        <w:rPr>
          <w:rFonts w:ascii="Arial" w:eastAsia="Times New Roman" w:hAnsi="Arial" w:cs="Arial"/>
          <w:color w:val="000000" w:themeColor="text1"/>
          <w:sz w:val="22"/>
          <w:szCs w:val="27"/>
        </w:rPr>
        <w:t>://doi.org/10.1002/jac5.1817</w:t>
      </w:r>
      <w:proofErr w:type="gramEnd"/>
      <w:r w:rsidRPr="00B425E3">
        <w:rPr>
          <w:rFonts w:ascii="Arial" w:eastAsia="Times New Roman" w:hAnsi="Arial" w:cs="Arial"/>
          <w:color w:val="000000" w:themeColor="text1"/>
          <w:sz w:val="22"/>
          <w:szCs w:val="27"/>
        </w:rPr>
        <w:t>.</w:t>
      </w:r>
    </w:p>
    <w:p w14:paraId="6B308CEA" w14:textId="77777777" w:rsidR="00652787" w:rsidRPr="00B425E3" w:rsidRDefault="00652787" w:rsidP="00652787">
      <w:pPr>
        <w:spacing w:after="0" w:line="360" w:lineRule="atLeast"/>
        <w:rPr>
          <w:rFonts w:ascii="Arial" w:eastAsia="Times New Roman" w:hAnsi="Arial" w:cs="Arial"/>
          <w:color w:val="000000" w:themeColor="text1"/>
          <w:sz w:val="22"/>
          <w:szCs w:val="27"/>
        </w:rPr>
      </w:pPr>
      <w:r w:rsidRPr="00B425E3">
        <w:rPr>
          <w:rFonts w:ascii="Arial" w:eastAsia="Times New Roman" w:hAnsi="Arial" w:cs="Arial"/>
          <w:color w:val="000000" w:themeColor="text1"/>
          <w:sz w:val="22"/>
          <w:szCs w:val="27"/>
        </w:rPr>
        <w:t>Clarke, V. and Braun, V. (2017). Thematic Analysis. </w:t>
      </w:r>
      <w:r w:rsidRPr="00B425E3">
        <w:rPr>
          <w:rFonts w:ascii="Arial" w:eastAsia="Times New Roman" w:hAnsi="Arial" w:cs="Arial"/>
          <w:i/>
          <w:iCs/>
          <w:color w:val="000000" w:themeColor="text1"/>
          <w:sz w:val="22"/>
          <w:szCs w:val="27"/>
        </w:rPr>
        <w:t>The Journal of Positive Psychology</w:t>
      </w:r>
      <w:r w:rsidRPr="00B425E3">
        <w:rPr>
          <w:rFonts w:ascii="Arial" w:eastAsia="Times New Roman" w:hAnsi="Arial" w:cs="Arial"/>
          <w:color w:val="000000" w:themeColor="text1"/>
          <w:sz w:val="22"/>
          <w:szCs w:val="27"/>
        </w:rPr>
        <w:t xml:space="preserve">, 12(3), pp.297–298. </w:t>
      </w:r>
      <w:proofErr w:type="spellStart"/>
      <w:proofErr w:type="gramStart"/>
      <w:r w:rsidRPr="00B425E3">
        <w:rPr>
          <w:rFonts w:ascii="Arial" w:eastAsia="Times New Roman" w:hAnsi="Arial" w:cs="Arial"/>
          <w:color w:val="000000" w:themeColor="text1"/>
          <w:sz w:val="22"/>
          <w:szCs w:val="27"/>
        </w:rPr>
        <w:t>doi:https</w:t>
      </w:r>
      <w:proofErr w:type="spellEnd"/>
      <w:r w:rsidRPr="00B425E3">
        <w:rPr>
          <w:rFonts w:ascii="Arial" w:eastAsia="Times New Roman" w:hAnsi="Arial" w:cs="Arial"/>
          <w:color w:val="000000" w:themeColor="text1"/>
          <w:sz w:val="22"/>
          <w:szCs w:val="27"/>
        </w:rPr>
        <w:t>://doi.org/10.1080/17439760.2016.1262613</w:t>
      </w:r>
      <w:proofErr w:type="gramEnd"/>
      <w:r w:rsidRPr="00B425E3">
        <w:rPr>
          <w:rFonts w:ascii="Arial" w:eastAsia="Times New Roman" w:hAnsi="Arial" w:cs="Arial"/>
          <w:color w:val="000000" w:themeColor="text1"/>
          <w:sz w:val="22"/>
          <w:szCs w:val="27"/>
        </w:rPr>
        <w:t>.</w:t>
      </w:r>
    </w:p>
    <w:p w14:paraId="409AE81E" w14:textId="77777777" w:rsidR="00652787" w:rsidRPr="00B425E3" w:rsidRDefault="00652787" w:rsidP="00652787">
      <w:pPr>
        <w:spacing w:after="0" w:line="360" w:lineRule="atLeast"/>
        <w:rPr>
          <w:rFonts w:ascii="Arial" w:eastAsia="Times New Roman" w:hAnsi="Arial" w:cs="Arial"/>
          <w:color w:val="000000" w:themeColor="text1"/>
          <w:sz w:val="22"/>
          <w:szCs w:val="27"/>
        </w:rPr>
      </w:pPr>
      <w:r w:rsidRPr="00B425E3">
        <w:rPr>
          <w:rFonts w:ascii="Arial" w:eastAsia="Times New Roman" w:hAnsi="Arial" w:cs="Arial"/>
          <w:color w:val="000000" w:themeColor="text1"/>
          <w:sz w:val="22"/>
          <w:szCs w:val="27"/>
        </w:rPr>
        <w:t>Cooper, P. and Hornby, G. (2018). Facing the challenges to mental health and well-being in schools. </w:t>
      </w:r>
      <w:r w:rsidRPr="00B425E3">
        <w:rPr>
          <w:rFonts w:ascii="Arial" w:eastAsia="Times New Roman" w:hAnsi="Arial" w:cs="Arial"/>
          <w:i/>
          <w:iCs/>
          <w:color w:val="000000" w:themeColor="text1"/>
          <w:sz w:val="22"/>
          <w:szCs w:val="27"/>
        </w:rPr>
        <w:t>Pastoral Care in Education</w:t>
      </w:r>
      <w:r w:rsidRPr="00B425E3">
        <w:rPr>
          <w:rFonts w:ascii="Arial" w:eastAsia="Times New Roman" w:hAnsi="Arial" w:cs="Arial"/>
          <w:color w:val="000000" w:themeColor="text1"/>
          <w:sz w:val="22"/>
          <w:szCs w:val="27"/>
        </w:rPr>
        <w:t xml:space="preserve">, 36(3), pp.173–175. </w:t>
      </w:r>
      <w:proofErr w:type="spellStart"/>
      <w:proofErr w:type="gramStart"/>
      <w:r w:rsidRPr="00B425E3">
        <w:rPr>
          <w:rFonts w:ascii="Arial" w:eastAsia="Times New Roman" w:hAnsi="Arial" w:cs="Arial"/>
          <w:color w:val="000000" w:themeColor="text1"/>
          <w:sz w:val="22"/>
          <w:szCs w:val="27"/>
        </w:rPr>
        <w:t>doi:https</w:t>
      </w:r>
      <w:proofErr w:type="spellEnd"/>
      <w:r w:rsidRPr="00B425E3">
        <w:rPr>
          <w:rFonts w:ascii="Arial" w:eastAsia="Times New Roman" w:hAnsi="Arial" w:cs="Arial"/>
          <w:color w:val="000000" w:themeColor="text1"/>
          <w:sz w:val="22"/>
          <w:szCs w:val="27"/>
        </w:rPr>
        <w:t>://doi.org/10.1080/02643944.2018.1488658</w:t>
      </w:r>
      <w:proofErr w:type="gramEnd"/>
      <w:r w:rsidRPr="00B425E3">
        <w:rPr>
          <w:rFonts w:ascii="Arial" w:eastAsia="Times New Roman" w:hAnsi="Arial" w:cs="Arial"/>
          <w:color w:val="000000" w:themeColor="text1"/>
          <w:sz w:val="22"/>
          <w:szCs w:val="27"/>
        </w:rPr>
        <w:t>.</w:t>
      </w:r>
    </w:p>
    <w:p w14:paraId="11C78B29" w14:textId="77777777" w:rsidR="00652787" w:rsidRPr="00B425E3" w:rsidRDefault="00652787" w:rsidP="00652787">
      <w:pPr>
        <w:spacing w:after="0" w:line="360" w:lineRule="atLeast"/>
        <w:rPr>
          <w:rFonts w:ascii="Arial" w:eastAsia="Times New Roman" w:hAnsi="Arial" w:cs="Arial"/>
          <w:color w:val="000000" w:themeColor="text1"/>
          <w:sz w:val="22"/>
          <w:szCs w:val="27"/>
        </w:rPr>
      </w:pPr>
      <w:r w:rsidRPr="00B425E3">
        <w:rPr>
          <w:rFonts w:ascii="Arial" w:eastAsia="Times New Roman" w:hAnsi="Arial" w:cs="Arial"/>
          <w:color w:val="000000" w:themeColor="text1"/>
          <w:sz w:val="22"/>
          <w:szCs w:val="27"/>
        </w:rPr>
        <w:t>Cummins, I. (2018). The Impact of Austerity on Mental Health Service Provision: a UK Perspective. </w:t>
      </w:r>
      <w:r w:rsidRPr="00B425E3">
        <w:rPr>
          <w:rFonts w:ascii="Arial" w:eastAsia="Times New Roman" w:hAnsi="Arial" w:cs="Arial"/>
          <w:i/>
          <w:iCs/>
          <w:color w:val="000000" w:themeColor="text1"/>
          <w:sz w:val="22"/>
          <w:szCs w:val="27"/>
        </w:rPr>
        <w:t>International Journal of Environmental Research and Public Health</w:t>
      </w:r>
      <w:r w:rsidRPr="00B425E3">
        <w:rPr>
          <w:rFonts w:ascii="Arial" w:eastAsia="Times New Roman" w:hAnsi="Arial" w:cs="Arial"/>
          <w:color w:val="000000" w:themeColor="text1"/>
          <w:sz w:val="22"/>
          <w:szCs w:val="27"/>
        </w:rPr>
        <w:t xml:space="preserve">, [online] 15(6), p.1145. </w:t>
      </w:r>
      <w:proofErr w:type="spellStart"/>
      <w:proofErr w:type="gramStart"/>
      <w:r w:rsidRPr="00B425E3">
        <w:rPr>
          <w:rFonts w:ascii="Arial" w:eastAsia="Times New Roman" w:hAnsi="Arial" w:cs="Arial"/>
          <w:color w:val="000000" w:themeColor="text1"/>
          <w:sz w:val="22"/>
          <w:szCs w:val="27"/>
        </w:rPr>
        <w:t>doi:https</w:t>
      </w:r>
      <w:proofErr w:type="spellEnd"/>
      <w:r w:rsidRPr="00B425E3">
        <w:rPr>
          <w:rFonts w:ascii="Arial" w:eastAsia="Times New Roman" w:hAnsi="Arial" w:cs="Arial"/>
          <w:color w:val="000000" w:themeColor="text1"/>
          <w:sz w:val="22"/>
          <w:szCs w:val="27"/>
        </w:rPr>
        <w:t>://doi.org/10.3390/ijerph15061145</w:t>
      </w:r>
      <w:proofErr w:type="gramEnd"/>
      <w:r w:rsidRPr="00B425E3">
        <w:rPr>
          <w:rFonts w:ascii="Arial" w:eastAsia="Times New Roman" w:hAnsi="Arial" w:cs="Arial"/>
          <w:color w:val="000000" w:themeColor="text1"/>
          <w:sz w:val="22"/>
          <w:szCs w:val="27"/>
        </w:rPr>
        <w:t>.</w:t>
      </w:r>
    </w:p>
    <w:p w14:paraId="2F326994" w14:textId="77777777" w:rsidR="00652787" w:rsidRPr="00B425E3" w:rsidRDefault="00652787" w:rsidP="00652787">
      <w:pPr>
        <w:spacing w:after="0" w:line="360" w:lineRule="atLeast"/>
        <w:rPr>
          <w:rFonts w:ascii="Arial" w:eastAsia="Times New Roman" w:hAnsi="Arial" w:cs="Arial"/>
          <w:color w:val="000000" w:themeColor="text1"/>
          <w:sz w:val="22"/>
          <w:szCs w:val="27"/>
        </w:rPr>
      </w:pPr>
      <w:r w:rsidRPr="00B425E3">
        <w:rPr>
          <w:rFonts w:ascii="Arial" w:eastAsia="Times New Roman" w:hAnsi="Arial" w:cs="Arial"/>
          <w:color w:val="000000" w:themeColor="text1"/>
          <w:sz w:val="22"/>
          <w:szCs w:val="27"/>
        </w:rPr>
        <w:t>Edwards, J.L. and Crisp, D.A. (2016). Seeking help for psychological distress: Barriers for mental health professionals. </w:t>
      </w:r>
      <w:r w:rsidRPr="00B425E3">
        <w:rPr>
          <w:rFonts w:ascii="Arial" w:eastAsia="Times New Roman" w:hAnsi="Arial" w:cs="Arial"/>
          <w:i/>
          <w:iCs/>
          <w:color w:val="000000" w:themeColor="text1"/>
          <w:sz w:val="22"/>
          <w:szCs w:val="27"/>
        </w:rPr>
        <w:t>Australian Journal of Psychology</w:t>
      </w:r>
      <w:r w:rsidRPr="00B425E3">
        <w:rPr>
          <w:rFonts w:ascii="Arial" w:eastAsia="Times New Roman" w:hAnsi="Arial" w:cs="Arial"/>
          <w:color w:val="000000" w:themeColor="text1"/>
          <w:sz w:val="22"/>
          <w:szCs w:val="27"/>
        </w:rPr>
        <w:t xml:space="preserve">, 69(3), pp.218–225. </w:t>
      </w:r>
      <w:proofErr w:type="spellStart"/>
      <w:proofErr w:type="gramStart"/>
      <w:r w:rsidRPr="00B425E3">
        <w:rPr>
          <w:rFonts w:ascii="Arial" w:eastAsia="Times New Roman" w:hAnsi="Arial" w:cs="Arial"/>
          <w:color w:val="000000" w:themeColor="text1"/>
          <w:sz w:val="22"/>
          <w:szCs w:val="27"/>
        </w:rPr>
        <w:t>doi:https</w:t>
      </w:r>
      <w:proofErr w:type="spellEnd"/>
      <w:r w:rsidRPr="00B425E3">
        <w:rPr>
          <w:rFonts w:ascii="Arial" w:eastAsia="Times New Roman" w:hAnsi="Arial" w:cs="Arial"/>
          <w:color w:val="000000" w:themeColor="text1"/>
          <w:sz w:val="22"/>
          <w:szCs w:val="27"/>
        </w:rPr>
        <w:t>://doi.org/10.1111/ajpy.12146</w:t>
      </w:r>
      <w:proofErr w:type="gramEnd"/>
      <w:r w:rsidRPr="00B425E3">
        <w:rPr>
          <w:rFonts w:ascii="Arial" w:eastAsia="Times New Roman" w:hAnsi="Arial" w:cs="Arial"/>
          <w:color w:val="000000" w:themeColor="text1"/>
          <w:sz w:val="22"/>
          <w:szCs w:val="27"/>
        </w:rPr>
        <w:t>.</w:t>
      </w:r>
    </w:p>
    <w:p w14:paraId="3C0929C2" w14:textId="77777777" w:rsidR="00652787" w:rsidRPr="00B425E3" w:rsidRDefault="00652787" w:rsidP="00652787">
      <w:pPr>
        <w:spacing w:after="0" w:line="360" w:lineRule="atLeast"/>
        <w:rPr>
          <w:rFonts w:ascii="Arial" w:eastAsia="Times New Roman" w:hAnsi="Arial" w:cs="Arial"/>
          <w:color w:val="000000" w:themeColor="text1"/>
          <w:sz w:val="22"/>
          <w:szCs w:val="27"/>
        </w:rPr>
      </w:pPr>
      <w:r w:rsidRPr="00B425E3">
        <w:rPr>
          <w:rFonts w:ascii="Arial" w:eastAsia="Times New Roman" w:hAnsi="Arial" w:cs="Arial"/>
          <w:color w:val="000000" w:themeColor="text1"/>
          <w:sz w:val="22"/>
          <w:szCs w:val="27"/>
        </w:rPr>
        <w:t>Ford, T., Mansfield, K.L., Markham, S., McManus, S., John, A., O’Reilly, D., Newlove-Delgado, T., Iveson, M.H., Fazel, M., Munshi, J.D., Dutta, R., Leavy, G., Downs, J., Foley, T., Russell, A., Maguire, A., Moon, G., Kirkham, E.J., Finning, K. and Russell, G. (2021). The challenges and opportunities of mental health data sharing in the UK. </w:t>
      </w:r>
      <w:r w:rsidRPr="00B425E3">
        <w:rPr>
          <w:rFonts w:ascii="Arial" w:eastAsia="Times New Roman" w:hAnsi="Arial" w:cs="Arial"/>
          <w:i/>
          <w:iCs/>
          <w:color w:val="000000" w:themeColor="text1"/>
          <w:sz w:val="22"/>
          <w:szCs w:val="27"/>
        </w:rPr>
        <w:t>The Lancet Digital Health</w:t>
      </w:r>
      <w:r w:rsidRPr="00B425E3">
        <w:rPr>
          <w:rFonts w:ascii="Arial" w:eastAsia="Times New Roman" w:hAnsi="Arial" w:cs="Arial"/>
          <w:color w:val="000000" w:themeColor="text1"/>
          <w:sz w:val="22"/>
          <w:szCs w:val="27"/>
        </w:rPr>
        <w:t xml:space="preserve">, [online] 3(6), </w:t>
      </w:r>
      <w:proofErr w:type="gramStart"/>
      <w:r w:rsidRPr="00B425E3">
        <w:rPr>
          <w:rFonts w:ascii="Arial" w:eastAsia="Times New Roman" w:hAnsi="Arial" w:cs="Arial"/>
          <w:color w:val="000000" w:themeColor="text1"/>
          <w:sz w:val="22"/>
          <w:szCs w:val="27"/>
        </w:rPr>
        <w:t>pp.e</w:t>
      </w:r>
      <w:proofErr w:type="gramEnd"/>
      <w:r w:rsidRPr="00B425E3">
        <w:rPr>
          <w:rFonts w:ascii="Arial" w:eastAsia="Times New Roman" w:hAnsi="Arial" w:cs="Arial"/>
          <w:color w:val="000000" w:themeColor="text1"/>
          <w:sz w:val="22"/>
          <w:szCs w:val="27"/>
        </w:rPr>
        <w:t xml:space="preserve">333–e336. </w:t>
      </w:r>
      <w:proofErr w:type="spellStart"/>
      <w:proofErr w:type="gramStart"/>
      <w:r w:rsidRPr="00B425E3">
        <w:rPr>
          <w:rFonts w:ascii="Arial" w:eastAsia="Times New Roman" w:hAnsi="Arial" w:cs="Arial"/>
          <w:color w:val="000000" w:themeColor="text1"/>
          <w:sz w:val="22"/>
          <w:szCs w:val="27"/>
        </w:rPr>
        <w:t>doi:https</w:t>
      </w:r>
      <w:proofErr w:type="spellEnd"/>
      <w:r w:rsidRPr="00B425E3">
        <w:rPr>
          <w:rFonts w:ascii="Arial" w:eastAsia="Times New Roman" w:hAnsi="Arial" w:cs="Arial"/>
          <w:color w:val="000000" w:themeColor="text1"/>
          <w:sz w:val="22"/>
          <w:szCs w:val="27"/>
        </w:rPr>
        <w:t>://doi.org/10.1016/s2589-7500(21)00078-9</w:t>
      </w:r>
      <w:proofErr w:type="gramEnd"/>
      <w:r w:rsidRPr="00B425E3">
        <w:rPr>
          <w:rFonts w:ascii="Arial" w:eastAsia="Times New Roman" w:hAnsi="Arial" w:cs="Arial"/>
          <w:color w:val="000000" w:themeColor="text1"/>
          <w:sz w:val="22"/>
          <w:szCs w:val="27"/>
        </w:rPr>
        <w:t>.</w:t>
      </w:r>
    </w:p>
    <w:p w14:paraId="4693CCE5" w14:textId="77777777" w:rsidR="00652787" w:rsidRPr="00B425E3" w:rsidRDefault="00652787" w:rsidP="00652787">
      <w:pPr>
        <w:spacing w:after="0" w:line="360" w:lineRule="atLeast"/>
        <w:rPr>
          <w:rFonts w:ascii="Arial" w:eastAsia="Times New Roman" w:hAnsi="Arial" w:cs="Arial"/>
          <w:color w:val="000000" w:themeColor="text1"/>
          <w:sz w:val="22"/>
          <w:szCs w:val="27"/>
        </w:rPr>
      </w:pPr>
      <w:proofErr w:type="spellStart"/>
      <w:r w:rsidRPr="00B425E3">
        <w:rPr>
          <w:rFonts w:ascii="Arial" w:eastAsia="Times New Roman" w:hAnsi="Arial" w:cs="Arial"/>
          <w:color w:val="000000" w:themeColor="text1"/>
          <w:sz w:val="22"/>
          <w:szCs w:val="27"/>
        </w:rPr>
        <w:t>Gajwani</w:t>
      </w:r>
      <w:proofErr w:type="spellEnd"/>
      <w:r w:rsidRPr="00B425E3">
        <w:rPr>
          <w:rFonts w:ascii="Arial" w:eastAsia="Times New Roman" w:hAnsi="Arial" w:cs="Arial"/>
          <w:color w:val="000000" w:themeColor="text1"/>
          <w:sz w:val="22"/>
          <w:szCs w:val="27"/>
        </w:rPr>
        <w:t>, R., Parsons, H., Birchwood, M. and Singh, S.P. (2016). Ethnicity and detention: are Black and minority ethnic (BME) groups disproportionately detained under the Mental Health Act 2007? </w:t>
      </w:r>
      <w:r w:rsidRPr="00B425E3">
        <w:rPr>
          <w:rFonts w:ascii="Arial" w:eastAsia="Times New Roman" w:hAnsi="Arial" w:cs="Arial"/>
          <w:i/>
          <w:iCs/>
          <w:color w:val="000000" w:themeColor="text1"/>
          <w:sz w:val="22"/>
          <w:szCs w:val="27"/>
        </w:rPr>
        <w:t>Social Psychiatry and Psychiatric Epidemiology</w:t>
      </w:r>
      <w:r w:rsidRPr="00B425E3">
        <w:rPr>
          <w:rFonts w:ascii="Arial" w:eastAsia="Times New Roman" w:hAnsi="Arial" w:cs="Arial"/>
          <w:color w:val="000000" w:themeColor="text1"/>
          <w:sz w:val="22"/>
          <w:szCs w:val="27"/>
        </w:rPr>
        <w:t xml:space="preserve">, [online] 51(5), pp.703–711. Available at: </w:t>
      </w:r>
      <w:hyperlink r:id="rId8" w:history="1">
        <w:r w:rsidRPr="00B425E3">
          <w:rPr>
            <w:rStyle w:val="Hyperlink"/>
            <w:rFonts w:ascii="Arial" w:eastAsia="Times New Roman" w:hAnsi="Arial" w:cs="Arial"/>
            <w:color w:val="000000" w:themeColor="text1"/>
            <w:sz w:val="22"/>
            <w:szCs w:val="27"/>
          </w:rPr>
          <w:t>https://www.ncbi.nlm.nih.gov/pmc/articles/PMC4846695</w:t>
        </w:r>
      </w:hyperlink>
      <w:r w:rsidRPr="00B425E3">
        <w:rPr>
          <w:rFonts w:ascii="Arial" w:eastAsia="Times New Roman" w:hAnsi="Arial" w:cs="Arial"/>
          <w:color w:val="000000" w:themeColor="text1"/>
          <w:sz w:val="22"/>
          <w:szCs w:val="27"/>
        </w:rPr>
        <w:t>.</w:t>
      </w:r>
    </w:p>
    <w:p w14:paraId="2F2849BB" w14:textId="77777777" w:rsidR="00652787" w:rsidRPr="00B425E3" w:rsidRDefault="00652787" w:rsidP="00652787">
      <w:pPr>
        <w:pStyle w:val="NormalWeb"/>
        <w:spacing w:before="0" w:beforeAutospacing="0" w:after="0" w:afterAutospacing="0" w:line="360" w:lineRule="atLeast"/>
        <w:jc w:val="both"/>
        <w:rPr>
          <w:rFonts w:ascii="Arial" w:hAnsi="Arial" w:cs="Arial"/>
          <w:color w:val="000000" w:themeColor="text1"/>
          <w:sz w:val="22"/>
          <w:szCs w:val="27"/>
        </w:rPr>
      </w:pPr>
      <w:r w:rsidRPr="00B425E3">
        <w:rPr>
          <w:rFonts w:ascii="Arial" w:hAnsi="Arial" w:cs="Arial"/>
          <w:color w:val="000000" w:themeColor="text1"/>
          <w:sz w:val="22"/>
          <w:szCs w:val="27"/>
        </w:rPr>
        <w:t xml:space="preserve">Hart, L.M., Morgan, A.J., Rossetto, A., Kelly, C.M., Mackinnon, A. and </w:t>
      </w:r>
      <w:proofErr w:type="spellStart"/>
      <w:r w:rsidRPr="00B425E3">
        <w:rPr>
          <w:rFonts w:ascii="Arial" w:hAnsi="Arial" w:cs="Arial"/>
          <w:color w:val="000000" w:themeColor="text1"/>
          <w:sz w:val="22"/>
          <w:szCs w:val="27"/>
        </w:rPr>
        <w:t>Jorm</w:t>
      </w:r>
      <w:proofErr w:type="spellEnd"/>
      <w:r w:rsidRPr="00B425E3">
        <w:rPr>
          <w:rFonts w:ascii="Arial" w:hAnsi="Arial" w:cs="Arial"/>
          <w:color w:val="000000" w:themeColor="text1"/>
          <w:sz w:val="22"/>
          <w:szCs w:val="27"/>
        </w:rPr>
        <w:t>, A.F. (2018). Helping adolescents to better support their peers with a mental health problem: A cluster-</w:t>
      </w:r>
      <w:proofErr w:type="spellStart"/>
      <w:r w:rsidRPr="00B425E3">
        <w:rPr>
          <w:rFonts w:ascii="Arial" w:hAnsi="Arial" w:cs="Arial"/>
          <w:color w:val="000000" w:themeColor="text1"/>
          <w:sz w:val="22"/>
          <w:szCs w:val="27"/>
        </w:rPr>
        <w:t>randomised</w:t>
      </w:r>
      <w:proofErr w:type="spellEnd"/>
      <w:r w:rsidRPr="00B425E3">
        <w:rPr>
          <w:rFonts w:ascii="Arial" w:hAnsi="Arial" w:cs="Arial"/>
          <w:color w:val="000000" w:themeColor="text1"/>
          <w:sz w:val="22"/>
          <w:szCs w:val="27"/>
        </w:rPr>
        <w:t xml:space="preserve"> crossover trial of teen Mental Health First Aid. </w:t>
      </w:r>
      <w:r w:rsidRPr="00B425E3">
        <w:rPr>
          <w:rFonts w:ascii="Arial" w:hAnsi="Arial" w:cs="Arial"/>
          <w:i/>
          <w:iCs/>
          <w:color w:val="000000" w:themeColor="text1"/>
          <w:sz w:val="22"/>
          <w:szCs w:val="27"/>
        </w:rPr>
        <w:t>Australian &amp; New Zealand Journal of Psychiatry</w:t>
      </w:r>
      <w:r w:rsidRPr="00B425E3">
        <w:rPr>
          <w:rFonts w:ascii="Arial" w:hAnsi="Arial" w:cs="Arial"/>
          <w:color w:val="000000" w:themeColor="text1"/>
          <w:sz w:val="22"/>
          <w:szCs w:val="27"/>
        </w:rPr>
        <w:t xml:space="preserve">, 52(7), pp.638–651. </w:t>
      </w:r>
      <w:proofErr w:type="spellStart"/>
      <w:proofErr w:type="gramStart"/>
      <w:r w:rsidRPr="00B425E3">
        <w:rPr>
          <w:rFonts w:ascii="Arial" w:hAnsi="Arial" w:cs="Arial"/>
          <w:color w:val="000000" w:themeColor="text1"/>
          <w:sz w:val="22"/>
          <w:szCs w:val="27"/>
        </w:rPr>
        <w:t>doi:https</w:t>
      </w:r>
      <w:proofErr w:type="spellEnd"/>
      <w:r w:rsidRPr="00B425E3">
        <w:rPr>
          <w:rFonts w:ascii="Arial" w:hAnsi="Arial" w:cs="Arial"/>
          <w:color w:val="000000" w:themeColor="text1"/>
          <w:sz w:val="22"/>
          <w:szCs w:val="27"/>
        </w:rPr>
        <w:t>://doi.org/10.1177/0004867417753552</w:t>
      </w:r>
      <w:proofErr w:type="gramEnd"/>
      <w:r w:rsidRPr="00B425E3">
        <w:rPr>
          <w:rFonts w:ascii="Arial" w:hAnsi="Arial" w:cs="Arial"/>
          <w:color w:val="000000" w:themeColor="text1"/>
          <w:sz w:val="22"/>
          <w:szCs w:val="27"/>
        </w:rPr>
        <w:t>.</w:t>
      </w:r>
    </w:p>
    <w:p w14:paraId="37A14AEC" w14:textId="77777777" w:rsidR="00652787" w:rsidRPr="00B425E3" w:rsidRDefault="00652787" w:rsidP="00652787">
      <w:pPr>
        <w:spacing w:after="0" w:line="360" w:lineRule="atLeast"/>
        <w:rPr>
          <w:rFonts w:ascii="Arial" w:eastAsia="Times New Roman" w:hAnsi="Arial" w:cs="Arial"/>
          <w:color w:val="000000" w:themeColor="text1"/>
          <w:sz w:val="22"/>
          <w:szCs w:val="27"/>
        </w:rPr>
      </w:pPr>
      <w:r w:rsidRPr="00B425E3">
        <w:rPr>
          <w:rFonts w:ascii="Arial" w:eastAsia="Times New Roman" w:hAnsi="Arial" w:cs="Arial"/>
          <w:color w:val="000000" w:themeColor="text1"/>
          <w:sz w:val="22"/>
          <w:szCs w:val="27"/>
        </w:rPr>
        <w:t>Health Education England. (2017). </w:t>
      </w:r>
      <w:r w:rsidRPr="00B425E3">
        <w:rPr>
          <w:rFonts w:ascii="Arial" w:eastAsia="Times New Roman" w:hAnsi="Arial" w:cs="Arial"/>
          <w:i/>
          <w:iCs/>
          <w:color w:val="000000" w:themeColor="text1"/>
          <w:sz w:val="22"/>
          <w:szCs w:val="27"/>
        </w:rPr>
        <w:t>Children and young people’s mental health services</w:t>
      </w:r>
      <w:r w:rsidRPr="00B425E3">
        <w:rPr>
          <w:rFonts w:ascii="Arial" w:eastAsia="Times New Roman" w:hAnsi="Arial" w:cs="Arial"/>
          <w:color w:val="000000" w:themeColor="text1"/>
          <w:sz w:val="22"/>
          <w:szCs w:val="27"/>
        </w:rPr>
        <w:t xml:space="preserve">. [online] Available at: </w:t>
      </w:r>
      <w:hyperlink r:id="rId9" w:history="1">
        <w:r w:rsidRPr="00B425E3">
          <w:rPr>
            <w:rStyle w:val="Hyperlink"/>
            <w:rFonts w:ascii="Arial" w:eastAsia="Times New Roman" w:hAnsi="Arial" w:cs="Arial"/>
            <w:color w:val="000000" w:themeColor="text1"/>
            <w:sz w:val="22"/>
            <w:szCs w:val="27"/>
          </w:rPr>
          <w:t>https://www.hee.nhs.uk/our-work/mental-health/children-young-peoples-mental-health-services</w:t>
        </w:r>
      </w:hyperlink>
      <w:r w:rsidRPr="00B425E3">
        <w:rPr>
          <w:rFonts w:ascii="Arial" w:eastAsia="Times New Roman" w:hAnsi="Arial" w:cs="Arial"/>
          <w:color w:val="000000" w:themeColor="text1"/>
          <w:sz w:val="22"/>
          <w:szCs w:val="27"/>
        </w:rPr>
        <w:t>.</w:t>
      </w:r>
    </w:p>
    <w:p w14:paraId="41C41E38" w14:textId="77777777" w:rsidR="00652787" w:rsidRPr="00B425E3" w:rsidRDefault="00652787" w:rsidP="00652787">
      <w:pPr>
        <w:spacing w:after="0" w:line="360" w:lineRule="atLeast"/>
        <w:rPr>
          <w:rFonts w:ascii="Arial" w:eastAsia="Times New Roman" w:hAnsi="Arial" w:cs="Arial"/>
          <w:color w:val="000000" w:themeColor="text1"/>
          <w:sz w:val="22"/>
          <w:szCs w:val="27"/>
        </w:rPr>
      </w:pPr>
      <w:r w:rsidRPr="00B425E3">
        <w:rPr>
          <w:rFonts w:ascii="Arial" w:eastAsia="Times New Roman" w:hAnsi="Arial" w:cs="Arial"/>
          <w:color w:val="000000" w:themeColor="text1"/>
          <w:sz w:val="22"/>
          <w:szCs w:val="27"/>
        </w:rPr>
        <w:t>Humphries, R. (2015). Integrated Health and Social Care in England – Progress and Prospects. </w:t>
      </w:r>
      <w:r w:rsidRPr="00B425E3">
        <w:rPr>
          <w:rFonts w:ascii="Arial" w:eastAsia="Times New Roman" w:hAnsi="Arial" w:cs="Arial"/>
          <w:i/>
          <w:iCs/>
          <w:color w:val="000000" w:themeColor="text1"/>
          <w:sz w:val="22"/>
          <w:szCs w:val="27"/>
        </w:rPr>
        <w:t>Health Policy</w:t>
      </w:r>
      <w:r w:rsidRPr="00B425E3">
        <w:rPr>
          <w:rFonts w:ascii="Arial" w:eastAsia="Times New Roman" w:hAnsi="Arial" w:cs="Arial"/>
          <w:color w:val="000000" w:themeColor="text1"/>
          <w:sz w:val="22"/>
          <w:szCs w:val="27"/>
        </w:rPr>
        <w:t xml:space="preserve">, [online] 119(7), pp.856–859. </w:t>
      </w:r>
      <w:proofErr w:type="spellStart"/>
      <w:proofErr w:type="gramStart"/>
      <w:r w:rsidRPr="00B425E3">
        <w:rPr>
          <w:rFonts w:ascii="Arial" w:eastAsia="Times New Roman" w:hAnsi="Arial" w:cs="Arial"/>
          <w:color w:val="000000" w:themeColor="text1"/>
          <w:sz w:val="22"/>
          <w:szCs w:val="27"/>
        </w:rPr>
        <w:t>doi:https</w:t>
      </w:r>
      <w:proofErr w:type="spellEnd"/>
      <w:r w:rsidRPr="00B425E3">
        <w:rPr>
          <w:rFonts w:ascii="Arial" w:eastAsia="Times New Roman" w:hAnsi="Arial" w:cs="Arial"/>
          <w:color w:val="000000" w:themeColor="text1"/>
          <w:sz w:val="22"/>
          <w:szCs w:val="27"/>
        </w:rPr>
        <w:t>://doi.org/10.1016/j.healthpol.2015.04.010</w:t>
      </w:r>
      <w:proofErr w:type="gramEnd"/>
      <w:r w:rsidRPr="00B425E3">
        <w:rPr>
          <w:rFonts w:ascii="Arial" w:eastAsia="Times New Roman" w:hAnsi="Arial" w:cs="Arial"/>
          <w:color w:val="000000" w:themeColor="text1"/>
          <w:sz w:val="22"/>
          <w:szCs w:val="27"/>
        </w:rPr>
        <w:t>.</w:t>
      </w:r>
    </w:p>
    <w:p w14:paraId="1BC8260F" w14:textId="77777777" w:rsidR="00652787" w:rsidRPr="00B425E3" w:rsidRDefault="00652787" w:rsidP="00652787">
      <w:pPr>
        <w:spacing w:after="0" w:line="360" w:lineRule="atLeast"/>
        <w:rPr>
          <w:rFonts w:ascii="Arial" w:eastAsia="Times New Roman" w:hAnsi="Arial" w:cs="Arial"/>
          <w:color w:val="000000" w:themeColor="text1"/>
          <w:sz w:val="22"/>
          <w:szCs w:val="27"/>
        </w:rPr>
      </w:pPr>
      <w:r w:rsidRPr="00B425E3">
        <w:rPr>
          <w:rFonts w:ascii="Arial" w:eastAsia="Times New Roman" w:hAnsi="Arial" w:cs="Arial"/>
          <w:color w:val="000000" w:themeColor="text1"/>
          <w:sz w:val="22"/>
          <w:szCs w:val="27"/>
        </w:rPr>
        <w:lastRenderedPageBreak/>
        <w:t>Keown, P., Murphy, H., McKenna, D. and McKinnon, I. (2018). Changes in the use of the Mental Health Act 1983 in England 1984/85 to 2015/16. </w:t>
      </w:r>
      <w:r w:rsidRPr="00B425E3">
        <w:rPr>
          <w:rFonts w:ascii="Arial" w:eastAsia="Times New Roman" w:hAnsi="Arial" w:cs="Arial"/>
          <w:i/>
          <w:iCs/>
          <w:color w:val="000000" w:themeColor="text1"/>
          <w:sz w:val="22"/>
          <w:szCs w:val="27"/>
        </w:rPr>
        <w:t>The British Journal of Psychiatry</w:t>
      </w:r>
      <w:r w:rsidRPr="00B425E3">
        <w:rPr>
          <w:rFonts w:ascii="Arial" w:eastAsia="Times New Roman" w:hAnsi="Arial" w:cs="Arial"/>
          <w:color w:val="000000" w:themeColor="text1"/>
          <w:sz w:val="22"/>
          <w:szCs w:val="27"/>
        </w:rPr>
        <w:t xml:space="preserve">, [online] 213(4), pp.595–599. </w:t>
      </w:r>
      <w:proofErr w:type="spellStart"/>
      <w:proofErr w:type="gramStart"/>
      <w:r w:rsidRPr="00B425E3">
        <w:rPr>
          <w:rFonts w:ascii="Arial" w:eastAsia="Times New Roman" w:hAnsi="Arial" w:cs="Arial"/>
          <w:color w:val="000000" w:themeColor="text1"/>
          <w:sz w:val="22"/>
          <w:szCs w:val="27"/>
        </w:rPr>
        <w:t>doi:https</w:t>
      </w:r>
      <w:proofErr w:type="spellEnd"/>
      <w:r w:rsidRPr="00B425E3">
        <w:rPr>
          <w:rFonts w:ascii="Arial" w:eastAsia="Times New Roman" w:hAnsi="Arial" w:cs="Arial"/>
          <w:color w:val="000000" w:themeColor="text1"/>
          <w:sz w:val="22"/>
          <w:szCs w:val="27"/>
        </w:rPr>
        <w:t>://doi.org/10.1192/bjp.2018.123</w:t>
      </w:r>
      <w:proofErr w:type="gramEnd"/>
      <w:r w:rsidRPr="00B425E3">
        <w:rPr>
          <w:rFonts w:ascii="Arial" w:eastAsia="Times New Roman" w:hAnsi="Arial" w:cs="Arial"/>
          <w:color w:val="000000" w:themeColor="text1"/>
          <w:sz w:val="22"/>
          <w:szCs w:val="27"/>
        </w:rPr>
        <w:t>.</w:t>
      </w:r>
    </w:p>
    <w:p w14:paraId="6868CD83" w14:textId="77777777" w:rsidR="00652787" w:rsidRPr="00B425E3" w:rsidRDefault="00652787" w:rsidP="00652787">
      <w:pPr>
        <w:pStyle w:val="NormalWeb"/>
        <w:spacing w:before="0" w:beforeAutospacing="0" w:after="0" w:afterAutospacing="0" w:line="360" w:lineRule="atLeast"/>
        <w:jc w:val="both"/>
        <w:rPr>
          <w:rFonts w:ascii="Arial" w:hAnsi="Arial" w:cs="Arial"/>
          <w:color w:val="000000" w:themeColor="text1"/>
          <w:sz w:val="22"/>
          <w:szCs w:val="27"/>
        </w:rPr>
      </w:pPr>
      <w:r w:rsidRPr="00B425E3">
        <w:rPr>
          <w:rFonts w:ascii="Arial" w:hAnsi="Arial" w:cs="Arial"/>
          <w:color w:val="000000" w:themeColor="text1"/>
          <w:sz w:val="22"/>
          <w:szCs w:val="27"/>
        </w:rPr>
        <w:t xml:space="preserve">MacDonald, K., </w:t>
      </w:r>
      <w:proofErr w:type="spellStart"/>
      <w:r w:rsidRPr="00B425E3">
        <w:rPr>
          <w:rFonts w:ascii="Arial" w:hAnsi="Arial" w:cs="Arial"/>
          <w:color w:val="000000" w:themeColor="text1"/>
          <w:sz w:val="22"/>
          <w:szCs w:val="27"/>
        </w:rPr>
        <w:t>Fainman</w:t>
      </w:r>
      <w:proofErr w:type="spellEnd"/>
      <w:r w:rsidRPr="00B425E3">
        <w:rPr>
          <w:rFonts w:ascii="Arial" w:hAnsi="Arial" w:cs="Arial"/>
          <w:color w:val="000000" w:themeColor="text1"/>
          <w:sz w:val="22"/>
          <w:szCs w:val="27"/>
        </w:rPr>
        <w:t>-Adelman, N., Anderson, K.K. and Iyer, S.N. (2018). Pathways to mental health services for young people: a systematic review. </w:t>
      </w:r>
      <w:r w:rsidRPr="00B425E3">
        <w:rPr>
          <w:rFonts w:ascii="Arial" w:hAnsi="Arial" w:cs="Arial"/>
          <w:i/>
          <w:iCs/>
          <w:color w:val="000000" w:themeColor="text1"/>
          <w:sz w:val="22"/>
          <w:szCs w:val="27"/>
        </w:rPr>
        <w:t>Social Psychiatry and Psychiatric Epidemiology</w:t>
      </w:r>
      <w:r w:rsidRPr="00B425E3">
        <w:rPr>
          <w:rFonts w:ascii="Arial" w:hAnsi="Arial" w:cs="Arial"/>
          <w:color w:val="000000" w:themeColor="text1"/>
          <w:sz w:val="22"/>
          <w:szCs w:val="27"/>
        </w:rPr>
        <w:t xml:space="preserve">, [online] 53(10), pp.1005–1038. </w:t>
      </w:r>
      <w:proofErr w:type="spellStart"/>
      <w:proofErr w:type="gramStart"/>
      <w:r w:rsidRPr="00B425E3">
        <w:rPr>
          <w:rFonts w:ascii="Arial" w:hAnsi="Arial" w:cs="Arial"/>
          <w:color w:val="000000" w:themeColor="text1"/>
          <w:sz w:val="22"/>
          <w:szCs w:val="27"/>
        </w:rPr>
        <w:t>doi:https</w:t>
      </w:r>
      <w:proofErr w:type="spellEnd"/>
      <w:r w:rsidRPr="00B425E3">
        <w:rPr>
          <w:rFonts w:ascii="Arial" w:hAnsi="Arial" w:cs="Arial"/>
          <w:color w:val="000000" w:themeColor="text1"/>
          <w:sz w:val="22"/>
          <w:szCs w:val="27"/>
        </w:rPr>
        <w:t>://doi.org/10.1007/s00127-018-1578-y</w:t>
      </w:r>
      <w:proofErr w:type="gramEnd"/>
      <w:r w:rsidRPr="00B425E3">
        <w:rPr>
          <w:rFonts w:ascii="Arial" w:hAnsi="Arial" w:cs="Arial"/>
          <w:color w:val="000000" w:themeColor="text1"/>
          <w:sz w:val="22"/>
          <w:szCs w:val="27"/>
        </w:rPr>
        <w:t>.</w:t>
      </w:r>
    </w:p>
    <w:p w14:paraId="17A1000C" w14:textId="77777777" w:rsidR="00652787" w:rsidRPr="00B425E3" w:rsidRDefault="00652787" w:rsidP="00652787">
      <w:pPr>
        <w:spacing w:after="0" w:line="360" w:lineRule="atLeast"/>
        <w:rPr>
          <w:rFonts w:ascii="Arial" w:eastAsia="Times New Roman" w:hAnsi="Arial" w:cs="Arial"/>
          <w:color w:val="000000" w:themeColor="text1"/>
          <w:sz w:val="22"/>
          <w:szCs w:val="27"/>
        </w:rPr>
      </w:pPr>
      <w:r w:rsidRPr="00B425E3">
        <w:rPr>
          <w:rFonts w:ascii="Arial" w:eastAsia="Times New Roman" w:hAnsi="Arial" w:cs="Arial"/>
          <w:color w:val="000000" w:themeColor="text1"/>
          <w:sz w:val="22"/>
          <w:szCs w:val="27"/>
        </w:rPr>
        <w:t xml:space="preserve">Munn, Z., Peters, M., Stern, C., Tufanaru, C., McArthur, A. and </w:t>
      </w:r>
      <w:proofErr w:type="spellStart"/>
      <w:r w:rsidRPr="00B425E3">
        <w:rPr>
          <w:rFonts w:ascii="Arial" w:eastAsia="Times New Roman" w:hAnsi="Arial" w:cs="Arial"/>
          <w:color w:val="000000" w:themeColor="text1"/>
          <w:sz w:val="22"/>
          <w:szCs w:val="27"/>
        </w:rPr>
        <w:t>Aromataris</w:t>
      </w:r>
      <w:proofErr w:type="spellEnd"/>
      <w:r w:rsidRPr="00B425E3">
        <w:rPr>
          <w:rFonts w:ascii="Arial" w:eastAsia="Times New Roman" w:hAnsi="Arial" w:cs="Arial"/>
          <w:color w:val="000000" w:themeColor="text1"/>
          <w:sz w:val="22"/>
          <w:szCs w:val="27"/>
        </w:rPr>
        <w:t>, E. (2018). Systematic Review or Scoping review? Guidance for Authors When Choosing between a Systematic or Scoping Review Approach. </w:t>
      </w:r>
      <w:r w:rsidRPr="00B425E3">
        <w:rPr>
          <w:rFonts w:ascii="Arial" w:eastAsia="Times New Roman" w:hAnsi="Arial" w:cs="Arial"/>
          <w:i/>
          <w:iCs/>
          <w:color w:val="000000" w:themeColor="text1"/>
          <w:sz w:val="22"/>
          <w:szCs w:val="27"/>
        </w:rPr>
        <w:t>BMC Medical Research Methodology</w:t>
      </w:r>
      <w:r w:rsidRPr="00B425E3">
        <w:rPr>
          <w:rFonts w:ascii="Arial" w:eastAsia="Times New Roman" w:hAnsi="Arial" w:cs="Arial"/>
          <w:color w:val="000000" w:themeColor="text1"/>
          <w:sz w:val="22"/>
          <w:szCs w:val="27"/>
        </w:rPr>
        <w:t xml:space="preserve">, 18(1), pp.1–7. </w:t>
      </w:r>
      <w:proofErr w:type="spellStart"/>
      <w:proofErr w:type="gramStart"/>
      <w:r w:rsidRPr="00B425E3">
        <w:rPr>
          <w:rFonts w:ascii="Arial" w:eastAsia="Times New Roman" w:hAnsi="Arial" w:cs="Arial"/>
          <w:color w:val="000000" w:themeColor="text1"/>
          <w:sz w:val="22"/>
          <w:szCs w:val="27"/>
        </w:rPr>
        <w:t>doi:https</w:t>
      </w:r>
      <w:proofErr w:type="spellEnd"/>
      <w:r w:rsidRPr="00B425E3">
        <w:rPr>
          <w:rFonts w:ascii="Arial" w:eastAsia="Times New Roman" w:hAnsi="Arial" w:cs="Arial"/>
          <w:color w:val="000000" w:themeColor="text1"/>
          <w:sz w:val="22"/>
          <w:szCs w:val="27"/>
        </w:rPr>
        <w:t>://doi.org/10.1186/s12874-018-0611-x</w:t>
      </w:r>
      <w:proofErr w:type="gramEnd"/>
      <w:r w:rsidRPr="00B425E3">
        <w:rPr>
          <w:rFonts w:ascii="Arial" w:eastAsia="Times New Roman" w:hAnsi="Arial" w:cs="Arial"/>
          <w:color w:val="000000" w:themeColor="text1"/>
          <w:sz w:val="22"/>
          <w:szCs w:val="27"/>
        </w:rPr>
        <w:t>.</w:t>
      </w:r>
    </w:p>
    <w:p w14:paraId="168B7D97" w14:textId="77777777" w:rsidR="00652787" w:rsidRPr="00B425E3" w:rsidRDefault="00652787" w:rsidP="00652787">
      <w:pPr>
        <w:spacing w:after="0" w:line="360" w:lineRule="atLeast"/>
        <w:rPr>
          <w:rFonts w:ascii="Arial" w:eastAsia="Times New Roman" w:hAnsi="Arial" w:cs="Arial"/>
          <w:color w:val="000000" w:themeColor="text1"/>
          <w:sz w:val="22"/>
          <w:szCs w:val="27"/>
        </w:rPr>
      </w:pPr>
      <w:r w:rsidRPr="00B425E3">
        <w:rPr>
          <w:rFonts w:ascii="Arial" w:eastAsia="Times New Roman" w:hAnsi="Arial" w:cs="Arial"/>
          <w:color w:val="000000" w:themeColor="text1"/>
          <w:sz w:val="22"/>
          <w:szCs w:val="27"/>
        </w:rPr>
        <w:t>O’Reilly, M., Adams, S., Whiteman, N., Hughes, J., Reilly, P. and Dogra, N. (2018). Whose Responsibility is Adolescent’s Mental Health in the UK? Perspectives of Key Stakeholders. </w:t>
      </w:r>
      <w:r w:rsidRPr="00B425E3">
        <w:rPr>
          <w:rFonts w:ascii="Arial" w:eastAsia="Times New Roman" w:hAnsi="Arial" w:cs="Arial"/>
          <w:i/>
          <w:iCs/>
          <w:color w:val="000000" w:themeColor="text1"/>
          <w:sz w:val="22"/>
          <w:szCs w:val="27"/>
        </w:rPr>
        <w:t>School Mental Health</w:t>
      </w:r>
      <w:r w:rsidRPr="00B425E3">
        <w:rPr>
          <w:rFonts w:ascii="Arial" w:eastAsia="Times New Roman" w:hAnsi="Arial" w:cs="Arial"/>
          <w:color w:val="000000" w:themeColor="text1"/>
          <w:sz w:val="22"/>
          <w:szCs w:val="27"/>
        </w:rPr>
        <w:t xml:space="preserve">, [online] 10(4), pp.450–461. </w:t>
      </w:r>
      <w:proofErr w:type="spellStart"/>
      <w:proofErr w:type="gramStart"/>
      <w:r w:rsidRPr="00B425E3">
        <w:rPr>
          <w:rFonts w:ascii="Arial" w:eastAsia="Times New Roman" w:hAnsi="Arial" w:cs="Arial"/>
          <w:color w:val="000000" w:themeColor="text1"/>
          <w:sz w:val="22"/>
          <w:szCs w:val="27"/>
        </w:rPr>
        <w:t>doi:https</w:t>
      </w:r>
      <w:proofErr w:type="spellEnd"/>
      <w:r w:rsidRPr="00B425E3">
        <w:rPr>
          <w:rFonts w:ascii="Arial" w:eastAsia="Times New Roman" w:hAnsi="Arial" w:cs="Arial"/>
          <w:color w:val="000000" w:themeColor="text1"/>
          <w:sz w:val="22"/>
          <w:szCs w:val="27"/>
        </w:rPr>
        <w:t>://doi.org/10.1007/s12310-018-9263-6</w:t>
      </w:r>
      <w:proofErr w:type="gramEnd"/>
      <w:r w:rsidRPr="00B425E3">
        <w:rPr>
          <w:rFonts w:ascii="Arial" w:eastAsia="Times New Roman" w:hAnsi="Arial" w:cs="Arial"/>
          <w:color w:val="000000" w:themeColor="text1"/>
          <w:sz w:val="22"/>
          <w:szCs w:val="27"/>
        </w:rPr>
        <w:t>.</w:t>
      </w:r>
    </w:p>
    <w:p w14:paraId="005DCA4C" w14:textId="77777777" w:rsidR="00652787" w:rsidRPr="00B425E3" w:rsidRDefault="00652787" w:rsidP="00652787">
      <w:pPr>
        <w:spacing w:after="0" w:line="360" w:lineRule="atLeast"/>
        <w:rPr>
          <w:rFonts w:ascii="Arial" w:eastAsia="Times New Roman" w:hAnsi="Arial" w:cs="Arial"/>
          <w:color w:val="000000" w:themeColor="text1"/>
          <w:sz w:val="22"/>
          <w:szCs w:val="27"/>
        </w:rPr>
      </w:pPr>
      <w:r w:rsidRPr="00B425E3">
        <w:rPr>
          <w:rFonts w:ascii="Arial" w:eastAsia="Times New Roman" w:hAnsi="Arial" w:cs="Arial"/>
          <w:color w:val="000000" w:themeColor="text1"/>
          <w:sz w:val="22"/>
          <w:szCs w:val="27"/>
        </w:rPr>
        <w:t>Patino, C. and Ferreira, J. (2018). Inclusion and Exclusion Criteria in Research studies: Definitions and Why They Matter. </w:t>
      </w:r>
      <w:r w:rsidRPr="00B425E3">
        <w:rPr>
          <w:rFonts w:ascii="Arial" w:eastAsia="Times New Roman" w:hAnsi="Arial" w:cs="Arial"/>
          <w:i/>
          <w:iCs/>
          <w:color w:val="000000" w:themeColor="text1"/>
          <w:sz w:val="22"/>
          <w:szCs w:val="27"/>
        </w:rPr>
        <w:t>Jornal Brasileiro De Pneumologia</w:t>
      </w:r>
      <w:r w:rsidRPr="00B425E3">
        <w:rPr>
          <w:rFonts w:ascii="Arial" w:eastAsia="Times New Roman" w:hAnsi="Arial" w:cs="Arial"/>
          <w:color w:val="000000" w:themeColor="text1"/>
          <w:sz w:val="22"/>
          <w:szCs w:val="27"/>
        </w:rPr>
        <w:t xml:space="preserve">, [online] 44(2), p.84. </w:t>
      </w:r>
      <w:proofErr w:type="spellStart"/>
      <w:proofErr w:type="gramStart"/>
      <w:r w:rsidRPr="00B425E3">
        <w:rPr>
          <w:rFonts w:ascii="Arial" w:eastAsia="Times New Roman" w:hAnsi="Arial" w:cs="Arial"/>
          <w:color w:val="000000" w:themeColor="text1"/>
          <w:sz w:val="22"/>
          <w:szCs w:val="27"/>
        </w:rPr>
        <w:t>doi:https</w:t>
      </w:r>
      <w:proofErr w:type="spellEnd"/>
      <w:r w:rsidRPr="00B425E3">
        <w:rPr>
          <w:rFonts w:ascii="Arial" w:eastAsia="Times New Roman" w:hAnsi="Arial" w:cs="Arial"/>
          <w:color w:val="000000" w:themeColor="text1"/>
          <w:sz w:val="22"/>
          <w:szCs w:val="27"/>
        </w:rPr>
        <w:t>://doi.org/10.1590/s1806-37562018000000088</w:t>
      </w:r>
      <w:proofErr w:type="gramEnd"/>
      <w:r w:rsidRPr="00B425E3">
        <w:rPr>
          <w:rFonts w:ascii="Arial" w:eastAsia="Times New Roman" w:hAnsi="Arial" w:cs="Arial"/>
          <w:color w:val="000000" w:themeColor="text1"/>
          <w:sz w:val="22"/>
          <w:szCs w:val="27"/>
        </w:rPr>
        <w:t>.</w:t>
      </w:r>
    </w:p>
    <w:p w14:paraId="2926812E" w14:textId="77777777" w:rsidR="00652787" w:rsidRPr="00B425E3" w:rsidRDefault="00652787" w:rsidP="00652787">
      <w:pPr>
        <w:spacing w:after="0" w:line="360" w:lineRule="atLeast"/>
        <w:rPr>
          <w:rFonts w:ascii="Arial" w:eastAsia="Times New Roman" w:hAnsi="Arial" w:cs="Arial"/>
          <w:color w:val="000000" w:themeColor="text1"/>
          <w:sz w:val="22"/>
          <w:szCs w:val="27"/>
        </w:rPr>
      </w:pPr>
      <w:r w:rsidRPr="00B425E3">
        <w:rPr>
          <w:rFonts w:ascii="Arial" w:eastAsia="Times New Roman" w:hAnsi="Arial" w:cs="Arial"/>
          <w:color w:val="000000" w:themeColor="text1"/>
          <w:sz w:val="22"/>
          <w:szCs w:val="27"/>
        </w:rPr>
        <w:t xml:space="preserve">Radez, J., Reardon, T., Creswell, C., Lawrence, P.J., </w:t>
      </w:r>
      <w:proofErr w:type="spellStart"/>
      <w:r w:rsidRPr="00B425E3">
        <w:rPr>
          <w:rFonts w:ascii="Arial" w:eastAsia="Times New Roman" w:hAnsi="Arial" w:cs="Arial"/>
          <w:color w:val="000000" w:themeColor="text1"/>
          <w:sz w:val="22"/>
          <w:szCs w:val="27"/>
        </w:rPr>
        <w:t>Evdoka</w:t>
      </w:r>
      <w:proofErr w:type="spellEnd"/>
      <w:r w:rsidRPr="00B425E3">
        <w:rPr>
          <w:rFonts w:ascii="Arial" w:eastAsia="Times New Roman" w:hAnsi="Arial" w:cs="Arial"/>
          <w:color w:val="000000" w:themeColor="text1"/>
          <w:sz w:val="22"/>
          <w:szCs w:val="27"/>
        </w:rPr>
        <w:t>-Burton, G. and Waite, P. (2020). Why Do Children and Adolescents (not) Seek and Access Professional Help for Their Mental Health problems? a Systematic Review of Quantitative and Qualitative Studies. </w:t>
      </w:r>
      <w:r w:rsidRPr="00B425E3">
        <w:rPr>
          <w:rFonts w:ascii="Arial" w:eastAsia="Times New Roman" w:hAnsi="Arial" w:cs="Arial"/>
          <w:i/>
          <w:iCs/>
          <w:color w:val="000000" w:themeColor="text1"/>
          <w:sz w:val="22"/>
          <w:szCs w:val="27"/>
        </w:rPr>
        <w:t>European Child &amp; Adolescent Psychiatry</w:t>
      </w:r>
      <w:r w:rsidRPr="00B425E3">
        <w:rPr>
          <w:rFonts w:ascii="Arial" w:eastAsia="Times New Roman" w:hAnsi="Arial" w:cs="Arial"/>
          <w:color w:val="000000" w:themeColor="text1"/>
          <w:sz w:val="22"/>
          <w:szCs w:val="27"/>
        </w:rPr>
        <w:t xml:space="preserve">, [online] 30(2), pp.183–211. </w:t>
      </w:r>
      <w:proofErr w:type="spellStart"/>
      <w:proofErr w:type="gramStart"/>
      <w:r w:rsidRPr="00B425E3">
        <w:rPr>
          <w:rFonts w:ascii="Arial" w:eastAsia="Times New Roman" w:hAnsi="Arial" w:cs="Arial"/>
          <w:color w:val="000000" w:themeColor="text1"/>
          <w:sz w:val="22"/>
          <w:szCs w:val="27"/>
        </w:rPr>
        <w:t>doi:https</w:t>
      </w:r>
      <w:proofErr w:type="spellEnd"/>
      <w:r w:rsidRPr="00B425E3">
        <w:rPr>
          <w:rFonts w:ascii="Arial" w:eastAsia="Times New Roman" w:hAnsi="Arial" w:cs="Arial"/>
          <w:color w:val="000000" w:themeColor="text1"/>
          <w:sz w:val="22"/>
          <w:szCs w:val="27"/>
        </w:rPr>
        <w:t>://doi.org/10.1007/s00787-019-01469-4</w:t>
      </w:r>
      <w:proofErr w:type="gramEnd"/>
      <w:r w:rsidRPr="00B425E3">
        <w:rPr>
          <w:rFonts w:ascii="Arial" w:eastAsia="Times New Roman" w:hAnsi="Arial" w:cs="Arial"/>
          <w:color w:val="000000" w:themeColor="text1"/>
          <w:sz w:val="22"/>
          <w:szCs w:val="27"/>
        </w:rPr>
        <w:t>.</w:t>
      </w:r>
    </w:p>
    <w:p w14:paraId="453684B3" w14:textId="77777777" w:rsidR="00652787" w:rsidRPr="00B425E3" w:rsidRDefault="00652787" w:rsidP="00652787">
      <w:pPr>
        <w:spacing w:after="0" w:line="360" w:lineRule="atLeast"/>
        <w:rPr>
          <w:rFonts w:ascii="Arial" w:eastAsia="Times New Roman" w:hAnsi="Arial" w:cs="Arial"/>
          <w:color w:val="000000" w:themeColor="text1"/>
          <w:sz w:val="22"/>
          <w:szCs w:val="27"/>
        </w:rPr>
      </w:pPr>
      <w:r w:rsidRPr="00B425E3">
        <w:rPr>
          <w:rFonts w:ascii="Arial" w:eastAsia="Times New Roman" w:hAnsi="Arial" w:cs="Arial"/>
          <w:color w:val="000000" w:themeColor="text1"/>
          <w:sz w:val="22"/>
          <w:szCs w:val="27"/>
        </w:rPr>
        <w:t>Shalaby, R.A.H. and Agyapong, V.I.O. (2020). Peer Support in Mental Health- a General Review of the Literature. </w:t>
      </w:r>
      <w:r w:rsidRPr="00B425E3">
        <w:rPr>
          <w:rFonts w:ascii="Arial" w:eastAsia="Times New Roman" w:hAnsi="Arial" w:cs="Arial"/>
          <w:i/>
          <w:iCs/>
          <w:color w:val="000000" w:themeColor="text1"/>
          <w:sz w:val="22"/>
          <w:szCs w:val="27"/>
        </w:rPr>
        <w:t>JMIR Mental Health</w:t>
      </w:r>
      <w:r w:rsidRPr="00B425E3">
        <w:rPr>
          <w:rFonts w:ascii="Arial" w:eastAsia="Times New Roman" w:hAnsi="Arial" w:cs="Arial"/>
          <w:color w:val="000000" w:themeColor="text1"/>
          <w:sz w:val="22"/>
          <w:szCs w:val="27"/>
        </w:rPr>
        <w:t xml:space="preserve">, 7(6). </w:t>
      </w:r>
      <w:proofErr w:type="spellStart"/>
      <w:proofErr w:type="gramStart"/>
      <w:r w:rsidRPr="00B425E3">
        <w:rPr>
          <w:rFonts w:ascii="Arial" w:eastAsia="Times New Roman" w:hAnsi="Arial" w:cs="Arial"/>
          <w:color w:val="000000" w:themeColor="text1"/>
          <w:sz w:val="22"/>
          <w:szCs w:val="27"/>
        </w:rPr>
        <w:t>doi:https</w:t>
      </w:r>
      <w:proofErr w:type="spellEnd"/>
      <w:r w:rsidRPr="00B425E3">
        <w:rPr>
          <w:rFonts w:ascii="Arial" w:eastAsia="Times New Roman" w:hAnsi="Arial" w:cs="Arial"/>
          <w:color w:val="000000" w:themeColor="text1"/>
          <w:sz w:val="22"/>
          <w:szCs w:val="27"/>
        </w:rPr>
        <w:t>://doi.org/10.2196/15572</w:t>
      </w:r>
      <w:proofErr w:type="gramEnd"/>
      <w:r w:rsidRPr="00B425E3">
        <w:rPr>
          <w:rFonts w:ascii="Arial" w:eastAsia="Times New Roman" w:hAnsi="Arial" w:cs="Arial"/>
          <w:color w:val="000000" w:themeColor="text1"/>
          <w:sz w:val="22"/>
          <w:szCs w:val="27"/>
        </w:rPr>
        <w:t>.</w:t>
      </w:r>
    </w:p>
    <w:p w14:paraId="578D97B9" w14:textId="77777777" w:rsidR="00652787" w:rsidRPr="00B425E3" w:rsidRDefault="00652787" w:rsidP="00652787">
      <w:pPr>
        <w:spacing w:after="0" w:line="360" w:lineRule="atLeast"/>
        <w:rPr>
          <w:rFonts w:ascii="Arial" w:eastAsia="Times New Roman" w:hAnsi="Arial" w:cs="Arial"/>
          <w:color w:val="000000" w:themeColor="text1"/>
          <w:sz w:val="22"/>
          <w:szCs w:val="27"/>
        </w:rPr>
      </w:pPr>
      <w:r w:rsidRPr="00B425E3">
        <w:rPr>
          <w:rFonts w:ascii="Arial" w:eastAsia="Times New Roman" w:hAnsi="Arial" w:cs="Arial"/>
          <w:color w:val="000000" w:themeColor="text1"/>
          <w:sz w:val="22"/>
          <w:szCs w:val="27"/>
        </w:rPr>
        <w:t xml:space="preserve">Smith, S., Gate, R., Ariyo, K., Saunders, R., Taylor, C., </w:t>
      </w:r>
      <w:proofErr w:type="spellStart"/>
      <w:r w:rsidRPr="00B425E3">
        <w:rPr>
          <w:rFonts w:ascii="Arial" w:eastAsia="Times New Roman" w:hAnsi="Arial" w:cs="Arial"/>
          <w:color w:val="000000" w:themeColor="text1"/>
          <w:sz w:val="22"/>
          <w:szCs w:val="27"/>
        </w:rPr>
        <w:t>Bhui</w:t>
      </w:r>
      <w:proofErr w:type="spellEnd"/>
      <w:r w:rsidRPr="00B425E3">
        <w:rPr>
          <w:rFonts w:ascii="Arial" w:eastAsia="Times New Roman" w:hAnsi="Arial" w:cs="Arial"/>
          <w:color w:val="000000" w:themeColor="text1"/>
          <w:sz w:val="22"/>
          <w:szCs w:val="27"/>
        </w:rPr>
        <w:t xml:space="preserve">, K., </w:t>
      </w:r>
      <w:proofErr w:type="spellStart"/>
      <w:r w:rsidRPr="00B425E3">
        <w:rPr>
          <w:rFonts w:ascii="Arial" w:eastAsia="Times New Roman" w:hAnsi="Arial" w:cs="Arial"/>
          <w:color w:val="000000" w:themeColor="text1"/>
          <w:sz w:val="22"/>
          <w:szCs w:val="27"/>
        </w:rPr>
        <w:t>Mavranezouli</w:t>
      </w:r>
      <w:proofErr w:type="spellEnd"/>
      <w:r w:rsidRPr="00B425E3">
        <w:rPr>
          <w:rFonts w:ascii="Arial" w:eastAsia="Times New Roman" w:hAnsi="Arial" w:cs="Arial"/>
          <w:color w:val="000000" w:themeColor="text1"/>
          <w:sz w:val="22"/>
          <w:szCs w:val="27"/>
        </w:rPr>
        <w:t>, I., Heslin, M., Greenwood, H., Matthews, H., Barnett, P. and Pilling, S. (2020). Reasons behind the rising rate of involuntary admissions under the Mental Health Act (1983): Service use and cost impact. </w:t>
      </w:r>
      <w:r w:rsidRPr="00B425E3">
        <w:rPr>
          <w:rFonts w:ascii="Arial" w:eastAsia="Times New Roman" w:hAnsi="Arial" w:cs="Arial"/>
          <w:i/>
          <w:iCs/>
          <w:color w:val="000000" w:themeColor="text1"/>
          <w:sz w:val="22"/>
          <w:szCs w:val="27"/>
        </w:rPr>
        <w:t>International Journal of Law and Psychiatry</w:t>
      </w:r>
      <w:r w:rsidRPr="00B425E3">
        <w:rPr>
          <w:rFonts w:ascii="Arial" w:eastAsia="Times New Roman" w:hAnsi="Arial" w:cs="Arial"/>
          <w:color w:val="000000" w:themeColor="text1"/>
          <w:sz w:val="22"/>
          <w:szCs w:val="27"/>
        </w:rPr>
        <w:t xml:space="preserve">, 68, p.101506. </w:t>
      </w:r>
      <w:proofErr w:type="spellStart"/>
      <w:proofErr w:type="gramStart"/>
      <w:r w:rsidRPr="00B425E3">
        <w:rPr>
          <w:rFonts w:ascii="Arial" w:eastAsia="Times New Roman" w:hAnsi="Arial" w:cs="Arial"/>
          <w:color w:val="000000" w:themeColor="text1"/>
          <w:sz w:val="22"/>
          <w:szCs w:val="27"/>
        </w:rPr>
        <w:t>doi:https</w:t>
      </w:r>
      <w:proofErr w:type="spellEnd"/>
      <w:r w:rsidRPr="00B425E3">
        <w:rPr>
          <w:rFonts w:ascii="Arial" w:eastAsia="Times New Roman" w:hAnsi="Arial" w:cs="Arial"/>
          <w:color w:val="000000" w:themeColor="text1"/>
          <w:sz w:val="22"/>
          <w:szCs w:val="27"/>
        </w:rPr>
        <w:t>://doi.org/10.1016/j.ijlp.2019.101506</w:t>
      </w:r>
      <w:proofErr w:type="gramEnd"/>
      <w:r w:rsidRPr="00B425E3">
        <w:rPr>
          <w:rFonts w:ascii="Arial" w:eastAsia="Times New Roman" w:hAnsi="Arial" w:cs="Arial"/>
          <w:color w:val="000000" w:themeColor="text1"/>
          <w:sz w:val="22"/>
          <w:szCs w:val="27"/>
        </w:rPr>
        <w:t>.</w:t>
      </w:r>
    </w:p>
    <w:p w14:paraId="6E028618" w14:textId="77777777" w:rsidR="00652787" w:rsidRPr="00B425E3" w:rsidRDefault="00652787" w:rsidP="00652787">
      <w:pPr>
        <w:spacing w:after="0" w:line="360" w:lineRule="atLeast"/>
        <w:rPr>
          <w:rFonts w:ascii="Arial" w:eastAsia="Times New Roman" w:hAnsi="Arial" w:cs="Arial"/>
          <w:color w:val="000000" w:themeColor="text1"/>
          <w:sz w:val="22"/>
          <w:szCs w:val="27"/>
        </w:rPr>
      </w:pPr>
      <w:r w:rsidRPr="00B425E3">
        <w:rPr>
          <w:rFonts w:ascii="Arial" w:eastAsia="Times New Roman" w:hAnsi="Arial" w:cs="Arial"/>
          <w:color w:val="000000" w:themeColor="text1"/>
          <w:sz w:val="22"/>
          <w:szCs w:val="27"/>
        </w:rPr>
        <w:t>Trust, C.N. (2026). </w:t>
      </w:r>
      <w:r w:rsidRPr="00B425E3">
        <w:rPr>
          <w:rFonts w:ascii="Arial" w:eastAsia="Times New Roman" w:hAnsi="Arial" w:cs="Arial"/>
          <w:i/>
          <w:iCs/>
          <w:color w:val="000000" w:themeColor="text1"/>
          <w:sz w:val="22"/>
          <w:szCs w:val="27"/>
        </w:rPr>
        <w:t>Home Treatment Team (CAMHS) - professionals leaflet</w:t>
      </w:r>
      <w:r w:rsidRPr="00B425E3">
        <w:rPr>
          <w:rFonts w:ascii="Arial" w:eastAsia="Times New Roman" w:hAnsi="Arial" w:cs="Arial"/>
          <w:color w:val="000000" w:themeColor="text1"/>
          <w:sz w:val="22"/>
          <w:szCs w:val="27"/>
        </w:rPr>
        <w:t>. [online] CPFT NHS Trust. Available at: https://www.cpft.nhs.uk/home-treatment-team-camhs-professionals-leaflet [Accessed 13 Mar. 2026].</w:t>
      </w:r>
    </w:p>
    <w:p w14:paraId="71DF4A84" w14:textId="77777777" w:rsidR="00652787" w:rsidRPr="00B425E3" w:rsidRDefault="00652787" w:rsidP="00652787">
      <w:pPr>
        <w:spacing w:after="0" w:line="360" w:lineRule="atLeast"/>
        <w:rPr>
          <w:rFonts w:ascii="Arial" w:eastAsia="Times New Roman" w:hAnsi="Arial" w:cs="Arial"/>
          <w:color w:val="000000" w:themeColor="text1"/>
          <w:sz w:val="22"/>
          <w:szCs w:val="27"/>
        </w:rPr>
      </w:pPr>
      <w:r w:rsidRPr="00B425E3">
        <w:rPr>
          <w:rFonts w:ascii="Arial" w:eastAsia="Times New Roman" w:hAnsi="Arial" w:cs="Arial"/>
          <w:color w:val="000000" w:themeColor="text1"/>
          <w:sz w:val="22"/>
          <w:szCs w:val="27"/>
        </w:rPr>
        <w:t xml:space="preserve">Tshilidzi </w:t>
      </w:r>
      <w:proofErr w:type="spellStart"/>
      <w:r w:rsidRPr="00B425E3">
        <w:rPr>
          <w:rFonts w:ascii="Arial" w:eastAsia="Times New Roman" w:hAnsi="Arial" w:cs="Arial"/>
          <w:color w:val="000000" w:themeColor="text1"/>
          <w:sz w:val="22"/>
          <w:szCs w:val="27"/>
        </w:rPr>
        <w:t>Marwala</w:t>
      </w:r>
      <w:proofErr w:type="spellEnd"/>
      <w:r w:rsidRPr="00B425E3">
        <w:rPr>
          <w:rFonts w:ascii="Arial" w:eastAsia="Times New Roman" w:hAnsi="Arial" w:cs="Arial"/>
          <w:color w:val="000000" w:themeColor="text1"/>
          <w:sz w:val="22"/>
          <w:szCs w:val="27"/>
        </w:rPr>
        <w:t xml:space="preserve"> (2024). Synthetic Versus Authentic Data. pp.105–120. </w:t>
      </w:r>
      <w:proofErr w:type="spellStart"/>
      <w:proofErr w:type="gramStart"/>
      <w:r w:rsidRPr="00B425E3">
        <w:rPr>
          <w:rFonts w:ascii="Arial" w:eastAsia="Times New Roman" w:hAnsi="Arial" w:cs="Arial"/>
          <w:color w:val="000000" w:themeColor="text1"/>
          <w:sz w:val="22"/>
          <w:szCs w:val="27"/>
        </w:rPr>
        <w:t>doi:https</w:t>
      </w:r>
      <w:proofErr w:type="spellEnd"/>
      <w:r w:rsidRPr="00B425E3">
        <w:rPr>
          <w:rFonts w:ascii="Arial" w:eastAsia="Times New Roman" w:hAnsi="Arial" w:cs="Arial"/>
          <w:color w:val="000000" w:themeColor="text1"/>
          <w:sz w:val="22"/>
          <w:szCs w:val="27"/>
        </w:rPr>
        <w:t>://doi.org/10.1007/978-981-97-9251-1_7</w:t>
      </w:r>
      <w:proofErr w:type="gramEnd"/>
      <w:r w:rsidRPr="00B425E3">
        <w:rPr>
          <w:rFonts w:ascii="Arial" w:eastAsia="Times New Roman" w:hAnsi="Arial" w:cs="Arial"/>
          <w:color w:val="000000" w:themeColor="text1"/>
          <w:sz w:val="22"/>
          <w:szCs w:val="27"/>
        </w:rPr>
        <w:t>.</w:t>
      </w:r>
    </w:p>
    <w:p w14:paraId="1E3A9747" w14:textId="77777777" w:rsidR="00652787" w:rsidRPr="00B425E3" w:rsidRDefault="00652787" w:rsidP="00652787">
      <w:pPr>
        <w:spacing w:after="0" w:line="360" w:lineRule="atLeast"/>
        <w:rPr>
          <w:rFonts w:ascii="Arial" w:eastAsia="Times New Roman" w:hAnsi="Arial" w:cs="Arial"/>
          <w:color w:val="000000" w:themeColor="text1"/>
          <w:sz w:val="22"/>
          <w:szCs w:val="27"/>
        </w:rPr>
      </w:pPr>
      <w:r w:rsidRPr="00B425E3">
        <w:rPr>
          <w:rFonts w:ascii="Arial" w:eastAsia="Times New Roman" w:hAnsi="Arial" w:cs="Arial"/>
          <w:color w:val="000000" w:themeColor="text1"/>
          <w:sz w:val="22"/>
          <w:szCs w:val="27"/>
        </w:rPr>
        <w:t>Udu, S.K., Chukwu, J.O., Muhammad, R. and Isiyaku, S. (2026). Barriers and Disparities in Adolescent Mental Health Service Access in the UK: A Systematic Review. </w:t>
      </w:r>
      <w:r w:rsidRPr="00B425E3">
        <w:rPr>
          <w:rFonts w:ascii="Arial" w:eastAsia="Times New Roman" w:hAnsi="Arial" w:cs="Arial"/>
          <w:i/>
          <w:iCs/>
          <w:color w:val="000000" w:themeColor="text1"/>
          <w:sz w:val="22"/>
          <w:szCs w:val="27"/>
        </w:rPr>
        <w:t>Mental Health &amp; Prevention</w:t>
      </w:r>
      <w:r w:rsidRPr="00B425E3">
        <w:rPr>
          <w:rFonts w:ascii="Arial" w:eastAsia="Times New Roman" w:hAnsi="Arial" w:cs="Arial"/>
          <w:color w:val="000000" w:themeColor="text1"/>
          <w:sz w:val="22"/>
          <w:szCs w:val="27"/>
        </w:rPr>
        <w:t xml:space="preserve">, [online] p.200497. </w:t>
      </w:r>
      <w:proofErr w:type="spellStart"/>
      <w:proofErr w:type="gramStart"/>
      <w:r w:rsidRPr="00B425E3">
        <w:rPr>
          <w:rFonts w:ascii="Arial" w:eastAsia="Times New Roman" w:hAnsi="Arial" w:cs="Arial"/>
          <w:color w:val="000000" w:themeColor="text1"/>
          <w:sz w:val="22"/>
          <w:szCs w:val="27"/>
        </w:rPr>
        <w:t>doi:https</w:t>
      </w:r>
      <w:proofErr w:type="spellEnd"/>
      <w:r w:rsidRPr="00B425E3">
        <w:rPr>
          <w:rFonts w:ascii="Arial" w:eastAsia="Times New Roman" w:hAnsi="Arial" w:cs="Arial"/>
          <w:color w:val="000000" w:themeColor="text1"/>
          <w:sz w:val="22"/>
          <w:szCs w:val="27"/>
        </w:rPr>
        <w:t>://doi.org/10.1016/j.mhp.2026.200497</w:t>
      </w:r>
      <w:proofErr w:type="gramEnd"/>
      <w:r w:rsidRPr="00B425E3">
        <w:rPr>
          <w:rFonts w:ascii="Arial" w:eastAsia="Times New Roman" w:hAnsi="Arial" w:cs="Arial"/>
          <w:color w:val="000000" w:themeColor="text1"/>
          <w:sz w:val="22"/>
          <w:szCs w:val="27"/>
        </w:rPr>
        <w:t>.</w:t>
      </w:r>
    </w:p>
    <w:p w14:paraId="48CA32DE" w14:textId="77777777" w:rsidR="00652787" w:rsidRPr="00B425E3" w:rsidRDefault="00652787" w:rsidP="00652787">
      <w:pPr>
        <w:pStyle w:val="NormalWeb"/>
        <w:spacing w:before="0" w:beforeAutospacing="0" w:after="0" w:afterAutospacing="0" w:line="360" w:lineRule="atLeast"/>
        <w:jc w:val="both"/>
        <w:rPr>
          <w:rFonts w:ascii="Arial" w:hAnsi="Arial" w:cs="Arial"/>
          <w:color w:val="000000" w:themeColor="text1"/>
          <w:sz w:val="22"/>
          <w:szCs w:val="27"/>
        </w:rPr>
      </w:pPr>
      <w:r w:rsidRPr="00B425E3">
        <w:rPr>
          <w:rFonts w:ascii="Arial" w:hAnsi="Arial" w:cs="Arial"/>
          <w:color w:val="000000" w:themeColor="text1"/>
          <w:sz w:val="22"/>
          <w:szCs w:val="27"/>
        </w:rPr>
        <w:lastRenderedPageBreak/>
        <w:t>Udu, S.K., Chukwu, J.O., Muhammad, R. and Isiyaku, S. (2026). Barriers and Disparities in Adolescent Mental Health Service Access in the UK: A Systematic Review. </w:t>
      </w:r>
      <w:r w:rsidRPr="00B425E3">
        <w:rPr>
          <w:rFonts w:ascii="Arial" w:hAnsi="Arial" w:cs="Arial"/>
          <w:i/>
          <w:iCs/>
          <w:color w:val="000000" w:themeColor="text1"/>
          <w:sz w:val="22"/>
          <w:szCs w:val="27"/>
        </w:rPr>
        <w:t>Mental Health &amp; Prevention</w:t>
      </w:r>
      <w:r w:rsidRPr="00B425E3">
        <w:rPr>
          <w:rFonts w:ascii="Arial" w:hAnsi="Arial" w:cs="Arial"/>
          <w:color w:val="000000" w:themeColor="text1"/>
          <w:sz w:val="22"/>
          <w:szCs w:val="27"/>
        </w:rPr>
        <w:t xml:space="preserve">, [online] p.200497. </w:t>
      </w:r>
      <w:proofErr w:type="spellStart"/>
      <w:proofErr w:type="gramStart"/>
      <w:r w:rsidRPr="00B425E3">
        <w:rPr>
          <w:rFonts w:ascii="Arial" w:hAnsi="Arial" w:cs="Arial"/>
          <w:color w:val="000000" w:themeColor="text1"/>
          <w:sz w:val="22"/>
          <w:szCs w:val="27"/>
        </w:rPr>
        <w:t>doi:https</w:t>
      </w:r>
      <w:proofErr w:type="spellEnd"/>
      <w:r w:rsidRPr="00B425E3">
        <w:rPr>
          <w:rFonts w:ascii="Arial" w:hAnsi="Arial" w:cs="Arial"/>
          <w:color w:val="000000" w:themeColor="text1"/>
          <w:sz w:val="22"/>
          <w:szCs w:val="27"/>
        </w:rPr>
        <w:t>://doi.org/10.1016/j.mhp.2026.200497</w:t>
      </w:r>
      <w:proofErr w:type="gramEnd"/>
      <w:r w:rsidRPr="00B425E3">
        <w:rPr>
          <w:rFonts w:ascii="Arial" w:hAnsi="Arial" w:cs="Arial"/>
          <w:color w:val="000000" w:themeColor="text1"/>
          <w:sz w:val="22"/>
          <w:szCs w:val="27"/>
        </w:rPr>
        <w:t>.</w:t>
      </w:r>
    </w:p>
    <w:p w14:paraId="100E51B5" w14:textId="77777777" w:rsidR="00652787" w:rsidRPr="00B425E3" w:rsidRDefault="00652787" w:rsidP="00652787">
      <w:pPr>
        <w:spacing w:after="0" w:line="360" w:lineRule="atLeast"/>
        <w:rPr>
          <w:rFonts w:ascii="Arial" w:eastAsia="Times New Roman" w:hAnsi="Arial" w:cs="Arial"/>
          <w:color w:val="000000" w:themeColor="text1"/>
          <w:sz w:val="22"/>
          <w:szCs w:val="27"/>
        </w:rPr>
      </w:pPr>
      <w:r w:rsidRPr="00B425E3">
        <w:rPr>
          <w:rFonts w:ascii="Arial" w:eastAsia="Times New Roman" w:hAnsi="Arial" w:cs="Arial"/>
          <w:color w:val="000000" w:themeColor="text1"/>
          <w:sz w:val="22"/>
          <w:szCs w:val="27"/>
        </w:rPr>
        <w:t xml:space="preserve">Waters, K. and </w:t>
      </w:r>
      <w:proofErr w:type="spellStart"/>
      <w:r w:rsidRPr="00B425E3">
        <w:rPr>
          <w:rFonts w:ascii="Arial" w:eastAsia="Times New Roman" w:hAnsi="Arial" w:cs="Arial"/>
          <w:color w:val="000000" w:themeColor="text1"/>
          <w:sz w:val="22"/>
          <w:szCs w:val="27"/>
        </w:rPr>
        <w:t>Fien</w:t>
      </w:r>
      <w:proofErr w:type="spellEnd"/>
      <w:r w:rsidRPr="00B425E3">
        <w:rPr>
          <w:rFonts w:ascii="Arial" w:eastAsia="Times New Roman" w:hAnsi="Arial" w:cs="Arial"/>
          <w:color w:val="000000" w:themeColor="text1"/>
          <w:sz w:val="22"/>
          <w:szCs w:val="27"/>
        </w:rPr>
        <w:t>, S. (2023). What about me? The researcher’s challenges and proposed solutions for dealing with death during data collection involving older adults: A scoping review. </w:t>
      </w:r>
      <w:r w:rsidRPr="00B425E3">
        <w:rPr>
          <w:rFonts w:ascii="Arial" w:eastAsia="Times New Roman" w:hAnsi="Arial" w:cs="Arial"/>
          <w:i/>
          <w:iCs/>
          <w:color w:val="000000" w:themeColor="text1"/>
          <w:sz w:val="22"/>
          <w:szCs w:val="27"/>
        </w:rPr>
        <w:t>Health Sciences Review</w:t>
      </w:r>
      <w:r w:rsidRPr="00B425E3">
        <w:rPr>
          <w:rFonts w:ascii="Arial" w:eastAsia="Times New Roman" w:hAnsi="Arial" w:cs="Arial"/>
          <w:color w:val="000000" w:themeColor="text1"/>
          <w:sz w:val="22"/>
          <w:szCs w:val="27"/>
        </w:rPr>
        <w:t xml:space="preserve">, [online] 7, p.100085. </w:t>
      </w:r>
      <w:proofErr w:type="spellStart"/>
      <w:proofErr w:type="gramStart"/>
      <w:r w:rsidRPr="00B425E3">
        <w:rPr>
          <w:rFonts w:ascii="Arial" w:eastAsia="Times New Roman" w:hAnsi="Arial" w:cs="Arial"/>
          <w:color w:val="000000" w:themeColor="text1"/>
          <w:sz w:val="22"/>
          <w:szCs w:val="27"/>
        </w:rPr>
        <w:t>doi:https</w:t>
      </w:r>
      <w:proofErr w:type="spellEnd"/>
      <w:r w:rsidRPr="00B425E3">
        <w:rPr>
          <w:rFonts w:ascii="Arial" w:eastAsia="Times New Roman" w:hAnsi="Arial" w:cs="Arial"/>
          <w:color w:val="000000" w:themeColor="text1"/>
          <w:sz w:val="22"/>
          <w:szCs w:val="27"/>
        </w:rPr>
        <w:t>://doi.org/10.1016/j.hsr.2023.100085</w:t>
      </w:r>
      <w:proofErr w:type="gramEnd"/>
      <w:r w:rsidRPr="00B425E3">
        <w:rPr>
          <w:rFonts w:ascii="Arial" w:eastAsia="Times New Roman" w:hAnsi="Arial" w:cs="Arial"/>
          <w:color w:val="000000" w:themeColor="text1"/>
          <w:sz w:val="22"/>
          <w:szCs w:val="27"/>
        </w:rPr>
        <w:t>.</w:t>
      </w:r>
    </w:p>
    <w:p w14:paraId="1061452E" w14:textId="77777777" w:rsidR="00652787" w:rsidRPr="00B425E3" w:rsidRDefault="00652787" w:rsidP="00652787">
      <w:pPr>
        <w:spacing w:after="0" w:line="360" w:lineRule="atLeast"/>
        <w:rPr>
          <w:rFonts w:ascii="Arial" w:eastAsia="Times New Roman" w:hAnsi="Arial" w:cs="Arial"/>
          <w:color w:val="000000" w:themeColor="text1"/>
          <w:sz w:val="22"/>
          <w:szCs w:val="27"/>
        </w:rPr>
      </w:pPr>
      <w:r w:rsidRPr="00B425E3">
        <w:rPr>
          <w:rFonts w:ascii="Arial" w:eastAsia="Times New Roman" w:hAnsi="Arial" w:cs="Arial"/>
          <w:color w:val="000000" w:themeColor="text1"/>
          <w:sz w:val="22"/>
          <w:szCs w:val="27"/>
        </w:rPr>
        <w:t>Williams, M.G., Stott, R., Bromwich, N., Oblak, S.K., Espie, C.A. and Rose, J.B. (2020). Determinants of and barriers to adoption of digital therapeutics for mental health at scale in the NHS. </w:t>
      </w:r>
      <w:r w:rsidRPr="00B425E3">
        <w:rPr>
          <w:rFonts w:ascii="Arial" w:eastAsia="Times New Roman" w:hAnsi="Arial" w:cs="Arial"/>
          <w:i/>
          <w:iCs/>
          <w:color w:val="000000" w:themeColor="text1"/>
          <w:sz w:val="22"/>
          <w:szCs w:val="27"/>
        </w:rPr>
        <w:t>BMJ Innovations</w:t>
      </w:r>
      <w:r w:rsidRPr="00B425E3">
        <w:rPr>
          <w:rFonts w:ascii="Arial" w:eastAsia="Times New Roman" w:hAnsi="Arial" w:cs="Arial"/>
          <w:color w:val="000000" w:themeColor="text1"/>
          <w:sz w:val="22"/>
          <w:szCs w:val="27"/>
        </w:rPr>
        <w:t xml:space="preserve">, [online] 6(3). </w:t>
      </w:r>
      <w:proofErr w:type="spellStart"/>
      <w:proofErr w:type="gramStart"/>
      <w:r w:rsidRPr="00B425E3">
        <w:rPr>
          <w:rFonts w:ascii="Arial" w:eastAsia="Times New Roman" w:hAnsi="Arial" w:cs="Arial"/>
          <w:color w:val="000000" w:themeColor="text1"/>
          <w:sz w:val="22"/>
          <w:szCs w:val="27"/>
        </w:rPr>
        <w:t>doi:https</w:t>
      </w:r>
      <w:proofErr w:type="spellEnd"/>
      <w:r w:rsidRPr="00B425E3">
        <w:rPr>
          <w:rFonts w:ascii="Arial" w:eastAsia="Times New Roman" w:hAnsi="Arial" w:cs="Arial"/>
          <w:color w:val="000000" w:themeColor="text1"/>
          <w:sz w:val="22"/>
          <w:szCs w:val="27"/>
        </w:rPr>
        <w:t>://doi.org/10.1136/bmjinnov-2019-000384</w:t>
      </w:r>
      <w:proofErr w:type="gramEnd"/>
      <w:r w:rsidRPr="00B425E3">
        <w:rPr>
          <w:rFonts w:ascii="Arial" w:eastAsia="Times New Roman" w:hAnsi="Arial" w:cs="Arial"/>
          <w:color w:val="000000" w:themeColor="text1"/>
          <w:sz w:val="22"/>
          <w:szCs w:val="27"/>
        </w:rPr>
        <w:t>.</w:t>
      </w:r>
    </w:p>
    <w:p w14:paraId="7EA7A091" w14:textId="77777777" w:rsidR="00652787" w:rsidRPr="00B425E3" w:rsidRDefault="00652787" w:rsidP="00652787">
      <w:pPr>
        <w:spacing w:after="0" w:line="360" w:lineRule="atLeast"/>
        <w:rPr>
          <w:rFonts w:ascii="Arial" w:eastAsia="Times New Roman" w:hAnsi="Arial" w:cs="Arial"/>
          <w:color w:val="000000" w:themeColor="text1"/>
          <w:sz w:val="22"/>
          <w:szCs w:val="27"/>
        </w:rPr>
      </w:pPr>
      <w:r w:rsidRPr="00B425E3">
        <w:rPr>
          <w:rFonts w:ascii="Arial" w:eastAsia="Times New Roman" w:hAnsi="Arial" w:cs="Arial"/>
          <w:color w:val="000000" w:themeColor="text1"/>
          <w:sz w:val="22"/>
          <w:szCs w:val="27"/>
        </w:rPr>
        <w:t>World Health Organization (2022). </w:t>
      </w:r>
      <w:r w:rsidRPr="00B425E3">
        <w:rPr>
          <w:rFonts w:ascii="Arial" w:eastAsia="Times New Roman" w:hAnsi="Arial" w:cs="Arial"/>
          <w:i/>
          <w:iCs/>
          <w:color w:val="000000" w:themeColor="text1"/>
          <w:sz w:val="22"/>
          <w:szCs w:val="27"/>
        </w:rPr>
        <w:t>World mental health report</w:t>
      </w:r>
      <w:r w:rsidRPr="00B425E3">
        <w:rPr>
          <w:rFonts w:ascii="Arial" w:eastAsia="Times New Roman" w:hAnsi="Arial" w:cs="Arial"/>
          <w:color w:val="000000" w:themeColor="text1"/>
          <w:sz w:val="22"/>
          <w:szCs w:val="27"/>
        </w:rPr>
        <w:t>. World Health Organization.</w:t>
      </w:r>
    </w:p>
    <w:p w14:paraId="7FC7D6FA" w14:textId="77777777" w:rsidR="00652787" w:rsidRPr="0088309A" w:rsidRDefault="00652787" w:rsidP="00652787">
      <w:pPr>
        <w:spacing w:before="100" w:beforeAutospacing="1" w:after="100" w:afterAutospacing="1" w:line="360" w:lineRule="auto"/>
        <w:rPr>
          <w:rFonts w:ascii="Arial" w:eastAsia="Times New Roman" w:hAnsi="Arial" w:cs="Arial"/>
          <w:color w:val="000000" w:themeColor="text1"/>
          <w:sz w:val="22"/>
        </w:rPr>
      </w:pPr>
    </w:p>
    <w:p w14:paraId="642C4364" w14:textId="77777777" w:rsidR="00B22E53" w:rsidRDefault="00B22E53" w:rsidP="00435E19">
      <w:pPr>
        <w:spacing w:line="360" w:lineRule="auto"/>
        <w:rPr>
          <w:rFonts w:ascii="Arial" w:hAnsi="Arial" w:cs="Arial"/>
          <w:sz w:val="22"/>
          <w:szCs w:val="22"/>
        </w:rPr>
      </w:pPr>
    </w:p>
    <w:p w14:paraId="61548087" w14:textId="77777777" w:rsidR="00541923" w:rsidRDefault="00541923" w:rsidP="00435E19">
      <w:pPr>
        <w:spacing w:line="360" w:lineRule="auto"/>
        <w:rPr>
          <w:rFonts w:ascii="Arial" w:hAnsi="Arial" w:cs="Arial"/>
          <w:sz w:val="22"/>
          <w:szCs w:val="22"/>
        </w:rPr>
      </w:pPr>
    </w:p>
    <w:p w14:paraId="2F2E3AD1" w14:textId="77777777" w:rsidR="00541923" w:rsidRDefault="00541923" w:rsidP="00435E19">
      <w:pPr>
        <w:spacing w:line="360" w:lineRule="auto"/>
        <w:rPr>
          <w:rFonts w:ascii="Arial" w:hAnsi="Arial" w:cs="Arial"/>
          <w:sz w:val="22"/>
          <w:szCs w:val="22"/>
        </w:rPr>
      </w:pPr>
    </w:p>
    <w:p w14:paraId="21163ACC" w14:textId="77777777" w:rsidR="005F433B" w:rsidRPr="00435E19" w:rsidRDefault="005F433B" w:rsidP="00435E19">
      <w:pPr>
        <w:spacing w:line="360" w:lineRule="auto"/>
        <w:rPr>
          <w:rFonts w:ascii="Arial" w:hAnsi="Arial" w:cs="Arial"/>
          <w:sz w:val="22"/>
          <w:szCs w:val="22"/>
        </w:rPr>
      </w:pPr>
    </w:p>
    <w:sectPr w:rsidR="005F433B" w:rsidRPr="00435E1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CDD44" w14:textId="77777777" w:rsidR="005E5C9C" w:rsidRDefault="005E5C9C" w:rsidP="00541923">
      <w:pPr>
        <w:spacing w:after="0" w:line="240" w:lineRule="auto"/>
      </w:pPr>
      <w:r>
        <w:separator/>
      </w:r>
    </w:p>
  </w:endnote>
  <w:endnote w:type="continuationSeparator" w:id="0">
    <w:p w14:paraId="2D779C8B" w14:textId="77777777" w:rsidR="005E5C9C" w:rsidRDefault="005E5C9C" w:rsidP="005419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209028"/>
      <w:docPartObj>
        <w:docPartGallery w:val="Page Numbers (Bottom of Page)"/>
        <w:docPartUnique/>
      </w:docPartObj>
    </w:sdtPr>
    <w:sdtContent>
      <w:p w14:paraId="213CD0EA" w14:textId="448160F2" w:rsidR="00541923" w:rsidRDefault="00541923">
        <w:pPr>
          <w:pStyle w:val="Footer"/>
          <w:jc w:val="right"/>
        </w:pPr>
        <w:r>
          <w:fldChar w:fldCharType="begin"/>
        </w:r>
        <w:r>
          <w:instrText>PAGE   \* MERGEFORMAT</w:instrText>
        </w:r>
        <w:r>
          <w:fldChar w:fldCharType="separate"/>
        </w:r>
        <w:r>
          <w:t>2</w:t>
        </w:r>
        <w:r>
          <w:fldChar w:fldCharType="end"/>
        </w:r>
      </w:p>
    </w:sdtContent>
  </w:sdt>
  <w:p w14:paraId="4FC4BB6E" w14:textId="77777777" w:rsidR="00541923" w:rsidRDefault="005419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D49E7" w14:textId="77777777" w:rsidR="005E5C9C" w:rsidRDefault="005E5C9C" w:rsidP="00541923">
      <w:pPr>
        <w:spacing w:after="0" w:line="240" w:lineRule="auto"/>
      </w:pPr>
      <w:r>
        <w:separator/>
      </w:r>
    </w:p>
  </w:footnote>
  <w:footnote w:type="continuationSeparator" w:id="0">
    <w:p w14:paraId="59998096" w14:textId="77777777" w:rsidR="005E5C9C" w:rsidRDefault="005E5C9C" w:rsidP="005419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3842A4"/>
    <w:multiLevelType w:val="hybridMultilevel"/>
    <w:tmpl w:val="959CF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06837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51B"/>
    <w:rsid w:val="0002653F"/>
    <w:rsid w:val="00070EE0"/>
    <w:rsid w:val="0018313D"/>
    <w:rsid w:val="001D0D6F"/>
    <w:rsid w:val="002D51D5"/>
    <w:rsid w:val="00300AA1"/>
    <w:rsid w:val="003345BB"/>
    <w:rsid w:val="0034563E"/>
    <w:rsid w:val="00364F01"/>
    <w:rsid w:val="0040542D"/>
    <w:rsid w:val="00435E19"/>
    <w:rsid w:val="00541923"/>
    <w:rsid w:val="005C651B"/>
    <w:rsid w:val="005E5C9C"/>
    <w:rsid w:val="005F433B"/>
    <w:rsid w:val="00652787"/>
    <w:rsid w:val="00757584"/>
    <w:rsid w:val="007A3838"/>
    <w:rsid w:val="00801BDB"/>
    <w:rsid w:val="00827904"/>
    <w:rsid w:val="00827AE4"/>
    <w:rsid w:val="00921C81"/>
    <w:rsid w:val="00952E5B"/>
    <w:rsid w:val="009C2CD0"/>
    <w:rsid w:val="00A91FDA"/>
    <w:rsid w:val="00B22E53"/>
    <w:rsid w:val="00C14A8B"/>
    <w:rsid w:val="00C40EB5"/>
    <w:rsid w:val="00C508DA"/>
    <w:rsid w:val="00DA0CC9"/>
    <w:rsid w:val="00FA691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40898"/>
  <w15:chartTrackingRefBased/>
  <w15:docId w15:val="{77D2271D-3CC5-4CAF-9B90-14490EAD4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AA1"/>
  </w:style>
  <w:style w:type="paragraph" w:styleId="Heading1">
    <w:name w:val="heading 1"/>
    <w:basedOn w:val="Normal"/>
    <w:next w:val="Normal"/>
    <w:link w:val="Heading1Char"/>
    <w:uiPriority w:val="9"/>
    <w:qFormat/>
    <w:rsid w:val="00300A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00A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00A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00A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00A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300A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300A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300A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300A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0A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00A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00A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00A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00AA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300A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300AA1"/>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300A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300AA1"/>
    <w:rPr>
      <w:rFonts w:eastAsiaTheme="majorEastAsia" w:cstheme="majorBidi"/>
      <w:color w:val="272727" w:themeColor="text1" w:themeTint="D8"/>
    </w:rPr>
  </w:style>
  <w:style w:type="paragraph" w:styleId="Title">
    <w:name w:val="Title"/>
    <w:basedOn w:val="Normal"/>
    <w:next w:val="Normal"/>
    <w:link w:val="TitleChar"/>
    <w:uiPriority w:val="10"/>
    <w:qFormat/>
    <w:rsid w:val="00300A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0A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0A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0AA1"/>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300AA1"/>
    <w:pPr>
      <w:ind w:left="720"/>
      <w:contextualSpacing/>
    </w:pPr>
  </w:style>
  <w:style w:type="paragraph" w:styleId="Quote">
    <w:name w:val="Quote"/>
    <w:basedOn w:val="Normal"/>
    <w:next w:val="Normal"/>
    <w:link w:val="QuoteChar"/>
    <w:uiPriority w:val="29"/>
    <w:qFormat/>
    <w:rsid w:val="00300AA1"/>
    <w:pPr>
      <w:spacing w:before="160"/>
      <w:jc w:val="center"/>
    </w:pPr>
    <w:rPr>
      <w:i/>
      <w:iCs/>
      <w:color w:val="404040" w:themeColor="text1" w:themeTint="BF"/>
    </w:rPr>
  </w:style>
  <w:style w:type="character" w:customStyle="1" w:styleId="QuoteChar">
    <w:name w:val="Quote Char"/>
    <w:basedOn w:val="DefaultParagraphFont"/>
    <w:link w:val="Quote"/>
    <w:uiPriority w:val="29"/>
    <w:rsid w:val="00300AA1"/>
    <w:rPr>
      <w:i/>
      <w:iCs/>
      <w:color w:val="404040" w:themeColor="text1" w:themeTint="BF"/>
    </w:rPr>
  </w:style>
  <w:style w:type="paragraph" w:styleId="IntenseQuote">
    <w:name w:val="Intense Quote"/>
    <w:basedOn w:val="Normal"/>
    <w:next w:val="Normal"/>
    <w:link w:val="IntenseQuoteChar"/>
    <w:uiPriority w:val="30"/>
    <w:qFormat/>
    <w:rsid w:val="00300A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0AA1"/>
    <w:rPr>
      <w:i/>
      <w:iCs/>
      <w:color w:val="0F4761" w:themeColor="accent1" w:themeShade="BF"/>
    </w:rPr>
  </w:style>
  <w:style w:type="character" w:styleId="IntenseEmphasis">
    <w:name w:val="Intense Emphasis"/>
    <w:basedOn w:val="DefaultParagraphFont"/>
    <w:uiPriority w:val="21"/>
    <w:qFormat/>
    <w:rsid w:val="00300AA1"/>
    <w:rPr>
      <w:i/>
      <w:iCs/>
      <w:color w:val="0F4761" w:themeColor="accent1" w:themeShade="BF"/>
    </w:rPr>
  </w:style>
  <w:style w:type="character" w:styleId="IntenseReference">
    <w:name w:val="Intense Reference"/>
    <w:basedOn w:val="DefaultParagraphFont"/>
    <w:uiPriority w:val="32"/>
    <w:qFormat/>
    <w:rsid w:val="00300AA1"/>
    <w:rPr>
      <w:b/>
      <w:bCs/>
      <w:smallCaps/>
      <w:color w:val="0F4761" w:themeColor="accent1" w:themeShade="BF"/>
      <w:spacing w:val="5"/>
    </w:rPr>
  </w:style>
  <w:style w:type="paragraph" w:styleId="Header">
    <w:name w:val="header"/>
    <w:basedOn w:val="Normal"/>
    <w:link w:val="HeaderChar"/>
    <w:uiPriority w:val="99"/>
    <w:unhideWhenUsed/>
    <w:rsid w:val="005419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1923"/>
  </w:style>
  <w:style w:type="paragraph" w:styleId="Footer">
    <w:name w:val="footer"/>
    <w:basedOn w:val="Normal"/>
    <w:link w:val="FooterChar"/>
    <w:uiPriority w:val="99"/>
    <w:unhideWhenUsed/>
    <w:rsid w:val="005419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1923"/>
  </w:style>
  <w:style w:type="character" w:styleId="Hyperlink">
    <w:name w:val="Hyperlink"/>
    <w:basedOn w:val="DefaultParagraphFont"/>
    <w:uiPriority w:val="99"/>
    <w:unhideWhenUsed/>
    <w:rsid w:val="00B22E53"/>
    <w:rPr>
      <w:color w:val="467886" w:themeColor="hyperlink"/>
      <w:u w:val="single"/>
    </w:rPr>
  </w:style>
  <w:style w:type="paragraph" w:styleId="TOC1">
    <w:name w:val="toc 1"/>
    <w:basedOn w:val="Normal"/>
    <w:next w:val="Normal"/>
    <w:autoRedefine/>
    <w:uiPriority w:val="39"/>
    <w:unhideWhenUsed/>
    <w:rsid w:val="00B22E53"/>
    <w:pPr>
      <w:spacing w:after="100" w:line="480" w:lineRule="auto"/>
      <w:jc w:val="both"/>
    </w:pPr>
    <w:rPr>
      <w:rFonts w:ascii="Times New Roman" w:hAnsi="Times New Roman"/>
      <w:szCs w:val="22"/>
      <w:lang w:val="en-US"/>
    </w:rPr>
  </w:style>
  <w:style w:type="paragraph" w:styleId="TOC2">
    <w:name w:val="toc 2"/>
    <w:basedOn w:val="Normal"/>
    <w:next w:val="Normal"/>
    <w:autoRedefine/>
    <w:uiPriority w:val="39"/>
    <w:unhideWhenUsed/>
    <w:rsid w:val="00B22E53"/>
    <w:pPr>
      <w:spacing w:after="100" w:line="480" w:lineRule="auto"/>
      <w:ind w:left="240"/>
      <w:jc w:val="both"/>
    </w:pPr>
    <w:rPr>
      <w:rFonts w:ascii="Times New Roman" w:hAnsi="Times New Roman"/>
      <w:szCs w:val="22"/>
      <w:lang w:val="en-US"/>
    </w:rPr>
  </w:style>
  <w:style w:type="table" w:styleId="TableGrid">
    <w:name w:val="Table Grid"/>
    <w:basedOn w:val="TableNormal"/>
    <w:uiPriority w:val="39"/>
    <w:rsid w:val="00921C81"/>
    <w:pPr>
      <w:spacing w:after="0" w:line="240" w:lineRule="auto"/>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52787"/>
    <w:pPr>
      <w:spacing w:before="100" w:beforeAutospacing="1" w:after="100" w:afterAutospacing="1" w:line="240" w:lineRule="auto"/>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4846695" TargetMode="External"/><Relationship Id="rId3" Type="http://schemas.openxmlformats.org/officeDocument/2006/relationships/settings" Target="settings.xml"/><Relationship Id="rId7" Type="http://schemas.openxmlformats.org/officeDocument/2006/relationships/hyperlink" Target="https://journals.iium.edu.my/ijcs/index.php/ijcs/article/view/8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hee.nhs.uk/our-work/mental-health/children-young-peoples-mental-health-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16</Pages>
  <Words>5297</Words>
  <Characters>29668</Characters>
  <Application>Microsoft Office Word</Application>
  <DocSecurity>0</DocSecurity>
  <Lines>760</Lines>
  <Paragraphs>309</Paragraphs>
  <ScaleCrop>false</ScaleCrop>
  <Company/>
  <LinksUpToDate>false</LinksUpToDate>
  <CharactersWithSpaces>34656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Mahwish Faraz (2333633)</dc:creator>
  <cp:keywords/>
  <dc:description/>
  <cp:lastModifiedBy>Mahwish Faraz (2333633)</cp:lastModifiedBy>
  <cp:revision>23</cp:revision>
  <dcterms:created xsi:type="dcterms:W3CDTF">2026-03-27T22:37:00Z</dcterms:created>
  <dcterms:modified xsi:type="dcterms:W3CDTF">2026-03-27T23:09:00Z</dcterms:modified>
</cp:coreProperties>
</file>