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6C010" w14:textId="77777777" w:rsidR="005C2AC4" w:rsidRDefault="005C2AC4" w:rsidP="008B73EA">
      <w:pPr>
        <w:spacing w:line="360" w:lineRule="auto"/>
        <w:rPr>
          <w:rFonts w:ascii="Arial" w:hAnsi="Arial" w:cs="Arial"/>
          <w:sz w:val="20"/>
          <w:szCs w:val="20"/>
          <w:lang w:val="en-GB"/>
        </w:rPr>
      </w:pPr>
    </w:p>
    <w:p w14:paraId="68580A85" w14:textId="4D217BCA" w:rsidR="008B73EA" w:rsidRPr="002C12E1" w:rsidRDefault="008B73EA" w:rsidP="008B73EA">
      <w:pPr>
        <w:spacing w:line="360" w:lineRule="auto"/>
        <w:rPr>
          <w:rFonts w:ascii="Arial" w:hAnsi="Arial" w:cs="Arial"/>
          <w:sz w:val="20"/>
          <w:szCs w:val="20"/>
          <w:u w:val="single"/>
          <w:lang w:val="en-GB"/>
        </w:rPr>
      </w:pPr>
      <w:r w:rsidRPr="008B73EA">
        <w:rPr>
          <w:rFonts w:ascii="Arial" w:hAnsi="Arial" w:cs="Arial"/>
          <w:sz w:val="20"/>
          <w:szCs w:val="20"/>
          <w:lang w:val="en-GB"/>
        </w:rPr>
        <w:t xml:space="preserve">In Wales, Welsh language legislation and policy represent a key area of Children, Young People and Communities (CYPC), reflecting how historical, political, and cultural influences have shaped the lives of families, children, and communities. The policy landscape has shifted dramatically, from the 1847 Blue Books, which positioned the Welsh language as a barrier to progress and contributed to the </w:t>
      </w:r>
      <w:r w:rsidRPr="00611B19">
        <w:rPr>
          <w:rFonts w:ascii="Arial" w:hAnsi="Arial" w:cs="Arial"/>
          <w:sz w:val="20"/>
          <w:szCs w:val="20"/>
          <w:lang w:val="en-GB"/>
        </w:rPr>
        <w:t>marginalisation</w:t>
      </w:r>
      <w:r w:rsidRPr="008B73EA">
        <w:rPr>
          <w:rFonts w:ascii="Arial" w:hAnsi="Arial" w:cs="Arial"/>
          <w:sz w:val="20"/>
          <w:szCs w:val="20"/>
          <w:lang w:val="en-GB"/>
        </w:rPr>
        <w:t xml:space="preserve"> of Welsh-speaking children and communities (Williams, 2000; Thomas </w:t>
      </w:r>
      <w:r w:rsidR="00611B19" w:rsidRPr="00202F00">
        <w:rPr>
          <w:rFonts w:ascii="Arial" w:hAnsi="Arial" w:cs="Arial"/>
          <w:sz w:val="20"/>
          <w:szCs w:val="20"/>
          <w:lang w:val="en-GB"/>
        </w:rPr>
        <w:t>and</w:t>
      </w:r>
      <w:r w:rsidRPr="008B73EA">
        <w:rPr>
          <w:rFonts w:ascii="Arial" w:hAnsi="Arial" w:cs="Arial"/>
          <w:sz w:val="20"/>
          <w:szCs w:val="20"/>
          <w:lang w:val="en-GB"/>
        </w:rPr>
        <w:t xml:space="preserve"> Jones, 2018), to contemporary strategies such as Cymraeg 2050. </w:t>
      </w:r>
      <w:r w:rsidRPr="007F2708">
        <w:rPr>
          <w:rFonts w:ascii="Arial" w:hAnsi="Arial" w:cs="Arial"/>
          <w:sz w:val="20"/>
          <w:szCs w:val="20"/>
          <w:lang w:val="en-GB"/>
        </w:rPr>
        <w:t>This evolution demonstrates a movement from language suppression toward revitalisation, positioning bilingualism and cultural identity as central to children’s rights and community well</w:t>
      </w:r>
      <w:r w:rsidR="00533E2A">
        <w:rPr>
          <w:rFonts w:ascii="Arial" w:hAnsi="Arial" w:cs="Arial"/>
          <w:sz w:val="20"/>
          <w:szCs w:val="20"/>
          <w:lang w:val="en-GB"/>
        </w:rPr>
        <w:t>-</w:t>
      </w:r>
      <w:r w:rsidRPr="007F2708">
        <w:rPr>
          <w:rFonts w:ascii="Arial" w:hAnsi="Arial" w:cs="Arial"/>
          <w:sz w:val="20"/>
          <w:szCs w:val="20"/>
          <w:lang w:val="en-GB"/>
        </w:rPr>
        <w:t>being</w:t>
      </w:r>
      <w:r w:rsidR="007F2708">
        <w:rPr>
          <w:rFonts w:ascii="Arial" w:hAnsi="Arial" w:cs="Arial"/>
          <w:sz w:val="20"/>
          <w:szCs w:val="20"/>
          <w:lang w:val="en-GB"/>
        </w:rPr>
        <w:t xml:space="preserve"> </w:t>
      </w:r>
      <w:r w:rsidR="007F2708" w:rsidRPr="007F2708">
        <w:rPr>
          <w:rFonts w:ascii="Arial" w:hAnsi="Arial" w:cs="Arial"/>
          <w:sz w:val="20"/>
          <w:szCs w:val="20"/>
        </w:rPr>
        <w:t>(May, 2012; Welsh Government, 2017</w:t>
      </w:r>
      <w:r w:rsidR="007F2708" w:rsidRPr="00202F00">
        <w:rPr>
          <w:rFonts w:ascii="Arial" w:hAnsi="Arial" w:cs="Arial"/>
          <w:sz w:val="20"/>
          <w:szCs w:val="20"/>
        </w:rPr>
        <w:t>)</w:t>
      </w:r>
      <w:r w:rsidR="007178D3" w:rsidRPr="00202F00">
        <w:rPr>
          <w:rFonts w:ascii="Arial" w:hAnsi="Arial" w:cs="Arial"/>
          <w:sz w:val="20"/>
          <w:szCs w:val="20"/>
        </w:rPr>
        <w:t>.</w:t>
      </w:r>
    </w:p>
    <w:p w14:paraId="66FEC32B" w14:textId="195B2E16" w:rsidR="00AC45E7" w:rsidRPr="00AC45E7" w:rsidRDefault="00AC45E7" w:rsidP="008B73EA">
      <w:pPr>
        <w:spacing w:line="360" w:lineRule="auto"/>
        <w:rPr>
          <w:rFonts w:ascii="Arial" w:hAnsi="Arial" w:cs="Arial"/>
          <w:sz w:val="20"/>
          <w:szCs w:val="20"/>
          <w:lang w:val="en-GB"/>
        </w:rPr>
      </w:pPr>
      <w:r w:rsidRPr="00AC45E7">
        <w:rPr>
          <w:rFonts w:ascii="Arial" w:hAnsi="Arial" w:cs="Arial"/>
          <w:sz w:val="20"/>
          <w:szCs w:val="20"/>
          <w:lang w:val="en-GB"/>
        </w:rPr>
        <w:t xml:space="preserve">Devolution has significantly transformed the policy context in Wales. The Government of Wales Act 1998 led to the establishment of the National Assembly for Wales in 1999 (Senedd Cymru, 2020) and enabled the Welsh Government to develop and implement policies in areas such as early years, education, and language, reflecting Wales-specific priorities (Welsh Government, 2021). Initiatives such as Cymraeg 2050 and the 2021–2026 Action Plan aim not only to increase the number of Welsh speakers but also to promote the use of the language across everyday community life (Welsh Government, 2017; 2021). Welsh-language policy is embedded within the Programme for Government 2021–2026, which sets national priorities for education, culture, and community </w:t>
      </w:r>
      <w:r w:rsidR="007C2BA6" w:rsidRPr="00AC45E7">
        <w:rPr>
          <w:rFonts w:ascii="Arial" w:hAnsi="Arial" w:cs="Arial"/>
          <w:sz w:val="20"/>
          <w:szCs w:val="20"/>
          <w:lang w:val="en-GB"/>
        </w:rPr>
        <w:t>well</w:t>
      </w:r>
      <w:r w:rsidR="007C2BA6">
        <w:rPr>
          <w:rFonts w:ascii="Arial" w:hAnsi="Arial" w:cs="Arial"/>
          <w:sz w:val="20"/>
          <w:szCs w:val="20"/>
          <w:lang w:val="en-GB"/>
        </w:rPr>
        <w:t>-</w:t>
      </w:r>
      <w:r w:rsidR="007C2BA6" w:rsidRPr="00AC45E7">
        <w:rPr>
          <w:rFonts w:ascii="Arial" w:hAnsi="Arial" w:cs="Arial"/>
          <w:sz w:val="20"/>
          <w:szCs w:val="20"/>
          <w:lang w:val="en-GB"/>
        </w:rPr>
        <w:t>being</w:t>
      </w:r>
      <w:r w:rsidRPr="00AC45E7">
        <w:rPr>
          <w:rFonts w:ascii="Arial" w:hAnsi="Arial" w:cs="Arial"/>
          <w:sz w:val="20"/>
          <w:szCs w:val="20"/>
          <w:lang w:val="en-GB"/>
        </w:rPr>
        <w:t xml:space="preserve"> and commits to strengthening Welsh-medium education while expanding opportunities for children and families to use Welsh daily (Welsh Government, 2021).</w:t>
      </w:r>
    </w:p>
    <w:p w14:paraId="37190799" w14:textId="34381808" w:rsidR="008B73EA" w:rsidRPr="008B73EA" w:rsidRDefault="008B73EA" w:rsidP="008B73EA">
      <w:pPr>
        <w:spacing w:line="360" w:lineRule="auto"/>
        <w:rPr>
          <w:rFonts w:ascii="Arial" w:hAnsi="Arial" w:cs="Arial"/>
          <w:sz w:val="20"/>
          <w:szCs w:val="20"/>
          <w:lang w:val="en-GB"/>
        </w:rPr>
      </w:pPr>
      <w:r w:rsidRPr="008B73EA">
        <w:rPr>
          <w:rFonts w:ascii="Arial" w:hAnsi="Arial" w:cs="Arial"/>
          <w:sz w:val="20"/>
          <w:szCs w:val="20"/>
          <w:lang w:val="en-GB"/>
        </w:rPr>
        <w:t xml:space="preserve">Policy </w:t>
      </w:r>
      <w:r w:rsidRPr="00352CE6">
        <w:rPr>
          <w:rFonts w:ascii="Arial" w:hAnsi="Arial" w:cs="Arial"/>
          <w:sz w:val="20"/>
          <w:szCs w:val="20"/>
          <w:lang w:val="en-GB"/>
        </w:rPr>
        <w:t>actors</w:t>
      </w:r>
      <w:r w:rsidRPr="008B73EA">
        <w:rPr>
          <w:rFonts w:ascii="Arial" w:hAnsi="Arial" w:cs="Arial"/>
          <w:sz w:val="20"/>
          <w:szCs w:val="20"/>
          <w:lang w:val="en-GB"/>
        </w:rPr>
        <w:t xml:space="preserve"> are central to understanding how Welsh-language policy functions. </w:t>
      </w:r>
      <w:r w:rsidRPr="00B768EE">
        <w:rPr>
          <w:rFonts w:ascii="Arial" w:hAnsi="Arial" w:cs="Arial"/>
          <w:sz w:val="20"/>
          <w:szCs w:val="20"/>
          <w:lang w:val="en-GB"/>
        </w:rPr>
        <w:t>Policy is primarily developed by the Welsh Government, supported by advisory bodies including academic researchers, policy specialists, Estyn</w:t>
      </w:r>
      <w:r w:rsidR="00AD23E1">
        <w:rPr>
          <w:rFonts w:ascii="Arial" w:hAnsi="Arial" w:cs="Arial"/>
          <w:sz w:val="20"/>
          <w:szCs w:val="20"/>
          <w:lang w:val="en-GB"/>
        </w:rPr>
        <w:t xml:space="preserve"> </w:t>
      </w:r>
      <w:r w:rsidRPr="00B768EE">
        <w:rPr>
          <w:rFonts w:ascii="Arial" w:hAnsi="Arial" w:cs="Arial"/>
          <w:sz w:val="20"/>
          <w:szCs w:val="20"/>
          <w:lang w:val="en-GB"/>
        </w:rPr>
        <w:t>and the Welsh Language Commissioner. Policies aim to embed bilingualism, support cultural identity, and ensure access to Welsh-medium education, shaped by drivers such as cultural preservation, national identity, social justice, and children’s right</w:t>
      </w:r>
      <w:r w:rsidR="00B768EE">
        <w:rPr>
          <w:rFonts w:ascii="Arial" w:hAnsi="Arial" w:cs="Arial"/>
          <w:sz w:val="20"/>
          <w:szCs w:val="20"/>
          <w:lang w:val="en-GB"/>
        </w:rPr>
        <w:t>s</w:t>
      </w:r>
      <w:r w:rsidR="00B768EE" w:rsidRPr="00B768EE">
        <w:t xml:space="preserve"> </w:t>
      </w:r>
      <w:r w:rsidR="00B768EE" w:rsidRPr="00B768EE">
        <w:rPr>
          <w:rFonts w:ascii="Arial" w:hAnsi="Arial" w:cs="Arial"/>
          <w:sz w:val="20"/>
          <w:szCs w:val="20"/>
        </w:rPr>
        <w:t xml:space="preserve">(Bourdieu, 1991; </w:t>
      </w:r>
      <w:r w:rsidR="009B6B1B" w:rsidRPr="00B768EE">
        <w:rPr>
          <w:rFonts w:ascii="Arial" w:hAnsi="Arial" w:cs="Arial"/>
          <w:sz w:val="20"/>
          <w:szCs w:val="20"/>
        </w:rPr>
        <w:t>May</w:t>
      </w:r>
      <w:r w:rsidR="009B6B1B">
        <w:rPr>
          <w:rFonts w:ascii="Arial" w:hAnsi="Arial" w:cs="Arial"/>
          <w:sz w:val="20"/>
          <w:szCs w:val="20"/>
        </w:rPr>
        <w:t xml:space="preserve">, </w:t>
      </w:r>
      <w:r w:rsidR="00B768EE" w:rsidRPr="00B768EE">
        <w:rPr>
          <w:rFonts w:ascii="Arial" w:hAnsi="Arial" w:cs="Arial"/>
          <w:sz w:val="20"/>
          <w:szCs w:val="20"/>
        </w:rPr>
        <w:t>2012; Welsh Government, 2021)</w:t>
      </w:r>
      <w:r w:rsidR="00B768EE">
        <w:rPr>
          <w:rFonts w:ascii="Arial" w:hAnsi="Arial" w:cs="Arial"/>
          <w:sz w:val="20"/>
          <w:szCs w:val="20"/>
        </w:rPr>
        <w:t>.</w:t>
      </w:r>
      <w:r w:rsidR="00B768EE">
        <w:rPr>
          <w:rFonts w:ascii="Arial" w:hAnsi="Arial" w:cs="Arial"/>
          <w:sz w:val="20"/>
          <w:szCs w:val="20"/>
          <w:lang w:val="en-GB"/>
        </w:rPr>
        <w:t xml:space="preserve"> </w:t>
      </w:r>
      <w:r w:rsidRPr="008B73EA">
        <w:rPr>
          <w:rFonts w:ascii="Arial" w:hAnsi="Arial" w:cs="Arial"/>
          <w:sz w:val="20"/>
          <w:szCs w:val="20"/>
          <w:lang w:val="en-GB"/>
        </w:rPr>
        <w:t>Practitioners</w:t>
      </w:r>
      <w:r w:rsidR="00C53F77">
        <w:rPr>
          <w:rFonts w:ascii="Arial" w:hAnsi="Arial" w:cs="Arial"/>
          <w:sz w:val="20"/>
          <w:szCs w:val="20"/>
          <w:lang w:val="en-GB"/>
        </w:rPr>
        <w:t xml:space="preserve"> </w:t>
      </w:r>
      <w:r w:rsidRPr="008B73EA">
        <w:rPr>
          <w:rFonts w:ascii="Arial" w:hAnsi="Arial" w:cs="Arial"/>
          <w:sz w:val="20"/>
          <w:szCs w:val="20"/>
          <w:lang w:val="en-GB"/>
        </w:rPr>
        <w:t>including teachers and early-years staff</w:t>
      </w:r>
      <w:r w:rsidR="00C53F77">
        <w:rPr>
          <w:rFonts w:ascii="Arial" w:hAnsi="Arial" w:cs="Arial"/>
          <w:sz w:val="20"/>
          <w:szCs w:val="20"/>
          <w:lang w:val="en-GB"/>
        </w:rPr>
        <w:t xml:space="preserve"> </w:t>
      </w:r>
      <w:r w:rsidRPr="008B73EA">
        <w:rPr>
          <w:rFonts w:ascii="Arial" w:hAnsi="Arial" w:cs="Arial"/>
          <w:sz w:val="20"/>
          <w:szCs w:val="20"/>
          <w:lang w:val="en-GB"/>
        </w:rPr>
        <w:t>translate these policies into everyday practice, demonstrating how decisions at policy level affect lived experiences of children and communities (Lipsky, 1980).</w:t>
      </w:r>
    </w:p>
    <w:p w14:paraId="56455950" w14:textId="66ABAF37" w:rsidR="008B73EA" w:rsidRPr="008B73EA" w:rsidRDefault="008B73EA" w:rsidP="008B73EA">
      <w:pPr>
        <w:spacing w:line="360" w:lineRule="auto"/>
        <w:rPr>
          <w:rFonts w:ascii="Arial" w:hAnsi="Arial" w:cs="Arial"/>
          <w:sz w:val="20"/>
          <w:szCs w:val="20"/>
          <w:lang w:val="en-GB"/>
        </w:rPr>
      </w:pPr>
      <w:r w:rsidRPr="008B73EA">
        <w:rPr>
          <w:rFonts w:ascii="Arial" w:hAnsi="Arial" w:cs="Arial"/>
          <w:sz w:val="20"/>
          <w:szCs w:val="20"/>
          <w:lang w:val="en-GB"/>
        </w:rPr>
        <w:t xml:space="preserve">Translating policy into practice is complex. Workforce shortages, regional disparities, and community attitudes </w:t>
      </w:r>
      <w:r w:rsidR="009D3210">
        <w:rPr>
          <w:rFonts w:ascii="Arial" w:hAnsi="Arial" w:cs="Arial"/>
          <w:sz w:val="20"/>
          <w:szCs w:val="20"/>
          <w:lang w:val="en-GB"/>
        </w:rPr>
        <w:t xml:space="preserve">shape </w:t>
      </w:r>
      <w:r w:rsidR="00040AB6">
        <w:rPr>
          <w:rFonts w:ascii="Arial" w:hAnsi="Arial" w:cs="Arial"/>
          <w:sz w:val="20"/>
          <w:szCs w:val="20"/>
          <w:lang w:val="en-GB"/>
        </w:rPr>
        <w:t xml:space="preserve">outcomes, </w:t>
      </w:r>
      <w:r w:rsidR="00E42B86" w:rsidRPr="00040AB6">
        <w:rPr>
          <w:rFonts w:ascii="Arial" w:hAnsi="Arial" w:cs="Arial"/>
          <w:sz w:val="20"/>
          <w:szCs w:val="20"/>
          <w:lang w:val="en-GB"/>
        </w:rPr>
        <w:t>which depend on how policies are enacted</w:t>
      </w:r>
      <w:r w:rsidR="00040AB6" w:rsidRPr="00040AB6">
        <w:rPr>
          <w:rFonts w:ascii="Arial" w:hAnsi="Arial" w:cs="Arial"/>
          <w:sz w:val="20"/>
          <w:szCs w:val="20"/>
          <w:lang w:val="en-GB"/>
        </w:rPr>
        <w:t xml:space="preserve"> in</w:t>
      </w:r>
      <w:r w:rsidR="00040AB6" w:rsidRPr="007E1FAD">
        <w:rPr>
          <w:rFonts w:ascii="Arial" w:hAnsi="Arial" w:cs="Arial"/>
          <w:sz w:val="20"/>
          <w:szCs w:val="20"/>
          <w:lang w:val="en-GB"/>
        </w:rPr>
        <w:t xml:space="preserve"> schools</w:t>
      </w:r>
      <w:r w:rsidRPr="008B73EA">
        <w:rPr>
          <w:rFonts w:ascii="Arial" w:hAnsi="Arial" w:cs="Arial"/>
          <w:sz w:val="20"/>
          <w:szCs w:val="20"/>
          <w:lang w:val="en-GB"/>
        </w:rPr>
        <w:t xml:space="preserve">, early-years settings, and communities (Lipsky, 1980; Howlett </w:t>
      </w:r>
      <w:r w:rsidR="00070613" w:rsidRPr="00202F00">
        <w:rPr>
          <w:rFonts w:ascii="Arial" w:hAnsi="Arial" w:cs="Arial"/>
          <w:sz w:val="20"/>
          <w:szCs w:val="20"/>
          <w:lang w:val="en-GB"/>
        </w:rPr>
        <w:t>and</w:t>
      </w:r>
      <w:r w:rsidRPr="008B73EA">
        <w:rPr>
          <w:rFonts w:ascii="Arial" w:hAnsi="Arial" w:cs="Arial"/>
          <w:sz w:val="20"/>
          <w:szCs w:val="20"/>
          <w:lang w:val="en-GB"/>
        </w:rPr>
        <w:t xml:space="preserve"> Ramesh, 2003). As an Internal Quality Assurance Officer</w:t>
      </w:r>
      <w:r w:rsidR="0045746A">
        <w:rPr>
          <w:rFonts w:ascii="Arial" w:hAnsi="Arial" w:cs="Arial"/>
          <w:sz w:val="20"/>
          <w:szCs w:val="20"/>
          <w:lang w:val="en-GB"/>
        </w:rPr>
        <w:t xml:space="preserve"> (IQA)</w:t>
      </w:r>
      <w:r w:rsidRPr="008B73EA">
        <w:rPr>
          <w:rFonts w:ascii="Arial" w:hAnsi="Arial" w:cs="Arial"/>
          <w:sz w:val="20"/>
          <w:szCs w:val="20"/>
          <w:lang w:val="en-GB"/>
        </w:rPr>
        <w:t xml:space="preserve"> within </w:t>
      </w:r>
      <w:r w:rsidRPr="009B6B1B">
        <w:rPr>
          <w:rFonts w:ascii="Arial" w:hAnsi="Arial" w:cs="Arial"/>
          <w:sz w:val="20"/>
          <w:szCs w:val="20"/>
        </w:rPr>
        <w:t>Mudiad Meithrin,</w:t>
      </w:r>
      <w:r w:rsidRPr="008B73EA">
        <w:rPr>
          <w:rFonts w:ascii="Arial" w:hAnsi="Arial" w:cs="Arial"/>
          <w:sz w:val="20"/>
          <w:szCs w:val="20"/>
          <w:lang w:val="en-GB"/>
        </w:rPr>
        <w:t xml:space="preserve"> Welsh-language policy directly influences my professional practice, particularly in workforce development, early-years pedagogy, and Welsh-medium provision.</w:t>
      </w:r>
    </w:p>
    <w:p w14:paraId="3D803F02" w14:textId="76FE2FAA" w:rsidR="008B73EA" w:rsidRPr="008B73EA" w:rsidRDefault="008B73EA" w:rsidP="008B73EA">
      <w:pPr>
        <w:spacing w:line="360" w:lineRule="auto"/>
        <w:rPr>
          <w:rFonts w:ascii="Arial" w:hAnsi="Arial" w:cs="Arial"/>
          <w:sz w:val="20"/>
          <w:szCs w:val="20"/>
          <w:lang w:val="en-GB"/>
        </w:rPr>
      </w:pPr>
      <w:r w:rsidRPr="008B73EA">
        <w:rPr>
          <w:rFonts w:ascii="Arial" w:hAnsi="Arial" w:cs="Arial"/>
          <w:sz w:val="20"/>
          <w:szCs w:val="20"/>
          <w:lang w:val="en-GB"/>
        </w:rPr>
        <w:t xml:space="preserve">This essay critically examines the historical and ideological development of Welsh-language policy, tracing how political shifts, national identity discourses, and rights-based approaches have shaped its evolution. It applies frameworks such as policy cycle, policy instruments, and street-level bureaucracy to evaluate enablers and barriers influencing implementation, including workforce capacity, local interpretation, and community engagement. Through this analysis, the essay explores how children, </w:t>
      </w:r>
      <w:r w:rsidRPr="008B73EA">
        <w:rPr>
          <w:rFonts w:ascii="Arial" w:hAnsi="Arial" w:cs="Arial"/>
          <w:sz w:val="20"/>
          <w:szCs w:val="20"/>
          <w:lang w:val="en-GB"/>
        </w:rPr>
        <w:lastRenderedPageBreak/>
        <w:t>families, and communities are represented in contemporary policy and considers implications for the future of Welsh-language education.</w:t>
      </w:r>
    </w:p>
    <w:p w14:paraId="4891C159" w14:textId="4289AC51" w:rsidR="006B547F" w:rsidRPr="009B6B1B" w:rsidRDefault="006B547F" w:rsidP="00277865">
      <w:pPr>
        <w:spacing w:line="360" w:lineRule="auto"/>
        <w:rPr>
          <w:rFonts w:ascii="Arial" w:hAnsi="Arial" w:cs="Arial"/>
          <w:sz w:val="20"/>
          <w:szCs w:val="20"/>
          <w:lang w:val="en-GB"/>
        </w:rPr>
      </w:pPr>
      <w:r w:rsidRPr="009B6B1B">
        <w:rPr>
          <w:rFonts w:ascii="Arial" w:hAnsi="Arial" w:cs="Arial"/>
          <w:sz w:val="20"/>
          <w:szCs w:val="20"/>
          <w:lang w:val="en-GB"/>
        </w:rPr>
        <w:t xml:space="preserve">To understand contemporary Welsh-language policy and its impact on children, families, and communities, it is necessary to examine the historical </w:t>
      </w:r>
      <w:r w:rsidR="009B6B1B" w:rsidRPr="009B6B1B">
        <w:rPr>
          <w:rFonts w:ascii="Arial" w:hAnsi="Arial" w:cs="Arial"/>
          <w:sz w:val="20"/>
          <w:szCs w:val="20"/>
          <w:lang w:val="en-GB"/>
        </w:rPr>
        <w:t>influences</w:t>
      </w:r>
      <w:r w:rsidRPr="009B6B1B">
        <w:rPr>
          <w:rFonts w:ascii="Arial" w:hAnsi="Arial" w:cs="Arial"/>
          <w:sz w:val="20"/>
          <w:szCs w:val="20"/>
          <w:lang w:val="en-GB"/>
        </w:rPr>
        <w:t xml:space="preserve"> that shaped earlier approaches to language, education</w:t>
      </w:r>
      <w:r w:rsidR="007E1FAD">
        <w:rPr>
          <w:rFonts w:ascii="Arial" w:hAnsi="Arial" w:cs="Arial"/>
          <w:sz w:val="20"/>
          <w:szCs w:val="20"/>
          <w:lang w:val="en-GB"/>
        </w:rPr>
        <w:t xml:space="preserve"> </w:t>
      </w:r>
      <w:r w:rsidRPr="009B6B1B">
        <w:rPr>
          <w:rFonts w:ascii="Arial" w:hAnsi="Arial" w:cs="Arial"/>
          <w:sz w:val="20"/>
          <w:szCs w:val="20"/>
          <w:lang w:val="en-GB"/>
        </w:rPr>
        <w:t>and identity in Wales.</w:t>
      </w:r>
    </w:p>
    <w:p w14:paraId="72481A23" w14:textId="1536416B"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 xml:space="preserve">Wales has shifted significantly across different political eras. </w:t>
      </w:r>
      <w:r w:rsidRPr="006E13B2">
        <w:rPr>
          <w:rFonts w:ascii="Arial" w:hAnsi="Arial" w:cs="Arial"/>
          <w:sz w:val="20"/>
          <w:szCs w:val="20"/>
          <w:lang w:val="en-GB"/>
        </w:rPr>
        <w:t xml:space="preserve">The shift from suppressing to promoting the Welsh language reflects changing political ideas, national identity, and conceptions of childhood, demonstrating that language policy is not neutral and is </w:t>
      </w:r>
      <w:r w:rsidR="00A608D8" w:rsidRPr="006E13B2">
        <w:rPr>
          <w:rFonts w:ascii="Arial" w:hAnsi="Arial" w:cs="Arial"/>
          <w:sz w:val="20"/>
          <w:szCs w:val="20"/>
          <w:lang w:val="en-GB"/>
        </w:rPr>
        <w:t>affected</w:t>
      </w:r>
      <w:r w:rsidR="00F860AA" w:rsidRPr="006E13B2">
        <w:rPr>
          <w:rFonts w:ascii="Arial" w:hAnsi="Arial" w:cs="Arial"/>
          <w:sz w:val="20"/>
          <w:szCs w:val="20"/>
          <w:lang w:val="en-GB"/>
        </w:rPr>
        <w:t xml:space="preserve"> by</w:t>
      </w:r>
      <w:r w:rsidRPr="006E13B2">
        <w:rPr>
          <w:rFonts w:ascii="Arial" w:hAnsi="Arial" w:cs="Arial"/>
          <w:sz w:val="20"/>
          <w:szCs w:val="20"/>
          <w:lang w:val="en-GB"/>
        </w:rPr>
        <w:t xml:space="preserve"> power and ideology</w:t>
      </w:r>
      <w:r w:rsidR="006E13B2">
        <w:rPr>
          <w:rFonts w:ascii="Arial" w:hAnsi="Arial" w:cs="Arial"/>
          <w:sz w:val="20"/>
          <w:szCs w:val="20"/>
          <w:lang w:val="en-GB"/>
        </w:rPr>
        <w:t xml:space="preserve"> </w:t>
      </w:r>
      <w:r w:rsidR="006E13B2" w:rsidRPr="006E13B2">
        <w:rPr>
          <w:rFonts w:ascii="Arial" w:hAnsi="Arial" w:cs="Arial"/>
          <w:sz w:val="20"/>
          <w:szCs w:val="20"/>
        </w:rPr>
        <w:t>(Bourdieu, 1991; May, 2012; Tollefson, 2013)</w:t>
      </w:r>
      <w:r w:rsidR="006E13B2">
        <w:rPr>
          <w:rFonts w:ascii="Arial" w:hAnsi="Arial" w:cs="Arial"/>
          <w:sz w:val="20"/>
          <w:szCs w:val="20"/>
        </w:rPr>
        <w:t xml:space="preserve">. </w:t>
      </w:r>
    </w:p>
    <w:p w14:paraId="531FAA19" w14:textId="36430030"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The 19th century provided a basis for later Welsh language policy. Industrialisation brought population changes, migration, and shifts in community life, which affected how Welsh was passed down between generations (Jenkins, 1997). This period promoted modernity and productivity, positioning English as the language of work and social advancement. Scholars argue, however, that this was as much about ideology as economics, reflecting assumptions about cultural hierarchy rather than actual linguistic deficiencies (May, 2012).</w:t>
      </w:r>
    </w:p>
    <w:p w14:paraId="00CD64D1" w14:textId="464C2438"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 xml:space="preserve">A key event was the publication of the Blue Books in 1847. These reports criticised Welsh as </w:t>
      </w:r>
      <w:r w:rsidR="00620480">
        <w:rPr>
          <w:rFonts w:ascii="Arial" w:hAnsi="Arial" w:cs="Arial"/>
          <w:sz w:val="20"/>
          <w:szCs w:val="20"/>
          <w:lang w:val="en-GB"/>
        </w:rPr>
        <w:t xml:space="preserve">hindering </w:t>
      </w:r>
      <w:r w:rsidRPr="00277865">
        <w:rPr>
          <w:rFonts w:ascii="Arial" w:hAnsi="Arial" w:cs="Arial"/>
          <w:sz w:val="20"/>
          <w:szCs w:val="20"/>
          <w:lang w:val="en-GB"/>
        </w:rPr>
        <w:t xml:space="preserve">progress and portrayed Welsh-speaking families as backward (Williams, 2000). Children were seen as intellectually limited by their home language, reinforcing a deficit view that influenced public opinion for generations. From Foucault’s perspective, the Blue Books linked English with civility and portrayed Welsh identity as deviant (Foucault, 1977). Some argue that the Blue Books’ impact is overstated, with broader economic and demographic shifts also contributing significantly to linguistic decline (Morgan, 2005). This demonstrates that cultural change cannot be attributed to </w:t>
      </w:r>
      <w:r w:rsidR="00620480">
        <w:rPr>
          <w:rFonts w:ascii="Arial" w:hAnsi="Arial" w:cs="Arial"/>
          <w:sz w:val="20"/>
          <w:szCs w:val="20"/>
          <w:lang w:val="en-GB"/>
        </w:rPr>
        <w:t xml:space="preserve">one </w:t>
      </w:r>
      <w:r w:rsidRPr="00277865">
        <w:rPr>
          <w:rFonts w:ascii="Arial" w:hAnsi="Arial" w:cs="Arial"/>
          <w:sz w:val="20"/>
          <w:szCs w:val="20"/>
          <w:lang w:val="en-GB"/>
        </w:rPr>
        <w:t>single policy alone.</w:t>
      </w:r>
    </w:p>
    <w:p w14:paraId="62A15055" w14:textId="67159C6D"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 xml:space="preserve">Practices </w:t>
      </w:r>
      <w:r w:rsidR="00620480">
        <w:rPr>
          <w:rFonts w:ascii="Arial" w:hAnsi="Arial" w:cs="Arial"/>
          <w:sz w:val="20"/>
          <w:szCs w:val="20"/>
          <w:lang w:val="en-GB"/>
        </w:rPr>
        <w:t xml:space="preserve">such as </w:t>
      </w:r>
      <w:r w:rsidRPr="00277865">
        <w:rPr>
          <w:rFonts w:ascii="Arial" w:hAnsi="Arial" w:cs="Arial"/>
          <w:sz w:val="20"/>
          <w:szCs w:val="20"/>
          <w:lang w:val="en-GB"/>
        </w:rPr>
        <w:t xml:space="preserve">the Welsh Not were used in schools from the late 19th to early 20th centuries to punish children for speaking Welsh. This </w:t>
      </w:r>
      <w:r w:rsidR="00542013">
        <w:rPr>
          <w:rFonts w:ascii="Arial" w:hAnsi="Arial" w:cs="Arial"/>
          <w:sz w:val="20"/>
          <w:szCs w:val="20"/>
          <w:lang w:val="en-GB"/>
        </w:rPr>
        <w:t>illustrates t</w:t>
      </w:r>
      <w:r w:rsidRPr="00277865">
        <w:rPr>
          <w:rFonts w:ascii="Arial" w:hAnsi="Arial" w:cs="Arial"/>
          <w:sz w:val="20"/>
          <w:szCs w:val="20"/>
          <w:lang w:val="en-GB"/>
        </w:rPr>
        <w:t>hat teachers and school staff shaped children’s language experiences even before formal policy. The Education Acts of 1870, 1918, and 1944 institutionalised English</w:t>
      </w:r>
      <w:r w:rsidR="00F860AA">
        <w:rPr>
          <w:rFonts w:ascii="Arial" w:hAnsi="Arial" w:cs="Arial"/>
          <w:sz w:val="20"/>
          <w:szCs w:val="20"/>
          <w:lang w:val="en-GB"/>
        </w:rPr>
        <w:t xml:space="preserve"> </w:t>
      </w:r>
      <w:r w:rsidRPr="00277865">
        <w:rPr>
          <w:rFonts w:ascii="Arial" w:hAnsi="Arial" w:cs="Arial"/>
          <w:sz w:val="20"/>
          <w:szCs w:val="20"/>
          <w:lang w:val="en-GB"/>
        </w:rPr>
        <w:t xml:space="preserve">only teaching, further reducing the use of Welsh (May, 2012). </w:t>
      </w:r>
      <w:r w:rsidRPr="00207A5F">
        <w:rPr>
          <w:rFonts w:ascii="Arial" w:hAnsi="Arial" w:cs="Arial"/>
          <w:sz w:val="20"/>
          <w:szCs w:val="20"/>
          <w:lang w:val="en-GB"/>
        </w:rPr>
        <w:t xml:space="preserve">These </w:t>
      </w:r>
      <w:r w:rsidR="00542013">
        <w:rPr>
          <w:rFonts w:ascii="Arial" w:hAnsi="Arial" w:cs="Arial"/>
          <w:sz w:val="20"/>
          <w:szCs w:val="20"/>
          <w:lang w:val="en-GB"/>
        </w:rPr>
        <w:t>a</w:t>
      </w:r>
      <w:r w:rsidR="009F7363">
        <w:rPr>
          <w:rFonts w:ascii="Arial" w:hAnsi="Arial" w:cs="Arial"/>
          <w:sz w:val="20"/>
          <w:szCs w:val="20"/>
          <w:lang w:val="en-GB"/>
        </w:rPr>
        <w:t>c</w:t>
      </w:r>
      <w:r w:rsidRPr="00207A5F">
        <w:rPr>
          <w:rFonts w:ascii="Arial" w:hAnsi="Arial" w:cs="Arial"/>
          <w:sz w:val="20"/>
          <w:szCs w:val="20"/>
          <w:lang w:val="en-GB"/>
        </w:rPr>
        <w:t>ts reflected a UK-wide drive for standardisation, placing Welsh children in a system designed for England with little recognition of cultural or linguistic diversity. These reforms were also interpreted differently at local level, revealing early examples of uneven implementation that foreshadow contemporary challenges</w:t>
      </w:r>
      <w:r w:rsidR="00207A5F" w:rsidRPr="00207A5F">
        <w:rPr>
          <w:rFonts w:ascii="Arial" w:hAnsi="Arial" w:cs="Arial"/>
          <w:sz w:val="20"/>
          <w:szCs w:val="20"/>
          <w:lang w:val="en-GB"/>
        </w:rPr>
        <w:t xml:space="preserve"> </w:t>
      </w:r>
      <w:r w:rsidR="00207A5F" w:rsidRPr="00207A5F">
        <w:rPr>
          <w:rFonts w:ascii="Arial" w:hAnsi="Arial" w:cs="Arial"/>
          <w:sz w:val="20"/>
          <w:szCs w:val="20"/>
        </w:rPr>
        <w:t>(Lipsky, 1980; Lindblom, 1959).</w:t>
      </w:r>
    </w:p>
    <w:p w14:paraId="6193C5BD" w14:textId="07744355" w:rsidR="00277865" w:rsidRPr="00277865" w:rsidRDefault="009919F3" w:rsidP="00277865">
      <w:pPr>
        <w:spacing w:line="360" w:lineRule="auto"/>
        <w:rPr>
          <w:rFonts w:ascii="Arial" w:hAnsi="Arial" w:cs="Arial"/>
          <w:sz w:val="20"/>
          <w:szCs w:val="20"/>
          <w:lang w:val="en-GB"/>
        </w:rPr>
      </w:pPr>
      <w:r w:rsidRPr="009919F3">
        <w:rPr>
          <w:rFonts w:ascii="Arial" w:hAnsi="Arial" w:cs="Arial"/>
          <w:sz w:val="20"/>
          <w:szCs w:val="20"/>
          <w:lang w:val="en-GB"/>
        </w:rPr>
        <w:t>Although children’s material conditions improved in the mid-20th century, their cultural and linguistic rights continued to be largely overlooked.</w:t>
      </w:r>
      <w:r>
        <w:rPr>
          <w:rFonts w:ascii="Arial" w:hAnsi="Arial" w:cs="Arial"/>
          <w:sz w:val="20"/>
          <w:szCs w:val="20"/>
        </w:rPr>
        <w:t xml:space="preserve"> </w:t>
      </w:r>
      <w:r w:rsidR="00277865" w:rsidRPr="00C62D28">
        <w:rPr>
          <w:rFonts w:ascii="Arial" w:hAnsi="Arial" w:cs="Arial"/>
          <w:sz w:val="20"/>
          <w:szCs w:val="20"/>
          <w:lang w:val="en-GB"/>
        </w:rPr>
        <w:t xml:space="preserve">Policies reflected English priorities because Wales did not have its own political voice at the time, </w:t>
      </w:r>
      <w:r w:rsidR="009D51BC">
        <w:rPr>
          <w:rFonts w:ascii="Arial" w:hAnsi="Arial" w:cs="Arial"/>
          <w:sz w:val="20"/>
          <w:szCs w:val="20"/>
          <w:lang w:val="en-GB"/>
        </w:rPr>
        <w:t xml:space="preserve">highlighting </w:t>
      </w:r>
      <w:r w:rsidR="00277865" w:rsidRPr="00C62D28">
        <w:rPr>
          <w:rFonts w:ascii="Arial" w:hAnsi="Arial" w:cs="Arial"/>
          <w:sz w:val="20"/>
          <w:szCs w:val="20"/>
          <w:lang w:val="en-GB"/>
        </w:rPr>
        <w:t>how even well-intentioned reforms could reinforce inequalities</w:t>
      </w:r>
      <w:r w:rsidR="00C62D28">
        <w:rPr>
          <w:rFonts w:ascii="Arial" w:hAnsi="Arial" w:cs="Arial"/>
          <w:sz w:val="20"/>
          <w:szCs w:val="20"/>
          <w:lang w:val="en-GB"/>
        </w:rPr>
        <w:t xml:space="preserve"> </w:t>
      </w:r>
      <w:r w:rsidR="00C62D28" w:rsidRPr="00C62D28">
        <w:rPr>
          <w:rFonts w:ascii="Arial" w:hAnsi="Arial" w:cs="Arial"/>
          <w:sz w:val="20"/>
          <w:szCs w:val="20"/>
        </w:rPr>
        <w:t>(Chaney, 2015; Morgan, 2005)</w:t>
      </w:r>
      <w:r w:rsidR="00C62D28">
        <w:rPr>
          <w:rFonts w:ascii="Arial" w:hAnsi="Arial" w:cs="Arial"/>
          <w:sz w:val="20"/>
          <w:szCs w:val="20"/>
        </w:rPr>
        <w:t xml:space="preserve">. </w:t>
      </w:r>
      <w:r w:rsidR="00277865" w:rsidRPr="00277865">
        <w:rPr>
          <w:rFonts w:ascii="Arial" w:hAnsi="Arial" w:cs="Arial"/>
          <w:sz w:val="20"/>
          <w:szCs w:val="20"/>
          <w:lang w:val="en-GB"/>
        </w:rPr>
        <w:t xml:space="preserve">Attitudes toward Welsh began to change in the latter half of the 20th century, often prompted by symbolic events such as the Tryweryn Valley flooding in 1965, which displaced a Welsh-speaking community to supply water </w:t>
      </w:r>
      <w:r w:rsidR="009D51BC">
        <w:rPr>
          <w:rFonts w:ascii="Arial" w:hAnsi="Arial" w:cs="Arial"/>
          <w:sz w:val="20"/>
          <w:szCs w:val="20"/>
          <w:lang w:val="en-GB"/>
        </w:rPr>
        <w:t xml:space="preserve">for </w:t>
      </w:r>
      <w:r w:rsidR="00277865" w:rsidRPr="00277865">
        <w:rPr>
          <w:rFonts w:ascii="Arial" w:hAnsi="Arial" w:cs="Arial"/>
          <w:sz w:val="20"/>
          <w:szCs w:val="20"/>
          <w:lang w:val="en-GB"/>
        </w:rPr>
        <w:t xml:space="preserve">Liverpool (Humphreys, 2008). This </w:t>
      </w:r>
      <w:r w:rsidR="00277865" w:rsidRPr="00277865">
        <w:rPr>
          <w:rFonts w:ascii="Arial" w:hAnsi="Arial" w:cs="Arial"/>
          <w:sz w:val="20"/>
          <w:szCs w:val="20"/>
          <w:lang w:val="en-GB"/>
        </w:rPr>
        <w:lastRenderedPageBreak/>
        <w:t>event sparked cultural activism, including campaigns by Cymdeithas yr Iaith Gymraeg, which sometimes used civil disobedience to demand language rights. While this raised awareness, critics argued that the movement focused on cultural issues more than wider social inequalities (Day, 2002).</w:t>
      </w:r>
    </w:p>
    <w:p w14:paraId="7D15C86F" w14:textId="2A6A6F7A"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Legislation reflected these changes. The Welsh Language Act 1967 g</w:t>
      </w:r>
      <w:r w:rsidR="003A082C">
        <w:rPr>
          <w:rFonts w:ascii="Arial" w:hAnsi="Arial" w:cs="Arial"/>
          <w:sz w:val="20"/>
          <w:szCs w:val="20"/>
          <w:lang w:val="en-GB"/>
        </w:rPr>
        <w:t xml:space="preserve">ranted </w:t>
      </w:r>
      <w:r w:rsidRPr="00277865">
        <w:rPr>
          <w:rFonts w:ascii="Arial" w:hAnsi="Arial" w:cs="Arial"/>
          <w:sz w:val="20"/>
          <w:szCs w:val="20"/>
          <w:lang w:val="en-GB"/>
        </w:rPr>
        <w:t xml:space="preserve">limited rights to use Welsh in public life, while the 1993 Act put Welsh and English on equal terms in theory (Thomas </w:t>
      </w:r>
      <w:r w:rsidR="0067025F" w:rsidRPr="00202F00">
        <w:rPr>
          <w:rFonts w:ascii="Arial" w:hAnsi="Arial" w:cs="Arial"/>
          <w:sz w:val="20"/>
          <w:szCs w:val="20"/>
          <w:lang w:val="en-GB"/>
        </w:rPr>
        <w:t>and</w:t>
      </w:r>
      <w:r w:rsidRPr="00277865">
        <w:rPr>
          <w:rFonts w:ascii="Arial" w:hAnsi="Arial" w:cs="Arial"/>
          <w:sz w:val="20"/>
          <w:szCs w:val="20"/>
          <w:lang w:val="en-GB"/>
        </w:rPr>
        <w:t xml:space="preserve"> Jones, 2018). Both </w:t>
      </w:r>
      <w:r w:rsidR="009D51BC">
        <w:rPr>
          <w:rFonts w:ascii="Arial" w:hAnsi="Arial" w:cs="Arial"/>
          <w:sz w:val="20"/>
          <w:szCs w:val="20"/>
          <w:lang w:val="en-GB"/>
        </w:rPr>
        <w:t>ac</w:t>
      </w:r>
      <w:r w:rsidRPr="00277865">
        <w:rPr>
          <w:rFonts w:ascii="Arial" w:hAnsi="Arial" w:cs="Arial"/>
          <w:sz w:val="20"/>
          <w:szCs w:val="20"/>
          <w:lang w:val="en-GB"/>
        </w:rPr>
        <w:t>ts lacked strong enforcement, so practical change was inconsistent (Williams, 2000). Bourdieu’s (1991) idea of linguistic capital helps explain this: Welsh gained symbolic importance, but structural inequalities limited its everyday use.</w:t>
      </w:r>
    </w:p>
    <w:p w14:paraId="47B7564A" w14:textId="598A7A31"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 xml:space="preserve">This progression demonstrates policy incrementalism (Lindblom, 1959), with each </w:t>
      </w:r>
      <w:r w:rsidR="003A082C">
        <w:rPr>
          <w:rFonts w:ascii="Arial" w:hAnsi="Arial" w:cs="Arial"/>
          <w:sz w:val="20"/>
          <w:szCs w:val="20"/>
          <w:lang w:val="en-GB"/>
        </w:rPr>
        <w:t>ac</w:t>
      </w:r>
      <w:r w:rsidRPr="00277865">
        <w:rPr>
          <w:rFonts w:ascii="Arial" w:hAnsi="Arial" w:cs="Arial"/>
          <w:sz w:val="20"/>
          <w:szCs w:val="20"/>
          <w:lang w:val="en-GB"/>
        </w:rPr>
        <w:t>t and cultural campaign representing gradual, cumulative adjustments rather than radical reform.</w:t>
      </w:r>
      <w:r w:rsidR="00F860AA">
        <w:rPr>
          <w:rFonts w:ascii="Arial" w:hAnsi="Arial" w:cs="Arial"/>
          <w:sz w:val="20"/>
          <w:szCs w:val="20"/>
          <w:lang w:val="en-GB"/>
        </w:rPr>
        <w:t xml:space="preserve"> </w:t>
      </w:r>
      <w:r w:rsidRPr="00277865">
        <w:rPr>
          <w:rFonts w:ascii="Arial" w:hAnsi="Arial" w:cs="Arial"/>
          <w:sz w:val="20"/>
          <w:szCs w:val="20"/>
          <w:lang w:val="en-GB"/>
        </w:rPr>
        <w:t>These small steps gradually shaped the policy landscape, but also created a pattern of slow, uneven progress.</w:t>
      </w:r>
    </w:p>
    <w:p w14:paraId="5F763A69" w14:textId="24CE3EA7"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Devolution was a turning point. The Government of Wales Act 1998 created the National Assembly for Wales, giving it authority over education, community development, and language policy (</w:t>
      </w:r>
      <w:r w:rsidR="00034F49">
        <w:rPr>
          <w:rFonts w:ascii="Arial" w:hAnsi="Arial" w:cs="Arial"/>
          <w:sz w:val="20"/>
          <w:szCs w:val="20"/>
          <w:lang w:val="en-GB"/>
        </w:rPr>
        <w:t>J</w:t>
      </w:r>
      <w:r w:rsidRPr="00277865">
        <w:rPr>
          <w:rFonts w:ascii="Arial" w:hAnsi="Arial" w:cs="Arial"/>
          <w:sz w:val="20"/>
          <w:szCs w:val="20"/>
          <w:lang w:val="en-GB"/>
        </w:rPr>
        <w:t xml:space="preserve">ones </w:t>
      </w:r>
      <w:r w:rsidR="0067025F" w:rsidRPr="00202F00">
        <w:rPr>
          <w:rFonts w:ascii="Arial" w:hAnsi="Arial" w:cs="Arial"/>
          <w:sz w:val="20"/>
          <w:szCs w:val="20"/>
          <w:lang w:val="en-GB"/>
        </w:rPr>
        <w:t>and</w:t>
      </w:r>
      <w:r w:rsidRPr="00277865">
        <w:rPr>
          <w:rFonts w:ascii="Arial" w:hAnsi="Arial" w:cs="Arial"/>
          <w:sz w:val="20"/>
          <w:szCs w:val="20"/>
          <w:lang w:val="en-GB"/>
        </w:rPr>
        <w:t xml:space="preserve"> Scully, 2012). This allowed Wales to develop policies focused on social justice, cultural identity, and community. However, limited funding meant ambitious language policies were not always fully achievable (Chaney, 2015), showing that devolution alone does not guarantee success.</w:t>
      </w:r>
      <w:r w:rsidR="00EF6CC7">
        <w:rPr>
          <w:rFonts w:ascii="Arial" w:hAnsi="Arial" w:cs="Arial"/>
          <w:sz w:val="20"/>
          <w:szCs w:val="20"/>
          <w:lang w:val="en-GB"/>
        </w:rPr>
        <w:t xml:space="preserve"> </w:t>
      </w:r>
      <w:r w:rsidR="00EF6CC7" w:rsidRPr="0066264F">
        <w:rPr>
          <w:rFonts w:ascii="Arial" w:hAnsi="Arial" w:cs="Arial"/>
          <w:sz w:val="20"/>
          <w:szCs w:val="20"/>
          <w:lang w:val="en-GB"/>
        </w:rPr>
        <w:t xml:space="preserve">While devolution enabled Wales to </w:t>
      </w:r>
      <w:r w:rsidR="0066264F" w:rsidRPr="0066264F">
        <w:rPr>
          <w:rFonts w:ascii="Arial" w:hAnsi="Arial" w:cs="Arial"/>
          <w:sz w:val="20"/>
          <w:szCs w:val="20"/>
          <w:lang w:val="en-GB"/>
        </w:rPr>
        <w:t>set out</w:t>
      </w:r>
      <w:r w:rsidR="00EF6CC7" w:rsidRPr="0066264F">
        <w:rPr>
          <w:rFonts w:ascii="Arial" w:hAnsi="Arial" w:cs="Arial"/>
          <w:sz w:val="20"/>
          <w:szCs w:val="20"/>
          <w:lang w:val="en-GB"/>
        </w:rPr>
        <w:t xml:space="preserve"> culturally specific policy priorities, it did not remove structural constraints, highlighting the distinction between policy autonomy and policy capacity.</w:t>
      </w:r>
      <w:r w:rsidR="00675DD7" w:rsidRPr="0066264F">
        <w:rPr>
          <w:rFonts w:ascii="Arial" w:hAnsi="Arial" w:cs="Arial"/>
          <w:sz w:val="20"/>
          <w:szCs w:val="20"/>
          <w:lang w:val="en-GB"/>
        </w:rPr>
        <w:t xml:space="preserve"> </w:t>
      </w:r>
    </w:p>
    <w:p w14:paraId="55ABACB4" w14:textId="3FE405C8" w:rsidR="00277865" w:rsidRPr="00277865" w:rsidRDefault="002D41D9" w:rsidP="00277865">
      <w:pPr>
        <w:spacing w:line="360" w:lineRule="auto"/>
        <w:rPr>
          <w:rFonts w:ascii="Arial" w:hAnsi="Arial" w:cs="Arial"/>
          <w:sz w:val="20"/>
          <w:szCs w:val="20"/>
          <w:lang w:val="en-GB"/>
        </w:rPr>
      </w:pPr>
      <w:r w:rsidRPr="002D41D9">
        <w:rPr>
          <w:rFonts w:ascii="Arial" w:hAnsi="Arial" w:cs="Arial"/>
          <w:sz w:val="20"/>
          <w:szCs w:val="20"/>
          <w:lang w:val="en-GB"/>
        </w:rPr>
        <w:t>The Welsh Language (Wales) Measure 2011 conferred official status on Welsh, introduced statutory standards for public bodies, and established the office of the Welsh Language Commissioner (Welsh Government, 2011).</w:t>
      </w:r>
      <w:r>
        <w:rPr>
          <w:rFonts w:ascii="Arial" w:hAnsi="Arial" w:cs="Arial"/>
          <w:sz w:val="20"/>
          <w:szCs w:val="20"/>
        </w:rPr>
        <w:t xml:space="preserve"> </w:t>
      </w:r>
      <w:r w:rsidR="00EE507E">
        <w:rPr>
          <w:rFonts w:ascii="Arial" w:hAnsi="Arial" w:cs="Arial"/>
          <w:sz w:val="20"/>
          <w:szCs w:val="20"/>
          <w:lang w:val="en-GB"/>
        </w:rPr>
        <w:t xml:space="preserve">Although </w:t>
      </w:r>
      <w:r w:rsidR="00277865" w:rsidRPr="004B7516">
        <w:rPr>
          <w:rFonts w:ascii="Arial" w:hAnsi="Arial" w:cs="Arial"/>
          <w:sz w:val="20"/>
          <w:szCs w:val="20"/>
          <w:lang w:val="en-GB"/>
        </w:rPr>
        <w:t>a major step forward, it mainly focused on public institutions and did less to reverse language decline at community level</w:t>
      </w:r>
      <w:r w:rsidR="004B7516" w:rsidRPr="004B7516">
        <w:rPr>
          <w:rFonts w:ascii="Arial" w:hAnsi="Arial" w:cs="Arial"/>
          <w:sz w:val="20"/>
          <w:szCs w:val="20"/>
          <w:lang w:val="en-GB"/>
        </w:rPr>
        <w:t xml:space="preserve"> </w:t>
      </w:r>
      <w:r w:rsidR="004B7516" w:rsidRPr="004B7516">
        <w:rPr>
          <w:rFonts w:ascii="Arial" w:hAnsi="Arial" w:cs="Arial"/>
          <w:sz w:val="20"/>
          <w:szCs w:val="20"/>
        </w:rPr>
        <w:t xml:space="preserve">(Williams, 2000). </w:t>
      </w:r>
      <w:r w:rsidR="00277865" w:rsidRPr="004B7516">
        <w:rPr>
          <w:rFonts w:ascii="Arial" w:hAnsi="Arial" w:cs="Arial"/>
          <w:sz w:val="20"/>
          <w:szCs w:val="20"/>
          <w:lang w:val="en-GB"/>
        </w:rPr>
        <w:t>Tollefson (2013</w:t>
      </w:r>
      <w:r w:rsidR="00277865" w:rsidRPr="00277865">
        <w:rPr>
          <w:rFonts w:ascii="Arial" w:hAnsi="Arial" w:cs="Arial"/>
          <w:sz w:val="20"/>
          <w:szCs w:val="20"/>
          <w:lang w:val="en-GB"/>
        </w:rPr>
        <w:t>) notes that symbolic policies do not automatically change daily language use without wider social support.</w:t>
      </w:r>
    </w:p>
    <w:p w14:paraId="360D5812" w14:textId="750539C7"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In the 21st century, Welsh language policy has become a broad strategy for cultural sustainability. Cymraeg 2050: A Million Welsh Speakers sets goals across early years, education, workforce development, digital infrastructure, and community planning (Welsh Government, 2017). It positions children as active participants in keeping the language alive, reflecting James and Prout’s (1997) view of children as social actors. However, shortages of Welsh-medium teachers, uneven regional provision, and post-pandemic challenges raise doubts about the strategy’s feasibility (Jones, 2020).</w:t>
      </w:r>
      <w:r w:rsidR="008E6856" w:rsidRPr="008E6856">
        <w:t xml:space="preserve"> </w:t>
      </w:r>
      <w:r w:rsidR="008E6856" w:rsidRPr="00167AA0">
        <w:rPr>
          <w:rFonts w:ascii="Arial" w:hAnsi="Arial" w:cs="Arial"/>
          <w:sz w:val="20"/>
          <w:szCs w:val="20"/>
          <w:lang w:val="en-GB"/>
        </w:rPr>
        <w:t>This tension suggests that Welsh-language policy is aspirational rather than transformational, with implementation risks emerging where ambition outpaces workforce capacity</w:t>
      </w:r>
      <w:r w:rsidR="00167AA0">
        <w:rPr>
          <w:rFonts w:ascii="Arial" w:hAnsi="Arial" w:cs="Arial"/>
          <w:sz w:val="20"/>
          <w:szCs w:val="20"/>
          <w:lang w:val="en-GB"/>
        </w:rPr>
        <w:t>.</w:t>
      </w:r>
    </w:p>
    <w:p w14:paraId="38F88CD9" w14:textId="6596D578"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 xml:space="preserve">The Curriculum for Wales (2022) embeds Welsh language and culture across all areas of learning, presenting Welsh as central to the “ambitious, capable learner” and “ethical, informed citizen” (Welsh Government, 2022). </w:t>
      </w:r>
      <w:r w:rsidRPr="00E92A64">
        <w:rPr>
          <w:rFonts w:ascii="Arial" w:hAnsi="Arial" w:cs="Arial"/>
          <w:sz w:val="20"/>
          <w:szCs w:val="20"/>
          <w:lang w:val="en-GB"/>
        </w:rPr>
        <w:t>Implementation varies across local authorities: some schools are well-prepared for bilingual teaching, while others face resource shortages</w:t>
      </w:r>
      <w:r w:rsidR="00E92A64" w:rsidRPr="00E92A64">
        <w:rPr>
          <w:rFonts w:ascii="Arial" w:hAnsi="Arial" w:cs="Arial"/>
          <w:sz w:val="20"/>
          <w:szCs w:val="20"/>
          <w:lang w:val="en-GB"/>
        </w:rPr>
        <w:t xml:space="preserve"> </w:t>
      </w:r>
      <w:r w:rsidR="00E92A64" w:rsidRPr="00E92A64">
        <w:rPr>
          <w:rFonts w:ascii="Arial" w:hAnsi="Arial" w:cs="Arial"/>
          <w:sz w:val="20"/>
          <w:szCs w:val="20"/>
        </w:rPr>
        <w:t xml:space="preserve">(Estyn, 2023; </w:t>
      </w:r>
      <w:r w:rsidR="00E92A64" w:rsidRPr="009B6B1B">
        <w:rPr>
          <w:rFonts w:ascii="Arial" w:hAnsi="Arial" w:cs="Arial"/>
          <w:sz w:val="20"/>
          <w:szCs w:val="20"/>
          <w:lang w:val="en-GB"/>
        </w:rPr>
        <w:t>Education Workforce Council,</w:t>
      </w:r>
      <w:r w:rsidR="00E92A64" w:rsidRPr="00E92A64">
        <w:rPr>
          <w:rFonts w:ascii="Arial" w:hAnsi="Arial" w:cs="Arial"/>
          <w:sz w:val="20"/>
          <w:szCs w:val="20"/>
        </w:rPr>
        <w:t xml:space="preserve"> 2024).</w:t>
      </w:r>
      <w:r w:rsidRPr="00E92A64">
        <w:rPr>
          <w:rFonts w:ascii="Arial" w:hAnsi="Arial" w:cs="Arial"/>
          <w:sz w:val="20"/>
          <w:szCs w:val="20"/>
          <w:lang w:val="en-GB"/>
        </w:rPr>
        <w:t xml:space="preserve"> This mismatch illustrates a broader pattern where national ambition continues to outpace local capacity.</w:t>
      </w:r>
    </w:p>
    <w:p w14:paraId="3240204C" w14:textId="77777777"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lastRenderedPageBreak/>
        <w:t>The Well-being of Future Generations (Wales) Act 2015 made cultural well-being, including the Welsh language, a legal responsibility for public bodies. While widely praised, its broad scope makes accountability difficult (Davies, 2019), raising questions about its impact on children’s everyday language experiences.</w:t>
      </w:r>
    </w:p>
    <w:p w14:paraId="6123D7AD" w14:textId="20FAA9FE"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Current challenges, including growing community diversity and post-pandemic decline in Welsh use among children, show that policy alone cannot prevent the continued decline of Welsh as a minority language. In 2021, only 17.8% of people aged three and over in Wales reported being able to speak Welsh, down from 19.0% in 2011, with the steepest declines among children aged 3–15 (Office for National Statistics</w:t>
      </w:r>
      <w:r w:rsidR="006225B9">
        <w:rPr>
          <w:rFonts w:ascii="Arial" w:hAnsi="Arial" w:cs="Arial"/>
          <w:sz w:val="20"/>
          <w:szCs w:val="20"/>
          <w:lang w:val="en-GB"/>
        </w:rPr>
        <w:t xml:space="preserve"> [ONS]</w:t>
      </w:r>
      <w:r w:rsidRPr="00277865">
        <w:rPr>
          <w:rFonts w:ascii="Arial" w:hAnsi="Arial" w:cs="Arial"/>
          <w:sz w:val="20"/>
          <w:szCs w:val="20"/>
          <w:lang w:val="en-GB"/>
        </w:rPr>
        <w:t>, 2022). Estimates from the Annual Population Survey indicate that everyday Welsh use remains fragile with downward trends continuing across recent years (Welsh Government, 2025).</w:t>
      </w:r>
    </w:p>
    <w:p w14:paraId="37160068" w14:textId="5C4E1018" w:rsidR="00277865" w:rsidRPr="00277865" w:rsidRDefault="00277865" w:rsidP="00277865">
      <w:pPr>
        <w:spacing w:line="360" w:lineRule="auto"/>
        <w:rPr>
          <w:rFonts w:ascii="Arial" w:hAnsi="Arial" w:cs="Arial"/>
          <w:sz w:val="20"/>
          <w:szCs w:val="20"/>
          <w:lang w:val="en-GB"/>
        </w:rPr>
      </w:pPr>
      <w:r w:rsidRPr="00277865">
        <w:rPr>
          <w:rFonts w:ascii="Arial" w:hAnsi="Arial" w:cs="Arial"/>
          <w:sz w:val="20"/>
          <w:szCs w:val="20"/>
          <w:lang w:val="en-GB"/>
        </w:rPr>
        <w:t>Lipsky’s (1980) concept of street-level bureaucracy emphasises that the daily decisions of teachers, early-years practitioners, and community workers shape how policy is experienced. These frontline interpretations help explain persistent variation in children’s Welsh-language experiences.</w:t>
      </w:r>
    </w:p>
    <w:p w14:paraId="6AF0DC64" w14:textId="37089644" w:rsidR="00D805EE" w:rsidRDefault="00277865" w:rsidP="00C50E44">
      <w:pPr>
        <w:spacing w:line="360" w:lineRule="auto"/>
        <w:rPr>
          <w:rFonts w:ascii="Arial" w:hAnsi="Arial" w:cs="Arial"/>
          <w:sz w:val="20"/>
          <w:szCs w:val="20"/>
          <w:lang w:val="en-GB"/>
        </w:rPr>
      </w:pPr>
      <w:r w:rsidRPr="00277865">
        <w:rPr>
          <w:rFonts w:ascii="Arial" w:hAnsi="Arial" w:cs="Arial"/>
          <w:sz w:val="20"/>
          <w:szCs w:val="20"/>
          <w:lang w:val="en-GB"/>
        </w:rPr>
        <w:t xml:space="preserve">Similar issues are observed internationally. In New Zealand, Māori-medium provision faces teacher shortages and resource limitations, demonstrating that minority-language policy success depends on both national strategy and local implementation </w:t>
      </w:r>
      <w:r w:rsidR="004045FD" w:rsidRPr="004045FD">
        <w:rPr>
          <w:rFonts w:ascii="Arial" w:hAnsi="Arial" w:cs="Arial"/>
          <w:sz w:val="20"/>
          <w:szCs w:val="20"/>
          <w:lang w:val="en-GB"/>
        </w:rPr>
        <w:t>(Ministry of Education, 2025; Teaching and Learning Research Initiative [TLRI], 2024).</w:t>
      </w:r>
    </w:p>
    <w:p w14:paraId="7EFEE573" w14:textId="49A2E7CF" w:rsidR="00D21AAA" w:rsidRPr="009B6B1B" w:rsidRDefault="00D21AAA" w:rsidP="00C50E44">
      <w:pPr>
        <w:spacing w:line="360" w:lineRule="auto"/>
        <w:rPr>
          <w:rFonts w:ascii="Arial" w:hAnsi="Arial" w:cs="Arial"/>
          <w:sz w:val="20"/>
          <w:szCs w:val="20"/>
          <w:lang w:val="en-GB"/>
        </w:rPr>
      </w:pPr>
      <w:r w:rsidRPr="009B6B1B">
        <w:rPr>
          <w:rFonts w:ascii="Arial" w:hAnsi="Arial" w:cs="Arial"/>
          <w:sz w:val="20"/>
          <w:szCs w:val="20"/>
          <w:lang w:val="en-GB"/>
        </w:rPr>
        <w:t>Building on this historical context, this section explores current Welsh-language policy, focusing on how it</w:t>
      </w:r>
      <w:r w:rsidR="00EB2C92">
        <w:rPr>
          <w:rFonts w:ascii="Arial" w:hAnsi="Arial" w:cs="Arial"/>
          <w:sz w:val="20"/>
          <w:szCs w:val="20"/>
          <w:lang w:val="en-GB"/>
        </w:rPr>
        <w:t xml:space="preserve"> has</w:t>
      </w:r>
      <w:r w:rsidR="00825641">
        <w:rPr>
          <w:rFonts w:ascii="Arial" w:hAnsi="Arial" w:cs="Arial"/>
          <w:sz w:val="20"/>
          <w:szCs w:val="20"/>
          <w:lang w:val="en-GB"/>
        </w:rPr>
        <w:t xml:space="preserve"> developed, </w:t>
      </w:r>
      <w:r w:rsidRPr="009B6B1B">
        <w:rPr>
          <w:rFonts w:ascii="Arial" w:hAnsi="Arial" w:cs="Arial"/>
          <w:sz w:val="20"/>
          <w:szCs w:val="20"/>
          <w:lang w:val="en-GB"/>
        </w:rPr>
        <w:t>who is involved, and how national strategies are put into practice.</w:t>
      </w:r>
    </w:p>
    <w:p w14:paraId="3CCC1E2B" w14:textId="60230385" w:rsidR="00C50E44" w:rsidRPr="00C50E44"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t>Understanding how Welsh</w:t>
      </w:r>
      <w:r w:rsidR="00402746">
        <w:rPr>
          <w:rFonts w:ascii="Arial" w:hAnsi="Arial" w:cs="Arial"/>
          <w:sz w:val="20"/>
          <w:szCs w:val="20"/>
          <w:lang w:val="en-GB"/>
        </w:rPr>
        <w:t xml:space="preserve"> </w:t>
      </w:r>
      <w:r w:rsidRPr="00C50E44">
        <w:rPr>
          <w:rFonts w:ascii="Arial" w:hAnsi="Arial" w:cs="Arial"/>
          <w:sz w:val="20"/>
          <w:szCs w:val="20"/>
          <w:lang w:val="en-GB"/>
        </w:rPr>
        <w:t xml:space="preserve">language policy is shaped and implemented requires examining the key stakeholders, </w:t>
      </w:r>
      <w:r w:rsidR="00630D97">
        <w:rPr>
          <w:rFonts w:ascii="Arial" w:hAnsi="Arial" w:cs="Arial"/>
          <w:sz w:val="20"/>
          <w:szCs w:val="20"/>
          <w:lang w:val="en-GB"/>
        </w:rPr>
        <w:t>p</w:t>
      </w:r>
      <w:r w:rsidRPr="00C50E44">
        <w:rPr>
          <w:rFonts w:ascii="Arial" w:hAnsi="Arial" w:cs="Arial"/>
          <w:sz w:val="20"/>
          <w:szCs w:val="20"/>
          <w:lang w:val="en-GB"/>
        </w:rPr>
        <w:t xml:space="preserve">olicy tools used, and the realities of </w:t>
      </w:r>
      <w:r w:rsidR="00402746">
        <w:rPr>
          <w:rFonts w:ascii="Arial" w:hAnsi="Arial" w:cs="Arial"/>
          <w:sz w:val="20"/>
          <w:szCs w:val="20"/>
          <w:lang w:val="en-GB"/>
        </w:rPr>
        <w:t>implementatio</w:t>
      </w:r>
      <w:r w:rsidR="00402746" w:rsidRPr="009A6BD1">
        <w:rPr>
          <w:rFonts w:ascii="Arial" w:hAnsi="Arial" w:cs="Arial"/>
          <w:sz w:val="20"/>
          <w:szCs w:val="20"/>
          <w:lang w:val="en-GB"/>
        </w:rPr>
        <w:t>n in everyday</w:t>
      </w:r>
      <w:r w:rsidRPr="009A6BD1">
        <w:rPr>
          <w:rFonts w:ascii="Arial" w:hAnsi="Arial" w:cs="Arial"/>
          <w:sz w:val="20"/>
          <w:szCs w:val="20"/>
          <w:lang w:val="en-GB"/>
        </w:rPr>
        <w:t xml:space="preserve"> practice. Policy development </w:t>
      </w:r>
      <w:r w:rsidR="00FD3ADA" w:rsidRPr="009A6BD1">
        <w:rPr>
          <w:rFonts w:ascii="Arial" w:hAnsi="Arial" w:cs="Arial"/>
          <w:sz w:val="20"/>
          <w:szCs w:val="20"/>
          <w:lang w:val="en-GB"/>
        </w:rPr>
        <w:t xml:space="preserve">is not </w:t>
      </w:r>
      <w:r w:rsidRPr="009A6BD1">
        <w:rPr>
          <w:rFonts w:ascii="Arial" w:hAnsi="Arial" w:cs="Arial"/>
          <w:sz w:val="20"/>
          <w:szCs w:val="20"/>
          <w:lang w:val="en-GB"/>
        </w:rPr>
        <w:t>linear</w:t>
      </w:r>
      <w:r w:rsidR="00FD3ADA" w:rsidRPr="009A6BD1">
        <w:rPr>
          <w:rFonts w:ascii="Arial" w:hAnsi="Arial" w:cs="Arial"/>
          <w:sz w:val="20"/>
          <w:szCs w:val="20"/>
          <w:lang w:val="en-GB"/>
        </w:rPr>
        <w:t xml:space="preserve">, </w:t>
      </w:r>
      <w:r w:rsidRPr="009A6BD1">
        <w:rPr>
          <w:rFonts w:ascii="Arial" w:hAnsi="Arial" w:cs="Arial"/>
          <w:sz w:val="20"/>
          <w:szCs w:val="20"/>
          <w:lang w:val="en-GB"/>
        </w:rPr>
        <w:t>instead</w:t>
      </w:r>
      <w:r w:rsidR="00FD3ADA" w:rsidRPr="009A6BD1">
        <w:rPr>
          <w:rFonts w:ascii="Arial" w:hAnsi="Arial" w:cs="Arial"/>
          <w:sz w:val="20"/>
          <w:szCs w:val="20"/>
          <w:lang w:val="en-GB"/>
        </w:rPr>
        <w:t xml:space="preserve"> </w:t>
      </w:r>
      <w:r w:rsidRPr="009A6BD1">
        <w:rPr>
          <w:rFonts w:ascii="Arial" w:hAnsi="Arial" w:cs="Arial"/>
          <w:sz w:val="20"/>
          <w:szCs w:val="20"/>
          <w:lang w:val="en-GB"/>
        </w:rPr>
        <w:t>it emerges through negotiation between political priorities, institutional capacity, and practitioner judgement</w:t>
      </w:r>
      <w:r w:rsidR="009A6BD1">
        <w:rPr>
          <w:rFonts w:ascii="Arial" w:hAnsi="Arial" w:cs="Arial"/>
          <w:sz w:val="20"/>
          <w:szCs w:val="20"/>
          <w:lang w:val="en-GB"/>
        </w:rPr>
        <w:t xml:space="preserve"> </w:t>
      </w:r>
      <w:r w:rsidR="00436197" w:rsidRPr="00436197">
        <w:rPr>
          <w:rFonts w:ascii="Arial" w:hAnsi="Arial" w:cs="Arial"/>
          <w:sz w:val="20"/>
          <w:szCs w:val="20"/>
        </w:rPr>
        <w:t xml:space="preserve">(Lindblom, 1959; Howlett </w:t>
      </w:r>
      <w:r w:rsidR="00FC4056">
        <w:rPr>
          <w:rFonts w:ascii="Arial" w:hAnsi="Arial" w:cs="Arial"/>
          <w:sz w:val="20"/>
          <w:szCs w:val="20"/>
        </w:rPr>
        <w:t>and</w:t>
      </w:r>
      <w:r w:rsidR="00436197" w:rsidRPr="00436197">
        <w:rPr>
          <w:rFonts w:ascii="Arial" w:hAnsi="Arial" w:cs="Arial"/>
          <w:sz w:val="20"/>
          <w:szCs w:val="20"/>
        </w:rPr>
        <w:t xml:space="preserve"> Ramesh, 2003)</w:t>
      </w:r>
      <w:r w:rsidR="00436197">
        <w:rPr>
          <w:rFonts w:ascii="Arial" w:hAnsi="Arial" w:cs="Arial"/>
          <w:sz w:val="20"/>
          <w:szCs w:val="20"/>
        </w:rPr>
        <w:t xml:space="preserve">. </w:t>
      </w:r>
      <w:r w:rsidRPr="00C50E44">
        <w:rPr>
          <w:rFonts w:ascii="Arial" w:hAnsi="Arial" w:cs="Arial"/>
          <w:sz w:val="20"/>
          <w:szCs w:val="20"/>
          <w:lang w:val="en-GB"/>
        </w:rPr>
        <w:t>The policy-cycle model proposed by Howlett and Ramesh (2003) helps to trace this process by highlighting the relationship between agenda-setting, formulation, implementation, and evaluation.</w:t>
      </w:r>
    </w:p>
    <w:p w14:paraId="7DAE1F66" w14:textId="7668548E" w:rsidR="00C50E44" w:rsidRPr="00C50E44"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t xml:space="preserve">A range of stakeholders influence Welsh-language policy. </w:t>
      </w:r>
      <w:r w:rsidR="00436197">
        <w:rPr>
          <w:rFonts w:ascii="Arial" w:hAnsi="Arial" w:cs="Arial"/>
          <w:sz w:val="20"/>
          <w:szCs w:val="20"/>
          <w:lang w:val="en-GB"/>
        </w:rPr>
        <w:t>W</w:t>
      </w:r>
      <w:r w:rsidRPr="00C50E44">
        <w:rPr>
          <w:rFonts w:ascii="Arial" w:hAnsi="Arial" w:cs="Arial"/>
          <w:sz w:val="20"/>
          <w:szCs w:val="20"/>
          <w:lang w:val="en-GB"/>
        </w:rPr>
        <w:t>elsh Government sets national priorities and allocates resources through strategies such as Cymraeg 2050, which aims to expand Welsh-medium provision and increase everyday language use (Welsh Government, 2024</w:t>
      </w:r>
      <w:r w:rsidR="00C21428">
        <w:rPr>
          <w:rFonts w:ascii="Arial" w:hAnsi="Arial" w:cs="Arial"/>
          <w:sz w:val="20"/>
          <w:szCs w:val="20"/>
          <w:lang w:val="en-GB"/>
        </w:rPr>
        <w:t>a</w:t>
      </w:r>
      <w:r w:rsidRPr="00C50E44">
        <w:rPr>
          <w:rFonts w:ascii="Arial" w:hAnsi="Arial" w:cs="Arial"/>
          <w:sz w:val="20"/>
          <w:szCs w:val="20"/>
          <w:lang w:val="en-GB"/>
        </w:rPr>
        <w:t>). The Welsh Language Commissioner regulates statutory standards and monitors compliance, while researchers and academic advisors contribute evidence on bilingual pedagogy and early-years acquisition. Organisations such as Mudiad Meithrin support early-years provision and workforce development</w:t>
      </w:r>
      <w:r w:rsidR="00FD3ADA">
        <w:rPr>
          <w:rFonts w:ascii="Arial" w:hAnsi="Arial" w:cs="Arial"/>
          <w:sz w:val="20"/>
          <w:szCs w:val="20"/>
          <w:lang w:val="en-GB"/>
        </w:rPr>
        <w:t xml:space="preserve"> </w:t>
      </w:r>
      <w:r w:rsidRPr="00C50E44">
        <w:rPr>
          <w:rFonts w:ascii="Arial" w:hAnsi="Arial" w:cs="Arial"/>
          <w:sz w:val="20"/>
          <w:szCs w:val="20"/>
          <w:lang w:val="en-GB"/>
        </w:rPr>
        <w:t xml:space="preserve">particularly through programmes </w:t>
      </w:r>
      <w:r w:rsidR="00F3192A">
        <w:rPr>
          <w:rFonts w:ascii="Arial" w:hAnsi="Arial" w:cs="Arial"/>
          <w:sz w:val="20"/>
          <w:szCs w:val="20"/>
          <w:lang w:val="en-GB"/>
        </w:rPr>
        <w:t xml:space="preserve">such as </w:t>
      </w:r>
      <w:r w:rsidRPr="00C50E44">
        <w:rPr>
          <w:rFonts w:ascii="Arial" w:hAnsi="Arial" w:cs="Arial"/>
          <w:sz w:val="20"/>
          <w:szCs w:val="20"/>
          <w:lang w:val="en-GB"/>
        </w:rPr>
        <w:t xml:space="preserve">Cam </w:t>
      </w:r>
      <w:r w:rsidR="00F3192A">
        <w:rPr>
          <w:rFonts w:ascii="Arial" w:hAnsi="Arial" w:cs="Arial"/>
          <w:sz w:val="20"/>
          <w:szCs w:val="20"/>
          <w:lang w:val="en-GB"/>
        </w:rPr>
        <w:t>wr</w:t>
      </w:r>
      <w:r w:rsidRPr="00C50E44">
        <w:rPr>
          <w:rFonts w:ascii="Arial" w:hAnsi="Arial" w:cs="Arial"/>
          <w:sz w:val="20"/>
          <w:szCs w:val="20"/>
          <w:lang w:val="en-GB"/>
        </w:rPr>
        <w:t>th Gam</w:t>
      </w:r>
      <w:r w:rsidR="00FD3ADA" w:rsidRPr="00FD3ADA">
        <w:rPr>
          <w:rFonts w:ascii="Arial" w:hAnsi="Arial" w:cs="Arial"/>
          <w:sz w:val="20"/>
          <w:szCs w:val="20"/>
          <w:lang w:val="en-GB"/>
        </w:rPr>
        <w:t xml:space="preserve"> </w:t>
      </w:r>
      <w:r w:rsidRPr="00C50E44">
        <w:rPr>
          <w:rFonts w:ascii="Arial" w:hAnsi="Arial" w:cs="Arial"/>
          <w:sz w:val="20"/>
          <w:szCs w:val="20"/>
          <w:lang w:val="en-GB"/>
        </w:rPr>
        <w:t>and Estyn feeds evaluative insights back into policy refinement. Estyn’s most recent report notes that roughly 30% of schools in Wales provide Welsh-medium education, a proportion that has remained largely unchanged (Estyn, 2023), highlighting the slow pace of expansion despite strategic ambition.</w:t>
      </w:r>
    </w:p>
    <w:p w14:paraId="1BF78CB6" w14:textId="324E41B4" w:rsidR="00C50E44" w:rsidRPr="00C50E44"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lastRenderedPageBreak/>
        <w:t xml:space="preserve">Policy instruments illustrate how government seeks to enact change. Hood’s (1986) framework highlights the use of regulatory tools (e.g., the Welsh Language (Wales) Measure 2011), economic tools (funding for training, Welsh-medium settings, and childcare initiatives), and informational tools (curriculum guidance, awareness campaigns, and professional learning). </w:t>
      </w:r>
      <w:r w:rsidRPr="00182872">
        <w:rPr>
          <w:rFonts w:ascii="Arial" w:hAnsi="Arial" w:cs="Arial"/>
          <w:sz w:val="20"/>
          <w:szCs w:val="20"/>
          <w:lang w:val="en-GB"/>
        </w:rPr>
        <w:t>These instruments aim to shape organisational behaviour and public attitudes. However, their effectiveness depends on local capacity</w:t>
      </w:r>
      <w:r w:rsidR="007D7675" w:rsidRPr="00182872">
        <w:rPr>
          <w:rFonts w:ascii="Arial" w:hAnsi="Arial" w:cs="Arial"/>
          <w:sz w:val="20"/>
          <w:szCs w:val="20"/>
          <w:lang w:val="en-GB"/>
        </w:rPr>
        <w:t xml:space="preserve">, </w:t>
      </w:r>
      <w:r w:rsidRPr="00182872">
        <w:rPr>
          <w:rFonts w:ascii="Arial" w:hAnsi="Arial" w:cs="Arial"/>
          <w:sz w:val="20"/>
          <w:szCs w:val="20"/>
          <w:lang w:val="en-GB"/>
        </w:rPr>
        <w:t>regulatory standards cannot deliver change where workforce shortages or budget constraints restrict implementation</w:t>
      </w:r>
      <w:r w:rsidR="00182872" w:rsidRPr="00182872">
        <w:rPr>
          <w:rFonts w:ascii="Arial" w:hAnsi="Arial" w:cs="Arial"/>
          <w:sz w:val="20"/>
          <w:szCs w:val="20"/>
          <w:lang w:val="en-GB"/>
        </w:rPr>
        <w:t xml:space="preserve"> </w:t>
      </w:r>
      <w:r w:rsidR="00DB7803" w:rsidRPr="00DB7803">
        <w:rPr>
          <w:rFonts w:ascii="Arial" w:hAnsi="Arial" w:cs="Arial"/>
          <w:sz w:val="20"/>
          <w:szCs w:val="20"/>
        </w:rPr>
        <w:t>(Lipsky, 1980; Fixsen et al., 2005)</w:t>
      </w:r>
    </w:p>
    <w:p w14:paraId="02DDD0F4" w14:textId="26F4BAEF" w:rsidR="00C50E44" w:rsidRPr="00C50E44"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t xml:space="preserve">The move from policy to practice is largely driven by </w:t>
      </w:r>
      <w:r w:rsidR="007D7675">
        <w:rPr>
          <w:rFonts w:ascii="Arial" w:hAnsi="Arial" w:cs="Arial"/>
          <w:sz w:val="20"/>
          <w:szCs w:val="20"/>
          <w:lang w:val="en-GB"/>
        </w:rPr>
        <w:t>everyday</w:t>
      </w:r>
      <w:r w:rsidRPr="00C50E44">
        <w:rPr>
          <w:rFonts w:ascii="Arial" w:hAnsi="Arial" w:cs="Arial"/>
          <w:sz w:val="20"/>
          <w:szCs w:val="20"/>
          <w:lang w:val="en-GB"/>
        </w:rPr>
        <w:t xml:space="preserve"> practitioners. Teachers, early-years staff, and community workers exercise discretion in interpreting policy, </w:t>
      </w:r>
      <w:r w:rsidR="00017068">
        <w:rPr>
          <w:rFonts w:ascii="Arial" w:hAnsi="Arial" w:cs="Arial"/>
          <w:sz w:val="20"/>
          <w:szCs w:val="20"/>
          <w:lang w:val="en-GB"/>
        </w:rPr>
        <w:t>demonstrating L</w:t>
      </w:r>
      <w:r w:rsidRPr="00C50E44">
        <w:rPr>
          <w:rFonts w:ascii="Arial" w:hAnsi="Arial" w:cs="Arial"/>
          <w:sz w:val="20"/>
          <w:szCs w:val="20"/>
          <w:lang w:val="en-GB"/>
        </w:rPr>
        <w:t>ipsky’s (1980) theory of street-level bureaucracy particularly relevant. Their decisions</w:t>
      </w:r>
      <w:r w:rsidR="007D7675">
        <w:rPr>
          <w:rFonts w:ascii="Arial" w:hAnsi="Arial" w:cs="Arial"/>
          <w:sz w:val="20"/>
          <w:szCs w:val="20"/>
          <w:lang w:val="en-GB"/>
        </w:rPr>
        <w:t xml:space="preserve"> </w:t>
      </w:r>
      <w:r w:rsidRPr="00C50E44">
        <w:rPr>
          <w:rFonts w:ascii="Arial" w:hAnsi="Arial" w:cs="Arial"/>
          <w:sz w:val="20"/>
          <w:szCs w:val="20"/>
          <w:lang w:val="en-GB"/>
        </w:rPr>
        <w:t>shaped by workload, training, and local context</w:t>
      </w:r>
      <w:r w:rsidR="007D7675">
        <w:rPr>
          <w:rFonts w:ascii="Arial" w:hAnsi="Arial" w:cs="Arial"/>
          <w:sz w:val="20"/>
          <w:szCs w:val="20"/>
          <w:lang w:val="en-GB"/>
        </w:rPr>
        <w:t xml:space="preserve"> </w:t>
      </w:r>
      <w:r w:rsidR="00846BFA">
        <w:rPr>
          <w:rFonts w:ascii="Arial" w:hAnsi="Arial" w:cs="Arial"/>
          <w:sz w:val="20"/>
          <w:szCs w:val="20"/>
          <w:lang w:val="en-GB"/>
        </w:rPr>
        <w:t xml:space="preserve">determines </w:t>
      </w:r>
      <w:r w:rsidRPr="00C50E44">
        <w:rPr>
          <w:rFonts w:ascii="Arial" w:hAnsi="Arial" w:cs="Arial"/>
          <w:sz w:val="20"/>
          <w:szCs w:val="20"/>
          <w:lang w:val="en-GB"/>
        </w:rPr>
        <w:t xml:space="preserve">children’s opportunities to experience Welsh language can vary significantly between settings. Discourse analysis also helps explain this variation: policy texts often contain ambiguous or aspirational language, using modal verbs and softening strategies that allow flexibility but also create uncertainty in interpretation </w:t>
      </w:r>
      <w:r w:rsidR="008C0238" w:rsidRPr="008C0238">
        <w:rPr>
          <w:rFonts w:ascii="Arial" w:hAnsi="Arial" w:cs="Arial"/>
          <w:sz w:val="20"/>
          <w:szCs w:val="20"/>
        </w:rPr>
        <w:t>(Tannen, 2001; Fairclough, 2003)</w:t>
      </w:r>
      <w:r w:rsidR="00812473">
        <w:rPr>
          <w:rFonts w:ascii="Arial" w:hAnsi="Arial" w:cs="Arial"/>
          <w:sz w:val="20"/>
          <w:szCs w:val="20"/>
        </w:rPr>
        <w:t xml:space="preserve">. </w:t>
      </w:r>
      <w:r w:rsidR="00DF1A18" w:rsidRPr="00132ECD">
        <w:rPr>
          <w:rFonts w:ascii="Arial" w:hAnsi="Arial" w:cs="Arial"/>
          <w:sz w:val="20"/>
          <w:szCs w:val="20"/>
          <w:lang w:val="en-GB"/>
        </w:rPr>
        <w:t xml:space="preserve">This reinforces Lipsky’s argument that frontline discretion does not indicate policy </w:t>
      </w:r>
      <w:r w:rsidR="00132ECD" w:rsidRPr="00132ECD">
        <w:rPr>
          <w:rFonts w:ascii="Arial" w:hAnsi="Arial" w:cs="Arial"/>
          <w:sz w:val="20"/>
          <w:szCs w:val="20"/>
          <w:lang w:val="en-GB"/>
        </w:rPr>
        <w:t>failure but</w:t>
      </w:r>
      <w:r w:rsidR="00DF1A18" w:rsidRPr="00132ECD">
        <w:rPr>
          <w:rFonts w:ascii="Arial" w:hAnsi="Arial" w:cs="Arial"/>
          <w:sz w:val="20"/>
          <w:szCs w:val="20"/>
          <w:lang w:val="en-GB"/>
        </w:rPr>
        <w:t xml:space="preserve"> reflects the realities of how policy is implemented in practice.</w:t>
      </w:r>
    </w:p>
    <w:p w14:paraId="12A5C1E9" w14:textId="72AF7D9E" w:rsidR="00C50E44" w:rsidRPr="009B6B1B"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t xml:space="preserve">Structural constraints further shape implementation. </w:t>
      </w:r>
      <w:r w:rsidRPr="00182872">
        <w:rPr>
          <w:rFonts w:ascii="Arial" w:hAnsi="Arial" w:cs="Arial"/>
          <w:sz w:val="20"/>
          <w:szCs w:val="20"/>
          <w:lang w:val="en-GB"/>
        </w:rPr>
        <w:t>Funding fluctuations</w:t>
      </w:r>
      <w:r w:rsidR="00F23B87" w:rsidRPr="00182872">
        <w:rPr>
          <w:rFonts w:ascii="Arial" w:hAnsi="Arial" w:cs="Arial"/>
          <w:sz w:val="20"/>
          <w:szCs w:val="20"/>
          <w:lang w:val="en-GB"/>
        </w:rPr>
        <w:t xml:space="preserve"> </w:t>
      </w:r>
      <w:r w:rsidRPr="00182872">
        <w:rPr>
          <w:rFonts w:ascii="Arial" w:hAnsi="Arial" w:cs="Arial"/>
          <w:sz w:val="20"/>
          <w:szCs w:val="20"/>
          <w:lang w:val="en-GB"/>
        </w:rPr>
        <w:t>driven partly by the Barnett Formula</w:t>
      </w:r>
      <w:r w:rsidR="00F23B87" w:rsidRPr="00182872">
        <w:rPr>
          <w:rFonts w:ascii="Arial" w:hAnsi="Arial" w:cs="Arial"/>
          <w:sz w:val="20"/>
          <w:szCs w:val="20"/>
          <w:lang w:val="en-GB"/>
        </w:rPr>
        <w:t xml:space="preserve"> </w:t>
      </w:r>
      <w:r w:rsidRPr="00182872">
        <w:rPr>
          <w:rFonts w:ascii="Arial" w:hAnsi="Arial" w:cs="Arial"/>
          <w:sz w:val="20"/>
          <w:szCs w:val="20"/>
          <w:lang w:val="en-GB"/>
        </w:rPr>
        <w:t>limit local authority capacity to invest in new Welsh-medium provision</w:t>
      </w:r>
      <w:r w:rsidR="00182872" w:rsidRPr="00182872">
        <w:t xml:space="preserve"> </w:t>
      </w:r>
      <w:r w:rsidR="00182872" w:rsidRPr="00182872">
        <w:rPr>
          <w:rFonts w:ascii="Arial" w:hAnsi="Arial" w:cs="Arial"/>
          <w:sz w:val="20"/>
          <w:szCs w:val="20"/>
        </w:rPr>
        <w:t>(Chaney, 2015).</w:t>
      </w:r>
      <w:r w:rsidR="00182872">
        <w:rPr>
          <w:rFonts w:ascii="Arial" w:hAnsi="Arial" w:cs="Arial"/>
          <w:sz w:val="20"/>
          <w:szCs w:val="20"/>
        </w:rPr>
        <w:t xml:space="preserve"> </w:t>
      </w:r>
      <w:r w:rsidR="00182872">
        <w:rPr>
          <w:rFonts w:ascii="Arial" w:hAnsi="Arial" w:cs="Arial"/>
          <w:sz w:val="20"/>
          <w:szCs w:val="20"/>
          <w:lang w:val="en-GB"/>
        </w:rPr>
        <w:t xml:space="preserve"> </w:t>
      </w:r>
      <w:r w:rsidRPr="00C50E44">
        <w:rPr>
          <w:rFonts w:ascii="Arial" w:hAnsi="Arial" w:cs="Arial"/>
          <w:sz w:val="20"/>
          <w:szCs w:val="20"/>
          <w:lang w:val="en-GB"/>
        </w:rPr>
        <w:t xml:space="preserve">Workforce shortages represent one of the most persistent barriers; only around a third of the teaching workforce reports Welsh-language ability, and fewer still work in Welsh-medium posts (Education Workforce Council, 2024). These shortages restrict expansion plans regardless of national policy intent. </w:t>
      </w:r>
      <w:r w:rsidRPr="00A55EC9">
        <w:rPr>
          <w:rFonts w:ascii="Arial" w:hAnsi="Arial" w:cs="Arial"/>
          <w:sz w:val="20"/>
          <w:szCs w:val="20"/>
          <w:lang w:val="en-GB"/>
        </w:rPr>
        <w:t xml:space="preserve">As a result, access to Welsh-medium education remains uneven, with regional disparities reflecting demographic patterns and resource distribution rather than policy </w:t>
      </w:r>
      <w:r w:rsidRPr="009B6B1B">
        <w:rPr>
          <w:rFonts w:ascii="Arial" w:hAnsi="Arial" w:cs="Arial"/>
          <w:sz w:val="20"/>
          <w:szCs w:val="20"/>
          <w:lang w:val="en-GB"/>
        </w:rPr>
        <w:t>ambition</w:t>
      </w:r>
      <w:r w:rsidR="00A55EC9" w:rsidRPr="009B6B1B">
        <w:rPr>
          <w:rFonts w:ascii="Arial" w:hAnsi="Arial" w:cs="Arial"/>
          <w:sz w:val="20"/>
          <w:szCs w:val="20"/>
          <w:lang w:val="en-GB"/>
        </w:rPr>
        <w:t xml:space="preserve"> (Education Workforce Council, 2024; Estyn, 2023) </w:t>
      </w:r>
      <w:r w:rsidR="00FA2D93" w:rsidRPr="009B6B1B">
        <w:rPr>
          <w:rFonts w:ascii="Arial" w:hAnsi="Arial" w:cs="Arial"/>
          <w:sz w:val="20"/>
          <w:szCs w:val="20"/>
          <w:lang w:val="en-GB"/>
        </w:rPr>
        <w:t xml:space="preserve"> Applying the WCPP framework highlights that these implementation challenges are not incidental, but reflect the importance of early attention to context, stakeholder engagement, and structured support mechanisms in ensuring policy success (Baan </w:t>
      </w:r>
      <w:r w:rsidR="00FA2D93" w:rsidRPr="00A5738B">
        <w:rPr>
          <w:rFonts w:ascii="Arial" w:hAnsi="Arial" w:cs="Arial"/>
          <w:i/>
          <w:iCs/>
          <w:sz w:val="20"/>
          <w:szCs w:val="20"/>
          <w:lang w:val="en-GB"/>
        </w:rPr>
        <w:t>et al</w:t>
      </w:r>
      <w:r w:rsidR="00FA2D93" w:rsidRPr="009B6B1B">
        <w:rPr>
          <w:rFonts w:ascii="Arial" w:hAnsi="Arial" w:cs="Arial"/>
          <w:sz w:val="20"/>
          <w:szCs w:val="20"/>
          <w:lang w:val="en-GB"/>
        </w:rPr>
        <w:t>., 2023).</w:t>
      </w:r>
    </w:p>
    <w:p w14:paraId="7C0CD3FF" w14:textId="4D2F4A56" w:rsidR="00C50E44" w:rsidRPr="00C50E44"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t>Despite these challenges, there are clear examples of effective practice. Wales currently has 442 Welsh-medium schools, and many communities maintain strong linguistic ecosystems through collaboration between schools, early-years providers, and voluntary organisations such as Mudiad Meithrin (Welsh Government, 2024</w:t>
      </w:r>
      <w:r w:rsidRPr="00732C66">
        <w:rPr>
          <w:rFonts w:ascii="Arial" w:hAnsi="Arial" w:cs="Arial"/>
          <w:sz w:val="20"/>
          <w:szCs w:val="20"/>
          <w:lang w:val="en-GB"/>
        </w:rPr>
        <w:t>). These partnerships create continuity of language use from early childhood onwards. However, unintended consequences persist</w:t>
      </w:r>
      <w:r w:rsidR="00F23B87" w:rsidRPr="00732C66">
        <w:rPr>
          <w:rFonts w:ascii="Arial" w:hAnsi="Arial" w:cs="Arial"/>
          <w:sz w:val="20"/>
          <w:szCs w:val="20"/>
          <w:lang w:val="en-GB"/>
        </w:rPr>
        <w:t>,</w:t>
      </w:r>
      <w:r w:rsidRPr="00732C66">
        <w:rPr>
          <w:rFonts w:ascii="Arial" w:hAnsi="Arial" w:cs="Arial"/>
          <w:sz w:val="20"/>
          <w:szCs w:val="20"/>
          <w:lang w:val="en-GB"/>
        </w:rPr>
        <w:t xml:space="preserve"> some </w:t>
      </w:r>
      <w:r w:rsidR="009B6B1B" w:rsidRPr="00732C66">
        <w:rPr>
          <w:rFonts w:ascii="Arial" w:hAnsi="Arial" w:cs="Arial"/>
          <w:sz w:val="20"/>
          <w:szCs w:val="20"/>
          <w:lang w:val="en-GB"/>
        </w:rPr>
        <w:t>non-Welsh</w:t>
      </w:r>
      <w:r w:rsidR="00F23B87" w:rsidRPr="00732C66">
        <w:rPr>
          <w:rFonts w:ascii="Arial" w:hAnsi="Arial" w:cs="Arial"/>
          <w:sz w:val="20"/>
          <w:szCs w:val="20"/>
          <w:lang w:val="en-GB"/>
        </w:rPr>
        <w:t xml:space="preserve"> </w:t>
      </w:r>
      <w:r w:rsidRPr="00732C66">
        <w:rPr>
          <w:rFonts w:ascii="Arial" w:hAnsi="Arial" w:cs="Arial"/>
          <w:sz w:val="20"/>
          <w:szCs w:val="20"/>
          <w:lang w:val="en-GB"/>
        </w:rPr>
        <w:t>speaking families report practical or linguistic barriers to enrolling their children in Welsh-medium settings, and local recruitment challenges can undermine consistency across regions</w:t>
      </w:r>
      <w:r w:rsidR="00732C66" w:rsidRPr="00732C66">
        <w:rPr>
          <w:rFonts w:ascii="Arial" w:hAnsi="Arial" w:cs="Arial"/>
          <w:sz w:val="20"/>
          <w:szCs w:val="20"/>
          <w:lang w:val="en-GB"/>
        </w:rPr>
        <w:t xml:space="preserve"> </w:t>
      </w:r>
      <w:r w:rsidR="00732C66" w:rsidRPr="00732C66">
        <w:rPr>
          <w:rFonts w:ascii="Arial" w:hAnsi="Arial" w:cs="Arial"/>
          <w:sz w:val="20"/>
          <w:szCs w:val="20"/>
        </w:rPr>
        <w:t>(Welsh Government, 2024; Jones, 2025</w:t>
      </w:r>
      <w:r w:rsidR="00732C66" w:rsidRPr="00202F00">
        <w:rPr>
          <w:rFonts w:ascii="Arial" w:hAnsi="Arial" w:cs="Arial"/>
          <w:sz w:val="20"/>
          <w:szCs w:val="20"/>
        </w:rPr>
        <w:t>)</w:t>
      </w:r>
      <w:r w:rsidR="00062EB7" w:rsidRPr="00202F00">
        <w:rPr>
          <w:rFonts w:ascii="Arial" w:hAnsi="Arial" w:cs="Arial"/>
          <w:sz w:val="20"/>
          <w:szCs w:val="20"/>
        </w:rPr>
        <w:t>.</w:t>
      </w:r>
    </w:p>
    <w:p w14:paraId="132DD201" w14:textId="4E4768B4" w:rsidR="00C50E44" w:rsidRPr="00C50E44"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t xml:space="preserve">The interaction between national strategy and local delivery highlights tensions between ambition and feasibility. Theories such as Bronfenbrenner’s (1979) ecological system and implementation gap research (Fixsen </w:t>
      </w:r>
      <w:r w:rsidRPr="00062EB7">
        <w:rPr>
          <w:rFonts w:ascii="Arial" w:hAnsi="Arial" w:cs="Arial"/>
          <w:i/>
          <w:iCs/>
          <w:sz w:val="20"/>
          <w:szCs w:val="20"/>
          <w:lang w:val="en-GB"/>
        </w:rPr>
        <w:t>et al</w:t>
      </w:r>
      <w:r w:rsidRPr="00C50E44">
        <w:rPr>
          <w:rFonts w:ascii="Arial" w:hAnsi="Arial" w:cs="Arial"/>
          <w:sz w:val="20"/>
          <w:szCs w:val="20"/>
          <w:lang w:val="en-GB"/>
        </w:rPr>
        <w:t xml:space="preserve">., 2005) help explain this mismatch. While national frameworks such as </w:t>
      </w:r>
      <w:r w:rsidRPr="00C50E44">
        <w:rPr>
          <w:rFonts w:ascii="Arial" w:hAnsi="Arial" w:cs="Arial"/>
          <w:sz w:val="20"/>
          <w:szCs w:val="20"/>
          <w:lang w:val="en-GB"/>
        </w:rPr>
        <w:lastRenderedPageBreak/>
        <w:t>Cymraeg 2050 and the Curriculum for Wales articulate clear long-term goals, real-world implementation depends on practitioners’ skills, the strength of community networks, and the availability of resources. These interconnected layers affect how children experience policy in their daily lives.</w:t>
      </w:r>
    </w:p>
    <w:p w14:paraId="5FDE2749" w14:textId="77777777" w:rsidR="00C50E44" w:rsidRPr="00C50E44"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t>Several enablers support effective implementation. The Curriculum for Wales embeds Welsh language and culture across all Areas of Learning and Experience and aligns with UNCRC Article 30, reinforcing children’s rights to access their cultural language (Welsh Government, 2022). Community networks, including Mudiad Meithrin, extend opportunities for Welsh use beyond the classroom. Funding initiatives and digital learning platforms also support both workforce development and learner engagement.</w:t>
      </w:r>
    </w:p>
    <w:p w14:paraId="6895FAD3" w14:textId="2488AA38" w:rsidR="00C50E44" w:rsidRPr="00C50E44"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t>At the same time, barriers remain significant. Shortages of Welsh-medium teachers, uneven regional provision, translation workload associated with curriculum material, policy overload, and varying parental attitudes continue to constrain progress (Estyn, 2023; Education Workforce Council, 2024). These barriers help explain why expansion of Welsh-medium schooling has plateaued despite national commitment.</w:t>
      </w:r>
    </w:p>
    <w:p w14:paraId="5CC472A7" w14:textId="77777777" w:rsidR="00C50E44" w:rsidRPr="009B6B1B" w:rsidRDefault="00C50E44" w:rsidP="00C50E44">
      <w:pPr>
        <w:spacing w:line="360" w:lineRule="auto"/>
        <w:rPr>
          <w:rFonts w:ascii="Arial" w:hAnsi="Arial" w:cs="Arial"/>
          <w:sz w:val="20"/>
          <w:szCs w:val="20"/>
          <w:lang w:val="en-GB"/>
        </w:rPr>
      </w:pPr>
      <w:r w:rsidRPr="00C50E44">
        <w:rPr>
          <w:rFonts w:ascii="Arial" w:hAnsi="Arial" w:cs="Arial"/>
          <w:sz w:val="20"/>
          <w:szCs w:val="20"/>
          <w:lang w:val="en-GB"/>
        </w:rPr>
        <w:t xml:space="preserve">Overall, translating Welsh-language policy into everyday practice requires a balance of strategic clarity, adequate investment, and strong practitioner support. Continuous evaluation, realistic expectations, and responsive policy design are essential to ensure that national ambitions translate </w:t>
      </w:r>
      <w:r w:rsidRPr="009B6B1B">
        <w:rPr>
          <w:rFonts w:ascii="Arial" w:hAnsi="Arial" w:cs="Arial"/>
          <w:sz w:val="20"/>
          <w:szCs w:val="20"/>
          <w:lang w:val="en-GB"/>
        </w:rPr>
        <w:t>into meaningful, equitable access to Welsh-medium education and community life.</w:t>
      </w:r>
    </w:p>
    <w:p w14:paraId="0754E76C" w14:textId="572FFD2A" w:rsidR="00596A20" w:rsidRPr="00596A20" w:rsidRDefault="00311465" w:rsidP="0005727A">
      <w:pPr>
        <w:spacing w:line="360" w:lineRule="auto"/>
        <w:rPr>
          <w:rFonts w:ascii="Arial" w:hAnsi="Arial" w:cs="Arial"/>
          <w:sz w:val="20"/>
          <w:szCs w:val="20"/>
          <w:lang w:val="en-GB"/>
        </w:rPr>
      </w:pPr>
      <w:bookmarkStart w:id="0" w:name="_Hlk215759242"/>
      <w:r w:rsidRPr="00311465">
        <w:rPr>
          <w:rFonts w:ascii="Arial" w:hAnsi="Arial" w:cs="Arial"/>
          <w:sz w:val="20"/>
          <w:szCs w:val="20"/>
          <w:lang w:val="en-GB"/>
        </w:rPr>
        <w:t>This section explores how Welsh-language policy positions children, families, and communities, and how underlying ideological assumptions influence policy priorities, perceptions, and outcomes</w:t>
      </w:r>
      <w:r w:rsidR="00ED4B9A" w:rsidRPr="00311465">
        <w:rPr>
          <w:rFonts w:ascii="Arial" w:hAnsi="Arial" w:cs="Arial"/>
          <w:sz w:val="20"/>
          <w:szCs w:val="20"/>
          <w:lang w:val="en-GB"/>
        </w:rPr>
        <w:t>.</w:t>
      </w:r>
      <w:r>
        <w:rPr>
          <w:rFonts w:ascii="Arial" w:hAnsi="Arial" w:cs="Arial"/>
          <w:sz w:val="20"/>
          <w:szCs w:val="20"/>
        </w:rPr>
        <w:t xml:space="preserve"> </w:t>
      </w:r>
      <w:r w:rsidR="00596A20" w:rsidRPr="00596A20">
        <w:rPr>
          <w:rFonts w:ascii="Arial" w:hAnsi="Arial" w:cs="Arial"/>
          <w:sz w:val="20"/>
          <w:szCs w:val="20"/>
          <w:lang w:val="en-GB"/>
        </w:rPr>
        <w:t xml:space="preserve">Historically, children were positioned as passive recipients of education and policy, particularly during the 19th and early 20th centuries, when assimilationist approaches, such as the Blue Books and English-only schooling, cast Welsh-speaking families as deficient </w:t>
      </w:r>
      <w:r w:rsidR="0027378D" w:rsidRPr="0027378D">
        <w:rPr>
          <w:rFonts w:ascii="Arial" w:hAnsi="Arial" w:cs="Arial"/>
          <w:sz w:val="20"/>
          <w:szCs w:val="20"/>
        </w:rPr>
        <w:t>(Williams, 2000; May, 2012)</w:t>
      </w:r>
      <w:r w:rsidR="0027378D">
        <w:rPr>
          <w:rFonts w:ascii="Arial" w:hAnsi="Arial" w:cs="Arial"/>
          <w:sz w:val="20"/>
          <w:szCs w:val="20"/>
        </w:rPr>
        <w:t xml:space="preserve">. </w:t>
      </w:r>
      <w:r w:rsidR="00596A20" w:rsidRPr="00596A20">
        <w:rPr>
          <w:rFonts w:ascii="Arial" w:hAnsi="Arial" w:cs="Arial"/>
          <w:sz w:val="20"/>
          <w:szCs w:val="20"/>
          <w:lang w:val="en-GB"/>
        </w:rPr>
        <w:t>This deficit view reflected broader social and political ideologies privileging English language, modernity, and productivity over cultural and linguistic diversity.</w:t>
      </w:r>
    </w:p>
    <w:p w14:paraId="5F3EC0D2" w14:textId="295F6028" w:rsidR="00596A20" w:rsidRPr="009B6B1B" w:rsidRDefault="00265F05" w:rsidP="0005727A">
      <w:pPr>
        <w:spacing w:line="360" w:lineRule="auto"/>
        <w:rPr>
          <w:rFonts w:ascii="Arial" w:hAnsi="Arial" w:cs="Arial"/>
          <w:sz w:val="20"/>
          <w:szCs w:val="20"/>
          <w:lang w:val="en-GB"/>
        </w:rPr>
      </w:pPr>
      <w:r w:rsidRPr="00CB443A">
        <w:rPr>
          <w:rFonts w:ascii="Arial" w:hAnsi="Arial" w:cs="Arial"/>
          <w:sz w:val="20"/>
          <w:szCs w:val="20"/>
          <w:lang w:val="en-GB"/>
        </w:rPr>
        <w:t>Contemporary policy frames children and communities differently. Strategies such as Cymraeg 2050 (Welsh Government, 2017) and the Curriculum for Wales</w:t>
      </w:r>
      <w:r w:rsidRPr="00265F05">
        <w:rPr>
          <w:rFonts w:ascii="Arial" w:hAnsi="Arial" w:cs="Arial"/>
          <w:sz w:val="20"/>
          <w:szCs w:val="20"/>
        </w:rPr>
        <w:t xml:space="preserve"> (Welsh Government, 2022) </w:t>
      </w:r>
      <w:r w:rsidR="000F02AC" w:rsidRPr="009B6B1B">
        <w:rPr>
          <w:rFonts w:ascii="Arial" w:hAnsi="Arial" w:cs="Arial"/>
          <w:sz w:val="20"/>
          <w:szCs w:val="20"/>
          <w:lang w:val="en-GB"/>
        </w:rPr>
        <w:t xml:space="preserve">position children as active cultural agents, recognising their role in sustaining language and culture </w:t>
      </w:r>
      <w:r w:rsidR="000F02AC" w:rsidRPr="00441E78">
        <w:rPr>
          <w:rFonts w:ascii="Arial" w:hAnsi="Arial" w:cs="Arial"/>
          <w:sz w:val="20"/>
          <w:szCs w:val="20"/>
        </w:rPr>
        <w:t xml:space="preserve">(James </w:t>
      </w:r>
      <w:r w:rsidR="008F3027" w:rsidRPr="00202F00">
        <w:rPr>
          <w:rFonts w:ascii="Arial" w:hAnsi="Arial" w:cs="Arial"/>
          <w:sz w:val="20"/>
          <w:szCs w:val="20"/>
        </w:rPr>
        <w:t>and</w:t>
      </w:r>
      <w:r w:rsidR="000F02AC" w:rsidRPr="00441E78">
        <w:rPr>
          <w:rFonts w:ascii="Arial" w:hAnsi="Arial" w:cs="Arial"/>
          <w:sz w:val="20"/>
          <w:szCs w:val="20"/>
        </w:rPr>
        <w:t xml:space="preserve"> Prout, 1997; Jones, 2020). </w:t>
      </w:r>
      <w:r w:rsidR="000F02AC" w:rsidRPr="009B6B1B">
        <w:rPr>
          <w:rFonts w:ascii="Arial" w:hAnsi="Arial" w:cs="Arial"/>
          <w:sz w:val="20"/>
          <w:szCs w:val="20"/>
          <w:lang w:val="en-GB"/>
        </w:rPr>
        <w:t>This aligns with Rogoff’s (2003) concept of the sociocultural construction of childhood, which views children as active participants in culturally meaningful practices, learning through engagement with family, peers, and community</w:t>
      </w:r>
      <w:r w:rsidR="00FF45D6" w:rsidRPr="009B6B1B">
        <w:rPr>
          <w:rFonts w:ascii="Arial" w:hAnsi="Arial" w:cs="Arial"/>
          <w:sz w:val="20"/>
          <w:szCs w:val="20"/>
          <w:lang w:val="en-GB"/>
        </w:rPr>
        <w:t>.</w:t>
      </w:r>
      <w:r w:rsidR="00FF45D6" w:rsidRPr="00441E78">
        <w:rPr>
          <w:rFonts w:ascii="Arial" w:hAnsi="Arial" w:cs="Arial"/>
          <w:sz w:val="20"/>
          <w:szCs w:val="20"/>
        </w:rPr>
        <w:t xml:space="preserve"> </w:t>
      </w:r>
      <w:r w:rsidR="00596A20" w:rsidRPr="00596A20">
        <w:rPr>
          <w:rFonts w:ascii="Arial" w:hAnsi="Arial" w:cs="Arial"/>
          <w:sz w:val="20"/>
          <w:szCs w:val="20"/>
          <w:lang w:val="en-GB"/>
        </w:rPr>
        <w:t>This ideological shift aligns with broader social movements that value children’s rights, agency, and participation. The UNCRC underpins this perspective, reinforcing children’s entitlement to engage meaningfully in decisions that affect their learning and cultural development (Welsh Government, 2022).</w:t>
      </w:r>
      <w:r w:rsidR="00AA0E14" w:rsidRPr="00441E78">
        <w:rPr>
          <w:rFonts w:ascii="Arial" w:hAnsi="Arial" w:cs="Arial"/>
          <w:sz w:val="20"/>
          <w:szCs w:val="20"/>
        </w:rPr>
        <w:t xml:space="preserve"> </w:t>
      </w:r>
      <w:r w:rsidR="00AA0E14" w:rsidRPr="009B6B1B">
        <w:rPr>
          <w:rFonts w:ascii="Arial" w:hAnsi="Arial" w:cs="Arial"/>
          <w:sz w:val="20"/>
          <w:szCs w:val="20"/>
          <w:lang w:val="en-GB"/>
        </w:rPr>
        <w:t>Globally, children are increasingly understood as active rights-holders and cultural participants. In New Zealand, for example, Māori-</w:t>
      </w:r>
      <w:r w:rsidR="00AA0E14" w:rsidRPr="009B6B1B">
        <w:rPr>
          <w:rFonts w:ascii="Arial" w:hAnsi="Arial" w:cs="Arial"/>
          <w:sz w:val="20"/>
          <w:szCs w:val="20"/>
          <w:lang w:val="en-GB"/>
        </w:rPr>
        <w:lastRenderedPageBreak/>
        <w:t>medium education positions children as key agents in sustaining linguistic identity, reflecting wider international trends that align with the Welsh approach.</w:t>
      </w:r>
    </w:p>
    <w:p w14:paraId="05782709" w14:textId="1B80B7B6" w:rsidR="00596A20" w:rsidRPr="00596A20" w:rsidRDefault="00596A20" w:rsidP="0005727A">
      <w:pPr>
        <w:spacing w:line="360" w:lineRule="auto"/>
        <w:rPr>
          <w:rFonts w:ascii="Arial" w:hAnsi="Arial" w:cs="Arial"/>
          <w:sz w:val="20"/>
          <w:szCs w:val="20"/>
          <w:lang w:val="en-GB"/>
        </w:rPr>
      </w:pPr>
      <w:r w:rsidRPr="00596A20">
        <w:rPr>
          <w:rFonts w:ascii="Arial" w:hAnsi="Arial" w:cs="Arial"/>
          <w:sz w:val="20"/>
          <w:szCs w:val="20"/>
          <w:lang w:val="en-GB"/>
        </w:rPr>
        <w:t>Families remain central to policy success. Children’s language experiences are shaped not only by formal education but also by the home environment and community networks. Engagement with parents and caregivers is crucial, particularly in areas where Welsh is not the dominant community language. Mudiad Meithrin and other voluntary organisations bridge schools and communities, fostering intergenerational language transmission and cultural continuity (Welsh Government, 2024</w:t>
      </w:r>
      <w:r w:rsidR="00C21428">
        <w:rPr>
          <w:rFonts w:ascii="Arial" w:hAnsi="Arial" w:cs="Arial"/>
          <w:sz w:val="20"/>
          <w:szCs w:val="20"/>
          <w:lang w:val="en-GB"/>
        </w:rPr>
        <w:t>b</w:t>
      </w:r>
      <w:r w:rsidRPr="00596A20">
        <w:rPr>
          <w:rFonts w:ascii="Arial" w:hAnsi="Arial" w:cs="Arial"/>
          <w:sz w:val="20"/>
          <w:szCs w:val="20"/>
          <w:lang w:val="en-GB"/>
        </w:rPr>
        <w:t>).</w:t>
      </w:r>
    </w:p>
    <w:p w14:paraId="6D7E4993" w14:textId="11B0C9C9" w:rsidR="00596A20" w:rsidRPr="00596A20" w:rsidRDefault="00596A20" w:rsidP="0005727A">
      <w:pPr>
        <w:spacing w:line="360" w:lineRule="auto"/>
        <w:rPr>
          <w:rFonts w:ascii="Arial" w:hAnsi="Arial" w:cs="Arial"/>
          <w:sz w:val="20"/>
          <w:szCs w:val="20"/>
          <w:lang w:val="en-GB"/>
        </w:rPr>
      </w:pPr>
      <w:r w:rsidRPr="00C21700">
        <w:rPr>
          <w:rFonts w:ascii="Arial" w:hAnsi="Arial" w:cs="Arial"/>
          <w:sz w:val="20"/>
          <w:szCs w:val="20"/>
          <w:lang w:val="en-GB"/>
        </w:rPr>
        <w:t xml:space="preserve">Communities themselves are ideological sites where cultural identity and social cohesion </w:t>
      </w:r>
      <w:r w:rsidR="009B6B1B" w:rsidRPr="00C21700">
        <w:rPr>
          <w:rFonts w:ascii="Arial" w:hAnsi="Arial" w:cs="Arial"/>
          <w:sz w:val="20"/>
          <w:szCs w:val="20"/>
          <w:lang w:val="en-GB"/>
        </w:rPr>
        <w:t>intersect (</w:t>
      </w:r>
      <w:r w:rsidR="00C21700" w:rsidRPr="00C21700">
        <w:rPr>
          <w:rFonts w:ascii="Arial" w:hAnsi="Arial" w:cs="Arial"/>
          <w:sz w:val="20"/>
          <w:szCs w:val="20"/>
        </w:rPr>
        <w:t>Anderson, 1991; Bourdieu, 1991)</w:t>
      </w:r>
      <w:r w:rsidR="00F019A8">
        <w:rPr>
          <w:rFonts w:ascii="Arial" w:hAnsi="Arial" w:cs="Arial"/>
          <w:sz w:val="20"/>
          <w:szCs w:val="20"/>
        </w:rPr>
        <w:t>.</w:t>
      </w:r>
      <w:r w:rsidR="00C21700">
        <w:rPr>
          <w:rFonts w:ascii="Arial" w:hAnsi="Arial" w:cs="Arial"/>
          <w:sz w:val="20"/>
          <w:szCs w:val="20"/>
        </w:rPr>
        <w:t xml:space="preserve"> </w:t>
      </w:r>
      <w:r w:rsidRPr="00F019A8">
        <w:rPr>
          <w:rFonts w:ascii="Arial" w:hAnsi="Arial" w:cs="Arial"/>
          <w:sz w:val="20"/>
          <w:szCs w:val="20"/>
          <w:lang w:val="en-GB"/>
        </w:rPr>
        <w:t>Policies emphasising bilingualism and cultural sustainability frame communities as custodians of heritage, tasked with supporting children’s language development and embedding Welsh into everyday life</w:t>
      </w:r>
      <w:r w:rsidR="00F019A8" w:rsidRPr="00F019A8">
        <w:rPr>
          <w:rFonts w:ascii="Arial" w:hAnsi="Arial" w:cs="Arial"/>
          <w:sz w:val="20"/>
          <w:szCs w:val="20"/>
          <w:lang w:val="en-GB"/>
        </w:rPr>
        <w:t xml:space="preserve"> </w:t>
      </w:r>
      <w:r w:rsidR="00F019A8" w:rsidRPr="00F019A8">
        <w:rPr>
          <w:rFonts w:ascii="Arial" w:hAnsi="Arial" w:cs="Arial"/>
          <w:sz w:val="20"/>
          <w:szCs w:val="20"/>
        </w:rPr>
        <w:t>(Welsh Government, 2017; Jones, 2020)</w:t>
      </w:r>
      <w:r w:rsidRPr="00596A20">
        <w:rPr>
          <w:rFonts w:ascii="Arial" w:hAnsi="Arial" w:cs="Arial"/>
          <w:sz w:val="20"/>
          <w:szCs w:val="20"/>
          <w:lang w:val="en-GB"/>
        </w:rPr>
        <w:t xml:space="preserve"> Yet, ideological tension persist</w:t>
      </w:r>
      <w:r w:rsidR="00347FFA">
        <w:rPr>
          <w:rFonts w:ascii="Arial" w:hAnsi="Arial" w:cs="Arial"/>
          <w:sz w:val="20"/>
          <w:szCs w:val="20"/>
          <w:lang w:val="en-GB"/>
        </w:rPr>
        <w:t>s,</w:t>
      </w:r>
      <w:r w:rsidR="00763CD9">
        <w:rPr>
          <w:rFonts w:ascii="Arial" w:hAnsi="Arial" w:cs="Arial"/>
          <w:sz w:val="20"/>
          <w:szCs w:val="20"/>
          <w:lang w:val="en-GB"/>
        </w:rPr>
        <w:t xml:space="preserve"> and</w:t>
      </w:r>
      <w:r w:rsidR="00347FFA">
        <w:rPr>
          <w:rFonts w:ascii="Arial" w:hAnsi="Arial" w:cs="Arial"/>
          <w:sz w:val="20"/>
          <w:szCs w:val="20"/>
          <w:lang w:val="en-GB"/>
        </w:rPr>
        <w:t xml:space="preserve"> </w:t>
      </w:r>
      <w:r w:rsidRPr="00596A20">
        <w:rPr>
          <w:rFonts w:ascii="Arial" w:hAnsi="Arial" w:cs="Arial"/>
          <w:sz w:val="20"/>
          <w:szCs w:val="20"/>
          <w:lang w:val="en-GB"/>
        </w:rPr>
        <w:t xml:space="preserve">national ambitions sometimes conflict with local realities, including workforce shortages, non-Welsh-speaking families, and uneven regional provision. These tensions reflect the gap between aspirational policy and practice, and the ongoing negotiation of power, resources, and cultural capital at the community level </w:t>
      </w:r>
      <w:r w:rsidR="000B4896" w:rsidRPr="000B4896">
        <w:rPr>
          <w:rFonts w:ascii="Arial" w:hAnsi="Arial" w:cs="Arial"/>
          <w:sz w:val="20"/>
          <w:szCs w:val="20"/>
        </w:rPr>
        <w:t>(Lipsky, 1980; Bourdieu, 1991)</w:t>
      </w:r>
      <w:r w:rsidR="00310467">
        <w:rPr>
          <w:rFonts w:ascii="Arial" w:hAnsi="Arial" w:cs="Arial"/>
          <w:sz w:val="20"/>
          <w:szCs w:val="20"/>
        </w:rPr>
        <w:t>.</w:t>
      </w:r>
    </w:p>
    <w:p w14:paraId="20D98D48" w14:textId="764AA496" w:rsidR="00596A20" w:rsidRPr="00596A20" w:rsidRDefault="00596A20" w:rsidP="0005727A">
      <w:pPr>
        <w:spacing w:line="360" w:lineRule="auto"/>
        <w:rPr>
          <w:rFonts w:ascii="Arial" w:hAnsi="Arial" w:cs="Arial"/>
          <w:sz w:val="20"/>
          <w:szCs w:val="20"/>
          <w:lang w:val="en-GB"/>
        </w:rPr>
      </w:pPr>
      <w:r w:rsidRPr="00596A20">
        <w:rPr>
          <w:rFonts w:ascii="Arial" w:hAnsi="Arial" w:cs="Arial"/>
          <w:sz w:val="20"/>
          <w:szCs w:val="20"/>
          <w:lang w:val="en-GB"/>
        </w:rPr>
        <w:t xml:space="preserve">The role of ideology also extends to professional </w:t>
      </w:r>
      <w:r w:rsidRPr="001714C3">
        <w:rPr>
          <w:rFonts w:ascii="Arial" w:hAnsi="Arial" w:cs="Arial"/>
          <w:sz w:val="20"/>
          <w:szCs w:val="20"/>
          <w:lang w:val="en-GB"/>
        </w:rPr>
        <w:t>practice. Practitioners navigate competing discourses: delivering statutory requirements, supporting children’s rights, and promoting cultural identity within limited resources</w:t>
      </w:r>
      <w:r w:rsidR="001714C3" w:rsidRPr="001714C3">
        <w:t xml:space="preserve"> </w:t>
      </w:r>
      <w:r w:rsidR="001714C3" w:rsidRPr="001714C3">
        <w:rPr>
          <w:rFonts w:ascii="Arial" w:hAnsi="Arial" w:cs="Arial"/>
          <w:sz w:val="20"/>
          <w:szCs w:val="20"/>
        </w:rPr>
        <w:t>(Lipsky, 1980; Fairclough, 2003)</w:t>
      </w:r>
      <w:r w:rsidR="001714C3">
        <w:rPr>
          <w:rFonts w:ascii="Arial" w:hAnsi="Arial" w:cs="Arial"/>
          <w:sz w:val="20"/>
          <w:szCs w:val="20"/>
        </w:rPr>
        <w:t xml:space="preserve">. </w:t>
      </w:r>
      <w:r w:rsidRPr="00596A20">
        <w:rPr>
          <w:rFonts w:ascii="Arial" w:hAnsi="Arial" w:cs="Arial"/>
          <w:sz w:val="20"/>
          <w:szCs w:val="20"/>
          <w:lang w:val="en-GB"/>
        </w:rPr>
        <w:t>Schön’s (1983) concept of reflective practice highlights the need for cultural awareness and reflexivity in teaching and community work. Practitioners’ values, beliefs, and language competence directly influence children’s experiences of Welsh-medium education, highlighting the intersection of ideology and street-level decision-making (Lipsky, 1980).</w:t>
      </w:r>
    </w:p>
    <w:p w14:paraId="550DC6D1" w14:textId="613528DA" w:rsidR="00596A20" w:rsidRPr="00596A20" w:rsidRDefault="00596A20" w:rsidP="0005727A">
      <w:pPr>
        <w:spacing w:line="360" w:lineRule="auto"/>
        <w:rPr>
          <w:rFonts w:ascii="Arial" w:hAnsi="Arial" w:cs="Arial"/>
          <w:sz w:val="20"/>
          <w:szCs w:val="20"/>
          <w:lang w:val="en-GB"/>
        </w:rPr>
      </w:pPr>
      <w:r w:rsidRPr="00596A20">
        <w:rPr>
          <w:rFonts w:ascii="Arial" w:hAnsi="Arial" w:cs="Arial"/>
          <w:sz w:val="20"/>
          <w:szCs w:val="20"/>
          <w:lang w:val="en-GB"/>
        </w:rPr>
        <w:t xml:space="preserve">Comparative international perspectives reinforce these observations. In New Zealand, Māori-medium education faces similar ideological and practical challenges: balancing national language revitalisation goals with community capacity, workforce availability, and family engagement </w:t>
      </w:r>
      <w:r w:rsidR="00410B29" w:rsidRPr="00410B29">
        <w:rPr>
          <w:rFonts w:ascii="Arial" w:hAnsi="Arial" w:cs="Arial"/>
          <w:sz w:val="20"/>
          <w:szCs w:val="20"/>
        </w:rPr>
        <w:t>(TLRI, 2024</w:t>
      </w:r>
      <w:r w:rsidR="00410B29" w:rsidRPr="00410B29">
        <w:rPr>
          <w:rFonts w:ascii="Arial" w:hAnsi="Arial" w:cs="Arial"/>
          <w:sz w:val="20"/>
          <w:szCs w:val="20"/>
          <w:lang w:val="en-GB"/>
        </w:rPr>
        <w:t>; Ministry of Education, 2025</w:t>
      </w:r>
      <w:r w:rsidR="00410B29" w:rsidRPr="00410B29">
        <w:rPr>
          <w:rFonts w:ascii="Arial" w:hAnsi="Arial" w:cs="Arial"/>
          <w:sz w:val="20"/>
          <w:szCs w:val="20"/>
        </w:rPr>
        <w:t>)</w:t>
      </w:r>
      <w:r w:rsidR="00410B29">
        <w:rPr>
          <w:rFonts w:ascii="Arial" w:hAnsi="Arial" w:cs="Arial"/>
          <w:sz w:val="20"/>
          <w:szCs w:val="20"/>
        </w:rPr>
        <w:t xml:space="preserve">. </w:t>
      </w:r>
      <w:r w:rsidRPr="00596A20">
        <w:rPr>
          <w:rFonts w:ascii="Arial" w:hAnsi="Arial" w:cs="Arial"/>
          <w:sz w:val="20"/>
          <w:szCs w:val="20"/>
          <w:lang w:val="en-GB"/>
        </w:rPr>
        <w:t>This demonstrates that the successful enactment of minority-language policy requires alignment between political ideology, community values, and practical implementation, reinforcing lessons applicable to Wales.</w:t>
      </w:r>
    </w:p>
    <w:p w14:paraId="63E9C727" w14:textId="77777777" w:rsidR="007D33DA" w:rsidRDefault="00596A20" w:rsidP="0005727A">
      <w:pPr>
        <w:spacing w:line="360" w:lineRule="auto"/>
        <w:rPr>
          <w:rFonts w:ascii="Arial" w:hAnsi="Arial" w:cs="Arial"/>
          <w:sz w:val="20"/>
          <w:szCs w:val="20"/>
          <w:lang w:val="en-GB"/>
        </w:rPr>
      </w:pPr>
      <w:r w:rsidRPr="00596A20">
        <w:rPr>
          <w:rFonts w:ascii="Arial" w:hAnsi="Arial" w:cs="Arial"/>
          <w:sz w:val="20"/>
          <w:szCs w:val="20"/>
          <w:lang w:val="en-GB"/>
        </w:rPr>
        <w:t xml:space="preserve">In conclusion, ideology </w:t>
      </w:r>
      <w:r w:rsidR="00347FFA">
        <w:rPr>
          <w:rFonts w:ascii="Arial" w:hAnsi="Arial" w:cs="Arial"/>
          <w:sz w:val="20"/>
          <w:szCs w:val="20"/>
          <w:lang w:val="en-GB"/>
        </w:rPr>
        <w:t>strongly</w:t>
      </w:r>
      <w:r w:rsidRPr="00596A20">
        <w:rPr>
          <w:rFonts w:ascii="Arial" w:hAnsi="Arial" w:cs="Arial"/>
          <w:sz w:val="20"/>
          <w:szCs w:val="20"/>
          <w:lang w:val="en-GB"/>
        </w:rPr>
        <w:t xml:space="preserve"> shapes how children, families, and communities are perceived and engaged in Welsh-language policy. Shifts from assimilationist, deficit-oriented views to rights-based, participatory approaches illustrate a broader cultural and political transformation. Children are now recognised as active agents, families as enablers, and communities as custodians of cultural heritage. However, the persistent gap between policy aspirations and local practice demonstrates that ideology alone cannot ensure equitable outcomes; implementation, resources, and practitioner expertise remain crucial.</w:t>
      </w:r>
      <w:bookmarkEnd w:id="0"/>
    </w:p>
    <w:p w14:paraId="2E76B29D" w14:textId="3C214891" w:rsidR="007D33DA" w:rsidRPr="009B6B1B" w:rsidRDefault="007D33DA" w:rsidP="0005727A">
      <w:pPr>
        <w:spacing w:line="360" w:lineRule="auto"/>
        <w:rPr>
          <w:rFonts w:ascii="Arial" w:hAnsi="Arial" w:cs="Arial"/>
          <w:sz w:val="20"/>
          <w:szCs w:val="20"/>
          <w:lang w:val="en-GB"/>
        </w:rPr>
      </w:pPr>
      <w:r w:rsidRPr="009B6B1B">
        <w:rPr>
          <w:rFonts w:ascii="Arial" w:hAnsi="Arial" w:cs="Arial"/>
          <w:sz w:val="20"/>
          <w:szCs w:val="20"/>
          <w:lang w:val="en-GB"/>
        </w:rPr>
        <w:lastRenderedPageBreak/>
        <w:t>These policy frameworks and ideological positions have significant implications for professional practice, particularly for practitioners responsible for implementing Welsh-language policy within early years, education, and community settings</w:t>
      </w:r>
    </w:p>
    <w:p w14:paraId="7F84DF69" w14:textId="0FDD4574" w:rsidR="00597ED1" w:rsidRPr="00597ED1" w:rsidRDefault="00597ED1" w:rsidP="0005727A">
      <w:pPr>
        <w:spacing w:line="360" w:lineRule="auto"/>
        <w:rPr>
          <w:rFonts w:ascii="Arial" w:hAnsi="Arial" w:cs="Arial"/>
          <w:sz w:val="20"/>
          <w:szCs w:val="20"/>
          <w:lang w:val="en-GB"/>
        </w:rPr>
      </w:pPr>
      <w:r w:rsidRPr="00277F71">
        <w:rPr>
          <w:rFonts w:ascii="Arial" w:hAnsi="Arial" w:cs="Arial"/>
          <w:sz w:val="20"/>
          <w:szCs w:val="20"/>
          <w:lang w:val="en-GB"/>
        </w:rPr>
        <w:t>Welsh-language policy places practitioners at the heart of implementation, positioning them as key policy actors who translate strategic goals into everyday practice</w:t>
      </w:r>
      <w:r w:rsidR="00277F71" w:rsidRPr="00277F71">
        <w:t xml:space="preserve"> </w:t>
      </w:r>
      <w:r w:rsidR="00277F71" w:rsidRPr="00277F71">
        <w:rPr>
          <w:rFonts w:ascii="Arial" w:hAnsi="Arial" w:cs="Arial"/>
          <w:sz w:val="20"/>
          <w:szCs w:val="20"/>
        </w:rPr>
        <w:t xml:space="preserve">(Howlett </w:t>
      </w:r>
      <w:r w:rsidR="00FF425D" w:rsidRPr="00202F00">
        <w:rPr>
          <w:rFonts w:ascii="Arial" w:hAnsi="Arial" w:cs="Arial"/>
          <w:sz w:val="20"/>
          <w:szCs w:val="20"/>
        </w:rPr>
        <w:t>and</w:t>
      </w:r>
      <w:r w:rsidR="00277F71" w:rsidRPr="00277F71">
        <w:rPr>
          <w:rFonts w:ascii="Arial" w:hAnsi="Arial" w:cs="Arial"/>
          <w:sz w:val="20"/>
          <w:szCs w:val="20"/>
        </w:rPr>
        <w:t xml:space="preserve"> Ramesh, 2003).</w:t>
      </w:r>
      <w:r w:rsidR="00277F71">
        <w:rPr>
          <w:rFonts w:ascii="Arial" w:hAnsi="Arial" w:cs="Arial"/>
          <w:sz w:val="20"/>
          <w:szCs w:val="20"/>
          <w:lang w:val="en-GB"/>
        </w:rPr>
        <w:t xml:space="preserve"> </w:t>
      </w:r>
      <w:r w:rsidRPr="00597ED1">
        <w:rPr>
          <w:rFonts w:ascii="Arial" w:hAnsi="Arial" w:cs="Arial"/>
          <w:sz w:val="20"/>
          <w:szCs w:val="20"/>
          <w:lang w:val="en-GB"/>
        </w:rPr>
        <w:t xml:space="preserve"> Lipsky’s (1980) concept of street-level bureaucracy highlights that teachers, early-years practitioners, and community workers exercise discretion in interpreting and applying policy, meaning that their decisions directly influence children’s experiences of Welsh-medium education and language-rich environments. Practitioners must navigate competing priorities, manage resource constraints, and respond to the unique needs of individual learners, all while upholding policy objectives.</w:t>
      </w:r>
    </w:p>
    <w:p w14:paraId="277BC425" w14:textId="34940EBB" w:rsidR="00597ED1" w:rsidRPr="00597ED1" w:rsidRDefault="00597ED1" w:rsidP="0005727A">
      <w:pPr>
        <w:spacing w:line="360" w:lineRule="auto"/>
        <w:rPr>
          <w:rFonts w:ascii="Arial" w:hAnsi="Arial" w:cs="Arial"/>
          <w:sz w:val="20"/>
          <w:szCs w:val="20"/>
          <w:lang w:val="en-GB"/>
        </w:rPr>
      </w:pPr>
      <w:r w:rsidRPr="00597ED1">
        <w:rPr>
          <w:rFonts w:ascii="Arial" w:hAnsi="Arial" w:cs="Arial"/>
          <w:sz w:val="20"/>
          <w:szCs w:val="20"/>
          <w:lang w:val="en-GB"/>
        </w:rPr>
        <w:t xml:space="preserve">This role requires reflexivity and cultural awareness, as emphasised by Schön (1983). </w:t>
      </w:r>
      <w:r w:rsidRPr="002C724F">
        <w:rPr>
          <w:rFonts w:ascii="Arial" w:hAnsi="Arial" w:cs="Arial"/>
          <w:sz w:val="20"/>
          <w:szCs w:val="20"/>
          <w:lang w:val="en-GB"/>
        </w:rPr>
        <w:t>Practitioners need to reflect on their own assumptions, attitudes, and language proficiency to ensure that interactions, teaching strategies, and community engagement support bilingual learning effectively. Understanding the cultural and linguistic backgrounds of children and families allows practitioners to foster inclusion, respect identity, and enhance participation in both educational and community contexts</w:t>
      </w:r>
      <w:r w:rsidR="002C724F" w:rsidRPr="002C724F">
        <w:rPr>
          <w:rFonts w:ascii="Arial" w:hAnsi="Arial" w:cs="Arial"/>
          <w:sz w:val="20"/>
          <w:szCs w:val="20"/>
          <w:lang w:val="en-GB"/>
        </w:rPr>
        <w:t xml:space="preserve"> </w:t>
      </w:r>
      <w:r w:rsidR="002C724F" w:rsidRPr="002C724F">
        <w:rPr>
          <w:rFonts w:ascii="Arial" w:hAnsi="Arial" w:cs="Arial"/>
          <w:sz w:val="20"/>
          <w:szCs w:val="20"/>
        </w:rPr>
        <w:t>(Schön,</w:t>
      </w:r>
      <w:r w:rsidR="00310467">
        <w:rPr>
          <w:rFonts w:ascii="Arial" w:hAnsi="Arial" w:cs="Arial"/>
          <w:sz w:val="20"/>
          <w:szCs w:val="20"/>
        </w:rPr>
        <w:t xml:space="preserve"> </w:t>
      </w:r>
      <w:r w:rsidR="002C724F" w:rsidRPr="002C724F">
        <w:rPr>
          <w:rFonts w:ascii="Arial" w:hAnsi="Arial" w:cs="Arial"/>
          <w:sz w:val="20"/>
          <w:szCs w:val="20"/>
        </w:rPr>
        <w:t>1983; Rogoff, 2003; Fairclough, 2003).</w:t>
      </w:r>
    </w:p>
    <w:p w14:paraId="0DAE2F5B" w14:textId="1259629D" w:rsidR="00521B5E" w:rsidRPr="009B6B1B" w:rsidRDefault="00521B5E" w:rsidP="0005727A">
      <w:pPr>
        <w:spacing w:line="360" w:lineRule="auto"/>
        <w:rPr>
          <w:rFonts w:ascii="Arial" w:hAnsi="Arial" w:cs="Arial"/>
          <w:sz w:val="20"/>
          <w:szCs w:val="20"/>
          <w:lang w:val="en-GB"/>
        </w:rPr>
      </w:pPr>
      <w:r w:rsidRPr="009B6B1B">
        <w:rPr>
          <w:rFonts w:ascii="Arial" w:hAnsi="Arial" w:cs="Arial"/>
          <w:sz w:val="20"/>
          <w:szCs w:val="20"/>
          <w:lang w:val="en-GB"/>
        </w:rPr>
        <w:t xml:space="preserve">As an </w:t>
      </w:r>
      <w:r w:rsidR="00410B29">
        <w:rPr>
          <w:rFonts w:ascii="Arial" w:hAnsi="Arial" w:cs="Arial"/>
          <w:sz w:val="20"/>
          <w:szCs w:val="20"/>
          <w:lang w:val="en-GB"/>
        </w:rPr>
        <w:t xml:space="preserve">internal quality assurance officer </w:t>
      </w:r>
      <w:r w:rsidRPr="009B6B1B">
        <w:rPr>
          <w:rFonts w:ascii="Arial" w:hAnsi="Arial" w:cs="Arial"/>
          <w:sz w:val="20"/>
          <w:szCs w:val="20"/>
          <w:lang w:val="en-GB"/>
        </w:rPr>
        <w:t xml:space="preserve">at Mudiad Meithrin, I work with the Cam </w:t>
      </w:r>
      <w:r w:rsidR="00310467">
        <w:rPr>
          <w:rFonts w:ascii="Arial" w:hAnsi="Arial" w:cs="Arial"/>
          <w:sz w:val="20"/>
          <w:szCs w:val="20"/>
          <w:lang w:val="en-GB"/>
        </w:rPr>
        <w:t>w</w:t>
      </w:r>
      <w:r w:rsidRPr="009B6B1B">
        <w:rPr>
          <w:rFonts w:ascii="Arial" w:hAnsi="Arial" w:cs="Arial"/>
          <w:sz w:val="20"/>
          <w:szCs w:val="20"/>
          <w:lang w:val="en-GB"/>
        </w:rPr>
        <w:t xml:space="preserve">rth Gam programme, where all provision and assessment are delivered in Welsh. My role involves checking the standard of work before learners receive </w:t>
      </w:r>
      <w:r w:rsidR="008A11F0">
        <w:rPr>
          <w:rFonts w:ascii="Arial" w:hAnsi="Arial" w:cs="Arial"/>
          <w:sz w:val="20"/>
          <w:szCs w:val="20"/>
          <w:lang w:val="en-GB"/>
        </w:rPr>
        <w:t>recognition of qualified status,</w:t>
      </w:r>
      <w:r w:rsidRPr="009B6B1B">
        <w:rPr>
          <w:rFonts w:ascii="Arial" w:hAnsi="Arial" w:cs="Arial"/>
          <w:sz w:val="20"/>
          <w:szCs w:val="20"/>
          <w:lang w:val="en-GB"/>
        </w:rPr>
        <w:t xml:space="preserve"> conducting training sessions, and leading standardisation meetings for assessors and tutors to ensure consistent quality. A significant challenge is the limited availability of Welsh</w:t>
      </w:r>
      <w:r w:rsidR="00140CC2" w:rsidRPr="009B6B1B">
        <w:rPr>
          <w:rFonts w:ascii="Arial" w:hAnsi="Arial" w:cs="Arial"/>
          <w:sz w:val="20"/>
          <w:szCs w:val="20"/>
          <w:lang w:val="en-GB"/>
        </w:rPr>
        <w:t xml:space="preserve"> </w:t>
      </w:r>
      <w:r w:rsidRPr="009B6B1B">
        <w:rPr>
          <w:rFonts w:ascii="Arial" w:hAnsi="Arial" w:cs="Arial"/>
          <w:sz w:val="20"/>
          <w:szCs w:val="20"/>
          <w:lang w:val="en-GB"/>
        </w:rPr>
        <w:t xml:space="preserve">speaking staff, which can restrict the number of learners we are able to support. Given that Cylch Meithrin settings </w:t>
      </w:r>
      <w:r w:rsidR="008A11F0" w:rsidRPr="00310467">
        <w:rPr>
          <w:rFonts w:ascii="Arial" w:hAnsi="Arial" w:cs="Arial"/>
          <w:sz w:val="20"/>
          <w:szCs w:val="20"/>
          <w:lang w:val="en-GB"/>
        </w:rPr>
        <w:t>provide provision through the medium of Wels</w:t>
      </w:r>
      <w:r w:rsidR="008A11F0" w:rsidRPr="008A11F0">
        <w:rPr>
          <w:rFonts w:ascii="Arial" w:hAnsi="Arial" w:cs="Arial"/>
          <w:sz w:val="20"/>
          <w:szCs w:val="20"/>
        </w:rPr>
        <w:t>h</w:t>
      </w:r>
      <w:r w:rsidRPr="009B6B1B">
        <w:rPr>
          <w:rFonts w:ascii="Arial" w:hAnsi="Arial" w:cs="Arial"/>
          <w:sz w:val="20"/>
          <w:szCs w:val="20"/>
          <w:lang w:val="en-GB"/>
        </w:rPr>
        <w:t>, delivering childcare qualifications through the medium of Welsh is essential for maintaining cultural and linguistic continuity. My work therefore directly links policy ambition</w:t>
      </w:r>
      <w:r w:rsidR="00202F00">
        <w:rPr>
          <w:rFonts w:ascii="Arial" w:hAnsi="Arial" w:cs="Arial"/>
          <w:sz w:val="20"/>
          <w:szCs w:val="20"/>
          <w:lang w:val="en-GB"/>
        </w:rPr>
        <w:t xml:space="preserve"> </w:t>
      </w:r>
      <w:r w:rsidRPr="009B6B1B">
        <w:rPr>
          <w:rFonts w:ascii="Arial" w:hAnsi="Arial" w:cs="Arial"/>
          <w:sz w:val="20"/>
          <w:szCs w:val="20"/>
          <w:lang w:val="en-GB"/>
        </w:rPr>
        <w:t>with practical implementation, ensuring that learners, staff, and the wider community can access and sustain Welsh</w:t>
      </w:r>
      <w:r w:rsidR="00F45EA5">
        <w:rPr>
          <w:rFonts w:ascii="Arial" w:hAnsi="Arial" w:cs="Arial"/>
          <w:sz w:val="20"/>
          <w:szCs w:val="20"/>
          <w:lang w:val="en-GB"/>
        </w:rPr>
        <w:t>-</w:t>
      </w:r>
      <w:r w:rsidRPr="009B6B1B">
        <w:rPr>
          <w:rFonts w:ascii="Arial" w:hAnsi="Arial" w:cs="Arial"/>
          <w:sz w:val="20"/>
          <w:szCs w:val="20"/>
          <w:lang w:val="en-GB"/>
        </w:rPr>
        <w:t>medium education and training.</w:t>
      </w:r>
      <w:r w:rsidR="0092586C" w:rsidRPr="0092586C">
        <w:t xml:space="preserve"> </w:t>
      </w:r>
      <w:r w:rsidR="0092586C" w:rsidRPr="00F85478">
        <w:rPr>
          <w:rFonts w:ascii="Arial" w:hAnsi="Arial" w:cs="Arial"/>
          <w:sz w:val="20"/>
          <w:szCs w:val="20"/>
          <w:lang w:val="en-GB"/>
        </w:rPr>
        <w:t>This illustrates how practitioners operate at the intersection of policy aspiration and organisational constraint, translating national language policy into locally sustainable practice.</w:t>
      </w:r>
    </w:p>
    <w:p w14:paraId="522082CD" w14:textId="341478CA" w:rsidR="00597ED1" w:rsidRPr="00597ED1" w:rsidRDefault="00597ED1" w:rsidP="0005727A">
      <w:pPr>
        <w:spacing w:line="360" w:lineRule="auto"/>
        <w:rPr>
          <w:rFonts w:ascii="Arial" w:hAnsi="Arial" w:cs="Arial"/>
          <w:sz w:val="20"/>
          <w:szCs w:val="20"/>
          <w:lang w:val="en-GB"/>
        </w:rPr>
      </w:pPr>
      <w:r w:rsidRPr="00597ED1">
        <w:rPr>
          <w:rFonts w:ascii="Arial" w:hAnsi="Arial" w:cs="Arial"/>
          <w:sz w:val="20"/>
          <w:szCs w:val="20"/>
          <w:lang w:val="en-GB"/>
        </w:rPr>
        <w:t>Professional development in bilingual pedagogy is a critical enabler for practice. Training programmes, language courses, and ongoing mentoring equip practitioners with the skills and confidence to deliver Welsh-medium education, embed language across the curriculum, and adapt teaching methods to suit different contexts (Welsh Government, 2024</w:t>
      </w:r>
      <w:r w:rsidR="00C21428">
        <w:rPr>
          <w:rFonts w:ascii="Arial" w:hAnsi="Arial" w:cs="Arial"/>
          <w:sz w:val="20"/>
          <w:szCs w:val="20"/>
          <w:lang w:val="en-GB"/>
        </w:rPr>
        <w:t>c</w:t>
      </w:r>
      <w:r w:rsidRPr="00597ED1">
        <w:rPr>
          <w:rFonts w:ascii="Arial" w:hAnsi="Arial" w:cs="Arial"/>
          <w:sz w:val="20"/>
          <w:szCs w:val="20"/>
          <w:lang w:val="en-GB"/>
        </w:rPr>
        <w:t>). This investment supports the long-term goals of Cymraeg 2050 by ensuring that practitioners can sustain high-quality, culturally responsive provision.</w:t>
      </w:r>
    </w:p>
    <w:p w14:paraId="4446D7A0" w14:textId="1093E0BB" w:rsidR="00597ED1" w:rsidRPr="00597ED1" w:rsidRDefault="00597ED1" w:rsidP="0005727A">
      <w:pPr>
        <w:spacing w:line="360" w:lineRule="auto"/>
        <w:rPr>
          <w:rFonts w:ascii="Arial" w:hAnsi="Arial" w:cs="Arial"/>
          <w:sz w:val="20"/>
          <w:szCs w:val="20"/>
          <w:lang w:val="en-GB"/>
        </w:rPr>
      </w:pPr>
      <w:r w:rsidRPr="00597ED1">
        <w:rPr>
          <w:rFonts w:ascii="Arial" w:hAnsi="Arial" w:cs="Arial"/>
          <w:sz w:val="20"/>
          <w:szCs w:val="20"/>
          <w:lang w:val="en-GB"/>
        </w:rPr>
        <w:t xml:space="preserve">Collaboration with families and communities is equally important. Effective practice recognises the central role of parents and caregivers in reinforcing language use at home and in daily life. Partnerships with voluntary organisations, local authorities, and community networks help to align </w:t>
      </w:r>
      <w:r w:rsidRPr="00597ED1">
        <w:rPr>
          <w:rFonts w:ascii="Arial" w:hAnsi="Arial" w:cs="Arial"/>
          <w:sz w:val="20"/>
          <w:szCs w:val="20"/>
          <w:lang w:val="en-GB"/>
        </w:rPr>
        <w:lastRenderedPageBreak/>
        <w:t xml:space="preserve">educational provision with broader cultural and linguistic initiatives, creating continuity for children as they develop bilingual competence </w:t>
      </w:r>
      <w:r w:rsidR="00225001" w:rsidRPr="00225001">
        <w:rPr>
          <w:rFonts w:ascii="Arial" w:hAnsi="Arial" w:cs="Arial"/>
          <w:sz w:val="20"/>
          <w:szCs w:val="20"/>
        </w:rPr>
        <w:t>(Jones, 2020; Welsh Government, 2024</w:t>
      </w:r>
      <w:r w:rsidR="00177097">
        <w:rPr>
          <w:rFonts w:ascii="Arial" w:hAnsi="Arial" w:cs="Arial"/>
          <w:sz w:val="20"/>
          <w:szCs w:val="20"/>
        </w:rPr>
        <w:t>c</w:t>
      </w:r>
      <w:r w:rsidR="00225001" w:rsidRPr="00225001">
        <w:rPr>
          <w:rFonts w:ascii="Arial" w:hAnsi="Arial" w:cs="Arial"/>
          <w:sz w:val="20"/>
          <w:szCs w:val="20"/>
        </w:rPr>
        <w:t>)</w:t>
      </w:r>
      <w:r w:rsidR="00225001">
        <w:rPr>
          <w:rFonts w:ascii="Arial" w:hAnsi="Arial" w:cs="Arial"/>
          <w:sz w:val="20"/>
          <w:szCs w:val="20"/>
        </w:rPr>
        <w:t>.</w:t>
      </w:r>
    </w:p>
    <w:p w14:paraId="6CCAF734" w14:textId="77777777" w:rsidR="00597ED1" w:rsidRPr="00597ED1" w:rsidRDefault="00597ED1" w:rsidP="0005727A">
      <w:pPr>
        <w:spacing w:line="360" w:lineRule="auto"/>
        <w:rPr>
          <w:rFonts w:ascii="Arial" w:hAnsi="Arial" w:cs="Arial"/>
          <w:sz w:val="20"/>
          <w:szCs w:val="20"/>
          <w:lang w:val="en-GB"/>
        </w:rPr>
      </w:pPr>
      <w:r w:rsidRPr="00597ED1">
        <w:rPr>
          <w:rFonts w:ascii="Arial" w:hAnsi="Arial" w:cs="Arial"/>
          <w:sz w:val="20"/>
          <w:szCs w:val="20"/>
          <w:lang w:val="en-GB"/>
        </w:rPr>
        <w:t>Practitioners must balance compliance with child-centred, inclusive practice. While policy frameworks and statutory requirements provide structure and accountability, successful implementation depends on adapting strategies to meet children’s individual needs, preferences, and social contexts. This approach ensures that Welsh-language policy is not only delivered but experienced meaningfully, supporting children as active cultural agents and fostering sustainable engagement with the language and wider community.</w:t>
      </w:r>
    </w:p>
    <w:p w14:paraId="0464DA86" w14:textId="77777777" w:rsidR="00612863" w:rsidRPr="00612863" w:rsidRDefault="00612863" w:rsidP="00612863">
      <w:pPr>
        <w:spacing w:line="360" w:lineRule="auto"/>
        <w:rPr>
          <w:rFonts w:ascii="Arial" w:hAnsi="Arial" w:cs="Arial"/>
          <w:sz w:val="20"/>
          <w:szCs w:val="20"/>
          <w:lang w:val="en-GB"/>
        </w:rPr>
      </w:pPr>
      <w:r w:rsidRPr="00612863">
        <w:rPr>
          <w:rFonts w:ascii="Arial" w:hAnsi="Arial" w:cs="Arial"/>
          <w:sz w:val="20"/>
          <w:szCs w:val="20"/>
          <w:lang w:val="en-GB"/>
        </w:rPr>
        <w:t>In conclusion, Welsh-language policy in Wales reflects a complex interaction of historical legacy, political change, ideological shifts, and everyday practice, with significant implications for children, families, and communities. Practitioners play a central role in translating this policy into equitable, inclusive, and sustainable outcomes, drawing on reflection, cultural awareness, professional skills, and collaboration with families and communities.</w:t>
      </w:r>
    </w:p>
    <w:p w14:paraId="2C1FF4E9" w14:textId="43DBE600" w:rsidR="00612863" w:rsidRPr="00612863" w:rsidRDefault="00612863" w:rsidP="00612863">
      <w:pPr>
        <w:spacing w:line="360" w:lineRule="auto"/>
        <w:rPr>
          <w:rFonts w:ascii="Arial" w:hAnsi="Arial" w:cs="Arial"/>
          <w:sz w:val="20"/>
          <w:szCs w:val="20"/>
          <w:lang w:val="en-GB"/>
        </w:rPr>
      </w:pPr>
      <w:r w:rsidRPr="00612863">
        <w:rPr>
          <w:rFonts w:ascii="Arial" w:hAnsi="Arial" w:cs="Arial"/>
          <w:sz w:val="20"/>
          <w:szCs w:val="20"/>
          <w:lang w:val="en-GB"/>
        </w:rPr>
        <w:t xml:space="preserve">From 1847, policy has evolved from assimilationist approaches, exemplified by the Blue Books and English-only schooling, to contemporary strategies such as Cymraeg 2050, the Curriculum for Wales, and the Well-being of Future Generations (Wales) Act 2015, which emphasise rights, bilingualism, and cultural sustainability (Williams, 2000; May, 2012; Welsh Government, 2015; 2024). Children and communities are now recognised as active cultural agents, while families and local networks are central to sustaining the Welsh language and culture (James </w:t>
      </w:r>
      <w:r w:rsidR="00D60B1B" w:rsidRPr="00202F00">
        <w:rPr>
          <w:rFonts w:ascii="Arial" w:hAnsi="Arial" w:cs="Arial"/>
          <w:sz w:val="20"/>
          <w:szCs w:val="20"/>
          <w:lang w:val="en-GB"/>
        </w:rPr>
        <w:t>and</w:t>
      </w:r>
      <w:r w:rsidRPr="00612863">
        <w:rPr>
          <w:rFonts w:ascii="Arial" w:hAnsi="Arial" w:cs="Arial"/>
          <w:sz w:val="20"/>
          <w:szCs w:val="20"/>
          <w:lang w:val="en-GB"/>
        </w:rPr>
        <w:t xml:space="preserve"> Prout, 1997; Jones, 2020).</w:t>
      </w:r>
    </w:p>
    <w:p w14:paraId="61036B41" w14:textId="5CDA4BEF" w:rsidR="00612863" w:rsidRPr="003C2B28" w:rsidRDefault="00612863" w:rsidP="00612863">
      <w:pPr>
        <w:spacing w:line="360" w:lineRule="auto"/>
        <w:rPr>
          <w:rFonts w:ascii="Arial" w:hAnsi="Arial" w:cs="Arial"/>
          <w:sz w:val="20"/>
          <w:szCs w:val="20"/>
          <w:lang w:val="en-GB"/>
        </w:rPr>
      </w:pPr>
      <w:r w:rsidRPr="00612863">
        <w:rPr>
          <w:rFonts w:ascii="Arial" w:hAnsi="Arial" w:cs="Arial"/>
          <w:sz w:val="20"/>
          <w:szCs w:val="20"/>
          <w:lang w:val="en-GB"/>
        </w:rPr>
        <w:t xml:space="preserve">Implementation has been supported by professional development, digital learning platforms, and community initiatives such as Mudiad Meithrin, yet challenges remain, including workforce shortages, regional disparities, and policy complexity </w:t>
      </w:r>
      <w:r w:rsidR="0079551A" w:rsidRPr="0079551A">
        <w:rPr>
          <w:rFonts w:ascii="Arial" w:hAnsi="Arial" w:cs="Arial"/>
          <w:sz w:val="20"/>
          <w:szCs w:val="20"/>
        </w:rPr>
        <w:t xml:space="preserve">(Estyn, 2023; </w:t>
      </w:r>
      <w:r w:rsidR="0079551A" w:rsidRPr="0079551A">
        <w:rPr>
          <w:rFonts w:ascii="Arial" w:hAnsi="Arial" w:cs="Arial"/>
          <w:sz w:val="20"/>
          <w:szCs w:val="20"/>
          <w:lang w:val="en-GB"/>
        </w:rPr>
        <w:t>Education Workforce Council,</w:t>
      </w:r>
      <w:r w:rsidR="0079551A" w:rsidRPr="0079551A">
        <w:rPr>
          <w:rFonts w:ascii="Arial" w:hAnsi="Arial" w:cs="Arial"/>
          <w:sz w:val="20"/>
          <w:szCs w:val="20"/>
        </w:rPr>
        <w:t xml:space="preserve"> 2024</w:t>
      </w:r>
      <w:r w:rsidR="0079551A">
        <w:rPr>
          <w:rFonts w:ascii="Arial" w:hAnsi="Arial" w:cs="Arial"/>
          <w:sz w:val="20"/>
          <w:szCs w:val="20"/>
        </w:rPr>
        <w:t>).</w:t>
      </w:r>
      <w:r w:rsidRPr="00612863">
        <w:rPr>
          <w:rFonts w:ascii="Arial" w:hAnsi="Arial" w:cs="Arial"/>
          <w:sz w:val="20"/>
          <w:szCs w:val="20"/>
          <w:lang w:val="en-GB"/>
        </w:rPr>
        <w:t xml:space="preserve"> International comparisons, for example with Māori-medium education in New Zealand, </w:t>
      </w:r>
      <w:r w:rsidR="003C2B28">
        <w:rPr>
          <w:rFonts w:ascii="Arial" w:hAnsi="Arial" w:cs="Arial"/>
          <w:sz w:val="20"/>
          <w:szCs w:val="20"/>
          <w:lang w:val="en-GB"/>
        </w:rPr>
        <w:t xml:space="preserve">illustrates </w:t>
      </w:r>
      <w:r w:rsidRPr="00612863">
        <w:rPr>
          <w:rFonts w:ascii="Arial" w:hAnsi="Arial" w:cs="Arial"/>
          <w:sz w:val="20"/>
          <w:szCs w:val="20"/>
          <w:lang w:val="en-GB"/>
        </w:rPr>
        <w:t xml:space="preserve">that such challenges are not unique, highlighting the importance of linking national strategy with local action </w:t>
      </w:r>
      <w:r w:rsidR="00B70A95" w:rsidRPr="00B70A95">
        <w:rPr>
          <w:rFonts w:ascii="Arial" w:hAnsi="Arial" w:cs="Arial"/>
          <w:sz w:val="20"/>
          <w:szCs w:val="20"/>
        </w:rPr>
        <w:t>(</w:t>
      </w:r>
      <w:r w:rsidR="00B70A95" w:rsidRPr="003C2B28">
        <w:rPr>
          <w:rFonts w:ascii="Arial" w:hAnsi="Arial" w:cs="Arial"/>
          <w:sz w:val="20"/>
          <w:szCs w:val="20"/>
          <w:lang w:val="en-GB"/>
        </w:rPr>
        <w:t>TLRI, 2024; Ministry of Education, 2025).</w:t>
      </w:r>
    </w:p>
    <w:p w14:paraId="0AAB9BC5" w14:textId="0CA41B36" w:rsidR="00E95FFB" w:rsidRPr="003C2B28" w:rsidRDefault="00E95FFB" w:rsidP="00612863">
      <w:pPr>
        <w:spacing w:line="360" w:lineRule="auto"/>
        <w:rPr>
          <w:rFonts w:ascii="Arial" w:hAnsi="Arial" w:cs="Arial"/>
          <w:sz w:val="20"/>
          <w:szCs w:val="20"/>
          <w:lang w:val="en-GB"/>
        </w:rPr>
      </w:pPr>
      <w:r w:rsidRPr="003C2B28">
        <w:rPr>
          <w:rFonts w:ascii="Arial" w:hAnsi="Arial" w:cs="Arial"/>
          <w:sz w:val="20"/>
          <w:szCs w:val="20"/>
          <w:lang w:val="en-GB"/>
        </w:rPr>
        <w:t xml:space="preserve">The future sustainability of Welsh-language policy is contingent upon sustained investment, strategic workforce development, and active community engagement. In my role as an IQA Officer, I operationalise policy ambitions, enabling children to develop as fully bilingual individuals who are confident in their cultural identity and empowered to preserve </w:t>
      </w:r>
      <w:r w:rsidR="00F85478" w:rsidRPr="003C2B28">
        <w:rPr>
          <w:rFonts w:ascii="Arial" w:hAnsi="Arial" w:cs="Arial"/>
          <w:sz w:val="20"/>
          <w:szCs w:val="20"/>
          <w:lang w:val="en-GB"/>
        </w:rPr>
        <w:t>Wales’s</w:t>
      </w:r>
      <w:r w:rsidRPr="003C2B28">
        <w:rPr>
          <w:rFonts w:ascii="Arial" w:hAnsi="Arial" w:cs="Arial"/>
          <w:sz w:val="20"/>
          <w:szCs w:val="20"/>
          <w:lang w:val="en-GB"/>
        </w:rPr>
        <w:t xml:space="preserve"> linguistic heritage. Ultimately, the success of Welsh-language policy rests as much on the commitment of practitioners as on the legislative framework itself.</w:t>
      </w:r>
    </w:p>
    <w:p w14:paraId="662C2FA3" w14:textId="77777777" w:rsidR="00981904" w:rsidRPr="00441E78" w:rsidRDefault="00981904" w:rsidP="00441E78">
      <w:pPr>
        <w:spacing w:line="360" w:lineRule="auto"/>
        <w:rPr>
          <w:rFonts w:ascii="Arial" w:hAnsi="Arial" w:cs="Arial"/>
          <w:sz w:val="20"/>
          <w:szCs w:val="20"/>
          <w:lang w:val="en-GB"/>
        </w:rPr>
      </w:pPr>
    </w:p>
    <w:p w14:paraId="6C675023" w14:textId="77777777" w:rsidR="00981904" w:rsidRPr="00441E78" w:rsidRDefault="00981904" w:rsidP="00441E78">
      <w:pPr>
        <w:spacing w:line="360" w:lineRule="auto"/>
        <w:rPr>
          <w:rFonts w:ascii="Arial" w:hAnsi="Arial" w:cs="Arial"/>
          <w:sz w:val="20"/>
          <w:szCs w:val="20"/>
          <w:lang w:val="en-GB"/>
        </w:rPr>
      </w:pPr>
    </w:p>
    <w:p w14:paraId="38C803FB" w14:textId="77777777" w:rsidR="00981904" w:rsidRPr="00441E78" w:rsidRDefault="00981904" w:rsidP="00441E78">
      <w:pPr>
        <w:spacing w:line="360" w:lineRule="auto"/>
        <w:rPr>
          <w:rFonts w:ascii="Arial" w:hAnsi="Arial" w:cs="Arial"/>
          <w:sz w:val="20"/>
          <w:szCs w:val="20"/>
          <w:lang w:val="en-GB"/>
        </w:rPr>
      </w:pPr>
    </w:p>
    <w:p w14:paraId="726E9A77" w14:textId="77777777" w:rsidR="00981904" w:rsidRPr="00441E78" w:rsidRDefault="00981904" w:rsidP="00441E78">
      <w:pPr>
        <w:spacing w:line="360" w:lineRule="auto"/>
        <w:rPr>
          <w:rFonts w:ascii="Arial" w:hAnsi="Arial" w:cs="Arial"/>
          <w:sz w:val="20"/>
          <w:szCs w:val="20"/>
          <w:lang w:val="en-GB"/>
        </w:rPr>
      </w:pPr>
    </w:p>
    <w:p w14:paraId="375A15B7" w14:textId="77777777" w:rsidR="004D1817" w:rsidRDefault="004D1817" w:rsidP="002C724F">
      <w:pPr>
        <w:spacing w:line="360" w:lineRule="auto"/>
        <w:rPr>
          <w:rFonts w:ascii="Arial" w:hAnsi="Arial" w:cs="Arial"/>
          <w:sz w:val="20"/>
          <w:szCs w:val="20"/>
          <w:lang w:val="en-GB"/>
        </w:rPr>
      </w:pPr>
    </w:p>
    <w:p w14:paraId="10686BF9" w14:textId="5C9ABD39" w:rsidR="00C53F77" w:rsidRPr="00A14752" w:rsidRDefault="0005727A" w:rsidP="002C724F">
      <w:pPr>
        <w:spacing w:line="360" w:lineRule="auto"/>
        <w:rPr>
          <w:rFonts w:ascii="Arial" w:hAnsi="Arial" w:cs="Arial"/>
          <w:sz w:val="20"/>
          <w:szCs w:val="20"/>
          <w:u w:val="single"/>
          <w:lang w:val="en-GB"/>
        </w:rPr>
      </w:pPr>
      <w:r w:rsidRPr="00A14752">
        <w:rPr>
          <w:rFonts w:ascii="Arial" w:hAnsi="Arial" w:cs="Arial"/>
          <w:sz w:val="20"/>
          <w:szCs w:val="20"/>
          <w:u w:val="single"/>
          <w:lang w:val="en-GB"/>
        </w:rPr>
        <w:t>Reference List</w:t>
      </w:r>
    </w:p>
    <w:p w14:paraId="2893B9BE" w14:textId="322D6996" w:rsidR="0042695D" w:rsidRDefault="00C4316F" w:rsidP="00887FF3">
      <w:pPr>
        <w:spacing w:line="240" w:lineRule="auto"/>
        <w:rPr>
          <w:rFonts w:ascii="Arial" w:hAnsi="Arial" w:cs="Arial"/>
          <w:sz w:val="20"/>
          <w:szCs w:val="20"/>
          <w:u w:val="single"/>
          <w:lang w:val="en-GB"/>
        </w:rPr>
      </w:pPr>
      <w:r w:rsidRPr="00C4316F">
        <w:rPr>
          <w:rFonts w:ascii="Arial" w:hAnsi="Arial" w:cs="Arial"/>
          <w:sz w:val="20"/>
          <w:szCs w:val="20"/>
          <w:lang w:val="en-GB"/>
        </w:rPr>
        <w:t xml:space="preserve">Anderson, B. (1991) </w:t>
      </w:r>
      <w:r w:rsidR="006A21AC">
        <w:rPr>
          <w:rFonts w:ascii="Arial" w:hAnsi="Arial" w:cs="Arial"/>
          <w:i/>
          <w:iCs/>
          <w:sz w:val="20"/>
          <w:szCs w:val="20"/>
          <w:lang w:val="en-GB"/>
        </w:rPr>
        <w:t>I</w:t>
      </w:r>
      <w:r w:rsidRPr="00C4316F">
        <w:rPr>
          <w:rFonts w:ascii="Arial" w:hAnsi="Arial" w:cs="Arial"/>
          <w:i/>
          <w:iCs/>
          <w:sz w:val="20"/>
          <w:szCs w:val="20"/>
          <w:lang w:val="en-GB"/>
        </w:rPr>
        <w:t xml:space="preserve">magined communities: </w:t>
      </w:r>
      <w:r w:rsidR="00D3769A">
        <w:rPr>
          <w:rFonts w:ascii="Arial" w:hAnsi="Arial" w:cs="Arial"/>
          <w:i/>
          <w:iCs/>
          <w:sz w:val="20"/>
          <w:szCs w:val="20"/>
          <w:lang w:val="en-GB"/>
        </w:rPr>
        <w:t>r</w:t>
      </w:r>
      <w:r w:rsidRPr="00C4316F">
        <w:rPr>
          <w:rFonts w:ascii="Arial" w:hAnsi="Arial" w:cs="Arial"/>
          <w:i/>
          <w:iCs/>
          <w:sz w:val="20"/>
          <w:szCs w:val="20"/>
          <w:lang w:val="en-GB"/>
        </w:rPr>
        <w:t>eflections on the origin and spread of nationalism</w:t>
      </w:r>
      <w:r w:rsidRPr="00C4316F">
        <w:rPr>
          <w:rFonts w:ascii="Arial" w:hAnsi="Arial" w:cs="Arial"/>
          <w:sz w:val="20"/>
          <w:szCs w:val="20"/>
          <w:lang w:val="en-GB"/>
        </w:rPr>
        <w:t>. Verso.</w:t>
      </w:r>
      <w:r w:rsidRPr="00C4316F">
        <w:rPr>
          <w:rFonts w:ascii="Arial" w:hAnsi="Arial" w:cs="Arial"/>
          <w:sz w:val="20"/>
          <w:szCs w:val="20"/>
          <w:lang w:val="en-GB"/>
        </w:rPr>
        <w:br/>
      </w:r>
    </w:p>
    <w:p w14:paraId="15472587" w14:textId="77162B9A" w:rsidR="00791685" w:rsidRPr="003C2B28" w:rsidRDefault="00C4316F" w:rsidP="00887FF3">
      <w:pPr>
        <w:spacing w:line="240" w:lineRule="auto"/>
        <w:rPr>
          <w:rFonts w:ascii="Arial" w:hAnsi="Arial" w:cs="Arial"/>
          <w:sz w:val="20"/>
          <w:szCs w:val="20"/>
          <w:u w:val="single"/>
          <w:lang w:val="en-GB"/>
        </w:rPr>
      </w:pPr>
      <w:r w:rsidRPr="00C4316F">
        <w:rPr>
          <w:rFonts w:ascii="Arial" w:hAnsi="Arial" w:cs="Arial"/>
          <w:sz w:val="20"/>
          <w:szCs w:val="20"/>
          <w:lang w:val="en-GB"/>
        </w:rPr>
        <w:t xml:space="preserve">Baan, A.-M., Lewis, J., Wills, E., Ott, E., Lloyd, A. </w:t>
      </w:r>
      <w:r w:rsidR="00FE2049" w:rsidRPr="00202F00">
        <w:rPr>
          <w:rFonts w:ascii="Arial" w:hAnsi="Arial" w:cs="Arial"/>
          <w:sz w:val="20"/>
          <w:szCs w:val="20"/>
          <w:lang w:val="en-GB"/>
        </w:rPr>
        <w:t>and</w:t>
      </w:r>
      <w:r w:rsidRPr="00C4316F">
        <w:rPr>
          <w:rFonts w:ascii="Arial" w:hAnsi="Arial" w:cs="Arial"/>
          <w:sz w:val="20"/>
          <w:szCs w:val="20"/>
          <w:lang w:val="en-GB"/>
        </w:rPr>
        <w:t xml:space="preserve"> Bristow, D. (2023) </w:t>
      </w:r>
      <w:r w:rsidRPr="00C4316F">
        <w:rPr>
          <w:rFonts w:ascii="Arial" w:hAnsi="Arial" w:cs="Arial"/>
          <w:i/>
          <w:iCs/>
          <w:sz w:val="20"/>
          <w:szCs w:val="20"/>
          <w:lang w:val="en-GB"/>
        </w:rPr>
        <w:t>Implementation</w:t>
      </w:r>
      <w:r w:rsidRPr="00C4316F">
        <w:rPr>
          <w:rFonts w:ascii="Arial" w:hAnsi="Arial" w:cs="Arial"/>
          <w:i/>
          <w:iCs/>
          <w:sz w:val="20"/>
          <w:szCs w:val="20"/>
          <w:lang w:val="en-GB"/>
        </w:rPr>
        <w:noBreakHyphen/>
        <w:t>minded policy making: an evidence synthesis</w:t>
      </w:r>
      <w:r w:rsidRPr="00C4316F">
        <w:rPr>
          <w:rFonts w:ascii="Arial" w:hAnsi="Arial" w:cs="Arial"/>
          <w:sz w:val="20"/>
          <w:szCs w:val="20"/>
          <w:lang w:val="en-GB"/>
        </w:rPr>
        <w:t>. Wales Centre for Public Policy.</w:t>
      </w:r>
      <w:r w:rsidRPr="00C4316F">
        <w:rPr>
          <w:rFonts w:ascii="Arial" w:hAnsi="Arial" w:cs="Arial"/>
          <w:sz w:val="20"/>
          <w:szCs w:val="20"/>
          <w:lang w:val="en-GB"/>
        </w:rPr>
        <w:br/>
      </w:r>
    </w:p>
    <w:p w14:paraId="30E893DC" w14:textId="73EC1891"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Bourdieu, P. (1991) </w:t>
      </w:r>
      <w:r w:rsidRPr="00C4316F">
        <w:rPr>
          <w:rFonts w:ascii="Arial" w:hAnsi="Arial" w:cs="Arial"/>
          <w:i/>
          <w:iCs/>
          <w:sz w:val="20"/>
          <w:szCs w:val="20"/>
          <w:lang w:val="en-GB"/>
        </w:rPr>
        <w:t>Language and symbolic power</w:t>
      </w:r>
      <w:r w:rsidR="00283C66">
        <w:rPr>
          <w:rFonts w:ascii="Arial" w:hAnsi="Arial" w:cs="Arial"/>
          <w:sz w:val="20"/>
          <w:szCs w:val="20"/>
          <w:lang w:val="en-GB"/>
        </w:rPr>
        <w:t xml:space="preserve">. </w:t>
      </w:r>
      <w:r w:rsidRPr="00C4316F">
        <w:rPr>
          <w:rFonts w:ascii="Arial" w:hAnsi="Arial" w:cs="Arial"/>
          <w:sz w:val="20"/>
          <w:szCs w:val="20"/>
          <w:lang w:val="en-GB"/>
        </w:rPr>
        <w:t>Polity Press.</w:t>
      </w:r>
      <w:r w:rsidRPr="00C4316F">
        <w:rPr>
          <w:rFonts w:ascii="Arial" w:hAnsi="Arial" w:cs="Arial"/>
          <w:sz w:val="20"/>
          <w:szCs w:val="20"/>
          <w:lang w:val="en-GB"/>
        </w:rPr>
        <w:br/>
      </w:r>
    </w:p>
    <w:p w14:paraId="0CA1A8ED" w14:textId="77777777"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Bronfenbrenner, U. (1979) </w:t>
      </w:r>
      <w:r w:rsidRPr="00C4316F">
        <w:rPr>
          <w:rFonts w:ascii="Arial" w:hAnsi="Arial" w:cs="Arial"/>
          <w:i/>
          <w:iCs/>
          <w:sz w:val="20"/>
          <w:szCs w:val="20"/>
          <w:lang w:val="en-GB"/>
        </w:rPr>
        <w:t>The ecology of human development: Experiments by nature and design</w:t>
      </w:r>
      <w:r w:rsidRPr="00C4316F">
        <w:rPr>
          <w:rFonts w:ascii="Arial" w:hAnsi="Arial" w:cs="Arial"/>
          <w:sz w:val="20"/>
          <w:szCs w:val="20"/>
          <w:lang w:val="en-GB"/>
        </w:rPr>
        <w:t xml:space="preserve">. </w:t>
      </w:r>
    </w:p>
    <w:p w14:paraId="3F27A330" w14:textId="4E2E2F25"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Cambridge, MA: Harvard University Press.</w:t>
      </w:r>
      <w:r w:rsidR="00283C66">
        <w:rPr>
          <w:rFonts w:ascii="Arial" w:hAnsi="Arial" w:cs="Arial"/>
          <w:sz w:val="20"/>
          <w:szCs w:val="20"/>
          <w:lang w:val="en-GB"/>
        </w:rPr>
        <w:t xml:space="preserve"> </w:t>
      </w:r>
      <w:r w:rsidRPr="00C4316F">
        <w:rPr>
          <w:rFonts w:ascii="Arial" w:hAnsi="Arial" w:cs="Arial"/>
          <w:sz w:val="20"/>
          <w:szCs w:val="20"/>
          <w:lang w:val="en-GB"/>
        </w:rPr>
        <w:br/>
      </w:r>
    </w:p>
    <w:p w14:paraId="60DF1651" w14:textId="35D95035"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Chaney, P. (2015) </w:t>
      </w:r>
      <w:r w:rsidRPr="00C4316F">
        <w:rPr>
          <w:rFonts w:ascii="Arial" w:hAnsi="Arial" w:cs="Arial"/>
          <w:i/>
          <w:iCs/>
          <w:sz w:val="20"/>
          <w:szCs w:val="20"/>
          <w:lang w:val="en-GB"/>
        </w:rPr>
        <w:t>Devolution, policy, and minority languages in Wales</w:t>
      </w:r>
      <w:r w:rsidRPr="00C4316F">
        <w:rPr>
          <w:rFonts w:ascii="Arial" w:hAnsi="Arial" w:cs="Arial"/>
          <w:sz w:val="20"/>
          <w:szCs w:val="20"/>
          <w:lang w:val="en-GB"/>
        </w:rPr>
        <w:t>. University of Wales Press.</w:t>
      </w:r>
      <w:r w:rsidRPr="00C4316F">
        <w:rPr>
          <w:rFonts w:ascii="Arial" w:hAnsi="Arial" w:cs="Arial"/>
          <w:sz w:val="20"/>
          <w:szCs w:val="20"/>
          <w:lang w:val="en-GB"/>
        </w:rPr>
        <w:br/>
      </w:r>
    </w:p>
    <w:p w14:paraId="590D441C" w14:textId="34480E97"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Davies, G. (2019)</w:t>
      </w:r>
      <w:r w:rsidR="0042695D">
        <w:rPr>
          <w:rFonts w:ascii="Arial" w:hAnsi="Arial" w:cs="Arial"/>
          <w:sz w:val="20"/>
          <w:szCs w:val="20"/>
          <w:lang w:val="en-GB"/>
        </w:rPr>
        <w:t xml:space="preserve"> </w:t>
      </w:r>
      <w:r w:rsidR="001E4F89">
        <w:rPr>
          <w:rFonts w:ascii="Arial" w:hAnsi="Arial" w:cs="Arial"/>
          <w:sz w:val="20"/>
          <w:szCs w:val="20"/>
          <w:lang w:val="en-GB"/>
        </w:rPr>
        <w:t>E</w:t>
      </w:r>
      <w:r w:rsidRPr="00C4316F">
        <w:rPr>
          <w:rFonts w:ascii="Arial" w:hAnsi="Arial" w:cs="Arial"/>
          <w:i/>
          <w:iCs/>
          <w:sz w:val="20"/>
          <w:szCs w:val="20"/>
          <w:lang w:val="en-GB"/>
        </w:rPr>
        <w:t>valuating cultural well</w:t>
      </w:r>
      <w:r w:rsidRPr="00C4316F">
        <w:rPr>
          <w:rFonts w:ascii="Arial" w:hAnsi="Arial" w:cs="Arial"/>
          <w:i/>
          <w:iCs/>
          <w:sz w:val="20"/>
          <w:szCs w:val="20"/>
          <w:lang w:val="en-GB"/>
        </w:rPr>
        <w:noBreakHyphen/>
        <w:t xml:space="preserve">being: </w:t>
      </w:r>
      <w:r w:rsidR="0042695D">
        <w:rPr>
          <w:rFonts w:ascii="Arial" w:hAnsi="Arial" w:cs="Arial"/>
          <w:i/>
          <w:iCs/>
          <w:sz w:val="20"/>
          <w:szCs w:val="20"/>
          <w:lang w:val="en-GB"/>
        </w:rPr>
        <w:t>t</w:t>
      </w:r>
      <w:r w:rsidRPr="00C4316F">
        <w:rPr>
          <w:rFonts w:ascii="Arial" w:hAnsi="Arial" w:cs="Arial"/>
          <w:i/>
          <w:iCs/>
          <w:sz w:val="20"/>
          <w:szCs w:val="20"/>
          <w:lang w:val="en-GB"/>
        </w:rPr>
        <w:t>he Welsh context</w:t>
      </w:r>
      <w:r w:rsidRPr="00C4316F">
        <w:rPr>
          <w:rFonts w:ascii="Arial" w:hAnsi="Arial" w:cs="Arial"/>
          <w:sz w:val="20"/>
          <w:szCs w:val="20"/>
          <w:lang w:val="en-GB"/>
        </w:rPr>
        <w:t>. University of Wales Press.</w:t>
      </w:r>
      <w:r w:rsidRPr="00C4316F">
        <w:rPr>
          <w:rFonts w:ascii="Arial" w:hAnsi="Arial" w:cs="Arial"/>
          <w:sz w:val="20"/>
          <w:szCs w:val="20"/>
          <w:lang w:val="en-GB"/>
        </w:rPr>
        <w:br/>
      </w:r>
    </w:p>
    <w:p w14:paraId="5732BC07" w14:textId="68865712"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Day, G. (2002) </w:t>
      </w:r>
      <w:r w:rsidR="001E4F89">
        <w:rPr>
          <w:rFonts w:ascii="Arial" w:hAnsi="Arial" w:cs="Arial"/>
          <w:i/>
          <w:iCs/>
          <w:sz w:val="20"/>
          <w:szCs w:val="20"/>
          <w:lang w:val="en-GB"/>
        </w:rPr>
        <w:t>M</w:t>
      </w:r>
      <w:r w:rsidRPr="00C4316F">
        <w:rPr>
          <w:rFonts w:ascii="Arial" w:hAnsi="Arial" w:cs="Arial"/>
          <w:i/>
          <w:iCs/>
          <w:sz w:val="20"/>
          <w:szCs w:val="20"/>
          <w:lang w:val="en-GB"/>
        </w:rPr>
        <w:t xml:space="preserve">aking sense of Wales: </w:t>
      </w:r>
      <w:r w:rsidR="0042695D">
        <w:rPr>
          <w:rFonts w:ascii="Arial" w:hAnsi="Arial" w:cs="Arial"/>
          <w:i/>
          <w:iCs/>
          <w:sz w:val="20"/>
          <w:szCs w:val="20"/>
          <w:lang w:val="en-GB"/>
        </w:rPr>
        <w:t>a</w:t>
      </w:r>
      <w:r w:rsidRPr="00C4316F">
        <w:rPr>
          <w:rFonts w:ascii="Arial" w:hAnsi="Arial" w:cs="Arial"/>
          <w:i/>
          <w:iCs/>
          <w:sz w:val="20"/>
          <w:szCs w:val="20"/>
          <w:lang w:val="en-GB"/>
        </w:rPr>
        <w:t xml:space="preserve"> sociological perspective</w:t>
      </w:r>
      <w:r w:rsidRPr="00C4316F">
        <w:rPr>
          <w:rFonts w:ascii="Arial" w:hAnsi="Arial" w:cs="Arial"/>
          <w:sz w:val="20"/>
          <w:szCs w:val="20"/>
          <w:lang w:val="en-GB"/>
        </w:rPr>
        <w:t>.</w:t>
      </w:r>
      <w:r w:rsidR="00283C66">
        <w:rPr>
          <w:rFonts w:ascii="Arial" w:hAnsi="Arial" w:cs="Arial"/>
          <w:sz w:val="20"/>
          <w:szCs w:val="20"/>
          <w:lang w:val="en-GB"/>
        </w:rPr>
        <w:t xml:space="preserve"> </w:t>
      </w:r>
      <w:r w:rsidRPr="00C4316F">
        <w:rPr>
          <w:rFonts w:ascii="Arial" w:hAnsi="Arial" w:cs="Arial"/>
          <w:sz w:val="20"/>
          <w:szCs w:val="20"/>
          <w:lang w:val="en-GB"/>
        </w:rPr>
        <w:t>University of Wales Press.</w:t>
      </w:r>
      <w:r w:rsidRPr="00C4316F">
        <w:rPr>
          <w:rFonts w:ascii="Arial" w:hAnsi="Arial" w:cs="Arial"/>
          <w:sz w:val="20"/>
          <w:szCs w:val="20"/>
          <w:lang w:val="en-GB"/>
        </w:rPr>
        <w:br/>
      </w:r>
    </w:p>
    <w:p w14:paraId="30521B3D" w14:textId="67B6F468" w:rsidR="00791685" w:rsidRDefault="008D3E21" w:rsidP="00887FF3">
      <w:pPr>
        <w:spacing w:after="0" w:line="240" w:lineRule="auto"/>
        <w:rPr>
          <w:rFonts w:ascii="Arial" w:hAnsi="Arial" w:cs="Arial"/>
          <w:sz w:val="20"/>
          <w:szCs w:val="20"/>
          <w:lang w:val="en-GB"/>
        </w:rPr>
      </w:pPr>
      <w:r w:rsidRPr="008D3E21">
        <w:rPr>
          <w:rFonts w:ascii="Arial" w:hAnsi="Arial" w:cs="Arial"/>
          <w:sz w:val="20"/>
          <w:szCs w:val="20"/>
          <w:lang w:val="en-GB"/>
        </w:rPr>
        <w:t xml:space="preserve">Education </w:t>
      </w:r>
      <w:r w:rsidRPr="008D3E21">
        <w:rPr>
          <w:rFonts w:ascii="Arial" w:hAnsi="Arial" w:cs="Arial"/>
          <w:i/>
          <w:iCs/>
          <w:sz w:val="20"/>
          <w:szCs w:val="20"/>
          <w:lang w:val="en-GB"/>
        </w:rPr>
        <w:t>Workforce Council (2024) School workforce statistics: Wales 2023</w:t>
      </w:r>
      <w:r w:rsidRPr="008D3E21">
        <w:rPr>
          <w:rFonts w:ascii="Arial" w:hAnsi="Arial" w:cs="Arial"/>
          <w:sz w:val="20"/>
          <w:szCs w:val="20"/>
          <w:lang w:val="en-GB"/>
        </w:rPr>
        <w:t>. Available at: https://www.ewc.wales/site/index.php/en/statistics-research/school-workforce-statistics.html (Accessed: 1 December 2025).</w:t>
      </w:r>
      <w:r w:rsidR="00C4316F" w:rsidRPr="00C4316F">
        <w:rPr>
          <w:rFonts w:ascii="Arial" w:hAnsi="Arial" w:cs="Arial"/>
          <w:sz w:val="20"/>
          <w:szCs w:val="20"/>
          <w:lang w:val="en-GB"/>
        </w:rPr>
        <w:br/>
      </w:r>
    </w:p>
    <w:p w14:paraId="673BA0A8" w14:textId="3E0FEF38" w:rsidR="00791685" w:rsidRPr="004D1817" w:rsidRDefault="00A27E02" w:rsidP="00887FF3">
      <w:pPr>
        <w:spacing w:after="0" w:line="240" w:lineRule="auto"/>
        <w:rPr>
          <w:rFonts w:ascii="Arial" w:hAnsi="Arial" w:cs="Arial"/>
          <w:sz w:val="20"/>
          <w:szCs w:val="20"/>
          <w:lang w:val="en-GB"/>
        </w:rPr>
      </w:pPr>
      <w:r w:rsidRPr="004D1817">
        <w:rPr>
          <w:rFonts w:ascii="Arial" w:hAnsi="Arial" w:cs="Arial"/>
          <w:sz w:val="20"/>
          <w:szCs w:val="20"/>
          <w:lang w:val="en-GB"/>
        </w:rPr>
        <w:t xml:space="preserve">Estyn (2023) </w:t>
      </w:r>
      <w:r w:rsidRPr="004D1817">
        <w:rPr>
          <w:rFonts w:ascii="Arial" w:hAnsi="Arial" w:cs="Arial"/>
          <w:i/>
          <w:iCs/>
          <w:sz w:val="20"/>
          <w:szCs w:val="20"/>
          <w:lang w:val="en-GB"/>
        </w:rPr>
        <w:t xml:space="preserve">Annual report of Her Majesty’s Chief Inspector of Education and Training in Wales 2022–2023. </w:t>
      </w:r>
      <w:r w:rsidRPr="004D1817">
        <w:rPr>
          <w:rFonts w:ascii="Arial" w:hAnsi="Arial" w:cs="Arial"/>
          <w:sz w:val="20"/>
          <w:szCs w:val="20"/>
          <w:lang w:val="en-GB"/>
        </w:rPr>
        <w:t>Available at: https://www.estyn.gov.wales/annual-report-2022-2023 (Accessed: 1 December 2025).</w:t>
      </w:r>
      <w:r w:rsidR="00C4316F" w:rsidRPr="004D1817">
        <w:rPr>
          <w:rFonts w:ascii="Arial" w:hAnsi="Arial" w:cs="Arial"/>
          <w:sz w:val="20"/>
          <w:szCs w:val="20"/>
          <w:lang w:val="en-GB"/>
        </w:rPr>
        <w:br/>
      </w:r>
    </w:p>
    <w:p w14:paraId="1142FA22" w14:textId="3ABFAADE"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Fairclough, N. (2003) </w:t>
      </w:r>
      <w:r w:rsidRPr="00C4316F">
        <w:rPr>
          <w:rFonts w:ascii="Arial" w:hAnsi="Arial" w:cs="Arial"/>
          <w:i/>
          <w:iCs/>
          <w:sz w:val="20"/>
          <w:szCs w:val="20"/>
          <w:lang w:val="en-GB"/>
        </w:rPr>
        <w:t>Analysing discourse: Textual analysis for social research</w:t>
      </w:r>
      <w:r w:rsidRPr="00C4316F">
        <w:rPr>
          <w:rFonts w:ascii="Arial" w:hAnsi="Arial" w:cs="Arial"/>
          <w:sz w:val="20"/>
          <w:szCs w:val="20"/>
          <w:lang w:val="en-GB"/>
        </w:rPr>
        <w:t>. Routledge.</w:t>
      </w:r>
      <w:r w:rsidRPr="00C4316F">
        <w:rPr>
          <w:rFonts w:ascii="Arial" w:hAnsi="Arial" w:cs="Arial"/>
          <w:sz w:val="20"/>
          <w:szCs w:val="20"/>
          <w:lang w:val="en-GB"/>
        </w:rPr>
        <w:br/>
      </w:r>
    </w:p>
    <w:p w14:paraId="1C520FA7" w14:textId="719C75B3"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Fixsen, D.L., Naoom, S.F., Blase, K.A., Friedman, R.M. </w:t>
      </w:r>
      <w:r w:rsidR="00283C66" w:rsidRPr="00202F00">
        <w:rPr>
          <w:rFonts w:ascii="Arial" w:hAnsi="Arial" w:cs="Arial"/>
          <w:sz w:val="20"/>
          <w:szCs w:val="20"/>
          <w:lang w:val="en-GB"/>
        </w:rPr>
        <w:t>and</w:t>
      </w:r>
      <w:r w:rsidRPr="00C4316F">
        <w:rPr>
          <w:rFonts w:ascii="Arial" w:hAnsi="Arial" w:cs="Arial"/>
          <w:sz w:val="20"/>
          <w:szCs w:val="20"/>
          <w:lang w:val="en-GB"/>
        </w:rPr>
        <w:t xml:space="preserve"> Wallace, F. (2005) </w:t>
      </w:r>
      <w:r w:rsidRPr="00C4316F">
        <w:rPr>
          <w:rFonts w:ascii="Arial" w:hAnsi="Arial" w:cs="Arial"/>
          <w:i/>
          <w:iCs/>
          <w:sz w:val="20"/>
          <w:szCs w:val="20"/>
          <w:lang w:val="en-GB"/>
        </w:rPr>
        <w:t>Implementation research: A synthesis of the literature</w:t>
      </w:r>
      <w:r w:rsidRPr="00C4316F">
        <w:rPr>
          <w:rFonts w:ascii="Arial" w:hAnsi="Arial" w:cs="Arial"/>
          <w:sz w:val="20"/>
          <w:szCs w:val="20"/>
          <w:lang w:val="en-GB"/>
        </w:rPr>
        <w:t>. Tampa, FL: University of South Florida.</w:t>
      </w:r>
      <w:r w:rsidRPr="00C4316F">
        <w:rPr>
          <w:rFonts w:ascii="Arial" w:hAnsi="Arial" w:cs="Arial"/>
          <w:sz w:val="20"/>
          <w:szCs w:val="20"/>
          <w:lang w:val="en-GB"/>
        </w:rPr>
        <w:br/>
      </w:r>
    </w:p>
    <w:p w14:paraId="17BAC9E3" w14:textId="7E6CF4D0"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Foucault, M. (1977) </w:t>
      </w:r>
      <w:r w:rsidRPr="00C4316F">
        <w:rPr>
          <w:rFonts w:ascii="Arial" w:hAnsi="Arial" w:cs="Arial"/>
          <w:i/>
          <w:iCs/>
          <w:sz w:val="20"/>
          <w:szCs w:val="20"/>
          <w:lang w:val="en-GB"/>
        </w:rPr>
        <w:t>Discipline and punish: The birth of the prison</w:t>
      </w:r>
      <w:r w:rsidRPr="00C4316F">
        <w:rPr>
          <w:rFonts w:ascii="Arial" w:hAnsi="Arial" w:cs="Arial"/>
          <w:sz w:val="20"/>
          <w:szCs w:val="20"/>
          <w:lang w:val="en-GB"/>
        </w:rPr>
        <w:t>.</w:t>
      </w:r>
      <w:r w:rsidR="000F56ED">
        <w:rPr>
          <w:rFonts w:ascii="Arial" w:hAnsi="Arial" w:cs="Arial"/>
          <w:sz w:val="20"/>
          <w:szCs w:val="20"/>
          <w:lang w:val="en-GB"/>
        </w:rPr>
        <w:t xml:space="preserve"> London:</w:t>
      </w:r>
      <w:r w:rsidR="000276C1">
        <w:rPr>
          <w:rFonts w:ascii="Arial" w:hAnsi="Arial" w:cs="Arial"/>
          <w:sz w:val="20"/>
          <w:szCs w:val="20"/>
          <w:lang w:val="en-GB"/>
        </w:rPr>
        <w:t xml:space="preserve"> </w:t>
      </w:r>
      <w:r w:rsidRPr="00C4316F">
        <w:rPr>
          <w:rFonts w:ascii="Arial" w:hAnsi="Arial" w:cs="Arial"/>
          <w:sz w:val="20"/>
          <w:szCs w:val="20"/>
          <w:lang w:val="en-GB"/>
        </w:rPr>
        <w:t>Allen Lane.</w:t>
      </w:r>
      <w:r w:rsidRPr="00C4316F">
        <w:rPr>
          <w:rFonts w:ascii="Arial" w:hAnsi="Arial" w:cs="Arial"/>
          <w:sz w:val="20"/>
          <w:szCs w:val="20"/>
          <w:lang w:val="en-GB"/>
        </w:rPr>
        <w:br/>
      </w:r>
    </w:p>
    <w:p w14:paraId="6AD02AAB" w14:textId="74399BCA"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Hood, C. (1986) </w:t>
      </w:r>
      <w:r w:rsidRPr="00C4316F">
        <w:rPr>
          <w:rFonts w:ascii="Arial" w:hAnsi="Arial" w:cs="Arial"/>
          <w:i/>
          <w:iCs/>
          <w:sz w:val="20"/>
          <w:szCs w:val="20"/>
          <w:lang w:val="en-GB"/>
        </w:rPr>
        <w:t>The tools of government</w:t>
      </w:r>
      <w:r w:rsidRPr="00C4316F">
        <w:rPr>
          <w:rFonts w:ascii="Arial" w:hAnsi="Arial" w:cs="Arial"/>
          <w:sz w:val="20"/>
          <w:szCs w:val="20"/>
          <w:lang w:val="en-GB"/>
        </w:rPr>
        <w:t>. Macmillan.</w:t>
      </w:r>
      <w:r w:rsidRPr="00C4316F">
        <w:rPr>
          <w:rFonts w:ascii="Arial" w:hAnsi="Arial" w:cs="Arial"/>
          <w:sz w:val="20"/>
          <w:szCs w:val="20"/>
          <w:lang w:val="en-GB"/>
        </w:rPr>
        <w:br/>
      </w:r>
    </w:p>
    <w:p w14:paraId="11F90E15" w14:textId="7BCDB7EB"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Howlett, M. </w:t>
      </w:r>
      <w:r w:rsidR="00283C66" w:rsidRPr="00202F00">
        <w:rPr>
          <w:rFonts w:ascii="Arial" w:hAnsi="Arial" w:cs="Arial"/>
          <w:sz w:val="20"/>
          <w:szCs w:val="20"/>
          <w:lang w:val="en-GB"/>
        </w:rPr>
        <w:t>and</w:t>
      </w:r>
      <w:r w:rsidRPr="00C4316F">
        <w:rPr>
          <w:rFonts w:ascii="Arial" w:hAnsi="Arial" w:cs="Arial"/>
          <w:sz w:val="20"/>
          <w:szCs w:val="20"/>
          <w:lang w:val="en-GB"/>
        </w:rPr>
        <w:t xml:space="preserve"> Ramesh, M. (2003) </w:t>
      </w:r>
      <w:r w:rsidRPr="00C4316F">
        <w:rPr>
          <w:rFonts w:ascii="Arial" w:hAnsi="Arial" w:cs="Arial"/>
          <w:i/>
          <w:iCs/>
          <w:sz w:val="20"/>
          <w:szCs w:val="20"/>
          <w:lang w:val="en-GB"/>
        </w:rPr>
        <w:t>Studying public policy: Policy cycles and policy subsystems</w:t>
      </w:r>
      <w:r w:rsidRPr="00C4316F">
        <w:rPr>
          <w:rFonts w:ascii="Arial" w:hAnsi="Arial" w:cs="Arial"/>
          <w:sz w:val="20"/>
          <w:szCs w:val="20"/>
          <w:lang w:val="en-GB"/>
        </w:rPr>
        <w:t>. 2nd edn. Oxford University Press.</w:t>
      </w:r>
      <w:r w:rsidRPr="00C4316F">
        <w:rPr>
          <w:rFonts w:ascii="Arial" w:hAnsi="Arial" w:cs="Arial"/>
          <w:sz w:val="20"/>
          <w:szCs w:val="20"/>
          <w:lang w:val="en-GB"/>
        </w:rPr>
        <w:br/>
      </w:r>
    </w:p>
    <w:p w14:paraId="370D5A70" w14:textId="5B425DA4"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Humphreys, A. (2008) </w:t>
      </w:r>
      <w:r w:rsidRPr="00C4316F">
        <w:rPr>
          <w:rFonts w:ascii="Arial" w:hAnsi="Arial" w:cs="Arial"/>
          <w:i/>
          <w:iCs/>
          <w:sz w:val="20"/>
          <w:szCs w:val="20"/>
          <w:lang w:val="en-GB"/>
        </w:rPr>
        <w:t xml:space="preserve">Tryweryn: </w:t>
      </w:r>
      <w:r w:rsidR="005D5D24">
        <w:rPr>
          <w:rFonts w:ascii="Arial" w:hAnsi="Arial" w:cs="Arial"/>
          <w:i/>
          <w:iCs/>
          <w:sz w:val="20"/>
          <w:szCs w:val="20"/>
          <w:lang w:val="en-GB"/>
        </w:rPr>
        <w:t>a</w:t>
      </w:r>
      <w:r w:rsidRPr="00C4316F">
        <w:rPr>
          <w:rFonts w:ascii="Arial" w:hAnsi="Arial" w:cs="Arial"/>
          <w:i/>
          <w:iCs/>
          <w:sz w:val="20"/>
          <w:szCs w:val="20"/>
          <w:lang w:val="en-GB"/>
        </w:rPr>
        <w:t xml:space="preserve"> nation awakes</w:t>
      </w:r>
      <w:r w:rsidRPr="00C4316F">
        <w:rPr>
          <w:rFonts w:ascii="Arial" w:hAnsi="Arial" w:cs="Arial"/>
          <w:sz w:val="20"/>
          <w:szCs w:val="20"/>
          <w:lang w:val="en-GB"/>
        </w:rPr>
        <w:t>. Y Lolfa.</w:t>
      </w:r>
      <w:r w:rsidRPr="00C4316F">
        <w:rPr>
          <w:rFonts w:ascii="Arial" w:hAnsi="Arial" w:cs="Arial"/>
          <w:sz w:val="20"/>
          <w:szCs w:val="20"/>
          <w:lang w:val="en-GB"/>
        </w:rPr>
        <w:br/>
      </w:r>
    </w:p>
    <w:p w14:paraId="175CDF84" w14:textId="2A8F7051"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James, A. </w:t>
      </w:r>
      <w:r w:rsidR="00283C66" w:rsidRPr="00202F00">
        <w:rPr>
          <w:rFonts w:ascii="Arial" w:hAnsi="Arial" w:cs="Arial"/>
          <w:sz w:val="20"/>
          <w:szCs w:val="20"/>
          <w:lang w:val="en-GB"/>
        </w:rPr>
        <w:t>and</w:t>
      </w:r>
      <w:r w:rsidRPr="00C4316F">
        <w:rPr>
          <w:rFonts w:ascii="Arial" w:hAnsi="Arial" w:cs="Arial"/>
          <w:sz w:val="20"/>
          <w:szCs w:val="20"/>
          <w:lang w:val="en-GB"/>
        </w:rPr>
        <w:t xml:space="preserve"> Prout, A. (1997) </w:t>
      </w:r>
      <w:r w:rsidRPr="00C4316F">
        <w:rPr>
          <w:rFonts w:ascii="Arial" w:hAnsi="Arial" w:cs="Arial"/>
          <w:i/>
          <w:iCs/>
          <w:sz w:val="20"/>
          <w:szCs w:val="20"/>
          <w:lang w:val="en-GB"/>
        </w:rPr>
        <w:t>Constructing and reconstructing childhood</w:t>
      </w:r>
      <w:r w:rsidRPr="00C4316F">
        <w:rPr>
          <w:rFonts w:ascii="Arial" w:hAnsi="Arial" w:cs="Arial"/>
          <w:sz w:val="20"/>
          <w:szCs w:val="20"/>
          <w:lang w:val="en-GB"/>
        </w:rPr>
        <w:t>. 2nd edn.</w:t>
      </w:r>
      <w:r w:rsidR="00283C66">
        <w:rPr>
          <w:rFonts w:ascii="Arial" w:hAnsi="Arial" w:cs="Arial"/>
          <w:sz w:val="20"/>
          <w:szCs w:val="20"/>
          <w:lang w:val="en-GB"/>
        </w:rPr>
        <w:t xml:space="preserve"> </w:t>
      </w:r>
      <w:r w:rsidRPr="00C4316F">
        <w:rPr>
          <w:rFonts w:ascii="Arial" w:hAnsi="Arial" w:cs="Arial"/>
          <w:sz w:val="20"/>
          <w:szCs w:val="20"/>
          <w:lang w:val="en-GB"/>
        </w:rPr>
        <w:t>Falmer Press.</w:t>
      </w:r>
      <w:r w:rsidRPr="00C4316F">
        <w:rPr>
          <w:rFonts w:ascii="Arial" w:hAnsi="Arial" w:cs="Arial"/>
          <w:sz w:val="20"/>
          <w:szCs w:val="20"/>
          <w:lang w:val="en-GB"/>
        </w:rPr>
        <w:br/>
      </w:r>
    </w:p>
    <w:p w14:paraId="15C20535" w14:textId="7EAA784F"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Jenkins, G.H. (1997) </w:t>
      </w:r>
      <w:r w:rsidRPr="00C4316F">
        <w:rPr>
          <w:rFonts w:ascii="Arial" w:hAnsi="Arial" w:cs="Arial"/>
          <w:i/>
          <w:iCs/>
          <w:sz w:val="20"/>
          <w:szCs w:val="20"/>
          <w:lang w:val="en-GB"/>
        </w:rPr>
        <w:t>A concise history of Wales</w:t>
      </w:r>
      <w:r w:rsidRPr="00C4316F">
        <w:rPr>
          <w:rFonts w:ascii="Arial" w:hAnsi="Arial" w:cs="Arial"/>
          <w:sz w:val="20"/>
          <w:szCs w:val="20"/>
          <w:lang w:val="en-GB"/>
        </w:rPr>
        <w:t>.</w:t>
      </w:r>
      <w:r w:rsidR="00067A45">
        <w:rPr>
          <w:rFonts w:ascii="Arial" w:hAnsi="Arial" w:cs="Arial"/>
          <w:sz w:val="20"/>
          <w:szCs w:val="20"/>
          <w:lang w:val="en-GB"/>
        </w:rPr>
        <w:t xml:space="preserve"> </w:t>
      </w:r>
      <w:r w:rsidRPr="00C4316F">
        <w:rPr>
          <w:rFonts w:ascii="Arial" w:hAnsi="Arial" w:cs="Arial"/>
          <w:sz w:val="20"/>
          <w:szCs w:val="20"/>
          <w:lang w:val="en-GB"/>
        </w:rPr>
        <w:t>Cambridge University Press.</w:t>
      </w:r>
      <w:r w:rsidRPr="00C4316F">
        <w:rPr>
          <w:rFonts w:ascii="Arial" w:hAnsi="Arial" w:cs="Arial"/>
          <w:sz w:val="20"/>
          <w:szCs w:val="20"/>
          <w:lang w:val="en-GB"/>
        </w:rPr>
        <w:br/>
      </w:r>
    </w:p>
    <w:p w14:paraId="12771C8B" w14:textId="6BFE6F34"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Jones, R. (2020</w:t>
      </w:r>
      <w:r w:rsidR="00110C69">
        <w:rPr>
          <w:rFonts w:ascii="Arial" w:hAnsi="Arial" w:cs="Arial"/>
          <w:sz w:val="20"/>
          <w:szCs w:val="20"/>
          <w:lang w:val="en-GB"/>
        </w:rPr>
        <w:t>a</w:t>
      </w:r>
      <w:r w:rsidRPr="00C4316F">
        <w:rPr>
          <w:rFonts w:ascii="Arial" w:hAnsi="Arial" w:cs="Arial"/>
          <w:sz w:val="20"/>
          <w:szCs w:val="20"/>
          <w:lang w:val="en-GB"/>
        </w:rPr>
        <w:t xml:space="preserve">) </w:t>
      </w:r>
      <w:r w:rsidR="001E4F89">
        <w:rPr>
          <w:rFonts w:ascii="Arial" w:hAnsi="Arial" w:cs="Arial"/>
          <w:i/>
          <w:iCs/>
          <w:sz w:val="20"/>
          <w:szCs w:val="20"/>
          <w:lang w:val="en-GB"/>
        </w:rPr>
        <w:t>C</w:t>
      </w:r>
      <w:r w:rsidRPr="00C4316F">
        <w:rPr>
          <w:rFonts w:ascii="Arial" w:hAnsi="Arial" w:cs="Arial"/>
          <w:i/>
          <w:iCs/>
          <w:sz w:val="20"/>
          <w:szCs w:val="20"/>
          <w:lang w:val="en-GB"/>
        </w:rPr>
        <w:t>hildren as cultural agents: Welsh language and community engagement</w:t>
      </w:r>
      <w:r w:rsidRPr="00C4316F">
        <w:rPr>
          <w:rFonts w:ascii="Arial" w:hAnsi="Arial" w:cs="Arial"/>
          <w:sz w:val="20"/>
          <w:szCs w:val="20"/>
          <w:lang w:val="en-GB"/>
        </w:rPr>
        <w:t>. University of Wales Press.</w:t>
      </w:r>
      <w:r w:rsidRPr="00C4316F">
        <w:rPr>
          <w:rFonts w:ascii="Arial" w:hAnsi="Arial" w:cs="Arial"/>
          <w:sz w:val="20"/>
          <w:szCs w:val="20"/>
          <w:lang w:val="en-GB"/>
        </w:rPr>
        <w:br/>
      </w:r>
    </w:p>
    <w:p w14:paraId="56F3FD51" w14:textId="13CAE0E3" w:rsidR="009817BF"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Jones, R. (2020</w:t>
      </w:r>
      <w:r w:rsidR="00110C69">
        <w:rPr>
          <w:rFonts w:ascii="Arial" w:hAnsi="Arial" w:cs="Arial"/>
          <w:sz w:val="20"/>
          <w:szCs w:val="20"/>
          <w:lang w:val="en-GB"/>
        </w:rPr>
        <w:t>b</w:t>
      </w:r>
      <w:r w:rsidRPr="00C4316F">
        <w:rPr>
          <w:rFonts w:ascii="Arial" w:hAnsi="Arial" w:cs="Arial"/>
          <w:sz w:val="20"/>
          <w:szCs w:val="20"/>
          <w:lang w:val="en-GB"/>
        </w:rPr>
        <w:t xml:space="preserve">) </w:t>
      </w:r>
      <w:r w:rsidR="00B733BF">
        <w:rPr>
          <w:rFonts w:ascii="Arial" w:hAnsi="Arial" w:cs="Arial"/>
          <w:sz w:val="20"/>
          <w:szCs w:val="20"/>
          <w:lang w:val="en-GB"/>
        </w:rPr>
        <w:t>‘</w:t>
      </w:r>
      <w:r w:rsidR="001E4F89">
        <w:rPr>
          <w:rFonts w:ascii="Arial" w:hAnsi="Arial" w:cs="Arial"/>
          <w:sz w:val="20"/>
          <w:szCs w:val="20"/>
          <w:lang w:val="en-GB"/>
        </w:rPr>
        <w:t>L</w:t>
      </w:r>
      <w:r w:rsidRPr="00C4316F">
        <w:rPr>
          <w:rFonts w:ascii="Arial" w:hAnsi="Arial" w:cs="Arial"/>
          <w:sz w:val="20"/>
          <w:szCs w:val="20"/>
          <w:lang w:val="en-GB"/>
        </w:rPr>
        <w:t xml:space="preserve">anguage policy and early childhood education in Wales: </w:t>
      </w:r>
      <w:r w:rsidR="001E4F89">
        <w:rPr>
          <w:rFonts w:ascii="Arial" w:hAnsi="Arial" w:cs="Arial"/>
          <w:sz w:val="20"/>
          <w:szCs w:val="20"/>
          <w:lang w:val="en-GB"/>
        </w:rPr>
        <w:t>c</w:t>
      </w:r>
      <w:r w:rsidRPr="00C4316F">
        <w:rPr>
          <w:rFonts w:ascii="Arial" w:hAnsi="Arial" w:cs="Arial"/>
          <w:sz w:val="20"/>
          <w:szCs w:val="20"/>
          <w:lang w:val="en-GB"/>
        </w:rPr>
        <w:t>hallenges and opportunities</w:t>
      </w:r>
      <w:r w:rsidR="00B733BF">
        <w:rPr>
          <w:rFonts w:ascii="Arial" w:hAnsi="Arial" w:cs="Arial"/>
          <w:sz w:val="20"/>
          <w:szCs w:val="20"/>
          <w:lang w:val="en-GB"/>
        </w:rPr>
        <w:t>’</w:t>
      </w:r>
      <w:r w:rsidRPr="00C4316F">
        <w:rPr>
          <w:rFonts w:ascii="Arial" w:hAnsi="Arial" w:cs="Arial"/>
          <w:sz w:val="20"/>
          <w:szCs w:val="20"/>
          <w:lang w:val="en-GB"/>
        </w:rPr>
        <w:t xml:space="preserve">, </w:t>
      </w:r>
      <w:r w:rsidRPr="00C4316F">
        <w:rPr>
          <w:rFonts w:ascii="Arial" w:hAnsi="Arial" w:cs="Arial"/>
          <w:i/>
          <w:iCs/>
          <w:sz w:val="20"/>
          <w:szCs w:val="20"/>
          <w:lang w:val="en-GB"/>
        </w:rPr>
        <w:t>Welsh Journal of Education</w:t>
      </w:r>
      <w:r w:rsidRPr="00C4316F">
        <w:rPr>
          <w:rFonts w:ascii="Arial" w:hAnsi="Arial" w:cs="Arial"/>
          <w:sz w:val="20"/>
          <w:szCs w:val="20"/>
          <w:lang w:val="en-GB"/>
        </w:rPr>
        <w:t>, 22(1), pp. 45–62.</w:t>
      </w:r>
    </w:p>
    <w:p w14:paraId="571B81F2" w14:textId="77777777" w:rsidR="009817BF" w:rsidRDefault="009817BF" w:rsidP="00887FF3">
      <w:pPr>
        <w:spacing w:after="0" w:line="240" w:lineRule="auto"/>
        <w:rPr>
          <w:rFonts w:ascii="Arial" w:hAnsi="Arial" w:cs="Arial"/>
          <w:sz w:val="20"/>
          <w:szCs w:val="20"/>
          <w:lang w:val="en-GB"/>
        </w:rPr>
      </w:pPr>
    </w:p>
    <w:p w14:paraId="415DAF2B" w14:textId="77777777" w:rsidR="00D747EB" w:rsidRDefault="009817BF" w:rsidP="00887FF3">
      <w:pPr>
        <w:spacing w:after="0" w:line="240" w:lineRule="auto"/>
        <w:rPr>
          <w:rFonts w:ascii="Arial" w:hAnsi="Arial" w:cs="Arial"/>
          <w:sz w:val="20"/>
          <w:szCs w:val="20"/>
          <w:lang w:val="en-GB"/>
        </w:rPr>
      </w:pPr>
      <w:r w:rsidRPr="009817BF">
        <w:rPr>
          <w:rFonts w:ascii="Arial" w:hAnsi="Arial" w:cs="Arial"/>
          <w:sz w:val="20"/>
          <w:szCs w:val="20"/>
        </w:rPr>
        <w:t xml:space="preserve">Jones, R. (2025) </w:t>
      </w:r>
      <w:r w:rsidRPr="009817BF">
        <w:rPr>
          <w:rFonts w:ascii="Arial" w:hAnsi="Arial" w:cs="Arial"/>
          <w:i/>
          <w:iCs/>
          <w:sz w:val="20"/>
          <w:szCs w:val="20"/>
        </w:rPr>
        <w:t>Welsh</w:t>
      </w:r>
      <w:r w:rsidRPr="00A14752">
        <w:rPr>
          <w:rFonts w:ascii="Arial" w:hAnsi="Arial" w:cs="Arial"/>
          <w:i/>
          <w:iCs/>
          <w:sz w:val="20"/>
          <w:szCs w:val="20"/>
          <w:lang w:val="en-GB"/>
        </w:rPr>
        <w:t>-medium education and community engagement: Current challenges and opportunities.</w:t>
      </w:r>
      <w:r w:rsidRPr="00A14752">
        <w:rPr>
          <w:rFonts w:ascii="Arial" w:hAnsi="Arial" w:cs="Arial"/>
          <w:sz w:val="20"/>
          <w:szCs w:val="20"/>
          <w:lang w:val="en-GB"/>
        </w:rPr>
        <w:t xml:space="preserve"> University of Wales Press.</w:t>
      </w:r>
    </w:p>
    <w:p w14:paraId="5E292DD6" w14:textId="77777777" w:rsidR="00D747EB" w:rsidRDefault="00D747EB" w:rsidP="00887FF3">
      <w:pPr>
        <w:spacing w:after="0" w:line="240" w:lineRule="auto"/>
        <w:rPr>
          <w:rFonts w:ascii="Arial" w:hAnsi="Arial" w:cs="Arial"/>
          <w:sz w:val="20"/>
          <w:szCs w:val="20"/>
          <w:lang w:val="en-GB"/>
        </w:rPr>
      </w:pPr>
    </w:p>
    <w:p w14:paraId="47809C41" w14:textId="2C22F29E" w:rsidR="00791685" w:rsidRPr="004D1817" w:rsidRDefault="00D747EB" w:rsidP="00887FF3">
      <w:pPr>
        <w:spacing w:after="0" w:line="240" w:lineRule="auto"/>
        <w:rPr>
          <w:rFonts w:ascii="Arial" w:hAnsi="Arial" w:cs="Arial"/>
          <w:sz w:val="20"/>
          <w:szCs w:val="20"/>
          <w:lang w:val="en-GB"/>
        </w:rPr>
      </w:pPr>
      <w:r w:rsidRPr="004D1817">
        <w:rPr>
          <w:rFonts w:ascii="Arial" w:hAnsi="Arial" w:cs="Arial"/>
          <w:sz w:val="20"/>
          <w:szCs w:val="20"/>
          <w:lang w:val="en-GB"/>
        </w:rPr>
        <w:lastRenderedPageBreak/>
        <w:t xml:space="preserve">Jones, R. and Scully, R. (2012) </w:t>
      </w:r>
      <w:r w:rsidRPr="004D1817">
        <w:rPr>
          <w:rFonts w:ascii="Arial" w:hAnsi="Arial" w:cs="Arial"/>
          <w:i/>
          <w:iCs/>
          <w:sz w:val="20"/>
          <w:szCs w:val="20"/>
          <w:lang w:val="en-GB"/>
        </w:rPr>
        <w:t>Wales says yes: Devolution and the 2011 Welsh referendum</w:t>
      </w:r>
      <w:r w:rsidRPr="004D1817">
        <w:rPr>
          <w:rFonts w:ascii="Arial" w:hAnsi="Arial" w:cs="Arial"/>
          <w:sz w:val="20"/>
          <w:szCs w:val="20"/>
          <w:lang w:val="en-GB"/>
        </w:rPr>
        <w:t>. University of Wales Press.</w:t>
      </w:r>
      <w:r w:rsidR="00C4316F" w:rsidRPr="004D1817">
        <w:rPr>
          <w:rFonts w:ascii="Arial" w:hAnsi="Arial" w:cs="Arial"/>
          <w:sz w:val="20"/>
          <w:szCs w:val="20"/>
          <w:lang w:val="en-GB"/>
        </w:rPr>
        <w:br/>
      </w:r>
    </w:p>
    <w:p w14:paraId="463FDDB2" w14:textId="0C5347BD"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Lipsky, M. (1980) </w:t>
      </w:r>
      <w:r w:rsidRPr="00C4316F">
        <w:rPr>
          <w:rFonts w:ascii="Arial" w:hAnsi="Arial" w:cs="Arial"/>
          <w:i/>
          <w:iCs/>
          <w:sz w:val="20"/>
          <w:szCs w:val="20"/>
          <w:lang w:val="en-GB"/>
        </w:rPr>
        <w:t>Street</w:t>
      </w:r>
      <w:r w:rsidRPr="00C4316F">
        <w:rPr>
          <w:rFonts w:ascii="Arial" w:hAnsi="Arial" w:cs="Arial"/>
          <w:i/>
          <w:iCs/>
          <w:sz w:val="20"/>
          <w:szCs w:val="20"/>
          <w:lang w:val="en-GB"/>
        </w:rPr>
        <w:noBreakHyphen/>
        <w:t>level bureaucracy: Dilemmas of the individual in public services</w:t>
      </w:r>
      <w:r w:rsidRPr="00C4316F">
        <w:rPr>
          <w:rFonts w:ascii="Arial" w:hAnsi="Arial" w:cs="Arial"/>
          <w:sz w:val="20"/>
          <w:szCs w:val="20"/>
          <w:lang w:val="en-GB"/>
        </w:rPr>
        <w:t>. Russell Sage Foundation.</w:t>
      </w:r>
      <w:r w:rsidRPr="00C4316F">
        <w:rPr>
          <w:rFonts w:ascii="Arial" w:hAnsi="Arial" w:cs="Arial"/>
          <w:sz w:val="20"/>
          <w:szCs w:val="20"/>
          <w:lang w:val="en-GB"/>
        </w:rPr>
        <w:br/>
      </w:r>
    </w:p>
    <w:p w14:paraId="05CA6F44" w14:textId="128296C1"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Lindblom, C.E. (1959) </w:t>
      </w:r>
      <w:r w:rsidR="007E0739">
        <w:rPr>
          <w:rFonts w:ascii="Arial" w:hAnsi="Arial" w:cs="Arial"/>
          <w:sz w:val="20"/>
          <w:szCs w:val="20"/>
          <w:lang w:val="en-GB"/>
        </w:rPr>
        <w:t>‘</w:t>
      </w:r>
      <w:r w:rsidRPr="00C4316F">
        <w:rPr>
          <w:rFonts w:ascii="Arial" w:hAnsi="Arial" w:cs="Arial"/>
          <w:sz w:val="20"/>
          <w:szCs w:val="20"/>
          <w:lang w:val="en-GB"/>
        </w:rPr>
        <w:t>The Science of Muddling Through</w:t>
      </w:r>
      <w:r w:rsidR="007E0739">
        <w:rPr>
          <w:rFonts w:ascii="Arial" w:hAnsi="Arial" w:cs="Arial"/>
          <w:sz w:val="20"/>
          <w:szCs w:val="20"/>
          <w:lang w:val="en-GB"/>
        </w:rPr>
        <w:t>’</w:t>
      </w:r>
      <w:r w:rsidRPr="00C4316F">
        <w:rPr>
          <w:rFonts w:ascii="Arial" w:hAnsi="Arial" w:cs="Arial"/>
          <w:sz w:val="20"/>
          <w:szCs w:val="20"/>
          <w:lang w:val="en-GB"/>
        </w:rPr>
        <w:t xml:space="preserve">, </w:t>
      </w:r>
      <w:r w:rsidRPr="00C4316F">
        <w:rPr>
          <w:rFonts w:ascii="Arial" w:hAnsi="Arial" w:cs="Arial"/>
          <w:i/>
          <w:iCs/>
          <w:sz w:val="20"/>
          <w:szCs w:val="20"/>
          <w:lang w:val="en-GB"/>
        </w:rPr>
        <w:t>Public Administration Review</w:t>
      </w:r>
      <w:r w:rsidRPr="00C4316F">
        <w:rPr>
          <w:rFonts w:ascii="Arial" w:hAnsi="Arial" w:cs="Arial"/>
          <w:sz w:val="20"/>
          <w:szCs w:val="20"/>
          <w:lang w:val="en-GB"/>
        </w:rPr>
        <w:t>, 19(2), pp. 79–88.</w:t>
      </w:r>
      <w:r w:rsidRPr="00C4316F">
        <w:rPr>
          <w:rFonts w:ascii="Arial" w:hAnsi="Arial" w:cs="Arial"/>
          <w:sz w:val="20"/>
          <w:szCs w:val="20"/>
          <w:lang w:val="en-GB"/>
        </w:rPr>
        <w:br/>
      </w:r>
    </w:p>
    <w:p w14:paraId="29546F0E" w14:textId="76626107"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May, S. (2012) </w:t>
      </w:r>
      <w:r w:rsidRPr="00C4316F">
        <w:rPr>
          <w:rFonts w:ascii="Arial" w:hAnsi="Arial" w:cs="Arial"/>
          <w:i/>
          <w:iCs/>
          <w:sz w:val="20"/>
          <w:szCs w:val="20"/>
          <w:lang w:val="en-GB"/>
        </w:rPr>
        <w:t>Language and minority rights: Ethnicity, nationalism and the politics of language</w:t>
      </w:r>
      <w:r w:rsidRPr="00C4316F">
        <w:rPr>
          <w:rFonts w:ascii="Arial" w:hAnsi="Arial" w:cs="Arial"/>
          <w:sz w:val="20"/>
          <w:szCs w:val="20"/>
          <w:lang w:val="en-GB"/>
        </w:rPr>
        <w:t>. 2nd edn. Routledge.</w:t>
      </w:r>
      <w:r w:rsidRPr="00C4316F">
        <w:rPr>
          <w:rFonts w:ascii="Arial" w:hAnsi="Arial" w:cs="Arial"/>
          <w:sz w:val="20"/>
          <w:szCs w:val="20"/>
          <w:lang w:val="en-GB"/>
        </w:rPr>
        <w:br/>
      </w:r>
    </w:p>
    <w:p w14:paraId="4218E326" w14:textId="540EDCC8"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Ministry of Education (New Zealand) (2025) </w:t>
      </w:r>
      <w:r w:rsidRPr="00C4316F">
        <w:rPr>
          <w:rFonts w:ascii="Arial" w:hAnsi="Arial" w:cs="Arial"/>
          <w:i/>
          <w:iCs/>
          <w:sz w:val="20"/>
          <w:szCs w:val="20"/>
          <w:lang w:val="en-GB"/>
        </w:rPr>
        <w:t>Māori</w:t>
      </w:r>
      <w:r w:rsidRPr="00C4316F">
        <w:rPr>
          <w:rFonts w:ascii="Arial" w:hAnsi="Arial" w:cs="Arial"/>
          <w:i/>
          <w:iCs/>
          <w:sz w:val="20"/>
          <w:szCs w:val="20"/>
          <w:lang w:val="en-GB"/>
        </w:rPr>
        <w:noBreakHyphen/>
        <w:t>medium education in New Zealand: Current provision and challenges</w:t>
      </w:r>
      <w:r w:rsidRPr="00C4316F">
        <w:rPr>
          <w:rFonts w:ascii="Arial" w:hAnsi="Arial" w:cs="Arial"/>
          <w:sz w:val="20"/>
          <w:szCs w:val="20"/>
          <w:lang w:val="en-GB"/>
        </w:rPr>
        <w:t>.</w:t>
      </w:r>
      <w:r w:rsidR="00283C66">
        <w:rPr>
          <w:rFonts w:ascii="Arial" w:hAnsi="Arial" w:cs="Arial"/>
          <w:sz w:val="20"/>
          <w:szCs w:val="20"/>
          <w:lang w:val="en-GB"/>
        </w:rPr>
        <w:t xml:space="preserve"> </w:t>
      </w:r>
      <w:r w:rsidRPr="00C4316F">
        <w:rPr>
          <w:rFonts w:ascii="Arial" w:hAnsi="Arial" w:cs="Arial"/>
          <w:sz w:val="20"/>
          <w:szCs w:val="20"/>
          <w:lang w:val="en-GB"/>
        </w:rPr>
        <w:t>Ministry of Education.</w:t>
      </w:r>
      <w:r w:rsidRPr="00C4316F">
        <w:rPr>
          <w:rFonts w:ascii="Arial" w:hAnsi="Arial" w:cs="Arial"/>
          <w:sz w:val="20"/>
          <w:szCs w:val="20"/>
          <w:lang w:val="en-GB"/>
        </w:rPr>
        <w:br/>
      </w:r>
    </w:p>
    <w:p w14:paraId="538886E8" w14:textId="7AA74B63"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Morgan, K. (2005) </w:t>
      </w:r>
      <w:r w:rsidRPr="00C4316F">
        <w:rPr>
          <w:rFonts w:ascii="Arial" w:hAnsi="Arial" w:cs="Arial"/>
          <w:i/>
          <w:iCs/>
          <w:sz w:val="20"/>
          <w:szCs w:val="20"/>
          <w:lang w:val="en-GB"/>
        </w:rPr>
        <w:t xml:space="preserve">The Welsh language and industrialisation: </w:t>
      </w:r>
      <w:r w:rsidR="005D5D24">
        <w:rPr>
          <w:rFonts w:ascii="Arial" w:hAnsi="Arial" w:cs="Arial"/>
          <w:i/>
          <w:iCs/>
          <w:sz w:val="20"/>
          <w:szCs w:val="20"/>
          <w:lang w:val="en-GB"/>
        </w:rPr>
        <w:t>h</w:t>
      </w:r>
      <w:r w:rsidRPr="00C4316F">
        <w:rPr>
          <w:rFonts w:ascii="Arial" w:hAnsi="Arial" w:cs="Arial"/>
          <w:i/>
          <w:iCs/>
          <w:sz w:val="20"/>
          <w:szCs w:val="20"/>
          <w:lang w:val="en-GB"/>
        </w:rPr>
        <w:t>istorical perspectives</w:t>
      </w:r>
      <w:r w:rsidRPr="00C4316F">
        <w:rPr>
          <w:rFonts w:ascii="Arial" w:hAnsi="Arial" w:cs="Arial"/>
          <w:sz w:val="20"/>
          <w:szCs w:val="20"/>
          <w:lang w:val="en-GB"/>
        </w:rPr>
        <w:t>. University of Wales Press.</w:t>
      </w:r>
      <w:r w:rsidRPr="00C4316F">
        <w:rPr>
          <w:rFonts w:ascii="Arial" w:hAnsi="Arial" w:cs="Arial"/>
          <w:sz w:val="20"/>
          <w:szCs w:val="20"/>
          <w:lang w:val="en-GB"/>
        </w:rPr>
        <w:br/>
      </w:r>
    </w:p>
    <w:p w14:paraId="684D0ECB" w14:textId="1A96A535"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Office for National Statistics (2022) Welsh language, Wales: Census 2021. Available at: </w:t>
      </w:r>
      <w:hyperlink r:id="rId7" w:tgtFrame="_new" w:history="1">
        <w:r w:rsidRPr="00C4316F">
          <w:rPr>
            <w:rStyle w:val="Hyperlink"/>
            <w:rFonts w:ascii="Arial" w:hAnsi="Arial" w:cs="Arial"/>
            <w:sz w:val="20"/>
            <w:szCs w:val="20"/>
            <w:lang w:val="en-GB"/>
          </w:rPr>
          <w:t>https://www.ons.gov.uk/peoplepopulationandcommunity/culturalidentity/language/bulletins/welshlanguagewales/census2021</w:t>
        </w:r>
      </w:hyperlink>
      <w:r w:rsidRPr="00C4316F">
        <w:rPr>
          <w:rFonts w:ascii="Arial" w:hAnsi="Arial" w:cs="Arial"/>
          <w:sz w:val="20"/>
          <w:szCs w:val="20"/>
          <w:lang w:val="en-GB"/>
        </w:rPr>
        <w:t xml:space="preserve"> (Accessed</w:t>
      </w:r>
      <w:r w:rsidR="005C2E94">
        <w:rPr>
          <w:rFonts w:ascii="Arial" w:hAnsi="Arial" w:cs="Arial"/>
          <w:sz w:val="20"/>
          <w:szCs w:val="20"/>
          <w:lang w:val="en-GB"/>
        </w:rPr>
        <w:t>:</w:t>
      </w:r>
      <w:r w:rsidRPr="00C4316F">
        <w:rPr>
          <w:rFonts w:ascii="Arial" w:hAnsi="Arial" w:cs="Arial"/>
          <w:sz w:val="20"/>
          <w:szCs w:val="20"/>
          <w:lang w:val="en-GB"/>
        </w:rPr>
        <w:t xml:space="preserve"> 4 December 2025).</w:t>
      </w:r>
      <w:r w:rsidRPr="00C4316F">
        <w:rPr>
          <w:rFonts w:ascii="Arial" w:hAnsi="Arial" w:cs="Arial"/>
          <w:sz w:val="20"/>
          <w:szCs w:val="20"/>
          <w:lang w:val="en-GB"/>
        </w:rPr>
        <w:br/>
      </w:r>
    </w:p>
    <w:p w14:paraId="2319F6B2" w14:textId="56752606"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Rogoff, B. (2003) </w:t>
      </w:r>
      <w:r w:rsidRPr="00C4316F">
        <w:rPr>
          <w:rFonts w:ascii="Arial" w:hAnsi="Arial" w:cs="Arial"/>
          <w:i/>
          <w:iCs/>
          <w:sz w:val="20"/>
          <w:szCs w:val="20"/>
          <w:lang w:val="en-GB"/>
        </w:rPr>
        <w:t>The cultural nature of human development</w:t>
      </w:r>
      <w:r w:rsidRPr="00C4316F">
        <w:rPr>
          <w:rFonts w:ascii="Arial" w:hAnsi="Arial" w:cs="Arial"/>
          <w:sz w:val="20"/>
          <w:szCs w:val="20"/>
          <w:lang w:val="en-GB"/>
        </w:rPr>
        <w:t>. Oxford University Press.</w:t>
      </w:r>
      <w:r w:rsidRPr="00C4316F">
        <w:rPr>
          <w:rFonts w:ascii="Arial" w:hAnsi="Arial" w:cs="Arial"/>
          <w:sz w:val="20"/>
          <w:szCs w:val="20"/>
          <w:lang w:val="en-GB"/>
        </w:rPr>
        <w:br/>
      </w:r>
    </w:p>
    <w:p w14:paraId="189F8EB6" w14:textId="63421BED"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Senedd Cymru (2020) </w:t>
      </w:r>
      <w:r w:rsidRPr="00C4316F">
        <w:rPr>
          <w:rFonts w:ascii="Arial" w:hAnsi="Arial" w:cs="Arial"/>
          <w:i/>
          <w:iCs/>
          <w:sz w:val="20"/>
          <w:szCs w:val="20"/>
          <w:lang w:val="en-GB"/>
        </w:rPr>
        <w:t>Senedd and Elections (Wales) Act 2020</w:t>
      </w:r>
      <w:r w:rsidRPr="00C4316F">
        <w:rPr>
          <w:rFonts w:ascii="Arial" w:hAnsi="Arial" w:cs="Arial"/>
          <w:sz w:val="20"/>
          <w:szCs w:val="20"/>
          <w:lang w:val="en-GB"/>
        </w:rPr>
        <w:t>. Senedd Cymru.</w:t>
      </w:r>
      <w:r w:rsidRPr="00C4316F">
        <w:rPr>
          <w:rFonts w:ascii="Arial" w:hAnsi="Arial" w:cs="Arial"/>
          <w:sz w:val="20"/>
          <w:szCs w:val="20"/>
          <w:lang w:val="en-GB"/>
        </w:rPr>
        <w:br/>
      </w:r>
    </w:p>
    <w:p w14:paraId="7F059A7C" w14:textId="1CCEC282"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Schön, D.A. (1983) </w:t>
      </w:r>
      <w:r w:rsidRPr="00C4316F">
        <w:rPr>
          <w:rFonts w:ascii="Arial" w:hAnsi="Arial" w:cs="Arial"/>
          <w:i/>
          <w:iCs/>
          <w:sz w:val="20"/>
          <w:szCs w:val="20"/>
          <w:lang w:val="en-GB"/>
        </w:rPr>
        <w:t>The reflective practitioner: How professionals think in action</w:t>
      </w:r>
      <w:r w:rsidRPr="00C4316F">
        <w:rPr>
          <w:rFonts w:ascii="Arial" w:hAnsi="Arial" w:cs="Arial"/>
          <w:sz w:val="20"/>
          <w:szCs w:val="20"/>
          <w:lang w:val="en-GB"/>
        </w:rPr>
        <w:t>. Temple Smith.</w:t>
      </w:r>
      <w:r w:rsidRPr="00C4316F">
        <w:rPr>
          <w:rFonts w:ascii="Arial" w:hAnsi="Arial" w:cs="Arial"/>
          <w:sz w:val="20"/>
          <w:szCs w:val="20"/>
          <w:lang w:val="en-GB"/>
        </w:rPr>
        <w:br/>
      </w:r>
    </w:p>
    <w:p w14:paraId="69807719" w14:textId="4F45E947"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Tannen, D. (2001) </w:t>
      </w:r>
      <w:r w:rsidRPr="00C4316F">
        <w:rPr>
          <w:rFonts w:ascii="Arial" w:hAnsi="Arial" w:cs="Arial"/>
          <w:i/>
          <w:iCs/>
          <w:sz w:val="20"/>
          <w:szCs w:val="20"/>
          <w:lang w:val="en-GB"/>
        </w:rPr>
        <w:t>Discourse analysis: How we talk and write in everyday life</w:t>
      </w:r>
      <w:r w:rsidRPr="00C4316F">
        <w:rPr>
          <w:rFonts w:ascii="Arial" w:hAnsi="Arial" w:cs="Arial"/>
          <w:sz w:val="20"/>
          <w:szCs w:val="20"/>
          <w:lang w:val="en-GB"/>
        </w:rPr>
        <w:t>. Oxford University Press.</w:t>
      </w:r>
      <w:r w:rsidRPr="00C4316F">
        <w:rPr>
          <w:rFonts w:ascii="Arial" w:hAnsi="Arial" w:cs="Arial"/>
          <w:sz w:val="20"/>
          <w:szCs w:val="20"/>
          <w:lang w:val="en-GB"/>
        </w:rPr>
        <w:br/>
      </w:r>
    </w:p>
    <w:p w14:paraId="61CCC4DF" w14:textId="1B6BE711"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Thomas, A. </w:t>
      </w:r>
      <w:r w:rsidR="00283C66" w:rsidRPr="00202F00">
        <w:rPr>
          <w:rFonts w:ascii="Arial" w:hAnsi="Arial" w:cs="Arial"/>
          <w:sz w:val="20"/>
          <w:szCs w:val="20"/>
          <w:lang w:val="en-GB"/>
        </w:rPr>
        <w:t>and</w:t>
      </w:r>
      <w:r w:rsidRPr="00C4316F">
        <w:rPr>
          <w:rFonts w:ascii="Arial" w:hAnsi="Arial" w:cs="Arial"/>
          <w:sz w:val="20"/>
          <w:szCs w:val="20"/>
          <w:lang w:val="en-GB"/>
        </w:rPr>
        <w:t xml:space="preserve"> Jones, H. (2018) </w:t>
      </w:r>
      <w:r w:rsidRPr="00C4316F">
        <w:rPr>
          <w:rFonts w:ascii="Arial" w:hAnsi="Arial" w:cs="Arial"/>
          <w:i/>
          <w:iCs/>
          <w:sz w:val="20"/>
          <w:szCs w:val="20"/>
          <w:lang w:val="en-GB"/>
        </w:rPr>
        <w:t>Devolution and cultural policy in Wales</w:t>
      </w:r>
      <w:r w:rsidRPr="00C4316F">
        <w:rPr>
          <w:rFonts w:ascii="Arial" w:hAnsi="Arial" w:cs="Arial"/>
          <w:sz w:val="20"/>
          <w:szCs w:val="20"/>
          <w:lang w:val="en-GB"/>
        </w:rPr>
        <w:t>. University of Wales Press.</w:t>
      </w:r>
      <w:r w:rsidRPr="00C4316F">
        <w:rPr>
          <w:rFonts w:ascii="Arial" w:hAnsi="Arial" w:cs="Arial"/>
          <w:sz w:val="20"/>
          <w:szCs w:val="20"/>
          <w:lang w:val="en-GB"/>
        </w:rPr>
        <w:br/>
      </w:r>
    </w:p>
    <w:p w14:paraId="106ACB42" w14:textId="783959CE" w:rsidR="00791685"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Tollefson, J. (2013) </w:t>
      </w:r>
      <w:r w:rsidRPr="00C4316F">
        <w:rPr>
          <w:rFonts w:ascii="Arial" w:hAnsi="Arial" w:cs="Arial"/>
          <w:i/>
          <w:iCs/>
          <w:sz w:val="20"/>
          <w:szCs w:val="20"/>
          <w:lang w:val="en-GB"/>
        </w:rPr>
        <w:t>Language policy in a globalising world</w:t>
      </w:r>
      <w:r w:rsidRPr="00C4316F">
        <w:rPr>
          <w:rFonts w:ascii="Arial" w:hAnsi="Arial" w:cs="Arial"/>
          <w:sz w:val="20"/>
          <w:szCs w:val="20"/>
          <w:lang w:val="en-GB"/>
        </w:rPr>
        <w:t>. Routledge.</w:t>
      </w:r>
      <w:r w:rsidRPr="00C4316F">
        <w:rPr>
          <w:rFonts w:ascii="Arial" w:hAnsi="Arial" w:cs="Arial"/>
          <w:sz w:val="20"/>
          <w:szCs w:val="20"/>
          <w:lang w:val="en-GB"/>
        </w:rPr>
        <w:br/>
      </w:r>
    </w:p>
    <w:p w14:paraId="7F77FAA9" w14:textId="77777777" w:rsidR="00791685" w:rsidRDefault="00C4316F" w:rsidP="00887FF3">
      <w:pPr>
        <w:spacing w:after="0" w:line="240" w:lineRule="auto"/>
        <w:rPr>
          <w:rFonts w:ascii="Arial" w:hAnsi="Arial" w:cs="Arial"/>
          <w:i/>
          <w:iCs/>
          <w:sz w:val="20"/>
          <w:szCs w:val="20"/>
          <w:lang w:val="en-GB"/>
        </w:rPr>
      </w:pPr>
      <w:r w:rsidRPr="00C4316F">
        <w:rPr>
          <w:rFonts w:ascii="Arial" w:hAnsi="Arial" w:cs="Arial"/>
          <w:sz w:val="20"/>
          <w:szCs w:val="20"/>
          <w:lang w:val="en-GB"/>
        </w:rPr>
        <w:t xml:space="preserve">Teaching and Learning Research Initiative (TLRI) (2024) </w:t>
      </w:r>
      <w:r w:rsidRPr="00C4316F">
        <w:rPr>
          <w:rFonts w:ascii="Arial" w:hAnsi="Arial" w:cs="Arial"/>
          <w:i/>
          <w:iCs/>
          <w:sz w:val="20"/>
          <w:szCs w:val="20"/>
          <w:lang w:val="en-GB"/>
        </w:rPr>
        <w:t>Māori</w:t>
      </w:r>
      <w:r w:rsidRPr="00C4316F">
        <w:rPr>
          <w:rFonts w:ascii="Arial" w:hAnsi="Arial" w:cs="Arial"/>
          <w:i/>
          <w:iCs/>
          <w:sz w:val="20"/>
          <w:szCs w:val="20"/>
          <w:lang w:val="en-GB"/>
        </w:rPr>
        <w:noBreakHyphen/>
        <w:t xml:space="preserve">medium education in practice: </w:t>
      </w:r>
    </w:p>
    <w:p w14:paraId="55C8801B" w14:textId="6F073EC5" w:rsidR="00791685" w:rsidRDefault="00C4316F" w:rsidP="00887FF3">
      <w:pPr>
        <w:spacing w:after="0" w:line="240" w:lineRule="auto"/>
        <w:rPr>
          <w:rFonts w:ascii="Arial" w:hAnsi="Arial" w:cs="Arial"/>
          <w:sz w:val="20"/>
          <w:szCs w:val="20"/>
          <w:lang w:val="en-GB"/>
        </w:rPr>
      </w:pPr>
      <w:r w:rsidRPr="00C4316F">
        <w:rPr>
          <w:rFonts w:ascii="Arial" w:hAnsi="Arial" w:cs="Arial"/>
          <w:i/>
          <w:iCs/>
          <w:sz w:val="20"/>
          <w:szCs w:val="20"/>
          <w:lang w:val="en-GB"/>
        </w:rPr>
        <w:t>Lessons for minority</w:t>
      </w:r>
      <w:r w:rsidRPr="00C4316F">
        <w:rPr>
          <w:rFonts w:ascii="Arial" w:hAnsi="Arial" w:cs="Arial"/>
          <w:i/>
          <w:iCs/>
          <w:sz w:val="20"/>
          <w:szCs w:val="20"/>
          <w:lang w:val="en-GB"/>
        </w:rPr>
        <w:noBreakHyphen/>
        <w:t>language revitalisation</w:t>
      </w:r>
      <w:r w:rsidRPr="00C4316F">
        <w:rPr>
          <w:rFonts w:ascii="Arial" w:hAnsi="Arial" w:cs="Arial"/>
          <w:sz w:val="20"/>
          <w:szCs w:val="20"/>
          <w:lang w:val="en-GB"/>
        </w:rPr>
        <w:t>. TLRI.</w:t>
      </w:r>
      <w:r w:rsidRPr="00C4316F">
        <w:rPr>
          <w:rFonts w:ascii="Arial" w:hAnsi="Arial" w:cs="Arial"/>
          <w:sz w:val="20"/>
          <w:szCs w:val="20"/>
          <w:lang w:val="en-GB"/>
        </w:rPr>
        <w:br/>
      </w:r>
    </w:p>
    <w:p w14:paraId="1DB5EB71" w14:textId="5250DC07" w:rsidR="00BC0DD6"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Welsh Government (2011) </w:t>
      </w:r>
      <w:r w:rsidRPr="00C4316F">
        <w:rPr>
          <w:rFonts w:ascii="Arial" w:hAnsi="Arial" w:cs="Arial"/>
          <w:i/>
          <w:iCs/>
          <w:sz w:val="20"/>
          <w:szCs w:val="20"/>
          <w:lang w:val="en-GB"/>
        </w:rPr>
        <w:t>Welsh Language (Wales) Measure 2011</w:t>
      </w:r>
      <w:r w:rsidRPr="00C4316F">
        <w:rPr>
          <w:rFonts w:ascii="Arial" w:hAnsi="Arial" w:cs="Arial"/>
          <w:sz w:val="20"/>
          <w:szCs w:val="20"/>
          <w:lang w:val="en-GB"/>
        </w:rPr>
        <w:t>. Welsh Government.</w:t>
      </w:r>
      <w:r w:rsidRPr="00C4316F">
        <w:rPr>
          <w:rFonts w:ascii="Arial" w:hAnsi="Arial" w:cs="Arial"/>
          <w:sz w:val="20"/>
          <w:szCs w:val="20"/>
          <w:lang w:val="en-GB"/>
        </w:rPr>
        <w:br/>
      </w:r>
    </w:p>
    <w:p w14:paraId="30191F7F" w14:textId="6DC5CDB8" w:rsidR="00BC0DD6"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Welsh Government (2015) </w:t>
      </w:r>
      <w:r w:rsidRPr="00C4316F">
        <w:rPr>
          <w:rFonts w:ascii="Arial" w:hAnsi="Arial" w:cs="Arial"/>
          <w:i/>
          <w:iCs/>
          <w:sz w:val="20"/>
          <w:szCs w:val="20"/>
          <w:lang w:val="en-GB"/>
        </w:rPr>
        <w:t>Well</w:t>
      </w:r>
      <w:r w:rsidRPr="00C4316F">
        <w:rPr>
          <w:rFonts w:ascii="Arial" w:hAnsi="Arial" w:cs="Arial"/>
          <w:i/>
          <w:iCs/>
          <w:sz w:val="20"/>
          <w:szCs w:val="20"/>
          <w:lang w:val="en-GB"/>
        </w:rPr>
        <w:noBreakHyphen/>
        <w:t>being of Future Generations (Wales) Act 2015</w:t>
      </w:r>
      <w:r w:rsidRPr="00C4316F">
        <w:rPr>
          <w:rFonts w:ascii="Arial" w:hAnsi="Arial" w:cs="Arial"/>
          <w:sz w:val="20"/>
          <w:szCs w:val="20"/>
          <w:lang w:val="en-GB"/>
        </w:rPr>
        <w:t xml:space="preserve">. Welsh </w:t>
      </w:r>
    </w:p>
    <w:p w14:paraId="522B8AE1" w14:textId="77777777" w:rsidR="00BC0DD6"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Government.</w:t>
      </w:r>
      <w:r w:rsidRPr="00C4316F">
        <w:rPr>
          <w:rFonts w:ascii="Arial" w:hAnsi="Arial" w:cs="Arial"/>
          <w:sz w:val="20"/>
          <w:szCs w:val="20"/>
          <w:lang w:val="en-GB"/>
        </w:rPr>
        <w:br/>
      </w:r>
    </w:p>
    <w:p w14:paraId="0362E96A" w14:textId="4F072AB0" w:rsidR="00BC0DD6" w:rsidRPr="004D1817" w:rsidRDefault="00C4316F" w:rsidP="00887FF3">
      <w:pPr>
        <w:spacing w:after="0" w:line="240" w:lineRule="auto"/>
        <w:rPr>
          <w:rFonts w:ascii="Arial" w:hAnsi="Arial" w:cs="Arial"/>
          <w:sz w:val="20"/>
          <w:szCs w:val="20"/>
          <w:lang w:val="en-GB"/>
        </w:rPr>
      </w:pPr>
      <w:r w:rsidRPr="004D1817">
        <w:rPr>
          <w:rFonts w:ascii="Arial" w:hAnsi="Arial" w:cs="Arial"/>
          <w:sz w:val="20"/>
          <w:szCs w:val="20"/>
          <w:lang w:val="en-GB"/>
        </w:rPr>
        <w:t xml:space="preserve">Welsh Government (2017) </w:t>
      </w:r>
      <w:r w:rsidRPr="004D1817">
        <w:rPr>
          <w:rFonts w:ascii="Arial" w:hAnsi="Arial" w:cs="Arial"/>
          <w:i/>
          <w:iCs/>
          <w:sz w:val="20"/>
          <w:szCs w:val="20"/>
          <w:lang w:val="en-GB"/>
        </w:rPr>
        <w:t>Cymraeg 2050: A million Welsh speakers</w:t>
      </w:r>
      <w:r w:rsidRPr="004D1817">
        <w:rPr>
          <w:rFonts w:ascii="Arial" w:hAnsi="Arial" w:cs="Arial"/>
          <w:sz w:val="20"/>
          <w:szCs w:val="20"/>
          <w:lang w:val="en-GB"/>
        </w:rPr>
        <w:t>. Welsh Government.</w:t>
      </w:r>
      <w:r w:rsidR="004F09E7" w:rsidRPr="004D1817">
        <w:rPr>
          <w:lang w:val="en-GB"/>
        </w:rPr>
        <w:t xml:space="preserve"> </w:t>
      </w:r>
      <w:r w:rsidR="004F09E7" w:rsidRPr="004D1817">
        <w:rPr>
          <w:rFonts w:ascii="Arial" w:hAnsi="Arial" w:cs="Arial"/>
          <w:sz w:val="20"/>
          <w:szCs w:val="20"/>
          <w:lang w:val="en-GB"/>
        </w:rPr>
        <w:t xml:space="preserve">Available at: </w:t>
      </w:r>
      <w:hyperlink r:id="rId8" w:tgtFrame="_new" w:history="1">
        <w:r w:rsidR="004F09E7" w:rsidRPr="004D1817">
          <w:rPr>
            <w:rStyle w:val="Hyperlink"/>
            <w:rFonts w:ascii="Arial" w:hAnsi="Arial" w:cs="Arial"/>
            <w:sz w:val="20"/>
            <w:szCs w:val="20"/>
            <w:lang w:val="en-GB"/>
          </w:rPr>
          <w:t>https://www.gov.wales/cymraeg-2050-welsh-language-strategy</w:t>
        </w:r>
      </w:hyperlink>
      <w:r w:rsidR="004F09E7" w:rsidRPr="004D1817">
        <w:rPr>
          <w:rFonts w:ascii="Arial" w:hAnsi="Arial" w:cs="Arial"/>
          <w:sz w:val="20"/>
          <w:szCs w:val="20"/>
          <w:lang w:val="en-GB"/>
        </w:rPr>
        <w:t xml:space="preserve"> (Accessed</w:t>
      </w:r>
      <w:r w:rsidR="00D56129" w:rsidRPr="004D1817">
        <w:rPr>
          <w:rFonts w:ascii="Arial" w:hAnsi="Arial" w:cs="Arial"/>
          <w:sz w:val="20"/>
          <w:szCs w:val="20"/>
          <w:lang w:val="en-GB"/>
        </w:rPr>
        <w:t>:</w:t>
      </w:r>
      <w:r w:rsidR="004F09E7" w:rsidRPr="004D1817">
        <w:rPr>
          <w:rFonts w:ascii="Arial" w:hAnsi="Arial" w:cs="Arial"/>
          <w:sz w:val="20"/>
          <w:szCs w:val="20"/>
          <w:lang w:val="en-GB"/>
        </w:rPr>
        <w:t xml:space="preserve"> 1 December 2025).</w:t>
      </w:r>
      <w:r w:rsidRPr="004D1817">
        <w:rPr>
          <w:rFonts w:ascii="Arial" w:hAnsi="Arial" w:cs="Arial"/>
          <w:sz w:val="20"/>
          <w:szCs w:val="20"/>
          <w:lang w:val="en-GB"/>
        </w:rPr>
        <w:br/>
      </w:r>
    </w:p>
    <w:p w14:paraId="3B0708B3" w14:textId="7C75D206" w:rsidR="00BC0DD6" w:rsidRPr="004D1817" w:rsidRDefault="00C4316F" w:rsidP="00887FF3">
      <w:pPr>
        <w:spacing w:after="0" w:line="240" w:lineRule="auto"/>
        <w:rPr>
          <w:rFonts w:ascii="Arial" w:hAnsi="Arial" w:cs="Arial"/>
          <w:sz w:val="20"/>
          <w:szCs w:val="20"/>
          <w:lang w:val="en-GB"/>
        </w:rPr>
      </w:pPr>
      <w:r w:rsidRPr="004D1817">
        <w:rPr>
          <w:rFonts w:ascii="Arial" w:hAnsi="Arial" w:cs="Arial"/>
          <w:sz w:val="20"/>
          <w:szCs w:val="20"/>
          <w:lang w:val="en-GB"/>
        </w:rPr>
        <w:t xml:space="preserve">Welsh Government (2021) </w:t>
      </w:r>
      <w:r w:rsidRPr="004D1817">
        <w:rPr>
          <w:rFonts w:ascii="Arial" w:hAnsi="Arial" w:cs="Arial"/>
          <w:i/>
          <w:iCs/>
          <w:sz w:val="20"/>
          <w:szCs w:val="20"/>
          <w:lang w:val="en-GB"/>
        </w:rPr>
        <w:t>Programme for Government 2021–2026</w:t>
      </w:r>
      <w:r w:rsidRPr="004D1817">
        <w:rPr>
          <w:rFonts w:ascii="Arial" w:hAnsi="Arial" w:cs="Arial"/>
          <w:sz w:val="20"/>
          <w:szCs w:val="20"/>
          <w:lang w:val="en-GB"/>
        </w:rPr>
        <w:t>. Welsh Government.</w:t>
      </w:r>
      <w:r w:rsidR="00D814C5" w:rsidRPr="004D1817">
        <w:rPr>
          <w:lang w:val="en-GB"/>
        </w:rPr>
        <w:t xml:space="preserve"> </w:t>
      </w:r>
      <w:r w:rsidR="00D814C5" w:rsidRPr="004D1817">
        <w:rPr>
          <w:rFonts w:ascii="Arial" w:hAnsi="Arial" w:cs="Arial"/>
          <w:sz w:val="20"/>
          <w:szCs w:val="20"/>
          <w:lang w:val="en-GB"/>
        </w:rPr>
        <w:t>Available at: https://www.gov.wales/programme-government-2021-2026 (Accessed</w:t>
      </w:r>
      <w:r w:rsidR="00D56129" w:rsidRPr="004D1817">
        <w:rPr>
          <w:rFonts w:ascii="Arial" w:hAnsi="Arial" w:cs="Arial"/>
          <w:sz w:val="20"/>
          <w:szCs w:val="20"/>
          <w:lang w:val="en-GB"/>
        </w:rPr>
        <w:t>:</w:t>
      </w:r>
      <w:r w:rsidR="00D814C5" w:rsidRPr="004D1817">
        <w:rPr>
          <w:rFonts w:ascii="Arial" w:hAnsi="Arial" w:cs="Arial"/>
          <w:sz w:val="20"/>
          <w:szCs w:val="20"/>
          <w:lang w:val="en-GB"/>
        </w:rPr>
        <w:t xml:space="preserve"> </w:t>
      </w:r>
      <w:r w:rsidR="00F568FE" w:rsidRPr="004D1817">
        <w:rPr>
          <w:rFonts w:ascii="Arial" w:hAnsi="Arial" w:cs="Arial"/>
          <w:sz w:val="20"/>
          <w:szCs w:val="20"/>
          <w:lang w:val="en-GB"/>
        </w:rPr>
        <w:t>7</w:t>
      </w:r>
      <w:r w:rsidR="00D814C5" w:rsidRPr="004D1817">
        <w:rPr>
          <w:rFonts w:ascii="Arial" w:hAnsi="Arial" w:cs="Arial"/>
          <w:sz w:val="20"/>
          <w:szCs w:val="20"/>
          <w:lang w:val="en-GB"/>
        </w:rPr>
        <w:t xml:space="preserve"> December 2025).</w:t>
      </w:r>
      <w:r w:rsidRPr="004D1817">
        <w:rPr>
          <w:rFonts w:ascii="Arial" w:hAnsi="Arial" w:cs="Arial"/>
          <w:sz w:val="20"/>
          <w:szCs w:val="20"/>
          <w:lang w:val="en-GB"/>
        </w:rPr>
        <w:br/>
      </w:r>
    </w:p>
    <w:p w14:paraId="5B763260" w14:textId="01E52EAA" w:rsidR="00BC0DD6" w:rsidRPr="004D1817" w:rsidRDefault="00C4316F" w:rsidP="00887FF3">
      <w:pPr>
        <w:spacing w:after="0" w:line="240" w:lineRule="auto"/>
        <w:rPr>
          <w:rFonts w:ascii="Arial" w:hAnsi="Arial" w:cs="Arial"/>
          <w:sz w:val="20"/>
          <w:szCs w:val="20"/>
          <w:lang w:val="en-GB"/>
        </w:rPr>
      </w:pPr>
      <w:r w:rsidRPr="004D1817">
        <w:rPr>
          <w:rFonts w:ascii="Arial" w:hAnsi="Arial" w:cs="Arial"/>
          <w:sz w:val="20"/>
          <w:szCs w:val="20"/>
          <w:lang w:val="en-GB"/>
        </w:rPr>
        <w:t xml:space="preserve">Welsh Government (2022) </w:t>
      </w:r>
      <w:r w:rsidRPr="004D1817">
        <w:rPr>
          <w:rFonts w:ascii="Arial" w:hAnsi="Arial" w:cs="Arial"/>
          <w:i/>
          <w:iCs/>
          <w:sz w:val="20"/>
          <w:szCs w:val="20"/>
          <w:lang w:val="en-GB"/>
        </w:rPr>
        <w:t xml:space="preserve">Curriculum for Wales: </w:t>
      </w:r>
      <w:r w:rsidR="00193201" w:rsidRPr="004D1817">
        <w:rPr>
          <w:rFonts w:ascii="Arial" w:hAnsi="Arial" w:cs="Arial"/>
          <w:i/>
          <w:iCs/>
          <w:sz w:val="20"/>
          <w:szCs w:val="20"/>
          <w:lang w:val="en-GB"/>
        </w:rPr>
        <w:t>f</w:t>
      </w:r>
      <w:r w:rsidRPr="004D1817">
        <w:rPr>
          <w:rFonts w:ascii="Arial" w:hAnsi="Arial" w:cs="Arial"/>
          <w:i/>
          <w:iCs/>
          <w:sz w:val="20"/>
          <w:szCs w:val="20"/>
          <w:lang w:val="en-GB"/>
        </w:rPr>
        <w:t>ramework guidance</w:t>
      </w:r>
      <w:r w:rsidRPr="004D1817">
        <w:rPr>
          <w:rFonts w:ascii="Arial" w:hAnsi="Arial" w:cs="Arial"/>
          <w:sz w:val="20"/>
          <w:szCs w:val="20"/>
          <w:lang w:val="en-GB"/>
        </w:rPr>
        <w:t>. Welsh Government.</w:t>
      </w:r>
      <w:r w:rsidR="00F568FE" w:rsidRPr="004D1817">
        <w:rPr>
          <w:lang w:val="en-GB"/>
        </w:rPr>
        <w:t xml:space="preserve"> </w:t>
      </w:r>
      <w:r w:rsidR="00F568FE" w:rsidRPr="004D1817">
        <w:rPr>
          <w:rFonts w:ascii="Arial" w:hAnsi="Arial" w:cs="Arial"/>
          <w:sz w:val="20"/>
          <w:szCs w:val="20"/>
          <w:lang w:val="en-GB"/>
        </w:rPr>
        <w:t>Available at: https://www.gov.wales/curriculum-wales-framework-guidance (Accessed</w:t>
      </w:r>
      <w:r w:rsidR="00D56129" w:rsidRPr="004D1817">
        <w:rPr>
          <w:rFonts w:ascii="Arial" w:hAnsi="Arial" w:cs="Arial"/>
          <w:sz w:val="20"/>
          <w:szCs w:val="20"/>
          <w:lang w:val="en-GB"/>
        </w:rPr>
        <w:t>:</w:t>
      </w:r>
      <w:r w:rsidR="00F568FE" w:rsidRPr="004D1817">
        <w:rPr>
          <w:rFonts w:ascii="Arial" w:hAnsi="Arial" w:cs="Arial"/>
          <w:sz w:val="20"/>
          <w:szCs w:val="20"/>
          <w:lang w:val="en-GB"/>
        </w:rPr>
        <w:t xml:space="preserve"> 1 December 2025).</w:t>
      </w:r>
      <w:r w:rsidRPr="004D1817">
        <w:rPr>
          <w:rFonts w:ascii="Arial" w:hAnsi="Arial" w:cs="Arial"/>
          <w:sz w:val="20"/>
          <w:szCs w:val="20"/>
          <w:lang w:val="en-GB"/>
        </w:rPr>
        <w:br/>
      </w:r>
    </w:p>
    <w:p w14:paraId="5F7E4E38" w14:textId="3344BD76" w:rsidR="00BC0DD6"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Welsh Government (2024a) </w:t>
      </w:r>
      <w:r w:rsidRPr="00C4316F">
        <w:rPr>
          <w:rFonts w:ascii="Arial" w:hAnsi="Arial" w:cs="Arial"/>
          <w:i/>
          <w:iCs/>
          <w:sz w:val="20"/>
          <w:szCs w:val="20"/>
          <w:lang w:val="en-GB"/>
        </w:rPr>
        <w:t>Cymraeg 2050: A million Welsh speakers — Annual report 2023–2024</w:t>
      </w:r>
      <w:r w:rsidRPr="00C4316F">
        <w:rPr>
          <w:rFonts w:ascii="Arial" w:hAnsi="Arial" w:cs="Arial"/>
          <w:sz w:val="20"/>
          <w:szCs w:val="20"/>
          <w:lang w:val="en-GB"/>
        </w:rPr>
        <w:t xml:space="preserve">. Available at: </w:t>
      </w:r>
      <w:hyperlink r:id="rId9" w:tgtFrame="_new" w:history="1">
        <w:r w:rsidRPr="00C4316F">
          <w:rPr>
            <w:rStyle w:val="Hyperlink"/>
            <w:rFonts w:ascii="Arial" w:hAnsi="Arial" w:cs="Arial"/>
            <w:sz w:val="20"/>
            <w:szCs w:val="20"/>
            <w:lang w:val="en-GB"/>
          </w:rPr>
          <w:t>https://www.gov.wales/sites/default/files/publications/2024-11/cymraeg-2050-a-million-welsh-speakers-annual-report-2023-2024.pdf</w:t>
        </w:r>
      </w:hyperlink>
      <w:r w:rsidRPr="00C4316F">
        <w:rPr>
          <w:rFonts w:ascii="Arial" w:hAnsi="Arial" w:cs="Arial"/>
          <w:sz w:val="20"/>
          <w:szCs w:val="20"/>
          <w:lang w:val="en-GB"/>
        </w:rPr>
        <w:t xml:space="preserve"> (Accessed</w:t>
      </w:r>
      <w:r w:rsidR="00D56129">
        <w:rPr>
          <w:rFonts w:ascii="Arial" w:hAnsi="Arial" w:cs="Arial"/>
          <w:sz w:val="20"/>
          <w:szCs w:val="20"/>
          <w:lang w:val="en-GB"/>
        </w:rPr>
        <w:t>:</w:t>
      </w:r>
      <w:r w:rsidR="00DB6ADB">
        <w:rPr>
          <w:rFonts w:ascii="Arial" w:hAnsi="Arial" w:cs="Arial"/>
          <w:sz w:val="20"/>
          <w:szCs w:val="20"/>
          <w:lang w:val="en-GB"/>
        </w:rPr>
        <w:t xml:space="preserve"> </w:t>
      </w:r>
      <w:r w:rsidRPr="00C4316F">
        <w:rPr>
          <w:rFonts w:ascii="Arial" w:hAnsi="Arial" w:cs="Arial"/>
          <w:sz w:val="20"/>
          <w:szCs w:val="20"/>
          <w:lang w:val="en-GB"/>
        </w:rPr>
        <w:t>1 December 2025).</w:t>
      </w:r>
      <w:r w:rsidRPr="00C4316F">
        <w:rPr>
          <w:rFonts w:ascii="Arial" w:hAnsi="Arial" w:cs="Arial"/>
          <w:sz w:val="20"/>
          <w:szCs w:val="20"/>
          <w:lang w:val="en-GB"/>
        </w:rPr>
        <w:br/>
      </w:r>
    </w:p>
    <w:p w14:paraId="08D131EF" w14:textId="0B4F610C" w:rsidR="00BC0DD6"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Welsh Government (2024b) </w:t>
      </w:r>
      <w:r w:rsidRPr="00C4316F">
        <w:rPr>
          <w:rFonts w:ascii="Arial" w:hAnsi="Arial" w:cs="Arial"/>
          <w:i/>
          <w:iCs/>
          <w:sz w:val="20"/>
          <w:szCs w:val="20"/>
          <w:lang w:val="en-GB"/>
        </w:rPr>
        <w:t>School workforce census results November 2023</w:t>
      </w:r>
      <w:r w:rsidRPr="00C4316F">
        <w:rPr>
          <w:rFonts w:ascii="Arial" w:hAnsi="Arial" w:cs="Arial"/>
          <w:sz w:val="20"/>
          <w:szCs w:val="20"/>
          <w:lang w:val="en-GB"/>
        </w:rPr>
        <w:t>. Welsh Government.</w:t>
      </w:r>
      <w:r w:rsidRPr="00C4316F">
        <w:rPr>
          <w:rFonts w:ascii="Arial" w:hAnsi="Arial" w:cs="Arial"/>
          <w:sz w:val="20"/>
          <w:szCs w:val="20"/>
          <w:lang w:val="en-GB"/>
        </w:rPr>
        <w:br/>
      </w:r>
    </w:p>
    <w:p w14:paraId="1C5241EC" w14:textId="739491E6" w:rsidR="00BC0DD6"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lastRenderedPageBreak/>
        <w:t xml:space="preserve">Welsh Government (2024c) </w:t>
      </w:r>
      <w:r w:rsidRPr="00C4316F">
        <w:rPr>
          <w:rFonts w:ascii="Arial" w:hAnsi="Arial" w:cs="Arial"/>
          <w:i/>
          <w:iCs/>
          <w:sz w:val="20"/>
          <w:szCs w:val="20"/>
          <w:lang w:val="en-GB"/>
        </w:rPr>
        <w:t>Cymraeg for Kids: Funding and workforce development report</w:t>
      </w:r>
      <w:r w:rsidRPr="00C4316F">
        <w:rPr>
          <w:rFonts w:ascii="Arial" w:hAnsi="Arial" w:cs="Arial"/>
          <w:sz w:val="20"/>
          <w:szCs w:val="20"/>
          <w:lang w:val="en-GB"/>
        </w:rPr>
        <w:t>. Welsh Government.</w:t>
      </w:r>
      <w:r w:rsidRPr="00C4316F">
        <w:rPr>
          <w:rFonts w:ascii="Arial" w:hAnsi="Arial" w:cs="Arial"/>
          <w:sz w:val="20"/>
          <w:szCs w:val="20"/>
          <w:lang w:val="en-GB"/>
        </w:rPr>
        <w:br/>
      </w:r>
    </w:p>
    <w:p w14:paraId="07260D2D" w14:textId="33392B74" w:rsidR="00C4316F" w:rsidRPr="00C60351" w:rsidRDefault="00C4316F" w:rsidP="00887FF3">
      <w:pPr>
        <w:spacing w:after="0" w:line="240" w:lineRule="auto"/>
        <w:rPr>
          <w:rFonts w:ascii="Arial" w:hAnsi="Arial" w:cs="Arial"/>
          <w:sz w:val="20"/>
          <w:szCs w:val="20"/>
          <w:lang w:val="en-GB"/>
        </w:rPr>
      </w:pPr>
      <w:r w:rsidRPr="00C4316F">
        <w:rPr>
          <w:rFonts w:ascii="Arial" w:hAnsi="Arial" w:cs="Arial"/>
          <w:sz w:val="20"/>
          <w:szCs w:val="20"/>
          <w:lang w:val="en-GB"/>
        </w:rPr>
        <w:t xml:space="preserve">Welsh Government (2025) </w:t>
      </w:r>
      <w:r w:rsidRPr="00C4316F">
        <w:rPr>
          <w:rFonts w:ascii="Arial" w:hAnsi="Arial" w:cs="Arial"/>
          <w:i/>
          <w:iCs/>
          <w:sz w:val="20"/>
          <w:szCs w:val="20"/>
          <w:lang w:val="en-GB"/>
        </w:rPr>
        <w:t>Welsh</w:t>
      </w:r>
      <w:r w:rsidR="004342C2">
        <w:rPr>
          <w:rFonts w:ascii="Arial" w:hAnsi="Arial" w:cs="Arial"/>
          <w:i/>
          <w:iCs/>
          <w:sz w:val="20"/>
          <w:szCs w:val="20"/>
          <w:lang w:val="en-GB"/>
        </w:rPr>
        <w:t>-</w:t>
      </w:r>
      <w:r w:rsidRPr="00C4316F">
        <w:rPr>
          <w:rFonts w:ascii="Arial" w:hAnsi="Arial" w:cs="Arial"/>
          <w:i/>
          <w:iCs/>
          <w:sz w:val="20"/>
          <w:szCs w:val="20"/>
          <w:lang w:val="en-GB"/>
        </w:rPr>
        <w:t>language data from the Annual Population Survey: July 2024 – June 2025</w:t>
      </w:r>
      <w:r w:rsidRPr="00C4316F">
        <w:rPr>
          <w:rFonts w:ascii="Arial" w:hAnsi="Arial" w:cs="Arial"/>
          <w:sz w:val="20"/>
          <w:szCs w:val="20"/>
          <w:lang w:val="en-GB"/>
        </w:rPr>
        <w:t xml:space="preserve">. Available at: </w:t>
      </w:r>
      <w:hyperlink r:id="rId10" w:tgtFrame="_new" w:history="1">
        <w:r w:rsidRPr="00C4316F">
          <w:rPr>
            <w:rStyle w:val="Hyperlink"/>
            <w:rFonts w:ascii="Arial" w:hAnsi="Arial" w:cs="Arial"/>
            <w:sz w:val="20"/>
            <w:szCs w:val="20"/>
            <w:lang w:val="en-GB"/>
          </w:rPr>
          <w:t>https://www.gov.wales/welsh-language-data-annual-population-survey-july-2024-june-2025-html</w:t>
        </w:r>
      </w:hyperlink>
      <w:r w:rsidRPr="00C4316F">
        <w:rPr>
          <w:rFonts w:ascii="Arial" w:hAnsi="Arial" w:cs="Arial"/>
          <w:sz w:val="20"/>
          <w:szCs w:val="20"/>
          <w:lang w:val="en-GB"/>
        </w:rPr>
        <w:t xml:space="preserve"> (Accessed</w:t>
      </w:r>
      <w:r w:rsidR="00D56129">
        <w:rPr>
          <w:rFonts w:ascii="Arial" w:hAnsi="Arial" w:cs="Arial"/>
          <w:sz w:val="20"/>
          <w:szCs w:val="20"/>
          <w:lang w:val="en-GB"/>
        </w:rPr>
        <w:t>:</w:t>
      </w:r>
      <w:r w:rsidR="00DB6ADB">
        <w:rPr>
          <w:rFonts w:ascii="Arial" w:hAnsi="Arial" w:cs="Arial"/>
          <w:sz w:val="20"/>
          <w:szCs w:val="20"/>
          <w:lang w:val="en-GB"/>
        </w:rPr>
        <w:t xml:space="preserve"> </w:t>
      </w:r>
      <w:r w:rsidRPr="00C4316F">
        <w:rPr>
          <w:rFonts w:ascii="Arial" w:hAnsi="Arial" w:cs="Arial"/>
          <w:sz w:val="20"/>
          <w:szCs w:val="20"/>
          <w:lang w:val="en-GB"/>
        </w:rPr>
        <w:t>2 December 2025).</w:t>
      </w:r>
    </w:p>
    <w:sectPr w:rsidR="00C4316F" w:rsidRPr="00C60351">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1B567" w14:textId="77777777" w:rsidR="004538A9" w:rsidRDefault="004538A9" w:rsidP="00582A6B">
      <w:pPr>
        <w:spacing w:after="0" w:line="240" w:lineRule="auto"/>
      </w:pPr>
      <w:r>
        <w:separator/>
      </w:r>
    </w:p>
  </w:endnote>
  <w:endnote w:type="continuationSeparator" w:id="0">
    <w:p w14:paraId="01D0CCAD" w14:textId="77777777" w:rsidR="004538A9" w:rsidRDefault="004538A9" w:rsidP="00582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825654665"/>
      <w:docPartObj>
        <w:docPartGallery w:val="Page Numbers (Bottom of Page)"/>
        <w:docPartUnique/>
      </w:docPartObj>
    </w:sdtPr>
    <w:sdtEndPr>
      <w:rPr>
        <w:rFonts w:ascii="Arial" w:hAnsi="Arial" w:cs="Arial"/>
        <w:noProof/>
        <w:sz w:val="20"/>
        <w:szCs w:val="20"/>
      </w:rPr>
    </w:sdtEndPr>
    <w:sdtContent>
      <w:p w14:paraId="7D2593FF" w14:textId="72A546BD" w:rsidR="00EA781B" w:rsidRPr="00EA781B" w:rsidRDefault="00EA781B">
        <w:pPr>
          <w:pStyle w:val="Footer"/>
          <w:jc w:val="right"/>
          <w:rPr>
            <w:rFonts w:ascii="Arial" w:eastAsiaTheme="majorEastAsia" w:hAnsi="Arial" w:cs="Arial"/>
            <w:sz w:val="20"/>
            <w:szCs w:val="20"/>
          </w:rPr>
        </w:pPr>
        <w:r w:rsidRPr="00EA781B">
          <w:rPr>
            <w:rFonts w:ascii="Arial" w:eastAsiaTheme="majorEastAsia" w:hAnsi="Arial" w:cs="Arial"/>
            <w:sz w:val="20"/>
            <w:szCs w:val="20"/>
          </w:rPr>
          <w:t xml:space="preserve">pg. </w:t>
        </w:r>
        <w:r w:rsidRPr="00EA781B">
          <w:rPr>
            <w:rFonts w:ascii="Arial" w:eastAsiaTheme="minorEastAsia" w:hAnsi="Arial" w:cs="Arial"/>
            <w:sz w:val="20"/>
            <w:szCs w:val="20"/>
          </w:rPr>
          <w:fldChar w:fldCharType="begin"/>
        </w:r>
        <w:r w:rsidRPr="00EA781B">
          <w:rPr>
            <w:rFonts w:ascii="Arial" w:hAnsi="Arial" w:cs="Arial"/>
            <w:sz w:val="20"/>
            <w:szCs w:val="20"/>
          </w:rPr>
          <w:instrText xml:space="preserve"> PAGE    \* MERGEFORMAT </w:instrText>
        </w:r>
        <w:r w:rsidRPr="00EA781B">
          <w:rPr>
            <w:rFonts w:ascii="Arial" w:eastAsiaTheme="minorEastAsia" w:hAnsi="Arial" w:cs="Arial"/>
            <w:sz w:val="20"/>
            <w:szCs w:val="20"/>
          </w:rPr>
          <w:fldChar w:fldCharType="separate"/>
        </w:r>
        <w:r w:rsidRPr="00EA781B">
          <w:rPr>
            <w:rFonts w:ascii="Arial" w:eastAsiaTheme="majorEastAsia" w:hAnsi="Arial" w:cs="Arial"/>
            <w:noProof/>
            <w:sz w:val="20"/>
            <w:szCs w:val="20"/>
          </w:rPr>
          <w:t>2</w:t>
        </w:r>
        <w:r w:rsidRPr="00EA781B">
          <w:rPr>
            <w:rFonts w:ascii="Arial" w:eastAsiaTheme="majorEastAsia" w:hAnsi="Arial" w:cs="Arial"/>
            <w:noProof/>
            <w:sz w:val="20"/>
            <w:szCs w:val="20"/>
          </w:rPr>
          <w:fldChar w:fldCharType="end"/>
        </w:r>
      </w:p>
    </w:sdtContent>
  </w:sdt>
  <w:p w14:paraId="0623B6B1" w14:textId="77777777" w:rsidR="00EA781B" w:rsidRDefault="00EA7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237F1" w14:textId="77777777" w:rsidR="004538A9" w:rsidRDefault="004538A9" w:rsidP="00582A6B">
      <w:pPr>
        <w:spacing w:after="0" w:line="240" w:lineRule="auto"/>
      </w:pPr>
      <w:r>
        <w:separator/>
      </w:r>
    </w:p>
  </w:footnote>
  <w:footnote w:type="continuationSeparator" w:id="0">
    <w:p w14:paraId="3080B309" w14:textId="77777777" w:rsidR="004538A9" w:rsidRDefault="004538A9" w:rsidP="00582A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76BD1" w14:textId="77777777" w:rsidR="000E7D72" w:rsidRPr="000E7D72" w:rsidRDefault="000E7D72" w:rsidP="000E7D72">
    <w:pPr>
      <w:pStyle w:val="Header"/>
      <w:rPr>
        <w:rFonts w:ascii="Arial" w:hAnsi="Arial" w:cs="Arial"/>
        <w:sz w:val="20"/>
        <w:szCs w:val="20"/>
        <w:lang w:val="en-US"/>
      </w:rPr>
    </w:pPr>
    <w:r w:rsidRPr="000E7D72">
      <w:rPr>
        <w:rFonts w:ascii="Arial" w:hAnsi="Arial" w:cs="Arial"/>
        <w:sz w:val="20"/>
        <w:szCs w:val="20"/>
        <w:lang w:val="en-US"/>
      </w:rPr>
      <w:t>Module Code: ECCP7002</w:t>
    </w:r>
  </w:p>
  <w:p w14:paraId="57201421" w14:textId="21669DFA" w:rsidR="000E7D72" w:rsidRPr="000E7D72" w:rsidRDefault="000E7D72" w:rsidP="000E7D72">
    <w:pPr>
      <w:pStyle w:val="Header"/>
      <w:rPr>
        <w:rFonts w:ascii="Arial" w:hAnsi="Arial" w:cs="Arial"/>
        <w:sz w:val="20"/>
        <w:szCs w:val="20"/>
        <w:lang w:val="en-GB"/>
      </w:rPr>
    </w:pPr>
    <w:r w:rsidRPr="000E7D72">
      <w:rPr>
        <w:rFonts w:ascii="Arial" w:hAnsi="Arial" w:cs="Arial"/>
        <w:sz w:val="20"/>
        <w:szCs w:val="20"/>
        <w:lang w:val="en-GB"/>
      </w:rPr>
      <w:t>Module: Critical perspectives in policy, planning and delivery</w:t>
    </w:r>
  </w:p>
  <w:p w14:paraId="00CD54DC" w14:textId="51E48EEE" w:rsidR="00582A6B" w:rsidRDefault="000E7D72" w:rsidP="000E7D72">
    <w:pPr>
      <w:pStyle w:val="Header"/>
      <w:rPr>
        <w:rFonts w:ascii="Arial" w:hAnsi="Arial" w:cs="Arial"/>
        <w:sz w:val="20"/>
        <w:szCs w:val="20"/>
        <w:lang w:val="en-US"/>
      </w:rPr>
    </w:pPr>
    <w:r w:rsidRPr="000E7D72">
      <w:rPr>
        <w:rFonts w:ascii="Arial" w:hAnsi="Arial" w:cs="Arial"/>
        <w:sz w:val="20"/>
        <w:szCs w:val="20"/>
        <w:lang w:val="en-US"/>
      </w:rPr>
      <w:t>Student Number: 24069</w:t>
    </w:r>
    <w:r w:rsidR="002D5052">
      <w:rPr>
        <w:rFonts w:ascii="Arial" w:hAnsi="Arial" w:cs="Arial"/>
        <w:sz w:val="20"/>
        <w:szCs w:val="20"/>
        <w:lang w:val="en-US"/>
      </w:rPr>
      <w:t>5</w:t>
    </w:r>
    <w:r w:rsidRPr="000E7D72">
      <w:rPr>
        <w:rFonts w:ascii="Arial" w:hAnsi="Arial" w:cs="Arial"/>
        <w:sz w:val="20"/>
        <w:szCs w:val="20"/>
        <w:lang w:val="en-US"/>
      </w:rPr>
      <w:t>7</w:t>
    </w:r>
  </w:p>
  <w:p w14:paraId="64B3E14A" w14:textId="3CBFC7CC" w:rsidR="000E7D72" w:rsidRPr="000E7D72" w:rsidRDefault="000E7D72" w:rsidP="000E7D72">
    <w:pPr>
      <w:pStyle w:val="Header"/>
    </w:pPr>
    <w:r>
      <w:rPr>
        <w:rFonts w:ascii="Arial" w:hAnsi="Arial" w:cs="Arial"/>
        <w:sz w:val="20"/>
        <w:szCs w:val="20"/>
        <w:lang w:val="en-US"/>
      </w:rPr>
      <w:t>Word Count:</w:t>
    </w:r>
    <w:r w:rsidR="002D5052">
      <w:rPr>
        <w:rFonts w:ascii="Arial" w:hAnsi="Arial" w:cs="Arial"/>
        <w:sz w:val="20"/>
        <w:szCs w:val="20"/>
        <w:lang w:val="en-US"/>
      </w:rPr>
      <w:t xml:space="preserve"> 3</w:t>
    </w:r>
    <w:r w:rsidR="00233D35">
      <w:rPr>
        <w:rFonts w:ascii="Arial" w:hAnsi="Arial" w:cs="Arial"/>
        <w:sz w:val="20"/>
        <w:szCs w:val="20"/>
        <w:lang w:val="en-US"/>
      </w:rPr>
      <w:t>847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3016"/>
    <w:multiLevelType w:val="multilevel"/>
    <w:tmpl w:val="D61C9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01C4"/>
    <w:multiLevelType w:val="multilevel"/>
    <w:tmpl w:val="C06A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83890"/>
    <w:multiLevelType w:val="multilevel"/>
    <w:tmpl w:val="382A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008AE"/>
    <w:multiLevelType w:val="multilevel"/>
    <w:tmpl w:val="5F56C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148F8"/>
    <w:multiLevelType w:val="multilevel"/>
    <w:tmpl w:val="09D2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A02365"/>
    <w:multiLevelType w:val="hybridMultilevel"/>
    <w:tmpl w:val="2B443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F66EED"/>
    <w:multiLevelType w:val="hybridMultilevel"/>
    <w:tmpl w:val="FD16FD14"/>
    <w:lvl w:ilvl="0" w:tplc="2426381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E7DB9"/>
    <w:multiLevelType w:val="multilevel"/>
    <w:tmpl w:val="D83AD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F8530D"/>
    <w:multiLevelType w:val="multilevel"/>
    <w:tmpl w:val="BEFA2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7E6467"/>
    <w:multiLevelType w:val="multilevel"/>
    <w:tmpl w:val="0B4A6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002AAE"/>
    <w:multiLevelType w:val="multilevel"/>
    <w:tmpl w:val="1D70A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C4433D"/>
    <w:multiLevelType w:val="multilevel"/>
    <w:tmpl w:val="5BFE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C0895"/>
    <w:multiLevelType w:val="multilevel"/>
    <w:tmpl w:val="D87C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1D0F35"/>
    <w:multiLevelType w:val="multilevel"/>
    <w:tmpl w:val="1D9AE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142F10"/>
    <w:multiLevelType w:val="multilevel"/>
    <w:tmpl w:val="4D48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0F4862"/>
    <w:multiLevelType w:val="multilevel"/>
    <w:tmpl w:val="10C8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172940"/>
    <w:multiLevelType w:val="multilevel"/>
    <w:tmpl w:val="847CE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672BDF"/>
    <w:multiLevelType w:val="multilevel"/>
    <w:tmpl w:val="A306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3A3349"/>
    <w:multiLevelType w:val="multilevel"/>
    <w:tmpl w:val="86724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D73C7E"/>
    <w:multiLevelType w:val="multilevel"/>
    <w:tmpl w:val="D37E3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B83C22"/>
    <w:multiLevelType w:val="multilevel"/>
    <w:tmpl w:val="49E4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A104D6"/>
    <w:multiLevelType w:val="multilevel"/>
    <w:tmpl w:val="6EB0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6D5747"/>
    <w:multiLevelType w:val="hybridMultilevel"/>
    <w:tmpl w:val="F8CE8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3126E7"/>
    <w:multiLevelType w:val="multilevel"/>
    <w:tmpl w:val="4FCCD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6C74EF"/>
    <w:multiLevelType w:val="hybridMultilevel"/>
    <w:tmpl w:val="C6B20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5A5350"/>
    <w:multiLevelType w:val="multilevel"/>
    <w:tmpl w:val="B10E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911333"/>
    <w:multiLevelType w:val="multilevel"/>
    <w:tmpl w:val="979C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5212AB"/>
    <w:multiLevelType w:val="multilevel"/>
    <w:tmpl w:val="9850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85056D"/>
    <w:multiLevelType w:val="multilevel"/>
    <w:tmpl w:val="BBEE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419655">
    <w:abstractNumId w:val="0"/>
  </w:num>
  <w:num w:numId="2" w16cid:durableId="1433168185">
    <w:abstractNumId w:val="13"/>
  </w:num>
  <w:num w:numId="3" w16cid:durableId="531963634">
    <w:abstractNumId w:val="2"/>
  </w:num>
  <w:num w:numId="4" w16cid:durableId="517934358">
    <w:abstractNumId w:val="21"/>
  </w:num>
  <w:num w:numId="5" w16cid:durableId="1460027500">
    <w:abstractNumId w:val="8"/>
  </w:num>
  <w:num w:numId="6" w16cid:durableId="1839148426">
    <w:abstractNumId w:val="12"/>
  </w:num>
  <w:num w:numId="7" w16cid:durableId="1804882049">
    <w:abstractNumId w:val="16"/>
  </w:num>
  <w:num w:numId="8" w16cid:durableId="768890834">
    <w:abstractNumId w:val="14"/>
  </w:num>
  <w:num w:numId="9" w16cid:durableId="72121349">
    <w:abstractNumId w:val="23"/>
  </w:num>
  <w:num w:numId="10" w16cid:durableId="2048215533">
    <w:abstractNumId w:val="7"/>
  </w:num>
  <w:num w:numId="11" w16cid:durableId="639042029">
    <w:abstractNumId w:val="19"/>
  </w:num>
  <w:num w:numId="12" w16cid:durableId="1083573230">
    <w:abstractNumId w:val="3"/>
  </w:num>
  <w:num w:numId="13" w16cid:durableId="951131048">
    <w:abstractNumId w:val="28"/>
  </w:num>
  <w:num w:numId="14" w16cid:durableId="1329479538">
    <w:abstractNumId w:val="15"/>
  </w:num>
  <w:num w:numId="15" w16cid:durableId="1172914017">
    <w:abstractNumId w:val="10"/>
  </w:num>
  <w:num w:numId="16" w16cid:durableId="191574309">
    <w:abstractNumId w:val="5"/>
  </w:num>
  <w:num w:numId="17" w16cid:durableId="2106460509">
    <w:abstractNumId w:val="24"/>
  </w:num>
  <w:num w:numId="18" w16cid:durableId="1225945341">
    <w:abstractNumId w:val="20"/>
  </w:num>
  <w:num w:numId="19" w16cid:durableId="484858847">
    <w:abstractNumId w:val="25"/>
  </w:num>
  <w:num w:numId="20" w16cid:durableId="941764444">
    <w:abstractNumId w:val="18"/>
  </w:num>
  <w:num w:numId="21" w16cid:durableId="1436092897">
    <w:abstractNumId w:val="4"/>
  </w:num>
  <w:num w:numId="22" w16cid:durableId="2045783592">
    <w:abstractNumId w:val="11"/>
  </w:num>
  <w:num w:numId="23" w16cid:durableId="1409035416">
    <w:abstractNumId w:val="26"/>
  </w:num>
  <w:num w:numId="24" w16cid:durableId="1220554179">
    <w:abstractNumId w:val="1"/>
  </w:num>
  <w:num w:numId="25" w16cid:durableId="462818795">
    <w:abstractNumId w:val="17"/>
  </w:num>
  <w:num w:numId="26" w16cid:durableId="692727046">
    <w:abstractNumId w:val="9"/>
  </w:num>
  <w:num w:numId="27" w16cid:durableId="1514145667">
    <w:abstractNumId w:val="27"/>
  </w:num>
  <w:num w:numId="28" w16cid:durableId="642002048">
    <w:abstractNumId w:val="22"/>
  </w:num>
  <w:num w:numId="29" w16cid:durableId="20217369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E2C"/>
    <w:rsid w:val="0000299B"/>
    <w:rsid w:val="000055AB"/>
    <w:rsid w:val="00007051"/>
    <w:rsid w:val="00010895"/>
    <w:rsid w:val="00013BB0"/>
    <w:rsid w:val="00014A9E"/>
    <w:rsid w:val="000164B7"/>
    <w:rsid w:val="00017068"/>
    <w:rsid w:val="00020836"/>
    <w:rsid w:val="00023E2C"/>
    <w:rsid w:val="000249FE"/>
    <w:rsid w:val="000276C1"/>
    <w:rsid w:val="00033576"/>
    <w:rsid w:val="00034F49"/>
    <w:rsid w:val="00036E23"/>
    <w:rsid w:val="00040AB6"/>
    <w:rsid w:val="00045D43"/>
    <w:rsid w:val="00047DDF"/>
    <w:rsid w:val="0005386A"/>
    <w:rsid w:val="0005727A"/>
    <w:rsid w:val="000579D3"/>
    <w:rsid w:val="00062EB7"/>
    <w:rsid w:val="00067A45"/>
    <w:rsid w:val="00070613"/>
    <w:rsid w:val="00073298"/>
    <w:rsid w:val="00077657"/>
    <w:rsid w:val="00090D9C"/>
    <w:rsid w:val="00092CBF"/>
    <w:rsid w:val="000938F1"/>
    <w:rsid w:val="000B4896"/>
    <w:rsid w:val="000C2745"/>
    <w:rsid w:val="000C40B5"/>
    <w:rsid w:val="000C4867"/>
    <w:rsid w:val="000D14B3"/>
    <w:rsid w:val="000E5C3C"/>
    <w:rsid w:val="000E7D72"/>
    <w:rsid w:val="000F02AC"/>
    <w:rsid w:val="000F26CB"/>
    <w:rsid w:val="000F56ED"/>
    <w:rsid w:val="00105767"/>
    <w:rsid w:val="00107B10"/>
    <w:rsid w:val="00110C69"/>
    <w:rsid w:val="0012643D"/>
    <w:rsid w:val="00132ECD"/>
    <w:rsid w:val="0013783A"/>
    <w:rsid w:val="00140CC2"/>
    <w:rsid w:val="001428E3"/>
    <w:rsid w:val="00143D8F"/>
    <w:rsid w:val="001441F1"/>
    <w:rsid w:val="00150D9C"/>
    <w:rsid w:val="001665F1"/>
    <w:rsid w:val="00166663"/>
    <w:rsid w:val="00167AA0"/>
    <w:rsid w:val="001714C3"/>
    <w:rsid w:val="00173419"/>
    <w:rsid w:val="00176A24"/>
    <w:rsid w:val="00177097"/>
    <w:rsid w:val="00180A37"/>
    <w:rsid w:val="00182872"/>
    <w:rsid w:val="00184252"/>
    <w:rsid w:val="00193201"/>
    <w:rsid w:val="00195112"/>
    <w:rsid w:val="001A1020"/>
    <w:rsid w:val="001A1B40"/>
    <w:rsid w:val="001B3CC2"/>
    <w:rsid w:val="001B479E"/>
    <w:rsid w:val="001C22A1"/>
    <w:rsid w:val="001C34FB"/>
    <w:rsid w:val="001C6BB4"/>
    <w:rsid w:val="001D4383"/>
    <w:rsid w:val="001E4F89"/>
    <w:rsid w:val="001E7BA3"/>
    <w:rsid w:val="001F4BE6"/>
    <w:rsid w:val="001F5B35"/>
    <w:rsid w:val="002000D0"/>
    <w:rsid w:val="00202F00"/>
    <w:rsid w:val="00203C89"/>
    <w:rsid w:val="002047EA"/>
    <w:rsid w:val="00207A5F"/>
    <w:rsid w:val="0021223A"/>
    <w:rsid w:val="00217441"/>
    <w:rsid w:val="0022042F"/>
    <w:rsid w:val="002228C6"/>
    <w:rsid w:val="00225001"/>
    <w:rsid w:val="00227E69"/>
    <w:rsid w:val="00233D35"/>
    <w:rsid w:val="002352D3"/>
    <w:rsid w:val="00241975"/>
    <w:rsid w:val="002439CE"/>
    <w:rsid w:val="00246939"/>
    <w:rsid w:val="002475DC"/>
    <w:rsid w:val="00256512"/>
    <w:rsid w:val="00265F05"/>
    <w:rsid w:val="0027216C"/>
    <w:rsid w:val="0027378D"/>
    <w:rsid w:val="00276707"/>
    <w:rsid w:val="00277865"/>
    <w:rsid w:val="00277A0C"/>
    <w:rsid w:val="00277F71"/>
    <w:rsid w:val="0028228F"/>
    <w:rsid w:val="00283C66"/>
    <w:rsid w:val="00284A9A"/>
    <w:rsid w:val="00285244"/>
    <w:rsid w:val="00287AA1"/>
    <w:rsid w:val="002A1146"/>
    <w:rsid w:val="002A1841"/>
    <w:rsid w:val="002A1A12"/>
    <w:rsid w:val="002A5C2A"/>
    <w:rsid w:val="002C03AA"/>
    <w:rsid w:val="002C12E1"/>
    <w:rsid w:val="002C4CB7"/>
    <w:rsid w:val="002C724F"/>
    <w:rsid w:val="002D41D9"/>
    <w:rsid w:val="002D4C19"/>
    <w:rsid w:val="002D5052"/>
    <w:rsid w:val="002D6EC3"/>
    <w:rsid w:val="002D73B6"/>
    <w:rsid w:val="002E116D"/>
    <w:rsid w:val="002E1E64"/>
    <w:rsid w:val="002E7B7A"/>
    <w:rsid w:val="002F1294"/>
    <w:rsid w:val="00304AFD"/>
    <w:rsid w:val="00305EB4"/>
    <w:rsid w:val="00310467"/>
    <w:rsid w:val="003107DC"/>
    <w:rsid w:val="00311465"/>
    <w:rsid w:val="00323C48"/>
    <w:rsid w:val="00324C55"/>
    <w:rsid w:val="00345A36"/>
    <w:rsid w:val="00347FFA"/>
    <w:rsid w:val="0035001F"/>
    <w:rsid w:val="00352CE6"/>
    <w:rsid w:val="00360F3B"/>
    <w:rsid w:val="00370174"/>
    <w:rsid w:val="00390024"/>
    <w:rsid w:val="0039725C"/>
    <w:rsid w:val="003A082C"/>
    <w:rsid w:val="003A37AC"/>
    <w:rsid w:val="003A5D2E"/>
    <w:rsid w:val="003B219F"/>
    <w:rsid w:val="003B3F6E"/>
    <w:rsid w:val="003B4060"/>
    <w:rsid w:val="003B66AE"/>
    <w:rsid w:val="003C23A1"/>
    <w:rsid w:val="003C27DD"/>
    <w:rsid w:val="003C2B28"/>
    <w:rsid w:val="003C3849"/>
    <w:rsid w:val="003C493E"/>
    <w:rsid w:val="003D0454"/>
    <w:rsid w:val="003D2CA3"/>
    <w:rsid w:val="003F114D"/>
    <w:rsid w:val="00402746"/>
    <w:rsid w:val="004045FD"/>
    <w:rsid w:val="00405129"/>
    <w:rsid w:val="00410B29"/>
    <w:rsid w:val="00411E1D"/>
    <w:rsid w:val="00417A1B"/>
    <w:rsid w:val="00420503"/>
    <w:rsid w:val="0042695D"/>
    <w:rsid w:val="004315F0"/>
    <w:rsid w:val="0043359C"/>
    <w:rsid w:val="00433926"/>
    <w:rsid w:val="004342C2"/>
    <w:rsid w:val="00436197"/>
    <w:rsid w:val="00441A77"/>
    <w:rsid w:val="00441E78"/>
    <w:rsid w:val="0044246C"/>
    <w:rsid w:val="0045211F"/>
    <w:rsid w:val="00452CDE"/>
    <w:rsid w:val="0045382E"/>
    <w:rsid w:val="004538A9"/>
    <w:rsid w:val="00456780"/>
    <w:rsid w:val="0045746A"/>
    <w:rsid w:val="0046324E"/>
    <w:rsid w:val="0046413E"/>
    <w:rsid w:val="004710E9"/>
    <w:rsid w:val="00472514"/>
    <w:rsid w:val="00491859"/>
    <w:rsid w:val="004A25F0"/>
    <w:rsid w:val="004B22C4"/>
    <w:rsid w:val="004B2E60"/>
    <w:rsid w:val="004B7516"/>
    <w:rsid w:val="004D1817"/>
    <w:rsid w:val="004D3A9F"/>
    <w:rsid w:val="004D64ED"/>
    <w:rsid w:val="004E097E"/>
    <w:rsid w:val="004E34B9"/>
    <w:rsid w:val="004F09E7"/>
    <w:rsid w:val="004F2BBF"/>
    <w:rsid w:val="00501D22"/>
    <w:rsid w:val="005043A9"/>
    <w:rsid w:val="005156DF"/>
    <w:rsid w:val="005165E4"/>
    <w:rsid w:val="00521B5E"/>
    <w:rsid w:val="00524AEC"/>
    <w:rsid w:val="00530078"/>
    <w:rsid w:val="00533E2A"/>
    <w:rsid w:val="00537FAE"/>
    <w:rsid w:val="00542013"/>
    <w:rsid w:val="0055496D"/>
    <w:rsid w:val="005562FB"/>
    <w:rsid w:val="00560AC6"/>
    <w:rsid w:val="0057168A"/>
    <w:rsid w:val="00573343"/>
    <w:rsid w:val="00575904"/>
    <w:rsid w:val="00576CE1"/>
    <w:rsid w:val="00580243"/>
    <w:rsid w:val="00582A6B"/>
    <w:rsid w:val="0058359F"/>
    <w:rsid w:val="00591CD9"/>
    <w:rsid w:val="00594403"/>
    <w:rsid w:val="00596A20"/>
    <w:rsid w:val="00597ED1"/>
    <w:rsid w:val="005A2F61"/>
    <w:rsid w:val="005A4491"/>
    <w:rsid w:val="005A7BB5"/>
    <w:rsid w:val="005B01CE"/>
    <w:rsid w:val="005B0706"/>
    <w:rsid w:val="005C2AC4"/>
    <w:rsid w:val="005C2E94"/>
    <w:rsid w:val="005C4216"/>
    <w:rsid w:val="005D5D24"/>
    <w:rsid w:val="005E12AC"/>
    <w:rsid w:val="005F34C1"/>
    <w:rsid w:val="00600A39"/>
    <w:rsid w:val="00601C9A"/>
    <w:rsid w:val="00611B19"/>
    <w:rsid w:val="0061260B"/>
    <w:rsid w:val="00612863"/>
    <w:rsid w:val="00620480"/>
    <w:rsid w:val="006225B9"/>
    <w:rsid w:val="0062462F"/>
    <w:rsid w:val="00630D97"/>
    <w:rsid w:val="00631AB4"/>
    <w:rsid w:val="00636B33"/>
    <w:rsid w:val="006378C8"/>
    <w:rsid w:val="006514DE"/>
    <w:rsid w:val="0065175A"/>
    <w:rsid w:val="0066264F"/>
    <w:rsid w:val="00664827"/>
    <w:rsid w:val="00664984"/>
    <w:rsid w:val="006656E5"/>
    <w:rsid w:val="0067025F"/>
    <w:rsid w:val="00670B3A"/>
    <w:rsid w:val="006754AB"/>
    <w:rsid w:val="00675DD7"/>
    <w:rsid w:val="006760F2"/>
    <w:rsid w:val="006824C4"/>
    <w:rsid w:val="0068591F"/>
    <w:rsid w:val="006954CC"/>
    <w:rsid w:val="006A21AC"/>
    <w:rsid w:val="006A2ECB"/>
    <w:rsid w:val="006A5C50"/>
    <w:rsid w:val="006B547F"/>
    <w:rsid w:val="006B562B"/>
    <w:rsid w:val="006C2A80"/>
    <w:rsid w:val="006D2055"/>
    <w:rsid w:val="006D3FA9"/>
    <w:rsid w:val="006E0C5D"/>
    <w:rsid w:val="006E13B2"/>
    <w:rsid w:val="006E7359"/>
    <w:rsid w:val="006F61B3"/>
    <w:rsid w:val="006F6BDC"/>
    <w:rsid w:val="0070053F"/>
    <w:rsid w:val="00704FCC"/>
    <w:rsid w:val="0071048F"/>
    <w:rsid w:val="00716219"/>
    <w:rsid w:val="007178D3"/>
    <w:rsid w:val="00720F89"/>
    <w:rsid w:val="007304E7"/>
    <w:rsid w:val="00730AC2"/>
    <w:rsid w:val="007322EF"/>
    <w:rsid w:val="00732C66"/>
    <w:rsid w:val="00734496"/>
    <w:rsid w:val="00734853"/>
    <w:rsid w:val="00735B3D"/>
    <w:rsid w:val="0075389E"/>
    <w:rsid w:val="00761D7D"/>
    <w:rsid w:val="00763CD9"/>
    <w:rsid w:val="00766FEC"/>
    <w:rsid w:val="007711CD"/>
    <w:rsid w:val="00787822"/>
    <w:rsid w:val="0079111F"/>
    <w:rsid w:val="00791685"/>
    <w:rsid w:val="0079287E"/>
    <w:rsid w:val="007952BB"/>
    <w:rsid w:val="0079551A"/>
    <w:rsid w:val="007A3BF1"/>
    <w:rsid w:val="007A4563"/>
    <w:rsid w:val="007A5FCA"/>
    <w:rsid w:val="007B0D7C"/>
    <w:rsid w:val="007B10A3"/>
    <w:rsid w:val="007C2BA6"/>
    <w:rsid w:val="007C75B2"/>
    <w:rsid w:val="007D33DA"/>
    <w:rsid w:val="007D7675"/>
    <w:rsid w:val="007E0739"/>
    <w:rsid w:val="007E1FAD"/>
    <w:rsid w:val="007E301E"/>
    <w:rsid w:val="007E3DC8"/>
    <w:rsid w:val="007F191C"/>
    <w:rsid w:val="007F2708"/>
    <w:rsid w:val="008001A8"/>
    <w:rsid w:val="00800413"/>
    <w:rsid w:val="00800594"/>
    <w:rsid w:val="008057FD"/>
    <w:rsid w:val="00807458"/>
    <w:rsid w:val="0081049F"/>
    <w:rsid w:val="00812473"/>
    <w:rsid w:val="00814FC2"/>
    <w:rsid w:val="00825641"/>
    <w:rsid w:val="00834103"/>
    <w:rsid w:val="00834D65"/>
    <w:rsid w:val="00835E36"/>
    <w:rsid w:val="0084389F"/>
    <w:rsid w:val="00846BFA"/>
    <w:rsid w:val="008507A8"/>
    <w:rsid w:val="00852E7B"/>
    <w:rsid w:val="00873A97"/>
    <w:rsid w:val="00874BE1"/>
    <w:rsid w:val="00874E3D"/>
    <w:rsid w:val="00887FF3"/>
    <w:rsid w:val="00891A37"/>
    <w:rsid w:val="00896F33"/>
    <w:rsid w:val="00897875"/>
    <w:rsid w:val="008A11F0"/>
    <w:rsid w:val="008A7C3B"/>
    <w:rsid w:val="008B709D"/>
    <w:rsid w:val="008B73EA"/>
    <w:rsid w:val="008C0238"/>
    <w:rsid w:val="008D3E21"/>
    <w:rsid w:val="008D4F1B"/>
    <w:rsid w:val="008E11EF"/>
    <w:rsid w:val="008E3248"/>
    <w:rsid w:val="008E6856"/>
    <w:rsid w:val="008F3027"/>
    <w:rsid w:val="008F502A"/>
    <w:rsid w:val="008F6CB9"/>
    <w:rsid w:val="00900094"/>
    <w:rsid w:val="00901782"/>
    <w:rsid w:val="00902AB1"/>
    <w:rsid w:val="0090523E"/>
    <w:rsid w:val="00910202"/>
    <w:rsid w:val="00915541"/>
    <w:rsid w:val="00922E43"/>
    <w:rsid w:val="0092586C"/>
    <w:rsid w:val="00930D93"/>
    <w:rsid w:val="00937B7A"/>
    <w:rsid w:val="00951767"/>
    <w:rsid w:val="009624AA"/>
    <w:rsid w:val="00973989"/>
    <w:rsid w:val="00976AA9"/>
    <w:rsid w:val="009817BF"/>
    <w:rsid w:val="00981904"/>
    <w:rsid w:val="00985079"/>
    <w:rsid w:val="009919F3"/>
    <w:rsid w:val="009A38F7"/>
    <w:rsid w:val="009A6BD1"/>
    <w:rsid w:val="009B6B1B"/>
    <w:rsid w:val="009C0C59"/>
    <w:rsid w:val="009C650D"/>
    <w:rsid w:val="009D3210"/>
    <w:rsid w:val="009D5174"/>
    <w:rsid w:val="009D51BC"/>
    <w:rsid w:val="009D7120"/>
    <w:rsid w:val="009E3CE5"/>
    <w:rsid w:val="009E6477"/>
    <w:rsid w:val="009E7A0E"/>
    <w:rsid w:val="009F263B"/>
    <w:rsid w:val="009F501D"/>
    <w:rsid w:val="009F5791"/>
    <w:rsid w:val="009F7363"/>
    <w:rsid w:val="00A10918"/>
    <w:rsid w:val="00A14752"/>
    <w:rsid w:val="00A2192E"/>
    <w:rsid w:val="00A224F1"/>
    <w:rsid w:val="00A23A4D"/>
    <w:rsid w:val="00A27E02"/>
    <w:rsid w:val="00A319E0"/>
    <w:rsid w:val="00A33A74"/>
    <w:rsid w:val="00A42FDC"/>
    <w:rsid w:val="00A4317D"/>
    <w:rsid w:val="00A46714"/>
    <w:rsid w:val="00A4704C"/>
    <w:rsid w:val="00A51B98"/>
    <w:rsid w:val="00A54FF4"/>
    <w:rsid w:val="00A55EC9"/>
    <w:rsid w:val="00A5738B"/>
    <w:rsid w:val="00A608D8"/>
    <w:rsid w:val="00A759D1"/>
    <w:rsid w:val="00A76389"/>
    <w:rsid w:val="00A76D22"/>
    <w:rsid w:val="00A807A0"/>
    <w:rsid w:val="00A8180C"/>
    <w:rsid w:val="00A826FB"/>
    <w:rsid w:val="00A84311"/>
    <w:rsid w:val="00A85B61"/>
    <w:rsid w:val="00A95C07"/>
    <w:rsid w:val="00AA0E14"/>
    <w:rsid w:val="00AA151F"/>
    <w:rsid w:val="00AA154A"/>
    <w:rsid w:val="00AA2B5D"/>
    <w:rsid w:val="00AA3E2A"/>
    <w:rsid w:val="00AA6ECA"/>
    <w:rsid w:val="00AC360E"/>
    <w:rsid w:val="00AC45E7"/>
    <w:rsid w:val="00AD23E1"/>
    <w:rsid w:val="00AD2742"/>
    <w:rsid w:val="00AE1C40"/>
    <w:rsid w:val="00AF0414"/>
    <w:rsid w:val="00AF43B6"/>
    <w:rsid w:val="00AF6B05"/>
    <w:rsid w:val="00B007BA"/>
    <w:rsid w:val="00B01556"/>
    <w:rsid w:val="00B026C4"/>
    <w:rsid w:val="00B235D1"/>
    <w:rsid w:val="00B36F5F"/>
    <w:rsid w:val="00B449B0"/>
    <w:rsid w:val="00B473B2"/>
    <w:rsid w:val="00B478B9"/>
    <w:rsid w:val="00B50544"/>
    <w:rsid w:val="00B5184D"/>
    <w:rsid w:val="00B52684"/>
    <w:rsid w:val="00B56B5D"/>
    <w:rsid w:val="00B60044"/>
    <w:rsid w:val="00B60FDC"/>
    <w:rsid w:val="00B64661"/>
    <w:rsid w:val="00B70A95"/>
    <w:rsid w:val="00B715C4"/>
    <w:rsid w:val="00B727E0"/>
    <w:rsid w:val="00B733BF"/>
    <w:rsid w:val="00B768EE"/>
    <w:rsid w:val="00B76FD0"/>
    <w:rsid w:val="00B80739"/>
    <w:rsid w:val="00B84074"/>
    <w:rsid w:val="00B90129"/>
    <w:rsid w:val="00B956A6"/>
    <w:rsid w:val="00B97276"/>
    <w:rsid w:val="00BA2895"/>
    <w:rsid w:val="00BB76C2"/>
    <w:rsid w:val="00BC0DD6"/>
    <w:rsid w:val="00BC2278"/>
    <w:rsid w:val="00BC7B10"/>
    <w:rsid w:val="00BE7855"/>
    <w:rsid w:val="00C05F96"/>
    <w:rsid w:val="00C156BD"/>
    <w:rsid w:val="00C21428"/>
    <w:rsid w:val="00C21700"/>
    <w:rsid w:val="00C23C65"/>
    <w:rsid w:val="00C32273"/>
    <w:rsid w:val="00C3532A"/>
    <w:rsid w:val="00C4316F"/>
    <w:rsid w:val="00C50E44"/>
    <w:rsid w:val="00C51ADB"/>
    <w:rsid w:val="00C53F77"/>
    <w:rsid w:val="00C60351"/>
    <w:rsid w:val="00C62D28"/>
    <w:rsid w:val="00C64352"/>
    <w:rsid w:val="00C700DD"/>
    <w:rsid w:val="00C71296"/>
    <w:rsid w:val="00C71EC6"/>
    <w:rsid w:val="00C73174"/>
    <w:rsid w:val="00C87084"/>
    <w:rsid w:val="00C919E6"/>
    <w:rsid w:val="00C96499"/>
    <w:rsid w:val="00CA0519"/>
    <w:rsid w:val="00CA46F1"/>
    <w:rsid w:val="00CB443A"/>
    <w:rsid w:val="00CC1449"/>
    <w:rsid w:val="00CC775A"/>
    <w:rsid w:val="00CF7231"/>
    <w:rsid w:val="00D21AAA"/>
    <w:rsid w:val="00D22577"/>
    <w:rsid w:val="00D30119"/>
    <w:rsid w:val="00D301DA"/>
    <w:rsid w:val="00D336B3"/>
    <w:rsid w:val="00D360C2"/>
    <w:rsid w:val="00D36B20"/>
    <w:rsid w:val="00D3769A"/>
    <w:rsid w:val="00D43EA0"/>
    <w:rsid w:val="00D51A26"/>
    <w:rsid w:val="00D524DC"/>
    <w:rsid w:val="00D530FD"/>
    <w:rsid w:val="00D56129"/>
    <w:rsid w:val="00D5676E"/>
    <w:rsid w:val="00D60B1B"/>
    <w:rsid w:val="00D61F4F"/>
    <w:rsid w:val="00D64E93"/>
    <w:rsid w:val="00D6735C"/>
    <w:rsid w:val="00D747EB"/>
    <w:rsid w:val="00D76933"/>
    <w:rsid w:val="00D805EE"/>
    <w:rsid w:val="00D80A7C"/>
    <w:rsid w:val="00D814C5"/>
    <w:rsid w:val="00D832DF"/>
    <w:rsid w:val="00D8465F"/>
    <w:rsid w:val="00D84DE5"/>
    <w:rsid w:val="00D906A0"/>
    <w:rsid w:val="00D90A5D"/>
    <w:rsid w:val="00D924C9"/>
    <w:rsid w:val="00D957C3"/>
    <w:rsid w:val="00D96A53"/>
    <w:rsid w:val="00D97CB8"/>
    <w:rsid w:val="00DA1ACD"/>
    <w:rsid w:val="00DA3B18"/>
    <w:rsid w:val="00DB5994"/>
    <w:rsid w:val="00DB6ADB"/>
    <w:rsid w:val="00DB7803"/>
    <w:rsid w:val="00DC13A4"/>
    <w:rsid w:val="00DC4DBA"/>
    <w:rsid w:val="00DD1290"/>
    <w:rsid w:val="00DD50DB"/>
    <w:rsid w:val="00DD642F"/>
    <w:rsid w:val="00DE263B"/>
    <w:rsid w:val="00DE6996"/>
    <w:rsid w:val="00DE77BB"/>
    <w:rsid w:val="00DF1A18"/>
    <w:rsid w:val="00DF65DF"/>
    <w:rsid w:val="00E0676A"/>
    <w:rsid w:val="00E11954"/>
    <w:rsid w:val="00E15113"/>
    <w:rsid w:val="00E21E0D"/>
    <w:rsid w:val="00E22962"/>
    <w:rsid w:val="00E2554C"/>
    <w:rsid w:val="00E41738"/>
    <w:rsid w:val="00E42B86"/>
    <w:rsid w:val="00E430F4"/>
    <w:rsid w:val="00E4392D"/>
    <w:rsid w:val="00E477FB"/>
    <w:rsid w:val="00E52051"/>
    <w:rsid w:val="00E5221B"/>
    <w:rsid w:val="00E5280B"/>
    <w:rsid w:val="00E55ECF"/>
    <w:rsid w:val="00E5709F"/>
    <w:rsid w:val="00E81242"/>
    <w:rsid w:val="00E85927"/>
    <w:rsid w:val="00E91A04"/>
    <w:rsid w:val="00E92A64"/>
    <w:rsid w:val="00E95FFB"/>
    <w:rsid w:val="00EA0AB8"/>
    <w:rsid w:val="00EA2ED6"/>
    <w:rsid w:val="00EA781B"/>
    <w:rsid w:val="00EB2C92"/>
    <w:rsid w:val="00EC78AC"/>
    <w:rsid w:val="00ED4B9A"/>
    <w:rsid w:val="00EE01FF"/>
    <w:rsid w:val="00EE4610"/>
    <w:rsid w:val="00EE507E"/>
    <w:rsid w:val="00EF6864"/>
    <w:rsid w:val="00EF6CC7"/>
    <w:rsid w:val="00F019A8"/>
    <w:rsid w:val="00F05C95"/>
    <w:rsid w:val="00F10D39"/>
    <w:rsid w:val="00F11796"/>
    <w:rsid w:val="00F23B87"/>
    <w:rsid w:val="00F2523C"/>
    <w:rsid w:val="00F26F42"/>
    <w:rsid w:val="00F3192A"/>
    <w:rsid w:val="00F32923"/>
    <w:rsid w:val="00F370F7"/>
    <w:rsid w:val="00F44C3C"/>
    <w:rsid w:val="00F45EA5"/>
    <w:rsid w:val="00F53BC1"/>
    <w:rsid w:val="00F54D32"/>
    <w:rsid w:val="00F55153"/>
    <w:rsid w:val="00F568FE"/>
    <w:rsid w:val="00F5728D"/>
    <w:rsid w:val="00F62A6D"/>
    <w:rsid w:val="00F646D0"/>
    <w:rsid w:val="00F8402F"/>
    <w:rsid w:val="00F85478"/>
    <w:rsid w:val="00F860AA"/>
    <w:rsid w:val="00F94E23"/>
    <w:rsid w:val="00F95EB0"/>
    <w:rsid w:val="00FA2D93"/>
    <w:rsid w:val="00FB612C"/>
    <w:rsid w:val="00FB6B35"/>
    <w:rsid w:val="00FC3783"/>
    <w:rsid w:val="00FC4056"/>
    <w:rsid w:val="00FD3ADA"/>
    <w:rsid w:val="00FE0BF3"/>
    <w:rsid w:val="00FE2049"/>
    <w:rsid w:val="00FF425D"/>
    <w:rsid w:val="00FF45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83818"/>
  <w15:chartTrackingRefBased/>
  <w15:docId w15:val="{06C64A49-4DBE-48B4-A01D-4A88340FF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904"/>
    <w:rPr>
      <w:lang w:val="cy-GB"/>
    </w:rPr>
  </w:style>
  <w:style w:type="paragraph" w:styleId="Heading1">
    <w:name w:val="heading 1"/>
    <w:basedOn w:val="Normal"/>
    <w:next w:val="Normal"/>
    <w:link w:val="Heading1Char"/>
    <w:uiPriority w:val="9"/>
    <w:qFormat/>
    <w:rsid w:val="00023E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E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E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E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E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E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E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E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E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E2C"/>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023E2C"/>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023E2C"/>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023E2C"/>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023E2C"/>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023E2C"/>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023E2C"/>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023E2C"/>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023E2C"/>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023E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E2C"/>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023E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E2C"/>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023E2C"/>
    <w:pPr>
      <w:spacing w:before="160"/>
      <w:jc w:val="center"/>
    </w:pPr>
    <w:rPr>
      <w:i/>
      <w:iCs/>
      <w:color w:val="404040" w:themeColor="text1" w:themeTint="BF"/>
    </w:rPr>
  </w:style>
  <w:style w:type="character" w:customStyle="1" w:styleId="QuoteChar">
    <w:name w:val="Quote Char"/>
    <w:basedOn w:val="DefaultParagraphFont"/>
    <w:link w:val="Quote"/>
    <w:uiPriority w:val="29"/>
    <w:rsid w:val="00023E2C"/>
    <w:rPr>
      <w:i/>
      <w:iCs/>
      <w:color w:val="404040" w:themeColor="text1" w:themeTint="BF"/>
      <w:lang w:val="cy-GB"/>
    </w:rPr>
  </w:style>
  <w:style w:type="paragraph" w:styleId="ListParagraph">
    <w:name w:val="List Paragraph"/>
    <w:basedOn w:val="Normal"/>
    <w:uiPriority w:val="34"/>
    <w:qFormat/>
    <w:rsid w:val="00023E2C"/>
    <w:pPr>
      <w:ind w:left="720"/>
      <w:contextualSpacing/>
    </w:pPr>
  </w:style>
  <w:style w:type="character" w:styleId="IntenseEmphasis">
    <w:name w:val="Intense Emphasis"/>
    <w:basedOn w:val="DefaultParagraphFont"/>
    <w:uiPriority w:val="21"/>
    <w:qFormat/>
    <w:rsid w:val="00023E2C"/>
    <w:rPr>
      <w:i/>
      <w:iCs/>
      <w:color w:val="0F4761" w:themeColor="accent1" w:themeShade="BF"/>
    </w:rPr>
  </w:style>
  <w:style w:type="paragraph" w:styleId="IntenseQuote">
    <w:name w:val="Intense Quote"/>
    <w:basedOn w:val="Normal"/>
    <w:next w:val="Normal"/>
    <w:link w:val="IntenseQuoteChar"/>
    <w:uiPriority w:val="30"/>
    <w:qFormat/>
    <w:rsid w:val="00023E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E2C"/>
    <w:rPr>
      <w:i/>
      <w:iCs/>
      <w:color w:val="0F4761" w:themeColor="accent1" w:themeShade="BF"/>
      <w:lang w:val="cy-GB"/>
    </w:rPr>
  </w:style>
  <w:style w:type="character" w:styleId="IntenseReference">
    <w:name w:val="Intense Reference"/>
    <w:basedOn w:val="DefaultParagraphFont"/>
    <w:uiPriority w:val="32"/>
    <w:qFormat/>
    <w:rsid w:val="00023E2C"/>
    <w:rPr>
      <w:b/>
      <w:bCs/>
      <w:smallCaps/>
      <w:color w:val="0F4761" w:themeColor="accent1" w:themeShade="BF"/>
      <w:spacing w:val="5"/>
    </w:rPr>
  </w:style>
  <w:style w:type="paragraph" w:styleId="Header">
    <w:name w:val="header"/>
    <w:basedOn w:val="Normal"/>
    <w:link w:val="HeaderChar"/>
    <w:uiPriority w:val="99"/>
    <w:unhideWhenUsed/>
    <w:rsid w:val="00582A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A6B"/>
    <w:rPr>
      <w:lang w:val="cy-GB"/>
    </w:rPr>
  </w:style>
  <w:style w:type="paragraph" w:styleId="Footer">
    <w:name w:val="footer"/>
    <w:basedOn w:val="Normal"/>
    <w:link w:val="FooterChar"/>
    <w:uiPriority w:val="99"/>
    <w:unhideWhenUsed/>
    <w:rsid w:val="00582A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A6B"/>
    <w:rPr>
      <w:lang w:val="cy-GB"/>
    </w:rPr>
  </w:style>
  <w:style w:type="character" w:styleId="Hyperlink">
    <w:name w:val="Hyperlink"/>
    <w:basedOn w:val="DefaultParagraphFont"/>
    <w:uiPriority w:val="99"/>
    <w:unhideWhenUsed/>
    <w:rsid w:val="006514DE"/>
    <w:rPr>
      <w:color w:val="467886" w:themeColor="hyperlink"/>
      <w:u w:val="single"/>
    </w:rPr>
  </w:style>
  <w:style w:type="character" w:styleId="UnresolvedMention">
    <w:name w:val="Unresolved Mention"/>
    <w:basedOn w:val="DefaultParagraphFont"/>
    <w:uiPriority w:val="99"/>
    <w:semiHidden/>
    <w:unhideWhenUsed/>
    <w:rsid w:val="006514DE"/>
    <w:rPr>
      <w:color w:val="605E5C"/>
      <w:shd w:val="clear" w:color="auto" w:fill="E1DFDD"/>
    </w:rPr>
  </w:style>
  <w:style w:type="character" w:styleId="CommentReference">
    <w:name w:val="annotation reference"/>
    <w:basedOn w:val="DefaultParagraphFont"/>
    <w:uiPriority w:val="99"/>
    <w:semiHidden/>
    <w:unhideWhenUsed/>
    <w:rsid w:val="00352CE6"/>
    <w:rPr>
      <w:sz w:val="16"/>
      <w:szCs w:val="16"/>
    </w:rPr>
  </w:style>
  <w:style w:type="paragraph" w:styleId="CommentText">
    <w:name w:val="annotation text"/>
    <w:basedOn w:val="Normal"/>
    <w:link w:val="CommentTextChar"/>
    <w:uiPriority w:val="99"/>
    <w:unhideWhenUsed/>
    <w:rsid w:val="00352CE6"/>
    <w:pPr>
      <w:spacing w:line="240" w:lineRule="auto"/>
    </w:pPr>
    <w:rPr>
      <w:sz w:val="20"/>
      <w:szCs w:val="20"/>
    </w:rPr>
  </w:style>
  <w:style w:type="character" w:customStyle="1" w:styleId="CommentTextChar">
    <w:name w:val="Comment Text Char"/>
    <w:basedOn w:val="DefaultParagraphFont"/>
    <w:link w:val="CommentText"/>
    <w:uiPriority w:val="99"/>
    <w:rsid w:val="00352CE6"/>
    <w:rPr>
      <w:sz w:val="20"/>
      <w:szCs w:val="20"/>
      <w:lang w:val="cy-GB"/>
    </w:rPr>
  </w:style>
  <w:style w:type="paragraph" w:styleId="CommentSubject">
    <w:name w:val="annotation subject"/>
    <w:basedOn w:val="CommentText"/>
    <w:next w:val="CommentText"/>
    <w:link w:val="CommentSubjectChar"/>
    <w:uiPriority w:val="99"/>
    <w:semiHidden/>
    <w:unhideWhenUsed/>
    <w:rsid w:val="00352CE6"/>
    <w:rPr>
      <w:b/>
      <w:bCs/>
    </w:rPr>
  </w:style>
  <w:style w:type="character" w:customStyle="1" w:styleId="CommentSubjectChar">
    <w:name w:val="Comment Subject Char"/>
    <w:basedOn w:val="CommentTextChar"/>
    <w:link w:val="CommentSubject"/>
    <w:uiPriority w:val="99"/>
    <w:semiHidden/>
    <w:rsid w:val="00352CE6"/>
    <w:rPr>
      <w:b/>
      <w:bCs/>
      <w:sz w:val="20"/>
      <w:szCs w:val="20"/>
      <w:lang w:val="cy-GB"/>
    </w:rPr>
  </w:style>
  <w:style w:type="character" w:styleId="FollowedHyperlink">
    <w:name w:val="FollowedHyperlink"/>
    <w:basedOn w:val="DefaultParagraphFont"/>
    <w:uiPriority w:val="99"/>
    <w:semiHidden/>
    <w:unhideWhenUsed/>
    <w:rsid w:val="00EF686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19434">
      <w:bodyDiv w:val="1"/>
      <w:marLeft w:val="0"/>
      <w:marRight w:val="0"/>
      <w:marTop w:val="0"/>
      <w:marBottom w:val="0"/>
      <w:divBdr>
        <w:top w:val="none" w:sz="0" w:space="0" w:color="auto"/>
        <w:left w:val="none" w:sz="0" w:space="0" w:color="auto"/>
        <w:bottom w:val="none" w:sz="0" w:space="0" w:color="auto"/>
        <w:right w:val="none" w:sz="0" w:space="0" w:color="auto"/>
      </w:divBdr>
    </w:div>
    <w:div w:id="486435655">
      <w:bodyDiv w:val="1"/>
      <w:marLeft w:val="0"/>
      <w:marRight w:val="0"/>
      <w:marTop w:val="0"/>
      <w:marBottom w:val="0"/>
      <w:divBdr>
        <w:top w:val="none" w:sz="0" w:space="0" w:color="auto"/>
        <w:left w:val="none" w:sz="0" w:space="0" w:color="auto"/>
        <w:bottom w:val="none" w:sz="0" w:space="0" w:color="auto"/>
        <w:right w:val="none" w:sz="0" w:space="0" w:color="auto"/>
      </w:divBdr>
    </w:div>
    <w:div w:id="528106364">
      <w:bodyDiv w:val="1"/>
      <w:marLeft w:val="0"/>
      <w:marRight w:val="0"/>
      <w:marTop w:val="0"/>
      <w:marBottom w:val="0"/>
      <w:divBdr>
        <w:top w:val="none" w:sz="0" w:space="0" w:color="auto"/>
        <w:left w:val="none" w:sz="0" w:space="0" w:color="auto"/>
        <w:bottom w:val="none" w:sz="0" w:space="0" w:color="auto"/>
        <w:right w:val="none" w:sz="0" w:space="0" w:color="auto"/>
      </w:divBdr>
    </w:div>
    <w:div w:id="174267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cymraeg-2050-welsh-language-strateg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ns.gov.uk/peoplepopulationandcommunity/culturalidentity/language/bulletins/welshlanguagewales/census20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v.wales/welsh-language-data-annual-population-survey-july-2024-june-2025-html?utm_source=chatgpt.com" TargetMode="External"/><Relationship Id="rId4" Type="http://schemas.openxmlformats.org/officeDocument/2006/relationships/webSettings" Target="webSettings.xml"/><Relationship Id="rId9" Type="http://schemas.openxmlformats.org/officeDocument/2006/relationships/hyperlink" Target="https://www.gov.wales/sites/default/files/publications/2024-11/cymraeg-2050-a-million-welsh-speakers-annual-report-2023-2024.pdf?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12</Pages>
  <Words>5286</Words>
  <Characters>30136</Characters>
  <Application>Microsoft Office Word</Application>
  <DocSecurity>0</DocSecurity>
  <Lines>251</Lines>
  <Paragraphs>70</Paragraphs>
  <ScaleCrop>false</ScaleCrop>
  <Company/>
  <LinksUpToDate>false</LinksUpToDate>
  <CharactersWithSpaces>35352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Thomas</dc:creator>
  <cp:keywords/>
  <dc:description/>
  <cp:lastModifiedBy>Vikki Thomas</cp:lastModifiedBy>
  <cp:revision>110</cp:revision>
  <dcterms:created xsi:type="dcterms:W3CDTF">2026-01-13T09:23:00Z</dcterms:created>
  <dcterms:modified xsi:type="dcterms:W3CDTF">2026-01-16T10:29:00Z</dcterms:modified>
</cp:coreProperties>
</file>