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E8ECD5" w14:textId="7E3EBC08" w:rsidR="007639D9" w:rsidRPr="0052198B" w:rsidRDefault="0090637D" w:rsidP="007639D9">
      <w:pPr>
        <w:jc w:val="center"/>
        <w:rPr>
          <w:rFonts w:ascii="Arial" w:hAnsi="Arial" w:cs="Arial"/>
          <w:b/>
          <w:bCs/>
        </w:rPr>
      </w:pPr>
      <w:bookmarkStart w:id="0" w:name="_Hlk160523767"/>
      <w:r w:rsidRPr="0052198B">
        <w:rPr>
          <w:rFonts w:ascii="Arial" w:hAnsi="Arial" w:cs="Arial"/>
          <w:u w:val="single"/>
        </w:rPr>
        <w:t xml:space="preserve">ECAD7004: </w:t>
      </w:r>
      <w:r w:rsidR="005D2D33" w:rsidRPr="0052198B">
        <w:rPr>
          <w:rFonts w:ascii="Arial" w:hAnsi="Arial" w:cs="Arial"/>
          <w:u w:val="single"/>
        </w:rPr>
        <w:t>Professional and Pedagogic Studies: Researching the Learning: what, how and why am I teaching?</w:t>
      </w:r>
      <w:r w:rsidR="007639D9" w:rsidRPr="0052198B">
        <w:rPr>
          <w:rFonts w:ascii="Arial" w:hAnsi="Arial" w:cs="Arial"/>
          <w:b/>
          <w:bCs/>
        </w:rPr>
        <w:t xml:space="preserve"> </w:t>
      </w:r>
    </w:p>
    <w:p w14:paraId="57F48BF9" w14:textId="2F483A14" w:rsidR="005D2D33" w:rsidRPr="0052198B" w:rsidRDefault="007639D9" w:rsidP="007639D9">
      <w:pPr>
        <w:jc w:val="center"/>
        <w:rPr>
          <w:rFonts w:ascii="Arial" w:hAnsi="Arial" w:cs="Arial"/>
          <w:b/>
          <w:bCs/>
        </w:rPr>
      </w:pPr>
      <w:r w:rsidRPr="0052198B">
        <w:rPr>
          <w:rFonts w:ascii="Arial" w:hAnsi="Arial" w:cs="Arial"/>
          <w:b/>
          <w:bCs/>
        </w:rPr>
        <w:t>Design, conduct and critically evaluate a close-to-practice research project focusing on the model of the transformative teacher in developing practice that has a positive impact on the learner.</w:t>
      </w:r>
    </w:p>
    <w:p w14:paraId="6462FF6D" w14:textId="63D929C9" w:rsidR="005D2D33" w:rsidRPr="0052198B" w:rsidRDefault="005D2D33" w:rsidP="005D2D33">
      <w:pPr>
        <w:jc w:val="center"/>
        <w:rPr>
          <w:rFonts w:ascii="Arial" w:hAnsi="Arial" w:cs="Arial"/>
        </w:rPr>
      </w:pPr>
      <w:r w:rsidRPr="0052198B">
        <w:rPr>
          <w:rFonts w:ascii="Arial" w:hAnsi="Arial" w:cs="Arial"/>
          <w:u w:val="single"/>
        </w:rPr>
        <w:t>Research project - Case Study</w:t>
      </w:r>
      <w:r w:rsidRPr="0052198B">
        <w:rPr>
          <w:rFonts w:ascii="Arial" w:hAnsi="Arial" w:cs="Arial"/>
        </w:rPr>
        <w:t xml:space="preserve"> </w:t>
      </w:r>
    </w:p>
    <w:p w14:paraId="2559D0A2" w14:textId="77777777" w:rsidR="0090637D" w:rsidRPr="0052198B" w:rsidRDefault="0090637D" w:rsidP="0090637D">
      <w:pPr>
        <w:jc w:val="center"/>
        <w:rPr>
          <w:rFonts w:ascii="Arial" w:hAnsi="Arial" w:cs="Arial"/>
        </w:rPr>
      </w:pPr>
      <w:r w:rsidRPr="0052198B">
        <w:rPr>
          <w:rFonts w:ascii="Arial" w:hAnsi="Arial" w:cs="Arial"/>
          <w:u w:val="single"/>
        </w:rPr>
        <w:t>Student number</w:t>
      </w:r>
      <w:r w:rsidRPr="0052198B">
        <w:rPr>
          <w:rFonts w:ascii="Arial" w:hAnsi="Arial" w:cs="Arial"/>
        </w:rPr>
        <w:t xml:space="preserve">: 1601731 </w:t>
      </w:r>
    </w:p>
    <w:p w14:paraId="701BACF1" w14:textId="0A6BCF2D" w:rsidR="0090637D" w:rsidRPr="0052198B" w:rsidRDefault="0090637D" w:rsidP="0090637D">
      <w:pPr>
        <w:jc w:val="center"/>
        <w:rPr>
          <w:rFonts w:ascii="Arial" w:hAnsi="Arial" w:cs="Arial"/>
        </w:rPr>
      </w:pPr>
      <w:r w:rsidRPr="0052198B">
        <w:rPr>
          <w:rFonts w:ascii="Arial" w:hAnsi="Arial" w:cs="Arial"/>
          <w:u w:val="single"/>
        </w:rPr>
        <w:t>Submission:</w:t>
      </w:r>
      <w:bookmarkEnd w:id="0"/>
      <w:r w:rsidR="002E147B">
        <w:rPr>
          <w:rFonts w:ascii="Arial" w:hAnsi="Arial" w:cs="Arial"/>
        </w:rPr>
        <w:t xml:space="preserve"> </w:t>
      </w:r>
      <w:r w:rsidRPr="0052198B">
        <w:rPr>
          <w:rFonts w:ascii="Arial" w:hAnsi="Arial" w:cs="Arial"/>
        </w:rPr>
        <w:t>0</w:t>
      </w:r>
      <w:r w:rsidR="009A1A68" w:rsidRPr="0052198B">
        <w:rPr>
          <w:rFonts w:ascii="Arial" w:hAnsi="Arial" w:cs="Arial"/>
        </w:rPr>
        <w:t>7</w:t>
      </w:r>
      <w:r w:rsidRPr="0052198B">
        <w:rPr>
          <w:rFonts w:ascii="Arial" w:hAnsi="Arial" w:cs="Arial"/>
        </w:rPr>
        <w:t>/0</w:t>
      </w:r>
      <w:r w:rsidR="009A1A68" w:rsidRPr="0052198B">
        <w:rPr>
          <w:rFonts w:ascii="Arial" w:hAnsi="Arial" w:cs="Arial"/>
        </w:rPr>
        <w:t>5</w:t>
      </w:r>
      <w:r w:rsidRPr="0052198B">
        <w:rPr>
          <w:rFonts w:ascii="Arial" w:hAnsi="Arial" w:cs="Arial"/>
        </w:rPr>
        <w:t>/2</w:t>
      </w:r>
      <w:r w:rsidR="000007B1">
        <w:rPr>
          <w:rFonts w:ascii="Arial" w:hAnsi="Arial" w:cs="Arial"/>
        </w:rPr>
        <w:t>4</w:t>
      </w:r>
    </w:p>
    <w:p w14:paraId="1E3B6691" w14:textId="36EC8C12" w:rsidR="0090637D" w:rsidRPr="0052198B" w:rsidRDefault="0090637D" w:rsidP="005D2D33">
      <w:pPr>
        <w:jc w:val="center"/>
        <w:rPr>
          <w:rFonts w:ascii="Arial" w:hAnsi="Arial" w:cs="Arial"/>
        </w:rPr>
      </w:pPr>
      <w:r w:rsidRPr="0052198B">
        <w:rPr>
          <w:rFonts w:ascii="Arial" w:hAnsi="Arial" w:cs="Arial"/>
          <w:u w:val="single"/>
        </w:rPr>
        <w:t>Word count</w:t>
      </w:r>
      <w:r w:rsidR="00F52943">
        <w:rPr>
          <w:rFonts w:ascii="Arial" w:hAnsi="Arial" w:cs="Arial"/>
        </w:rPr>
        <w:t xml:space="preserve">: </w:t>
      </w:r>
      <w:r w:rsidR="009719C0">
        <w:rPr>
          <w:rFonts w:ascii="Arial" w:hAnsi="Arial" w:cs="Arial"/>
        </w:rPr>
        <w:t>4855</w:t>
      </w:r>
    </w:p>
    <w:p w14:paraId="0243210F" w14:textId="5785C7DC" w:rsidR="005D2D33" w:rsidRPr="00257ED5" w:rsidRDefault="000B3D50" w:rsidP="000B3D50">
      <w:pPr>
        <w:rPr>
          <w:rFonts w:ascii="Arial" w:hAnsi="Arial" w:cs="Arial"/>
          <w:b/>
          <w:bCs/>
          <w:u w:val="single"/>
        </w:rPr>
      </w:pPr>
      <w:r w:rsidRPr="00257ED5">
        <w:rPr>
          <w:rFonts w:ascii="Arial" w:hAnsi="Arial" w:cs="Arial"/>
          <w:b/>
          <w:bCs/>
          <w:u w:val="single"/>
        </w:rPr>
        <w:t>Research</w:t>
      </w:r>
      <w:r w:rsidR="00951FDB">
        <w:rPr>
          <w:rFonts w:ascii="Arial" w:hAnsi="Arial" w:cs="Arial"/>
          <w:b/>
          <w:bCs/>
          <w:u w:val="single"/>
        </w:rPr>
        <w:t xml:space="preserve"> </w:t>
      </w:r>
    </w:p>
    <w:p w14:paraId="51E47960" w14:textId="19E55350" w:rsidR="00547136" w:rsidRDefault="00D80DE0" w:rsidP="00547136">
      <w:pPr>
        <w:rPr>
          <w:rFonts w:ascii="Arial" w:hAnsi="Arial" w:cs="Arial"/>
        </w:rPr>
      </w:pPr>
      <w:r w:rsidRPr="006D0226">
        <w:rPr>
          <w:rFonts w:ascii="Arial" w:hAnsi="Arial" w:cs="Arial"/>
        </w:rPr>
        <w:t>The aim of the research carried out Is to</w:t>
      </w:r>
      <w:r w:rsidR="00B4261F">
        <w:rPr>
          <w:rFonts w:ascii="Arial" w:hAnsi="Arial" w:cs="Arial"/>
        </w:rPr>
        <w:t xml:space="preserve">, </w:t>
      </w:r>
      <w:r w:rsidR="00E66768" w:rsidRPr="006D0226">
        <w:rPr>
          <w:rFonts w:ascii="Arial" w:hAnsi="Arial" w:cs="Arial"/>
        </w:rPr>
        <w:t>explore</w:t>
      </w:r>
      <w:r w:rsidRPr="006D0226">
        <w:rPr>
          <w:rFonts w:ascii="Arial" w:hAnsi="Arial" w:cs="Arial"/>
        </w:rPr>
        <w:t xml:space="preserve"> if pupils learning and wellbeing is affected when </w:t>
      </w:r>
      <w:r w:rsidR="00E66768" w:rsidRPr="006D0226">
        <w:rPr>
          <w:rFonts w:ascii="Arial" w:hAnsi="Arial" w:cs="Arial"/>
        </w:rPr>
        <w:t xml:space="preserve">the </w:t>
      </w:r>
      <w:r w:rsidRPr="006D0226">
        <w:rPr>
          <w:rFonts w:ascii="Arial" w:hAnsi="Arial" w:cs="Arial"/>
        </w:rPr>
        <w:t>specific strategy</w:t>
      </w:r>
      <w:r w:rsidR="00E66768" w:rsidRPr="006D0226">
        <w:rPr>
          <w:rFonts w:ascii="Arial" w:hAnsi="Arial" w:cs="Arial"/>
        </w:rPr>
        <w:t xml:space="preserve"> of</w:t>
      </w:r>
      <w:r w:rsidRPr="006D0226">
        <w:rPr>
          <w:rFonts w:ascii="Arial" w:hAnsi="Arial" w:cs="Arial"/>
        </w:rPr>
        <w:t xml:space="preserve"> using lolly pops </w:t>
      </w:r>
      <w:r w:rsidR="00B4261F">
        <w:rPr>
          <w:rFonts w:ascii="Arial" w:hAnsi="Arial" w:cs="Arial"/>
        </w:rPr>
        <w:t xml:space="preserve">sticks </w:t>
      </w:r>
      <w:r w:rsidRPr="006D0226">
        <w:rPr>
          <w:rFonts w:ascii="Arial" w:hAnsi="Arial" w:cs="Arial"/>
        </w:rPr>
        <w:t>as an assessment for learning tool</w:t>
      </w:r>
      <w:r w:rsidR="00C074F2">
        <w:rPr>
          <w:rFonts w:ascii="Arial" w:hAnsi="Arial" w:cs="Arial"/>
        </w:rPr>
        <w:t xml:space="preserve"> </w:t>
      </w:r>
      <w:r w:rsidR="00E66768" w:rsidRPr="006D0226">
        <w:rPr>
          <w:rFonts w:ascii="Arial" w:hAnsi="Arial" w:cs="Arial"/>
        </w:rPr>
        <w:t xml:space="preserve">within the classroom. </w:t>
      </w:r>
      <w:r w:rsidR="00E66768">
        <w:rPr>
          <w:rFonts w:ascii="Arial" w:hAnsi="Arial" w:cs="Arial"/>
        </w:rPr>
        <w:t>As a result</w:t>
      </w:r>
      <w:r w:rsidR="0022165B">
        <w:rPr>
          <w:rFonts w:ascii="Arial" w:hAnsi="Arial" w:cs="Arial"/>
        </w:rPr>
        <w:t xml:space="preserve">, appropriate reading will be carried out to evaluate practice to theory. Reflection will also be carried out </w:t>
      </w:r>
      <w:r w:rsidR="00E66768">
        <w:rPr>
          <w:rFonts w:ascii="Arial" w:hAnsi="Arial" w:cs="Arial"/>
        </w:rPr>
        <w:t xml:space="preserve">in order to </w:t>
      </w:r>
      <w:r w:rsidR="0022165B">
        <w:rPr>
          <w:rFonts w:ascii="Arial" w:hAnsi="Arial" w:cs="Arial"/>
        </w:rPr>
        <w:t xml:space="preserve">develop and gain broader pedagogies and work towards being an evidence-based practitioner. </w:t>
      </w:r>
    </w:p>
    <w:p w14:paraId="066FA07C" w14:textId="15971958" w:rsidR="001A494E" w:rsidRDefault="001A494E" w:rsidP="00547136">
      <w:pPr>
        <w:rPr>
          <w:rFonts w:ascii="Arial" w:hAnsi="Arial" w:cs="Arial"/>
        </w:rPr>
      </w:pPr>
      <w:r>
        <w:rPr>
          <w:rFonts w:ascii="Arial" w:hAnsi="Arial" w:cs="Arial"/>
        </w:rPr>
        <w:t>Furthermore, supporting research within practice for the teaching professionals</w:t>
      </w:r>
      <w:r w:rsidR="00D349A2">
        <w:rPr>
          <w:rFonts w:ascii="Arial" w:hAnsi="Arial" w:cs="Arial"/>
        </w:rPr>
        <w:t xml:space="preserve">, </w:t>
      </w:r>
      <w:r>
        <w:rPr>
          <w:rFonts w:ascii="Arial" w:hAnsi="Arial" w:cs="Arial"/>
        </w:rPr>
        <w:t xml:space="preserve">the Welsh Government (2021) aims to embed ‘professional enquiry’. This requires </w:t>
      </w:r>
      <w:r w:rsidR="009C6E6C">
        <w:rPr>
          <w:rFonts w:ascii="Arial" w:hAnsi="Arial" w:cs="Arial"/>
        </w:rPr>
        <w:t>evidence-based</w:t>
      </w:r>
      <w:r>
        <w:rPr>
          <w:rFonts w:ascii="Arial" w:hAnsi="Arial" w:cs="Arial"/>
        </w:rPr>
        <w:t xml:space="preserve"> research and effective collaboration in order to develop career-long professional learning within the workplace. </w:t>
      </w:r>
    </w:p>
    <w:p w14:paraId="63C612E1" w14:textId="3D8799A3" w:rsidR="001664E8" w:rsidRPr="007A7696" w:rsidRDefault="0069256A" w:rsidP="007A7696">
      <w:pPr>
        <w:spacing w:line="257" w:lineRule="auto"/>
        <w:rPr>
          <w:rFonts w:ascii="Arial" w:hAnsi="Arial" w:cs="Arial"/>
          <w:b/>
          <w:bCs/>
        </w:rPr>
      </w:pPr>
      <w:r w:rsidRPr="0069256A">
        <w:rPr>
          <w:rFonts w:ascii="Arial" w:hAnsi="Arial" w:cs="Arial"/>
        </w:rPr>
        <w:t>Specifically, th</w:t>
      </w:r>
      <w:r w:rsidR="00646526">
        <w:rPr>
          <w:rFonts w:ascii="Arial" w:hAnsi="Arial" w:cs="Arial"/>
        </w:rPr>
        <w:t xml:space="preserve">is </w:t>
      </w:r>
      <w:r>
        <w:rPr>
          <w:rFonts w:ascii="Arial" w:hAnsi="Arial" w:cs="Arial"/>
        </w:rPr>
        <w:t>case study occurs in</w:t>
      </w:r>
      <w:r w:rsidRPr="0069256A">
        <w:rPr>
          <w:rFonts w:ascii="Arial" w:hAnsi="Arial" w:cs="Arial"/>
        </w:rPr>
        <w:t xml:space="preserve"> English medium school in a small town in South Wales. In total, there are 418 students enrolled in the school, 18% of whom have ALN. Additionally, the school has been recognised as a Rights Respecting School, endorsing and exemplifying the United Nations Convention on the Rights of the Child (UNCRC).</w:t>
      </w:r>
      <w:r>
        <w:rPr>
          <w:rFonts w:ascii="Arial" w:hAnsi="Arial" w:cs="Arial"/>
        </w:rPr>
        <w:t xml:space="preserve"> </w:t>
      </w:r>
      <w:r w:rsidRPr="0069256A">
        <w:rPr>
          <w:rFonts w:ascii="Arial" w:hAnsi="Arial" w:cs="Arial"/>
        </w:rPr>
        <w:t xml:space="preserve">In accordance with the BERA Guidelines (2018), the identity of the school will remain anonymous in order to maintain respect and ethical standards.  As a result, the </w:t>
      </w:r>
      <w:r>
        <w:rPr>
          <w:rFonts w:ascii="Arial" w:hAnsi="Arial" w:cs="Arial"/>
        </w:rPr>
        <w:t>case study</w:t>
      </w:r>
      <w:r w:rsidRPr="0069256A">
        <w:rPr>
          <w:rFonts w:ascii="Arial" w:hAnsi="Arial" w:cs="Arial"/>
        </w:rPr>
        <w:t xml:space="preserve"> will refer to the school as School X (2023)</w:t>
      </w:r>
      <w:r>
        <w:rPr>
          <w:rFonts w:ascii="Arial" w:hAnsi="Arial" w:cs="Arial"/>
        </w:rPr>
        <w:t xml:space="preserve"> </w:t>
      </w:r>
      <w:r w:rsidRPr="0069256A">
        <w:rPr>
          <w:rFonts w:ascii="Arial" w:hAnsi="Arial" w:cs="Arial"/>
        </w:rPr>
        <w:t>and in addition to this, referring to the participating learners as Child A, B, or C rather than by their real names in order to protect their identity.</w:t>
      </w:r>
      <w:r w:rsidR="006D0226">
        <w:rPr>
          <w:rFonts w:ascii="Arial" w:hAnsi="Arial" w:cs="Arial"/>
        </w:rPr>
        <w:t xml:space="preserve"> </w:t>
      </w:r>
      <w:r w:rsidR="00710A1C">
        <w:rPr>
          <w:rFonts w:ascii="Arial" w:hAnsi="Arial" w:cs="Arial"/>
        </w:rPr>
        <w:t xml:space="preserve">The context of the class that the research consists </w:t>
      </w:r>
      <w:r w:rsidR="006D0226">
        <w:rPr>
          <w:rFonts w:ascii="Arial" w:hAnsi="Arial" w:cs="Arial"/>
        </w:rPr>
        <w:t>of 33 learners in</w:t>
      </w:r>
      <w:r w:rsidR="00710A1C">
        <w:rPr>
          <w:rFonts w:ascii="Arial" w:hAnsi="Arial" w:cs="Arial"/>
        </w:rPr>
        <w:t xml:space="preserve"> mixed year 2 and 3 class</w:t>
      </w:r>
      <w:r w:rsidR="006D0226">
        <w:rPr>
          <w:rFonts w:ascii="Arial" w:hAnsi="Arial" w:cs="Arial"/>
        </w:rPr>
        <w:t xml:space="preserve"> of whom only a selection will be participants of the researc</w:t>
      </w:r>
      <w:r w:rsidR="00646526">
        <w:rPr>
          <w:rFonts w:ascii="Arial" w:hAnsi="Arial" w:cs="Arial"/>
        </w:rPr>
        <w:t xml:space="preserve">h gathering data for the research question of: </w:t>
      </w:r>
      <w:bookmarkStart w:id="1" w:name="_Hlk165889211"/>
      <w:r w:rsidR="00646526" w:rsidRPr="00EB4109">
        <w:rPr>
          <w:rFonts w:ascii="Arial" w:eastAsia="Arial" w:hAnsi="Arial" w:cs="Arial"/>
          <w:b/>
          <w:bCs/>
          <w:color w:val="000000" w:themeColor="text1"/>
        </w:rPr>
        <w:t>Does the use of lollypop sticks as an assessment for learning strategy in a year 2/3 classroom affect pupils learning and wellbeing?</w:t>
      </w:r>
    </w:p>
    <w:bookmarkEnd w:id="1"/>
    <w:p w14:paraId="2B116044" w14:textId="71B8BF0A" w:rsidR="000B3D50" w:rsidRPr="0052198B" w:rsidRDefault="00547136" w:rsidP="000B3D50">
      <w:pPr>
        <w:rPr>
          <w:rFonts w:ascii="Arial" w:hAnsi="Arial" w:cs="Arial"/>
          <w:b/>
          <w:bCs/>
          <w:u w:val="single"/>
        </w:rPr>
      </w:pPr>
      <w:r>
        <w:rPr>
          <w:rFonts w:ascii="Arial" w:hAnsi="Arial" w:cs="Arial"/>
          <w:b/>
          <w:bCs/>
          <w:u w:val="single"/>
        </w:rPr>
        <w:t>Literature Review</w:t>
      </w:r>
      <w:r w:rsidR="000B3D50" w:rsidRPr="0052198B">
        <w:rPr>
          <w:rFonts w:ascii="Arial" w:hAnsi="Arial" w:cs="Arial"/>
          <w:b/>
          <w:bCs/>
          <w:u w:val="single"/>
        </w:rPr>
        <w:t xml:space="preserve"> </w:t>
      </w:r>
    </w:p>
    <w:p w14:paraId="29583FD6" w14:textId="130FB3AC" w:rsidR="007E16AC" w:rsidRPr="007E16AC" w:rsidRDefault="00047986" w:rsidP="007E16AC">
      <w:pPr>
        <w:rPr>
          <w:rFonts w:ascii="Arial" w:hAnsi="Arial"/>
        </w:rPr>
      </w:pPr>
      <w:r>
        <w:rPr>
          <w:rFonts w:ascii="Arial" w:hAnsi="Arial" w:cs="Arial"/>
          <w:color w:val="000000"/>
          <w:shd w:val="clear" w:color="auto" w:fill="FFFFFF"/>
        </w:rPr>
        <w:t>Assessment for Learning</w:t>
      </w:r>
      <w:r w:rsidRPr="003353FD">
        <w:rPr>
          <w:rFonts w:ascii="Arial" w:hAnsi="Arial" w:cs="Arial"/>
          <w:color w:val="000000"/>
          <w:shd w:val="clear" w:color="auto" w:fill="FFFFFF"/>
        </w:rPr>
        <w:t xml:space="preserve"> strategies</w:t>
      </w:r>
      <w:r>
        <w:rPr>
          <w:rFonts w:ascii="Arial" w:hAnsi="Arial" w:cs="Arial"/>
          <w:color w:val="000000"/>
          <w:shd w:val="clear" w:color="auto" w:fill="FFFFFF"/>
        </w:rPr>
        <w:t xml:space="preserve"> (AFL) are implemented within</w:t>
      </w:r>
      <w:r w:rsidRPr="003353FD">
        <w:rPr>
          <w:rFonts w:ascii="Arial" w:hAnsi="Arial" w:cs="Arial"/>
          <w:color w:val="000000"/>
          <w:shd w:val="clear" w:color="auto" w:fill="FFFFFF"/>
        </w:rPr>
        <w:t xml:space="preserve"> the Curriculum for Wales </w:t>
      </w:r>
      <w:r>
        <w:rPr>
          <w:rFonts w:ascii="Arial" w:hAnsi="Arial" w:cs="Arial"/>
          <w:color w:val="000000"/>
          <w:shd w:val="clear" w:color="auto" w:fill="FFFFFF"/>
        </w:rPr>
        <w:t>supporting</w:t>
      </w:r>
      <w:r w:rsidRPr="003353FD">
        <w:rPr>
          <w:rFonts w:ascii="Arial" w:hAnsi="Arial" w:cs="Arial"/>
          <w:color w:val="000000"/>
          <w:shd w:val="clear" w:color="auto" w:fill="FFFFFF"/>
        </w:rPr>
        <w:t xml:space="preserve"> the 4 purposes specifically with promoting learners to be ambitious, capable learners and enterprising, creative contributors (Donaldson, 2015) as they allow learners to be aware of their learning and the impact it can have on themselves and others. </w:t>
      </w:r>
      <w:r>
        <w:rPr>
          <w:rFonts w:ascii="Arial" w:hAnsi="Arial" w:cs="Arial"/>
          <w:color w:val="000000"/>
          <w:shd w:val="clear" w:color="auto" w:fill="FFFFFF"/>
        </w:rPr>
        <w:t>In addition to this</w:t>
      </w:r>
      <w:r w:rsidRPr="003353FD">
        <w:rPr>
          <w:rFonts w:ascii="Arial" w:hAnsi="Arial" w:cs="Arial"/>
          <w:color w:val="000000"/>
          <w:shd w:val="clear" w:color="auto" w:fill="FFFFFF"/>
        </w:rPr>
        <w:t xml:space="preserve">, </w:t>
      </w:r>
      <w:r>
        <w:rPr>
          <w:rFonts w:ascii="Arial" w:hAnsi="Arial" w:cs="Arial"/>
          <w:color w:val="000000"/>
          <w:shd w:val="clear" w:color="auto" w:fill="FFFFFF"/>
        </w:rPr>
        <w:t xml:space="preserve">the use of assessment for learning </w:t>
      </w:r>
      <w:r w:rsidRPr="003353FD">
        <w:rPr>
          <w:rFonts w:ascii="Arial" w:hAnsi="Arial" w:cs="Arial"/>
          <w:color w:val="000000"/>
          <w:shd w:val="clear" w:color="auto" w:fill="FFFFFF"/>
        </w:rPr>
        <w:t>follows elements of the 12 pedagogical principles</w:t>
      </w:r>
      <w:r>
        <w:rPr>
          <w:rFonts w:ascii="Arial" w:hAnsi="Arial" w:cs="Arial"/>
          <w:color w:val="000000"/>
          <w:shd w:val="clear" w:color="auto" w:fill="FFFFFF"/>
        </w:rPr>
        <w:t xml:space="preserve"> that in order to accelerate progress AFL is needed. Supporting this, </w:t>
      </w:r>
      <w:r w:rsidRPr="00047986">
        <w:rPr>
          <w:rStyle w:val="None"/>
          <w:rFonts w:ascii="Arial" w:hAnsi="Arial"/>
        </w:rPr>
        <w:t>Siraj-Blackford et al (2011)</w:t>
      </w:r>
      <w:r>
        <w:rPr>
          <w:rStyle w:val="None"/>
          <w:rFonts w:ascii="Arial" w:hAnsi="Arial"/>
        </w:rPr>
        <w:t xml:space="preserve"> states that when observing learning experiences in class an essential process </w:t>
      </w:r>
      <w:r w:rsidR="00D206F2">
        <w:rPr>
          <w:rStyle w:val="None"/>
          <w:rFonts w:ascii="Arial" w:hAnsi="Arial"/>
        </w:rPr>
        <w:t>of AFL is questioning and feedback to the pupils in class</w:t>
      </w:r>
      <w:r w:rsidR="00E0113B">
        <w:rPr>
          <w:rStyle w:val="None"/>
          <w:rFonts w:ascii="Arial" w:hAnsi="Arial"/>
        </w:rPr>
        <w:t xml:space="preserve"> as an informal formative assessment</w:t>
      </w:r>
      <w:r w:rsidR="00D206F2">
        <w:rPr>
          <w:rStyle w:val="None"/>
          <w:rFonts w:ascii="Arial" w:hAnsi="Arial"/>
        </w:rPr>
        <w:t>.</w:t>
      </w:r>
      <w:r w:rsidR="007E16AC">
        <w:rPr>
          <w:rStyle w:val="None"/>
          <w:rFonts w:ascii="Arial" w:hAnsi="Arial"/>
        </w:rPr>
        <w:t xml:space="preserve"> Supporting this, the NFER (2007)</w:t>
      </w:r>
      <w:r w:rsidR="007E16AC">
        <w:rPr>
          <w:rFonts w:ascii="Arial" w:hAnsi="Arial"/>
        </w:rPr>
        <w:t xml:space="preserve"> indicate that </w:t>
      </w:r>
      <w:r w:rsidR="007E16AC">
        <w:rPr>
          <w:rFonts w:ascii="Arial" w:hAnsi="Arial" w:cs="Arial"/>
        </w:rPr>
        <w:t xml:space="preserve">questioning and feedback assist in ‘forming’ or ‘shaping’ the learning for the </w:t>
      </w:r>
      <w:r w:rsidR="007E16AC" w:rsidRPr="007E16AC">
        <w:rPr>
          <w:rFonts w:ascii="Arial" w:hAnsi="Arial" w:cs="Arial"/>
        </w:rPr>
        <w:t xml:space="preserve">learner (Cambridge Assessment International Education, 2024). </w:t>
      </w:r>
    </w:p>
    <w:p w14:paraId="4B27B7A7" w14:textId="01CCE036" w:rsidR="00E0113B" w:rsidRPr="00E0113B" w:rsidRDefault="00000000" w:rsidP="00E0113B">
      <w:pPr>
        <w:spacing w:line="257" w:lineRule="auto"/>
        <w:rPr>
          <w:rFonts w:ascii="Arial" w:eastAsia="Arial" w:hAnsi="Arial" w:cs="Arial"/>
        </w:rPr>
      </w:pPr>
      <w:hyperlink r:id="rId8" w:tgtFrame="_blank" w:history="1">
        <w:r w:rsidR="00E0113B" w:rsidRPr="00E0113B">
          <w:rPr>
            <w:rStyle w:val="Hyperlink"/>
            <w:rFonts w:ascii="Arial" w:hAnsi="Arial" w:cs="Arial"/>
            <w:color w:val="auto"/>
            <w:u w:val="none"/>
            <w:shd w:val="clear" w:color="auto" w:fill="FFFFFF"/>
          </w:rPr>
          <w:t>Black and Wiliam</w:t>
        </w:r>
      </w:hyperlink>
      <w:r w:rsidR="00E0113B" w:rsidRPr="00E0113B">
        <w:rPr>
          <w:rFonts w:ascii="Arial" w:hAnsi="Arial" w:cs="Arial"/>
          <w:shd w:val="clear" w:color="auto" w:fill="FFFFFF"/>
        </w:rPr>
        <w:t> (2018) argue that if teachers use formative assessments as part of their teaching, students can learn at approximately double the rate. </w:t>
      </w:r>
      <w:r w:rsidR="008E633F">
        <w:rPr>
          <w:rFonts w:ascii="Arial" w:hAnsi="Arial" w:cs="Arial"/>
          <w:shd w:val="clear" w:color="auto" w:fill="FFFFFF"/>
        </w:rPr>
        <w:t xml:space="preserve">Likewise, </w:t>
      </w:r>
      <w:r w:rsidR="00E0113B" w:rsidRPr="00E0113B">
        <w:rPr>
          <w:rFonts w:ascii="Arial" w:hAnsi="Arial" w:cs="Arial"/>
          <w:shd w:val="clear" w:color="auto" w:fill="FFFFFF"/>
        </w:rPr>
        <w:t xml:space="preserve">Hattie (2012) </w:t>
      </w:r>
      <w:r w:rsidR="008E633F">
        <w:rPr>
          <w:rFonts w:ascii="Arial" w:hAnsi="Arial" w:cs="Arial"/>
          <w:shd w:val="clear" w:color="auto" w:fill="FFFFFF"/>
        </w:rPr>
        <w:t xml:space="preserve">agrees with AFL by </w:t>
      </w:r>
      <w:r w:rsidR="00E0113B" w:rsidRPr="00E0113B">
        <w:rPr>
          <w:rFonts w:ascii="Arial" w:hAnsi="Arial" w:cs="Arial"/>
          <w:shd w:val="clear" w:color="auto" w:fill="FFFFFF"/>
        </w:rPr>
        <w:t>identif</w:t>
      </w:r>
      <w:r w:rsidR="008E633F">
        <w:rPr>
          <w:rFonts w:ascii="Arial" w:hAnsi="Arial" w:cs="Arial"/>
          <w:shd w:val="clear" w:color="auto" w:fill="FFFFFF"/>
        </w:rPr>
        <w:t xml:space="preserve">ying </w:t>
      </w:r>
      <w:r w:rsidR="00E0113B" w:rsidRPr="00E0113B">
        <w:rPr>
          <w:rFonts w:ascii="Arial" w:hAnsi="Arial" w:cs="Arial"/>
          <w:shd w:val="clear" w:color="auto" w:fill="FFFFFF"/>
        </w:rPr>
        <w:t>that using formative assessment in the classroom brings about real-world</w:t>
      </w:r>
      <w:r w:rsidR="008E633F">
        <w:rPr>
          <w:rFonts w:ascii="Arial" w:hAnsi="Arial" w:cs="Arial"/>
          <w:shd w:val="clear" w:color="auto" w:fill="FFFFFF"/>
        </w:rPr>
        <w:t xml:space="preserve"> scenarios and assists</w:t>
      </w:r>
      <w:r w:rsidR="00E0113B" w:rsidRPr="00E0113B">
        <w:rPr>
          <w:rFonts w:ascii="Arial" w:hAnsi="Arial" w:cs="Arial"/>
          <w:shd w:val="clear" w:color="auto" w:fill="FFFFFF"/>
        </w:rPr>
        <w:t xml:space="preserve"> in learner achievement.</w:t>
      </w:r>
    </w:p>
    <w:p w14:paraId="015EF187" w14:textId="77777777" w:rsidR="00564DF6" w:rsidRPr="00BD08C8" w:rsidRDefault="00564DF6" w:rsidP="00564DF6">
      <w:pPr>
        <w:rPr>
          <w:rFonts w:ascii="Arial" w:eastAsia="Times New Roman" w:hAnsi="Arial" w:cs="Arial"/>
          <w:lang w:eastAsia="en-GB"/>
        </w:rPr>
      </w:pPr>
      <w:r w:rsidRPr="00BD08C8">
        <w:rPr>
          <w:rFonts w:ascii="Arial" w:eastAsia="Times New Roman" w:hAnsi="Arial" w:cs="Arial"/>
          <w:lang w:eastAsia="en-GB"/>
        </w:rPr>
        <w:t>According to Lev Vygotsky,</w:t>
      </w:r>
      <w:r>
        <w:rPr>
          <w:rFonts w:ascii="Arial" w:eastAsia="Times New Roman" w:hAnsi="Arial" w:cs="Arial"/>
          <w:lang w:eastAsia="en-GB"/>
        </w:rPr>
        <w:t xml:space="preserve"> pupils need collaboration with adults in order to progress and </w:t>
      </w:r>
      <w:r w:rsidRPr="00BD08C8">
        <w:rPr>
          <w:rFonts w:ascii="Arial" w:eastAsia="Times New Roman" w:hAnsi="Arial" w:cs="Arial"/>
          <w:lang w:eastAsia="en-GB"/>
        </w:rPr>
        <w:t xml:space="preserve"> </w:t>
      </w:r>
      <w:r>
        <w:rPr>
          <w:rFonts w:ascii="Arial" w:eastAsia="Times New Roman" w:hAnsi="Arial" w:cs="Arial"/>
          <w:lang w:eastAsia="en-GB"/>
        </w:rPr>
        <w:t>achieve.</w:t>
      </w:r>
      <w:r w:rsidRPr="00BD08C8">
        <w:rPr>
          <w:rFonts w:ascii="Arial" w:eastAsia="Times New Roman" w:hAnsi="Arial" w:cs="Arial"/>
          <w:lang w:eastAsia="en-GB"/>
        </w:rPr>
        <w:t xml:space="preserve"> The Vygotsky theory, which </w:t>
      </w:r>
      <w:r>
        <w:rPr>
          <w:rFonts w:ascii="Arial" w:eastAsia="Times New Roman" w:hAnsi="Arial" w:cs="Arial"/>
          <w:lang w:eastAsia="en-GB"/>
        </w:rPr>
        <w:t>identifies</w:t>
      </w:r>
      <w:r w:rsidRPr="00BD08C8">
        <w:rPr>
          <w:rFonts w:ascii="Arial" w:eastAsia="Times New Roman" w:hAnsi="Arial" w:cs="Arial"/>
          <w:lang w:eastAsia="en-GB"/>
        </w:rPr>
        <w:t xml:space="preserve"> that social contact is the basis for development and that children internalise the knowledge of adults, is supported by Levykh (2008). This demonstrates how the</w:t>
      </w:r>
      <w:r>
        <w:rPr>
          <w:rFonts w:ascii="Arial" w:eastAsia="Times New Roman" w:hAnsi="Arial" w:cs="Arial"/>
          <w:lang w:eastAsia="en-GB"/>
        </w:rPr>
        <w:t xml:space="preserve"> style of AFL strategy is implemented can influence the learners’ progress. If the strategy is working then the impact of the learners’ progress will be positive. Likewise, if the strategy implemented is poor then the impact of their learning will be negative.</w:t>
      </w:r>
    </w:p>
    <w:p w14:paraId="1B14B959" w14:textId="1F2DE247" w:rsidR="00047986" w:rsidRPr="00D206F2" w:rsidRDefault="00D206F2" w:rsidP="00047986">
      <w:pPr>
        <w:spacing w:line="257" w:lineRule="auto"/>
        <w:rPr>
          <w:rStyle w:val="Hyperlink"/>
          <w:rFonts w:ascii="Arial" w:eastAsia="Arial" w:hAnsi="Arial" w:cs="Arial"/>
          <w:color w:val="000000" w:themeColor="text1"/>
          <w:u w:val="none"/>
        </w:rPr>
      </w:pPr>
      <w:r>
        <w:rPr>
          <w:rStyle w:val="None"/>
          <w:rFonts w:ascii="Arial" w:hAnsi="Arial"/>
        </w:rPr>
        <w:t>The element of questioning as an AFL strategy can be carried out in various formats. In relation to the case study question, the AFL method of questioning is the use of lollypop sticks.</w:t>
      </w:r>
      <w:r w:rsidR="001A2B6F">
        <w:rPr>
          <w:rStyle w:val="None"/>
          <w:rFonts w:ascii="Arial" w:hAnsi="Arial"/>
        </w:rPr>
        <w:t xml:space="preserve"> Mason (2021) defines</w:t>
      </w:r>
      <w:r>
        <w:rPr>
          <w:rStyle w:val="None"/>
          <w:rFonts w:ascii="Arial" w:hAnsi="Arial"/>
        </w:rPr>
        <w:t xml:space="preserve"> </w:t>
      </w:r>
      <w:r w:rsidR="00047986" w:rsidRPr="00992E39">
        <w:rPr>
          <w:rStyle w:val="Hyperlink"/>
          <w:rFonts w:ascii="Arial" w:hAnsi="Arial" w:cs="Arial"/>
          <w:color w:val="auto"/>
          <w:u w:val="none"/>
        </w:rPr>
        <w:t>Lolly pop sticks as an AFL strategy writing the pupils name on a lolly pop sticks and placing them into a pot, for them then to be pulled out at random</w:t>
      </w:r>
      <w:r w:rsidR="001A2B6F">
        <w:rPr>
          <w:rStyle w:val="Hyperlink"/>
          <w:rFonts w:ascii="Arial" w:hAnsi="Arial" w:cs="Arial"/>
          <w:color w:val="auto"/>
          <w:u w:val="none"/>
        </w:rPr>
        <w:t>.</w:t>
      </w:r>
      <w:r w:rsidR="00047986" w:rsidRPr="00992E39">
        <w:rPr>
          <w:rStyle w:val="Hyperlink"/>
          <w:rFonts w:ascii="Arial" w:hAnsi="Arial" w:cs="Arial"/>
          <w:color w:val="auto"/>
          <w:u w:val="none"/>
        </w:rPr>
        <w:t xml:space="preserve"> </w:t>
      </w:r>
    </w:p>
    <w:p w14:paraId="4B7596A9" w14:textId="1A07CE0B" w:rsidR="00042DC5" w:rsidRPr="00564DF6" w:rsidRDefault="003A0925" w:rsidP="00564DF6">
      <w:pPr>
        <w:rPr>
          <w:rFonts w:ascii="Arial" w:hAnsi="Arial" w:cs="Arial"/>
          <w:color w:val="000000"/>
          <w:shd w:val="clear" w:color="auto" w:fill="FFFFFF"/>
        </w:rPr>
      </w:pPr>
      <w:r>
        <w:rPr>
          <w:rFonts w:ascii="Arial" w:eastAsia="Times New Roman" w:hAnsi="Arial" w:cs="Arial"/>
          <w:lang w:eastAsia="en-GB"/>
        </w:rPr>
        <w:t xml:space="preserve">Goodrich (2012) </w:t>
      </w:r>
      <w:r w:rsidR="007E16AC">
        <w:rPr>
          <w:rFonts w:ascii="Arial" w:eastAsia="Times New Roman" w:hAnsi="Arial" w:cs="Arial"/>
          <w:lang w:eastAsia="en-GB"/>
        </w:rPr>
        <w:t xml:space="preserve">states the use of lollypop sticks is to engage all learners. Therefore, Goodrich (2012) </w:t>
      </w:r>
      <w:r>
        <w:rPr>
          <w:rFonts w:ascii="Arial" w:eastAsia="Times New Roman" w:hAnsi="Arial" w:cs="Arial"/>
          <w:lang w:eastAsia="en-GB"/>
        </w:rPr>
        <w:t xml:space="preserve">supports the use </w:t>
      </w:r>
      <w:r w:rsidRPr="003A0925">
        <w:rPr>
          <w:rFonts w:ascii="Arial" w:eastAsia="Times New Roman" w:hAnsi="Arial" w:cs="Arial"/>
          <w:lang w:eastAsia="en-GB"/>
        </w:rPr>
        <w:t>of</w:t>
      </w:r>
      <w:r>
        <w:rPr>
          <w:rFonts w:ascii="Arial" w:eastAsia="Times New Roman" w:hAnsi="Arial" w:cs="Arial"/>
          <w:lang w:eastAsia="en-GB"/>
        </w:rPr>
        <w:t xml:space="preserve"> an</w:t>
      </w:r>
      <w:r w:rsidRPr="003A0925">
        <w:rPr>
          <w:rFonts w:ascii="Arial" w:eastAsia="Times New Roman" w:hAnsi="Arial" w:cs="Arial"/>
          <w:lang w:eastAsia="en-GB"/>
        </w:rPr>
        <w:t xml:space="preserve"> all-student and random response method </w:t>
      </w:r>
      <w:r>
        <w:rPr>
          <w:rFonts w:ascii="Arial" w:eastAsia="Times New Roman" w:hAnsi="Arial" w:cs="Arial"/>
          <w:lang w:eastAsia="en-GB"/>
        </w:rPr>
        <w:t>involving</w:t>
      </w:r>
      <w:r w:rsidRPr="003A0925">
        <w:rPr>
          <w:rFonts w:ascii="Arial" w:eastAsia="Times New Roman" w:hAnsi="Arial" w:cs="Arial"/>
          <w:lang w:eastAsia="en-GB"/>
        </w:rPr>
        <w:t xml:space="preserve"> the entire class</w:t>
      </w:r>
      <w:r>
        <w:rPr>
          <w:rFonts w:ascii="Arial" w:eastAsia="Times New Roman" w:hAnsi="Arial" w:cs="Arial"/>
          <w:lang w:eastAsia="en-GB"/>
        </w:rPr>
        <w:t xml:space="preserve"> as it eliminates</w:t>
      </w:r>
      <w:r w:rsidRPr="003A0925">
        <w:rPr>
          <w:rFonts w:ascii="Arial" w:eastAsia="Times New Roman" w:hAnsi="Arial" w:cs="Arial"/>
          <w:lang w:eastAsia="en-GB"/>
        </w:rPr>
        <w:t xml:space="preserve"> the idea that any student is not worthy of attention</w:t>
      </w:r>
      <w:r>
        <w:rPr>
          <w:rFonts w:ascii="Arial" w:eastAsia="Times New Roman" w:hAnsi="Arial" w:cs="Arial"/>
          <w:lang w:eastAsia="en-GB"/>
        </w:rPr>
        <w:t xml:space="preserve">. </w:t>
      </w:r>
      <w:r w:rsidR="009A49C0">
        <w:rPr>
          <w:rFonts w:ascii="Arial" w:hAnsi="Arial" w:cs="Arial"/>
        </w:rPr>
        <w:t>It promotes the UNCRC Rights of the child, that all children have the right to be heard</w:t>
      </w:r>
      <w:r w:rsidR="00042DC5">
        <w:rPr>
          <w:rFonts w:ascii="Arial" w:hAnsi="Arial" w:cs="Arial"/>
        </w:rPr>
        <w:t xml:space="preserve"> (Save the Children, 2024)</w:t>
      </w:r>
      <w:r w:rsidR="009A49C0">
        <w:rPr>
          <w:rFonts w:ascii="Arial" w:hAnsi="Arial" w:cs="Arial"/>
        </w:rPr>
        <w:t xml:space="preserve">. It enables all to feel that anyone can be heard, avoiding </w:t>
      </w:r>
      <w:r w:rsidR="007F1C09">
        <w:rPr>
          <w:rFonts w:ascii="Arial" w:hAnsi="Arial" w:cs="Arial"/>
        </w:rPr>
        <w:t>favouritism</w:t>
      </w:r>
      <w:r w:rsidR="00042DC5">
        <w:rPr>
          <w:rFonts w:ascii="Arial" w:hAnsi="Arial" w:cs="Arial"/>
        </w:rPr>
        <w:t xml:space="preserve"> and reducing the consistent hand raise, which often comes from the same individuals (Goodrich, 2012). Agreeing, Mason (2021)</w:t>
      </w:r>
      <w:r w:rsidR="009A49C0">
        <w:rPr>
          <w:rFonts w:ascii="Arial" w:hAnsi="Arial" w:cs="Arial"/>
        </w:rPr>
        <w:t xml:space="preserve"> </w:t>
      </w:r>
      <w:r w:rsidR="00042DC5">
        <w:rPr>
          <w:rFonts w:ascii="Arial" w:hAnsi="Arial" w:cs="Arial"/>
        </w:rPr>
        <w:t>identifies this method avoids the same pupils to be selected, ensuring there are no first preferences.</w:t>
      </w:r>
    </w:p>
    <w:p w14:paraId="419EA20E" w14:textId="44798DB7" w:rsidR="00042DC5" w:rsidRPr="00E75FB0" w:rsidRDefault="003A0925" w:rsidP="00E75FB0">
      <w:pPr>
        <w:spacing w:line="257" w:lineRule="auto"/>
        <w:rPr>
          <w:rStyle w:val="normaltextrun"/>
          <w:rFonts w:ascii="Arial" w:eastAsia="Arial" w:hAnsi="Arial" w:cs="Arial"/>
        </w:rPr>
      </w:pPr>
      <w:r>
        <w:rPr>
          <w:rFonts w:ascii="Arial" w:eastAsia="Times New Roman" w:hAnsi="Arial" w:cs="Arial"/>
          <w:lang w:eastAsia="en-GB"/>
        </w:rPr>
        <w:t xml:space="preserve">As well as this, it also identifies the </w:t>
      </w:r>
      <w:r w:rsidR="00042DC5">
        <w:rPr>
          <w:rFonts w:ascii="Arial" w:eastAsia="Times New Roman" w:hAnsi="Arial" w:cs="Arial"/>
          <w:lang w:eastAsia="en-GB"/>
        </w:rPr>
        <w:t>gaps</w:t>
      </w:r>
      <w:r w:rsidRPr="003A0925">
        <w:rPr>
          <w:rFonts w:ascii="Arial" w:eastAsia="Times New Roman" w:hAnsi="Arial" w:cs="Arial"/>
          <w:lang w:eastAsia="en-GB"/>
        </w:rPr>
        <w:t xml:space="preserve"> in </w:t>
      </w:r>
      <w:r w:rsidR="00042DC5">
        <w:rPr>
          <w:rFonts w:ascii="Arial" w:eastAsia="Times New Roman" w:hAnsi="Arial" w:cs="Arial"/>
          <w:lang w:eastAsia="en-GB"/>
        </w:rPr>
        <w:t>in pupils learning (Goodrich, 2012).</w:t>
      </w:r>
      <w:r w:rsidRPr="003A0925">
        <w:rPr>
          <w:rFonts w:ascii="Arial" w:eastAsia="Times New Roman" w:hAnsi="Arial" w:cs="Arial"/>
          <w:lang w:eastAsia="en-GB"/>
        </w:rPr>
        <w:t xml:space="preserve"> With the use of this formative assessment technique, teachers can get the in-class, real-time assessment data they require to </w:t>
      </w:r>
      <w:r>
        <w:rPr>
          <w:rFonts w:ascii="Arial" w:eastAsia="Times New Roman" w:hAnsi="Arial" w:cs="Arial"/>
          <w:lang w:eastAsia="en-GB"/>
        </w:rPr>
        <w:t xml:space="preserve">progress </w:t>
      </w:r>
      <w:r w:rsidRPr="003A0925">
        <w:rPr>
          <w:rFonts w:ascii="Arial" w:eastAsia="Times New Roman" w:hAnsi="Arial" w:cs="Arial"/>
          <w:lang w:eastAsia="en-GB"/>
        </w:rPr>
        <w:t>more effectively modify their lessons and meet the requirements of their students</w:t>
      </w:r>
      <w:r w:rsidR="00042DC5">
        <w:rPr>
          <w:rFonts w:ascii="Arial" w:eastAsia="Times New Roman" w:hAnsi="Arial" w:cs="Arial"/>
          <w:lang w:eastAsia="en-GB"/>
        </w:rPr>
        <w:t xml:space="preserve"> (Mason, 2021).</w:t>
      </w:r>
      <w:r w:rsidR="007E16AC" w:rsidRPr="007E16AC">
        <w:rPr>
          <w:rFonts w:ascii="Arial" w:eastAsia="Arial" w:hAnsi="Arial" w:cs="Arial"/>
        </w:rPr>
        <w:t xml:space="preserve"> </w:t>
      </w:r>
      <w:r w:rsidR="00E75FB0">
        <w:rPr>
          <w:rFonts w:ascii="Arial" w:eastAsia="Arial" w:hAnsi="Arial" w:cs="Arial"/>
        </w:rPr>
        <w:t>Along side this, NFER (2007) agree that this method used can</w:t>
      </w:r>
      <w:r w:rsidR="007E16AC" w:rsidRPr="007E16AC">
        <w:rPr>
          <w:rFonts w:ascii="Arial" w:eastAsia="Arial" w:hAnsi="Arial" w:cs="Arial"/>
        </w:rPr>
        <w:t xml:space="preserve"> identify how well a student is learning allowing the teaching to be adapted leading to improvements in the learners outcomes</w:t>
      </w:r>
      <w:r w:rsidR="00E75FB0">
        <w:rPr>
          <w:rFonts w:ascii="Arial" w:eastAsia="Arial" w:hAnsi="Arial" w:cs="Arial"/>
        </w:rPr>
        <w:t xml:space="preserve">. </w:t>
      </w:r>
    </w:p>
    <w:p w14:paraId="5E074052" w14:textId="029C0146" w:rsidR="005B11EB" w:rsidRDefault="004E4A2F" w:rsidP="004E4A2F">
      <w:pPr>
        <w:rPr>
          <w:rFonts w:ascii="Arial" w:hAnsi="Arial" w:cs="Arial"/>
        </w:rPr>
      </w:pPr>
      <w:r w:rsidRPr="004E4A2F">
        <w:rPr>
          <w:rFonts w:ascii="Arial" w:hAnsi="Arial" w:cs="Arial"/>
        </w:rPr>
        <w:t>Gilbert (2010) identifies strategies how to help children to learn better in the classroom.</w:t>
      </w:r>
      <w:r w:rsidR="00FF20A9">
        <w:rPr>
          <w:rFonts w:ascii="Arial" w:hAnsi="Arial" w:cs="Arial"/>
        </w:rPr>
        <w:t xml:space="preserve"> Within this article, it discussed an experiment carried out by Professor William, a</w:t>
      </w:r>
      <w:r w:rsidRPr="004E4A2F">
        <w:rPr>
          <w:rFonts w:ascii="Arial" w:hAnsi="Arial" w:cs="Arial"/>
        </w:rPr>
        <w:t>greeing with the use of a randomised process like lolly pop sticks was also identified in the BBC2 series of The Classroom Experiment (</w:t>
      </w:r>
      <w:r w:rsidR="00FF20A9">
        <w:rPr>
          <w:rFonts w:ascii="Arial" w:hAnsi="Arial" w:cs="Arial"/>
        </w:rPr>
        <w:t>2010</w:t>
      </w:r>
      <w:r w:rsidRPr="004E4A2F">
        <w:rPr>
          <w:rFonts w:ascii="Arial" w:hAnsi="Arial" w:cs="Arial"/>
        </w:rPr>
        <w:t>).</w:t>
      </w:r>
      <w:r w:rsidR="003E0B7F">
        <w:rPr>
          <w:rFonts w:ascii="Arial" w:hAnsi="Arial" w:cs="Arial"/>
        </w:rPr>
        <w:t xml:space="preserve"> Although this experiment was carried out in a secondary school, the relevance is still important as the process of the lollypop sticks remain the same (Gilbert, 2010).</w:t>
      </w:r>
      <w:r w:rsidRPr="004E4A2F">
        <w:rPr>
          <w:rFonts w:ascii="Arial" w:hAnsi="Arial" w:cs="Arial"/>
        </w:rPr>
        <w:t xml:space="preserve"> This experiment works along side the research case study as it suggest</w:t>
      </w:r>
      <w:r w:rsidR="003E0B7F">
        <w:rPr>
          <w:rFonts w:ascii="Arial" w:hAnsi="Arial" w:cs="Arial"/>
        </w:rPr>
        <w:t>s</w:t>
      </w:r>
      <w:r w:rsidRPr="004E4A2F">
        <w:rPr>
          <w:rFonts w:ascii="Arial" w:hAnsi="Arial" w:cs="Arial"/>
        </w:rPr>
        <w:t xml:space="preserve"> the use of lollypop sticks as an AFL strategy plays a positive role within the learning of pupils</w:t>
      </w:r>
      <w:r w:rsidR="003E0B7F">
        <w:rPr>
          <w:rFonts w:ascii="Arial" w:hAnsi="Arial" w:cs="Arial"/>
        </w:rPr>
        <w:t>, as it is a way to involve every pupil during the lesson (Gilbert, 2010)</w:t>
      </w:r>
      <w:r w:rsidRPr="004E4A2F">
        <w:rPr>
          <w:rFonts w:ascii="Arial" w:hAnsi="Arial" w:cs="Arial"/>
        </w:rPr>
        <w:t>.</w:t>
      </w:r>
      <w:r w:rsidR="00564DF6">
        <w:rPr>
          <w:rFonts w:ascii="Arial" w:hAnsi="Arial" w:cs="Arial"/>
        </w:rPr>
        <w:t xml:space="preserve"> In addition to this, within</w:t>
      </w:r>
      <w:r w:rsidR="003E0B7F">
        <w:rPr>
          <w:rFonts w:ascii="Arial" w:hAnsi="Arial" w:cs="Arial"/>
        </w:rPr>
        <w:t xml:space="preserve"> article Professor William explains how the education system is implemented to be available for everyone, however find it difficult to maintain all learners engaged (Gilbert, 2010</w:t>
      </w:r>
      <w:r w:rsidR="00713DB6">
        <w:rPr>
          <w:rFonts w:ascii="Arial" w:hAnsi="Arial" w:cs="Arial"/>
        </w:rPr>
        <w:t>). Therefore</w:t>
      </w:r>
      <w:r w:rsidR="003E0B7F">
        <w:rPr>
          <w:rFonts w:ascii="Arial" w:hAnsi="Arial" w:cs="Arial"/>
        </w:rPr>
        <w:t xml:space="preserve">, Gilbert (2010) </w:t>
      </w:r>
      <w:r w:rsidR="00321D5A">
        <w:rPr>
          <w:rFonts w:ascii="Arial" w:hAnsi="Arial" w:cs="Arial"/>
        </w:rPr>
        <w:t xml:space="preserve">identifies this AFL technique </w:t>
      </w:r>
      <w:r w:rsidR="00E75FB0">
        <w:rPr>
          <w:rFonts w:ascii="Arial" w:hAnsi="Arial" w:cs="Arial"/>
        </w:rPr>
        <w:t xml:space="preserve">is </w:t>
      </w:r>
      <w:r w:rsidR="00321D5A">
        <w:rPr>
          <w:rFonts w:ascii="Arial" w:hAnsi="Arial" w:cs="Arial"/>
        </w:rPr>
        <w:t>to improve involvement of pupils</w:t>
      </w:r>
      <w:r w:rsidR="00E75FB0">
        <w:rPr>
          <w:rFonts w:ascii="Arial" w:hAnsi="Arial" w:cs="Arial"/>
        </w:rPr>
        <w:t xml:space="preserve"> to pay attention.</w:t>
      </w:r>
    </w:p>
    <w:p w14:paraId="1C10CEE0" w14:textId="32EC120B" w:rsidR="005B11EB" w:rsidRPr="00E75FB0" w:rsidRDefault="00315EE2" w:rsidP="005B11EB">
      <w:pPr>
        <w:rPr>
          <w:rStyle w:val="normaltextrun"/>
          <w:rFonts w:ascii="Arial" w:hAnsi="Arial" w:cs="Arial"/>
        </w:rPr>
      </w:pPr>
      <w:r>
        <w:rPr>
          <w:rStyle w:val="normaltextrun"/>
          <w:rFonts w:ascii="Arial" w:hAnsi="Arial" w:cs="Arial"/>
          <w:color w:val="000000"/>
          <w:shd w:val="clear" w:color="auto" w:fill="FFFFFF"/>
        </w:rPr>
        <w:t>The</w:t>
      </w:r>
      <w:r w:rsidR="009F779D" w:rsidRPr="009F779D">
        <w:rPr>
          <w:rStyle w:val="normaltextrun"/>
          <w:rFonts w:ascii="Arial" w:hAnsi="Arial" w:cs="Arial"/>
          <w:color w:val="000000"/>
          <w:shd w:val="clear" w:color="auto" w:fill="FFFFFF"/>
        </w:rPr>
        <w:t xml:space="preserve"> use of lolly pop sticks as an AFL strategy can </w:t>
      </w:r>
      <w:r w:rsidR="00564DF6">
        <w:rPr>
          <w:rStyle w:val="normaltextrun"/>
          <w:rFonts w:ascii="Arial" w:hAnsi="Arial" w:cs="Arial"/>
          <w:color w:val="000000"/>
          <w:shd w:val="clear" w:color="auto" w:fill="FFFFFF"/>
        </w:rPr>
        <w:t xml:space="preserve">also </w:t>
      </w:r>
      <w:r w:rsidR="009F779D" w:rsidRPr="009F779D">
        <w:rPr>
          <w:rStyle w:val="normaltextrun"/>
          <w:rFonts w:ascii="Arial" w:hAnsi="Arial" w:cs="Arial"/>
          <w:color w:val="000000"/>
          <w:shd w:val="clear" w:color="auto" w:fill="FFFFFF"/>
        </w:rPr>
        <w:t>allow the opportunity for</w:t>
      </w:r>
      <w:r w:rsidR="005B11EB" w:rsidRPr="009F779D">
        <w:rPr>
          <w:rStyle w:val="normaltextrun"/>
          <w:rFonts w:ascii="Arial" w:hAnsi="Arial" w:cs="Arial"/>
          <w:color w:val="000000"/>
          <w:shd w:val="clear" w:color="auto" w:fill="FFFFFF"/>
        </w:rPr>
        <w:t xml:space="preserve"> those who do not always answer</w:t>
      </w:r>
      <w:r w:rsidR="009F779D" w:rsidRPr="009F779D">
        <w:rPr>
          <w:rStyle w:val="normaltextrun"/>
          <w:rFonts w:ascii="Arial" w:hAnsi="Arial" w:cs="Arial"/>
          <w:color w:val="000000"/>
          <w:shd w:val="clear" w:color="auto" w:fill="FFFFFF"/>
        </w:rPr>
        <w:t>, to answer and become involved</w:t>
      </w:r>
      <w:r w:rsidR="005B11EB" w:rsidRPr="009F779D">
        <w:rPr>
          <w:rStyle w:val="normaltextrun"/>
          <w:rFonts w:ascii="Arial" w:hAnsi="Arial" w:cs="Arial"/>
          <w:color w:val="000000"/>
          <w:shd w:val="clear" w:color="auto" w:fill="FFFFFF"/>
        </w:rPr>
        <w:t>.</w:t>
      </w:r>
      <w:r w:rsidR="005B11EB">
        <w:rPr>
          <w:rFonts w:ascii="Arial" w:hAnsi="Arial" w:cs="Arial"/>
        </w:rPr>
        <w:t xml:space="preserve"> </w:t>
      </w:r>
      <w:r w:rsidR="009F779D">
        <w:rPr>
          <w:rFonts w:ascii="Arial" w:hAnsi="Arial" w:cs="Arial"/>
        </w:rPr>
        <w:t>This is due to the nature of the strategy being random</w:t>
      </w:r>
      <w:r w:rsidR="00395D9B">
        <w:rPr>
          <w:rFonts w:ascii="Arial" w:hAnsi="Arial" w:cs="Arial"/>
        </w:rPr>
        <w:t xml:space="preserve"> and involving all (Gilbert, 2010)</w:t>
      </w:r>
      <w:r w:rsidR="009F779D">
        <w:rPr>
          <w:rFonts w:ascii="Arial" w:hAnsi="Arial" w:cs="Arial"/>
        </w:rPr>
        <w:t xml:space="preserve">. </w:t>
      </w:r>
      <w:r w:rsidR="00395D9B">
        <w:rPr>
          <w:rFonts w:ascii="Arial" w:hAnsi="Arial" w:cs="Arial"/>
        </w:rPr>
        <w:t xml:space="preserve">Therefore, when using randomised AFL strategy like Lolly pop sticks it is essential to allow thinking time. The Welsh Government (2010) states that </w:t>
      </w:r>
      <w:r w:rsidR="00B30C85" w:rsidRPr="00B30C85">
        <w:rPr>
          <w:rStyle w:val="normaltextrun"/>
          <w:rFonts w:ascii="Arial" w:hAnsi="Arial" w:cs="Arial"/>
          <w:color w:val="000000"/>
          <w:shd w:val="clear" w:color="auto" w:fill="FFFFFF"/>
        </w:rPr>
        <w:t xml:space="preserve">thinking time is essential for learners to think, understand and develop confidence in order to </w:t>
      </w:r>
      <w:r w:rsidR="00B30C85">
        <w:rPr>
          <w:rStyle w:val="normaltextrun"/>
          <w:rFonts w:ascii="Arial" w:hAnsi="Arial" w:cs="Arial"/>
          <w:color w:val="000000"/>
          <w:shd w:val="clear" w:color="auto" w:fill="FFFFFF"/>
        </w:rPr>
        <w:t>provide</w:t>
      </w:r>
      <w:r w:rsidR="00B30C85" w:rsidRPr="00B30C85">
        <w:rPr>
          <w:rStyle w:val="normaltextrun"/>
          <w:rFonts w:ascii="Arial" w:hAnsi="Arial" w:cs="Arial"/>
          <w:color w:val="000000"/>
          <w:shd w:val="clear" w:color="auto" w:fill="FFFFFF"/>
        </w:rPr>
        <w:t xml:space="preserve"> answers.</w:t>
      </w:r>
      <w:r w:rsidR="00B30C85">
        <w:rPr>
          <w:rFonts w:ascii="Arial" w:hAnsi="Arial" w:cs="Arial"/>
        </w:rPr>
        <w:t xml:space="preserve"> </w:t>
      </w:r>
      <w:r w:rsidR="00B30C85" w:rsidRPr="00B30C85">
        <w:rPr>
          <w:rStyle w:val="normaltextrun"/>
          <w:rFonts w:ascii="Arial" w:hAnsi="Arial" w:cs="Arial"/>
          <w:color w:val="000000"/>
          <w:shd w:val="clear" w:color="auto" w:fill="FFFFFF"/>
        </w:rPr>
        <w:t>Although</w:t>
      </w:r>
      <w:r w:rsidR="005B11EB" w:rsidRPr="00B30C85">
        <w:rPr>
          <w:rStyle w:val="normaltextrun"/>
          <w:rFonts w:ascii="Arial" w:hAnsi="Arial" w:cs="Arial"/>
          <w:color w:val="000000"/>
          <w:shd w:val="clear" w:color="auto" w:fill="FFFFFF"/>
        </w:rPr>
        <w:t xml:space="preserve">, Briggs et al (2008) </w:t>
      </w:r>
      <w:r w:rsidR="00B30C85" w:rsidRPr="00B30C85">
        <w:rPr>
          <w:rStyle w:val="normaltextrun"/>
          <w:rFonts w:ascii="Arial" w:hAnsi="Arial" w:cs="Arial"/>
          <w:color w:val="000000"/>
          <w:shd w:val="clear" w:color="auto" w:fill="FFFFFF"/>
        </w:rPr>
        <w:t xml:space="preserve">believed that </w:t>
      </w:r>
      <w:r w:rsidR="005B11EB" w:rsidRPr="00B30C85">
        <w:rPr>
          <w:rStyle w:val="normaltextrun"/>
          <w:rFonts w:ascii="Arial" w:hAnsi="Arial" w:cs="Arial"/>
          <w:color w:val="000000"/>
          <w:shd w:val="clear" w:color="auto" w:fill="FFFFFF"/>
        </w:rPr>
        <w:lastRenderedPageBreak/>
        <w:t xml:space="preserve">some learners build up pressure </w:t>
      </w:r>
      <w:r w:rsidR="00B30C85">
        <w:rPr>
          <w:rStyle w:val="normaltextrun"/>
          <w:rFonts w:ascii="Arial" w:hAnsi="Arial" w:cs="Arial"/>
          <w:color w:val="000000"/>
          <w:shd w:val="clear" w:color="auto" w:fill="FFFFFF"/>
        </w:rPr>
        <w:t xml:space="preserve">of doing </w:t>
      </w:r>
      <w:r w:rsidR="005B11EB" w:rsidRPr="00B30C85">
        <w:rPr>
          <w:rStyle w:val="normaltextrun"/>
          <w:rFonts w:ascii="Arial" w:hAnsi="Arial" w:cs="Arial"/>
          <w:color w:val="000000"/>
          <w:shd w:val="clear" w:color="auto" w:fill="FFFFFF"/>
        </w:rPr>
        <w:t xml:space="preserve">well in the questioning </w:t>
      </w:r>
      <w:r w:rsidR="00B30C85">
        <w:rPr>
          <w:rStyle w:val="normaltextrun"/>
          <w:rFonts w:ascii="Arial" w:hAnsi="Arial" w:cs="Arial"/>
          <w:color w:val="000000"/>
          <w:shd w:val="clear" w:color="auto" w:fill="FFFFFF"/>
        </w:rPr>
        <w:t xml:space="preserve">therefore, making them freeze and forget the answer </w:t>
      </w:r>
      <w:r w:rsidR="005B11EB" w:rsidRPr="00B30C85">
        <w:rPr>
          <w:rStyle w:val="normaltextrun"/>
          <w:rFonts w:ascii="Arial" w:hAnsi="Arial" w:cs="Arial"/>
          <w:color w:val="000000"/>
          <w:shd w:val="clear" w:color="auto" w:fill="FFFFFF"/>
        </w:rPr>
        <w:t xml:space="preserve">due to </w:t>
      </w:r>
      <w:r w:rsidR="00B30C85">
        <w:rPr>
          <w:rStyle w:val="normaltextrun"/>
          <w:rFonts w:ascii="Arial" w:hAnsi="Arial" w:cs="Arial"/>
          <w:color w:val="000000"/>
          <w:shd w:val="clear" w:color="auto" w:fill="FFFFFF"/>
        </w:rPr>
        <w:t xml:space="preserve">panicking. With this in consideration, Briggs et al </w:t>
      </w:r>
      <w:r w:rsidR="00B30C85">
        <w:rPr>
          <w:rStyle w:val="normaltextrun"/>
          <w:rFonts w:ascii="Arial" w:hAnsi="Arial" w:cs="Arial"/>
          <w:color w:val="000000"/>
          <w:shd w:val="clear" w:color="auto" w:fill="FFFFFF"/>
        </w:rPr>
        <w:br/>
        <w:t xml:space="preserve">(2008) </w:t>
      </w:r>
      <w:r>
        <w:rPr>
          <w:rStyle w:val="normaltextrun"/>
          <w:rFonts w:ascii="Arial" w:hAnsi="Arial" w:cs="Arial"/>
          <w:color w:val="000000"/>
          <w:shd w:val="clear" w:color="auto" w:fill="FFFFFF"/>
        </w:rPr>
        <w:t xml:space="preserve">suggests that the use of a randomised AFL strategy would </w:t>
      </w:r>
      <w:r w:rsidR="0084344F">
        <w:rPr>
          <w:rStyle w:val="normaltextrun"/>
          <w:rFonts w:ascii="Arial" w:hAnsi="Arial" w:cs="Arial"/>
          <w:color w:val="000000"/>
          <w:shd w:val="clear" w:color="auto" w:fill="FFFFFF"/>
        </w:rPr>
        <w:t>affect</w:t>
      </w:r>
      <w:r>
        <w:rPr>
          <w:rStyle w:val="normaltextrun"/>
          <w:rFonts w:ascii="Arial" w:hAnsi="Arial" w:cs="Arial"/>
          <w:color w:val="000000"/>
          <w:shd w:val="clear" w:color="auto" w:fill="FFFFFF"/>
        </w:rPr>
        <w:t xml:space="preserve"> individual </w:t>
      </w:r>
      <w:r w:rsidR="00713DB6">
        <w:rPr>
          <w:rStyle w:val="normaltextrun"/>
          <w:rFonts w:ascii="Arial" w:hAnsi="Arial" w:cs="Arial"/>
          <w:color w:val="000000"/>
          <w:shd w:val="clear" w:color="auto" w:fill="FFFFFF"/>
        </w:rPr>
        <w:t>pupils’</w:t>
      </w:r>
      <w:r>
        <w:rPr>
          <w:rStyle w:val="normaltextrun"/>
          <w:rFonts w:ascii="Arial" w:hAnsi="Arial" w:cs="Arial"/>
          <w:color w:val="000000"/>
          <w:shd w:val="clear" w:color="auto" w:fill="FFFFFF"/>
        </w:rPr>
        <w:t xml:space="preserve"> wellbeing</w:t>
      </w:r>
      <w:r w:rsidR="00047986">
        <w:rPr>
          <w:rStyle w:val="normaltextrun"/>
          <w:rFonts w:ascii="Arial" w:hAnsi="Arial" w:cs="Arial"/>
          <w:color w:val="000000"/>
          <w:shd w:val="clear" w:color="auto" w:fill="FFFFFF"/>
        </w:rPr>
        <w:t xml:space="preserve"> negatively. </w:t>
      </w:r>
    </w:p>
    <w:p w14:paraId="70CBA670" w14:textId="77777777" w:rsidR="00713DB6" w:rsidRDefault="00D84330" w:rsidP="004E4A2F">
      <w:pPr>
        <w:rPr>
          <w:rFonts w:ascii="Arial" w:hAnsi="Arial" w:cs="Arial"/>
        </w:rPr>
      </w:pPr>
      <w:r>
        <w:rPr>
          <w:rFonts w:ascii="Arial" w:hAnsi="Arial" w:cs="Arial"/>
        </w:rPr>
        <w:t xml:space="preserve">Mason (2021) </w:t>
      </w:r>
      <w:r>
        <w:rPr>
          <w:rStyle w:val="normaltextrun"/>
          <w:rFonts w:ascii="Arial" w:hAnsi="Arial" w:cs="Arial"/>
          <w:color w:val="000000"/>
          <w:shd w:val="clear" w:color="auto" w:fill="FFFFFF"/>
        </w:rPr>
        <w:t>states that pupils are aware that any name can be picked therefore, all need to pay attention, ensuring that all are to be involved within the lesson.</w:t>
      </w:r>
      <w:r>
        <w:rPr>
          <w:rStyle w:val="normaltextrun"/>
          <w:rFonts w:ascii="Arial" w:hAnsi="Arial" w:cs="Arial"/>
        </w:rPr>
        <w:t xml:space="preserve"> </w:t>
      </w:r>
      <w:r w:rsidR="00FE319E">
        <w:rPr>
          <w:rStyle w:val="normaltextrun"/>
          <w:rFonts w:ascii="Arial" w:hAnsi="Arial" w:cs="Arial"/>
        </w:rPr>
        <w:t xml:space="preserve">However, </w:t>
      </w:r>
      <w:r w:rsidR="00116463">
        <w:rPr>
          <w:rStyle w:val="normaltextrun"/>
          <w:rFonts w:ascii="Arial" w:hAnsi="Arial" w:cs="Arial"/>
          <w:color w:val="000000"/>
          <w:shd w:val="clear" w:color="auto" w:fill="FFFFFF"/>
        </w:rPr>
        <w:t xml:space="preserve">Mason (2021) </w:t>
      </w:r>
      <w:r w:rsidR="0084344F">
        <w:rPr>
          <w:rStyle w:val="normaltextrun"/>
          <w:rFonts w:ascii="Arial" w:hAnsi="Arial" w:cs="Arial"/>
          <w:color w:val="000000"/>
          <w:shd w:val="clear" w:color="auto" w:fill="FFFFFF"/>
        </w:rPr>
        <w:t xml:space="preserve">also </w:t>
      </w:r>
      <w:r w:rsidR="00116463">
        <w:rPr>
          <w:rStyle w:val="normaltextrun"/>
          <w:rFonts w:ascii="Arial" w:hAnsi="Arial" w:cs="Arial"/>
          <w:color w:val="000000"/>
          <w:shd w:val="clear" w:color="auto" w:fill="FFFFFF"/>
        </w:rPr>
        <w:t>indicates</w:t>
      </w:r>
      <w:r w:rsidR="0084344F">
        <w:rPr>
          <w:rStyle w:val="normaltextrun"/>
          <w:rFonts w:ascii="Arial" w:hAnsi="Arial" w:cs="Arial"/>
          <w:color w:val="000000"/>
          <w:shd w:val="clear" w:color="auto" w:fill="FFFFFF"/>
        </w:rPr>
        <w:t xml:space="preserve"> in some cases</w:t>
      </w:r>
      <w:r w:rsidR="00116463">
        <w:rPr>
          <w:rStyle w:val="normaltextrun"/>
          <w:rFonts w:ascii="Arial" w:hAnsi="Arial" w:cs="Arial"/>
          <w:color w:val="000000"/>
          <w:shd w:val="clear" w:color="auto" w:fill="FFFFFF"/>
        </w:rPr>
        <w:t xml:space="preserve"> that the use of lolly pop sticks </w:t>
      </w:r>
      <w:r w:rsidR="0084344F">
        <w:rPr>
          <w:rStyle w:val="normaltextrun"/>
          <w:rFonts w:ascii="Arial" w:hAnsi="Arial" w:cs="Arial"/>
          <w:color w:val="000000"/>
          <w:shd w:val="clear" w:color="auto" w:fill="FFFFFF"/>
        </w:rPr>
        <w:t>is</w:t>
      </w:r>
      <w:r w:rsidR="00116463">
        <w:rPr>
          <w:rStyle w:val="normaltextrun"/>
          <w:rFonts w:ascii="Arial" w:hAnsi="Arial" w:cs="Arial"/>
          <w:color w:val="000000"/>
          <w:shd w:val="clear" w:color="auto" w:fill="FFFFFF"/>
        </w:rPr>
        <w:t xml:space="preserve"> not fair but </w:t>
      </w:r>
      <w:r w:rsidR="00FE319E">
        <w:rPr>
          <w:rStyle w:val="normaltextrun"/>
          <w:rFonts w:ascii="Arial" w:hAnsi="Arial" w:cs="Arial"/>
          <w:color w:val="000000"/>
          <w:shd w:val="clear" w:color="auto" w:fill="FFFFFF"/>
        </w:rPr>
        <w:t>demonstrates</w:t>
      </w:r>
      <w:r w:rsidR="00116463">
        <w:rPr>
          <w:rStyle w:val="normaltextrun"/>
          <w:rFonts w:ascii="Arial" w:hAnsi="Arial" w:cs="Arial"/>
          <w:color w:val="000000"/>
          <w:shd w:val="clear" w:color="auto" w:fill="FFFFFF"/>
        </w:rPr>
        <w:t xml:space="preserve"> cold calling pupils. </w:t>
      </w:r>
      <w:r w:rsidR="00FE319E">
        <w:rPr>
          <w:rStyle w:val="normaltextrun"/>
          <w:rFonts w:ascii="Arial" w:hAnsi="Arial" w:cs="Arial"/>
          <w:color w:val="000000"/>
          <w:shd w:val="clear" w:color="auto" w:fill="FFFFFF"/>
        </w:rPr>
        <w:t xml:space="preserve">Therefore, </w:t>
      </w:r>
      <w:r w:rsidR="00FE319E">
        <w:rPr>
          <w:rFonts w:ascii="Arial" w:hAnsi="Arial" w:cs="Arial"/>
        </w:rPr>
        <w:t xml:space="preserve">also suggests that this form of AFL can be used as a distraction with pupils being more focused on whose name is going to be called rather than the lesson or answers (Mason, 2021). This then affects their </w:t>
      </w:r>
      <w:r w:rsidR="00713DB6">
        <w:rPr>
          <w:rFonts w:ascii="Arial" w:hAnsi="Arial" w:cs="Arial"/>
        </w:rPr>
        <w:t>wellbeing</w:t>
      </w:r>
      <w:r w:rsidR="00FE319E">
        <w:rPr>
          <w:rFonts w:ascii="Arial" w:hAnsi="Arial" w:cs="Arial"/>
        </w:rPr>
        <w:t xml:space="preserve"> as they begin to worry. </w:t>
      </w:r>
    </w:p>
    <w:p w14:paraId="09C180EA" w14:textId="44779512" w:rsidR="00713DB6" w:rsidRDefault="00713DB6" w:rsidP="004E4A2F">
      <w:pPr>
        <w:rPr>
          <w:rFonts w:ascii="Arial" w:hAnsi="Arial" w:cs="Arial"/>
        </w:rPr>
      </w:pPr>
      <w:r>
        <w:rPr>
          <w:rFonts w:ascii="Arial" w:hAnsi="Arial" w:cs="Arial"/>
        </w:rPr>
        <w:t xml:space="preserve">As a result of the key literature pupils involvement and their </w:t>
      </w:r>
      <w:r w:rsidR="00FE319E">
        <w:rPr>
          <w:rFonts w:ascii="Arial" w:hAnsi="Arial" w:cs="Arial"/>
        </w:rPr>
        <w:t xml:space="preserve">wellbeing </w:t>
      </w:r>
      <w:r>
        <w:rPr>
          <w:rFonts w:ascii="Arial" w:hAnsi="Arial" w:cs="Arial"/>
        </w:rPr>
        <w:t>when lollypop sticks are used will be explored during the case study.</w:t>
      </w:r>
    </w:p>
    <w:p w14:paraId="118B1A79" w14:textId="2BF50475" w:rsidR="000B3D50" w:rsidRPr="0052198B" w:rsidRDefault="00D765C7" w:rsidP="000B3D50">
      <w:pPr>
        <w:rPr>
          <w:rFonts w:ascii="Arial" w:hAnsi="Arial" w:cs="Arial"/>
          <w:b/>
          <w:bCs/>
          <w:u w:val="single"/>
        </w:rPr>
      </w:pPr>
      <w:r>
        <w:rPr>
          <w:rFonts w:ascii="Arial" w:hAnsi="Arial" w:cs="Arial"/>
          <w:b/>
          <w:bCs/>
          <w:u w:val="single"/>
        </w:rPr>
        <w:t>Case Study</w:t>
      </w:r>
    </w:p>
    <w:p w14:paraId="27F9FB27" w14:textId="77777777" w:rsidR="00A33FAB" w:rsidRDefault="00095328" w:rsidP="00A33FAB">
      <w:r>
        <w:rPr>
          <w:rFonts w:ascii="Arial" w:hAnsi="Arial" w:cs="Arial"/>
        </w:rPr>
        <w:t xml:space="preserve">This study is a case study research approach. </w:t>
      </w:r>
      <w:r w:rsidR="000F512E" w:rsidRPr="0052198B">
        <w:rPr>
          <w:rFonts w:ascii="Arial" w:hAnsi="Arial" w:cs="Arial"/>
        </w:rPr>
        <w:t>Yazan</w:t>
      </w:r>
      <w:r w:rsidR="00114DE2">
        <w:rPr>
          <w:rFonts w:ascii="Arial" w:hAnsi="Arial" w:cs="Arial"/>
        </w:rPr>
        <w:t xml:space="preserve"> (</w:t>
      </w:r>
      <w:r w:rsidR="000F512E" w:rsidRPr="0052198B">
        <w:rPr>
          <w:rFonts w:ascii="Arial" w:hAnsi="Arial" w:cs="Arial"/>
        </w:rPr>
        <w:t>2015)</w:t>
      </w:r>
      <w:r w:rsidR="005A1AAC" w:rsidRPr="005A1AAC">
        <w:t xml:space="preserve"> </w:t>
      </w:r>
      <w:r w:rsidR="00114DE2">
        <w:rPr>
          <w:rFonts w:ascii="Arial" w:hAnsi="Arial" w:cs="Arial"/>
        </w:rPr>
        <w:t xml:space="preserve">declares that a </w:t>
      </w:r>
      <w:r w:rsidR="005A1AAC" w:rsidRPr="00114DE2">
        <w:rPr>
          <w:rFonts w:ascii="Arial" w:hAnsi="Arial" w:cs="Arial"/>
        </w:rPr>
        <w:t>case study cannot be defined by a single lens.</w:t>
      </w:r>
      <w:r w:rsidR="005A1AAC">
        <w:t xml:space="preserve"> </w:t>
      </w:r>
      <w:r w:rsidR="00855D68">
        <w:rPr>
          <w:rFonts w:ascii="Arial" w:hAnsi="Arial" w:cs="Arial"/>
        </w:rPr>
        <w:t>Cohen, Manion and Morrison (2007) emphasises that research of a case study involves individuals</w:t>
      </w:r>
      <w:r w:rsidR="00BC7291">
        <w:rPr>
          <w:rFonts w:ascii="Arial" w:hAnsi="Arial" w:cs="Arial"/>
        </w:rPr>
        <w:t xml:space="preserve"> in real situations</w:t>
      </w:r>
      <w:r w:rsidR="00855D68">
        <w:rPr>
          <w:rFonts w:ascii="Arial" w:hAnsi="Arial" w:cs="Arial"/>
        </w:rPr>
        <w:t>, resulting in the study of an instance action, therefore there is little control over the event. As a result from this, it a</w:t>
      </w:r>
      <w:r w:rsidR="00BC7291">
        <w:rPr>
          <w:rFonts w:ascii="Arial" w:hAnsi="Arial" w:cs="Arial"/>
        </w:rPr>
        <w:t>llow</w:t>
      </w:r>
      <w:r w:rsidR="00855D68">
        <w:rPr>
          <w:rFonts w:ascii="Arial" w:hAnsi="Arial" w:cs="Arial"/>
        </w:rPr>
        <w:t>s</w:t>
      </w:r>
      <w:r w:rsidR="00BC7291">
        <w:rPr>
          <w:rFonts w:ascii="Arial" w:hAnsi="Arial" w:cs="Arial"/>
        </w:rPr>
        <w:t xml:space="preserve"> understanding of how ideas fit together with reasoning</w:t>
      </w:r>
      <w:r w:rsidR="00855D68">
        <w:rPr>
          <w:rFonts w:ascii="Arial" w:hAnsi="Arial" w:cs="Arial"/>
        </w:rPr>
        <w:t xml:space="preserve"> being </w:t>
      </w:r>
      <w:r w:rsidR="00EB4109" w:rsidRPr="00EB4109">
        <w:rPr>
          <w:rFonts w:ascii="Arial" w:hAnsi="Arial" w:cs="Arial"/>
        </w:rPr>
        <w:t xml:space="preserve">a </w:t>
      </w:r>
      <w:r w:rsidR="00B5677E">
        <w:rPr>
          <w:rFonts w:ascii="Arial" w:hAnsi="Arial" w:cs="Arial"/>
        </w:rPr>
        <w:t xml:space="preserve">research </w:t>
      </w:r>
      <w:r w:rsidR="00EB4109" w:rsidRPr="00EB4109">
        <w:rPr>
          <w:rFonts w:ascii="Arial" w:hAnsi="Arial" w:cs="Arial"/>
        </w:rPr>
        <w:t>tool to get an insight on a particular situation</w:t>
      </w:r>
      <w:r w:rsidR="00B5677E">
        <w:rPr>
          <w:rFonts w:ascii="Arial" w:hAnsi="Arial" w:cs="Arial"/>
        </w:rPr>
        <w:t xml:space="preserve">. </w:t>
      </w:r>
      <w:r w:rsidR="00A40569" w:rsidRPr="00A40569">
        <w:rPr>
          <w:rFonts w:ascii="Arial" w:hAnsi="Arial" w:cs="Arial"/>
          <w:shd w:val="clear" w:color="auto" w:fill="FFFFFF"/>
        </w:rPr>
        <w:t xml:space="preserve">A case study is a strategy of qualitative social research, therefore implying it is a research strategy (Priya, 2020). </w:t>
      </w:r>
    </w:p>
    <w:p w14:paraId="351E1778" w14:textId="098FDF76" w:rsidR="00A33FAB" w:rsidRPr="00A33FAB" w:rsidRDefault="00A33FAB" w:rsidP="00A33FAB">
      <w:r w:rsidRPr="00A33FAB">
        <w:rPr>
          <w:rFonts w:ascii="Arial" w:hAnsi="Arial" w:cs="Arial"/>
        </w:rPr>
        <w:t xml:space="preserve">Case studies involves spending time with those participating within the research. This may be done by interaction, communication, relationships and practices between the case study and the wider world (Yin, Merriam and Stake, 2015). Denscombe (2014) identifies a ‘case study’ to focus on the relationship and social processes within a </w:t>
      </w:r>
      <w:r w:rsidR="00713DB6" w:rsidRPr="00A33FAB">
        <w:rPr>
          <w:rFonts w:ascii="Arial" w:hAnsi="Arial" w:cs="Arial"/>
        </w:rPr>
        <w:t>single social setting</w:t>
      </w:r>
      <w:r w:rsidRPr="00A33FAB">
        <w:rPr>
          <w:rFonts w:ascii="Arial" w:hAnsi="Arial" w:cs="Arial"/>
        </w:rPr>
        <w:t>. Therefore a case study uses an holistic approach</w:t>
      </w:r>
      <w:r>
        <w:rPr>
          <w:rFonts w:ascii="Arial" w:hAnsi="Arial" w:cs="Arial"/>
        </w:rPr>
        <w:t xml:space="preserve"> rather than one element</w:t>
      </w:r>
      <w:r w:rsidRPr="00A33FAB">
        <w:rPr>
          <w:rFonts w:ascii="Arial" w:hAnsi="Arial" w:cs="Arial"/>
        </w:rPr>
        <w:t xml:space="preserve">. Yin, Merriam and Stake (2015) suggests that qualitative research includes holistic characteristics resulting in it to be valid. This relates to case studies as the main findings from the research is mostly qualitative. Supporting the holistic view, Denscombe (2014) believes within the social settings, the relationship and processes are interconnected rather than isolated factors. </w:t>
      </w:r>
    </w:p>
    <w:p w14:paraId="5B43BBF2" w14:textId="39914A5D" w:rsidR="00A33FAB" w:rsidRDefault="00A33FAB" w:rsidP="005B221F">
      <w:pPr>
        <w:rPr>
          <w:rFonts w:ascii="Arial" w:hAnsi="Arial" w:cs="Arial"/>
          <w:b/>
          <w:bCs/>
        </w:rPr>
      </w:pPr>
      <w:r w:rsidRPr="00A40569">
        <w:rPr>
          <w:rFonts w:ascii="Arial" w:hAnsi="Arial" w:cs="Arial"/>
          <w:shd w:val="clear" w:color="auto" w:fill="FFFFFF"/>
        </w:rPr>
        <w:t xml:space="preserve">Along with this, Yin (2014) states a case study can be descriptive, </w:t>
      </w:r>
      <w:r w:rsidR="00713DB6" w:rsidRPr="00A40569">
        <w:rPr>
          <w:rFonts w:ascii="Arial" w:hAnsi="Arial" w:cs="Arial"/>
          <w:shd w:val="clear" w:color="auto" w:fill="FFFFFF"/>
        </w:rPr>
        <w:t>explanatory,</w:t>
      </w:r>
      <w:r w:rsidRPr="00A40569">
        <w:rPr>
          <w:rFonts w:ascii="Arial" w:hAnsi="Arial" w:cs="Arial"/>
          <w:shd w:val="clear" w:color="auto" w:fill="FFFFFF"/>
        </w:rPr>
        <w:t xml:space="preserve"> and exploratory. Therefore when being explanatory a case study allows the research to explain </w:t>
      </w:r>
      <w:r>
        <w:rPr>
          <w:rFonts w:ascii="Arial" w:hAnsi="Arial" w:cs="Arial"/>
          <w:shd w:val="clear" w:color="auto" w:fill="FFFFFF"/>
        </w:rPr>
        <w:t xml:space="preserve">‘what’, </w:t>
      </w:r>
      <w:r w:rsidRPr="00A40569">
        <w:rPr>
          <w:rFonts w:ascii="Arial" w:hAnsi="Arial" w:cs="Arial"/>
          <w:shd w:val="clear" w:color="auto" w:fill="FFFFFF"/>
        </w:rPr>
        <w:t xml:space="preserve">‘why’ and ‘how’ a specific action presents itself or may not present. </w:t>
      </w:r>
      <w:r>
        <w:rPr>
          <w:rFonts w:ascii="Arial" w:hAnsi="Arial" w:cs="Arial"/>
        </w:rPr>
        <w:t>It involves</w:t>
      </w:r>
      <w:r w:rsidRPr="000007B1">
        <w:rPr>
          <w:rFonts w:ascii="Arial" w:hAnsi="Arial" w:cs="Arial"/>
        </w:rPr>
        <w:t xml:space="preserve"> qualitative methods gathering non numerical data resulting in the research question to be understood by describing, comparing and evaluating (McCombes, 2023). Because of this, the participants involved can share their experiences, thoughts and feelings on a situation (Cohen, Manion and Morrison, 2007). Following this, exploration of the main characteristic, meanings and implications of the element in the research question can be researched and evaluated (McCombes, 2023).</w:t>
      </w:r>
      <w:r w:rsidRPr="00D97F1B">
        <w:rPr>
          <w:rFonts w:ascii="Arial" w:hAnsi="Arial" w:cs="Arial"/>
          <w:b/>
          <w:bCs/>
        </w:rPr>
        <w:t xml:space="preserve"> </w:t>
      </w:r>
    </w:p>
    <w:p w14:paraId="2DE4A557" w14:textId="226664C2" w:rsidR="00582B0E" w:rsidRPr="00A33FAB" w:rsidRDefault="005B221F" w:rsidP="00547136">
      <w:pPr>
        <w:rPr>
          <w:rFonts w:ascii="Arial" w:hAnsi="Arial" w:cs="Arial"/>
        </w:rPr>
      </w:pPr>
      <w:r w:rsidRPr="00A33FAB">
        <w:rPr>
          <w:rFonts w:ascii="Arial" w:hAnsi="Arial" w:cs="Arial"/>
        </w:rPr>
        <w:t>When carrying out a case study it can use a variety of data collection tools, in order to gather different perspectives in order to conclude the findings (Yin, Merriam and Stake, 2015)</w:t>
      </w:r>
      <w:r w:rsidR="00A33FAB" w:rsidRPr="00A33FAB">
        <w:rPr>
          <w:rFonts w:ascii="Arial" w:hAnsi="Arial" w:cs="Arial"/>
        </w:rPr>
        <w:t>. Agreeing with this, Denscombe (2014) also states</w:t>
      </w:r>
      <w:r w:rsidRPr="00A33FAB">
        <w:rPr>
          <w:rFonts w:ascii="Arial" w:hAnsi="Arial" w:cs="Arial"/>
        </w:rPr>
        <w:t xml:space="preserve"> </w:t>
      </w:r>
      <w:r w:rsidR="00A33FAB" w:rsidRPr="00A33FAB">
        <w:rPr>
          <w:rFonts w:ascii="Arial" w:hAnsi="Arial" w:cs="Arial"/>
        </w:rPr>
        <w:t xml:space="preserve">two or more methods are used </w:t>
      </w:r>
      <w:r w:rsidRPr="00A33FAB">
        <w:rPr>
          <w:rFonts w:ascii="Arial" w:hAnsi="Arial" w:cs="Arial"/>
        </w:rPr>
        <w:t>rather than one research method</w:t>
      </w:r>
      <w:r w:rsidR="00A33FAB" w:rsidRPr="00A33FAB">
        <w:rPr>
          <w:rFonts w:ascii="Arial" w:hAnsi="Arial" w:cs="Arial"/>
        </w:rPr>
        <w:t>.</w:t>
      </w:r>
    </w:p>
    <w:p w14:paraId="537D3BAE" w14:textId="73642534" w:rsidR="00582B0E" w:rsidRPr="00A33FAB" w:rsidRDefault="00A33FAB" w:rsidP="00547136">
      <w:pPr>
        <w:rPr>
          <w:rFonts w:ascii="Arial" w:hAnsi="Arial" w:cs="Arial"/>
        </w:rPr>
      </w:pPr>
      <w:r w:rsidRPr="00A33FAB">
        <w:rPr>
          <w:rFonts w:ascii="Arial" w:hAnsi="Arial" w:cs="Arial"/>
        </w:rPr>
        <w:t>Another positive element to a case study is that it can m</w:t>
      </w:r>
      <w:r w:rsidR="00582B0E" w:rsidRPr="00A33FAB">
        <w:rPr>
          <w:rFonts w:ascii="Arial" w:hAnsi="Arial" w:cs="Arial"/>
        </w:rPr>
        <w:t>akes use of naturally occurring settings. There is little possibility that</w:t>
      </w:r>
      <w:r w:rsidRPr="00A33FAB">
        <w:rPr>
          <w:rFonts w:ascii="Arial" w:hAnsi="Arial" w:cs="Arial"/>
        </w:rPr>
        <w:t xml:space="preserve"> a case </w:t>
      </w:r>
      <w:r w:rsidR="00582B0E" w:rsidRPr="00A33FAB">
        <w:rPr>
          <w:rFonts w:ascii="Arial" w:hAnsi="Arial" w:cs="Arial"/>
        </w:rPr>
        <w:t>study can be manipulated in any form as there Is no factors or variables impacting for any alterations to be made (Denscombe, 2014).</w:t>
      </w:r>
    </w:p>
    <w:p w14:paraId="0D590EC3" w14:textId="75790B2C" w:rsidR="00AB5B3A" w:rsidRDefault="00AB5B3A" w:rsidP="00AB5B3A">
      <w:pPr>
        <w:rPr>
          <w:rFonts w:ascii="Arial" w:hAnsi="Arial" w:cs="Arial"/>
        </w:rPr>
      </w:pPr>
      <w:r>
        <w:rPr>
          <w:rFonts w:ascii="Arial" w:hAnsi="Arial" w:cs="Arial"/>
        </w:rPr>
        <w:lastRenderedPageBreak/>
        <w:t xml:space="preserve">Limitations of a case study may influence the amount of research results. The right to withdraw from participants in the research of the case study can occur at any time (Denscombe, 2014). </w:t>
      </w:r>
    </w:p>
    <w:p w14:paraId="0C64B690" w14:textId="77D6DDA9" w:rsidR="008F35E9" w:rsidRPr="00AB5B3A" w:rsidRDefault="00AB5B3A" w:rsidP="006627D4">
      <w:pPr>
        <w:rPr>
          <w:rFonts w:ascii="Arial" w:hAnsi="Arial" w:cs="Arial"/>
        </w:rPr>
      </w:pPr>
      <w:r w:rsidRPr="005A1AAC">
        <w:rPr>
          <w:rFonts w:ascii="Arial" w:hAnsi="Arial" w:cs="Arial"/>
        </w:rPr>
        <w:t>The selection of information</w:t>
      </w:r>
      <w:r>
        <w:rPr>
          <w:rFonts w:ascii="Arial" w:hAnsi="Arial" w:cs="Arial"/>
        </w:rPr>
        <w:t xml:space="preserve"> gathered and recorded is typical representatives occurrence. Therefore, one behaviour may be shown however is a critical incident to understanding the case study (Cohen, Manion and Morrison, 2007). Supporting this, </w:t>
      </w:r>
      <w:r w:rsidR="006627D4" w:rsidRPr="00AB5B3A">
        <w:rPr>
          <w:rFonts w:ascii="Arial" w:hAnsi="Arial" w:cs="Arial"/>
        </w:rPr>
        <w:t>Denscombe (2014) describes case studies to analyse the situation being investigated of what is happening and why</w:t>
      </w:r>
      <w:r w:rsidRPr="00AB5B3A">
        <w:rPr>
          <w:rFonts w:ascii="Arial" w:hAnsi="Arial" w:cs="Arial"/>
        </w:rPr>
        <w:t>, although the results are not final</w:t>
      </w:r>
      <w:r w:rsidR="006627D4" w:rsidRPr="00AB5B3A">
        <w:rPr>
          <w:rFonts w:ascii="Arial" w:hAnsi="Arial" w:cs="Arial"/>
        </w:rPr>
        <w:t>.</w:t>
      </w:r>
      <w:r>
        <w:rPr>
          <w:rFonts w:ascii="Arial" w:hAnsi="Arial" w:cs="Arial"/>
        </w:rPr>
        <w:t xml:space="preserve"> Likewise,</w:t>
      </w:r>
      <w:r w:rsidR="006627D4" w:rsidRPr="00AB5B3A">
        <w:rPr>
          <w:rFonts w:ascii="Arial" w:hAnsi="Arial" w:cs="Arial"/>
        </w:rPr>
        <w:t xml:space="preserve"> Yin (2015) </w:t>
      </w:r>
      <w:r>
        <w:rPr>
          <w:rFonts w:ascii="Arial" w:hAnsi="Arial" w:cs="Arial"/>
        </w:rPr>
        <w:t xml:space="preserve">states </w:t>
      </w:r>
      <w:r w:rsidR="006627D4" w:rsidRPr="00AB5B3A">
        <w:rPr>
          <w:rFonts w:ascii="Arial" w:hAnsi="Arial" w:cs="Arial"/>
        </w:rPr>
        <w:t xml:space="preserve">that case studies can be generalized </w:t>
      </w:r>
      <w:r w:rsidR="00C10C4A" w:rsidRPr="00AB5B3A">
        <w:rPr>
          <w:rFonts w:ascii="Arial" w:hAnsi="Arial" w:cs="Arial"/>
        </w:rPr>
        <w:t>however, not to the wider population only within the setting of the case study</w:t>
      </w:r>
      <w:r w:rsidR="008F35E9" w:rsidRPr="00AB5B3A">
        <w:rPr>
          <w:rFonts w:ascii="Arial" w:hAnsi="Arial" w:cs="Arial"/>
        </w:rPr>
        <w:t xml:space="preserve"> gaining analytical generalization rather than statistical generalization. </w:t>
      </w:r>
    </w:p>
    <w:p w14:paraId="4DBF49DC" w14:textId="328E97CC" w:rsidR="00A973BB" w:rsidRDefault="003611DD" w:rsidP="0071279C">
      <w:pPr>
        <w:rPr>
          <w:rFonts w:ascii="Arial" w:hAnsi="Arial" w:cs="Arial"/>
        </w:rPr>
      </w:pPr>
      <w:r>
        <w:rPr>
          <w:rFonts w:ascii="Arial" w:hAnsi="Arial" w:cs="Arial"/>
        </w:rPr>
        <w:t>Case studies focus on the process rather than outcomes due to the use of gathering qualitative data and interpretive methods. Therefore,</w:t>
      </w:r>
      <w:r w:rsidR="00DD4738">
        <w:rPr>
          <w:rFonts w:ascii="Arial" w:hAnsi="Arial" w:cs="Arial"/>
        </w:rPr>
        <w:t xml:space="preserve"> </w:t>
      </w:r>
      <w:r>
        <w:rPr>
          <w:rFonts w:ascii="Arial" w:hAnsi="Arial" w:cs="Arial"/>
        </w:rPr>
        <w:t>‘soft’ data</w:t>
      </w:r>
      <w:r w:rsidR="00DD4738">
        <w:rPr>
          <w:rFonts w:ascii="Arial" w:hAnsi="Arial" w:cs="Arial"/>
        </w:rPr>
        <w:t xml:space="preserve"> is produced compared to measurable end products likewise to quantitative data</w:t>
      </w:r>
      <w:r w:rsidR="00AB5B3A">
        <w:rPr>
          <w:rFonts w:ascii="Arial" w:hAnsi="Arial" w:cs="Arial"/>
        </w:rPr>
        <w:t>, being a flexible approach</w:t>
      </w:r>
      <w:r w:rsidR="00DD4738">
        <w:rPr>
          <w:rFonts w:ascii="Arial" w:hAnsi="Arial" w:cs="Arial"/>
        </w:rPr>
        <w:t xml:space="preserve"> </w:t>
      </w:r>
      <w:r w:rsidR="00AB5B3A">
        <w:rPr>
          <w:rFonts w:ascii="Arial" w:hAnsi="Arial" w:cs="Arial"/>
        </w:rPr>
        <w:t xml:space="preserve">allowing theory to be build upon </w:t>
      </w:r>
      <w:r w:rsidR="00DD4738">
        <w:rPr>
          <w:rFonts w:ascii="Arial" w:hAnsi="Arial" w:cs="Arial"/>
        </w:rPr>
        <w:t>(Denscombe, 2014)</w:t>
      </w:r>
      <w:r>
        <w:rPr>
          <w:rFonts w:ascii="Arial" w:hAnsi="Arial" w:cs="Arial"/>
        </w:rPr>
        <w:t>.</w:t>
      </w:r>
      <w:r w:rsidR="00AB5B3A" w:rsidRPr="00AB5B3A">
        <w:rPr>
          <w:rFonts w:ascii="Arial" w:hAnsi="Arial" w:cs="Arial"/>
        </w:rPr>
        <w:t xml:space="preserve"> </w:t>
      </w:r>
    </w:p>
    <w:p w14:paraId="05D26FAE" w14:textId="4A1BB967" w:rsidR="002062B6" w:rsidRPr="00A42F82" w:rsidRDefault="0071279C" w:rsidP="002062B6">
      <w:pPr>
        <w:rPr>
          <w:rFonts w:ascii="Arial" w:hAnsi="Arial" w:cs="Arial"/>
        </w:rPr>
      </w:pPr>
      <w:r w:rsidRPr="00622497">
        <w:rPr>
          <w:rFonts w:ascii="Arial" w:hAnsi="Arial" w:cs="Arial"/>
        </w:rPr>
        <w:t>Miles and Huberman (1994) state</w:t>
      </w:r>
      <w:r>
        <w:rPr>
          <w:rFonts w:ascii="Arial" w:hAnsi="Arial" w:cs="Arial"/>
        </w:rPr>
        <w:t xml:space="preserve"> that ‘you cannot study everyone everywhere doing everything’. Therefore, gathering the sample is an important element in order to gather a representative sample for the research.</w:t>
      </w:r>
      <w:r w:rsidR="00622497">
        <w:rPr>
          <w:rFonts w:ascii="Arial" w:hAnsi="Arial" w:cs="Arial"/>
        </w:rPr>
        <w:t xml:space="preserve"> </w:t>
      </w:r>
      <w:r w:rsidR="00317BC5">
        <w:rPr>
          <w:rFonts w:ascii="Arial" w:hAnsi="Arial" w:cs="Arial"/>
        </w:rPr>
        <w:t>Within the following case study the participants will be</w:t>
      </w:r>
      <w:r>
        <w:rPr>
          <w:rFonts w:ascii="Arial" w:hAnsi="Arial" w:cs="Arial"/>
        </w:rPr>
        <w:t xml:space="preserve"> a selected sample of</w:t>
      </w:r>
      <w:r w:rsidR="00317BC5">
        <w:rPr>
          <w:rFonts w:ascii="Arial" w:hAnsi="Arial" w:cs="Arial"/>
        </w:rPr>
        <w:t xml:space="preserve"> learners within the Year 2/3 class</w:t>
      </w:r>
      <w:r>
        <w:rPr>
          <w:rFonts w:ascii="Arial" w:hAnsi="Arial" w:cs="Arial"/>
        </w:rPr>
        <w:t xml:space="preserve"> of School X</w:t>
      </w:r>
      <w:r w:rsidR="00317BC5">
        <w:rPr>
          <w:rFonts w:ascii="Arial" w:hAnsi="Arial" w:cs="Arial"/>
        </w:rPr>
        <w:t>.</w:t>
      </w:r>
      <w:r w:rsidR="00E54530">
        <w:rPr>
          <w:rFonts w:ascii="Arial" w:hAnsi="Arial" w:cs="Arial"/>
        </w:rPr>
        <w:t xml:space="preserve"> The observation will be of the class </w:t>
      </w:r>
      <w:r w:rsidR="002062B6">
        <w:rPr>
          <w:rFonts w:ascii="Arial" w:hAnsi="Arial" w:cs="Arial"/>
        </w:rPr>
        <w:t xml:space="preserve">of approximately 30 pupils. The </w:t>
      </w:r>
      <w:r w:rsidR="00E54530">
        <w:rPr>
          <w:rFonts w:ascii="Arial" w:hAnsi="Arial" w:cs="Arial"/>
        </w:rPr>
        <w:t xml:space="preserve">6 </w:t>
      </w:r>
      <w:r w:rsidR="002062B6">
        <w:rPr>
          <w:rFonts w:ascii="Arial" w:hAnsi="Arial" w:cs="Arial"/>
        </w:rPr>
        <w:t xml:space="preserve">participants for the interview will be 2 pupils </w:t>
      </w:r>
      <w:r w:rsidR="00E54530">
        <w:rPr>
          <w:rFonts w:ascii="Arial" w:hAnsi="Arial" w:cs="Arial"/>
        </w:rPr>
        <w:t xml:space="preserve"> (1 boy, 1 girl) randomly </w:t>
      </w:r>
      <w:r w:rsidR="002062B6">
        <w:rPr>
          <w:rFonts w:ascii="Arial" w:hAnsi="Arial" w:cs="Arial"/>
        </w:rPr>
        <w:t>from each</w:t>
      </w:r>
      <w:r w:rsidR="00E54530">
        <w:rPr>
          <w:rFonts w:ascii="Arial" w:hAnsi="Arial" w:cs="Arial"/>
        </w:rPr>
        <w:t xml:space="preserve"> of the 3</w:t>
      </w:r>
      <w:r w:rsidR="002062B6">
        <w:rPr>
          <w:rFonts w:ascii="Arial" w:hAnsi="Arial" w:cs="Arial"/>
        </w:rPr>
        <w:t xml:space="preserve"> learning group</w:t>
      </w:r>
      <w:r w:rsidR="00E54530">
        <w:rPr>
          <w:rFonts w:ascii="Arial" w:hAnsi="Arial" w:cs="Arial"/>
        </w:rPr>
        <w:t>.</w:t>
      </w:r>
    </w:p>
    <w:p w14:paraId="69044F0D" w14:textId="18FBB4D7" w:rsidR="00233F04" w:rsidRDefault="009B41E6" w:rsidP="002062B6">
      <w:pPr>
        <w:rPr>
          <w:rFonts w:ascii="Arial" w:hAnsi="Arial" w:cs="Arial"/>
          <w:b/>
          <w:bCs/>
          <w:u w:val="single"/>
        </w:rPr>
      </w:pPr>
      <w:r w:rsidRPr="0052198B">
        <w:rPr>
          <w:rFonts w:ascii="Arial" w:hAnsi="Arial" w:cs="Arial"/>
          <w:b/>
          <w:bCs/>
          <w:u w:val="single"/>
        </w:rPr>
        <w:t xml:space="preserve">Research methods </w:t>
      </w:r>
    </w:p>
    <w:p w14:paraId="4A38B613" w14:textId="09F2B3D6" w:rsidR="002062B6" w:rsidRPr="00233F04" w:rsidRDefault="002062B6" w:rsidP="002062B6">
      <w:pPr>
        <w:rPr>
          <w:rFonts w:ascii="Arial" w:hAnsi="Arial" w:cs="Arial"/>
          <w:b/>
          <w:bCs/>
          <w:u w:val="single"/>
        </w:rPr>
      </w:pPr>
      <w:r>
        <w:rPr>
          <w:rFonts w:ascii="Arial" w:hAnsi="Arial" w:cs="Arial"/>
        </w:rPr>
        <w:t xml:space="preserve">Within this </w:t>
      </w:r>
      <w:r w:rsidR="00233F04">
        <w:rPr>
          <w:rFonts w:ascii="Arial" w:hAnsi="Arial" w:cs="Arial"/>
        </w:rPr>
        <w:t>case study</w:t>
      </w:r>
      <w:r>
        <w:rPr>
          <w:rFonts w:ascii="Arial" w:hAnsi="Arial" w:cs="Arial"/>
        </w:rPr>
        <w:t xml:space="preserve"> </w:t>
      </w:r>
      <w:r w:rsidR="00217478">
        <w:rPr>
          <w:rFonts w:ascii="Arial" w:hAnsi="Arial" w:cs="Arial"/>
        </w:rPr>
        <w:t>the research methods used are</w:t>
      </w:r>
      <w:r>
        <w:rPr>
          <w:rFonts w:ascii="Arial" w:hAnsi="Arial" w:cs="Arial"/>
        </w:rPr>
        <w:t xml:space="preserve"> observation and interviews</w:t>
      </w:r>
      <w:r w:rsidR="00C420F8">
        <w:rPr>
          <w:rFonts w:ascii="Arial" w:hAnsi="Arial" w:cs="Arial"/>
        </w:rPr>
        <w:t xml:space="preserve"> as stated in the Ethics Form (Appendix </w:t>
      </w:r>
      <w:r w:rsidR="009719C0">
        <w:rPr>
          <w:rFonts w:ascii="Arial" w:hAnsi="Arial" w:cs="Arial"/>
        </w:rPr>
        <w:t>5</w:t>
      </w:r>
      <w:r w:rsidR="00C420F8">
        <w:rPr>
          <w:rFonts w:ascii="Arial" w:hAnsi="Arial" w:cs="Arial"/>
        </w:rPr>
        <w:t>)</w:t>
      </w:r>
      <w:r>
        <w:rPr>
          <w:rFonts w:ascii="Arial" w:hAnsi="Arial" w:cs="Arial"/>
        </w:rPr>
        <w:t>.</w:t>
      </w:r>
    </w:p>
    <w:p w14:paraId="47EE1AEF" w14:textId="1124AE3A" w:rsidR="006B526D" w:rsidRDefault="00233F04" w:rsidP="00597EBF">
      <w:pPr>
        <w:rPr>
          <w:rFonts w:ascii="Arial" w:hAnsi="Arial" w:cs="Arial"/>
        </w:rPr>
      </w:pPr>
      <w:r>
        <w:rPr>
          <w:rFonts w:ascii="Arial" w:hAnsi="Arial" w:cs="Arial"/>
        </w:rPr>
        <w:t xml:space="preserve">Following this, </w:t>
      </w:r>
      <w:r w:rsidR="002062B6" w:rsidRPr="186973EE">
        <w:rPr>
          <w:rFonts w:ascii="Arial" w:hAnsi="Arial" w:cs="Arial"/>
        </w:rPr>
        <w:t>6 pupils</w:t>
      </w:r>
      <w:r>
        <w:rPr>
          <w:rFonts w:ascii="Arial" w:hAnsi="Arial" w:cs="Arial"/>
        </w:rPr>
        <w:t xml:space="preserve"> will be</w:t>
      </w:r>
      <w:r w:rsidR="002062B6" w:rsidRPr="186973EE">
        <w:rPr>
          <w:rFonts w:ascii="Arial" w:hAnsi="Arial" w:cs="Arial"/>
        </w:rPr>
        <w:t xml:space="preserve"> individually </w:t>
      </w:r>
      <w:r>
        <w:rPr>
          <w:rFonts w:ascii="Arial" w:hAnsi="Arial" w:cs="Arial"/>
        </w:rPr>
        <w:t xml:space="preserve">interviewed </w:t>
      </w:r>
      <w:r w:rsidR="007A7696">
        <w:rPr>
          <w:rFonts w:ascii="Arial" w:hAnsi="Arial" w:cs="Arial"/>
        </w:rPr>
        <w:t xml:space="preserve">with the same </w:t>
      </w:r>
      <w:r w:rsidR="002062B6" w:rsidRPr="186973EE">
        <w:rPr>
          <w:rFonts w:ascii="Arial" w:hAnsi="Arial" w:cs="Arial"/>
        </w:rPr>
        <w:t>structured interview questions</w:t>
      </w:r>
      <w:r>
        <w:rPr>
          <w:rFonts w:ascii="Arial" w:hAnsi="Arial" w:cs="Arial"/>
        </w:rPr>
        <w:t xml:space="preserve"> (Appendix</w:t>
      </w:r>
      <w:r w:rsidR="009719C0">
        <w:rPr>
          <w:rFonts w:ascii="Arial" w:hAnsi="Arial" w:cs="Arial"/>
        </w:rPr>
        <w:t xml:space="preserve"> 2</w:t>
      </w:r>
      <w:r>
        <w:rPr>
          <w:rFonts w:ascii="Arial" w:hAnsi="Arial" w:cs="Arial"/>
        </w:rPr>
        <w:t>)</w:t>
      </w:r>
      <w:r w:rsidR="002062B6" w:rsidRPr="186973EE">
        <w:rPr>
          <w:rFonts w:ascii="Arial" w:hAnsi="Arial" w:cs="Arial"/>
        </w:rPr>
        <w:t xml:space="preserve">. </w:t>
      </w:r>
      <w:bookmarkStart w:id="2" w:name="_Hlk160622479"/>
    </w:p>
    <w:p w14:paraId="6D7190E7" w14:textId="2693B67D" w:rsidR="002620CC" w:rsidRPr="000E0727" w:rsidRDefault="000E0727" w:rsidP="00597EBF">
      <w:pPr>
        <w:rPr>
          <w:rFonts w:ascii="Arial" w:hAnsi="Arial" w:cs="Arial"/>
        </w:rPr>
      </w:pPr>
      <w:r>
        <w:rPr>
          <w:rFonts w:ascii="Arial" w:hAnsi="Arial" w:cs="Arial"/>
        </w:rPr>
        <w:t>George (2023) explains observation to be a</w:t>
      </w:r>
      <w:r w:rsidR="005853EC">
        <w:rPr>
          <w:rFonts w:ascii="Arial" w:hAnsi="Arial" w:cs="Arial"/>
        </w:rPr>
        <w:t xml:space="preserve"> method of gathering data by watching people, noting the physical characteristics</w:t>
      </w:r>
      <w:r w:rsidR="00BA71F4">
        <w:rPr>
          <w:rFonts w:ascii="Arial" w:hAnsi="Arial" w:cs="Arial"/>
        </w:rPr>
        <w:t>, verbal and expressive behaviour and reaction</w:t>
      </w:r>
      <w:r w:rsidR="005853EC">
        <w:rPr>
          <w:rFonts w:ascii="Arial" w:hAnsi="Arial" w:cs="Arial"/>
        </w:rPr>
        <w:t xml:space="preserve"> In their natural setting.</w:t>
      </w:r>
      <w:r w:rsidR="00BA71F4" w:rsidRPr="00BA71F4">
        <w:rPr>
          <w:rFonts w:ascii="Arial" w:hAnsi="Arial" w:cs="Arial"/>
        </w:rPr>
        <w:t xml:space="preserve"> </w:t>
      </w:r>
      <w:r w:rsidR="00BA71F4">
        <w:rPr>
          <w:rFonts w:ascii="Arial" w:hAnsi="Arial" w:cs="Arial"/>
        </w:rPr>
        <w:t>Cohen et al (2013) explains observations is a s</w:t>
      </w:r>
      <w:r w:rsidR="00BA71F4" w:rsidRPr="005853EC">
        <w:rPr>
          <w:rFonts w:ascii="Arial" w:hAnsi="Arial" w:cs="Arial"/>
        </w:rPr>
        <w:t>ystematic process of recording the behaviour patterns of people and their situations</w:t>
      </w:r>
      <w:r w:rsidR="00BA71F4">
        <w:rPr>
          <w:rFonts w:ascii="Arial" w:hAnsi="Arial" w:cs="Arial"/>
        </w:rPr>
        <w:t>, s</w:t>
      </w:r>
      <w:r w:rsidR="00BA71F4" w:rsidRPr="005853EC">
        <w:rPr>
          <w:rFonts w:ascii="Arial" w:hAnsi="Arial" w:cs="Arial"/>
        </w:rPr>
        <w:t>ome of which may even be reoccurring creating temporal patterns.</w:t>
      </w:r>
      <w:r w:rsidR="00BA71F4">
        <w:rPr>
          <w:rFonts w:ascii="Arial" w:hAnsi="Arial" w:cs="Arial"/>
        </w:rPr>
        <w:t xml:space="preserve"> </w:t>
      </w:r>
      <w:r>
        <w:rPr>
          <w:rFonts w:ascii="Arial" w:hAnsi="Arial" w:cs="Arial"/>
        </w:rPr>
        <w:t>Furthermore, a c</w:t>
      </w:r>
      <w:r w:rsidR="005853EC">
        <w:rPr>
          <w:rFonts w:ascii="Arial" w:hAnsi="Arial" w:cs="Arial"/>
        </w:rPr>
        <w:t>ase study observation involves the investigation of a person or group by being observed resulting in the qualitative data to be generalized</w:t>
      </w:r>
      <w:r w:rsidR="00893AED">
        <w:rPr>
          <w:rFonts w:ascii="Arial" w:hAnsi="Arial" w:cs="Arial"/>
        </w:rPr>
        <w:t xml:space="preserve"> (George, 2023)</w:t>
      </w:r>
      <w:r>
        <w:rPr>
          <w:rFonts w:ascii="Arial" w:hAnsi="Arial" w:cs="Arial"/>
        </w:rPr>
        <w:t>.</w:t>
      </w:r>
      <w:r w:rsidR="00730502" w:rsidRPr="00730502">
        <w:rPr>
          <w:rFonts w:ascii="Arial" w:hAnsi="Arial" w:cs="Arial"/>
        </w:rPr>
        <w:t xml:space="preserve"> </w:t>
      </w:r>
      <w:r w:rsidR="00730502">
        <w:rPr>
          <w:rFonts w:ascii="Arial" w:hAnsi="Arial" w:cs="Arial"/>
        </w:rPr>
        <w:t xml:space="preserve">Likewise, </w:t>
      </w:r>
      <w:r w:rsidR="00730502" w:rsidRPr="005853EC">
        <w:rPr>
          <w:rFonts w:ascii="Arial" w:hAnsi="Arial" w:cs="Arial"/>
        </w:rPr>
        <w:t>Stake defines observations to be empirical as one of the main characteristics of a case study (Yin, 2015).</w:t>
      </w:r>
      <w:r w:rsidR="00451A64">
        <w:rPr>
          <w:rFonts w:ascii="Arial" w:hAnsi="Arial" w:cs="Arial"/>
        </w:rPr>
        <w:t xml:space="preserve"> </w:t>
      </w:r>
      <w:r w:rsidR="00730502">
        <w:rPr>
          <w:rFonts w:ascii="Arial" w:hAnsi="Arial" w:cs="Arial"/>
        </w:rPr>
        <w:t>Cohen et al (2007)</w:t>
      </w:r>
      <w:r w:rsidR="00BA71F4">
        <w:rPr>
          <w:rFonts w:ascii="Arial" w:hAnsi="Arial" w:cs="Arial"/>
        </w:rPr>
        <w:t xml:space="preserve"> identifies</w:t>
      </w:r>
      <w:r w:rsidR="00730502">
        <w:rPr>
          <w:rFonts w:ascii="Arial" w:hAnsi="Arial" w:cs="Arial"/>
        </w:rPr>
        <w:t xml:space="preserve"> </w:t>
      </w:r>
      <w:r w:rsidR="00FB77BC" w:rsidRPr="005853EC">
        <w:rPr>
          <w:rFonts w:ascii="Arial" w:hAnsi="Arial" w:cs="Arial"/>
        </w:rPr>
        <w:t>structured observation</w:t>
      </w:r>
      <w:r w:rsidR="00BA71F4">
        <w:rPr>
          <w:rFonts w:ascii="Arial" w:hAnsi="Arial" w:cs="Arial"/>
        </w:rPr>
        <w:t xml:space="preserve"> </w:t>
      </w:r>
      <w:r w:rsidR="006B526D">
        <w:rPr>
          <w:rFonts w:ascii="Arial" w:hAnsi="Arial" w:cs="Arial"/>
        </w:rPr>
        <w:t>to be</w:t>
      </w:r>
      <w:r w:rsidR="00BA71F4">
        <w:rPr>
          <w:rFonts w:ascii="Arial" w:hAnsi="Arial" w:cs="Arial"/>
        </w:rPr>
        <w:t xml:space="preserve"> </w:t>
      </w:r>
      <w:r w:rsidR="00FB77BC" w:rsidRPr="005853EC">
        <w:rPr>
          <w:rFonts w:ascii="Arial" w:hAnsi="Arial" w:cs="Arial"/>
        </w:rPr>
        <w:t>focused</w:t>
      </w:r>
      <w:r w:rsidR="00BA71F4">
        <w:rPr>
          <w:rFonts w:ascii="Arial" w:hAnsi="Arial" w:cs="Arial"/>
        </w:rPr>
        <w:t xml:space="preserve">, </w:t>
      </w:r>
      <w:r w:rsidR="00FB77BC" w:rsidRPr="005853EC">
        <w:rPr>
          <w:rFonts w:ascii="Arial" w:hAnsi="Arial" w:cs="Arial"/>
        </w:rPr>
        <w:t>specificity observing something</w:t>
      </w:r>
      <w:r w:rsidR="00451A64">
        <w:rPr>
          <w:rFonts w:ascii="Arial" w:hAnsi="Arial" w:cs="Arial"/>
        </w:rPr>
        <w:t xml:space="preserve"> which</w:t>
      </w:r>
      <w:r w:rsidR="006B526D">
        <w:rPr>
          <w:rFonts w:ascii="Arial" w:hAnsi="Arial" w:cs="Arial"/>
        </w:rPr>
        <w:t xml:space="preserve"> the case study</w:t>
      </w:r>
      <w:r w:rsidR="00451A64">
        <w:rPr>
          <w:rFonts w:ascii="Arial" w:hAnsi="Arial" w:cs="Arial"/>
        </w:rPr>
        <w:t xml:space="preserve"> will follow</w:t>
      </w:r>
      <w:r w:rsidR="006B526D">
        <w:rPr>
          <w:rFonts w:ascii="Arial" w:hAnsi="Arial" w:cs="Arial"/>
        </w:rPr>
        <w:t>.</w:t>
      </w:r>
    </w:p>
    <w:p w14:paraId="21B0F9D8" w14:textId="5F0262D5" w:rsidR="00DF47BC" w:rsidRPr="000E0727" w:rsidRDefault="00730502" w:rsidP="00597EBF">
      <w:pPr>
        <w:rPr>
          <w:rFonts w:ascii="Arial" w:hAnsi="Arial" w:cs="Arial"/>
        </w:rPr>
      </w:pPr>
      <w:r>
        <w:rPr>
          <w:rFonts w:ascii="Arial" w:hAnsi="Arial" w:cs="Arial"/>
        </w:rPr>
        <w:t xml:space="preserve">George </w:t>
      </w:r>
      <w:r w:rsidR="00DF47BC">
        <w:rPr>
          <w:rFonts w:ascii="Arial" w:hAnsi="Arial" w:cs="Arial"/>
        </w:rPr>
        <w:t>(</w:t>
      </w:r>
      <w:r>
        <w:rPr>
          <w:rFonts w:ascii="Arial" w:hAnsi="Arial" w:cs="Arial"/>
        </w:rPr>
        <w:t>2023</w:t>
      </w:r>
      <w:r w:rsidR="00DF47BC">
        <w:rPr>
          <w:rFonts w:ascii="Arial" w:hAnsi="Arial" w:cs="Arial"/>
        </w:rPr>
        <w:t>) evaluates observations to be an e</w:t>
      </w:r>
      <w:r w:rsidR="00615DD2" w:rsidRPr="000E0727">
        <w:rPr>
          <w:rFonts w:ascii="Arial" w:hAnsi="Arial" w:cs="Arial"/>
        </w:rPr>
        <w:t>fficient</w:t>
      </w:r>
      <w:r w:rsidR="00DF47BC">
        <w:rPr>
          <w:rFonts w:ascii="Arial" w:hAnsi="Arial" w:cs="Arial"/>
        </w:rPr>
        <w:t xml:space="preserve"> method which is</w:t>
      </w:r>
      <w:r w:rsidR="00615DD2" w:rsidRPr="000E0727">
        <w:rPr>
          <w:rFonts w:ascii="Arial" w:hAnsi="Arial" w:cs="Arial"/>
        </w:rPr>
        <w:t xml:space="preserve"> simple to </w:t>
      </w:r>
      <w:r w:rsidR="009C6E6C" w:rsidRPr="000E0727">
        <w:rPr>
          <w:rFonts w:ascii="Arial" w:hAnsi="Arial" w:cs="Arial"/>
        </w:rPr>
        <w:t>cond</w:t>
      </w:r>
      <w:r w:rsidR="009C6E6C">
        <w:rPr>
          <w:rFonts w:ascii="Arial" w:hAnsi="Arial" w:cs="Arial"/>
        </w:rPr>
        <w:t>uc</w:t>
      </w:r>
      <w:r w:rsidR="009C6E6C" w:rsidRPr="000E0727">
        <w:rPr>
          <w:rFonts w:ascii="Arial" w:hAnsi="Arial" w:cs="Arial"/>
        </w:rPr>
        <w:t>t</w:t>
      </w:r>
      <w:r w:rsidR="00615DD2" w:rsidRPr="000E0727">
        <w:rPr>
          <w:rFonts w:ascii="Arial" w:hAnsi="Arial" w:cs="Arial"/>
        </w:rPr>
        <w:t xml:space="preserve"> as you observe the participants as it occurs</w:t>
      </w:r>
      <w:r w:rsidR="00DF47BC">
        <w:rPr>
          <w:rFonts w:ascii="Arial" w:hAnsi="Arial" w:cs="Arial"/>
        </w:rPr>
        <w:t>.</w:t>
      </w:r>
      <w:r w:rsidR="009C6E6C">
        <w:rPr>
          <w:rFonts w:ascii="Arial" w:hAnsi="Arial" w:cs="Arial"/>
        </w:rPr>
        <w:t xml:space="preserve"> By doing this, it can be document instantly for what is in front of them.</w:t>
      </w:r>
    </w:p>
    <w:p w14:paraId="5B33507D" w14:textId="2819E9D1" w:rsidR="00DF47BC" w:rsidRPr="000D0B5C" w:rsidRDefault="00DF47BC" w:rsidP="00DF47BC">
      <w:pPr>
        <w:rPr>
          <w:rFonts w:ascii="Arial" w:hAnsi="Arial" w:cs="Arial"/>
          <w:color w:val="000000" w:themeColor="text1"/>
        </w:rPr>
      </w:pPr>
      <w:r>
        <w:rPr>
          <w:rFonts w:ascii="Arial" w:hAnsi="Arial" w:cs="Arial"/>
        </w:rPr>
        <w:t>However, observations</w:t>
      </w:r>
      <w:r w:rsidRPr="000E0727">
        <w:rPr>
          <w:rFonts w:ascii="Arial" w:hAnsi="Arial" w:cs="Arial"/>
        </w:rPr>
        <w:t xml:space="preserve"> </w:t>
      </w:r>
      <w:r>
        <w:rPr>
          <w:rFonts w:ascii="Arial" w:hAnsi="Arial" w:cs="Arial"/>
        </w:rPr>
        <w:t xml:space="preserve">can be difficult </w:t>
      </w:r>
      <w:r w:rsidRPr="000E0727">
        <w:rPr>
          <w:rFonts w:ascii="Arial" w:hAnsi="Arial" w:cs="Arial"/>
        </w:rPr>
        <w:t xml:space="preserve">as a reliable stand alone research method </w:t>
      </w:r>
      <w:r>
        <w:rPr>
          <w:rFonts w:ascii="Arial" w:hAnsi="Arial" w:cs="Arial"/>
        </w:rPr>
        <w:t xml:space="preserve">as a result of </w:t>
      </w:r>
      <w:r w:rsidRPr="000E0727">
        <w:rPr>
          <w:rFonts w:ascii="Arial" w:hAnsi="Arial" w:cs="Arial"/>
        </w:rPr>
        <w:t>observer bias</w:t>
      </w:r>
      <w:r>
        <w:rPr>
          <w:rFonts w:ascii="Arial" w:hAnsi="Arial" w:cs="Arial"/>
        </w:rPr>
        <w:t xml:space="preserve"> occurring due to being viewed through a single lense (George, 2023)</w:t>
      </w:r>
      <w:r w:rsidRPr="000E0727">
        <w:rPr>
          <w:rFonts w:ascii="Arial" w:hAnsi="Arial" w:cs="Arial"/>
        </w:rPr>
        <w:t>.</w:t>
      </w:r>
      <w:r w:rsidR="00997FDA">
        <w:rPr>
          <w:rFonts w:ascii="Arial" w:hAnsi="Arial" w:cs="Arial"/>
        </w:rPr>
        <w:t xml:space="preserve"> This q</w:t>
      </w:r>
      <w:r w:rsidR="00997FDA" w:rsidRPr="000E0727">
        <w:rPr>
          <w:rFonts w:ascii="Arial" w:hAnsi="Arial" w:cs="Arial"/>
        </w:rPr>
        <w:t>ualitative approach resul</w:t>
      </w:r>
      <w:r w:rsidR="00997FDA">
        <w:rPr>
          <w:rFonts w:ascii="Arial" w:hAnsi="Arial" w:cs="Arial"/>
        </w:rPr>
        <w:t xml:space="preserve">ts </w:t>
      </w:r>
      <w:r w:rsidR="00997FDA" w:rsidRPr="000E0727">
        <w:rPr>
          <w:rFonts w:ascii="Arial" w:hAnsi="Arial" w:cs="Arial"/>
        </w:rPr>
        <w:t xml:space="preserve">in interpretation of actions and the contexts in which they occur. </w:t>
      </w:r>
      <w:r w:rsidR="00997FDA">
        <w:rPr>
          <w:rFonts w:ascii="Arial" w:hAnsi="Arial" w:cs="Arial"/>
        </w:rPr>
        <w:t xml:space="preserve">Therefore, the limitation of the observers lack of experience </w:t>
      </w:r>
      <w:r w:rsidR="000D0B5C">
        <w:rPr>
          <w:rFonts w:ascii="Arial" w:hAnsi="Arial" w:cs="Arial"/>
        </w:rPr>
        <w:t xml:space="preserve">and only </w:t>
      </w:r>
      <w:r w:rsidR="009C6E6C">
        <w:rPr>
          <w:rFonts w:ascii="Arial" w:hAnsi="Arial" w:cs="Arial"/>
        </w:rPr>
        <w:t>one</w:t>
      </w:r>
      <w:r w:rsidR="000D0B5C">
        <w:rPr>
          <w:rFonts w:ascii="Arial" w:hAnsi="Arial" w:cs="Arial"/>
        </w:rPr>
        <w:t xml:space="preserve"> observer may influence the finding (</w:t>
      </w:r>
      <w:r w:rsidR="009C6E6C">
        <w:rPr>
          <w:rFonts w:ascii="Arial" w:hAnsi="Arial" w:cs="Arial"/>
        </w:rPr>
        <w:t>Smidt, 2002</w:t>
      </w:r>
      <w:r w:rsidR="000D0B5C">
        <w:rPr>
          <w:rFonts w:ascii="Arial" w:hAnsi="Arial" w:cs="Arial"/>
        </w:rPr>
        <w:t xml:space="preserve">). As a result of observations within the educational setting children play a more direct role in the interpretation of their actions (Clark and Moss, 2006). </w:t>
      </w:r>
      <w:r w:rsidR="000D0B5C" w:rsidRPr="000D0B5C">
        <w:rPr>
          <w:rFonts w:ascii="Arial" w:hAnsi="Arial" w:cs="Arial"/>
          <w:color w:val="000000" w:themeColor="text1"/>
        </w:rPr>
        <w:t>Therefore, the observer would need understanding young children’s abilities, needs and interests</w:t>
      </w:r>
      <w:r w:rsidR="000D0B5C" w:rsidRPr="000D0B5C">
        <w:rPr>
          <w:rFonts w:ascii="Arial" w:hAnsi="Arial" w:cs="Arial"/>
          <w:color w:val="000000" w:themeColor="text1"/>
          <w:shd w:val="clear" w:color="auto" w:fill="FFFFFF"/>
        </w:rPr>
        <w:t xml:space="preserve"> in order to evaluate and create conclusions (Smidt, 2002). </w:t>
      </w:r>
      <w:r w:rsidR="008C0F54" w:rsidRPr="000D0B5C">
        <w:rPr>
          <w:rFonts w:ascii="Arial" w:hAnsi="Arial" w:cs="Arial"/>
          <w:color w:val="000000" w:themeColor="text1"/>
        </w:rPr>
        <w:t>Due to this a l</w:t>
      </w:r>
      <w:r w:rsidRPr="000D0B5C">
        <w:rPr>
          <w:rFonts w:ascii="Arial" w:hAnsi="Arial" w:cs="Arial"/>
          <w:color w:val="000000" w:themeColor="text1"/>
        </w:rPr>
        <w:t xml:space="preserve">ack </w:t>
      </w:r>
      <w:r w:rsidRPr="000D0B5C">
        <w:rPr>
          <w:rFonts w:ascii="Arial" w:hAnsi="Arial" w:cs="Arial"/>
          <w:color w:val="000000" w:themeColor="text1"/>
        </w:rPr>
        <w:lastRenderedPageBreak/>
        <w:t>conclusive results</w:t>
      </w:r>
      <w:r w:rsidR="008C0F54" w:rsidRPr="000D0B5C">
        <w:rPr>
          <w:rFonts w:ascii="Arial" w:hAnsi="Arial" w:cs="Arial"/>
          <w:color w:val="000000" w:themeColor="text1"/>
        </w:rPr>
        <w:t xml:space="preserve"> may occur</w:t>
      </w:r>
      <w:r w:rsidRPr="000D0B5C">
        <w:rPr>
          <w:rFonts w:ascii="Arial" w:hAnsi="Arial" w:cs="Arial"/>
          <w:color w:val="000000" w:themeColor="text1"/>
        </w:rPr>
        <w:t xml:space="preserve">, </w:t>
      </w:r>
      <w:r w:rsidR="008C0F54" w:rsidRPr="000D0B5C">
        <w:rPr>
          <w:rFonts w:ascii="Arial" w:hAnsi="Arial" w:cs="Arial"/>
          <w:color w:val="000000" w:themeColor="text1"/>
        </w:rPr>
        <w:t xml:space="preserve">resulting in </w:t>
      </w:r>
      <w:r w:rsidRPr="000D0B5C">
        <w:rPr>
          <w:rFonts w:ascii="Arial" w:hAnsi="Arial" w:cs="Arial"/>
          <w:color w:val="000000" w:themeColor="text1"/>
        </w:rPr>
        <w:t xml:space="preserve">not </w:t>
      </w:r>
      <w:r w:rsidR="008C0F54" w:rsidRPr="000D0B5C">
        <w:rPr>
          <w:rFonts w:ascii="Arial" w:hAnsi="Arial" w:cs="Arial"/>
          <w:color w:val="000000" w:themeColor="text1"/>
        </w:rPr>
        <w:t xml:space="preserve">being </w:t>
      </w:r>
      <w:r w:rsidRPr="000D0B5C">
        <w:rPr>
          <w:rFonts w:ascii="Arial" w:hAnsi="Arial" w:cs="Arial"/>
          <w:color w:val="000000" w:themeColor="text1"/>
        </w:rPr>
        <w:t>fully valid</w:t>
      </w:r>
      <w:r w:rsidR="008C0F54" w:rsidRPr="000D0B5C">
        <w:rPr>
          <w:rFonts w:ascii="Arial" w:hAnsi="Arial" w:cs="Arial"/>
          <w:color w:val="000000" w:themeColor="text1"/>
        </w:rPr>
        <w:t>,</w:t>
      </w:r>
      <w:r w:rsidRPr="000D0B5C">
        <w:rPr>
          <w:rFonts w:ascii="Arial" w:hAnsi="Arial" w:cs="Arial"/>
          <w:color w:val="000000" w:themeColor="text1"/>
        </w:rPr>
        <w:t xml:space="preserve"> however </w:t>
      </w:r>
      <w:r w:rsidR="00997FDA" w:rsidRPr="000D0B5C">
        <w:rPr>
          <w:rFonts w:ascii="Arial" w:hAnsi="Arial" w:cs="Arial"/>
          <w:color w:val="000000" w:themeColor="text1"/>
        </w:rPr>
        <w:t xml:space="preserve">the findings </w:t>
      </w:r>
      <w:r w:rsidRPr="000D0B5C">
        <w:rPr>
          <w:rFonts w:ascii="Arial" w:hAnsi="Arial" w:cs="Arial"/>
          <w:color w:val="000000" w:themeColor="text1"/>
        </w:rPr>
        <w:t>can be the foundation for further research to be carried out</w:t>
      </w:r>
      <w:r w:rsidR="00997FDA" w:rsidRPr="000D0B5C">
        <w:rPr>
          <w:rFonts w:ascii="Arial" w:hAnsi="Arial" w:cs="Arial"/>
          <w:color w:val="000000" w:themeColor="text1"/>
        </w:rPr>
        <w:t xml:space="preserve"> (George, 2023)</w:t>
      </w:r>
      <w:r w:rsidRPr="000D0B5C">
        <w:rPr>
          <w:rFonts w:ascii="Arial" w:hAnsi="Arial" w:cs="Arial"/>
          <w:color w:val="000000" w:themeColor="text1"/>
        </w:rPr>
        <w:t xml:space="preserve">. </w:t>
      </w:r>
    </w:p>
    <w:p w14:paraId="7024E64B" w14:textId="6D3ADF76" w:rsidR="00D85B24" w:rsidRPr="00D85B24" w:rsidRDefault="007751D5" w:rsidP="00217478">
      <w:pPr>
        <w:rPr>
          <w:rFonts w:ascii="Arial" w:hAnsi="Arial" w:cs="Arial"/>
        </w:rPr>
      </w:pPr>
      <w:r w:rsidRPr="007751D5">
        <w:rPr>
          <w:rFonts w:ascii="Arial" w:hAnsi="Arial" w:cs="Arial"/>
        </w:rPr>
        <w:t xml:space="preserve">The case study observation schedule consists of </w:t>
      </w:r>
      <w:r>
        <w:rPr>
          <w:rFonts w:ascii="Arial" w:hAnsi="Arial" w:cs="Arial"/>
        </w:rPr>
        <w:t>a</w:t>
      </w:r>
      <w:r w:rsidRPr="007751D5">
        <w:rPr>
          <w:rFonts w:ascii="Arial" w:hAnsi="Arial" w:cs="Arial"/>
        </w:rPr>
        <w:t xml:space="preserve"> single observation </w:t>
      </w:r>
      <w:r>
        <w:rPr>
          <w:rFonts w:ascii="Arial" w:hAnsi="Arial" w:cs="Arial"/>
        </w:rPr>
        <w:t>with the</w:t>
      </w:r>
      <w:r w:rsidRPr="007751D5">
        <w:rPr>
          <w:rFonts w:ascii="Arial" w:hAnsi="Arial" w:cs="Arial"/>
        </w:rPr>
        <w:t xml:space="preserve"> duration</w:t>
      </w:r>
      <w:r>
        <w:rPr>
          <w:rFonts w:ascii="Arial" w:hAnsi="Arial" w:cs="Arial"/>
        </w:rPr>
        <w:t xml:space="preserve"> of thirty</w:t>
      </w:r>
      <w:r w:rsidRPr="007751D5">
        <w:rPr>
          <w:rFonts w:ascii="Arial" w:hAnsi="Arial" w:cs="Arial"/>
        </w:rPr>
        <w:t xml:space="preserve"> minutes</w:t>
      </w:r>
      <w:r w:rsidR="00F369F5">
        <w:rPr>
          <w:rFonts w:ascii="Arial" w:hAnsi="Arial" w:cs="Arial"/>
        </w:rPr>
        <w:t xml:space="preserve"> </w:t>
      </w:r>
      <w:r w:rsidR="009C6E6C">
        <w:rPr>
          <w:rFonts w:ascii="Arial" w:hAnsi="Arial" w:cs="Arial"/>
        </w:rPr>
        <w:t xml:space="preserve">of the </w:t>
      </w:r>
      <w:r w:rsidR="00F369F5">
        <w:rPr>
          <w:rFonts w:ascii="Arial" w:hAnsi="Arial" w:cs="Arial"/>
        </w:rPr>
        <w:t>lesson</w:t>
      </w:r>
      <w:r w:rsidRPr="007751D5">
        <w:rPr>
          <w:rFonts w:ascii="Arial" w:hAnsi="Arial" w:cs="Arial"/>
        </w:rPr>
        <w:t>.</w:t>
      </w:r>
      <w:r w:rsidR="00337819">
        <w:rPr>
          <w:rFonts w:ascii="Arial" w:hAnsi="Arial" w:cs="Arial"/>
        </w:rPr>
        <w:t xml:space="preserve"> This time scale is supported by The National Education Union (2024) as they state any observations </w:t>
      </w:r>
      <w:r w:rsidR="00337819" w:rsidRPr="00337819">
        <w:rPr>
          <w:rFonts w:ascii="Arial" w:hAnsi="Arial" w:cs="Arial"/>
        </w:rPr>
        <w:t>should be conducted for a significant proportion of the lesson.</w:t>
      </w:r>
      <w:r w:rsidR="00451A64">
        <w:rPr>
          <w:rFonts w:ascii="Arial" w:hAnsi="Arial" w:cs="Arial"/>
        </w:rPr>
        <w:t xml:space="preserve"> </w:t>
      </w:r>
      <w:r>
        <w:rPr>
          <w:rFonts w:ascii="Arial" w:hAnsi="Arial" w:cs="Arial"/>
        </w:rPr>
        <w:t>The r</w:t>
      </w:r>
      <w:r w:rsidR="006F1C8A" w:rsidRPr="007751D5">
        <w:rPr>
          <w:rFonts w:ascii="Arial" w:hAnsi="Arial" w:cs="Arial"/>
        </w:rPr>
        <w:t>ole of the observer</w:t>
      </w:r>
      <w:r>
        <w:rPr>
          <w:rFonts w:ascii="Arial" w:hAnsi="Arial" w:cs="Arial"/>
        </w:rPr>
        <w:t xml:space="preserve"> demonstrates </w:t>
      </w:r>
      <w:r w:rsidR="006F1C8A" w:rsidRPr="007751D5">
        <w:rPr>
          <w:rFonts w:ascii="Arial" w:hAnsi="Arial" w:cs="Arial"/>
        </w:rPr>
        <w:t>partial participation</w:t>
      </w:r>
      <w:r>
        <w:rPr>
          <w:rFonts w:ascii="Arial" w:hAnsi="Arial" w:cs="Arial"/>
        </w:rPr>
        <w:t xml:space="preserve"> as </w:t>
      </w:r>
      <w:r w:rsidR="006F1C8A" w:rsidRPr="007751D5">
        <w:rPr>
          <w:rFonts w:ascii="Arial" w:hAnsi="Arial" w:cs="Arial"/>
        </w:rPr>
        <w:t>some but not all of the participants know the focus of the observer.</w:t>
      </w:r>
      <w:r>
        <w:rPr>
          <w:rFonts w:ascii="Arial" w:hAnsi="Arial" w:cs="Arial"/>
        </w:rPr>
        <w:t xml:space="preserve"> This is due to the f</w:t>
      </w:r>
      <w:r w:rsidR="006F1C8A" w:rsidRPr="007751D5">
        <w:rPr>
          <w:rFonts w:ascii="Arial" w:hAnsi="Arial" w:cs="Arial"/>
        </w:rPr>
        <w:t>ocus of observations</w:t>
      </w:r>
      <w:r>
        <w:rPr>
          <w:rFonts w:ascii="Arial" w:hAnsi="Arial" w:cs="Arial"/>
        </w:rPr>
        <w:t xml:space="preserve"> being </w:t>
      </w:r>
      <w:r w:rsidR="006F1C8A" w:rsidRPr="007751D5">
        <w:rPr>
          <w:rFonts w:ascii="Arial" w:hAnsi="Arial" w:cs="Arial"/>
        </w:rPr>
        <w:t xml:space="preserve">broad </w:t>
      </w:r>
      <w:r>
        <w:rPr>
          <w:rFonts w:ascii="Arial" w:hAnsi="Arial" w:cs="Arial"/>
        </w:rPr>
        <w:t xml:space="preserve">gathering </w:t>
      </w:r>
      <w:r w:rsidR="006F1C8A" w:rsidRPr="007751D5">
        <w:rPr>
          <w:rFonts w:ascii="Arial" w:hAnsi="Arial" w:cs="Arial"/>
        </w:rPr>
        <w:t>holistic f</w:t>
      </w:r>
      <w:r>
        <w:rPr>
          <w:rFonts w:ascii="Arial" w:hAnsi="Arial" w:cs="Arial"/>
        </w:rPr>
        <w:t>indings of the participants</w:t>
      </w:r>
      <w:r w:rsidR="00F369F5">
        <w:rPr>
          <w:rFonts w:ascii="Arial" w:hAnsi="Arial" w:cs="Arial"/>
        </w:rPr>
        <w:t xml:space="preserve"> of an AFL strategy affecting their learning and wellbeing</w:t>
      </w:r>
      <w:bookmarkEnd w:id="2"/>
      <w:r w:rsidR="006B526D">
        <w:rPr>
          <w:rFonts w:ascii="Arial" w:hAnsi="Arial" w:cs="Arial"/>
        </w:rPr>
        <w:t xml:space="preserve"> (George, 2023).</w:t>
      </w:r>
      <w:r w:rsidR="00451A64">
        <w:rPr>
          <w:rFonts w:ascii="Arial" w:hAnsi="Arial" w:cs="Arial"/>
        </w:rPr>
        <w:t xml:space="preserve"> </w:t>
      </w:r>
      <w:r w:rsidR="00D85B24">
        <w:rPr>
          <w:rFonts w:ascii="Arial" w:hAnsi="Arial" w:cs="Arial"/>
        </w:rPr>
        <w:t>In addition to this, the main focus of the case study being AFL strategies and how the participants interact can be noted appropriately with this form of research method</w:t>
      </w:r>
      <w:r w:rsidR="009C6E6C">
        <w:rPr>
          <w:rFonts w:ascii="Arial" w:hAnsi="Arial" w:cs="Arial"/>
        </w:rPr>
        <w:t>. This is as a result of the data collection being qualitative, likewise Cohen et al (2013) implying observation is a suitable method to record behaviour patterns</w:t>
      </w:r>
      <w:r w:rsidR="00D85B24">
        <w:rPr>
          <w:rFonts w:ascii="Arial" w:hAnsi="Arial" w:cs="Arial"/>
        </w:rPr>
        <w:t>.</w:t>
      </w:r>
    </w:p>
    <w:p w14:paraId="7B3F2066" w14:textId="07A200C8" w:rsidR="003C557A" w:rsidRDefault="00D85B24" w:rsidP="00B25116">
      <w:pPr>
        <w:rPr>
          <w:rFonts w:ascii="Arial" w:hAnsi="Arial" w:cs="Arial"/>
        </w:rPr>
      </w:pPr>
      <w:r w:rsidRPr="007751D5">
        <w:rPr>
          <w:rFonts w:ascii="Arial" w:hAnsi="Arial" w:cs="Arial"/>
        </w:rPr>
        <w:t>The observation schedule</w:t>
      </w:r>
      <w:r>
        <w:rPr>
          <w:rFonts w:ascii="Arial" w:hAnsi="Arial" w:cs="Arial"/>
        </w:rPr>
        <w:t xml:space="preserve"> </w:t>
      </w:r>
      <w:r w:rsidRPr="007751D5">
        <w:rPr>
          <w:rFonts w:ascii="Arial" w:hAnsi="Arial" w:cs="Arial"/>
        </w:rPr>
        <w:t>includes the Leuven Scale</w:t>
      </w:r>
      <w:r w:rsidR="00717B73">
        <w:rPr>
          <w:rFonts w:ascii="Arial" w:hAnsi="Arial" w:cs="Arial"/>
        </w:rPr>
        <w:t xml:space="preserve">. </w:t>
      </w:r>
      <w:r w:rsidR="00217478" w:rsidRPr="00F369F5">
        <w:rPr>
          <w:rFonts w:ascii="Arial" w:hAnsi="Arial" w:cs="Arial"/>
        </w:rPr>
        <w:t>The Leuven Scale is a method of observation created by Ferre Laevers</w:t>
      </w:r>
      <w:r w:rsidR="00297C2D">
        <w:rPr>
          <w:rFonts w:ascii="Arial" w:hAnsi="Arial" w:cs="Arial"/>
        </w:rPr>
        <w:t xml:space="preserve"> (</w:t>
      </w:r>
      <w:r w:rsidR="00B25116">
        <w:rPr>
          <w:rFonts w:ascii="Open Sans" w:hAnsi="Open Sans" w:cs="Open Sans"/>
        </w:rPr>
        <w:t>MacRae and Jones, 2023</w:t>
      </w:r>
      <w:r w:rsidR="00B25116">
        <w:rPr>
          <w:rFonts w:ascii="Arial" w:hAnsi="Arial" w:cs="Arial"/>
        </w:rPr>
        <w:t>). Woods (2016) defines the Leuven Scale as a method to assess the effects of a learning situation</w:t>
      </w:r>
      <w:r w:rsidR="003C557A">
        <w:rPr>
          <w:rFonts w:ascii="Arial" w:hAnsi="Arial" w:cs="Arial"/>
        </w:rPr>
        <w:t xml:space="preserve"> by observing well being and involvement for practitioners is to ensure learners happiness and learning (Wood, 2016). </w:t>
      </w:r>
    </w:p>
    <w:p w14:paraId="78AEF6B6" w14:textId="284B861B" w:rsidR="0038165B" w:rsidRPr="00354BDB" w:rsidRDefault="00987BA9" w:rsidP="0038165B">
      <w:pPr>
        <w:rPr>
          <w:rFonts w:ascii="Arial" w:hAnsi="Arial" w:cs="Arial"/>
        </w:rPr>
      </w:pPr>
      <w:r>
        <w:rPr>
          <w:rFonts w:ascii="Arial" w:hAnsi="Arial" w:cs="Arial"/>
        </w:rPr>
        <w:t>As MacRae and Jones (2023) states that t</w:t>
      </w:r>
      <w:r w:rsidR="008F3EAB">
        <w:rPr>
          <w:rFonts w:ascii="Arial" w:hAnsi="Arial" w:cs="Arial"/>
        </w:rPr>
        <w:t>he Leuven scale is used as a visual for an observational scale, to quantify the involvemen</w:t>
      </w:r>
      <w:r w:rsidR="00951A64">
        <w:rPr>
          <w:rFonts w:ascii="Arial" w:hAnsi="Arial" w:cs="Arial"/>
        </w:rPr>
        <w:t xml:space="preserve">t and wellbeing of the </w:t>
      </w:r>
      <w:r>
        <w:rPr>
          <w:rFonts w:ascii="Arial" w:hAnsi="Arial" w:cs="Arial"/>
        </w:rPr>
        <w:t xml:space="preserve">learners it is an essential method to use due to the specific focus of involvement and wellbeing within the case study. </w:t>
      </w:r>
      <w:r w:rsidR="008F3EAB" w:rsidRPr="00CC4B8A">
        <w:rPr>
          <w:rFonts w:ascii="Arial" w:hAnsi="Arial" w:cs="Arial"/>
        </w:rPr>
        <w:t>This scales demonstrates elements of Gendlin’s (2004) notion of ‘felt sense’ and ‘intuition’, as a way to develop on Piaget’s vision of the child as ‘a little scientist’ (MacRae and Jones, 2023).</w:t>
      </w:r>
      <w:r w:rsidR="008F3EAB" w:rsidRPr="00CC4B8A">
        <w:rPr>
          <w:rFonts w:ascii="Open Sans" w:hAnsi="Open Sans" w:cs="Open Sans"/>
        </w:rPr>
        <w:t xml:space="preserve"> </w:t>
      </w:r>
      <w:r w:rsidR="0038165B">
        <w:rPr>
          <w:rFonts w:ascii="Arial" w:hAnsi="Arial" w:cs="Arial"/>
        </w:rPr>
        <w:t xml:space="preserve">The scales used within the case study is of </w:t>
      </w:r>
      <w:r w:rsidR="0038165B" w:rsidRPr="003C557A">
        <w:rPr>
          <w:rFonts w:ascii="Arial" w:hAnsi="Arial" w:cs="Arial"/>
        </w:rPr>
        <w:t>Wellbeing</w:t>
      </w:r>
      <w:r w:rsidR="0038165B">
        <w:rPr>
          <w:rFonts w:ascii="Arial" w:hAnsi="Arial" w:cs="Arial"/>
        </w:rPr>
        <w:t xml:space="preserve"> which identifies links </w:t>
      </w:r>
      <w:r w:rsidR="0038165B" w:rsidRPr="003C557A">
        <w:rPr>
          <w:rFonts w:ascii="Arial" w:hAnsi="Arial" w:cs="Arial"/>
        </w:rPr>
        <w:t>to self confidence, self esteem and resilience</w:t>
      </w:r>
      <w:r w:rsidR="0038165B">
        <w:rPr>
          <w:rFonts w:ascii="Arial" w:hAnsi="Arial" w:cs="Arial"/>
        </w:rPr>
        <w:t xml:space="preserve"> (Learning journal, 2024)</w:t>
      </w:r>
      <w:r w:rsidR="0038165B" w:rsidRPr="003C557A">
        <w:rPr>
          <w:rFonts w:ascii="Arial" w:hAnsi="Arial" w:cs="Arial"/>
        </w:rPr>
        <w:t xml:space="preserve">. </w:t>
      </w:r>
      <w:r w:rsidR="0038165B">
        <w:rPr>
          <w:rFonts w:ascii="Arial" w:hAnsi="Arial" w:cs="Arial"/>
        </w:rPr>
        <w:t>Secondly, a scale for the i</w:t>
      </w:r>
      <w:r w:rsidR="0038165B" w:rsidRPr="003C557A">
        <w:rPr>
          <w:rFonts w:ascii="Arial" w:hAnsi="Arial" w:cs="Arial"/>
        </w:rPr>
        <w:t>nvolvement</w:t>
      </w:r>
      <w:r w:rsidR="0038165B">
        <w:rPr>
          <w:rFonts w:ascii="Arial" w:hAnsi="Arial" w:cs="Arial"/>
        </w:rPr>
        <w:t xml:space="preserve"> which</w:t>
      </w:r>
      <w:r w:rsidR="0038165B" w:rsidRPr="003C557A">
        <w:rPr>
          <w:rFonts w:ascii="Arial" w:hAnsi="Arial" w:cs="Arial"/>
        </w:rPr>
        <w:t xml:space="preserve"> refers to being engaged in the activity, the level of engagement is considered to be essential in order to assist in the level of learning and the pupil development</w:t>
      </w:r>
      <w:r w:rsidR="0038165B">
        <w:rPr>
          <w:rFonts w:ascii="Arial" w:hAnsi="Arial" w:cs="Arial"/>
        </w:rPr>
        <w:t xml:space="preserve"> (Learning Journal, 2024)</w:t>
      </w:r>
      <w:r w:rsidR="0038165B" w:rsidRPr="003C557A">
        <w:rPr>
          <w:rFonts w:ascii="Arial" w:hAnsi="Arial" w:cs="Arial"/>
        </w:rPr>
        <w:t>.</w:t>
      </w:r>
      <w:r w:rsidR="0038165B" w:rsidRPr="0038165B">
        <w:rPr>
          <w:rFonts w:ascii="Arial" w:hAnsi="Arial" w:cs="Arial"/>
        </w:rPr>
        <w:t xml:space="preserve"> </w:t>
      </w:r>
      <w:r w:rsidR="0038165B">
        <w:rPr>
          <w:rFonts w:ascii="Arial" w:hAnsi="Arial" w:cs="Arial"/>
        </w:rPr>
        <w:t>It consists of</w:t>
      </w:r>
      <w:r w:rsidR="0038165B" w:rsidRPr="00F369F5">
        <w:rPr>
          <w:rFonts w:ascii="Arial" w:hAnsi="Arial" w:cs="Arial"/>
        </w:rPr>
        <w:t xml:space="preserve"> rating observed behaviour in order to log it in</w:t>
      </w:r>
      <w:r w:rsidR="0038165B">
        <w:rPr>
          <w:rFonts w:ascii="Arial" w:hAnsi="Arial" w:cs="Arial"/>
        </w:rPr>
        <w:t xml:space="preserve"> a different format of qualitive to quantitative MacRae and Jones, 2023). </w:t>
      </w:r>
      <w:r w:rsidR="00354BDB">
        <w:rPr>
          <w:rFonts w:ascii="Arial" w:hAnsi="Arial" w:cs="Arial"/>
        </w:rPr>
        <w:t>Therefore, using this scale as a method of research will allow generalisation of the information to be created within a structure.</w:t>
      </w:r>
    </w:p>
    <w:p w14:paraId="38E5EF75" w14:textId="08B35D33" w:rsidR="00B25116" w:rsidRDefault="00B25116" w:rsidP="00B25116">
      <w:pPr>
        <w:rPr>
          <w:rFonts w:ascii="Arial" w:hAnsi="Arial" w:cs="Arial"/>
        </w:rPr>
      </w:pPr>
      <w:r>
        <w:rPr>
          <w:rFonts w:ascii="Arial" w:hAnsi="Arial" w:cs="Arial"/>
        </w:rPr>
        <w:t>To do this, the Leuven Scale uses a five point scoring scale to measure a child’s emotional well being and involvement from observation</w:t>
      </w:r>
      <w:r w:rsidR="003C557A">
        <w:rPr>
          <w:rFonts w:ascii="Arial" w:hAnsi="Arial" w:cs="Arial"/>
        </w:rPr>
        <w:t xml:space="preserve">, </w:t>
      </w:r>
      <w:r w:rsidR="001D47BA">
        <w:rPr>
          <w:rFonts w:ascii="Arial" w:hAnsi="Arial" w:cs="Arial"/>
        </w:rPr>
        <w:t xml:space="preserve">from the bottom of </w:t>
      </w:r>
      <w:r w:rsidR="003C557A">
        <w:rPr>
          <w:rFonts w:ascii="Arial" w:hAnsi="Arial" w:cs="Arial"/>
        </w:rPr>
        <w:t xml:space="preserve">1- being extremely low to </w:t>
      </w:r>
      <w:r w:rsidR="001D47BA" w:rsidRPr="003C557A">
        <w:rPr>
          <w:rFonts w:ascii="Arial" w:hAnsi="Arial" w:cs="Arial"/>
        </w:rPr>
        <w:t>higher up the scale</w:t>
      </w:r>
      <w:r w:rsidR="001D47BA">
        <w:rPr>
          <w:rFonts w:ascii="Arial" w:hAnsi="Arial" w:cs="Arial"/>
        </w:rPr>
        <w:t xml:space="preserve"> 5- where</w:t>
      </w:r>
      <w:r w:rsidR="001D47BA" w:rsidRPr="003C557A">
        <w:rPr>
          <w:rFonts w:ascii="Arial" w:hAnsi="Arial" w:cs="Arial"/>
        </w:rPr>
        <w:t xml:space="preserve"> their learning progresses and develops</w:t>
      </w:r>
      <w:r w:rsidR="001D47BA">
        <w:rPr>
          <w:rFonts w:ascii="Arial" w:hAnsi="Arial" w:cs="Arial"/>
        </w:rPr>
        <w:t xml:space="preserve"> to </w:t>
      </w:r>
      <w:r w:rsidR="003C557A">
        <w:rPr>
          <w:rFonts w:ascii="Arial" w:hAnsi="Arial" w:cs="Arial"/>
        </w:rPr>
        <w:t xml:space="preserve">being extremely high, with definitions to follow when assessing </w:t>
      </w:r>
      <w:r>
        <w:rPr>
          <w:rFonts w:ascii="Arial" w:hAnsi="Arial" w:cs="Arial"/>
        </w:rPr>
        <w:t>(Learning Journals, 2024).</w:t>
      </w:r>
    </w:p>
    <w:p w14:paraId="4C111E95" w14:textId="32DB6877" w:rsidR="00A148BC" w:rsidRDefault="00717B73" w:rsidP="008F3EAB">
      <w:pPr>
        <w:rPr>
          <w:rFonts w:ascii="Arial" w:hAnsi="Arial" w:cs="Arial"/>
        </w:rPr>
      </w:pPr>
      <w:r>
        <w:rPr>
          <w:rFonts w:ascii="Arial" w:hAnsi="Arial" w:cs="Arial"/>
        </w:rPr>
        <w:t>The scales</w:t>
      </w:r>
      <w:r w:rsidR="008F3EAB">
        <w:rPr>
          <w:rFonts w:ascii="Arial" w:hAnsi="Arial" w:cs="Arial"/>
        </w:rPr>
        <w:t xml:space="preserve"> focus</w:t>
      </w:r>
      <w:r>
        <w:rPr>
          <w:rFonts w:ascii="Arial" w:hAnsi="Arial" w:cs="Arial"/>
        </w:rPr>
        <w:t xml:space="preserve"> </w:t>
      </w:r>
      <w:r w:rsidR="008F3EAB">
        <w:rPr>
          <w:rFonts w:ascii="Arial" w:hAnsi="Arial" w:cs="Arial"/>
        </w:rPr>
        <w:t xml:space="preserve">on pupils experiences through observation, putting the child at the centre of their own learning (Learning Journals, 2024). </w:t>
      </w:r>
      <w:r>
        <w:rPr>
          <w:rFonts w:ascii="Arial" w:hAnsi="Arial" w:cs="Arial"/>
        </w:rPr>
        <w:t>Therefore,</w:t>
      </w:r>
      <w:r w:rsidR="008F3EAB">
        <w:rPr>
          <w:rFonts w:ascii="Arial" w:hAnsi="Arial" w:cs="Arial"/>
        </w:rPr>
        <w:t xml:space="preserve"> promotes practitioners to be adaptive to pupils learning needs to progress by focussing on child’s social and emotional well being (Learning Journal, 2024).</w:t>
      </w:r>
    </w:p>
    <w:p w14:paraId="71657422" w14:textId="26436490" w:rsidR="00217478" w:rsidRDefault="008F3EAB" w:rsidP="00217478">
      <w:pPr>
        <w:rPr>
          <w:rFonts w:ascii="Arial" w:hAnsi="Arial" w:cs="Arial"/>
        </w:rPr>
      </w:pPr>
      <w:r w:rsidRPr="008F3EAB">
        <w:rPr>
          <w:rFonts w:ascii="Arial" w:hAnsi="Arial" w:cs="Arial"/>
        </w:rPr>
        <w:t xml:space="preserve">A limitation might see children as lacking </w:t>
      </w:r>
      <w:r w:rsidR="00A148BC">
        <w:rPr>
          <w:rFonts w:ascii="Arial" w:hAnsi="Arial" w:cs="Arial"/>
        </w:rPr>
        <w:t xml:space="preserve">understanding </w:t>
      </w:r>
      <w:r w:rsidRPr="008F3EAB">
        <w:rPr>
          <w:rFonts w:ascii="Arial" w:hAnsi="Arial" w:cs="Arial"/>
        </w:rPr>
        <w:t>when it appears that they are falling at the low end of the scale</w:t>
      </w:r>
      <w:r w:rsidR="00A148BC">
        <w:rPr>
          <w:rFonts w:ascii="Arial" w:hAnsi="Arial" w:cs="Arial"/>
        </w:rPr>
        <w:t>. Therefore, this</w:t>
      </w:r>
      <w:r w:rsidRPr="008F3EAB">
        <w:rPr>
          <w:rFonts w:ascii="Arial" w:hAnsi="Arial" w:cs="Arial"/>
        </w:rPr>
        <w:t xml:space="preserve"> can lead to well-intentioned interventions that are underpinned</w:t>
      </w:r>
      <w:r w:rsidR="00A148BC">
        <w:rPr>
          <w:rFonts w:ascii="Arial" w:hAnsi="Arial" w:cs="Arial"/>
        </w:rPr>
        <w:t xml:space="preserve"> to assist in</w:t>
      </w:r>
      <w:r w:rsidRPr="008F3EAB">
        <w:rPr>
          <w:rFonts w:ascii="Arial" w:hAnsi="Arial" w:cs="Arial"/>
        </w:rPr>
        <w:t xml:space="preserve"> progress (MacRae and Jones, 2023).</w:t>
      </w:r>
      <w:r w:rsidR="00A148BC">
        <w:rPr>
          <w:rFonts w:ascii="Arial" w:hAnsi="Arial" w:cs="Arial"/>
        </w:rPr>
        <w:t xml:space="preserve"> Likewise, using this research method does not take into consideration children with additional learning needs or disabilities (Learning Journal, 2024).</w:t>
      </w:r>
    </w:p>
    <w:p w14:paraId="6265877D" w14:textId="52EFB298" w:rsidR="00717B73" w:rsidRPr="00354BDB" w:rsidRDefault="00717B73" w:rsidP="00217478">
      <w:pPr>
        <w:rPr>
          <w:rFonts w:ascii="Arial" w:hAnsi="Arial" w:cs="Arial"/>
        </w:rPr>
      </w:pPr>
      <w:r>
        <w:rPr>
          <w:rFonts w:ascii="Arial" w:hAnsi="Arial" w:cs="Arial"/>
        </w:rPr>
        <w:t>With this in consideration, the Leuven scale is a method that is relevant the case study and is appropriate to gather information on the participants well being and involvement in the participation in order to explore the question.</w:t>
      </w:r>
    </w:p>
    <w:p w14:paraId="7AA0B8C7" w14:textId="4D4325C0" w:rsidR="00474B6D" w:rsidRPr="00717B73" w:rsidRDefault="00717B73" w:rsidP="00597EBF">
      <w:pPr>
        <w:rPr>
          <w:rFonts w:ascii="Arial" w:hAnsi="Arial" w:cs="Arial"/>
        </w:rPr>
      </w:pPr>
      <w:r w:rsidRPr="186973EE">
        <w:rPr>
          <w:rFonts w:ascii="Arial" w:hAnsi="Arial" w:cs="Arial"/>
        </w:rPr>
        <w:lastRenderedPageBreak/>
        <w:t xml:space="preserve">An interview would allow face to face interaction and conversation allowing me to transfer direct information from the </w:t>
      </w:r>
      <w:r w:rsidRPr="00717B73">
        <w:rPr>
          <w:rFonts w:ascii="Arial" w:hAnsi="Arial" w:cs="Arial"/>
        </w:rPr>
        <w:t>participant</w:t>
      </w:r>
      <w:r w:rsidR="00541B99">
        <w:rPr>
          <w:rFonts w:ascii="Arial" w:hAnsi="Arial" w:cs="Arial"/>
        </w:rPr>
        <w:t xml:space="preserve"> gaining instant responses to record</w:t>
      </w:r>
      <w:r w:rsidRPr="00717B73">
        <w:rPr>
          <w:rFonts w:ascii="Arial" w:hAnsi="Arial" w:cs="Arial"/>
        </w:rPr>
        <w:t xml:space="preserve"> (Creswell, 2012). Furthermore, face to face interviews are defined as synchronous communication in time and place (Openakker, 2006).</w:t>
      </w:r>
      <w:r w:rsidR="00583C80">
        <w:rPr>
          <w:rFonts w:ascii="Arial" w:hAnsi="Arial" w:cs="Arial"/>
          <w:b/>
          <w:bCs/>
        </w:rPr>
        <w:t xml:space="preserve"> </w:t>
      </w:r>
    </w:p>
    <w:p w14:paraId="6D12F6F7" w14:textId="2AAB4E38" w:rsidR="00541B99" w:rsidRDefault="00AA1A6C" w:rsidP="00597EBF">
      <w:pPr>
        <w:rPr>
          <w:rFonts w:ascii="Arial" w:hAnsi="Arial" w:cs="Arial"/>
          <w:b/>
          <w:bCs/>
        </w:rPr>
      </w:pPr>
      <w:r w:rsidRPr="00AA1A6C">
        <w:rPr>
          <w:rFonts w:ascii="Arial" w:hAnsi="Arial" w:cs="Arial"/>
        </w:rPr>
        <w:t>Clark (2005)</w:t>
      </w:r>
      <w:r>
        <w:rPr>
          <w:rFonts w:ascii="Arial" w:hAnsi="Arial" w:cs="Arial"/>
          <w:b/>
          <w:bCs/>
        </w:rPr>
        <w:t xml:space="preserve"> </w:t>
      </w:r>
      <w:r>
        <w:rPr>
          <w:rFonts w:ascii="Arial" w:hAnsi="Arial" w:cs="Arial"/>
        </w:rPr>
        <w:t>states that a</w:t>
      </w:r>
      <w:r w:rsidRPr="00AA1A6C">
        <w:rPr>
          <w:rFonts w:ascii="Arial" w:hAnsi="Arial" w:cs="Arial"/>
        </w:rPr>
        <w:t xml:space="preserve">t the earliest possible opportunity, the participants </w:t>
      </w:r>
      <w:r>
        <w:rPr>
          <w:rFonts w:ascii="Arial" w:hAnsi="Arial" w:cs="Arial"/>
        </w:rPr>
        <w:t xml:space="preserve">are </w:t>
      </w:r>
      <w:r w:rsidRPr="00AA1A6C">
        <w:rPr>
          <w:rFonts w:ascii="Arial" w:hAnsi="Arial" w:cs="Arial"/>
        </w:rPr>
        <w:t xml:space="preserve">interviewed using a predesigned list of questions </w:t>
      </w:r>
      <w:r w:rsidR="00541B99">
        <w:rPr>
          <w:rFonts w:ascii="Arial" w:hAnsi="Arial" w:cs="Arial"/>
        </w:rPr>
        <w:t xml:space="preserve">being a structured interview </w:t>
      </w:r>
      <w:r w:rsidRPr="00AA1A6C">
        <w:rPr>
          <w:rFonts w:ascii="Arial" w:hAnsi="Arial" w:cs="Arial"/>
        </w:rPr>
        <w:t>(Appendix</w:t>
      </w:r>
      <w:r w:rsidR="009719C0">
        <w:rPr>
          <w:rFonts w:ascii="Arial" w:hAnsi="Arial" w:cs="Arial"/>
        </w:rPr>
        <w:t xml:space="preserve"> 2</w:t>
      </w:r>
      <w:r w:rsidRPr="00AA1A6C">
        <w:rPr>
          <w:rFonts w:ascii="Arial" w:hAnsi="Arial" w:cs="Arial"/>
        </w:rPr>
        <w:t xml:space="preserve">) Interviews were to be conducted as close </w:t>
      </w:r>
      <w:r w:rsidRPr="00F82358">
        <w:rPr>
          <w:rFonts w:ascii="Arial" w:hAnsi="Arial" w:cs="Arial"/>
        </w:rPr>
        <w:t>as possible to the observed lesson to preserve the fidelity of pupil thoughts and opinions (Cohen, Manion &amp; Morrison, 2018)</w:t>
      </w:r>
      <w:r w:rsidR="00F82358">
        <w:rPr>
          <w:rFonts w:ascii="Arial" w:hAnsi="Arial" w:cs="Arial"/>
        </w:rPr>
        <w:t>. With this in consideration, the interview will be carried out shortly after the observations to ensure it is within a short time scale.</w:t>
      </w:r>
      <w:r w:rsidR="00541B99">
        <w:rPr>
          <w:rFonts w:ascii="Arial" w:hAnsi="Arial" w:cs="Arial"/>
        </w:rPr>
        <w:t xml:space="preserve"> </w:t>
      </w:r>
      <w:r w:rsidR="003A18D4">
        <w:rPr>
          <w:rFonts w:ascii="Arial" w:hAnsi="Arial" w:cs="Arial"/>
        </w:rPr>
        <w:t>In addition to this, to ensure their well being is considered the structured interviews will be carried out In class as it is a familiar space avoiding the risk of anxiety as suggested by Bell (2011),</w:t>
      </w:r>
    </w:p>
    <w:p w14:paraId="7877F34F" w14:textId="395CFB5E" w:rsidR="003A18D4" w:rsidRPr="0037198F" w:rsidRDefault="00717B73" w:rsidP="003A18D4">
      <w:pPr>
        <w:rPr>
          <w:rFonts w:cstheme="minorHAnsi"/>
          <w:i/>
          <w:iCs/>
        </w:rPr>
      </w:pPr>
      <w:r w:rsidRPr="00541B99">
        <w:rPr>
          <w:rFonts w:ascii="Arial" w:hAnsi="Arial" w:cs="Arial"/>
        </w:rPr>
        <w:t>Face to face interviews can influence the outcome as social cues can assist in providing extra information that can be in used in addition to the verbal response. These social cues can include voice, intonation and body language (Openakker, 2006).</w:t>
      </w:r>
      <w:r w:rsidR="00541B99">
        <w:rPr>
          <w:rFonts w:ascii="Arial" w:hAnsi="Arial" w:cs="Arial"/>
        </w:rPr>
        <w:t xml:space="preserve"> However, in some cases this may also be a disadvantage influencing the outcomes</w:t>
      </w:r>
      <w:r w:rsidR="00541B99" w:rsidRPr="00541B99">
        <w:rPr>
          <w:rFonts w:ascii="Arial" w:hAnsi="Arial" w:cs="Arial"/>
        </w:rPr>
        <w:t>.</w:t>
      </w:r>
      <w:r w:rsidR="003008BF" w:rsidRPr="00541B99">
        <w:rPr>
          <w:rFonts w:ascii="Arial" w:hAnsi="Arial" w:cs="Arial"/>
        </w:rPr>
        <w:t xml:space="preserve"> </w:t>
      </w:r>
      <w:r w:rsidR="00541B99" w:rsidRPr="00541B99">
        <w:rPr>
          <w:rFonts w:ascii="Arial" w:hAnsi="Arial" w:cs="Arial"/>
        </w:rPr>
        <w:t xml:space="preserve">In addition to this, pupils may </w:t>
      </w:r>
      <w:r w:rsidR="000719BA" w:rsidRPr="00541B99">
        <w:rPr>
          <w:rFonts w:ascii="Arial" w:hAnsi="Arial" w:cs="Arial"/>
        </w:rPr>
        <w:t>try to ‘second guess’ what the adult wants the outcome to be</w:t>
      </w:r>
      <w:r w:rsidR="00541B99" w:rsidRPr="00541B99">
        <w:rPr>
          <w:rFonts w:ascii="Arial" w:hAnsi="Arial" w:cs="Arial"/>
        </w:rPr>
        <w:t>, suggesting that not all the answers will be valid</w:t>
      </w:r>
      <w:r w:rsidR="004D37CC" w:rsidRPr="00541B99">
        <w:rPr>
          <w:rFonts w:ascii="Arial" w:hAnsi="Arial" w:cs="Arial"/>
        </w:rPr>
        <w:t xml:space="preserve"> (Clark, 2006)</w:t>
      </w:r>
      <w:r w:rsidR="00541B99" w:rsidRPr="00541B99">
        <w:rPr>
          <w:rFonts w:ascii="Arial" w:hAnsi="Arial" w:cs="Arial"/>
        </w:rPr>
        <w:t>.</w:t>
      </w:r>
      <w:r w:rsidR="00541B99">
        <w:rPr>
          <w:rFonts w:ascii="Arial" w:hAnsi="Arial" w:cs="Arial"/>
        </w:rPr>
        <w:t xml:space="preserve"> </w:t>
      </w:r>
    </w:p>
    <w:p w14:paraId="19649388" w14:textId="7E515DF6" w:rsidR="00597EBF" w:rsidRPr="0052198B" w:rsidRDefault="00951A64" w:rsidP="00597EBF">
      <w:pPr>
        <w:rPr>
          <w:rFonts w:ascii="Arial" w:hAnsi="Arial" w:cs="Arial"/>
        </w:rPr>
      </w:pPr>
      <w:r>
        <w:rPr>
          <w:rFonts w:ascii="Arial" w:hAnsi="Arial" w:cs="Arial"/>
        </w:rPr>
        <w:t xml:space="preserve">Within the case study, a structured face to face interview is relevant as the pupils are able to verbally express their thoughts and feelings as a result of their age. This allows the case study to have a broad range of data to analyse with the observation Leuven Scale assisting in a </w:t>
      </w:r>
      <w:r w:rsidR="00D9468A">
        <w:rPr>
          <w:rFonts w:ascii="Arial" w:hAnsi="Arial" w:cs="Arial"/>
        </w:rPr>
        <w:t>reliable</w:t>
      </w:r>
      <w:r>
        <w:rPr>
          <w:rFonts w:ascii="Arial" w:hAnsi="Arial" w:cs="Arial"/>
        </w:rPr>
        <w:t xml:space="preserve"> conclusion to be made.</w:t>
      </w:r>
    </w:p>
    <w:p w14:paraId="784DD2A0" w14:textId="6D52B521" w:rsidR="009B41E6" w:rsidRPr="0052198B" w:rsidRDefault="009B41E6" w:rsidP="00191EEA">
      <w:pPr>
        <w:rPr>
          <w:rFonts w:ascii="Arial" w:hAnsi="Arial" w:cs="Arial"/>
          <w:b/>
          <w:bCs/>
          <w:u w:val="single"/>
        </w:rPr>
      </w:pPr>
      <w:r w:rsidRPr="0052198B">
        <w:rPr>
          <w:rFonts w:ascii="Arial" w:hAnsi="Arial" w:cs="Arial"/>
          <w:b/>
          <w:bCs/>
          <w:u w:val="single"/>
        </w:rPr>
        <w:t xml:space="preserve">Data </w:t>
      </w:r>
      <w:r w:rsidR="00D765C7">
        <w:rPr>
          <w:rFonts w:ascii="Arial" w:hAnsi="Arial" w:cs="Arial"/>
          <w:b/>
          <w:bCs/>
          <w:u w:val="single"/>
        </w:rPr>
        <w:t xml:space="preserve">and </w:t>
      </w:r>
      <w:r w:rsidRPr="0052198B">
        <w:rPr>
          <w:rFonts w:ascii="Arial" w:hAnsi="Arial" w:cs="Arial"/>
          <w:b/>
          <w:bCs/>
          <w:u w:val="single"/>
        </w:rPr>
        <w:t>Analysis</w:t>
      </w:r>
    </w:p>
    <w:p w14:paraId="3F578978" w14:textId="2B8E4941" w:rsidR="006152CC" w:rsidRDefault="004A6A33" w:rsidP="00760E13">
      <w:pPr>
        <w:rPr>
          <w:rFonts w:ascii="Arial" w:hAnsi="Arial" w:cs="Arial"/>
        </w:rPr>
      </w:pPr>
      <w:r>
        <w:rPr>
          <w:rFonts w:ascii="Arial" w:hAnsi="Arial" w:cs="Arial"/>
        </w:rPr>
        <w:t>Braun and Clarke (2012) defines thematic analysis to be a flexible interpretive approach to qualitative data</w:t>
      </w:r>
      <w:r w:rsidR="006152CC">
        <w:rPr>
          <w:rFonts w:ascii="Arial" w:hAnsi="Arial" w:cs="Arial"/>
        </w:rPr>
        <w:t xml:space="preserve"> analysis</w:t>
      </w:r>
      <w:r>
        <w:rPr>
          <w:rFonts w:ascii="Arial" w:hAnsi="Arial" w:cs="Arial"/>
        </w:rPr>
        <w:t xml:space="preserve"> where </w:t>
      </w:r>
      <w:r w:rsidR="006152CC">
        <w:rPr>
          <w:rFonts w:ascii="Arial" w:hAnsi="Arial" w:cs="Arial"/>
        </w:rPr>
        <w:t xml:space="preserve">themes and patterns can be identified. </w:t>
      </w:r>
      <w:r w:rsidR="00925F43">
        <w:rPr>
          <w:rFonts w:ascii="Arial" w:hAnsi="Arial" w:cs="Arial"/>
        </w:rPr>
        <w:t xml:space="preserve">To do this keywords are generated </w:t>
      </w:r>
      <w:r w:rsidR="006152CC">
        <w:rPr>
          <w:rFonts w:ascii="Arial" w:hAnsi="Arial" w:cs="Arial"/>
        </w:rPr>
        <w:t xml:space="preserve">from analysing the qualitative data </w:t>
      </w:r>
      <w:r w:rsidR="00925F43">
        <w:rPr>
          <w:rFonts w:ascii="Arial" w:hAnsi="Arial" w:cs="Arial"/>
        </w:rPr>
        <w:t>to which</w:t>
      </w:r>
      <w:r w:rsidR="006152CC">
        <w:rPr>
          <w:rFonts w:ascii="Arial" w:hAnsi="Arial" w:cs="Arial"/>
        </w:rPr>
        <w:t xml:space="preserve"> coding can</w:t>
      </w:r>
      <w:r w:rsidR="002D10FA">
        <w:rPr>
          <w:rFonts w:ascii="Arial" w:hAnsi="Arial" w:cs="Arial"/>
        </w:rPr>
        <w:t xml:space="preserve"> </w:t>
      </w:r>
      <w:r w:rsidR="006152CC">
        <w:rPr>
          <w:rFonts w:ascii="Arial" w:hAnsi="Arial" w:cs="Arial"/>
        </w:rPr>
        <w:t>then occur</w:t>
      </w:r>
      <w:r w:rsidR="002D10FA">
        <w:rPr>
          <w:rFonts w:ascii="Arial" w:hAnsi="Arial" w:cs="Arial"/>
        </w:rPr>
        <w:t xml:space="preserve"> </w:t>
      </w:r>
      <w:r w:rsidR="00634000">
        <w:rPr>
          <w:rFonts w:ascii="Arial" w:hAnsi="Arial" w:cs="Arial"/>
        </w:rPr>
        <w:t>(Naeem et al</w:t>
      </w:r>
      <w:r w:rsidR="00D9468A">
        <w:rPr>
          <w:rFonts w:ascii="Arial" w:hAnsi="Arial" w:cs="Arial"/>
        </w:rPr>
        <w:t>, 2</w:t>
      </w:r>
      <w:r w:rsidR="00634000">
        <w:rPr>
          <w:rFonts w:ascii="Arial" w:hAnsi="Arial" w:cs="Arial"/>
        </w:rPr>
        <w:t>024)</w:t>
      </w:r>
      <w:r w:rsidR="006152CC">
        <w:rPr>
          <w:rFonts w:ascii="Arial" w:hAnsi="Arial" w:cs="Arial"/>
        </w:rPr>
        <w:t xml:space="preserve">. </w:t>
      </w:r>
      <w:r w:rsidR="00165A3F">
        <w:rPr>
          <w:rFonts w:ascii="Arial" w:hAnsi="Arial" w:cs="Arial"/>
        </w:rPr>
        <w:t>As a result c</w:t>
      </w:r>
      <w:r w:rsidR="00165A3F" w:rsidRPr="00165A3F">
        <w:rPr>
          <w:rFonts w:ascii="Arial" w:hAnsi="Arial" w:cs="Arial"/>
        </w:rPr>
        <w:t>odes are understood to represent the researcher’s interpretations of patterns of meaning across the dataset</w:t>
      </w:r>
      <w:r w:rsidR="00634000">
        <w:rPr>
          <w:rFonts w:ascii="Arial" w:hAnsi="Arial" w:cs="Arial"/>
        </w:rPr>
        <w:t>, which are then grouped into the differentiated themes</w:t>
      </w:r>
      <w:r w:rsidR="00165A3F">
        <w:rPr>
          <w:rFonts w:ascii="Arial" w:hAnsi="Arial" w:cs="Arial"/>
        </w:rPr>
        <w:t xml:space="preserve"> (Braun and Clarke, 2019). Braun and Clarke (2019) explains that the t</w:t>
      </w:r>
      <w:r w:rsidR="006152CC">
        <w:rPr>
          <w:rFonts w:ascii="Arial" w:hAnsi="Arial" w:cs="Arial"/>
        </w:rPr>
        <w:t xml:space="preserve">hemes are created to generate ‘domain </w:t>
      </w:r>
      <w:r w:rsidR="00165A3F">
        <w:rPr>
          <w:rFonts w:ascii="Arial" w:hAnsi="Arial" w:cs="Arial"/>
        </w:rPr>
        <w:t>summarises</w:t>
      </w:r>
      <w:r w:rsidR="006152CC">
        <w:rPr>
          <w:rFonts w:ascii="Arial" w:hAnsi="Arial" w:cs="Arial"/>
        </w:rPr>
        <w:t xml:space="preserve"> or ‘summaries of what participants said in relation to a particular topic or data collection question’</w:t>
      </w:r>
      <w:r w:rsidR="00165A3F">
        <w:rPr>
          <w:rFonts w:ascii="Arial" w:hAnsi="Arial" w:cs="Arial"/>
        </w:rPr>
        <w:t xml:space="preserve">. </w:t>
      </w:r>
    </w:p>
    <w:p w14:paraId="591E393C" w14:textId="77777777" w:rsidR="00BE272C" w:rsidRDefault="00485A74" w:rsidP="004D325A">
      <w:pPr>
        <w:rPr>
          <w:rFonts w:ascii="Arial" w:hAnsi="Arial" w:cs="Arial"/>
        </w:rPr>
      </w:pPr>
      <w:r>
        <w:rPr>
          <w:rFonts w:ascii="Arial" w:hAnsi="Arial" w:cs="Arial"/>
        </w:rPr>
        <w:t>Thematic analysis allows judgement in order to determine themes found within the data collected as a result (</w:t>
      </w:r>
      <w:r w:rsidR="006A3B75">
        <w:rPr>
          <w:rFonts w:ascii="Arial" w:hAnsi="Arial" w:cs="Arial"/>
        </w:rPr>
        <w:t>Braun and Clarke, 2006</w:t>
      </w:r>
      <w:r>
        <w:rPr>
          <w:rFonts w:ascii="Arial" w:hAnsi="Arial" w:cs="Arial"/>
        </w:rPr>
        <w:t>) states that thematic analysis provides flexibility</w:t>
      </w:r>
      <w:r w:rsidR="00925F43">
        <w:rPr>
          <w:rFonts w:ascii="Arial" w:hAnsi="Arial" w:cs="Arial"/>
        </w:rPr>
        <w:t>, allowing it to be suitable for a range of research questions. Along side this, it allows o</w:t>
      </w:r>
      <w:r w:rsidR="00925F43">
        <w:rPr>
          <w:rFonts w:ascii="Arial" w:hAnsi="Arial" w:cs="Arial"/>
        </w:rPr>
        <w:t>rganis</w:t>
      </w:r>
      <w:r w:rsidR="00925F43">
        <w:rPr>
          <w:rFonts w:ascii="Arial" w:hAnsi="Arial" w:cs="Arial"/>
        </w:rPr>
        <w:t>ation</w:t>
      </w:r>
      <w:r w:rsidR="00925F43">
        <w:rPr>
          <w:rFonts w:ascii="Arial" w:hAnsi="Arial" w:cs="Arial"/>
        </w:rPr>
        <w:t xml:space="preserve"> and descri</w:t>
      </w:r>
      <w:r w:rsidR="00925F43">
        <w:rPr>
          <w:rFonts w:ascii="Arial" w:hAnsi="Arial" w:cs="Arial"/>
        </w:rPr>
        <w:t>ptive analysis of</w:t>
      </w:r>
      <w:r w:rsidR="00925F43">
        <w:rPr>
          <w:rFonts w:ascii="Arial" w:hAnsi="Arial" w:cs="Arial"/>
        </w:rPr>
        <w:t xml:space="preserve"> the qualitative data, therefore when needed in larger participants can assist in</w:t>
      </w:r>
      <w:r w:rsidR="00925F43">
        <w:rPr>
          <w:rFonts w:ascii="Arial" w:hAnsi="Arial" w:cs="Arial"/>
        </w:rPr>
        <w:t xml:space="preserve"> being easily accessible to</w:t>
      </w:r>
      <w:r w:rsidR="00925F43">
        <w:rPr>
          <w:rFonts w:ascii="Arial" w:hAnsi="Arial" w:cs="Arial"/>
        </w:rPr>
        <w:t xml:space="preserve"> evaluating the data</w:t>
      </w:r>
      <w:r w:rsidR="00925F43">
        <w:rPr>
          <w:rFonts w:ascii="Arial" w:hAnsi="Arial" w:cs="Arial"/>
        </w:rPr>
        <w:t xml:space="preserve"> (Braun and Clarke, 2012)</w:t>
      </w:r>
      <w:r>
        <w:rPr>
          <w:rFonts w:ascii="Arial" w:hAnsi="Arial" w:cs="Arial"/>
        </w:rPr>
        <w:t>.</w:t>
      </w:r>
      <w:r w:rsidR="00925F43">
        <w:rPr>
          <w:rFonts w:ascii="Arial" w:hAnsi="Arial" w:cs="Arial"/>
        </w:rPr>
        <w:t xml:space="preserve"> In addition to this, Bryne (2021) evaluates how transferable this form of analysis is, resulting in being a u</w:t>
      </w:r>
      <w:r w:rsidR="00925F43">
        <w:rPr>
          <w:rFonts w:ascii="Arial" w:hAnsi="Arial" w:cs="Arial"/>
        </w:rPr>
        <w:t xml:space="preserve">seful method for examining the perspectives of different participants, as it allows similarities and differences to be coded into themes (Braun and Clarke, 2006). </w:t>
      </w:r>
    </w:p>
    <w:p w14:paraId="03C99121" w14:textId="0EEA99E2" w:rsidR="004D325A" w:rsidRPr="00D9468A" w:rsidRDefault="00485A74" w:rsidP="004D325A">
      <w:pPr>
        <w:rPr>
          <w:rFonts w:ascii="Arial" w:hAnsi="Arial" w:cs="Arial"/>
        </w:rPr>
      </w:pPr>
      <w:r>
        <w:rPr>
          <w:rFonts w:ascii="Arial" w:hAnsi="Arial" w:cs="Arial"/>
        </w:rPr>
        <w:t>However, (</w:t>
      </w:r>
      <w:r w:rsidR="006A3B75">
        <w:rPr>
          <w:rFonts w:ascii="Arial" w:hAnsi="Arial" w:cs="Arial"/>
        </w:rPr>
        <w:t>Novell et al, 2017</w:t>
      </w:r>
      <w:r>
        <w:rPr>
          <w:rFonts w:ascii="Arial" w:hAnsi="Arial" w:cs="Arial"/>
        </w:rPr>
        <w:t>) disagrees as it this can create researcher bias, suggesting that individuals perspectives ca influence the interpretation of the data</w:t>
      </w:r>
      <w:r w:rsidR="006A3B75">
        <w:rPr>
          <w:rFonts w:ascii="Arial" w:hAnsi="Arial" w:cs="Arial"/>
        </w:rPr>
        <w:t xml:space="preserve"> leading to inconsistency</w:t>
      </w:r>
      <w:r>
        <w:rPr>
          <w:rFonts w:ascii="Arial" w:hAnsi="Arial" w:cs="Arial"/>
        </w:rPr>
        <w:t>.</w:t>
      </w:r>
      <w:r w:rsidR="00BE272C">
        <w:rPr>
          <w:rFonts w:ascii="Arial" w:hAnsi="Arial" w:cs="Arial"/>
        </w:rPr>
        <w:t xml:space="preserve"> </w:t>
      </w:r>
      <w:r w:rsidR="00D9468A" w:rsidRPr="00D9468A">
        <w:rPr>
          <w:rFonts w:ascii="Arial" w:hAnsi="Arial" w:cs="Arial"/>
        </w:rPr>
        <w:t>In some cases, it can d</w:t>
      </w:r>
      <w:r w:rsidR="004D325A" w:rsidRPr="00D9468A">
        <w:rPr>
          <w:rFonts w:ascii="Arial" w:hAnsi="Arial" w:cs="Arial"/>
        </w:rPr>
        <w:t>ifficult to determine which aspects of data to focus on</w:t>
      </w:r>
      <w:r w:rsidR="00BE272C">
        <w:rPr>
          <w:rFonts w:ascii="Arial" w:hAnsi="Arial" w:cs="Arial"/>
        </w:rPr>
        <w:t xml:space="preserve"> (Bryne, 2021). As a result, makes it c</w:t>
      </w:r>
      <w:r w:rsidR="004D325A" w:rsidRPr="00D9468A">
        <w:rPr>
          <w:rFonts w:ascii="Arial" w:hAnsi="Arial" w:cs="Arial"/>
        </w:rPr>
        <w:t>hallenging to maintain a sense of data continuity to identify the themes</w:t>
      </w:r>
      <w:r w:rsidR="00BE272C">
        <w:rPr>
          <w:rFonts w:ascii="Arial" w:hAnsi="Arial" w:cs="Arial"/>
        </w:rPr>
        <w:t xml:space="preserve"> (Novell et al, 2017). </w:t>
      </w:r>
    </w:p>
    <w:p w14:paraId="65CC9BF2" w14:textId="0F1C217A" w:rsidR="00892871" w:rsidRPr="002D10FA" w:rsidRDefault="002D10FA" w:rsidP="002D10FA">
      <w:pPr>
        <w:rPr>
          <w:rFonts w:ascii="Arial" w:hAnsi="Arial" w:cs="Arial"/>
        </w:rPr>
      </w:pPr>
      <w:r w:rsidRPr="002D10FA">
        <w:rPr>
          <w:rFonts w:ascii="Arial" w:hAnsi="Arial" w:cs="Arial"/>
        </w:rPr>
        <w:lastRenderedPageBreak/>
        <w:t xml:space="preserve">To present quantitative data </w:t>
      </w:r>
      <w:r>
        <w:rPr>
          <w:rFonts w:ascii="Arial" w:hAnsi="Arial" w:cs="Arial"/>
        </w:rPr>
        <w:t>bar charts can be a useful tool that displays a clear format to read. U</w:t>
      </w:r>
      <w:r w:rsidR="009D7F8F">
        <w:rPr>
          <w:rFonts w:ascii="Arial" w:hAnsi="Arial" w:cs="Arial"/>
        </w:rPr>
        <w:t xml:space="preserve">sing bar charts allows a visual aid to view quantitative data making It easy to use and allow comparisons to be made against other categories </w:t>
      </w:r>
      <w:r w:rsidR="00D03CA2">
        <w:rPr>
          <w:rFonts w:ascii="Arial" w:hAnsi="Arial" w:cs="Arial"/>
        </w:rPr>
        <w:t xml:space="preserve">(Havard Business School, 2022). However, Havard Business School (2022) also states that in some cases the annotations of a bar chat including the labelling can become problematic when there is a number of categories included. </w:t>
      </w:r>
    </w:p>
    <w:p w14:paraId="4796D12E" w14:textId="7F624457" w:rsidR="00597EBF" w:rsidRDefault="007224ED" w:rsidP="00191EEA">
      <w:pPr>
        <w:rPr>
          <w:rFonts w:ascii="Arial" w:hAnsi="Arial" w:cs="Arial"/>
        </w:rPr>
      </w:pPr>
      <w:r>
        <w:rPr>
          <w:rFonts w:ascii="Arial" w:hAnsi="Arial" w:cs="Arial"/>
        </w:rPr>
        <w:t>Overall, thematic analysis is a useful and adaptable method, therefore using this method to evaluate the qualitive data in the case study will provide deep and contextual understanding gaining valuable insight (Nowell at al, 2017). This will allow knowledge to be generated from the research.</w:t>
      </w:r>
      <w:r w:rsidR="00B56D12">
        <w:rPr>
          <w:rFonts w:ascii="Arial" w:hAnsi="Arial" w:cs="Arial"/>
        </w:rPr>
        <w:t xml:space="preserve"> Therefore,</w:t>
      </w:r>
      <w:r>
        <w:rPr>
          <w:rFonts w:ascii="Arial" w:hAnsi="Arial" w:cs="Arial"/>
        </w:rPr>
        <w:t xml:space="preserve"> </w:t>
      </w:r>
      <w:r w:rsidR="00B56D12">
        <w:rPr>
          <w:rFonts w:ascii="Arial" w:hAnsi="Arial" w:cs="Arial"/>
        </w:rPr>
        <w:t>using the data collected from the interviews thematic analysis will be used and a bar chart to display</w:t>
      </w:r>
      <w:r w:rsidR="006B514D">
        <w:rPr>
          <w:rFonts w:ascii="Arial" w:hAnsi="Arial" w:cs="Arial"/>
        </w:rPr>
        <w:t xml:space="preserve"> clearly</w:t>
      </w:r>
      <w:r w:rsidR="00B56D12">
        <w:rPr>
          <w:rFonts w:ascii="Arial" w:hAnsi="Arial" w:cs="Arial"/>
        </w:rPr>
        <w:t xml:space="preserve"> the quantitative data of the number of children allocated to the level of the Leuven Scale</w:t>
      </w:r>
      <w:r w:rsidR="00951FDB">
        <w:rPr>
          <w:rFonts w:ascii="Arial" w:hAnsi="Arial" w:cs="Arial"/>
        </w:rPr>
        <w:t xml:space="preserve"> for each element to be compared</w:t>
      </w:r>
      <w:r w:rsidR="00B56D12">
        <w:rPr>
          <w:rFonts w:ascii="Arial" w:hAnsi="Arial" w:cs="Arial"/>
        </w:rPr>
        <w:t>.</w:t>
      </w:r>
    </w:p>
    <w:p w14:paraId="053270FE" w14:textId="355DB91D" w:rsidR="00191EEA" w:rsidRDefault="009B41E6" w:rsidP="00191EEA">
      <w:pPr>
        <w:rPr>
          <w:rFonts w:ascii="Arial" w:hAnsi="Arial" w:cs="Arial"/>
          <w:b/>
          <w:bCs/>
          <w:u w:val="single"/>
        </w:rPr>
      </w:pPr>
      <w:r w:rsidRPr="0052198B">
        <w:rPr>
          <w:rFonts w:ascii="Arial" w:hAnsi="Arial" w:cs="Arial"/>
          <w:b/>
          <w:bCs/>
          <w:u w:val="single"/>
        </w:rPr>
        <w:t>Ethical Considerations</w:t>
      </w:r>
    </w:p>
    <w:p w14:paraId="7AC893CF" w14:textId="44FDB751" w:rsidR="00217478" w:rsidRPr="00F10C73" w:rsidRDefault="008D5A6F" w:rsidP="00217478">
      <w:pPr>
        <w:rPr>
          <w:rFonts w:ascii="Arial" w:hAnsi="Arial" w:cs="Arial"/>
        </w:rPr>
      </w:pPr>
      <w:r>
        <w:rPr>
          <w:rFonts w:ascii="Arial" w:hAnsi="Arial" w:cs="Arial"/>
        </w:rPr>
        <w:t>Ethical considerations have been adhered to and considered while completing Case Study and an Ethics form completed (Appendi ).  As a result, a</w:t>
      </w:r>
      <w:r w:rsidR="00217478" w:rsidRPr="00F10C73">
        <w:rPr>
          <w:rFonts w:ascii="Arial" w:hAnsi="Arial" w:cs="Arial"/>
        </w:rPr>
        <w:t>ll participants will be anonymised. All data will be stored confidentially and destroyed, as appropriate. Throughout the research, all pupils will be kept anonymous (e.g. pupil a; pupil b etc.). School will be anonymised and referred to as School X.</w:t>
      </w:r>
      <w:r w:rsidR="00203F6E" w:rsidRPr="00203F6E">
        <w:rPr>
          <w:rFonts w:ascii="Arial" w:hAnsi="Arial" w:cs="Arial"/>
        </w:rPr>
        <w:t xml:space="preserve"> Confidentiality will be obtained through out and after while analysing the findings, this will be done by ensuring aspects are private, no identity of the responses of each individual. Alongside this, anonymity will be adhered to by keeping each individuals identity hidden preventing connections to be made to those involved.</w:t>
      </w:r>
    </w:p>
    <w:p w14:paraId="2AE3484A" w14:textId="61F1C6EA" w:rsidR="00217478" w:rsidRPr="00F10C73" w:rsidRDefault="00217478" w:rsidP="00217478">
      <w:pPr>
        <w:rPr>
          <w:rFonts w:ascii="Arial" w:hAnsi="Arial" w:cs="Arial"/>
        </w:rPr>
      </w:pPr>
      <w:r w:rsidRPr="00F10C73">
        <w:rPr>
          <w:rFonts w:ascii="Arial" w:hAnsi="Arial" w:cs="Arial"/>
        </w:rPr>
        <w:t>Appropriate BERA (2018)</w:t>
      </w:r>
      <w:r w:rsidR="00846A40">
        <w:rPr>
          <w:rFonts w:ascii="Arial" w:hAnsi="Arial" w:cs="Arial"/>
        </w:rPr>
        <w:t xml:space="preserve"> guidance will be followed in how to be ethical within education</w:t>
      </w:r>
      <w:r w:rsidRPr="00F10C73">
        <w:rPr>
          <w:rFonts w:ascii="Arial" w:hAnsi="Arial" w:cs="Arial"/>
        </w:rPr>
        <w:t xml:space="preserve"> and EWC guidelines will</w:t>
      </w:r>
      <w:r w:rsidR="00846A40">
        <w:rPr>
          <w:rFonts w:ascii="Arial" w:hAnsi="Arial" w:cs="Arial"/>
        </w:rPr>
        <w:t xml:space="preserve"> also</w:t>
      </w:r>
      <w:r w:rsidRPr="00F10C73">
        <w:rPr>
          <w:rFonts w:ascii="Arial" w:hAnsi="Arial" w:cs="Arial"/>
        </w:rPr>
        <w:t xml:space="preserve"> be followed. </w:t>
      </w:r>
      <w:r w:rsidR="00846A40">
        <w:rPr>
          <w:rFonts w:ascii="Arial" w:hAnsi="Arial" w:cs="Arial"/>
        </w:rPr>
        <w:t xml:space="preserve">In addition to this, </w:t>
      </w:r>
      <w:r w:rsidRPr="00F10C73">
        <w:rPr>
          <w:rFonts w:ascii="Arial" w:hAnsi="Arial" w:cs="Arial"/>
        </w:rPr>
        <w:t>UWTSD’s own safeguarding principles will be followed.</w:t>
      </w:r>
      <w:r w:rsidR="00846A40">
        <w:rPr>
          <w:rFonts w:ascii="Arial" w:hAnsi="Arial" w:cs="Arial"/>
        </w:rPr>
        <w:t xml:space="preserve"> </w:t>
      </w:r>
    </w:p>
    <w:p w14:paraId="0EEA8AC8" w14:textId="337041B2" w:rsidR="00F7383E" w:rsidRPr="003E2CF3" w:rsidRDefault="00217478" w:rsidP="00203F6E">
      <w:pPr>
        <w:rPr>
          <w:rFonts w:ascii="Arial" w:hAnsi="Arial" w:cs="Arial"/>
        </w:rPr>
      </w:pPr>
      <w:r w:rsidRPr="00F10C73">
        <w:rPr>
          <w:rFonts w:ascii="Arial" w:hAnsi="Arial" w:cs="Arial"/>
        </w:rPr>
        <w:t xml:space="preserve">Pupil assent will be verbally confirmed at three points during the observation. </w:t>
      </w:r>
      <w:r w:rsidR="00203F6E" w:rsidRPr="00F7383E">
        <w:rPr>
          <w:rFonts w:ascii="Arial" w:hAnsi="Arial" w:cs="Arial"/>
        </w:rPr>
        <w:t>Assent is required due to the nature of the research carried out as the learners involved will be under 18</w:t>
      </w:r>
      <w:r w:rsidR="008D5A6F" w:rsidRPr="00F7383E">
        <w:rPr>
          <w:rFonts w:ascii="Arial" w:hAnsi="Arial" w:cs="Arial"/>
        </w:rPr>
        <w:t xml:space="preserve"> (BERA, 2018)</w:t>
      </w:r>
      <w:r w:rsidR="00203F6E" w:rsidRPr="00F7383E">
        <w:rPr>
          <w:rFonts w:ascii="Arial" w:hAnsi="Arial" w:cs="Arial"/>
        </w:rPr>
        <w:t>. Therefore with assent addressed throughout the research process it ensures the rights of the child (</w:t>
      </w:r>
      <w:r w:rsidR="008D5A6F" w:rsidRPr="00F7383E">
        <w:rPr>
          <w:rFonts w:ascii="Arial" w:hAnsi="Arial" w:cs="Arial"/>
        </w:rPr>
        <w:t>Save the Children, 2024</w:t>
      </w:r>
      <w:r w:rsidR="00203F6E" w:rsidRPr="00F7383E">
        <w:rPr>
          <w:rFonts w:ascii="Arial" w:hAnsi="Arial" w:cs="Arial"/>
        </w:rPr>
        <w:t>) is being abided in addition to article 12 being acknowledged that children should have a say in matters affecting them, allowing them to withdraw at any time If they do not wish to participate</w:t>
      </w:r>
      <w:r w:rsidR="00203F6E">
        <w:rPr>
          <w:rFonts w:ascii="Arial" w:hAnsi="Arial" w:cs="Arial"/>
          <w:b/>
          <w:bCs/>
        </w:rPr>
        <w:t xml:space="preserve">. </w:t>
      </w:r>
      <w:r w:rsidRPr="00F10C73">
        <w:rPr>
          <w:rFonts w:ascii="Arial" w:hAnsi="Arial" w:cs="Arial"/>
        </w:rPr>
        <w:t>Pupils will be made explicitly aware that they can withdraw from the research at any point, without incurring negatives</w:t>
      </w:r>
      <w:r>
        <w:rPr>
          <w:rFonts w:ascii="Arial" w:hAnsi="Arial" w:cs="Arial"/>
        </w:rPr>
        <w:t>.</w:t>
      </w:r>
      <w:r w:rsidR="00846A40">
        <w:rPr>
          <w:rFonts w:ascii="Arial" w:hAnsi="Arial" w:cs="Arial"/>
        </w:rPr>
        <w:t xml:space="preserve"> By following this procedure, it will ensure that there is no harm to individuals involved within the </w:t>
      </w:r>
      <w:r w:rsidR="00203F6E">
        <w:rPr>
          <w:rFonts w:ascii="Arial" w:hAnsi="Arial" w:cs="Arial"/>
        </w:rPr>
        <w:t xml:space="preserve">research. </w:t>
      </w:r>
    </w:p>
    <w:p w14:paraId="51E0C670" w14:textId="2B8C7AB4" w:rsidR="00191EEA" w:rsidRPr="0052198B" w:rsidRDefault="000866A4" w:rsidP="00191EEA">
      <w:pPr>
        <w:rPr>
          <w:rFonts w:ascii="Arial" w:hAnsi="Arial" w:cs="Arial"/>
          <w:b/>
          <w:bCs/>
          <w:u w:val="single"/>
        </w:rPr>
      </w:pPr>
      <w:r>
        <w:rPr>
          <w:rFonts w:ascii="Arial" w:hAnsi="Arial" w:cs="Arial"/>
          <w:b/>
          <w:bCs/>
          <w:u w:val="single"/>
        </w:rPr>
        <w:t>Analysis of results</w:t>
      </w:r>
    </w:p>
    <w:p w14:paraId="204E5EC0" w14:textId="604567D8" w:rsidR="005D3595" w:rsidRDefault="00106EFC" w:rsidP="00191EEA">
      <w:pPr>
        <w:rPr>
          <w:rFonts w:ascii="Arial" w:hAnsi="Arial" w:cs="Arial"/>
        </w:rPr>
      </w:pPr>
      <w:r w:rsidRPr="00106EFC">
        <w:rPr>
          <w:rFonts w:ascii="Arial" w:hAnsi="Arial" w:cs="Arial"/>
        </w:rPr>
        <w:t xml:space="preserve">Data collected from the case study include the records of </w:t>
      </w:r>
      <w:r w:rsidR="00B15D58" w:rsidRPr="00106EFC">
        <w:rPr>
          <w:rFonts w:ascii="Arial" w:hAnsi="Arial" w:cs="Arial"/>
        </w:rPr>
        <w:t>observations and the Leuven scale</w:t>
      </w:r>
      <w:r w:rsidR="00B15D58">
        <w:rPr>
          <w:rFonts w:ascii="Arial" w:hAnsi="Arial" w:cs="Arial"/>
        </w:rPr>
        <w:t xml:space="preserve"> and responses from</w:t>
      </w:r>
      <w:r w:rsidR="00B15D58" w:rsidRPr="00106EFC">
        <w:rPr>
          <w:rFonts w:ascii="Arial" w:hAnsi="Arial" w:cs="Arial"/>
        </w:rPr>
        <w:t xml:space="preserve"> </w:t>
      </w:r>
      <w:r w:rsidRPr="00106EFC">
        <w:rPr>
          <w:rFonts w:ascii="Arial" w:hAnsi="Arial" w:cs="Arial"/>
        </w:rPr>
        <w:t>repeated interview questions</w:t>
      </w:r>
      <w:r w:rsidR="00983726">
        <w:rPr>
          <w:rFonts w:ascii="Arial" w:hAnsi="Arial" w:cs="Arial"/>
        </w:rPr>
        <w:t xml:space="preserve"> to each learner</w:t>
      </w:r>
      <w:r w:rsidR="00B15D58">
        <w:rPr>
          <w:rFonts w:ascii="Arial" w:hAnsi="Arial" w:cs="Arial"/>
        </w:rPr>
        <w:t>.</w:t>
      </w:r>
    </w:p>
    <w:p w14:paraId="63ECE04E" w14:textId="32B74C82" w:rsidR="004D325A" w:rsidRDefault="00983726" w:rsidP="00D004B0">
      <w:pPr>
        <w:spacing w:after="0"/>
        <w:rPr>
          <w:rFonts w:ascii="Arial" w:hAnsi="Arial" w:cs="Arial"/>
        </w:rPr>
      </w:pPr>
      <w:r>
        <w:rPr>
          <w:rFonts w:ascii="Arial" w:hAnsi="Arial" w:cs="Arial"/>
        </w:rPr>
        <w:t xml:space="preserve">From the observations, </w:t>
      </w:r>
      <w:r w:rsidR="00D004B0">
        <w:rPr>
          <w:rFonts w:ascii="Arial" w:hAnsi="Arial" w:cs="Arial"/>
        </w:rPr>
        <w:t>it was clear to see that l</w:t>
      </w:r>
      <w:r w:rsidR="00D004B0" w:rsidRPr="00D004B0">
        <w:rPr>
          <w:rFonts w:ascii="Arial" w:hAnsi="Arial" w:cs="Arial"/>
        </w:rPr>
        <w:t xml:space="preserve">earners were engaged and eager to use lollypop sticks as AFL on the carpet. </w:t>
      </w:r>
      <w:r w:rsidR="00D004B0">
        <w:rPr>
          <w:rFonts w:ascii="Arial" w:hAnsi="Arial" w:cs="Arial"/>
        </w:rPr>
        <w:t>It demonstrated</w:t>
      </w:r>
      <w:r w:rsidR="00D004B0">
        <w:rPr>
          <w:rFonts w:ascii="Arial" w:hAnsi="Arial" w:cs="Arial"/>
          <w:i/>
          <w:iCs/>
        </w:rPr>
        <w:t xml:space="preserve"> </w:t>
      </w:r>
      <w:r w:rsidR="00D004B0" w:rsidRPr="00D004B0">
        <w:rPr>
          <w:rFonts w:ascii="Arial" w:hAnsi="Arial" w:cs="Arial"/>
        </w:rPr>
        <w:t xml:space="preserve">how </w:t>
      </w:r>
      <w:r w:rsidR="00D004B0" w:rsidRPr="00D004B0">
        <w:rPr>
          <w:rFonts w:ascii="Arial" w:hAnsi="Arial" w:cs="Arial"/>
        </w:rPr>
        <w:t>learners have the opportunity to have a voice</w:t>
      </w:r>
      <w:r w:rsidR="009B70F0">
        <w:rPr>
          <w:rFonts w:ascii="Arial" w:hAnsi="Arial" w:cs="Arial"/>
        </w:rPr>
        <w:t xml:space="preserve"> following the rights of the child (Save the Children, 2024)</w:t>
      </w:r>
      <w:r w:rsidR="00D004B0" w:rsidRPr="00D004B0">
        <w:rPr>
          <w:rFonts w:ascii="Arial" w:hAnsi="Arial" w:cs="Arial"/>
        </w:rPr>
        <w:t xml:space="preserve">, </w:t>
      </w:r>
      <w:r w:rsidR="009B70F0">
        <w:rPr>
          <w:rFonts w:ascii="Arial" w:hAnsi="Arial" w:cs="Arial"/>
        </w:rPr>
        <w:t xml:space="preserve">enabling the </w:t>
      </w:r>
      <w:r w:rsidR="00D004B0" w:rsidRPr="00D004B0">
        <w:rPr>
          <w:rFonts w:ascii="Arial" w:hAnsi="Arial" w:cs="Arial"/>
        </w:rPr>
        <w:t>quiet ones the chance to get involved</w:t>
      </w:r>
      <w:r w:rsidR="00D004B0">
        <w:rPr>
          <w:rFonts w:ascii="Arial" w:hAnsi="Arial" w:cs="Arial"/>
        </w:rPr>
        <w:t xml:space="preserve"> when using the random system</w:t>
      </w:r>
      <w:r w:rsidR="00D004B0" w:rsidRPr="00D004B0">
        <w:rPr>
          <w:rFonts w:ascii="Arial" w:hAnsi="Arial" w:cs="Arial"/>
        </w:rPr>
        <w:t xml:space="preserve">. </w:t>
      </w:r>
      <w:r w:rsidR="00D765C7">
        <w:rPr>
          <w:rFonts w:ascii="Arial" w:hAnsi="Arial" w:cs="Arial"/>
        </w:rPr>
        <w:t>The majority of the learner participants showed a level of enthusiasm, and were happy to answer.</w:t>
      </w:r>
    </w:p>
    <w:p w14:paraId="18D29974" w14:textId="4C24243D" w:rsidR="00983726" w:rsidRPr="00257ED5" w:rsidRDefault="00983726" w:rsidP="00EB4B09">
      <w:pPr>
        <w:spacing w:after="0"/>
        <w:rPr>
          <w:rFonts w:ascii="Arial" w:hAnsi="Arial" w:cs="Arial"/>
          <w:i/>
          <w:iCs/>
        </w:rPr>
      </w:pPr>
    </w:p>
    <w:p w14:paraId="41D0C2EC" w14:textId="45484F81" w:rsidR="00983726" w:rsidRDefault="00983726" w:rsidP="00191EEA">
      <w:pPr>
        <w:rPr>
          <w:rFonts w:ascii="Arial" w:hAnsi="Arial" w:cs="Arial"/>
        </w:rPr>
      </w:pPr>
      <w:r>
        <w:rPr>
          <w:rFonts w:ascii="Arial" w:hAnsi="Arial" w:cs="Arial"/>
        </w:rPr>
        <w:t xml:space="preserve">From the interviews carried out the process of thematic analysis resulted in themes to be identified. </w:t>
      </w:r>
      <w:r w:rsidR="005A0617">
        <w:rPr>
          <w:rFonts w:ascii="Arial" w:hAnsi="Arial" w:cs="Arial"/>
        </w:rPr>
        <w:t xml:space="preserve">The themes varied from positive, </w:t>
      </w:r>
      <w:r w:rsidR="00614861">
        <w:rPr>
          <w:rFonts w:ascii="Arial" w:hAnsi="Arial" w:cs="Arial"/>
        </w:rPr>
        <w:t>neutral,</w:t>
      </w:r>
      <w:r w:rsidR="005A0617">
        <w:rPr>
          <w:rFonts w:ascii="Arial" w:hAnsi="Arial" w:cs="Arial"/>
        </w:rPr>
        <w:t xml:space="preserve"> and negative points.  In addition to this, t</w:t>
      </w:r>
      <w:r>
        <w:rPr>
          <w:rFonts w:ascii="Arial" w:hAnsi="Arial" w:cs="Arial"/>
        </w:rPr>
        <w:t xml:space="preserve">here was a number of common keywords provided in the learners answers from the </w:t>
      </w:r>
      <w:r>
        <w:rPr>
          <w:rFonts w:ascii="Arial" w:hAnsi="Arial" w:cs="Arial"/>
        </w:rPr>
        <w:lastRenderedPageBreak/>
        <w:t xml:space="preserve">structured interview questions (Appendix </w:t>
      </w:r>
      <w:r w:rsidR="009719C0">
        <w:rPr>
          <w:rFonts w:ascii="Arial" w:hAnsi="Arial" w:cs="Arial"/>
        </w:rPr>
        <w:t>2</w:t>
      </w:r>
      <w:r>
        <w:rPr>
          <w:rFonts w:ascii="Arial" w:hAnsi="Arial" w:cs="Arial"/>
        </w:rPr>
        <w:t>).</w:t>
      </w:r>
      <w:r w:rsidR="005A0617">
        <w:rPr>
          <w:rFonts w:ascii="Arial" w:hAnsi="Arial" w:cs="Arial"/>
        </w:rPr>
        <w:t xml:space="preserve"> </w:t>
      </w:r>
      <w:r>
        <w:rPr>
          <w:rFonts w:ascii="Arial" w:hAnsi="Arial" w:cs="Arial"/>
        </w:rPr>
        <w:t>The table below includes the common keywords:</w:t>
      </w:r>
    </w:p>
    <w:tbl>
      <w:tblPr>
        <w:tblStyle w:val="TableGrid"/>
        <w:tblW w:w="0" w:type="auto"/>
        <w:tblLook w:val="04A0" w:firstRow="1" w:lastRow="0" w:firstColumn="1" w:lastColumn="0" w:noHBand="0" w:noVBand="1"/>
      </w:tblPr>
      <w:tblGrid>
        <w:gridCol w:w="562"/>
        <w:gridCol w:w="5103"/>
      </w:tblGrid>
      <w:tr w:rsidR="00983726" w14:paraId="45DCFD29" w14:textId="77777777" w:rsidTr="005A0617">
        <w:trPr>
          <w:trHeight w:val="271"/>
        </w:trPr>
        <w:tc>
          <w:tcPr>
            <w:tcW w:w="562" w:type="dxa"/>
          </w:tcPr>
          <w:p w14:paraId="4AF19424" w14:textId="4E137A24" w:rsidR="00983726" w:rsidRDefault="00983726" w:rsidP="00191EEA">
            <w:pPr>
              <w:rPr>
                <w:rFonts w:ascii="Arial" w:hAnsi="Arial" w:cs="Arial"/>
              </w:rPr>
            </w:pPr>
            <w:r>
              <w:rPr>
                <w:rFonts w:ascii="Arial" w:hAnsi="Arial" w:cs="Arial"/>
              </w:rPr>
              <w:t>Q1</w:t>
            </w:r>
          </w:p>
        </w:tc>
        <w:tc>
          <w:tcPr>
            <w:tcW w:w="5103" w:type="dxa"/>
          </w:tcPr>
          <w:p w14:paraId="30CD0F9E" w14:textId="383913A0" w:rsidR="00983726" w:rsidRDefault="00983726" w:rsidP="00191EEA">
            <w:pPr>
              <w:rPr>
                <w:rFonts w:ascii="Arial" w:hAnsi="Arial" w:cs="Arial"/>
              </w:rPr>
            </w:pPr>
            <w:r>
              <w:rPr>
                <w:rFonts w:ascii="Arial" w:hAnsi="Arial" w:cs="Arial"/>
              </w:rPr>
              <w:t xml:space="preserve">Help choose, too many hands, pick, </w:t>
            </w:r>
            <w:r w:rsidR="002537BC">
              <w:rPr>
                <w:rFonts w:ascii="Arial" w:hAnsi="Arial" w:cs="Arial"/>
              </w:rPr>
              <w:t>no shouting</w:t>
            </w:r>
          </w:p>
        </w:tc>
      </w:tr>
      <w:tr w:rsidR="00983726" w14:paraId="73E4FEB2" w14:textId="77777777" w:rsidTr="005A0617">
        <w:tc>
          <w:tcPr>
            <w:tcW w:w="562" w:type="dxa"/>
          </w:tcPr>
          <w:p w14:paraId="49E8E2CA" w14:textId="5847D13A" w:rsidR="00983726" w:rsidRDefault="00983726" w:rsidP="00191EEA">
            <w:pPr>
              <w:rPr>
                <w:rFonts w:ascii="Arial" w:hAnsi="Arial" w:cs="Arial"/>
              </w:rPr>
            </w:pPr>
            <w:r>
              <w:rPr>
                <w:rFonts w:ascii="Arial" w:hAnsi="Arial" w:cs="Arial"/>
              </w:rPr>
              <w:t>Q2</w:t>
            </w:r>
          </w:p>
        </w:tc>
        <w:tc>
          <w:tcPr>
            <w:tcW w:w="5103" w:type="dxa"/>
          </w:tcPr>
          <w:p w14:paraId="06513182" w14:textId="13C7B896" w:rsidR="00983726" w:rsidRDefault="002537BC" w:rsidP="00191EEA">
            <w:pPr>
              <w:rPr>
                <w:rFonts w:ascii="Arial" w:hAnsi="Arial" w:cs="Arial"/>
              </w:rPr>
            </w:pPr>
            <w:r>
              <w:rPr>
                <w:rFonts w:ascii="Arial" w:hAnsi="Arial" w:cs="Arial"/>
              </w:rPr>
              <w:t>Yes, fun, turn taking</w:t>
            </w:r>
          </w:p>
        </w:tc>
      </w:tr>
      <w:tr w:rsidR="00983726" w14:paraId="67990DF7" w14:textId="77777777" w:rsidTr="005A0617">
        <w:tc>
          <w:tcPr>
            <w:tcW w:w="562" w:type="dxa"/>
          </w:tcPr>
          <w:p w14:paraId="330BF4E4" w14:textId="3482D30F" w:rsidR="00983726" w:rsidRDefault="00983726" w:rsidP="00191EEA">
            <w:pPr>
              <w:rPr>
                <w:rFonts w:ascii="Arial" w:hAnsi="Arial" w:cs="Arial"/>
              </w:rPr>
            </w:pPr>
            <w:r>
              <w:rPr>
                <w:rFonts w:ascii="Arial" w:hAnsi="Arial" w:cs="Arial"/>
              </w:rPr>
              <w:t>Q3</w:t>
            </w:r>
          </w:p>
        </w:tc>
        <w:tc>
          <w:tcPr>
            <w:tcW w:w="5103" w:type="dxa"/>
          </w:tcPr>
          <w:p w14:paraId="6CBE9CFA" w14:textId="53408C08" w:rsidR="00983726" w:rsidRDefault="002537BC" w:rsidP="00191EEA">
            <w:pPr>
              <w:rPr>
                <w:rFonts w:ascii="Arial" w:hAnsi="Arial" w:cs="Arial"/>
              </w:rPr>
            </w:pPr>
            <w:r>
              <w:rPr>
                <w:rFonts w:ascii="Arial" w:hAnsi="Arial" w:cs="Arial"/>
              </w:rPr>
              <w:t>Happy, nervous, have a go</w:t>
            </w:r>
          </w:p>
        </w:tc>
      </w:tr>
      <w:tr w:rsidR="00983726" w14:paraId="634265AB" w14:textId="77777777" w:rsidTr="005A0617">
        <w:tc>
          <w:tcPr>
            <w:tcW w:w="562" w:type="dxa"/>
          </w:tcPr>
          <w:p w14:paraId="75B9B357" w14:textId="6B164510" w:rsidR="00983726" w:rsidRDefault="00983726" w:rsidP="00191EEA">
            <w:pPr>
              <w:rPr>
                <w:rFonts w:ascii="Arial" w:hAnsi="Arial" w:cs="Arial"/>
              </w:rPr>
            </w:pPr>
            <w:r>
              <w:rPr>
                <w:rFonts w:ascii="Arial" w:hAnsi="Arial" w:cs="Arial"/>
              </w:rPr>
              <w:t>Q4</w:t>
            </w:r>
          </w:p>
        </w:tc>
        <w:tc>
          <w:tcPr>
            <w:tcW w:w="5103" w:type="dxa"/>
          </w:tcPr>
          <w:p w14:paraId="7021FF0C" w14:textId="5BD73C82" w:rsidR="00983726" w:rsidRDefault="002537BC" w:rsidP="00191EEA">
            <w:pPr>
              <w:rPr>
                <w:rFonts w:ascii="Arial" w:hAnsi="Arial" w:cs="Arial"/>
              </w:rPr>
            </w:pPr>
            <w:r>
              <w:rPr>
                <w:rFonts w:ascii="Arial" w:hAnsi="Arial" w:cs="Arial"/>
              </w:rPr>
              <w:t>Happy, okay, sad</w:t>
            </w:r>
          </w:p>
        </w:tc>
      </w:tr>
      <w:tr w:rsidR="00983726" w14:paraId="1C3EF88A" w14:textId="77777777" w:rsidTr="005A0617">
        <w:tc>
          <w:tcPr>
            <w:tcW w:w="562" w:type="dxa"/>
          </w:tcPr>
          <w:p w14:paraId="05434A22" w14:textId="33F84285" w:rsidR="00983726" w:rsidRDefault="00983726" w:rsidP="00191EEA">
            <w:pPr>
              <w:rPr>
                <w:rFonts w:ascii="Arial" w:hAnsi="Arial" w:cs="Arial"/>
              </w:rPr>
            </w:pPr>
            <w:r>
              <w:rPr>
                <w:rFonts w:ascii="Arial" w:hAnsi="Arial" w:cs="Arial"/>
              </w:rPr>
              <w:t>Q5</w:t>
            </w:r>
          </w:p>
        </w:tc>
        <w:tc>
          <w:tcPr>
            <w:tcW w:w="5103" w:type="dxa"/>
          </w:tcPr>
          <w:p w14:paraId="017FBB3E" w14:textId="73005598" w:rsidR="00983726" w:rsidRDefault="002537BC" w:rsidP="00191EEA">
            <w:pPr>
              <w:rPr>
                <w:rFonts w:ascii="Arial" w:hAnsi="Arial" w:cs="Arial"/>
              </w:rPr>
            </w:pPr>
            <w:r>
              <w:rPr>
                <w:rFonts w:ascii="Arial" w:hAnsi="Arial" w:cs="Arial"/>
              </w:rPr>
              <w:t>Pointing, hands up</w:t>
            </w:r>
          </w:p>
        </w:tc>
      </w:tr>
    </w:tbl>
    <w:p w14:paraId="19DD2449" w14:textId="7563CC75" w:rsidR="005A0617" w:rsidRDefault="00DF1EC0" w:rsidP="005A0617">
      <w:pPr>
        <w:rPr>
          <w:rFonts w:ascii="Arial" w:hAnsi="Arial" w:cs="Arial"/>
        </w:rPr>
      </w:pPr>
      <w:r>
        <w:rPr>
          <w:rFonts w:ascii="Arial" w:hAnsi="Arial" w:cs="Arial"/>
        </w:rPr>
        <w:t xml:space="preserve">From evaluating Q1 from Appendix </w:t>
      </w:r>
      <w:r w:rsidR="009719C0">
        <w:rPr>
          <w:rFonts w:ascii="Arial" w:hAnsi="Arial" w:cs="Arial"/>
        </w:rPr>
        <w:t>2</w:t>
      </w:r>
      <w:r>
        <w:rPr>
          <w:rFonts w:ascii="Arial" w:hAnsi="Arial" w:cs="Arial"/>
        </w:rPr>
        <w:t xml:space="preserve">,  it was clearly demonstrated that the learners interviewed were aware of the use of the lolly pop sticks as an AFL staggery. </w:t>
      </w:r>
      <w:r w:rsidR="007F1C09">
        <w:rPr>
          <w:rFonts w:ascii="Arial" w:hAnsi="Arial" w:cs="Arial"/>
        </w:rPr>
        <w:t xml:space="preserve">All associated the use of them was to eliminate the use of hands up and preventing the same learners answering. This data collected supports Mason (2021) identifying that the use of lollypop sticks </w:t>
      </w:r>
      <w:r w:rsidR="007F1C09">
        <w:rPr>
          <w:rFonts w:ascii="Arial" w:hAnsi="Arial" w:cs="Arial"/>
        </w:rPr>
        <w:t>avoids the same pupils to be selected, ensuring there are no first preferences.</w:t>
      </w:r>
      <w:r w:rsidR="007F1C09">
        <w:rPr>
          <w:rFonts w:ascii="Arial" w:hAnsi="Arial" w:cs="Arial"/>
        </w:rPr>
        <w:t xml:space="preserve"> Therefore, demonstrates that previously learners were also aware of the same learners answering.</w:t>
      </w:r>
    </w:p>
    <w:p w14:paraId="2A4D98D7" w14:textId="0855B43A" w:rsidR="009D21C6" w:rsidRDefault="009D21C6" w:rsidP="005A0617">
      <w:pPr>
        <w:rPr>
          <w:rFonts w:ascii="Arial" w:hAnsi="Arial" w:cs="Arial"/>
        </w:rPr>
      </w:pPr>
      <w:r>
        <w:rPr>
          <w:rFonts w:ascii="Arial" w:hAnsi="Arial" w:cs="Arial"/>
        </w:rPr>
        <w:t>Questions 2, 3 and 4</w:t>
      </w:r>
      <w:r w:rsidR="004E6B20">
        <w:rPr>
          <w:rFonts w:ascii="Arial" w:hAnsi="Arial" w:cs="Arial"/>
        </w:rPr>
        <w:t xml:space="preserve"> from Appendix </w:t>
      </w:r>
      <w:r w:rsidR="009719C0">
        <w:rPr>
          <w:rFonts w:ascii="Arial" w:hAnsi="Arial" w:cs="Arial"/>
        </w:rPr>
        <w:t>2</w:t>
      </w:r>
      <w:r w:rsidR="004E6B20">
        <w:rPr>
          <w:rFonts w:ascii="Arial" w:hAnsi="Arial" w:cs="Arial"/>
        </w:rPr>
        <w:t>,</w:t>
      </w:r>
      <w:r>
        <w:rPr>
          <w:rFonts w:ascii="Arial" w:hAnsi="Arial" w:cs="Arial"/>
        </w:rPr>
        <w:t xml:space="preserve"> provided </w:t>
      </w:r>
      <w:r w:rsidR="00614861">
        <w:rPr>
          <w:rFonts w:ascii="Arial" w:hAnsi="Arial" w:cs="Arial"/>
        </w:rPr>
        <w:t>feelings</w:t>
      </w:r>
      <w:r>
        <w:rPr>
          <w:rFonts w:ascii="Arial" w:hAnsi="Arial" w:cs="Arial"/>
        </w:rPr>
        <w:t xml:space="preserve"> </w:t>
      </w:r>
      <w:r w:rsidR="00614861">
        <w:rPr>
          <w:rFonts w:ascii="Arial" w:hAnsi="Arial" w:cs="Arial"/>
        </w:rPr>
        <w:t xml:space="preserve">of emotions </w:t>
      </w:r>
      <w:r>
        <w:rPr>
          <w:rFonts w:ascii="Arial" w:hAnsi="Arial" w:cs="Arial"/>
        </w:rPr>
        <w:t>to gather information to evaluate their wellbeing and feelings of involvement using the lollypop sticks.</w:t>
      </w:r>
    </w:p>
    <w:p w14:paraId="118F634F" w14:textId="77777777" w:rsidR="008C7D81" w:rsidRDefault="0052238B" w:rsidP="005A0617">
      <w:pPr>
        <w:rPr>
          <w:rFonts w:ascii="Arial" w:hAnsi="Arial" w:cs="Arial"/>
        </w:rPr>
      </w:pPr>
      <w:r>
        <w:rPr>
          <w:rFonts w:ascii="Arial" w:hAnsi="Arial" w:cs="Arial"/>
        </w:rPr>
        <w:t>Responses from question 2</w:t>
      </w:r>
      <w:r w:rsidR="004C1DD4">
        <w:rPr>
          <w:rFonts w:ascii="Arial" w:hAnsi="Arial" w:cs="Arial"/>
        </w:rPr>
        <w:t xml:space="preserve"> mostly considered the fact that it was like turn taking, waiting for a name to be called. This anticipation can be viewed in </w:t>
      </w:r>
      <w:r w:rsidR="00B62ACE">
        <w:rPr>
          <w:rFonts w:ascii="Arial" w:hAnsi="Arial" w:cs="Arial"/>
        </w:rPr>
        <w:t xml:space="preserve">a positive, suggesting excitement which is how the learners displayed during the observation. Supporting this, Gibert (2010) promotes that this method to be encouraging allowing all learners to be involved, likewise to their reactions </w:t>
      </w:r>
      <w:r w:rsidR="008C7D81">
        <w:rPr>
          <w:rFonts w:ascii="Arial" w:hAnsi="Arial" w:cs="Arial"/>
        </w:rPr>
        <w:t xml:space="preserve">affecting wellbeing positively </w:t>
      </w:r>
      <w:r w:rsidR="00B62ACE">
        <w:rPr>
          <w:rFonts w:ascii="Arial" w:hAnsi="Arial" w:cs="Arial"/>
        </w:rPr>
        <w:t>and level of involvement using the Leuven Scale as stated in figure 1 (below).</w:t>
      </w:r>
    </w:p>
    <w:p w14:paraId="7162BF43" w14:textId="77777777" w:rsidR="009656EE" w:rsidRDefault="00201113" w:rsidP="005A0617">
      <w:pPr>
        <w:rPr>
          <w:rFonts w:ascii="Arial" w:hAnsi="Arial" w:cs="Arial"/>
        </w:rPr>
      </w:pPr>
      <w:r>
        <w:rPr>
          <w:rFonts w:ascii="Arial" w:hAnsi="Arial" w:cs="Arial"/>
        </w:rPr>
        <w:t>From analysis the responses from question 3 were positive and learners are cle</w:t>
      </w:r>
      <w:r w:rsidR="009656EE">
        <w:rPr>
          <w:rFonts w:ascii="Arial" w:hAnsi="Arial" w:cs="Arial"/>
        </w:rPr>
        <w:t xml:space="preserve">arly aware </w:t>
      </w:r>
      <w:r>
        <w:rPr>
          <w:rFonts w:ascii="Arial" w:hAnsi="Arial" w:cs="Arial"/>
        </w:rPr>
        <w:t xml:space="preserve"> of the process using lollypop sticks. </w:t>
      </w:r>
      <w:r w:rsidR="009656EE">
        <w:rPr>
          <w:rFonts w:ascii="Arial" w:hAnsi="Arial" w:cs="Arial"/>
        </w:rPr>
        <w:t>However</w:t>
      </w:r>
      <w:r>
        <w:rPr>
          <w:rFonts w:ascii="Arial" w:hAnsi="Arial" w:cs="Arial"/>
        </w:rPr>
        <w:t>,</w:t>
      </w:r>
      <w:r w:rsidR="009656EE">
        <w:rPr>
          <w:rFonts w:ascii="Arial" w:hAnsi="Arial" w:cs="Arial"/>
        </w:rPr>
        <w:t xml:space="preserve"> one learner openly admitted, </w:t>
      </w:r>
    </w:p>
    <w:p w14:paraId="57D8EA2A" w14:textId="6B53459F" w:rsidR="00201113" w:rsidRDefault="009656EE" w:rsidP="00182C6C">
      <w:pPr>
        <w:spacing w:after="0"/>
        <w:rPr>
          <w:rFonts w:ascii="Arial" w:hAnsi="Arial" w:cs="Arial"/>
        </w:rPr>
      </w:pPr>
      <w:r>
        <w:rPr>
          <w:rFonts w:ascii="Arial" w:hAnsi="Arial" w:cs="Arial"/>
        </w:rPr>
        <w:t xml:space="preserve"> ‘I don’t always know the answer.’ Briggs et al (2006) suggested that this form of AFL causes learners to freeze under pressure, implying that the involvement and wellbeing would have a negative effect on the learners.</w:t>
      </w:r>
      <w:r w:rsidR="009B70F0">
        <w:rPr>
          <w:rFonts w:ascii="Arial" w:hAnsi="Arial" w:cs="Arial"/>
        </w:rPr>
        <w:t xml:space="preserve"> </w:t>
      </w:r>
      <w:r w:rsidR="009B70F0" w:rsidRPr="009B70F0">
        <w:rPr>
          <w:rFonts w:ascii="Arial" w:hAnsi="Arial" w:cs="Arial"/>
        </w:rPr>
        <w:t>Likewise this was demonstrated during th</w:t>
      </w:r>
      <w:r w:rsidR="009B70F0">
        <w:rPr>
          <w:rFonts w:ascii="Arial" w:hAnsi="Arial" w:cs="Arial"/>
        </w:rPr>
        <w:t>e</w:t>
      </w:r>
      <w:r w:rsidR="009B70F0" w:rsidRPr="009B70F0">
        <w:rPr>
          <w:rFonts w:ascii="Arial" w:hAnsi="Arial" w:cs="Arial"/>
        </w:rPr>
        <w:t xml:space="preserve"> observation where a learner</w:t>
      </w:r>
      <w:r w:rsidR="009B70F0" w:rsidRPr="009B70F0">
        <w:rPr>
          <w:rFonts w:ascii="Arial" w:hAnsi="Arial" w:cs="Arial"/>
        </w:rPr>
        <w:t xml:space="preserve"> f</w:t>
      </w:r>
      <w:r w:rsidR="009B70F0" w:rsidRPr="009B70F0">
        <w:rPr>
          <w:rFonts w:ascii="Arial" w:hAnsi="Arial" w:cs="Arial"/>
        </w:rPr>
        <w:t>roze during</w:t>
      </w:r>
      <w:r w:rsidR="009B70F0" w:rsidRPr="009B70F0">
        <w:rPr>
          <w:rFonts w:ascii="Arial" w:hAnsi="Arial" w:cs="Arial"/>
        </w:rPr>
        <w:t xml:space="preserve"> being</w:t>
      </w:r>
      <w:r w:rsidR="009B70F0" w:rsidRPr="009B70F0">
        <w:rPr>
          <w:rFonts w:ascii="Arial" w:hAnsi="Arial" w:cs="Arial"/>
        </w:rPr>
        <w:t xml:space="preserve"> selected and</w:t>
      </w:r>
      <w:r w:rsidR="009B70F0" w:rsidRPr="009B70F0">
        <w:rPr>
          <w:rFonts w:ascii="Arial" w:hAnsi="Arial" w:cs="Arial"/>
        </w:rPr>
        <w:t xml:space="preserve"> questioned, thinking time was given.</w:t>
      </w:r>
    </w:p>
    <w:p w14:paraId="27B26F6E" w14:textId="77777777" w:rsidR="00182C6C" w:rsidRDefault="00182C6C" w:rsidP="00182C6C">
      <w:pPr>
        <w:spacing w:after="0"/>
        <w:rPr>
          <w:rFonts w:ascii="Arial" w:hAnsi="Arial" w:cs="Arial"/>
        </w:rPr>
      </w:pPr>
    </w:p>
    <w:p w14:paraId="42D03C9E" w14:textId="7A4EEB43" w:rsidR="007F1C09" w:rsidRDefault="008C7D81" w:rsidP="005A0617">
      <w:pPr>
        <w:rPr>
          <w:rFonts w:ascii="Arial" w:hAnsi="Arial" w:cs="Arial"/>
        </w:rPr>
      </w:pPr>
      <w:r>
        <w:rPr>
          <w:rFonts w:ascii="Arial" w:hAnsi="Arial" w:cs="Arial"/>
        </w:rPr>
        <w:t xml:space="preserve">Question </w:t>
      </w:r>
      <w:r w:rsidR="00201113">
        <w:rPr>
          <w:rFonts w:ascii="Arial" w:hAnsi="Arial" w:cs="Arial"/>
        </w:rPr>
        <w:t>4</w:t>
      </w:r>
      <w:r>
        <w:rPr>
          <w:rFonts w:ascii="Arial" w:hAnsi="Arial" w:cs="Arial"/>
        </w:rPr>
        <w:t xml:space="preserve"> saw mixed responses. One quoted, ‘I</w:t>
      </w:r>
      <w:r w:rsidR="00005FCF">
        <w:rPr>
          <w:rFonts w:ascii="Arial" w:hAnsi="Arial" w:cs="Arial"/>
        </w:rPr>
        <w:t xml:space="preserve">’d </w:t>
      </w:r>
      <w:r>
        <w:rPr>
          <w:rFonts w:ascii="Arial" w:hAnsi="Arial" w:cs="Arial"/>
        </w:rPr>
        <w:t xml:space="preserve">be sad because I wanted a turn’ while another explained ‘It doesn’t matter, maybe I’ll have a turn next time.’ </w:t>
      </w:r>
      <w:r w:rsidR="00DB7F88">
        <w:rPr>
          <w:rFonts w:ascii="Arial" w:hAnsi="Arial" w:cs="Arial"/>
        </w:rPr>
        <w:t>These responses support Mason (2021) stating that this AFL strategy is not fair, due to that in some situations during a lesson not all lolly pop sticks can</w:t>
      </w:r>
      <w:r w:rsidR="00182C6C">
        <w:rPr>
          <w:rFonts w:ascii="Arial" w:hAnsi="Arial" w:cs="Arial"/>
        </w:rPr>
        <w:t xml:space="preserve"> </w:t>
      </w:r>
      <w:r w:rsidR="00DB7F88">
        <w:rPr>
          <w:rFonts w:ascii="Arial" w:hAnsi="Arial" w:cs="Arial"/>
        </w:rPr>
        <w:t xml:space="preserve">be called </w:t>
      </w:r>
      <w:r w:rsidR="00182C6C">
        <w:rPr>
          <w:rFonts w:ascii="Arial" w:hAnsi="Arial" w:cs="Arial"/>
        </w:rPr>
        <w:t>resulting in</w:t>
      </w:r>
      <w:r w:rsidR="00DB7F88">
        <w:rPr>
          <w:rFonts w:ascii="Arial" w:hAnsi="Arial" w:cs="Arial"/>
        </w:rPr>
        <w:t xml:space="preserve"> not all having to be involved. </w:t>
      </w:r>
      <w:r w:rsidR="00182C6C">
        <w:rPr>
          <w:rFonts w:ascii="Arial" w:hAnsi="Arial" w:cs="Arial"/>
        </w:rPr>
        <w:t xml:space="preserve">However, in contrast the involvement of learners during the observation identified that the majority were engaged and paying attention to the lesson, waiting for their name selection as an AFL during that lesson. This can also be identified in figure 1 below. From evaluating the observation </w:t>
      </w:r>
      <w:r w:rsidR="00005FCF">
        <w:rPr>
          <w:rFonts w:ascii="Arial" w:hAnsi="Arial" w:cs="Arial"/>
        </w:rPr>
        <w:t>using</w:t>
      </w:r>
      <w:r w:rsidR="00182C6C">
        <w:rPr>
          <w:rFonts w:ascii="Arial" w:hAnsi="Arial" w:cs="Arial"/>
        </w:rPr>
        <w:t xml:space="preserve"> the Leuven Scale</w:t>
      </w:r>
      <w:r w:rsidR="00005FCF">
        <w:rPr>
          <w:rFonts w:ascii="Arial" w:hAnsi="Arial" w:cs="Arial"/>
        </w:rPr>
        <w:t xml:space="preserve"> it is evident to see that learners were involved scoring three plus likewise to their wellbeing. During the observation and interview it was identified like the Learning Journal (2024) that they are building</w:t>
      </w:r>
      <w:r w:rsidR="00005FCF" w:rsidRPr="003C557A">
        <w:rPr>
          <w:rFonts w:ascii="Arial" w:hAnsi="Arial" w:cs="Arial"/>
        </w:rPr>
        <w:t xml:space="preserve"> self confidence, self esteem and resilience</w:t>
      </w:r>
      <w:r w:rsidR="00005FCF">
        <w:rPr>
          <w:rFonts w:ascii="Arial" w:hAnsi="Arial" w:cs="Arial"/>
        </w:rPr>
        <w:t xml:space="preserve"> showing understanding of the process. </w:t>
      </w:r>
    </w:p>
    <w:p w14:paraId="039E72C3" w14:textId="3798BB0C" w:rsidR="009844FA" w:rsidRPr="00677649" w:rsidRDefault="009D7F8F" w:rsidP="00191EEA">
      <w:pPr>
        <w:rPr>
          <w:noProof/>
        </w:rPr>
      </w:pPr>
      <w:r>
        <w:rPr>
          <w:noProof/>
        </w:rPr>
        <w:lastRenderedPageBreak/>
        <w:drawing>
          <wp:inline distT="0" distB="0" distL="0" distR="0" wp14:anchorId="34ABF7C4" wp14:editId="006FD028">
            <wp:extent cx="4170680" cy="2665827"/>
            <wp:effectExtent l="0" t="0" r="1270" b="1270"/>
            <wp:docPr id="549737672" name="Chart 1">
              <a:extLst xmlns:a="http://schemas.openxmlformats.org/drawingml/2006/main">
                <a:ext uri="{FF2B5EF4-FFF2-40B4-BE49-F238E27FC236}">
                  <a16:creationId xmlns:a16="http://schemas.microsoft.com/office/drawing/2014/main" id="{2806DC7E-3DF3-0FC1-BCE3-EE2D14AED4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8953C5" w:rsidRPr="008953C5">
        <w:rPr>
          <w:noProof/>
        </w:rPr>
        <w:t xml:space="preserve"> </w:t>
      </w:r>
      <w:r w:rsidR="00B62ACE">
        <w:rPr>
          <w:noProof/>
        </w:rPr>
        <w:t xml:space="preserve">Figure 1 </w:t>
      </w:r>
    </w:p>
    <w:p w14:paraId="4C69FDB5" w14:textId="5ABAD042" w:rsidR="00677649" w:rsidRPr="00F52943" w:rsidRDefault="00677649" w:rsidP="00F52943">
      <w:pPr>
        <w:spacing w:line="257" w:lineRule="auto"/>
        <w:rPr>
          <w:rFonts w:ascii="Arial" w:hAnsi="Arial" w:cs="Arial"/>
        </w:rPr>
      </w:pPr>
      <w:r w:rsidRPr="00DF4A18">
        <w:rPr>
          <w:rFonts w:ascii="Arial" w:hAnsi="Arial" w:cs="Arial"/>
        </w:rPr>
        <w:t xml:space="preserve">Overall, the </w:t>
      </w:r>
      <w:r>
        <w:rPr>
          <w:rFonts w:ascii="Arial" w:hAnsi="Arial" w:cs="Arial"/>
        </w:rPr>
        <w:t xml:space="preserve">use of AFL strategy within this class setting works well, with all learners aware of the purpose and expectations with the use of lollypop sticks. </w:t>
      </w:r>
      <w:r w:rsidRPr="00F312A2">
        <w:rPr>
          <w:rFonts w:ascii="Arial" w:hAnsi="Arial" w:cs="Arial"/>
        </w:rPr>
        <w:t>The t</w:t>
      </w:r>
      <w:r w:rsidR="00983726" w:rsidRPr="00F312A2">
        <w:rPr>
          <w:rFonts w:ascii="Arial" w:hAnsi="Arial" w:cs="Arial"/>
        </w:rPr>
        <w:t>hemes that emerged</w:t>
      </w:r>
      <w:r w:rsidRPr="00F312A2">
        <w:rPr>
          <w:rFonts w:ascii="Arial" w:hAnsi="Arial" w:cs="Arial"/>
        </w:rPr>
        <w:t xml:space="preserve"> clearly demonstrated that involvement from this specific class is high with learners engaged while using the lolly pop sticks.</w:t>
      </w:r>
      <w:r w:rsidR="00F312A2" w:rsidRPr="00F312A2">
        <w:rPr>
          <w:rFonts w:ascii="Arial" w:hAnsi="Arial" w:cs="Arial"/>
        </w:rPr>
        <w:t xml:space="preserve"> They demonstrate a well routine when responding to this AFL strategy</w:t>
      </w:r>
      <w:r w:rsidR="00D765C7">
        <w:rPr>
          <w:rFonts w:ascii="Arial" w:hAnsi="Arial" w:cs="Arial"/>
        </w:rPr>
        <w:t xml:space="preserve"> both when their names were selected and not. </w:t>
      </w:r>
      <w:r w:rsidR="00F52943">
        <w:rPr>
          <w:rFonts w:ascii="Arial" w:hAnsi="Arial" w:cs="Arial"/>
        </w:rPr>
        <w:t xml:space="preserve">Therefore, the </w:t>
      </w:r>
      <w:r w:rsidR="00F52943" w:rsidRPr="00F52943">
        <w:rPr>
          <w:rFonts w:ascii="Arial" w:eastAsia="Arial" w:hAnsi="Arial" w:cs="Arial"/>
          <w:color w:val="000000" w:themeColor="text1"/>
        </w:rPr>
        <w:t xml:space="preserve">use of lollypop sticks as an </w:t>
      </w:r>
      <w:r w:rsidR="00F52943">
        <w:rPr>
          <w:rFonts w:ascii="Arial" w:eastAsia="Arial" w:hAnsi="Arial" w:cs="Arial"/>
          <w:color w:val="000000" w:themeColor="text1"/>
        </w:rPr>
        <w:t>AFL</w:t>
      </w:r>
      <w:r w:rsidR="00F52943" w:rsidRPr="00F52943">
        <w:rPr>
          <w:rFonts w:ascii="Arial" w:eastAsia="Arial" w:hAnsi="Arial" w:cs="Arial"/>
          <w:color w:val="000000" w:themeColor="text1"/>
        </w:rPr>
        <w:t xml:space="preserve"> strategy in a year 2/3 classroom affect</w:t>
      </w:r>
      <w:r w:rsidR="00F52943">
        <w:rPr>
          <w:rFonts w:ascii="Arial" w:eastAsia="Arial" w:hAnsi="Arial" w:cs="Arial"/>
          <w:color w:val="000000" w:themeColor="text1"/>
        </w:rPr>
        <w:t xml:space="preserve">s </w:t>
      </w:r>
      <w:r w:rsidR="00F52943" w:rsidRPr="00F52943">
        <w:rPr>
          <w:rFonts w:ascii="Arial" w:eastAsia="Arial" w:hAnsi="Arial" w:cs="Arial"/>
          <w:color w:val="000000" w:themeColor="text1"/>
        </w:rPr>
        <w:t>pupils</w:t>
      </w:r>
      <w:r w:rsidR="00F52943" w:rsidRPr="00EB4109">
        <w:rPr>
          <w:rFonts w:ascii="Arial" w:eastAsia="Arial" w:hAnsi="Arial" w:cs="Arial"/>
          <w:b/>
          <w:bCs/>
          <w:color w:val="000000" w:themeColor="text1"/>
        </w:rPr>
        <w:t xml:space="preserve"> </w:t>
      </w:r>
      <w:r w:rsidR="00F52943" w:rsidRPr="00F52943">
        <w:rPr>
          <w:rFonts w:ascii="Arial" w:eastAsia="Arial" w:hAnsi="Arial" w:cs="Arial"/>
          <w:color w:val="000000" w:themeColor="text1"/>
        </w:rPr>
        <w:t>learning and wellbeing</w:t>
      </w:r>
      <w:r w:rsidR="00F52943">
        <w:rPr>
          <w:rFonts w:ascii="Arial" w:eastAsia="Arial" w:hAnsi="Arial" w:cs="Arial"/>
          <w:color w:val="000000" w:themeColor="text1"/>
        </w:rPr>
        <w:t xml:space="preserve"> positively.</w:t>
      </w:r>
    </w:p>
    <w:p w14:paraId="354FB5A9" w14:textId="5FF3A03A" w:rsidR="00191EEA" w:rsidRPr="0052198B" w:rsidRDefault="00191EEA" w:rsidP="00191EEA">
      <w:pPr>
        <w:rPr>
          <w:rFonts w:ascii="Arial" w:hAnsi="Arial" w:cs="Arial"/>
          <w:b/>
          <w:bCs/>
          <w:u w:val="single"/>
        </w:rPr>
      </w:pPr>
      <w:r w:rsidRPr="0052198B">
        <w:rPr>
          <w:rFonts w:ascii="Arial" w:hAnsi="Arial" w:cs="Arial"/>
          <w:b/>
          <w:bCs/>
          <w:u w:val="single"/>
        </w:rPr>
        <w:t>Conclusion</w:t>
      </w:r>
      <w:r w:rsidR="00B85730">
        <w:rPr>
          <w:rFonts w:ascii="Arial" w:hAnsi="Arial" w:cs="Arial"/>
          <w:b/>
          <w:bCs/>
          <w:u w:val="single"/>
        </w:rPr>
        <w:t xml:space="preserve"> and Action</w:t>
      </w:r>
    </w:p>
    <w:p w14:paraId="2FAB8FEB" w14:textId="74664B75" w:rsidR="00C734E6" w:rsidRDefault="00D765C7" w:rsidP="00C734E6">
      <w:pPr>
        <w:rPr>
          <w:rFonts w:ascii="Arial" w:hAnsi="Arial" w:cs="Arial"/>
        </w:rPr>
      </w:pPr>
      <w:r>
        <w:rPr>
          <w:rFonts w:ascii="Arial" w:hAnsi="Arial" w:cs="Arial"/>
        </w:rPr>
        <w:t xml:space="preserve">In order to conduct the case study, research took place to ensure background </w:t>
      </w:r>
      <w:r w:rsidR="008167BF">
        <w:rPr>
          <w:rFonts w:ascii="Arial" w:hAnsi="Arial" w:cs="Arial"/>
        </w:rPr>
        <w:t>information and a purpose to the study. Therefore, the research methods were considered and literature supporting the theory and use of method to ensure the use of them would be relevant. By doing this, it ensured that the correct information was collected, making the data reliable and relevant to the case study question.</w:t>
      </w:r>
      <w:r w:rsidR="00846D0E">
        <w:rPr>
          <w:rFonts w:ascii="Arial" w:hAnsi="Arial" w:cs="Arial"/>
        </w:rPr>
        <w:t xml:space="preserve"> </w:t>
      </w:r>
      <w:r w:rsidR="008167BF" w:rsidRPr="008167BF">
        <w:rPr>
          <w:rFonts w:ascii="Arial" w:hAnsi="Arial" w:cs="Arial"/>
        </w:rPr>
        <w:t>These methods bring validity to the case study</w:t>
      </w:r>
      <w:r w:rsidR="00846D0E">
        <w:rPr>
          <w:rFonts w:ascii="Arial" w:hAnsi="Arial" w:cs="Arial"/>
        </w:rPr>
        <w:t xml:space="preserve">, </w:t>
      </w:r>
      <w:r w:rsidR="008167BF" w:rsidRPr="008167BF">
        <w:rPr>
          <w:rFonts w:ascii="Arial" w:hAnsi="Arial" w:cs="Arial"/>
        </w:rPr>
        <w:t xml:space="preserve"> demonstrated through observations</w:t>
      </w:r>
      <w:r w:rsidR="008167BF">
        <w:rPr>
          <w:rFonts w:ascii="Arial" w:hAnsi="Arial" w:cs="Arial"/>
        </w:rPr>
        <w:t xml:space="preserve"> and interviews</w:t>
      </w:r>
      <w:r w:rsidR="008167BF" w:rsidRPr="008167BF">
        <w:rPr>
          <w:rFonts w:ascii="Arial" w:hAnsi="Arial" w:cs="Arial"/>
        </w:rPr>
        <w:t xml:space="preserve"> being valid as it is</w:t>
      </w:r>
      <w:r w:rsidR="00EC606F">
        <w:rPr>
          <w:rFonts w:ascii="Arial" w:hAnsi="Arial" w:cs="Arial"/>
        </w:rPr>
        <w:t xml:space="preserve"> a recorded as a result</w:t>
      </w:r>
      <w:r w:rsidR="008167BF" w:rsidRPr="008167BF">
        <w:rPr>
          <w:rFonts w:ascii="Arial" w:hAnsi="Arial" w:cs="Arial"/>
        </w:rPr>
        <w:t xml:space="preserve"> when in time something has been viewed and then noted</w:t>
      </w:r>
      <w:r w:rsidR="00EC606F">
        <w:rPr>
          <w:rFonts w:ascii="Arial" w:hAnsi="Arial" w:cs="Arial"/>
        </w:rPr>
        <w:t xml:space="preserve"> (Dictionary, 2024)</w:t>
      </w:r>
      <w:r w:rsidR="008167BF" w:rsidRPr="008167BF">
        <w:rPr>
          <w:rFonts w:ascii="Arial" w:hAnsi="Arial" w:cs="Arial"/>
        </w:rPr>
        <w:t xml:space="preserve">. </w:t>
      </w:r>
    </w:p>
    <w:p w14:paraId="3D4F1C6C" w14:textId="794F5B16" w:rsidR="00846D0E" w:rsidRPr="00846D0E" w:rsidRDefault="00846D0E" w:rsidP="00C734E6">
      <w:pPr>
        <w:rPr>
          <w:rFonts w:ascii="Arial" w:hAnsi="Arial" w:cs="Arial"/>
          <w:color w:val="000000"/>
        </w:rPr>
      </w:pPr>
      <w:r>
        <w:rPr>
          <w:rFonts w:ascii="Arial" w:hAnsi="Arial" w:cs="Arial"/>
          <w:color w:val="000000"/>
        </w:rPr>
        <w:t>To conclude, the case study research suggests that the AFL strategy implemented results in an effective impact to learners for their well being and involvement supporting Donaldson (2015) of ensuring l</w:t>
      </w:r>
      <w:r w:rsidRPr="00846D0E">
        <w:rPr>
          <w:rFonts w:ascii="Arial" w:hAnsi="Arial" w:cs="Arial"/>
          <w:color w:val="000000"/>
          <w:shd w:val="clear" w:color="auto" w:fill="FFFFFF"/>
        </w:rPr>
        <w:t>earners to be ambitious, capable learners and enterprising, creative contributors in order to become life long learners</w:t>
      </w:r>
      <w:r>
        <w:rPr>
          <w:rFonts w:ascii="Arial" w:hAnsi="Arial" w:cs="Arial"/>
          <w:color w:val="000000"/>
          <w:shd w:val="clear" w:color="auto" w:fill="FFFFFF"/>
        </w:rPr>
        <w:t>.</w:t>
      </w:r>
    </w:p>
    <w:p w14:paraId="39828BD3" w14:textId="77777777" w:rsidR="00B85730" w:rsidRDefault="00EC606F" w:rsidP="00C734E6">
      <w:pPr>
        <w:rPr>
          <w:rFonts w:ascii="Arial" w:hAnsi="Arial" w:cs="Arial"/>
        </w:rPr>
      </w:pPr>
      <w:r w:rsidRPr="00EC606F">
        <w:rPr>
          <w:rFonts w:ascii="Arial" w:hAnsi="Arial" w:cs="Arial"/>
        </w:rPr>
        <w:t>Following this, the findings are able to be generalised</w:t>
      </w:r>
      <w:r>
        <w:rPr>
          <w:rFonts w:ascii="Arial" w:hAnsi="Arial" w:cs="Arial"/>
        </w:rPr>
        <w:t xml:space="preserve"> across this class</w:t>
      </w:r>
      <w:r w:rsidRPr="00EC606F">
        <w:rPr>
          <w:rFonts w:ascii="Arial" w:hAnsi="Arial" w:cs="Arial"/>
        </w:rPr>
        <w:t xml:space="preserve">. </w:t>
      </w:r>
      <w:r>
        <w:rPr>
          <w:rFonts w:ascii="Arial" w:hAnsi="Arial" w:cs="Arial"/>
        </w:rPr>
        <w:t xml:space="preserve"> </w:t>
      </w:r>
      <w:r>
        <w:rPr>
          <w:rFonts w:ascii="Arial" w:hAnsi="Arial" w:cs="Arial"/>
        </w:rPr>
        <w:t>George</w:t>
      </w:r>
      <w:r>
        <w:rPr>
          <w:rFonts w:ascii="Arial" w:hAnsi="Arial" w:cs="Arial"/>
        </w:rPr>
        <w:t xml:space="preserve"> (</w:t>
      </w:r>
      <w:r>
        <w:rPr>
          <w:rFonts w:ascii="Arial" w:hAnsi="Arial" w:cs="Arial"/>
        </w:rPr>
        <w:t>2023)</w:t>
      </w:r>
      <w:r>
        <w:rPr>
          <w:rFonts w:ascii="Arial" w:hAnsi="Arial" w:cs="Arial"/>
        </w:rPr>
        <w:t xml:space="preserve"> supports observations to be generalised. However, it would not be reliable to generalise as a whole due to the small number of participants. </w:t>
      </w:r>
    </w:p>
    <w:p w14:paraId="199CA601" w14:textId="7EEF84B6" w:rsidR="00846D0E" w:rsidRPr="00846D0E" w:rsidRDefault="00EC606F" w:rsidP="00C734E6">
      <w:pPr>
        <w:rPr>
          <w:rFonts w:ascii="Arial" w:hAnsi="Arial" w:cs="Arial"/>
        </w:rPr>
      </w:pPr>
      <w:r>
        <w:rPr>
          <w:rFonts w:ascii="Arial" w:hAnsi="Arial" w:cs="Arial"/>
        </w:rPr>
        <w:t xml:space="preserve">Therefore, in </w:t>
      </w:r>
      <w:r w:rsidRPr="00EC606F">
        <w:rPr>
          <w:rFonts w:ascii="Arial" w:hAnsi="Arial" w:cs="Arial"/>
        </w:rPr>
        <w:t xml:space="preserve">the </w:t>
      </w:r>
      <w:r w:rsidR="00C734E6" w:rsidRPr="00EC606F">
        <w:rPr>
          <w:rFonts w:ascii="Arial" w:hAnsi="Arial" w:cs="Arial"/>
        </w:rPr>
        <w:t xml:space="preserve">future </w:t>
      </w:r>
      <w:r w:rsidR="00B85730">
        <w:rPr>
          <w:rFonts w:ascii="Arial" w:hAnsi="Arial" w:cs="Arial"/>
        </w:rPr>
        <w:t xml:space="preserve">a use of a </w:t>
      </w:r>
      <w:r w:rsidRPr="00EC606F">
        <w:rPr>
          <w:rFonts w:ascii="Arial" w:hAnsi="Arial" w:cs="Arial"/>
        </w:rPr>
        <w:t>bigger range of participants within a piece of research to have a wider range being able to generalise</w:t>
      </w:r>
      <w:r>
        <w:rPr>
          <w:rFonts w:ascii="Arial" w:hAnsi="Arial" w:cs="Arial"/>
        </w:rPr>
        <w:t>.</w:t>
      </w:r>
      <w:r w:rsidR="00846D0E">
        <w:rPr>
          <w:rFonts w:ascii="Arial" w:hAnsi="Arial" w:cs="Arial"/>
        </w:rPr>
        <w:t xml:space="preserve"> </w:t>
      </w:r>
      <w:r w:rsidR="00B85730">
        <w:rPr>
          <w:rFonts w:ascii="Arial" w:hAnsi="Arial" w:cs="Arial"/>
        </w:rPr>
        <w:t xml:space="preserve">In addition to this, creating further questioning to broaden the research. </w:t>
      </w:r>
      <w:r w:rsidR="00846D0E">
        <w:rPr>
          <w:rFonts w:ascii="Arial" w:hAnsi="Arial" w:cs="Arial"/>
        </w:rPr>
        <w:t xml:space="preserve">By </w:t>
      </w:r>
      <w:r w:rsidR="00B85730">
        <w:rPr>
          <w:rFonts w:ascii="Arial" w:hAnsi="Arial" w:cs="Arial"/>
        </w:rPr>
        <w:t>carry out future research</w:t>
      </w:r>
      <w:r w:rsidR="00846D0E">
        <w:rPr>
          <w:rFonts w:ascii="Arial" w:hAnsi="Arial" w:cs="Arial"/>
        </w:rPr>
        <w:t xml:space="preserve"> it would </w:t>
      </w:r>
      <w:r w:rsidR="00846D0E" w:rsidRPr="00846D0E">
        <w:rPr>
          <w:rFonts w:ascii="Arial" w:hAnsi="Arial" w:cs="Arial"/>
        </w:rPr>
        <w:t>ensure</w:t>
      </w:r>
      <w:r w:rsidR="00846D0E">
        <w:rPr>
          <w:rFonts w:ascii="Arial" w:hAnsi="Arial" w:cs="Arial"/>
        </w:rPr>
        <w:t xml:space="preserve"> t</w:t>
      </w:r>
      <w:r w:rsidR="00846D0E" w:rsidRPr="00846D0E">
        <w:rPr>
          <w:rFonts w:ascii="Arial" w:hAnsi="Arial" w:cs="Arial"/>
        </w:rPr>
        <w:t>he professional standards are met as</w:t>
      </w:r>
      <w:r w:rsidR="00B85730">
        <w:rPr>
          <w:rFonts w:ascii="Arial" w:hAnsi="Arial" w:cs="Arial"/>
        </w:rPr>
        <w:t xml:space="preserve"> </w:t>
      </w:r>
      <w:r w:rsidR="00846D0E" w:rsidRPr="00846D0E">
        <w:rPr>
          <w:rFonts w:ascii="Arial" w:hAnsi="Arial" w:cs="Arial"/>
        </w:rPr>
        <w:t>professional learning is needed to progress and explore pedagogy (Welsh Government, 2018).</w:t>
      </w:r>
    </w:p>
    <w:p w14:paraId="5FE2F5D4" w14:textId="3079AF65" w:rsidR="00B85730" w:rsidRPr="00B85730" w:rsidRDefault="00B85730" w:rsidP="00B85730">
      <w:pPr>
        <w:rPr>
          <w:rFonts w:ascii="Arial" w:hAnsi="Arial" w:cs="Arial"/>
        </w:rPr>
      </w:pPr>
      <w:r w:rsidRPr="00B85730">
        <w:rPr>
          <w:rFonts w:ascii="Arial" w:hAnsi="Arial" w:cs="Arial"/>
        </w:rPr>
        <w:t>In future practice from evaluating the use of AFL,</w:t>
      </w:r>
      <w:r>
        <w:rPr>
          <w:rFonts w:ascii="Arial" w:hAnsi="Arial" w:cs="Arial"/>
        </w:rPr>
        <w:t xml:space="preserve"> using lollypop sticks would be good practice as well as emphasising the process and success of it towards the learners encouraging involvement and supporting their wellbeing</w:t>
      </w:r>
      <w:r w:rsidR="00F52943">
        <w:rPr>
          <w:rFonts w:ascii="Arial" w:hAnsi="Arial" w:cs="Arial"/>
        </w:rPr>
        <w:t>.</w:t>
      </w:r>
    </w:p>
    <w:p w14:paraId="42828F0F" w14:textId="11679521" w:rsidR="002001A1" w:rsidRPr="002001A1" w:rsidRDefault="00191EEA" w:rsidP="002001A1">
      <w:pPr>
        <w:jc w:val="center"/>
        <w:rPr>
          <w:rFonts w:ascii="Arial" w:hAnsi="Arial" w:cs="Arial"/>
          <w:u w:val="single"/>
        </w:rPr>
      </w:pPr>
      <w:r w:rsidRPr="0052198B">
        <w:rPr>
          <w:rFonts w:ascii="Arial" w:hAnsi="Arial" w:cs="Arial"/>
          <w:u w:val="single"/>
        </w:rPr>
        <w:lastRenderedPageBreak/>
        <w:t>Referenc</w:t>
      </w:r>
      <w:r w:rsidR="002001A1">
        <w:rPr>
          <w:rFonts w:ascii="Arial" w:hAnsi="Arial" w:cs="Arial"/>
          <w:u w:val="single"/>
        </w:rPr>
        <w:t>es</w:t>
      </w:r>
    </w:p>
    <w:p w14:paraId="135D8524" w14:textId="4C59A964" w:rsidR="00E0113B" w:rsidRPr="002001A1" w:rsidRDefault="00E0113B" w:rsidP="002001A1">
      <w:pPr>
        <w:spacing w:before="240"/>
        <w:rPr>
          <w:rFonts w:ascii="Arial" w:hAnsi="Arial" w:cs="Arial"/>
        </w:rPr>
      </w:pPr>
      <w:r w:rsidRPr="002001A1">
        <w:rPr>
          <w:rFonts w:ascii="Arial" w:hAnsi="Arial" w:cs="Arial"/>
          <w:shd w:val="clear" w:color="auto" w:fill="FFFFFF"/>
        </w:rPr>
        <w:t>Black, P., &amp; Wiliam, D. (2018). Classroom assessment and pedagogy. </w:t>
      </w:r>
      <w:r w:rsidRPr="002001A1">
        <w:rPr>
          <w:rStyle w:val="citationsource-journal"/>
          <w:rFonts w:ascii="Arial" w:hAnsi="Arial" w:cs="Arial"/>
          <w:i/>
          <w:iCs/>
          <w:shd w:val="clear" w:color="auto" w:fill="FFFFFF"/>
        </w:rPr>
        <w:t>Assessment in Education: Principles, Policy &amp; Practice</w:t>
      </w:r>
      <w:r w:rsidRPr="002001A1">
        <w:rPr>
          <w:rFonts w:ascii="Arial" w:hAnsi="Arial" w:cs="Arial"/>
          <w:shd w:val="clear" w:color="auto" w:fill="FFFFFF"/>
        </w:rPr>
        <w:t>, </w:t>
      </w:r>
      <w:hyperlink r:id="rId10" w:tgtFrame="_blank" w:history="1">
        <w:r w:rsidRPr="002001A1">
          <w:rPr>
            <w:rStyle w:val="Hyperlink"/>
            <w:rFonts w:ascii="Arial" w:hAnsi="Arial" w:cs="Arial"/>
            <w:color w:val="auto"/>
            <w:shd w:val="clear" w:color="auto" w:fill="FFFFFF"/>
          </w:rPr>
          <w:t>1–25</w:t>
        </w:r>
      </w:hyperlink>
      <w:r w:rsidRPr="002001A1">
        <w:rPr>
          <w:rFonts w:ascii="Arial" w:hAnsi="Arial" w:cs="Arial"/>
          <w:shd w:val="clear" w:color="auto" w:fill="FFFFFF"/>
        </w:rPr>
        <w:t>. doi:10.1080/0969594X.2018.1441807</w:t>
      </w:r>
    </w:p>
    <w:p w14:paraId="6D7036E7" w14:textId="77777777" w:rsidR="002001A1" w:rsidRPr="002001A1" w:rsidRDefault="002001A1" w:rsidP="002001A1">
      <w:pPr>
        <w:spacing w:before="240"/>
        <w:rPr>
          <w:rFonts w:ascii="Arial" w:hAnsi="Arial" w:cs="Arial"/>
        </w:rPr>
      </w:pPr>
      <w:r w:rsidRPr="002001A1">
        <w:rPr>
          <w:rFonts w:ascii="Arial" w:hAnsi="Arial" w:cs="Arial"/>
        </w:rPr>
        <w:t xml:space="preserve">Braun, V., &amp; Clarke, V. (2006). </w:t>
      </w:r>
      <w:r w:rsidRPr="002001A1">
        <w:rPr>
          <w:rFonts w:ascii="Arial" w:hAnsi="Arial" w:cs="Arial"/>
          <w:i/>
          <w:iCs/>
        </w:rPr>
        <w:t>Using thematic analysis in psychol</w:t>
      </w:r>
      <w:r w:rsidRPr="002001A1">
        <w:rPr>
          <w:rFonts w:ascii="Arial" w:hAnsi="Arial" w:cs="Arial"/>
          <w:i/>
          <w:iCs/>
        </w:rPr>
        <w:t>ogy. Qualitative Research in Psychology,</w:t>
      </w:r>
      <w:r w:rsidRPr="002001A1">
        <w:rPr>
          <w:rFonts w:ascii="Arial" w:hAnsi="Arial" w:cs="Arial"/>
        </w:rPr>
        <w:t xml:space="preserve"> 3, 77–101. doi:10.1191/ 1478088706qp063oa</w:t>
      </w:r>
    </w:p>
    <w:p w14:paraId="04F71B4E" w14:textId="77777777" w:rsidR="002001A1" w:rsidRPr="002001A1" w:rsidRDefault="002001A1" w:rsidP="002001A1">
      <w:pPr>
        <w:spacing w:before="240"/>
        <w:rPr>
          <w:rFonts w:ascii="Arial" w:hAnsi="Arial" w:cs="Arial"/>
        </w:rPr>
      </w:pPr>
      <w:r w:rsidRPr="002001A1">
        <w:rPr>
          <w:rFonts w:ascii="Arial" w:hAnsi="Arial" w:cs="Arial"/>
        </w:rPr>
        <w:t xml:space="preserve">Braun, V., Clarke, V. (2019)  </w:t>
      </w:r>
      <w:r w:rsidRPr="002001A1">
        <w:rPr>
          <w:rFonts w:ascii="Arial" w:hAnsi="Arial" w:cs="Arial"/>
          <w:i/>
          <w:iCs/>
        </w:rPr>
        <w:t>Reflecting on flexible thematic analysis</w:t>
      </w:r>
      <w:r w:rsidRPr="002001A1">
        <w:rPr>
          <w:rFonts w:ascii="Arial" w:hAnsi="Arial" w:cs="Arial"/>
        </w:rPr>
        <w:t>. Qual. Res. Sport Exerc. Health 11(4), 589– 597. https://doi.org/10.1080/2159676X.2019.1628806</w:t>
      </w:r>
    </w:p>
    <w:p w14:paraId="16DF3BA8" w14:textId="77777777" w:rsidR="002001A1" w:rsidRPr="002001A1" w:rsidRDefault="002001A1" w:rsidP="002001A1">
      <w:pPr>
        <w:spacing w:before="240"/>
        <w:rPr>
          <w:rFonts w:ascii="Arial" w:hAnsi="Arial" w:cs="Arial"/>
        </w:rPr>
      </w:pPr>
      <w:r w:rsidRPr="002001A1">
        <w:rPr>
          <w:rFonts w:ascii="Arial" w:hAnsi="Arial" w:cs="Arial"/>
        </w:rPr>
        <w:t xml:space="preserve">Braun, V., Clarke, V. (2012) Thematic analysis. In: Cooper, H., Camic, P.M., Long, D.L., Panter, A.T., Rindskopf, D., Sher, K.J. (eds.) </w:t>
      </w:r>
      <w:r w:rsidRPr="002001A1">
        <w:rPr>
          <w:rFonts w:ascii="Arial" w:hAnsi="Arial" w:cs="Arial"/>
          <w:i/>
          <w:iCs/>
        </w:rPr>
        <w:t>APA Handbook of Research Methods in Psychology, Research Designs</w:t>
      </w:r>
      <w:r w:rsidRPr="002001A1">
        <w:rPr>
          <w:rFonts w:ascii="Arial" w:hAnsi="Arial" w:cs="Arial"/>
        </w:rPr>
        <w:t xml:space="preserve">, vol. 2, pp. 57–71. American Psychological Association, Washington </w:t>
      </w:r>
    </w:p>
    <w:p w14:paraId="39062C83" w14:textId="77777777" w:rsidR="002001A1" w:rsidRPr="002001A1" w:rsidRDefault="002001A1" w:rsidP="002001A1">
      <w:pPr>
        <w:spacing w:before="240"/>
        <w:rPr>
          <w:rFonts w:ascii="Arial" w:hAnsi="Arial" w:cs="Arial"/>
          <w:shd w:val="clear" w:color="auto" w:fill="FFFFFF"/>
        </w:rPr>
      </w:pPr>
      <w:r w:rsidRPr="002001A1">
        <w:rPr>
          <w:rFonts w:ascii="Arial" w:hAnsi="Arial" w:cs="Arial"/>
          <w:shd w:val="clear" w:color="auto" w:fill="FFFFFF"/>
        </w:rPr>
        <w:t>Briggs, M </w:t>
      </w:r>
      <w:r w:rsidRPr="002001A1">
        <w:rPr>
          <w:rFonts w:ascii="Arial" w:hAnsi="Arial" w:cs="Arial"/>
          <w:i/>
          <w:iCs/>
          <w:shd w:val="clear" w:color="auto" w:fill="FFFFFF"/>
        </w:rPr>
        <w:t>et al.</w:t>
      </w:r>
      <w:r w:rsidRPr="002001A1">
        <w:rPr>
          <w:rFonts w:ascii="Arial" w:hAnsi="Arial" w:cs="Arial"/>
          <w:shd w:val="clear" w:color="auto" w:fill="FFFFFF"/>
        </w:rPr>
        <w:t> (2008) </w:t>
      </w:r>
      <w:r w:rsidRPr="002001A1">
        <w:rPr>
          <w:rFonts w:ascii="Arial" w:hAnsi="Arial" w:cs="Arial"/>
          <w:i/>
          <w:iCs/>
          <w:shd w:val="clear" w:color="auto" w:fill="FFFFFF"/>
        </w:rPr>
        <w:t>Assessment for Learning and Teaching in Primary Schools</w:t>
      </w:r>
      <w:r w:rsidRPr="002001A1">
        <w:rPr>
          <w:rFonts w:ascii="Arial" w:hAnsi="Arial" w:cs="Arial"/>
          <w:shd w:val="clear" w:color="auto" w:fill="FFFFFF"/>
        </w:rPr>
        <w:t>. Exeter: Learning Matters (Achieving QTS). Available at: https://search-ebscohost-com.ezproxy.uwtsd.ac.uk/login.aspx?direct=true&amp;db=nlebk&amp;AN=411619&amp;site=ehost-live (Accessed on 4th January 2024).</w:t>
      </w:r>
    </w:p>
    <w:p w14:paraId="0D0057FA" w14:textId="77777777" w:rsidR="002001A1" w:rsidRPr="002001A1" w:rsidRDefault="002001A1" w:rsidP="002001A1">
      <w:pPr>
        <w:spacing w:before="240"/>
        <w:rPr>
          <w:rFonts w:ascii="Arial" w:hAnsi="Arial" w:cs="Arial"/>
        </w:rPr>
      </w:pPr>
      <w:r w:rsidRPr="002001A1">
        <w:rPr>
          <w:rFonts w:ascii="Arial" w:hAnsi="Arial" w:cs="Arial"/>
        </w:rPr>
        <w:t xml:space="preserve">British Educational Research Association [BERA] (2018) </w:t>
      </w:r>
      <w:r w:rsidRPr="002001A1">
        <w:rPr>
          <w:rFonts w:ascii="Arial" w:hAnsi="Arial" w:cs="Arial"/>
          <w:i/>
          <w:iCs/>
        </w:rPr>
        <w:t>Ethical Guidelines for Educational Research.</w:t>
      </w:r>
      <w:r w:rsidRPr="002001A1">
        <w:rPr>
          <w:rFonts w:ascii="Arial" w:hAnsi="Arial" w:cs="Arial"/>
        </w:rPr>
        <w:t xml:space="preserve"> fourth edition, London. Available at: </w:t>
      </w:r>
      <w:hyperlink r:id="rId11" w:history="1">
        <w:r w:rsidRPr="002001A1">
          <w:rPr>
            <w:rStyle w:val="Hyperlink"/>
            <w:rFonts w:ascii="Arial" w:hAnsi="Arial" w:cs="Arial"/>
            <w:color w:val="auto"/>
          </w:rPr>
          <w:t>https://www.bera.ac.uk/researchers-resources/publications/ethicalguidelines-for-educational-research-2018</w:t>
        </w:r>
      </w:hyperlink>
      <w:r w:rsidRPr="002001A1">
        <w:rPr>
          <w:rFonts w:ascii="Arial" w:hAnsi="Arial" w:cs="Arial"/>
        </w:rPr>
        <w:t xml:space="preserve"> (Accessed on 4th </w:t>
      </w:r>
    </w:p>
    <w:p w14:paraId="613BD148" w14:textId="77777777" w:rsidR="002001A1" w:rsidRPr="002001A1" w:rsidRDefault="002001A1" w:rsidP="002001A1">
      <w:pPr>
        <w:spacing w:before="240"/>
        <w:rPr>
          <w:rFonts w:ascii="Arial" w:hAnsi="Arial" w:cs="Arial"/>
        </w:rPr>
      </w:pPr>
      <w:r w:rsidRPr="002001A1">
        <w:rPr>
          <w:rFonts w:ascii="Arial" w:hAnsi="Arial" w:cs="Arial"/>
        </w:rPr>
        <w:t>March 2024).</w:t>
      </w:r>
    </w:p>
    <w:p w14:paraId="4ED8B197" w14:textId="77777777" w:rsidR="002001A1" w:rsidRPr="002001A1" w:rsidRDefault="002001A1" w:rsidP="002001A1">
      <w:pPr>
        <w:spacing w:before="240"/>
        <w:rPr>
          <w:rFonts w:ascii="Arial" w:hAnsi="Arial" w:cs="Arial"/>
        </w:rPr>
      </w:pPr>
      <w:r w:rsidRPr="002001A1">
        <w:rPr>
          <w:rFonts w:ascii="Arial" w:hAnsi="Arial" w:cs="Arial"/>
          <w:shd w:val="clear" w:color="auto" w:fill="FFFFFF"/>
        </w:rPr>
        <w:t xml:space="preserve">Byrne, D. (2021) </w:t>
      </w:r>
      <w:r w:rsidRPr="002001A1">
        <w:rPr>
          <w:rFonts w:ascii="Arial" w:hAnsi="Arial" w:cs="Arial"/>
          <w:i/>
          <w:iCs/>
          <w:shd w:val="clear" w:color="auto" w:fill="FFFFFF"/>
        </w:rPr>
        <w:t>A worked example of Braun and Clarke’s approach to reflexive thematic analysis. Qual Quant</w:t>
      </w:r>
      <w:r w:rsidRPr="002001A1">
        <w:rPr>
          <w:rFonts w:ascii="Arial" w:hAnsi="Arial" w:cs="Arial"/>
          <w:shd w:val="clear" w:color="auto" w:fill="FFFFFF"/>
        </w:rPr>
        <w:t> 56, 1391–1412 (2022). https://doi.org/10.1007/s11135-021-01182-y</w:t>
      </w:r>
    </w:p>
    <w:p w14:paraId="03B95284" w14:textId="77777777" w:rsidR="002001A1" w:rsidRPr="002001A1" w:rsidRDefault="002001A1" w:rsidP="002001A1">
      <w:pPr>
        <w:spacing w:before="240" w:line="257" w:lineRule="auto"/>
        <w:rPr>
          <w:rStyle w:val="Hyperlink"/>
          <w:rFonts w:ascii="Arial" w:hAnsi="Arial" w:cs="Arial"/>
          <w:color w:val="auto"/>
        </w:rPr>
      </w:pPr>
      <w:r w:rsidRPr="002001A1">
        <w:rPr>
          <w:rFonts w:ascii="Arial" w:hAnsi="Arial" w:cs="Arial"/>
        </w:rPr>
        <w:t xml:space="preserve">Cambridge Assessment International Education (2024) Getting started with Assessment for Learning. Available at: </w:t>
      </w:r>
      <w:hyperlink r:id="rId12" w:history="1">
        <w:r w:rsidRPr="002001A1">
          <w:rPr>
            <w:rStyle w:val="Hyperlink"/>
            <w:rFonts w:ascii="Arial" w:hAnsi="Arial" w:cs="Arial"/>
            <w:color w:val="auto"/>
          </w:rPr>
          <w:t>Getting started with Assessment for Learning (cambridge-community.org.uk)</w:t>
        </w:r>
      </w:hyperlink>
      <w:r w:rsidRPr="002001A1">
        <w:rPr>
          <w:rStyle w:val="Hyperlink"/>
          <w:rFonts w:ascii="Arial" w:hAnsi="Arial" w:cs="Arial"/>
          <w:color w:val="auto"/>
        </w:rPr>
        <w:t xml:space="preserve"> (Accessed on:4</w:t>
      </w:r>
      <w:r w:rsidRPr="002001A1">
        <w:rPr>
          <w:rStyle w:val="Hyperlink"/>
          <w:rFonts w:ascii="Arial" w:hAnsi="Arial" w:cs="Arial"/>
          <w:color w:val="auto"/>
          <w:vertAlign w:val="superscript"/>
        </w:rPr>
        <w:t>th</w:t>
      </w:r>
      <w:r w:rsidRPr="002001A1">
        <w:rPr>
          <w:rStyle w:val="Hyperlink"/>
          <w:rFonts w:ascii="Arial" w:hAnsi="Arial" w:cs="Arial"/>
          <w:color w:val="auto"/>
        </w:rPr>
        <w:t xml:space="preserve"> March, 2024).</w:t>
      </w:r>
    </w:p>
    <w:p w14:paraId="4B7632D5" w14:textId="6A21C00D" w:rsidR="00AA1A6C" w:rsidRPr="002001A1" w:rsidRDefault="00AA1A6C" w:rsidP="002001A1">
      <w:pPr>
        <w:spacing w:before="240"/>
        <w:rPr>
          <w:rFonts w:ascii="Arial" w:hAnsi="Arial" w:cs="Arial"/>
        </w:rPr>
      </w:pPr>
      <w:r w:rsidRPr="002001A1">
        <w:rPr>
          <w:rFonts w:ascii="Arial" w:hAnsi="Arial" w:cs="Arial"/>
        </w:rPr>
        <w:t>Clark, A. (2005) ‘Ways of seeing: using the Mosaic approach to listen to young children’s perspectives’, in Clark, A., Kjørholt and Moss, P. (eds.) Beyond Listening. Children’s perspectives on early childhood services. Bristol: Policy Press, pp29-49.</w:t>
      </w:r>
    </w:p>
    <w:p w14:paraId="40F1A57C" w14:textId="055CB91E" w:rsidR="000D0B5C" w:rsidRPr="002001A1" w:rsidRDefault="000D0B5C" w:rsidP="002001A1">
      <w:pPr>
        <w:spacing w:before="240"/>
        <w:rPr>
          <w:rFonts w:ascii="Arial" w:hAnsi="Arial" w:cs="Arial"/>
        </w:rPr>
      </w:pPr>
      <w:r w:rsidRPr="002001A1">
        <w:rPr>
          <w:rFonts w:ascii="Arial" w:hAnsi="Arial" w:cs="Arial"/>
        </w:rPr>
        <w:t>Clark</w:t>
      </w:r>
      <w:r w:rsidR="002001A1" w:rsidRPr="002001A1">
        <w:rPr>
          <w:rFonts w:ascii="Arial" w:hAnsi="Arial" w:cs="Arial"/>
        </w:rPr>
        <w:t>, A. (</w:t>
      </w:r>
      <w:r w:rsidRPr="002001A1">
        <w:rPr>
          <w:rFonts w:ascii="Arial" w:hAnsi="Arial" w:cs="Arial"/>
        </w:rPr>
        <w:t>2006</w:t>
      </w:r>
      <w:r w:rsidR="002001A1" w:rsidRPr="002001A1">
        <w:rPr>
          <w:rFonts w:ascii="Arial" w:hAnsi="Arial" w:cs="Arial"/>
        </w:rPr>
        <w:t>)</w:t>
      </w:r>
      <w:r w:rsidRPr="002001A1">
        <w:rPr>
          <w:rFonts w:ascii="Arial" w:hAnsi="Arial" w:cs="Arial"/>
        </w:rPr>
        <w:t xml:space="preserve"> Listening to and involving young children: a review of research and practice https://doi.org/10.1080/03004430500131288</w:t>
      </w:r>
    </w:p>
    <w:p w14:paraId="6F487728" w14:textId="0BC882B6" w:rsidR="00730502" w:rsidRPr="002001A1" w:rsidRDefault="00730502" w:rsidP="002001A1">
      <w:pPr>
        <w:spacing w:before="240"/>
        <w:rPr>
          <w:rFonts w:ascii="Arial" w:hAnsi="Arial" w:cs="Arial"/>
        </w:rPr>
      </w:pPr>
      <w:r w:rsidRPr="002001A1">
        <w:rPr>
          <w:rFonts w:ascii="Arial" w:hAnsi="Arial" w:cs="Arial"/>
          <w:shd w:val="clear" w:color="auto" w:fill="FFFFFF"/>
        </w:rPr>
        <w:t xml:space="preserve">Clark , A. and Moss , P. </w:t>
      </w:r>
      <w:r w:rsidR="002001A1" w:rsidRPr="002001A1">
        <w:rPr>
          <w:rFonts w:ascii="Arial" w:hAnsi="Arial" w:cs="Arial"/>
          <w:shd w:val="clear" w:color="auto" w:fill="FFFFFF"/>
        </w:rPr>
        <w:t>(</w:t>
      </w:r>
      <w:r w:rsidRPr="002001A1">
        <w:rPr>
          <w:rFonts w:ascii="Arial" w:hAnsi="Arial" w:cs="Arial"/>
          <w:shd w:val="clear" w:color="auto" w:fill="FFFFFF"/>
        </w:rPr>
        <w:t>2001</w:t>
      </w:r>
      <w:r w:rsidR="002001A1" w:rsidRPr="002001A1">
        <w:rPr>
          <w:rFonts w:ascii="Arial" w:hAnsi="Arial" w:cs="Arial"/>
          <w:shd w:val="clear" w:color="auto" w:fill="FFFFFF"/>
        </w:rPr>
        <w:t>)</w:t>
      </w:r>
      <w:r w:rsidRPr="002001A1">
        <w:rPr>
          <w:rFonts w:ascii="Arial" w:hAnsi="Arial" w:cs="Arial"/>
          <w:shd w:val="clear" w:color="auto" w:fill="FFFFFF"/>
        </w:rPr>
        <w:t> </w:t>
      </w:r>
      <w:r w:rsidRPr="002001A1">
        <w:rPr>
          <w:rStyle w:val="citationsource-book"/>
          <w:rFonts w:ascii="Arial" w:hAnsi="Arial" w:cs="Arial"/>
          <w:i/>
          <w:iCs/>
          <w:shd w:val="clear" w:color="auto" w:fill="FFFFFF"/>
        </w:rPr>
        <w:t>Listening to young children: the Mosaic approach</w:t>
      </w:r>
      <w:r w:rsidRPr="002001A1">
        <w:rPr>
          <w:rStyle w:val="citationsource-book"/>
          <w:rFonts w:ascii="Arial" w:hAnsi="Arial" w:cs="Arial"/>
          <w:shd w:val="clear" w:color="auto" w:fill="FFFFFF"/>
        </w:rPr>
        <w:t> </w:t>
      </w:r>
      <w:r w:rsidRPr="002001A1">
        <w:rPr>
          <w:rFonts w:ascii="Arial" w:hAnsi="Arial" w:cs="Arial"/>
          <w:shd w:val="clear" w:color="auto" w:fill="FFFFFF"/>
        </w:rPr>
        <w:t>, London : National Children's Bureau for the Joseph Rowntree Foundation .</w:t>
      </w:r>
    </w:p>
    <w:p w14:paraId="36B3B272" w14:textId="352BE04B" w:rsidR="00A962BA" w:rsidRPr="002001A1" w:rsidRDefault="00A962BA" w:rsidP="002001A1">
      <w:pPr>
        <w:spacing w:before="240"/>
        <w:rPr>
          <w:rFonts w:ascii="Arial" w:hAnsi="Arial" w:cs="Arial"/>
        </w:rPr>
      </w:pPr>
      <w:r w:rsidRPr="002001A1">
        <w:rPr>
          <w:rFonts w:ascii="Arial" w:hAnsi="Arial" w:cs="Arial"/>
        </w:rPr>
        <w:t>Cohen, L., Manion, L., Morrison, K. (2007) Research Methods In Education. Sixth Ed. Routldge. London and New York. P277</w:t>
      </w:r>
    </w:p>
    <w:p w14:paraId="4B96E3B3" w14:textId="184404FE" w:rsidR="000E0727" w:rsidRPr="002001A1" w:rsidRDefault="000E0727" w:rsidP="002001A1">
      <w:pPr>
        <w:spacing w:before="240"/>
        <w:rPr>
          <w:rFonts w:ascii="Arial" w:hAnsi="Arial" w:cs="Arial"/>
        </w:rPr>
      </w:pPr>
      <w:r w:rsidRPr="002001A1">
        <w:rPr>
          <w:rFonts w:ascii="Arial" w:hAnsi="Arial" w:cs="Arial"/>
        </w:rPr>
        <w:t xml:space="preserve">Cohen, L., Manion, L., Morrison, K. (2013) Research Methods In Education. Seventh Ed. Routldge. London and New York. </w:t>
      </w:r>
    </w:p>
    <w:p w14:paraId="26D1A133" w14:textId="77777777" w:rsidR="00A962BA" w:rsidRPr="002001A1" w:rsidRDefault="00A962BA" w:rsidP="002001A1">
      <w:pPr>
        <w:spacing w:before="240"/>
        <w:rPr>
          <w:rFonts w:ascii="Arial" w:hAnsi="Arial" w:cs="Arial"/>
        </w:rPr>
      </w:pPr>
      <w:r w:rsidRPr="002001A1">
        <w:rPr>
          <w:rFonts w:ascii="Arial" w:hAnsi="Arial" w:cs="Arial"/>
        </w:rPr>
        <w:t>https://islmblogblog.files.wordpress.com/2016/05/rme-edu-helpline-blogspot-com.pdf</w:t>
      </w:r>
    </w:p>
    <w:p w14:paraId="14131EDA" w14:textId="77777777" w:rsidR="002001A1" w:rsidRPr="002001A1" w:rsidRDefault="002001A1" w:rsidP="002001A1">
      <w:pPr>
        <w:spacing w:before="240"/>
        <w:rPr>
          <w:rFonts w:ascii="Arial" w:hAnsi="Arial" w:cs="Arial"/>
        </w:rPr>
      </w:pPr>
      <w:r w:rsidRPr="002001A1">
        <w:rPr>
          <w:rFonts w:ascii="Arial" w:hAnsi="Arial" w:cs="Arial"/>
        </w:rPr>
        <w:t xml:space="preserve">Denscombe, M. (2014) The Good Research Guide. Fifth edition. Open University Press </w:t>
      </w:r>
    </w:p>
    <w:p w14:paraId="3C9347AB" w14:textId="77777777" w:rsidR="002001A1" w:rsidRPr="002001A1" w:rsidRDefault="002001A1" w:rsidP="002001A1">
      <w:pPr>
        <w:spacing w:before="240"/>
        <w:rPr>
          <w:rFonts w:ascii="Arial" w:hAnsi="Arial" w:cs="Arial"/>
        </w:rPr>
      </w:pPr>
      <w:r w:rsidRPr="002001A1">
        <w:rPr>
          <w:rFonts w:ascii="Arial" w:hAnsi="Arial" w:cs="Arial"/>
        </w:rPr>
        <w:lastRenderedPageBreak/>
        <w:t>https://r2.vlereader.com/Reader?ean=9780335264711</w:t>
      </w:r>
    </w:p>
    <w:p w14:paraId="1D38DFFA" w14:textId="77777777" w:rsidR="002001A1" w:rsidRPr="002001A1" w:rsidRDefault="002001A1" w:rsidP="002001A1">
      <w:pPr>
        <w:spacing w:before="240"/>
        <w:rPr>
          <w:rFonts w:ascii="Arial" w:hAnsi="Arial" w:cs="Arial"/>
        </w:rPr>
      </w:pPr>
      <w:r w:rsidRPr="002001A1">
        <w:rPr>
          <w:rFonts w:ascii="Arial" w:hAnsi="Arial" w:cs="Arial"/>
        </w:rPr>
        <w:t xml:space="preserve">Dictionary. (2024) Valid. available at: </w:t>
      </w:r>
      <w:hyperlink r:id="rId13" w:history="1">
        <w:r w:rsidRPr="002001A1">
          <w:rPr>
            <w:rStyle w:val="Hyperlink"/>
            <w:rFonts w:ascii="Arial" w:hAnsi="Arial" w:cs="Arial"/>
            <w:color w:val="auto"/>
          </w:rPr>
          <w:t>VALID Definition &amp; Meaning | Dictionary.com</w:t>
        </w:r>
      </w:hyperlink>
      <w:r w:rsidRPr="002001A1">
        <w:rPr>
          <w:rFonts w:ascii="Arial" w:hAnsi="Arial" w:cs="Arial"/>
        </w:rPr>
        <w:t xml:space="preserve"> (Accessed on: 20</w:t>
      </w:r>
      <w:r w:rsidRPr="002001A1">
        <w:rPr>
          <w:rFonts w:ascii="Arial" w:hAnsi="Arial" w:cs="Arial"/>
          <w:vertAlign w:val="superscript"/>
        </w:rPr>
        <w:t>th</w:t>
      </w:r>
      <w:r w:rsidRPr="002001A1">
        <w:rPr>
          <w:rFonts w:ascii="Arial" w:hAnsi="Arial" w:cs="Arial"/>
        </w:rPr>
        <w:t xml:space="preserve"> March 2024).</w:t>
      </w:r>
    </w:p>
    <w:p w14:paraId="29F542CD" w14:textId="77777777" w:rsidR="002001A1" w:rsidRPr="002001A1" w:rsidRDefault="002001A1" w:rsidP="002001A1">
      <w:pPr>
        <w:spacing w:before="240"/>
        <w:rPr>
          <w:rFonts w:ascii="Arial" w:hAnsi="Arial" w:cs="Arial"/>
        </w:rPr>
      </w:pPr>
      <w:r w:rsidRPr="002001A1">
        <w:rPr>
          <w:rFonts w:ascii="Arial" w:hAnsi="Arial" w:cs="Arial"/>
          <w:lang w:val="en-US"/>
        </w:rPr>
        <w:t xml:space="preserve">Donaldson, G., (2015) </w:t>
      </w:r>
      <w:r w:rsidRPr="002001A1">
        <w:rPr>
          <w:rFonts w:ascii="Arial" w:hAnsi="Arial" w:cs="Arial"/>
          <w:i/>
          <w:iCs/>
          <w:lang w:val="en-US"/>
        </w:rPr>
        <w:t>Successful Futures: Looking at the Curriculum and Assessment Arrangement in Wales</w:t>
      </w:r>
      <w:r w:rsidRPr="002001A1">
        <w:rPr>
          <w:rFonts w:ascii="Arial" w:hAnsi="Arial" w:cs="Arial"/>
          <w:lang w:val="en-US"/>
        </w:rPr>
        <w:t>. Available at:</w:t>
      </w:r>
      <w:hyperlink r:id="rId14" w:history="1">
        <w:r w:rsidRPr="002001A1">
          <w:rPr>
            <w:rStyle w:val="Hyperlink"/>
            <w:rFonts w:ascii="Arial" w:hAnsi="Arial" w:cs="Arial"/>
            <w:color w:val="auto"/>
          </w:rPr>
          <w:t>successful-futures.pdf (</w:t>
        </w:r>
      </w:hyperlink>
      <w:hyperlink r:id="rId15" w:history="1">
        <w:r w:rsidRPr="002001A1">
          <w:rPr>
            <w:rStyle w:val="Hyperlink"/>
            <w:rFonts w:ascii="Arial" w:hAnsi="Arial" w:cs="Arial"/>
            <w:color w:val="auto"/>
          </w:rPr>
          <w:t>gov.wales</w:t>
        </w:r>
      </w:hyperlink>
      <w:hyperlink r:id="rId16" w:history="1">
        <w:r w:rsidRPr="002001A1">
          <w:rPr>
            <w:rStyle w:val="Hyperlink"/>
            <w:rFonts w:ascii="Arial" w:hAnsi="Arial" w:cs="Arial"/>
            <w:color w:val="auto"/>
          </w:rPr>
          <w:t>)</w:t>
        </w:r>
      </w:hyperlink>
      <w:r w:rsidRPr="002001A1">
        <w:rPr>
          <w:rFonts w:ascii="Arial" w:hAnsi="Arial" w:cs="Arial"/>
        </w:rPr>
        <w:t xml:space="preserve"> (Accessed on 20</w:t>
      </w:r>
      <w:r w:rsidRPr="002001A1">
        <w:rPr>
          <w:rFonts w:ascii="Arial" w:hAnsi="Arial" w:cs="Arial"/>
          <w:vertAlign w:val="superscript"/>
        </w:rPr>
        <w:t>th</w:t>
      </w:r>
      <w:r w:rsidRPr="002001A1">
        <w:rPr>
          <w:rFonts w:ascii="Arial" w:hAnsi="Arial" w:cs="Arial"/>
        </w:rPr>
        <w:t xml:space="preserve"> March 2024).</w:t>
      </w:r>
    </w:p>
    <w:p w14:paraId="7B3A5975" w14:textId="77777777" w:rsidR="000E0727" w:rsidRPr="002001A1" w:rsidRDefault="000E0727" w:rsidP="002001A1">
      <w:pPr>
        <w:spacing w:before="240"/>
        <w:rPr>
          <w:rFonts w:ascii="Arial" w:hAnsi="Arial" w:cs="Arial"/>
          <w:shd w:val="clear" w:color="auto" w:fill="FFFFFF"/>
        </w:rPr>
      </w:pPr>
      <w:r w:rsidRPr="002001A1">
        <w:rPr>
          <w:rFonts w:ascii="Arial" w:hAnsi="Arial" w:cs="Arial"/>
          <w:shd w:val="clear" w:color="auto" w:fill="FFFFFF"/>
        </w:rPr>
        <w:t>George, T. (2023, June 22). </w:t>
      </w:r>
      <w:r w:rsidRPr="002001A1">
        <w:rPr>
          <w:rStyle w:val="HTMLCite"/>
          <w:rFonts w:ascii="Arial" w:hAnsi="Arial" w:cs="Arial"/>
          <w:shd w:val="clear" w:color="auto" w:fill="FFFFFF"/>
        </w:rPr>
        <w:t>What Is an Observational Study? | Guide &amp; Examples.</w:t>
      </w:r>
      <w:r w:rsidRPr="002001A1">
        <w:rPr>
          <w:rFonts w:ascii="Arial" w:hAnsi="Arial" w:cs="Arial"/>
          <w:shd w:val="clear" w:color="auto" w:fill="FFFFFF"/>
        </w:rPr>
        <w:t xml:space="preserve"> Scribbr. Retrieved April 8, 2024, from </w:t>
      </w:r>
      <w:hyperlink r:id="rId17" w:history="1">
        <w:r w:rsidRPr="002001A1">
          <w:rPr>
            <w:rStyle w:val="Hyperlink"/>
            <w:rFonts w:ascii="Arial" w:hAnsi="Arial" w:cs="Arial"/>
            <w:color w:val="auto"/>
            <w:shd w:val="clear" w:color="auto" w:fill="FFFFFF"/>
          </w:rPr>
          <w:t>https://www.scribbr.com/methodology/observational-study/</w:t>
        </w:r>
      </w:hyperlink>
    </w:p>
    <w:p w14:paraId="3F6B94DC" w14:textId="6DB1BFE1" w:rsidR="006D7B09" w:rsidRPr="002001A1" w:rsidRDefault="006D7B09" w:rsidP="002001A1">
      <w:pPr>
        <w:spacing w:before="240"/>
        <w:rPr>
          <w:rFonts w:ascii="Arial" w:hAnsi="Arial" w:cs="Arial"/>
        </w:rPr>
      </w:pPr>
      <w:r w:rsidRPr="002001A1">
        <w:rPr>
          <w:rFonts w:ascii="Arial" w:hAnsi="Arial" w:cs="Arial"/>
        </w:rPr>
        <w:t xml:space="preserve">Gibert, G (2012)The Six Secrets Of A Happy Classroom. Available at: </w:t>
      </w:r>
      <w:hyperlink r:id="rId18" w:history="1">
        <w:r w:rsidRPr="002001A1">
          <w:rPr>
            <w:rStyle w:val="Hyperlink"/>
            <w:rFonts w:ascii="Arial" w:hAnsi="Arial" w:cs="Arial"/>
            <w:color w:val="auto"/>
          </w:rPr>
          <w:t>The six secrets of a happy classroom | The Independent | The Independent</w:t>
        </w:r>
      </w:hyperlink>
    </w:p>
    <w:p w14:paraId="1708549F" w14:textId="77777777" w:rsidR="002001A1" w:rsidRPr="002001A1" w:rsidRDefault="002001A1" w:rsidP="002001A1">
      <w:pPr>
        <w:spacing w:before="240"/>
        <w:rPr>
          <w:rFonts w:ascii="Arial" w:hAnsi="Arial" w:cs="Arial"/>
        </w:rPr>
      </w:pPr>
      <w:r w:rsidRPr="002001A1">
        <w:rPr>
          <w:rFonts w:ascii="Arial" w:hAnsi="Arial" w:cs="Arial"/>
        </w:rPr>
        <w:t>Havard Business School Online (2022)</w:t>
      </w:r>
      <w:r w:rsidRPr="002001A1">
        <w:rPr>
          <w:rFonts w:ascii="Arial" w:eastAsia="Times New Roman" w:hAnsi="Arial" w:cs="Arial"/>
          <w:caps/>
          <w:kern w:val="36"/>
          <w:lang w:eastAsia="en-GB"/>
        </w:rPr>
        <w:t xml:space="preserve"> </w:t>
      </w:r>
      <w:r w:rsidRPr="002001A1">
        <w:rPr>
          <w:rFonts w:ascii="Arial" w:hAnsi="Arial" w:cs="Arial"/>
        </w:rPr>
        <w:t xml:space="preserve">17 DATA VISUALIZATION TECHNIQUES ALL PROFESSIONALS SHOULD KNOW. Available at: </w:t>
      </w:r>
      <w:hyperlink r:id="rId19" w:history="1">
        <w:r w:rsidRPr="002001A1">
          <w:rPr>
            <w:rStyle w:val="Hyperlink"/>
            <w:rFonts w:ascii="Arial" w:hAnsi="Arial" w:cs="Arial"/>
            <w:color w:val="auto"/>
          </w:rPr>
          <w:t>17 Important Data Visualization Techniques | HBS Online</w:t>
        </w:r>
      </w:hyperlink>
      <w:r w:rsidRPr="002001A1">
        <w:rPr>
          <w:rFonts w:ascii="Arial" w:hAnsi="Arial" w:cs="Arial"/>
        </w:rPr>
        <w:t xml:space="preserve"> (Accessed on:4</w:t>
      </w:r>
      <w:r w:rsidRPr="002001A1">
        <w:rPr>
          <w:rFonts w:ascii="Arial" w:hAnsi="Arial" w:cs="Arial"/>
          <w:vertAlign w:val="superscript"/>
        </w:rPr>
        <w:t>th</w:t>
      </w:r>
      <w:r w:rsidRPr="002001A1">
        <w:rPr>
          <w:rFonts w:ascii="Arial" w:hAnsi="Arial" w:cs="Arial"/>
        </w:rPr>
        <w:t xml:space="preserve"> March 2024).</w:t>
      </w:r>
    </w:p>
    <w:p w14:paraId="37F89EAF" w14:textId="77777777" w:rsidR="002001A1" w:rsidRPr="002001A1" w:rsidRDefault="002001A1" w:rsidP="002001A1">
      <w:pPr>
        <w:spacing w:before="240"/>
        <w:rPr>
          <w:rFonts w:ascii="Arial" w:hAnsi="Arial" w:cs="Arial"/>
        </w:rPr>
      </w:pPr>
      <w:r w:rsidRPr="002001A1">
        <w:rPr>
          <w:rFonts w:ascii="Arial" w:hAnsi="Arial" w:cs="Arial"/>
        </w:rPr>
        <w:t>Hattie, J., (2012) </w:t>
      </w:r>
      <w:r w:rsidRPr="002001A1">
        <w:rPr>
          <w:rFonts w:ascii="Arial" w:hAnsi="Arial" w:cs="Arial"/>
          <w:i/>
          <w:iCs/>
        </w:rPr>
        <w:t>Visible Learning for Teachers : Maximizing Impact on Learning</w:t>
      </w:r>
      <w:r w:rsidRPr="002001A1">
        <w:rPr>
          <w:rFonts w:ascii="Arial" w:hAnsi="Arial" w:cs="Arial"/>
        </w:rPr>
        <w:t>. London: Routledge. Available at: https://search-ebscohost-com.ezproxy.uwtsd.ac.uk/login.aspx?direct=true&amp;db=nlebk&amp;AN=451286&amp;site=ehost-live (Accessed on 4th March 2024).</w:t>
      </w:r>
    </w:p>
    <w:p w14:paraId="35A30EFC" w14:textId="77777777" w:rsidR="002001A1" w:rsidRPr="002001A1" w:rsidRDefault="002001A1" w:rsidP="002001A1">
      <w:pPr>
        <w:spacing w:before="240"/>
        <w:rPr>
          <w:rFonts w:ascii="Arial" w:hAnsi="Arial" w:cs="Arial"/>
        </w:rPr>
      </w:pPr>
      <w:r w:rsidRPr="002001A1">
        <w:rPr>
          <w:rFonts w:ascii="Arial" w:hAnsi="Arial" w:cs="Arial"/>
        </w:rPr>
        <w:t xml:space="preserve">Learning Journals (2024) What is the Leuven Scale and How to Use It. Available at: </w:t>
      </w:r>
      <w:hyperlink r:id="rId20" w:history="1">
        <w:r w:rsidRPr="002001A1">
          <w:rPr>
            <w:rStyle w:val="Hyperlink"/>
            <w:rFonts w:ascii="Arial" w:hAnsi="Arial" w:cs="Arial"/>
            <w:color w:val="auto"/>
          </w:rPr>
          <w:t>What Is the Leuven Scale and How to Use it (learningjournals.co.uk)</w:t>
        </w:r>
      </w:hyperlink>
      <w:r w:rsidRPr="002001A1">
        <w:rPr>
          <w:rFonts w:ascii="Arial" w:hAnsi="Arial" w:cs="Arial"/>
        </w:rPr>
        <w:t xml:space="preserve"> (Accessed on:10</w:t>
      </w:r>
      <w:r w:rsidRPr="002001A1">
        <w:rPr>
          <w:rFonts w:ascii="Arial" w:hAnsi="Arial" w:cs="Arial"/>
          <w:vertAlign w:val="superscript"/>
        </w:rPr>
        <w:t>th</w:t>
      </w:r>
      <w:r w:rsidRPr="002001A1">
        <w:rPr>
          <w:rFonts w:ascii="Arial" w:hAnsi="Arial" w:cs="Arial"/>
        </w:rPr>
        <w:t xml:space="preserve"> March 2024).</w:t>
      </w:r>
    </w:p>
    <w:p w14:paraId="57D4F8C5" w14:textId="77777777" w:rsidR="002001A1" w:rsidRPr="002001A1" w:rsidRDefault="002001A1" w:rsidP="002001A1">
      <w:pPr>
        <w:spacing w:before="240"/>
        <w:rPr>
          <w:rFonts w:ascii="Arial" w:hAnsi="Arial" w:cs="Arial"/>
          <w:shd w:val="clear" w:color="auto" w:fill="FFFFFF"/>
        </w:rPr>
      </w:pPr>
      <w:r w:rsidRPr="002001A1">
        <w:rPr>
          <w:rFonts w:ascii="Arial" w:hAnsi="Arial" w:cs="Arial"/>
          <w:shd w:val="clear" w:color="auto" w:fill="FFFFFF"/>
        </w:rPr>
        <w:t xml:space="preserve">Levykh. (2008). </w:t>
      </w:r>
      <w:r w:rsidRPr="002001A1">
        <w:rPr>
          <w:rFonts w:ascii="Arial" w:hAnsi="Arial" w:cs="Arial"/>
          <w:i/>
          <w:iCs/>
          <w:shd w:val="clear" w:color="auto" w:fill="FFFFFF"/>
        </w:rPr>
        <w:t>‘THE AFFECTIVE ESTABLISHMENT AND MAINTENANCE OF VYGOTSKY’S ZONE OF PROXIMAL DEVELOPMENT’.</w:t>
      </w:r>
      <w:r w:rsidRPr="002001A1">
        <w:rPr>
          <w:rFonts w:ascii="Arial" w:hAnsi="Arial" w:cs="Arial"/>
          <w:shd w:val="clear" w:color="auto" w:fill="FFFFFF"/>
        </w:rPr>
        <w:t> </w:t>
      </w:r>
      <w:r w:rsidRPr="002001A1">
        <w:rPr>
          <w:rFonts w:ascii="Arial" w:hAnsi="Arial" w:cs="Arial"/>
          <w:i/>
          <w:iCs/>
          <w:shd w:val="clear" w:color="auto" w:fill="FFFFFF"/>
        </w:rPr>
        <w:t>Educational Theory</w:t>
      </w:r>
      <w:r w:rsidRPr="002001A1">
        <w:rPr>
          <w:rFonts w:ascii="Arial" w:hAnsi="Arial" w:cs="Arial"/>
          <w:shd w:val="clear" w:color="auto" w:fill="FFFFFF"/>
        </w:rPr>
        <w:t>, </w:t>
      </w:r>
      <w:r w:rsidRPr="002001A1">
        <w:rPr>
          <w:rFonts w:ascii="Arial" w:hAnsi="Arial" w:cs="Arial"/>
          <w:i/>
          <w:iCs/>
          <w:shd w:val="clear" w:color="auto" w:fill="FFFFFF"/>
        </w:rPr>
        <w:t>58</w:t>
      </w:r>
      <w:r w:rsidRPr="002001A1">
        <w:rPr>
          <w:rFonts w:ascii="Arial" w:hAnsi="Arial" w:cs="Arial"/>
          <w:shd w:val="clear" w:color="auto" w:fill="FFFFFF"/>
        </w:rPr>
        <w:t xml:space="preserve">(1), 83–101. </w:t>
      </w:r>
      <w:hyperlink r:id="rId21" w:history="1">
        <w:r w:rsidRPr="002001A1">
          <w:rPr>
            <w:rStyle w:val="Hyperlink"/>
            <w:rFonts w:ascii="Arial" w:hAnsi="Arial" w:cs="Arial"/>
            <w:color w:val="auto"/>
            <w:shd w:val="clear" w:color="auto" w:fill="FFFFFF"/>
          </w:rPr>
          <w:t>https://doi.org/10.1111/j.1741-5446.2007.00277</w:t>
        </w:r>
      </w:hyperlink>
      <w:r w:rsidRPr="002001A1">
        <w:rPr>
          <w:rFonts w:ascii="Arial" w:hAnsi="Arial" w:cs="Arial"/>
          <w:shd w:val="clear" w:color="auto" w:fill="FFFFFF"/>
        </w:rPr>
        <w:t>.</w:t>
      </w:r>
    </w:p>
    <w:p w14:paraId="2AFC4EFA" w14:textId="561D64ED" w:rsidR="00A962BA" w:rsidRPr="002001A1" w:rsidRDefault="00460F73" w:rsidP="002001A1">
      <w:pPr>
        <w:spacing w:before="240"/>
        <w:rPr>
          <w:rFonts w:ascii="Arial" w:hAnsi="Arial" w:cs="Arial"/>
          <w:shd w:val="clear" w:color="auto" w:fill="FFFFFF"/>
        </w:rPr>
      </w:pPr>
      <w:r w:rsidRPr="002001A1">
        <w:rPr>
          <w:rFonts w:ascii="Arial" w:hAnsi="Arial" w:cs="Arial"/>
          <w:shd w:val="clear" w:color="auto" w:fill="FFFFFF"/>
        </w:rPr>
        <w:t>MacRae, C. and Jones, L. (2023) ‘A philosophical reflection on the “Leuven Scale” and young children’s expressions of involvement’, </w:t>
      </w:r>
      <w:r w:rsidRPr="002001A1">
        <w:rPr>
          <w:rFonts w:ascii="Arial" w:hAnsi="Arial" w:cs="Arial"/>
          <w:i/>
          <w:iCs/>
          <w:shd w:val="clear" w:color="auto" w:fill="FFFFFF"/>
        </w:rPr>
        <w:t>International Journal of Qualitative Studies in Education</w:t>
      </w:r>
      <w:r w:rsidRPr="002001A1">
        <w:rPr>
          <w:rFonts w:ascii="Arial" w:hAnsi="Arial" w:cs="Arial"/>
          <w:shd w:val="clear" w:color="auto" w:fill="FFFFFF"/>
        </w:rPr>
        <w:t>, 36(2), pp. 234–246. doi: 10.1080/09518398.2020.1828650.</w:t>
      </w:r>
    </w:p>
    <w:p w14:paraId="66EBD0FE" w14:textId="273B4B95" w:rsidR="009C606A" w:rsidRPr="002001A1" w:rsidRDefault="009C606A" w:rsidP="002001A1">
      <w:pPr>
        <w:spacing w:before="240"/>
        <w:rPr>
          <w:rFonts w:ascii="Arial" w:hAnsi="Arial" w:cs="Arial"/>
        </w:rPr>
      </w:pPr>
      <w:r w:rsidRPr="002001A1">
        <w:rPr>
          <w:rFonts w:ascii="Arial" w:hAnsi="Arial" w:cs="Arial"/>
        </w:rPr>
        <w:t xml:space="preserve">Mason, J (2021) Fair Sticks Aren’t Really Fair. So Why Do We Use Them? Available at: </w:t>
      </w:r>
      <w:hyperlink r:id="rId22" w:history="1">
        <w:r w:rsidRPr="002001A1">
          <w:rPr>
            <w:rStyle w:val="Hyperlink"/>
            <w:rFonts w:ascii="Arial" w:hAnsi="Arial" w:cs="Arial"/>
            <w:color w:val="auto"/>
          </w:rPr>
          <w:t>Fair Sticks Aren't Really Fair. So Why Do We Use Them? (weareteachers.com)</w:t>
        </w:r>
      </w:hyperlink>
      <w:r w:rsidRPr="002001A1">
        <w:rPr>
          <w:rFonts w:ascii="Arial" w:hAnsi="Arial" w:cs="Arial"/>
        </w:rPr>
        <w:t xml:space="preserve"> (Accessed on:3</w:t>
      </w:r>
      <w:r w:rsidRPr="002001A1">
        <w:rPr>
          <w:rFonts w:ascii="Arial" w:hAnsi="Arial" w:cs="Arial"/>
          <w:vertAlign w:val="superscript"/>
        </w:rPr>
        <w:t>rd</w:t>
      </w:r>
      <w:r w:rsidRPr="002001A1">
        <w:rPr>
          <w:rFonts w:ascii="Arial" w:hAnsi="Arial" w:cs="Arial"/>
        </w:rPr>
        <w:t xml:space="preserve"> March 2024). </w:t>
      </w:r>
    </w:p>
    <w:p w14:paraId="04C40045" w14:textId="77777777" w:rsidR="002001A1" w:rsidRPr="002001A1" w:rsidRDefault="002001A1" w:rsidP="002001A1">
      <w:pPr>
        <w:spacing w:before="240"/>
        <w:rPr>
          <w:rFonts w:ascii="Arial" w:hAnsi="Arial" w:cs="Arial"/>
        </w:rPr>
      </w:pPr>
      <w:r w:rsidRPr="002001A1">
        <w:rPr>
          <w:rFonts w:ascii="Arial" w:hAnsi="Arial" w:cs="Arial"/>
        </w:rPr>
        <w:t>McCombes (2023) What is a Case Study? Definition, Examples and methods. Available at:https://www.scribbr.com/methodology/case-study/ (Accessed on:4</w:t>
      </w:r>
      <w:r w:rsidRPr="002001A1">
        <w:rPr>
          <w:rFonts w:ascii="Arial" w:hAnsi="Arial" w:cs="Arial"/>
          <w:vertAlign w:val="superscript"/>
        </w:rPr>
        <w:t>th</w:t>
      </w:r>
      <w:r w:rsidRPr="002001A1">
        <w:rPr>
          <w:rFonts w:ascii="Arial" w:hAnsi="Arial" w:cs="Arial"/>
        </w:rPr>
        <w:t xml:space="preserve"> March 2024).</w:t>
      </w:r>
    </w:p>
    <w:p w14:paraId="6E4B19AD" w14:textId="77777777" w:rsidR="002001A1" w:rsidRPr="002001A1" w:rsidRDefault="002001A1" w:rsidP="002001A1">
      <w:pPr>
        <w:spacing w:before="240"/>
        <w:rPr>
          <w:rFonts w:ascii="Arial" w:hAnsi="Arial" w:cs="Arial"/>
          <w:shd w:val="clear" w:color="auto" w:fill="FFFFFF"/>
        </w:rPr>
      </w:pPr>
      <w:r w:rsidRPr="002001A1">
        <w:rPr>
          <w:rFonts w:ascii="Arial" w:hAnsi="Arial" w:cs="Arial"/>
          <w:shd w:val="clear" w:color="auto" w:fill="FFFFFF"/>
        </w:rPr>
        <w:t>Miles M. B., &amp; Huberman A. M. (1994) </w:t>
      </w:r>
      <w:r w:rsidRPr="002001A1">
        <w:rPr>
          <w:rStyle w:val="Emphasis"/>
          <w:rFonts w:ascii="Arial" w:hAnsi="Arial" w:cs="Arial"/>
          <w:shd w:val="clear" w:color="auto" w:fill="FFFFFF"/>
        </w:rPr>
        <w:t>Qualitative data analysis</w:t>
      </w:r>
      <w:r w:rsidRPr="002001A1">
        <w:rPr>
          <w:rFonts w:ascii="Arial" w:hAnsi="Arial" w:cs="Arial"/>
          <w:shd w:val="clear" w:color="auto" w:fill="FFFFFF"/>
        </w:rPr>
        <w:t> (2nd ed.). SAGE Publications.</w:t>
      </w:r>
    </w:p>
    <w:p w14:paraId="4A9D51B0" w14:textId="77777777" w:rsidR="00337819" w:rsidRPr="002001A1" w:rsidRDefault="00337819" w:rsidP="002001A1">
      <w:pPr>
        <w:spacing w:before="240"/>
        <w:rPr>
          <w:rFonts w:ascii="Arial" w:hAnsi="Arial" w:cs="Arial"/>
        </w:rPr>
      </w:pPr>
      <w:r w:rsidRPr="002001A1">
        <w:rPr>
          <w:rFonts w:ascii="Arial" w:hAnsi="Arial" w:cs="Arial"/>
        </w:rPr>
        <w:t>National Education Union 2024 NEU Model policy Classroom Observation. Available at:</w:t>
      </w:r>
      <w:hyperlink r:id="rId23" w:history="1">
        <w:r w:rsidRPr="002001A1">
          <w:rPr>
            <w:rStyle w:val="Hyperlink"/>
            <w:rFonts w:ascii="Arial" w:hAnsi="Arial" w:cs="Arial"/>
            <w:color w:val="auto"/>
          </w:rPr>
          <w:t>NEU model policy - Observation - final.docx (live.com)</w:t>
        </w:r>
      </w:hyperlink>
    </w:p>
    <w:p w14:paraId="1F30F7B8" w14:textId="77777777" w:rsidR="002001A1" w:rsidRPr="002001A1" w:rsidRDefault="002001A1" w:rsidP="002001A1">
      <w:pPr>
        <w:spacing w:before="240" w:line="257" w:lineRule="auto"/>
        <w:rPr>
          <w:rFonts w:ascii="Arial" w:hAnsi="Arial" w:cs="Arial"/>
          <w:u w:val="single"/>
        </w:rPr>
      </w:pPr>
      <w:r w:rsidRPr="002001A1">
        <w:rPr>
          <w:rFonts w:ascii="Arial" w:hAnsi="Arial" w:cs="Arial"/>
        </w:rPr>
        <w:t xml:space="preserve">NFER (2007) An Introduction to formative and summative assessment. Available at: </w:t>
      </w:r>
      <w:hyperlink r:id="rId24" w:history="1">
        <w:r w:rsidRPr="002001A1">
          <w:rPr>
            <w:rStyle w:val="Hyperlink"/>
            <w:rFonts w:ascii="Arial" w:hAnsi="Arial" w:cs="Arial"/>
            <w:color w:val="auto"/>
          </w:rPr>
          <w:t>An introduction to formative and summative assessment - NFER</w:t>
        </w:r>
      </w:hyperlink>
      <w:r w:rsidRPr="002001A1">
        <w:rPr>
          <w:rFonts w:ascii="Arial" w:hAnsi="Arial" w:cs="Arial"/>
        </w:rPr>
        <w:t xml:space="preserve"> (Accessed on: 4</w:t>
      </w:r>
      <w:r w:rsidRPr="002001A1">
        <w:rPr>
          <w:rFonts w:ascii="Arial" w:hAnsi="Arial" w:cs="Arial"/>
          <w:vertAlign w:val="superscript"/>
        </w:rPr>
        <w:t>th</w:t>
      </w:r>
      <w:r w:rsidRPr="002001A1">
        <w:rPr>
          <w:rFonts w:ascii="Arial" w:hAnsi="Arial" w:cs="Arial"/>
        </w:rPr>
        <w:t xml:space="preserve"> March, 2024). </w:t>
      </w:r>
      <w:r w:rsidRPr="002001A1">
        <w:rPr>
          <w:rFonts w:ascii="Arial" w:hAnsi="Arial" w:cs="Arial"/>
        </w:rPr>
        <w:tab/>
      </w:r>
    </w:p>
    <w:p w14:paraId="349C060A" w14:textId="77777777" w:rsidR="002001A1" w:rsidRPr="002001A1" w:rsidRDefault="002001A1" w:rsidP="002001A1">
      <w:pPr>
        <w:spacing w:before="240"/>
        <w:rPr>
          <w:rFonts w:ascii="Arial" w:hAnsi="Arial" w:cs="Arial"/>
        </w:rPr>
      </w:pPr>
      <w:r w:rsidRPr="002001A1">
        <w:rPr>
          <w:rFonts w:ascii="Arial" w:hAnsi="Arial" w:cs="Arial"/>
        </w:rPr>
        <w:lastRenderedPageBreak/>
        <w:t>Naeem, M., Ozuem, W., Howell, K., &amp; Ranfagni, S. (2023</w:t>
      </w:r>
      <w:r w:rsidRPr="002001A1">
        <w:rPr>
          <w:rFonts w:ascii="Arial" w:hAnsi="Arial" w:cs="Arial"/>
          <w:i/>
          <w:iCs/>
        </w:rPr>
        <w:t>). A Step-by-Step Process of Thematic Analysis to Develop a Conceptual Model in Qualitative Research.</w:t>
      </w:r>
      <w:r w:rsidRPr="002001A1">
        <w:rPr>
          <w:rFonts w:ascii="Arial" w:hAnsi="Arial" w:cs="Arial"/>
        </w:rPr>
        <w:t xml:space="preserve"> International Journal of Qualitative Methods, 22. </w:t>
      </w:r>
      <w:hyperlink r:id="rId25" w:history="1">
        <w:r w:rsidRPr="002001A1">
          <w:rPr>
            <w:rStyle w:val="Hyperlink"/>
            <w:rFonts w:ascii="Arial" w:hAnsi="Arial" w:cs="Arial"/>
            <w:color w:val="auto"/>
          </w:rPr>
          <w:t>https://doi.org/10.1177/16094069231205789</w:t>
        </w:r>
      </w:hyperlink>
    </w:p>
    <w:p w14:paraId="60A09050" w14:textId="77777777" w:rsidR="002001A1" w:rsidRPr="002001A1" w:rsidRDefault="002001A1" w:rsidP="002001A1">
      <w:pPr>
        <w:spacing w:before="240"/>
        <w:rPr>
          <w:rFonts w:ascii="Arial" w:hAnsi="Arial" w:cs="Arial"/>
        </w:rPr>
      </w:pPr>
      <w:r w:rsidRPr="002001A1">
        <w:rPr>
          <w:rFonts w:ascii="Arial" w:hAnsi="Arial" w:cs="Arial"/>
        </w:rPr>
        <w:t xml:space="preserve">Nowell et al. (2017) </w:t>
      </w:r>
      <w:r w:rsidRPr="002001A1">
        <w:rPr>
          <w:rFonts w:ascii="Arial" w:hAnsi="Arial" w:cs="Arial"/>
          <w:i/>
          <w:iCs/>
        </w:rPr>
        <w:t>Thematic Analysis: Striving to Meet the Trustworthiness Criteria</w:t>
      </w:r>
      <w:r w:rsidRPr="002001A1">
        <w:rPr>
          <w:rFonts w:ascii="Arial" w:hAnsi="Arial" w:cs="Arial"/>
        </w:rPr>
        <w:t>. International Journal of Qualitative Methods Volume 16: 1–13 ª The Author(s) 2017 Reprints and permissions: sagepub.com/journalsPermissions.nav DOI: 10.1177/1609406917733847 journals.sagepub.com/home/ijq</w:t>
      </w:r>
    </w:p>
    <w:p w14:paraId="240ABA64" w14:textId="5224EE0B" w:rsidR="00337819" w:rsidRPr="002001A1" w:rsidRDefault="00AB1449" w:rsidP="002001A1">
      <w:pPr>
        <w:spacing w:before="240"/>
        <w:rPr>
          <w:rFonts w:ascii="Arial" w:hAnsi="Arial" w:cs="Arial"/>
        </w:rPr>
      </w:pPr>
      <w:r w:rsidRPr="002001A1">
        <w:rPr>
          <w:rFonts w:ascii="Arial" w:hAnsi="Arial" w:cs="Arial"/>
        </w:rPr>
        <w:t xml:space="preserve">Openakker, R. (2006) Advantages and Disadvantages of Four Interview Techniques in Qualitative research. Volume 7, No 4, Article 11. Available at: </w:t>
      </w:r>
      <w:hyperlink r:id="rId26" w:history="1">
        <w:r w:rsidRPr="002001A1">
          <w:rPr>
            <w:rStyle w:val="Hyperlink"/>
            <w:rFonts w:ascii="Arial" w:hAnsi="Arial" w:cs="Arial"/>
            <w:color w:val="auto"/>
          </w:rPr>
          <w:t>Advantages and Disadvantages of Four Interview Techniques in Qualitative Research.pdf (uwtsd.ac.uk)</w:t>
        </w:r>
      </w:hyperlink>
      <w:r w:rsidRPr="002001A1">
        <w:rPr>
          <w:rFonts w:ascii="Arial" w:hAnsi="Arial" w:cs="Arial"/>
        </w:rPr>
        <w:t xml:space="preserve"> (Accessed on:5</w:t>
      </w:r>
      <w:r w:rsidRPr="002001A1">
        <w:rPr>
          <w:rFonts w:ascii="Arial" w:hAnsi="Arial" w:cs="Arial"/>
          <w:vertAlign w:val="superscript"/>
        </w:rPr>
        <w:t>th</w:t>
      </w:r>
      <w:r w:rsidRPr="002001A1">
        <w:rPr>
          <w:rFonts w:ascii="Arial" w:hAnsi="Arial" w:cs="Arial"/>
        </w:rPr>
        <w:t xml:space="preserve"> March 2024).</w:t>
      </w:r>
    </w:p>
    <w:p w14:paraId="3BF08224" w14:textId="7949ECB4" w:rsidR="009C4305" w:rsidRPr="002001A1" w:rsidRDefault="009C4305" w:rsidP="002001A1">
      <w:pPr>
        <w:spacing w:before="240"/>
        <w:rPr>
          <w:rStyle w:val="Hyperlink"/>
          <w:rFonts w:ascii="Arial" w:hAnsi="Arial" w:cs="Arial"/>
          <w:color w:val="auto"/>
          <w:shd w:val="clear" w:color="auto" w:fill="FFFFFF"/>
        </w:rPr>
      </w:pPr>
      <w:r w:rsidRPr="002001A1">
        <w:rPr>
          <w:rFonts w:ascii="Arial" w:hAnsi="Arial" w:cs="Arial"/>
          <w:shd w:val="clear" w:color="auto" w:fill="FFFFFF"/>
        </w:rPr>
        <w:t>Priya, A.  (</w:t>
      </w:r>
      <w:r w:rsidRPr="002001A1">
        <w:rPr>
          <w:rFonts w:ascii="Arial" w:hAnsi="Arial" w:cs="Arial"/>
        </w:rPr>
        <w:t xml:space="preserve">2020) Case Study Methodology of Qualitative Research: Key Attributes and Navigating the Conundrums in Its Application. Vol 70, Issue 1. </w:t>
      </w:r>
      <w:hyperlink r:id="rId27" w:history="1">
        <w:r w:rsidRPr="002001A1">
          <w:rPr>
            <w:rStyle w:val="Hyperlink"/>
            <w:rFonts w:ascii="Arial" w:hAnsi="Arial" w:cs="Arial"/>
            <w:color w:val="auto"/>
            <w:shd w:val="clear" w:color="auto" w:fill="FFFFFF"/>
          </w:rPr>
          <w:t>https://doi.org/10.1177/0038022920970318</w:t>
        </w:r>
      </w:hyperlink>
    </w:p>
    <w:p w14:paraId="1C8923DB" w14:textId="59DED7F8" w:rsidR="00042DC5" w:rsidRPr="002001A1" w:rsidRDefault="00042DC5" w:rsidP="002001A1">
      <w:pPr>
        <w:spacing w:before="240"/>
        <w:rPr>
          <w:rFonts w:ascii="Arial" w:hAnsi="Arial" w:cs="Arial"/>
          <w:u w:val="single"/>
        </w:rPr>
      </w:pPr>
      <w:r w:rsidRPr="002001A1">
        <w:rPr>
          <w:rFonts w:ascii="Arial" w:hAnsi="Arial" w:cs="Arial"/>
        </w:rPr>
        <w:t xml:space="preserve">Save the Children (2024) </w:t>
      </w:r>
      <w:r w:rsidRPr="002001A1">
        <w:rPr>
          <w:rFonts w:ascii="Arial" w:hAnsi="Arial" w:cs="Arial"/>
          <w:i/>
          <w:iCs/>
        </w:rPr>
        <w:t>UN Convention on the Rights of the Child (UNCRC</w:t>
      </w:r>
      <w:r w:rsidRPr="002001A1">
        <w:rPr>
          <w:rFonts w:ascii="Arial" w:hAnsi="Arial" w:cs="Arial"/>
        </w:rPr>
        <w:t>). Available at:</w:t>
      </w:r>
      <w:hyperlink r:id="rId28" w:anchor=":~:text=The%20United%20Nations%20Convention%20on%20the%20Rights%20of,child%2C%20regardless%20of%20their%20race%2C%20religion%20or%20abilities." w:history="1">
        <w:r w:rsidRPr="002001A1">
          <w:rPr>
            <w:rStyle w:val="Hyperlink"/>
            <w:rFonts w:ascii="Arial" w:hAnsi="Arial" w:cs="Arial"/>
            <w:color w:val="auto"/>
          </w:rPr>
          <w:t>UN Convention On The Rights Of The Child | Save the Children UK</w:t>
        </w:r>
      </w:hyperlink>
      <w:r w:rsidRPr="002001A1">
        <w:rPr>
          <w:rStyle w:val="Hyperlink"/>
          <w:rFonts w:ascii="Arial" w:hAnsi="Arial" w:cs="Arial"/>
          <w:color w:val="auto"/>
        </w:rPr>
        <w:t xml:space="preserve"> (Accessed on:</w:t>
      </w:r>
      <w:r w:rsidRPr="002001A1">
        <w:rPr>
          <w:rStyle w:val="Hyperlink"/>
          <w:rFonts w:ascii="Arial" w:hAnsi="Arial" w:cs="Arial"/>
          <w:color w:val="auto"/>
          <w:vertAlign w:val="superscript"/>
        </w:rPr>
        <w:t xml:space="preserve"> </w:t>
      </w:r>
      <w:r w:rsidRPr="002001A1">
        <w:rPr>
          <w:rStyle w:val="Hyperlink"/>
          <w:rFonts w:ascii="Arial" w:hAnsi="Arial" w:cs="Arial"/>
          <w:color w:val="auto"/>
        </w:rPr>
        <w:t>7</w:t>
      </w:r>
      <w:r w:rsidRPr="002001A1">
        <w:rPr>
          <w:rStyle w:val="Hyperlink"/>
          <w:rFonts w:ascii="Arial" w:hAnsi="Arial" w:cs="Arial"/>
          <w:color w:val="auto"/>
          <w:vertAlign w:val="superscript"/>
        </w:rPr>
        <w:t>th</w:t>
      </w:r>
      <w:r w:rsidRPr="002001A1">
        <w:rPr>
          <w:rStyle w:val="Hyperlink"/>
          <w:rFonts w:ascii="Arial" w:hAnsi="Arial" w:cs="Arial"/>
          <w:color w:val="auto"/>
        </w:rPr>
        <w:t xml:space="preserve"> March 2024).</w:t>
      </w:r>
    </w:p>
    <w:p w14:paraId="0CED24F5" w14:textId="28533E48" w:rsidR="000D0B5C" w:rsidRPr="002001A1" w:rsidRDefault="000D0B5C" w:rsidP="002001A1">
      <w:pPr>
        <w:spacing w:before="240"/>
        <w:rPr>
          <w:rFonts w:ascii="Arial" w:hAnsi="Arial" w:cs="Arial"/>
        </w:rPr>
      </w:pPr>
      <w:r w:rsidRPr="002001A1">
        <w:rPr>
          <w:rFonts w:ascii="Arial" w:hAnsi="Arial" w:cs="Arial"/>
          <w:shd w:val="clear" w:color="auto" w:fill="FFFFFF"/>
        </w:rPr>
        <w:t>Smidt , S. 2002 . </w:t>
      </w:r>
      <w:r w:rsidRPr="002001A1">
        <w:rPr>
          <w:rStyle w:val="citationsource-book"/>
          <w:rFonts w:ascii="Arial" w:hAnsi="Arial" w:cs="Arial"/>
          <w:i/>
          <w:iCs/>
          <w:shd w:val="clear" w:color="auto" w:fill="FFFFFF"/>
        </w:rPr>
        <w:t>A guide to early years practice </w:t>
      </w:r>
      <w:r w:rsidRPr="002001A1">
        <w:rPr>
          <w:rFonts w:ascii="Arial" w:hAnsi="Arial" w:cs="Arial"/>
          <w:shd w:val="clear" w:color="auto" w:fill="FFFFFF"/>
        </w:rPr>
        <w:t>, (2nd edn) , London : Routledge .</w:t>
      </w:r>
    </w:p>
    <w:p w14:paraId="78159385" w14:textId="15BFB91C" w:rsidR="00C115B0" w:rsidRPr="002001A1" w:rsidRDefault="00C115B0" w:rsidP="002001A1">
      <w:pPr>
        <w:pStyle w:val="BodyA"/>
        <w:spacing w:before="240"/>
        <w:rPr>
          <w:rStyle w:val="None"/>
          <w:rFonts w:ascii="Arial" w:hAnsi="Arial" w:cs="Arial"/>
          <w:color w:val="auto"/>
        </w:rPr>
      </w:pPr>
      <w:r w:rsidRPr="002001A1">
        <w:rPr>
          <w:rStyle w:val="None"/>
          <w:rFonts w:ascii="Arial" w:hAnsi="Arial" w:cs="Arial"/>
          <w:color w:val="auto"/>
        </w:rPr>
        <w:t>Siraj-Blatchford, I., Mayo, A., Melhuish. E., Taggart, B., Sammons, P. &amp; Sylva, K. (2011) </w:t>
      </w:r>
      <w:r w:rsidRPr="002001A1">
        <w:rPr>
          <w:rStyle w:val="None"/>
          <w:rFonts w:ascii="Arial" w:hAnsi="Arial" w:cs="Arial"/>
          <w:i/>
          <w:iCs/>
          <w:color w:val="auto"/>
        </w:rPr>
        <w:t>Performing against the odds: developmental trajectories of children in the EPPSE 3-16 study</w:t>
      </w:r>
      <w:r w:rsidRPr="002001A1">
        <w:rPr>
          <w:rStyle w:val="None"/>
          <w:rFonts w:ascii="Arial" w:hAnsi="Arial" w:cs="Arial"/>
          <w:color w:val="auto"/>
        </w:rPr>
        <w:t xml:space="preserve">. Available at: </w:t>
      </w:r>
      <w:hyperlink r:id="rId29" w:history="1">
        <w:r w:rsidRPr="002001A1">
          <w:rPr>
            <w:rStyle w:val="Hyperlink"/>
            <w:rFonts w:ascii="Arial" w:eastAsia="Arial" w:hAnsi="Arial" w:cs="Arial"/>
            <w:color w:val="auto"/>
          </w:rPr>
          <w:t>https://www.gov.uk/government/uploads/system/uploads/attachment_data/file/183318/DFE-RR128.pdf</w:t>
        </w:r>
      </w:hyperlink>
      <w:r w:rsidRPr="002001A1">
        <w:rPr>
          <w:rStyle w:val="None"/>
          <w:rFonts w:ascii="Arial" w:hAnsi="Arial" w:cs="Arial"/>
          <w:color w:val="auto"/>
        </w:rPr>
        <w:t> (Accessed: 4</w:t>
      </w:r>
      <w:r w:rsidRPr="002001A1">
        <w:rPr>
          <w:rStyle w:val="None"/>
          <w:rFonts w:ascii="Arial" w:hAnsi="Arial" w:cs="Arial"/>
          <w:color w:val="auto"/>
          <w:vertAlign w:val="superscript"/>
        </w:rPr>
        <w:t>th</w:t>
      </w:r>
      <w:r w:rsidRPr="002001A1">
        <w:rPr>
          <w:rStyle w:val="None"/>
          <w:rFonts w:ascii="Arial" w:hAnsi="Arial" w:cs="Arial"/>
          <w:color w:val="auto"/>
        </w:rPr>
        <w:t xml:space="preserve"> March 2024).</w:t>
      </w:r>
    </w:p>
    <w:p w14:paraId="44ECC6E8" w14:textId="77777777" w:rsidR="002001A1" w:rsidRPr="002001A1" w:rsidRDefault="002001A1" w:rsidP="002001A1">
      <w:pPr>
        <w:spacing w:before="240"/>
        <w:rPr>
          <w:rStyle w:val="Hyperlink"/>
          <w:rFonts w:ascii="Arial" w:hAnsi="Arial" w:cs="Arial"/>
          <w:color w:val="auto"/>
        </w:rPr>
      </w:pPr>
      <w:r w:rsidRPr="002001A1">
        <w:rPr>
          <w:rFonts w:ascii="Arial" w:hAnsi="Arial" w:cs="Arial"/>
        </w:rPr>
        <w:t xml:space="preserve">Welsh Government. (2010) How to develop thinking and assessment for learning in the classroom. Available at: </w:t>
      </w:r>
      <w:hyperlink r:id="rId30" w:history="1">
        <w:r w:rsidRPr="002001A1">
          <w:rPr>
            <w:rStyle w:val="Hyperlink"/>
            <w:rFonts w:ascii="Arial" w:hAnsi="Arial" w:cs="Arial"/>
            <w:color w:val="auto"/>
          </w:rPr>
          <w:t>untitled (gov.wales)</w:t>
        </w:r>
      </w:hyperlink>
      <w:r w:rsidRPr="002001A1">
        <w:rPr>
          <w:rStyle w:val="Hyperlink"/>
          <w:rFonts w:ascii="Arial" w:hAnsi="Arial" w:cs="Arial"/>
          <w:color w:val="auto"/>
        </w:rPr>
        <w:t xml:space="preserve"> (Accessed on 4</w:t>
      </w:r>
      <w:r w:rsidRPr="002001A1">
        <w:rPr>
          <w:rStyle w:val="Hyperlink"/>
          <w:rFonts w:ascii="Arial" w:hAnsi="Arial" w:cs="Arial"/>
          <w:color w:val="auto"/>
          <w:vertAlign w:val="superscript"/>
        </w:rPr>
        <w:t>th</w:t>
      </w:r>
      <w:r w:rsidRPr="002001A1">
        <w:rPr>
          <w:rStyle w:val="Hyperlink"/>
          <w:rFonts w:ascii="Arial" w:hAnsi="Arial" w:cs="Arial"/>
          <w:color w:val="auto"/>
        </w:rPr>
        <w:t xml:space="preserve"> March 2024).</w:t>
      </w:r>
    </w:p>
    <w:p w14:paraId="0438DA57" w14:textId="77777777" w:rsidR="002001A1" w:rsidRPr="002001A1" w:rsidRDefault="002001A1" w:rsidP="002001A1">
      <w:pPr>
        <w:pStyle w:val="Heading1"/>
        <w:rPr>
          <w:rFonts w:ascii="Arial" w:hAnsi="Arial" w:cs="Arial"/>
          <w:color w:val="auto"/>
          <w:sz w:val="22"/>
          <w:szCs w:val="22"/>
        </w:rPr>
      </w:pPr>
      <w:r w:rsidRPr="002001A1">
        <w:rPr>
          <w:rFonts w:ascii="Arial" w:hAnsi="Arial" w:cs="Arial"/>
          <w:color w:val="auto"/>
          <w:sz w:val="22"/>
          <w:szCs w:val="22"/>
        </w:rPr>
        <w:t xml:space="preserve">Welsh Government (2018). Professional standards for school practitioners in Wales. Available at: </w:t>
      </w:r>
      <w:hyperlink r:id="rId31" w:history="1">
        <w:r w:rsidRPr="002001A1">
          <w:rPr>
            <w:rStyle w:val="Hyperlink"/>
            <w:rFonts w:ascii="Arial" w:hAnsi="Arial" w:cs="Arial"/>
            <w:color w:val="auto"/>
            <w:sz w:val="22"/>
            <w:szCs w:val="22"/>
          </w:rPr>
          <w:t>file:///C:/Users/matte/Desktop/PGCE/PTE1/Professional%20Standards/PS%20Poster%20Poster%20SP.pdf</w:t>
        </w:r>
      </w:hyperlink>
      <w:r w:rsidRPr="002001A1">
        <w:rPr>
          <w:rFonts w:ascii="Arial" w:hAnsi="Arial" w:cs="Arial"/>
          <w:color w:val="auto"/>
          <w:sz w:val="22"/>
          <w:szCs w:val="22"/>
        </w:rPr>
        <w:t xml:space="preserve">  (Accessed on: 20</w:t>
      </w:r>
      <w:r w:rsidRPr="002001A1">
        <w:rPr>
          <w:rFonts w:ascii="Arial" w:hAnsi="Arial" w:cs="Arial"/>
          <w:color w:val="auto"/>
          <w:sz w:val="22"/>
          <w:szCs w:val="22"/>
          <w:vertAlign w:val="superscript"/>
        </w:rPr>
        <w:t>th</w:t>
      </w:r>
      <w:r w:rsidRPr="002001A1">
        <w:rPr>
          <w:rFonts w:ascii="Arial" w:hAnsi="Arial" w:cs="Arial"/>
          <w:color w:val="auto"/>
          <w:sz w:val="22"/>
          <w:szCs w:val="22"/>
        </w:rPr>
        <w:t xml:space="preserve"> March 2024).</w:t>
      </w:r>
    </w:p>
    <w:p w14:paraId="4D8326B1" w14:textId="48B0D7ED" w:rsidR="006D0226" w:rsidRPr="002001A1" w:rsidRDefault="006D0226" w:rsidP="002001A1">
      <w:pPr>
        <w:spacing w:before="240"/>
        <w:rPr>
          <w:rFonts w:ascii="Arial" w:hAnsi="Arial" w:cs="Arial"/>
        </w:rPr>
      </w:pPr>
      <w:r w:rsidRPr="002001A1">
        <w:rPr>
          <w:rFonts w:ascii="Arial" w:hAnsi="Arial" w:cs="Arial"/>
        </w:rPr>
        <w:t xml:space="preserve">Welsh Government (2021) The National Strategy for Educational Research and Enquiry (NSERE): vision document.  Available at: </w:t>
      </w:r>
      <w:hyperlink r:id="rId32" w:anchor="74256" w:history="1">
        <w:r w:rsidRPr="002001A1">
          <w:rPr>
            <w:rStyle w:val="Hyperlink"/>
            <w:rFonts w:ascii="Arial" w:hAnsi="Arial" w:cs="Arial"/>
            <w:color w:val="auto"/>
          </w:rPr>
          <w:t>https://www.gov.wales/national-strategy-educational-research-and-enquiry-nsere-vision-document-html#74256</w:t>
        </w:r>
      </w:hyperlink>
      <w:r w:rsidRPr="002001A1">
        <w:rPr>
          <w:rFonts w:ascii="Arial" w:hAnsi="Arial" w:cs="Arial"/>
        </w:rPr>
        <w:t xml:space="preserve"> (Accessed on: </w:t>
      </w:r>
      <w:r w:rsidR="001A494E" w:rsidRPr="002001A1">
        <w:rPr>
          <w:rFonts w:ascii="Arial" w:hAnsi="Arial" w:cs="Arial"/>
        </w:rPr>
        <w:t>4</w:t>
      </w:r>
      <w:r w:rsidR="001A494E" w:rsidRPr="002001A1">
        <w:rPr>
          <w:rFonts w:ascii="Arial" w:hAnsi="Arial" w:cs="Arial"/>
          <w:vertAlign w:val="superscript"/>
        </w:rPr>
        <w:t>th</w:t>
      </w:r>
      <w:r w:rsidR="001A494E" w:rsidRPr="002001A1">
        <w:rPr>
          <w:rFonts w:ascii="Arial" w:hAnsi="Arial" w:cs="Arial"/>
        </w:rPr>
        <w:t xml:space="preserve"> March 202</w:t>
      </w:r>
      <w:r w:rsidRPr="002001A1">
        <w:rPr>
          <w:rFonts w:ascii="Arial" w:hAnsi="Arial" w:cs="Arial"/>
        </w:rPr>
        <w:t>4).</w:t>
      </w:r>
    </w:p>
    <w:p w14:paraId="6CD7340E" w14:textId="77777777" w:rsidR="002001A1" w:rsidRPr="002001A1" w:rsidRDefault="002001A1" w:rsidP="002001A1">
      <w:pPr>
        <w:spacing w:before="240"/>
        <w:rPr>
          <w:rFonts w:ascii="Arial" w:hAnsi="Arial" w:cs="Arial"/>
        </w:rPr>
      </w:pPr>
      <w:r w:rsidRPr="002001A1">
        <w:rPr>
          <w:rFonts w:ascii="Arial" w:hAnsi="Arial" w:cs="Arial"/>
          <w:shd w:val="clear" w:color="auto" w:fill="FFFFFF"/>
        </w:rPr>
        <w:t>Woods, A. (2016) </w:t>
      </w:r>
      <w:r w:rsidRPr="002001A1">
        <w:rPr>
          <w:rFonts w:ascii="Arial" w:hAnsi="Arial" w:cs="Arial"/>
          <w:i/>
          <w:iCs/>
          <w:shd w:val="clear" w:color="auto" w:fill="FFFFFF"/>
        </w:rPr>
        <w:t>Examining levels of involvement in the early years : engaging with children’s possibilities</w:t>
      </w:r>
      <w:r w:rsidRPr="002001A1">
        <w:rPr>
          <w:rFonts w:ascii="Arial" w:hAnsi="Arial" w:cs="Arial"/>
          <w:shd w:val="clear" w:color="auto" w:fill="FFFFFF"/>
        </w:rPr>
        <w:t>. London ; Routledge. Available at: https://doi.org/10.4324/9781315715735.</w:t>
      </w:r>
    </w:p>
    <w:p w14:paraId="118AFC3C" w14:textId="6910CB27" w:rsidR="002001A1" w:rsidRPr="002001A1" w:rsidRDefault="002001A1" w:rsidP="002001A1">
      <w:pPr>
        <w:spacing w:before="240"/>
        <w:rPr>
          <w:rFonts w:ascii="Arial" w:hAnsi="Arial" w:cs="Arial"/>
        </w:rPr>
      </w:pPr>
      <w:r w:rsidRPr="002001A1">
        <w:rPr>
          <w:rFonts w:ascii="Arial" w:hAnsi="Arial" w:cs="Arial"/>
        </w:rPr>
        <w:t xml:space="preserve">Yin, Merriam and Stake (2015) Three Approaches to Case Study Methods in Education:Yin, Merriam and Stake. The Qualitative Report. Volume 20, number 2, teaching and learning article 1, 134-152. Available at: </w:t>
      </w:r>
      <w:hyperlink r:id="rId33" w:history="1">
        <w:r w:rsidRPr="002001A1">
          <w:rPr>
            <w:rStyle w:val="Hyperlink"/>
            <w:rFonts w:ascii="Arial" w:hAnsi="Arial" w:cs="Arial"/>
            <w:color w:val="auto"/>
          </w:rPr>
          <w:t>Yazan2015ThreeApproachestoCaseStudyMethodsinEducation-YinMerriamandStake.pdf (uwtsd.ac.uk)</w:t>
        </w:r>
      </w:hyperlink>
      <w:r w:rsidRPr="002001A1">
        <w:rPr>
          <w:rFonts w:ascii="Arial" w:hAnsi="Arial" w:cs="Arial"/>
        </w:rPr>
        <w:t xml:space="preserve"> (Accessed: 4</w:t>
      </w:r>
      <w:r w:rsidRPr="002001A1">
        <w:rPr>
          <w:rFonts w:ascii="Arial" w:hAnsi="Arial" w:cs="Arial"/>
          <w:vertAlign w:val="superscript"/>
        </w:rPr>
        <w:t>th</w:t>
      </w:r>
      <w:r w:rsidRPr="002001A1">
        <w:rPr>
          <w:rFonts w:ascii="Arial" w:hAnsi="Arial" w:cs="Arial"/>
        </w:rPr>
        <w:t xml:space="preserve"> March,2024)</w:t>
      </w:r>
      <w:r w:rsidRPr="002001A1">
        <w:rPr>
          <w:rFonts w:ascii="Arial" w:hAnsi="Arial" w:cs="Arial"/>
        </w:rPr>
        <w:t>.</w:t>
      </w:r>
    </w:p>
    <w:p w14:paraId="266F5305" w14:textId="4A55FD63" w:rsidR="008F59F0" w:rsidRPr="002001A1" w:rsidRDefault="008F59F0" w:rsidP="002001A1">
      <w:pPr>
        <w:spacing w:before="240"/>
        <w:rPr>
          <w:rFonts w:ascii="Arial" w:hAnsi="Arial" w:cs="Arial"/>
        </w:rPr>
      </w:pPr>
      <w:r w:rsidRPr="002001A1">
        <w:rPr>
          <w:rFonts w:ascii="Arial" w:hAnsi="Arial" w:cs="Arial"/>
          <w:shd w:val="clear" w:color="auto" w:fill="FFFFFF"/>
        </w:rPr>
        <w:lastRenderedPageBreak/>
        <w:t>Yin R. (2014). </w:t>
      </w:r>
      <w:r w:rsidRPr="002001A1">
        <w:rPr>
          <w:rStyle w:val="Emphasis"/>
          <w:rFonts w:ascii="Arial" w:hAnsi="Arial" w:cs="Arial"/>
          <w:shd w:val="clear" w:color="auto" w:fill="FFFFFF"/>
        </w:rPr>
        <w:t>Case study research and applications: Design and methods</w:t>
      </w:r>
      <w:r w:rsidRPr="002001A1">
        <w:rPr>
          <w:rFonts w:ascii="Arial" w:hAnsi="Arial" w:cs="Arial"/>
          <w:shd w:val="clear" w:color="auto" w:fill="FFFFFF"/>
        </w:rPr>
        <w:t> (6th ed.). SAGE Publications.</w:t>
      </w:r>
    </w:p>
    <w:p w14:paraId="16F4F5E0" w14:textId="77777777" w:rsidR="002001A1" w:rsidRPr="002001A1" w:rsidRDefault="002001A1">
      <w:pPr>
        <w:rPr>
          <w:rFonts w:ascii="Arial" w:hAnsi="Arial" w:cs="Arial"/>
        </w:rPr>
      </w:pPr>
    </w:p>
    <w:sectPr w:rsidR="002001A1" w:rsidRPr="002001A1">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744DD0" w14:textId="77777777" w:rsidR="00560847" w:rsidRDefault="00560847" w:rsidP="005D2D33">
      <w:pPr>
        <w:spacing w:after="0" w:line="240" w:lineRule="auto"/>
      </w:pPr>
      <w:r>
        <w:separator/>
      </w:r>
    </w:p>
  </w:endnote>
  <w:endnote w:type="continuationSeparator" w:id="0">
    <w:p w14:paraId="0FD2DB32" w14:textId="77777777" w:rsidR="00560847" w:rsidRDefault="00560847" w:rsidP="005D2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021076"/>
      <w:docPartObj>
        <w:docPartGallery w:val="Page Numbers (Bottom of Page)"/>
        <w:docPartUnique/>
      </w:docPartObj>
    </w:sdtPr>
    <w:sdtContent>
      <w:p w14:paraId="38244C9C" w14:textId="099DCA43" w:rsidR="00191EEA" w:rsidRDefault="00191EEA">
        <w:pPr>
          <w:pStyle w:val="Footer"/>
          <w:jc w:val="center"/>
        </w:pPr>
        <w:r>
          <w:fldChar w:fldCharType="begin"/>
        </w:r>
        <w:r>
          <w:instrText>PAGE   \* MERGEFORMAT</w:instrText>
        </w:r>
        <w:r>
          <w:fldChar w:fldCharType="separate"/>
        </w:r>
        <w:r>
          <w:t>2</w:t>
        </w:r>
        <w:r>
          <w:fldChar w:fldCharType="end"/>
        </w:r>
      </w:p>
    </w:sdtContent>
  </w:sdt>
  <w:p w14:paraId="50F0D744" w14:textId="77777777" w:rsidR="00191EEA" w:rsidRDefault="00191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B8E84E" w14:textId="77777777" w:rsidR="00560847" w:rsidRDefault="00560847" w:rsidP="005D2D33">
      <w:pPr>
        <w:spacing w:after="0" w:line="240" w:lineRule="auto"/>
      </w:pPr>
      <w:r>
        <w:separator/>
      </w:r>
    </w:p>
  </w:footnote>
  <w:footnote w:type="continuationSeparator" w:id="0">
    <w:p w14:paraId="3A3DF90F" w14:textId="77777777" w:rsidR="00560847" w:rsidRDefault="00560847" w:rsidP="005D2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34AD2" w14:textId="49D15510" w:rsidR="005D2D33" w:rsidRDefault="005D2D33">
    <w:pPr>
      <w:pStyle w:val="Header"/>
    </w:pPr>
    <w:r>
      <w:t>1601731. ECAD7004</w:t>
    </w:r>
  </w:p>
  <w:p w14:paraId="6030BA38" w14:textId="77777777" w:rsidR="005D2D33" w:rsidRDefault="005D2D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C2C53"/>
    <w:multiLevelType w:val="hybridMultilevel"/>
    <w:tmpl w:val="2F30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F269C"/>
    <w:multiLevelType w:val="hybridMultilevel"/>
    <w:tmpl w:val="B1AA6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E25E65"/>
    <w:multiLevelType w:val="hybridMultilevel"/>
    <w:tmpl w:val="17545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16263"/>
    <w:multiLevelType w:val="hybridMultilevel"/>
    <w:tmpl w:val="8ABE4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01546"/>
    <w:multiLevelType w:val="hybridMultilevel"/>
    <w:tmpl w:val="90AC94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8CD1B24"/>
    <w:multiLevelType w:val="hybridMultilevel"/>
    <w:tmpl w:val="54DE4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A96A86"/>
    <w:multiLevelType w:val="hybridMultilevel"/>
    <w:tmpl w:val="BB0A06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E2F7F88"/>
    <w:multiLevelType w:val="hybridMultilevel"/>
    <w:tmpl w:val="9656C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0C14BD"/>
    <w:multiLevelType w:val="hybridMultilevel"/>
    <w:tmpl w:val="A4AAA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051EF6"/>
    <w:multiLevelType w:val="hybridMultilevel"/>
    <w:tmpl w:val="D46A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F4F22"/>
    <w:multiLevelType w:val="hybridMultilevel"/>
    <w:tmpl w:val="1590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30D42"/>
    <w:multiLevelType w:val="hybridMultilevel"/>
    <w:tmpl w:val="A9A0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C17AC"/>
    <w:multiLevelType w:val="hybridMultilevel"/>
    <w:tmpl w:val="F7286B8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D8B2E10"/>
    <w:multiLevelType w:val="hybridMultilevel"/>
    <w:tmpl w:val="A072D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E4A7C"/>
    <w:multiLevelType w:val="hybridMultilevel"/>
    <w:tmpl w:val="67EE8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0B3F61"/>
    <w:multiLevelType w:val="hybridMultilevel"/>
    <w:tmpl w:val="758CDA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C534995"/>
    <w:multiLevelType w:val="hybridMultilevel"/>
    <w:tmpl w:val="5734C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7D4F96"/>
    <w:multiLevelType w:val="hybridMultilevel"/>
    <w:tmpl w:val="F03CB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B20E7"/>
    <w:multiLevelType w:val="hybridMultilevel"/>
    <w:tmpl w:val="7D1C3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F67BF"/>
    <w:multiLevelType w:val="hybridMultilevel"/>
    <w:tmpl w:val="CA640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F024B4"/>
    <w:multiLevelType w:val="hybridMultilevel"/>
    <w:tmpl w:val="85B86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4C7370"/>
    <w:multiLevelType w:val="hybridMultilevel"/>
    <w:tmpl w:val="A802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0363619">
    <w:abstractNumId w:val="9"/>
  </w:num>
  <w:num w:numId="2" w16cid:durableId="119303926">
    <w:abstractNumId w:val="8"/>
  </w:num>
  <w:num w:numId="3" w16cid:durableId="831213905">
    <w:abstractNumId w:val="18"/>
  </w:num>
  <w:num w:numId="4" w16cid:durableId="1943410767">
    <w:abstractNumId w:val="14"/>
  </w:num>
  <w:num w:numId="5" w16cid:durableId="1342001749">
    <w:abstractNumId w:val="15"/>
  </w:num>
  <w:num w:numId="6" w16cid:durableId="1618944664">
    <w:abstractNumId w:val="17"/>
  </w:num>
  <w:num w:numId="7" w16cid:durableId="1597445991">
    <w:abstractNumId w:val="3"/>
  </w:num>
  <w:num w:numId="8" w16cid:durableId="913665204">
    <w:abstractNumId w:val="4"/>
  </w:num>
  <w:num w:numId="9" w16cid:durableId="547188288">
    <w:abstractNumId w:val="20"/>
  </w:num>
  <w:num w:numId="10" w16cid:durableId="1217544711">
    <w:abstractNumId w:val="11"/>
  </w:num>
  <w:num w:numId="11" w16cid:durableId="1752039555">
    <w:abstractNumId w:val="16"/>
  </w:num>
  <w:num w:numId="12" w16cid:durableId="965508281">
    <w:abstractNumId w:val="2"/>
  </w:num>
  <w:num w:numId="13" w16cid:durableId="1927882171">
    <w:abstractNumId w:val="10"/>
  </w:num>
  <w:num w:numId="14" w16cid:durableId="2012873301">
    <w:abstractNumId w:val="6"/>
  </w:num>
  <w:num w:numId="15" w16cid:durableId="483819044">
    <w:abstractNumId w:val="1"/>
  </w:num>
  <w:num w:numId="16" w16cid:durableId="599339158">
    <w:abstractNumId w:val="7"/>
  </w:num>
  <w:num w:numId="17" w16cid:durableId="1157959685">
    <w:abstractNumId w:val="13"/>
  </w:num>
  <w:num w:numId="18" w16cid:durableId="962227884">
    <w:abstractNumId w:val="5"/>
  </w:num>
  <w:num w:numId="19" w16cid:durableId="1231386967">
    <w:abstractNumId w:val="19"/>
  </w:num>
  <w:num w:numId="20" w16cid:durableId="1208028564">
    <w:abstractNumId w:val="12"/>
  </w:num>
  <w:num w:numId="21" w16cid:durableId="1817722226">
    <w:abstractNumId w:val="21"/>
  </w:num>
  <w:num w:numId="22" w16cid:durableId="201208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84A"/>
    <w:rsid w:val="000007B1"/>
    <w:rsid w:val="00005FCF"/>
    <w:rsid w:val="00026245"/>
    <w:rsid w:val="00042DC5"/>
    <w:rsid w:val="00047986"/>
    <w:rsid w:val="000679F3"/>
    <w:rsid w:val="000719BA"/>
    <w:rsid w:val="00074310"/>
    <w:rsid w:val="000866A4"/>
    <w:rsid w:val="00095328"/>
    <w:rsid w:val="000B3D50"/>
    <w:rsid w:val="000C647D"/>
    <w:rsid w:val="000D0B5C"/>
    <w:rsid w:val="000E0727"/>
    <w:rsid w:val="000E7075"/>
    <w:rsid w:val="000F512E"/>
    <w:rsid w:val="000F5ACB"/>
    <w:rsid w:val="00104757"/>
    <w:rsid w:val="00106EFC"/>
    <w:rsid w:val="00114DE2"/>
    <w:rsid w:val="00116463"/>
    <w:rsid w:val="00116D76"/>
    <w:rsid w:val="00121BFD"/>
    <w:rsid w:val="001509FD"/>
    <w:rsid w:val="0015250E"/>
    <w:rsid w:val="00165A3F"/>
    <w:rsid w:val="001664E8"/>
    <w:rsid w:val="00182C6C"/>
    <w:rsid w:val="00184ABF"/>
    <w:rsid w:val="0018634B"/>
    <w:rsid w:val="00191EEA"/>
    <w:rsid w:val="001967E0"/>
    <w:rsid w:val="001A225F"/>
    <w:rsid w:val="001A2B6F"/>
    <w:rsid w:val="001A494E"/>
    <w:rsid w:val="001C680D"/>
    <w:rsid w:val="001D2C65"/>
    <w:rsid w:val="001D47BA"/>
    <w:rsid w:val="001E3841"/>
    <w:rsid w:val="002001A1"/>
    <w:rsid w:val="00201113"/>
    <w:rsid w:val="00203F6E"/>
    <w:rsid w:val="002062B6"/>
    <w:rsid w:val="0021746D"/>
    <w:rsid w:val="00217478"/>
    <w:rsid w:val="0022025D"/>
    <w:rsid w:val="0022165B"/>
    <w:rsid w:val="00222C02"/>
    <w:rsid w:val="00225495"/>
    <w:rsid w:val="00233F04"/>
    <w:rsid w:val="00237030"/>
    <w:rsid w:val="00241889"/>
    <w:rsid w:val="002537BC"/>
    <w:rsid w:val="00254C55"/>
    <w:rsid w:val="00257ED5"/>
    <w:rsid w:val="002620CC"/>
    <w:rsid w:val="00287D2C"/>
    <w:rsid w:val="00297C2D"/>
    <w:rsid w:val="002A3CBB"/>
    <w:rsid w:val="002B68E8"/>
    <w:rsid w:val="002C43C0"/>
    <w:rsid w:val="002C4E36"/>
    <w:rsid w:val="002D10FA"/>
    <w:rsid w:val="002E147B"/>
    <w:rsid w:val="002F4039"/>
    <w:rsid w:val="002F5CB1"/>
    <w:rsid w:val="003008BF"/>
    <w:rsid w:val="00315EE2"/>
    <w:rsid w:val="00317BC5"/>
    <w:rsid w:val="00321D5A"/>
    <w:rsid w:val="0032679F"/>
    <w:rsid w:val="00337819"/>
    <w:rsid w:val="00354BDB"/>
    <w:rsid w:val="003611DD"/>
    <w:rsid w:val="00362910"/>
    <w:rsid w:val="00367F5D"/>
    <w:rsid w:val="0037198F"/>
    <w:rsid w:val="0038165B"/>
    <w:rsid w:val="0038586F"/>
    <w:rsid w:val="00394CA3"/>
    <w:rsid w:val="00395D9B"/>
    <w:rsid w:val="003A0925"/>
    <w:rsid w:val="003A18D4"/>
    <w:rsid w:val="003B7C60"/>
    <w:rsid w:val="003C557A"/>
    <w:rsid w:val="003E0B7F"/>
    <w:rsid w:val="003E2CF3"/>
    <w:rsid w:val="003E5D92"/>
    <w:rsid w:val="004017F6"/>
    <w:rsid w:val="00413D83"/>
    <w:rsid w:val="004174AE"/>
    <w:rsid w:val="00451A64"/>
    <w:rsid w:val="00460F73"/>
    <w:rsid w:val="00463011"/>
    <w:rsid w:val="004652A6"/>
    <w:rsid w:val="00465C41"/>
    <w:rsid w:val="00474B6D"/>
    <w:rsid w:val="00485A74"/>
    <w:rsid w:val="004911C9"/>
    <w:rsid w:val="00495F8C"/>
    <w:rsid w:val="004A6A33"/>
    <w:rsid w:val="004C1DD4"/>
    <w:rsid w:val="004D2A2E"/>
    <w:rsid w:val="004D325A"/>
    <w:rsid w:val="004D37CC"/>
    <w:rsid w:val="004D3E3E"/>
    <w:rsid w:val="004E3F6A"/>
    <w:rsid w:val="004E4A2F"/>
    <w:rsid w:val="004E6B20"/>
    <w:rsid w:val="00514CC7"/>
    <w:rsid w:val="00520A00"/>
    <w:rsid w:val="0052198B"/>
    <w:rsid w:val="00521B56"/>
    <w:rsid w:val="0052238B"/>
    <w:rsid w:val="005336DA"/>
    <w:rsid w:val="00540C13"/>
    <w:rsid w:val="00541B99"/>
    <w:rsid w:val="005448F1"/>
    <w:rsid w:val="00547136"/>
    <w:rsid w:val="005578DF"/>
    <w:rsid w:val="00560847"/>
    <w:rsid w:val="00564648"/>
    <w:rsid w:val="00564DF6"/>
    <w:rsid w:val="00577C3F"/>
    <w:rsid w:val="00582B0E"/>
    <w:rsid w:val="00583C80"/>
    <w:rsid w:val="005853EC"/>
    <w:rsid w:val="00587160"/>
    <w:rsid w:val="00597EBF"/>
    <w:rsid w:val="005A0617"/>
    <w:rsid w:val="005A1AAC"/>
    <w:rsid w:val="005B11EB"/>
    <w:rsid w:val="005B221F"/>
    <w:rsid w:val="005B5A91"/>
    <w:rsid w:val="005B70D5"/>
    <w:rsid w:val="005C3478"/>
    <w:rsid w:val="005C403C"/>
    <w:rsid w:val="005C4CA3"/>
    <w:rsid w:val="005D2036"/>
    <w:rsid w:val="005D2D33"/>
    <w:rsid w:val="005D3595"/>
    <w:rsid w:val="005F0859"/>
    <w:rsid w:val="00602928"/>
    <w:rsid w:val="00602946"/>
    <w:rsid w:val="006064BE"/>
    <w:rsid w:val="00614861"/>
    <w:rsid w:val="006152CC"/>
    <w:rsid w:val="00615DD2"/>
    <w:rsid w:val="00622497"/>
    <w:rsid w:val="006311CC"/>
    <w:rsid w:val="00634000"/>
    <w:rsid w:val="00646526"/>
    <w:rsid w:val="006627D4"/>
    <w:rsid w:val="006769C2"/>
    <w:rsid w:val="0067731F"/>
    <w:rsid w:val="00677649"/>
    <w:rsid w:val="0069256A"/>
    <w:rsid w:val="00697BD5"/>
    <w:rsid w:val="006A3B75"/>
    <w:rsid w:val="006A6E2C"/>
    <w:rsid w:val="006B31AE"/>
    <w:rsid w:val="006B3E17"/>
    <w:rsid w:val="006B514D"/>
    <w:rsid w:val="006B526D"/>
    <w:rsid w:val="006D0226"/>
    <w:rsid w:val="006D7B09"/>
    <w:rsid w:val="006E4872"/>
    <w:rsid w:val="006F1C8A"/>
    <w:rsid w:val="00710A1C"/>
    <w:rsid w:val="0071184A"/>
    <w:rsid w:val="0071279C"/>
    <w:rsid w:val="00713DB6"/>
    <w:rsid w:val="00717B73"/>
    <w:rsid w:val="00721E61"/>
    <w:rsid w:val="007224ED"/>
    <w:rsid w:val="00730502"/>
    <w:rsid w:val="007333D7"/>
    <w:rsid w:val="00737569"/>
    <w:rsid w:val="00744BC6"/>
    <w:rsid w:val="00757A53"/>
    <w:rsid w:val="00760E13"/>
    <w:rsid w:val="007639D9"/>
    <w:rsid w:val="007652F6"/>
    <w:rsid w:val="007739BA"/>
    <w:rsid w:val="007751D5"/>
    <w:rsid w:val="00776F8A"/>
    <w:rsid w:val="007A7696"/>
    <w:rsid w:val="007C4329"/>
    <w:rsid w:val="007C7105"/>
    <w:rsid w:val="007E16AC"/>
    <w:rsid w:val="007F1ADD"/>
    <w:rsid w:val="007F1C09"/>
    <w:rsid w:val="0080503D"/>
    <w:rsid w:val="008167BF"/>
    <w:rsid w:val="0081761B"/>
    <w:rsid w:val="008200DE"/>
    <w:rsid w:val="00827575"/>
    <w:rsid w:val="00831F4D"/>
    <w:rsid w:val="0084344F"/>
    <w:rsid w:val="00846A40"/>
    <w:rsid w:val="00846D0E"/>
    <w:rsid w:val="00855D68"/>
    <w:rsid w:val="00867495"/>
    <w:rsid w:val="00871A9A"/>
    <w:rsid w:val="00876CF9"/>
    <w:rsid w:val="00887BCA"/>
    <w:rsid w:val="00892871"/>
    <w:rsid w:val="00893AED"/>
    <w:rsid w:val="008953C5"/>
    <w:rsid w:val="008B0A67"/>
    <w:rsid w:val="008B7EEA"/>
    <w:rsid w:val="008C0F54"/>
    <w:rsid w:val="008C2BCB"/>
    <w:rsid w:val="008C7D81"/>
    <w:rsid w:val="008D5A6F"/>
    <w:rsid w:val="008E5E55"/>
    <w:rsid w:val="008E633F"/>
    <w:rsid w:val="008F22E7"/>
    <w:rsid w:val="008F35E9"/>
    <w:rsid w:val="008F3EAB"/>
    <w:rsid w:val="008F59F0"/>
    <w:rsid w:val="009004B1"/>
    <w:rsid w:val="00903002"/>
    <w:rsid w:val="0090637D"/>
    <w:rsid w:val="00925F43"/>
    <w:rsid w:val="00945788"/>
    <w:rsid w:val="0094628D"/>
    <w:rsid w:val="00951A64"/>
    <w:rsid w:val="00951FDB"/>
    <w:rsid w:val="00952D4B"/>
    <w:rsid w:val="009638B0"/>
    <w:rsid w:val="009656EE"/>
    <w:rsid w:val="0096747E"/>
    <w:rsid w:val="009719C0"/>
    <w:rsid w:val="00983726"/>
    <w:rsid w:val="009844FA"/>
    <w:rsid w:val="0098611E"/>
    <w:rsid w:val="00987BA9"/>
    <w:rsid w:val="00991508"/>
    <w:rsid w:val="00992E39"/>
    <w:rsid w:val="00997FDA"/>
    <w:rsid w:val="009A1A68"/>
    <w:rsid w:val="009A49C0"/>
    <w:rsid w:val="009A4B5C"/>
    <w:rsid w:val="009B1BAE"/>
    <w:rsid w:val="009B41E6"/>
    <w:rsid w:val="009B70F0"/>
    <w:rsid w:val="009C3E43"/>
    <w:rsid w:val="009C4305"/>
    <w:rsid w:val="009C606A"/>
    <w:rsid w:val="009C6E6C"/>
    <w:rsid w:val="009D21C6"/>
    <w:rsid w:val="009D7BAE"/>
    <w:rsid w:val="009D7DE1"/>
    <w:rsid w:val="009D7F8F"/>
    <w:rsid w:val="009D7FB6"/>
    <w:rsid w:val="009E0B0D"/>
    <w:rsid w:val="009E6342"/>
    <w:rsid w:val="009E70C9"/>
    <w:rsid w:val="009F779D"/>
    <w:rsid w:val="00A1083A"/>
    <w:rsid w:val="00A148BC"/>
    <w:rsid w:val="00A22ABA"/>
    <w:rsid w:val="00A245DC"/>
    <w:rsid w:val="00A30E83"/>
    <w:rsid w:val="00A33FAB"/>
    <w:rsid w:val="00A40569"/>
    <w:rsid w:val="00A65698"/>
    <w:rsid w:val="00A6783E"/>
    <w:rsid w:val="00A81A36"/>
    <w:rsid w:val="00A91F25"/>
    <w:rsid w:val="00A962BA"/>
    <w:rsid w:val="00A973BB"/>
    <w:rsid w:val="00AA15C6"/>
    <w:rsid w:val="00AA1A6C"/>
    <w:rsid w:val="00AA5349"/>
    <w:rsid w:val="00AB1449"/>
    <w:rsid w:val="00AB1721"/>
    <w:rsid w:val="00AB5B3A"/>
    <w:rsid w:val="00AE48AF"/>
    <w:rsid w:val="00B01473"/>
    <w:rsid w:val="00B15D58"/>
    <w:rsid w:val="00B223EC"/>
    <w:rsid w:val="00B25116"/>
    <w:rsid w:val="00B30520"/>
    <w:rsid w:val="00B30C85"/>
    <w:rsid w:val="00B4261F"/>
    <w:rsid w:val="00B5677E"/>
    <w:rsid w:val="00B56D12"/>
    <w:rsid w:val="00B62ACE"/>
    <w:rsid w:val="00B66960"/>
    <w:rsid w:val="00B85730"/>
    <w:rsid w:val="00BA4768"/>
    <w:rsid w:val="00BA71F4"/>
    <w:rsid w:val="00BB1CBF"/>
    <w:rsid w:val="00BC0C07"/>
    <w:rsid w:val="00BC3B66"/>
    <w:rsid w:val="00BC7291"/>
    <w:rsid w:val="00BD08C8"/>
    <w:rsid w:val="00BD3AEB"/>
    <w:rsid w:val="00BE272C"/>
    <w:rsid w:val="00BE4A6F"/>
    <w:rsid w:val="00C074F2"/>
    <w:rsid w:val="00C10C4A"/>
    <w:rsid w:val="00C115B0"/>
    <w:rsid w:val="00C117EA"/>
    <w:rsid w:val="00C34F7F"/>
    <w:rsid w:val="00C420F8"/>
    <w:rsid w:val="00C54A41"/>
    <w:rsid w:val="00C5661C"/>
    <w:rsid w:val="00C734E6"/>
    <w:rsid w:val="00C80DBA"/>
    <w:rsid w:val="00CC4B8A"/>
    <w:rsid w:val="00CE19E5"/>
    <w:rsid w:val="00CE4ED9"/>
    <w:rsid w:val="00CF3FCF"/>
    <w:rsid w:val="00D004B0"/>
    <w:rsid w:val="00D03CA2"/>
    <w:rsid w:val="00D1405C"/>
    <w:rsid w:val="00D206F2"/>
    <w:rsid w:val="00D349A2"/>
    <w:rsid w:val="00D37ACF"/>
    <w:rsid w:val="00D67DBF"/>
    <w:rsid w:val="00D7500F"/>
    <w:rsid w:val="00D765C7"/>
    <w:rsid w:val="00D80DE0"/>
    <w:rsid w:val="00D84330"/>
    <w:rsid w:val="00D85B24"/>
    <w:rsid w:val="00D91494"/>
    <w:rsid w:val="00D9468A"/>
    <w:rsid w:val="00D97F1B"/>
    <w:rsid w:val="00DA575C"/>
    <w:rsid w:val="00DB7F88"/>
    <w:rsid w:val="00DD4738"/>
    <w:rsid w:val="00DD4FF5"/>
    <w:rsid w:val="00DD5759"/>
    <w:rsid w:val="00DF08F2"/>
    <w:rsid w:val="00DF1EC0"/>
    <w:rsid w:val="00DF47BC"/>
    <w:rsid w:val="00DF4A18"/>
    <w:rsid w:val="00E0113B"/>
    <w:rsid w:val="00E20202"/>
    <w:rsid w:val="00E23B0C"/>
    <w:rsid w:val="00E3039E"/>
    <w:rsid w:val="00E31BBA"/>
    <w:rsid w:val="00E54005"/>
    <w:rsid w:val="00E54530"/>
    <w:rsid w:val="00E66768"/>
    <w:rsid w:val="00E66D29"/>
    <w:rsid w:val="00E75FB0"/>
    <w:rsid w:val="00E83474"/>
    <w:rsid w:val="00E97469"/>
    <w:rsid w:val="00EB4109"/>
    <w:rsid w:val="00EB4B09"/>
    <w:rsid w:val="00EC398C"/>
    <w:rsid w:val="00EC606F"/>
    <w:rsid w:val="00EC6DD9"/>
    <w:rsid w:val="00ED750F"/>
    <w:rsid w:val="00EF4AE2"/>
    <w:rsid w:val="00EF7F69"/>
    <w:rsid w:val="00F225D2"/>
    <w:rsid w:val="00F30CEB"/>
    <w:rsid w:val="00F312A2"/>
    <w:rsid w:val="00F34AA0"/>
    <w:rsid w:val="00F369F5"/>
    <w:rsid w:val="00F40CAC"/>
    <w:rsid w:val="00F4449D"/>
    <w:rsid w:val="00F509C3"/>
    <w:rsid w:val="00F52943"/>
    <w:rsid w:val="00F7383E"/>
    <w:rsid w:val="00F8212E"/>
    <w:rsid w:val="00F82358"/>
    <w:rsid w:val="00F83D55"/>
    <w:rsid w:val="00F9184B"/>
    <w:rsid w:val="00FA2031"/>
    <w:rsid w:val="00FA3281"/>
    <w:rsid w:val="00FA5C19"/>
    <w:rsid w:val="00FB383B"/>
    <w:rsid w:val="00FB77BC"/>
    <w:rsid w:val="00FC15FF"/>
    <w:rsid w:val="00FC73A3"/>
    <w:rsid w:val="00FE319E"/>
    <w:rsid w:val="00FF2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1BADA2"/>
  <w15:chartTrackingRefBased/>
  <w15:docId w15:val="{ECCD9F37-9401-4238-8122-EA41383A4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C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D33"/>
  </w:style>
  <w:style w:type="paragraph" w:styleId="Footer">
    <w:name w:val="footer"/>
    <w:basedOn w:val="Normal"/>
    <w:link w:val="FooterChar"/>
    <w:uiPriority w:val="99"/>
    <w:unhideWhenUsed/>
    <w:rsid w:val="005D2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D33"/>
  </w:style>
  <w:style w:type="paragraph" w:styleId="ListParagraph">
    <w:name w:val="List Paragraph"/>
    <w:basedOn w:val="Normal"/>
    <w:uiPriority w:val="34"/>
    <w:qFormat/>
    <w:rsid w:val="005D2D33"/>
    <w:pPr>
      <w:ind w:left="720"/>
      <w:contextualSpacing/>
    </w:pPr>
  </w:style>
  <w:style w:type="character" w:styleId="Hyperlink">
    <w:name w:val="Hyperlink"/>
    <w:basedOn w:val="DefaultParagraphFont"/>
    <w:uiPriority w:val="99"/>
    <w:unhideWhenUsed/>
    <w:rsid w:val="00D80DE0"/>
    <w:rPr>
      <w:color w:val="0000FF"/>
      <w:u w:val="single"/>
    </w:rPr>
  </w:style>
  <w:style w:type="character" w:styleId="UnresolvedMention">
    <w:name w:val="Unresolved Mention"/>
    <w:basedOn w:val="DefaultParagraphFont"/>
    <w:uiPriority w:val="99"/>
    <w:semiHidden/>
    <w:unhideWhenUsed/>
    <w:rsid w:val="00463011"/>
    <w:rPr>
      <w:color w:val="605E5C"/>
      <w:shd w:val="clear" w:color="auto" w:fill="E1DFDD"/>
    </w:rPr>
  </w:style>
  <w:style w:type="character" w:styleId="Emphasis">
    <w:name w:val="Emphasis"/>
    <w:basedOn w:val="DefaultParagraphFont"/>
    <w:uiPriority w:val="20"/>
    <w:qFormat/>
    <w:rsid w:val="008F59F0"/>
    <w:rPr>
      <w:i/>
      <w:iCs/>
    </w:rPr>
  </w:style>
  <w:style w:type="character" w:customStyle="1" w:styleId="issue-underline">
    <w:name w:val="issue-underline"/>
    <w:basedOn w:val="DefaultParagraphFont"/>
    <w:rsid w:val="0069256A"/>
  </w:style>
  <w:style w:type="character" w:styleId="FollowedHyperlink">
    <w:name w:val="FollowedHyperlink"/>
    <w:basedOn w:val="DefaultParagraphFont"/>
    <w:uiPriority w:val="99"/>
    <w:semiHidden/>
    <w:unhideWhenUsed/>
    <w:rsid w:val="00D349A2"/>
    <w:rPr>
      <w:color w:val="954F72" w:themeColor="followedHyperlink"/>
      <w:u w:val="single"/>
    </w:rPr>
  </w:style>
  <w:style w:type="character" w:customStyle="1" w:styleId="citationsource-book">
    <w:name w:val="citation_source-book"/>
    <w:basedOn w:val="DefaultParagraphFont"/>
    <w:rsid w:val="00104757"/>
  </w:style>
  <w:style w:type="character" w:styleId="HTMLCite">
    <w:name w:val="HTML Cite"/>
    <w:basedOn w:val="DefaultParagraphFont"/>
    <w:uiPriority w:val="99"/>
    <w:semiHidden/>
    <w:unhideWhenUsed/>
    <w:rsid w:val="00893AED"/>
    <w:rPr>
      <w:i/>
      <w:iCs/>
    </w:rPr>
  </w:style>
  <w:style w:type="character" w:customStyle="1" w:styleId="ref-lnk">
    <w:name w:val="ref-lnk"/>
    <w:basedOn w:val="DefaultParagraphFont"/>
    <w:rsid w:val="0038586F"/>
  </w:style>
  <w:style w:type="character" w:customStyle="1" w:styleId="off-screen">
    <w:name w:val="off-screen"/>
    <w:basedOn w:val="DefaultParagraphFont"/>
    <w:rsid w:val="0038586F"/>
  </w:style>
  <w:style w:type="character" w:customStyle="1" w:styleId="None">
    <w:name w:val="None"/>
    <w:rsid w:val="00C115B0"/>
  </w:style>
  <w:style w:type="paragraph" w:customStyle="1" w:styleId="BodyA">
    <w:name w:val="Body A"/>
    <w:rsid w:val="00C115B0"/>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normaltextrun">
    <w:name w:val="normaltextrun"/>
    <w:basedOn w:val="DefaultParagraphFont"/>
    <w:rsid w:val="005B11EB"/>
  </w:style>
  <w:style w:type="character" w:customStyle="1" w:styleId="citationsource-journal">
    <w:name w:val="citation_source-journal"/>
    <w:basedOn w:val="DefaultParagraphFont"/>
    <w:rsid w:val="00E0113B"/>
  </w:style>
  <w:style w:type="character" w:customStyle="1" w:styleId="Heading1Char">
    <w:name w:val="Heading 1 Char"/>
    <w:basedOn w:val="DefaultParagraphFont"/>
    <w:link w:val="Heading1"/>
    <w:uiPriority w:val="9"/>
    <w:rsid w:val="00D03CA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83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602032">
      <w:bodyDiv w:val="1"/>
      <w:marLeft w:val="0"/>
      <w:marRight w:val="0"/>
      <w:marTop w:val="0"/>
      <w:marBottom w:val="0"/>
      <w:divBdr>
        <w:top w:val="none" w:sz="0" w:space="0" w:color="auto"/>
        <w:left w:val="none" w:sz="0" w:space="0" w:color="auto"/>
        <w:bottom w:val="none" w:sz="0" w:space="0" w:color="auto"/>
        <w:right w:val="none" w:sz="0" w:space="0" w:color="auto"/>
      </w:divBdr>
    </w:div>
    <w:div w:id="827329834">
      <w:bodyDiv w:val="1"/>
      <w:marLeft w:val="0"/>
      <w:marRight w:val="0"/>
      <w:marTop w:val="0"/>
      <w:marBottom w:val="0"/>
      <w:divBdr>
        <w:top w:val="none" w:sz="0" w:space="0" w:color="auto"/>
        <w:left w:val="none" w:sz="0" w:space="0" w:color="auto"/>
        <w:bottom w:val="none" w:sz="0" w:space="0" w:color="auto"/>
        <w:right w:val="none" w:sz="0" w:space="0" w:color="auto"/>
      </w:divBdr>
    </w:div>
    <w:div w:id="1821339096">
      <w:bodyDiv w:val="1"/>
      <w:marLeft w:val="0"/>
      <w:marRight w:val="0"/>
      <w:marTop w:val="0"/>
      <w:marBottom w:val="0"/>
      <w:divBdr>
        <w:top w:val="none" w:sz="0" w:space="0" w:color="auto"/>
        <w:left w:val="none" w:sz="0" w:space="0" w:color="auto"/>
        <w:bottom w:val="none" w:sz="0" w:space="0" w:color="auto"/>
        <w:right w:val="none" w:sz="0" w:space="0" w:color="auto"/>
      </w:divBdr>
    </w:div>
    <w:div w:id="1833834303">
      <w:bodyDiv w:val="1"/>
      <w:marLeft w:val="0"/>
      <w:marRight w:val="0"/>
      <w:marTop w:val="0"/>
      <w:marBottom w:val="0"/>
      <w:divBdr>
        <w:top w:val="none" w:sz="0" w:space="0" w:color="auto"/>
        <w:left w:val="none" w:sz="0" w:space="0" w:color="auto"/>
        <w:bottom w:val="none" w:sz="0" w:space="0" w:color="auto"/>
        <w:right w:val="none" w:sz="0" w:space="0" w:color="auto"/>
      </w:divBdr>
    </w:div>
    <w:div w:id="2086874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ctionary.com/browse/valid" TargetMode="External"/><Relationship Id="rId18" Type="http://schemas.openxmlformats.org/officeDocument/2006/relationships/hyperlink" Target="https://www.independent.co.uk/news/education/schools/the-six-secrets-of-a-happy-classroom-2086855.html" TargetMode="External"/><Relationship Id="rId26" Type="http://schemas.openxmlformats.org/officeDocument/2006/relationships/hyperlink" Target="https://moodle.uwtsd.ac.uk/pluginfile.php/444810/mod_resource/content/2/Advantages%20and%20Disadvantages%20of%20Four%20Interview%20Techniques%20in%20Qualitative%20Research.pdf" TargetMode="External"/><Relationship Id="rId21" Type="http://schemas.openxmlformats.org/officeDocument/2006/relationships/hyperlink" Target="https://doi.org/10.1111/j.1741-5446.2007.00277"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ambridge-community.org.uk/professional-development/gswafl/index.html" TargetMode="External"/><Relationship Id="rId17" Type="http://schemas.openxmlformats.org/officeDocument/2006/relationships/hyperlink" Target="https://www.scribbr.com/methodology/observational-study/" TargetMode="External"/><Relationship Id="rId25" Type="http://schemas.openxmlformats.org/officeDocument/2006/relationships/hyperlink" Target="https://doi.org/10.1177/16094069231205789" TargetMode="External"/><Relationship Id="rId33" Type="http://schemas.openxmlformats.org/officeDocument/2006/relationships/hyperlink" Target="https://moodle.uwtsd.ac.uk/pluginfile.php/662674/mod_resource/content/1/Yazan2015ThreeApproachestoCaseStudyMethodsinEducation-YinMerriamandStake.pdf" TargetMode="External"/><Relationship Id="rId2" Type="http://schemas.openxmlformats.org/officeDocument/2006/relationships/numbering" Target="numbering.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s://learningjournals.co.uk/what-is-the-leuven-scale-and-how-to-use-it/" TargetMode="External"/><Relationship Id="rId29" Type="http://schemas.openxmlformats.org/officeDocument/2006/relationships/hyperlink" Target="https://www.gov.uk/government/uploads/system/uploads/attachment_data/file/183318/DFE-RR12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www.nfer.ac.uk/assessments/an-introduction-to-formative-and-summative-assessment/" TargetMode="External"/><Relationship Id="rId32" Type="http://schemas.openxmlformats.org/officeDocument/2006/relationships/hyperlink" Target="https://www.gov.wales/national-strategy-educational-research-and-enquiry-nsere-vision-document-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view.officeapps.live.com/op/view.aspx?src=https%3A%2F%2Fneu.org.uk%2Fsites%2Fdefault%2Ffiles%2F2024-01%2FNEU%2520model%2520policy%2520-%2520Observation%2520-%2520final.docx&amp;wdOrigin=BROWSELINK" TargetMode="External"/><Relationship Id="rId28" Type="http://schemas.openxmlformats.org/officeDocument/2006/relationships/hyperlink" Target="https://www.savethechildren.org.uk/what-we-do/childrens-rights/united-nations-convention-of-the-rights-of-the-child" TargetMode="External"/><Relationship Id="rId36" Type="http://schemas.openxmlformats.org/officeDocument/2006/relationships/fontTable" Target="fontTable.xml"/><Relationship Id="rId10" Type="http://schemas.openxmlformats.org/officeDocument/2006/relationships/hyperlink" Target="https://doi.org/10.1080/0969594X.2018.1441807" TargetMode="External"/><Relationship Id="rId19" Type="http://schemas.openxmlformats.org/officeDocument/2006/relationships/hyperlink" Target="https://online.hbs.edu/blog/post/data-visualization-techniques" TargetMode="External"/><Relationship Id="rId31" Type="http://schemas.openxmlformats.org/officeDocument/2006/relationships/hyperlink" Target="file:///C:/Users/matte/Desktop/PGCE/PTE1/Professional%20Standards/PS%20Poster%20Poster%20SP.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weareteachers.com/fair-sticks/" TargetMode="External"/><Relationship Id="rId27" Type="http://schemas.openxmlformats.org/officeDocument/2006/relationships/hyperlink" Target="https://doi.org/10.1177/0038022920970318" TargetMode="External"/><Relationship Id="rId30" Type="http://schemas.openxmlformats.org/officeDocument/2006/relationships/hyperlink" Target="https://hwb.gov.wales/api/storage/663d00fd-9c3b-4003-9a1f-0012bad39fad/how-to-develop-thinking-and-assessment-for-learning-in-the-classroom.pdf" TargetMode="External"/><Relationship Id="rId35" Type="http://schemas.openxmlformats.org/officeDocument/2006/relationships/footer" Target="footer1.xml"/><Relationship Id="rId8" Type="http://schemas.openxmlformats.org/officeDocument/2006/relationships/hyperlink" Target="https://weaeducation.typepad.co.uk/files/blackbox-1.pdf"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bar chart to identify the number of children at each level on the Leueven Scale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Well being</c:v>
          </c:tx>
          <c:spPr>
            <a:solidFill>
              <a:schemeClr val="accent1"/>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1</c:v>
                </c:pt>
                <c:pt idx="3">
                  <c:v>4</c:v>
                </c:pt>
                <c:pt idx="4">
                  <c:v>1</c:v>
                </c:pt>
              </c:numCache>
            </c:numRef>
          </c:val>
          <c:extLst>
            <c:ext xmlns:c16="http://schemas.microsoft.com/office/drawing/2014/chart" uri="{C3380CC4-5D6E-409C-BE32-E72D297353CC}">
              <c16:uniqueId val="{00000000-D564-4C51-8361-C46D972670EB}"/>
            </c:ext>
          </c:extLst>
        </c:ser>
        <c:ser>
          <c:idx val="1"/>
          <c:order val="1"/>
          <c:tx>
            <c:v>Involvement</c:v>
          </c:tx>
          <c:spPr>
            <a:solidFill>
              <a:schemeClr val="accent2"/>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Sheet1!$C$2:$C$6</c:f>
              <c:numCache>
                <c:formatCode>General</c:formatCode>
                <c:ptCount val="5"/>
                <c:pt idx="0">
                  <c:v>0</c:v>
                </c:pt>
                <c:pt idx="1">
                  <c:v>0</c:v>
                </c:pt>
                <c:pt idx="2">
                  <c:v>2</c:v>
                </c:pt>
                <c:pt idx="3">
                  <c:v>3</c:v>
                </c:pt>
                <c:pt idx="4">
                  <c:v>1</c:v>
                </c:pt>
              </c:numCache>
            </c:numRef>
          </c:val>
          <c:extLst>
            <c:ext xmlns:c16="http://schemas.microsoft.com/office/drawing/2014/chart" uri="{C3380CC4-5D6E-409C-BE32-E72D297353CC}">
              <c16:uniqueId val="{00000001-D564-4C51-8361-C46D972670EB}"/>
            </c:ext>
          </c:extLst>
        </c:ser>
        <c:dLbls>
          <c:showLegendKey val="0"/>
          <c:showVal val="0"/>
          <c:showCatName val="0"/>
          <c:showSerName val="0"/>
          <c:showPercent val="0"/>
          <c:showBubbleSize val="0"/>
        </c:dLbls>
        <c:gapWidth val="219"/>
        <c:overlap val="-27"/>
        <c:axId val="1368687199"/>
        <c:axId val="1368704479"/>
      </c:barChart>
      <c:catAx>
        <c:axId val="13686871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 Leuven Scale Level</a:t>
                </a:r>
                <a:r>
                  <a:rPr lang="en-GB" baseline="0"/>
                  <a:t> for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8704479"/>
        <c:crosses val="autoZero"/>
        <c:auto val="1"/>
        <c:lblAlgn val="ctr"/>
        <c:lblOffset val="100"/>
        <c:noMultiLvlLbl val="0"/>
      </c:catAx>
      <c:valAx>
        <c:axId val="1368704479"/>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odf learners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8687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A88C1-EB3F-4543-803C-2C301924B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8619</TotalTime>
  <Pages>13</Pages>
  <Words>6221</Words>
  <Characters>35460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279</cp:revision>
  <dcterms:created xsi:type="dcterms:W3CDTF">2023-02-07T12:16:00Z</dcterms:created>
  <dcterms:modified xsi:type="dcterms:W3CDTF">2024-05-06T11:23:00Z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0deb531d195beeaeb56e64ce59da040f6db1951ea81f5ba234ab2dcfe6b329de</vt:lpwstr>
  </property>
</Properties>
</file>