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0CB25" w14:textId="663B3C5E" w:rsidR="00AB5847" w:rsidRPr="003740D1" w:rsidRDefault="00AB5847" w:rsidP="00AB5847">
      <w:pPr>
        <w:rPr>
          <w:b/>
          <w:sz w:val="36"/>
          <w:szCs w:val="36"/>
        </w:rPr>
      </w:pPr>
      <w:r w:rsidRPr="003740D1">
        <w:rPr>
          <w:b/>
          <w:sz w:val="36"/>
          <w:szCs w:val="36"/>
        </w:rPr>
        <w:t>Mapping the intra</w:t>
      </w:r>
      <w:r w:rsidR="003652AD" w:rsidRPr="003740D1">
        <w:rPr>
          <w:b/>
          <w:sz w:val="36"/>
          <w:szCs w:val="36"/>
        </w:rPr>
        <w:t>-</w:t>
      </w:r>
      <w:r w:rsidRPr="003740D1">
        <w:rPr>
          <w:b/>
          <w:sz w:val="36"/>
          <w:szCs w:val="36"/>
        </w:rPr>
        <w:t>faith landscape of Swedish Islam: A general review of existing knowledge</w:t>
      </w:r>
      <w:r w:rsidR="00BD217F" w:rsidRPr="003740D1">
        <w:rPr>
          <w:b/>
          <w:sz w:val="36"/>
          <w:szCs w:val="36"/>
        </w:rPr>
        <w:t xml:space="preserve"> and research</w:t>
      </w:r>
      <w:r w:rsidR="003740D1" w:rsidRPr="003740D1">
        <w:rPr>
          <w:b/>
          <w:sz w:val="36"/>
          <w:szCs w:val="36"/>
        </w:rPr>
        <w:t>, with a discussion on</w:t>
      </w:r>
      <w:r w:rsidR="002B28F9">
        <w:rPr>
          <w:b/>
          <w:sz w:val="36"/>
          <w:szCs w:val="36"/>
        </w:rPr>
        <w:t xml:space="preserve"> the</w:t>
      </w:r>
      <w:r w:rsidR="003740D1" w:rsidRPr="003740D1">
        <w:rPr>
          <w:b/>
          <w:sz w:val="36"/>
          <w:szCs w:val="36"/>
        </w:rPr>
        <w:t xml:space="preserve"> implications for interfaith dialogue</w:t>
      </w:r>
    </w:p>
    <w:p w14:paraId="46DAB34D" w14:textId="541D7A9F" w:rsidR="00AB5847" w:rsidRDefault="00AB5847" w:rsidP="00AB5847">
      <w:pPr>
        <w:rPr>
          <w:b/>
        </w:rPr>
      </w:pPr>
    </w:p>
    <w:p w14:paraId="49C92B05" w14:textId="43229F5A" w:rsidR="007837A6" w:rsidRDefault="00BB71B6" w:rsidP="00AB5847">
      <w:r>
        <w:t>The following essay will present a review of existing knowledge about the internal diversity of Sweden’s Muslim minorit</w:t>
      </w:r>
      <w:r w:rsidR="006F6551">
        <w:t xml:space="preserve">y. It will proceed from the </w:t>
      </w:r>
      <w:r w:rsidR="007837A6">
        <w:t>idea</w:t>
      </w:r>
      <w:r w:rsidR="006F6551">
        <w:t xml:space="preserve"> that the wider study of interfaith can always benefit from</w:t>
      </w:r>
      <w:r w:rsidR="004C3F77">
        <w:t xml:space="preserve"> a</w:t>
      </w:r>
      <w:r w:rsidR="006F6551">
        <w:t xml:space="preserve"> deepened </w:t>
      </w:r>
      <w:r w:rsidR="004C3F77">
        <w:t>understanding</w:t>
      </w:r>
      <w:r w:rsidR="006F6551">
        <w:t xml:space="preserve"> </w:t>
      </w:r>
      <w:r w:rsidR="004C3F77">
        <w:t>about</w:t>
      </w:r>
      <w:r w:rsidR="006F6551">
        <w:t xml:space="preserve"> intra-faith dynamics as well, while also arguing that contemporary encounters between cultures are impacted by </w:t>
      </w:r>
      <w:r w:rsidR="002B28F9">
        <w:t xml:space="preserve">the </w:t>
      </w:r>
      <w:r w:rsidR="006F6551">
        <w:t xml:space="preserve">multi-layered </w:t>
      </w:r>
      <w:r w:rsidR="002B28F9">
        <w:t xml:space="preserve">nature of modern societies. In short, these factors inspire an argument about the </w:t>
      </w:r>
      <w:r w:rsidR="007837A6">
        <w:t>need for scholarly awareness about the nature and impact of related complexities</w:t>
      </w:r>
      <w:r w:rsidR="004C3F77">
        <w:t>; encouraging us to conceptualise these as part of our analyses</w:t>
      </w:r>
      <w:r w:rsidR="007837A6">
        <w:t xml:space="preserve">. </w:t>
      </w:r>
    </w:p>
    <w:p w14:paraId="768BD179" w14:textId="24B2B3B2" w:rsidR="00BB71B6" w:rsidRPr="00BB71B6" w:rsidRDefault="007837A6" w:rsidP="007837A6">
      <w:r>
        <w:t>Following this basic</w:t>
      </w:r>
      <w:r w:rsidR="004C3F77">
        <w:t xml:space="preserve"> discussion</w:t>
      </w:r>
      <w:r>
        <w:t xml:space="preserve"> about societal complexity, the essay proceeds to review several recurring issues </w:t>
      </w:r>
      <w:r w:rsidR="004C3F77">
        <w:t>that are</w:t>
      </w:r>
      <w:r>
        <w:t xml:space="preserve"> significant for the intra-faith landscape of Swedish Islam. The scope of this discussion is that of the national level, which relates to a wider concern about identifying developments that </w:t>
      </w:r>
      <w:r w:rsidR="004C3F77">
        <w:t xml:space="preserve">may </w:t>
      </w:r>
      <w:r>
        <w:t xml:space="preserve">have had a shared impact across multiple localities. </w:t>
      </w:r>
      <w:r w:rsidR="004C3F77">
        <w:t>Implications of both a conceptual and methodological character are then summarised in a concluding discussion.</w:t>
      </w:r>
    </w:p>
    <w:p w14:paraId="2205D086" w14:textId="77777777" w:rsidR="00BB71B6" w:rsidRDefault="00BB71B6" w:rsidP="00AB5847">
      <w:pPr>
        <w:rPr>
          <w:b/>
          <w:sz w:val="28"/>
          <w:szCs w:val="28"/>
        </w:rPr>
      </w:pPr>
    </w:p>
    <w:p w14:paraId="77FD638C" w14:textId="61B6DDC5" w:rsidR="003D0DE7" w:rsidRPr="007A0424" w:rsidRDefault="00647A67" w:rsidP="00AB5847">
      <w:pPr>
        <w:rPr>
          <w:b/>
          <w:sz w:val="28"/>
          <w:szCs w:val="28"/>
        </w:rPr>
      </w:pPr>
      <w:r>
        <w:rPr>
          <w:b/>
          <w:sz w:val="28"/>
          <w:szCs w:val="28"/>
        </w:rPr>
        <w:t>T</w:t>
      </w:r>
      <w:r w:rsidR="007A0424" w:rsidRPr="007A0424">
        <w:rPr>
          <w:b/>
          <w:sz w:val="28"/>
          <w:szCs w:val="28"/>
        </w:rPr>
        <w:t>he</w:t>
      </w:r>
      <w:r w:rsidR="00047F13">
        <w:rPr>
          <w:b/>
          <w:sz w:val="28"/>
          <w:szCs w:val="28"/>
        </w:rPr>
        <w:t xml:space="preserve"> wider</w:t>
      </w:r>
      <w:r w:rsidR="007A0424" w:rsidRPr="007A0424">
        <w:rPr>
          <w:b/>
          <w:sz w:val="28"/>
          <w:szCs w:val="28"/>
        </w:rPr>
        <w:t xml:space="preserve"> relevance of intra-faith research</w:t>
      </w:r>
      <w:r>
        <w:rPr>
          <w:b/>
          <w:sz w:val="28"/>
          <w:szCs w:val="28"/>
        </w:rPr>
        <w:t>,</w:t>
      </w:r>
      <w:r w:rsidR="00022784">
        <w:rPr>
          <w:b/>
          <w:sz w:val="28"/>
          <w:szCs w:val="28"/>
        </w:rPr>
        <w:t xml:space="preserve"> and the </w:t>
      </w:r>
      <w:r>
        <w:rPr>
          <w:b/>
          <w:sz w:val="28"/>
          <w:szCs w:val="28"/>
        </w:rPr>
        <w:t xml:space="preserve">layered </w:t>
      </w:r>
      <w:r w:rsidR="00A935EF">
        <w:rPr>
          <w:b/>
          <w:sz w:val="28"/>
          <w:szCs w:val="28"/>
        </w:rPr>
        <w:t>complexity of multi-cultural societies</w:t>
      </w:r>
    </w:p>
    <w:p w14:paraId="2F8F3D84" w14:textId="287D831C" w:rsidR="00392513" w:rsidRDefault="00026072">
      <w:r>
        <w:t>Frequently</w:t>
      </w:r>
      <w:r w:rsidR="000F6952">
        <w:t xml:space="preserve">, </w:t>
      </w:r>
      <w:r w:rsidR="002D31D6">
        <w:t>discussions</w:t>
      </w:r>
      <w:r w:rsidR="000F6952">
        <w:t xml:space="preserve"> on the nature and practice of ‘interfaith’</w:t>
      </w:r>
      <w:r w:rsidR="004C3F77">
        <w:t xml:space="preserve"> study or dialogue</w:t>
      </w:r>
      <w:r w:rsidR="000F6952">
        <w:t xml:space="preserve"> stress the related significance of </w:t>
      </w:r>
      <w:r w:rsidR="000F6952">
        <w:rPr>
          <w:i/>
        </w:rPr>
        <w:t>intra</w:t>
      </w:r>
      <w:r w:rsidR="000F6952">
        <w:t>-</w:t>
      </w:r>
      <w:r w:rsidR="00F7174B">
        <w:t>faith</w:t>
      </w:r>
      <w:r w:rsidR="000F6952">
        <w:t xml:space="preserve"> dynamics.</w:t>
      </w:r>
      <w:r w:rsidR="004308A8">
        <w:rPr>
          <w:rStyle w:val="FootnoteReference"/>
        </w:rPr>
        <w:footnoteReference w:id="1"/>
      </w:r>
      <w:r w:rsidR="000F6952">
        <w:t xml:space="preserve"> </w:t>
      </w:r>
      <w:r w:rsidR="00B940BA">
        <w:t>The</w:t>
      </w:r>
      <w:r w:rsidR="00CC3138">
        <w:t>re are multiple reasons</w:t>
      </w:r>
      <w:r w:rsidR="00F657AB">
        <w:t xml:space="preserve"> for this</w:t>
      </w:r>
      <w:r w:rsidR="00CC3138">
        <w:t xml:space="preserve">, </w:t>
      </w:r>
      <w:r w:rsidR="002C551E">
        <w:t>often</w:t>
      </w:r>
      <w:r w:rsidR="00F657AB">
        <w:t xml:space="preserve"> </w:t>
      </w:r>
      <w:r w:rsidR="00304E9A">
        <w:t>related to concerns about</w:t>
      </w:r>
      <w:r w:rsidR="00581F27">
        <w:t xml:space="preserve"> the</w:t>
      </w:r>
      <w:r w:rsidR="00F657AB">
        <w:t xml:space="preserve"> proper representation</w:t>
      </w:r>
      <w:r w:rsidR="00581F27">
        <w:t xml:space="preserve"> and relevant understanding of</w:t>
      </w:r>
      <w:r w:rsidR="00F7174B">
        <w:t xml:space="preserve"> religious</w:t>
      </w:r>
      <w:r w:rsidR="00581F27">
        <w:t xml:space="preserve"> diversity</w:t>
      </w:r>
      <w:r w:rsidR="00F657AB">
        <w:t>. In short</w:t>
      </w:r>
      <w:r w:rsidR="00F7174B">
        <w:t>;</w:t>
      </w:r>
      <w:r w:rsidR="00F657AB">
        <w:t xml:space="preserve"> practitioners</w:t>
      </w:r>
      <w:r w:rsidR="00F7174B">
        <w:t>,</w:t>
      </w:r>
      <w:r w:rsidR="00F657AB">
        <w:t xml:space="preserve"> organisers</w:t>
      </w:r>
      <w:r w:rsidR="00F7174B">
        <w:t>, and researchers</w:t>
      </w:r>
      <w:r w:rsidR="00F657AB">
        <w:t xml:space="preserve"> of interfaith dialogue are encouraged to not underestimate the internal diversity of the world’s religious traditions, as </w:t>
      </w:r>
      <w:r>
        <w:t>such underestimation</w:t>
      </w:r>
      <w:r w:rsidR="00F657AB">
        <w:t xml:space="preserve"> may potentially result in the</w:t>
      </w:r>
      <w:r w:rsidR="00F7174B">
        <w:t xml:space="preserve"> unconscious</w:t>
      </w:r>
      <w:r w:rsidR="00F657AB">
        <w:t xml:space="preserve"> marginalisation</w:t>
      </w:r>
      <w:r w:rsidR="00581F27">
        <w:t xml:space="preserve"> of</w:t>
      </w:r>
      <w:r w:rsidR="00F657AB">
        <w:t xml:space="preserve"> </w:t>
      </w:r>
      <w:r w:rsidR="00F7174B">
        <w:t>certain</w:t>
      </w:r>
      <w:r w:rsidR="00F657AB">
        <w:t xml:space="preserve"> voices, inform a</w:t>
      </w:r>
      <w:r w:rsidR="00DD2C47">
        <w:t xml:space="preserve"> somewhat</w:t>
      </w:r>
      <w:r w:rsidR="00F657AB">
        <w:t xml:space="preserve"> </w:t>
      </w:r>
      <w:r w:rsidR="00DD2C47">
        <w:t>skewed sense of religious representation (whereby, for example, the presentation of a specific individual as ‘</w:t>
      </w:r>
      <w:r w:rsidR="00DD2C47">
        <w:rPr>
          <w:i/>
        </w:rPr>
        <w:t xml:space="preserve">the </w:t>
      </w:r>
      <w:r w:rsidR="00DD2C47">
        <w:t>representative’ of a certain tradition could alienate other</w:t>
      </w:r>
      <w:r w:rsidR="00581F27">
        <w:t>s who consider themselves a part of that tradition</w:t>
      </w:r>
      <w:r w:rsidR="00DD2C47">
        <w:t>), and so on.</w:t>
      </w:r>
      <w:r w:rsidR="004C3F77">
        <w:rPr>
          <w:rStyle w:val="FootnoteReference"/>
        </w:rPr>
        <w:footnoteReference w:id="2"/>
      </w:r>
      <w:r w:rsidR="00DD2C47">
        <w:t xml:space="preserve"> In many ways, th</w:t>
      </w:r>
      <w:r w:rsidR="00A267D8">
        <w:t>ese</w:t>
      </w:r>
      <w:r w:rsidR="00DD2C47">
        <w:t xml:space="preserve"> discussion</w:t>
      </w:r>
      <w:r w:rsidR="00A267D8">
        <w:t>s</w:t>
      </w:r>
      <w:r w:rsidR="00DD2C47">
        <w:t xml:space="preserve"> relate to an awareness about the </w:t>
      </w:r>
      <w:r w:rsidR="009F6B9D">
        <w:t xml:space="preserve">perhaps </w:t>
      </w:r>
      <w:r w:rsidR="00DD2C47">
        <w:t xml:space="preserve">inherent diversity of most religious traditions, as the many-sided influence of things like culture, locality, and history </w:t>
      </w:r>
      <w:r w:rsidR="009F6B9D">
        <w:t>add contextual nuances which may prove just as (or, perhaps, even more) consequential than the ‘core beliefs’</w:t>
      </w:r>
      <w:r w:rsidR="00304E9A">
        <w:t xml:space="preserve"> supposedly</w:t>
      </w:r>
      <w:r w:rsidR="009F6B9D">
        <w:t xml:space="preserve"> </w:t>
      </w:r>
      <w:r w:rsidR="005F0470">
        <w:t>shared across</w:t>
      </w:r>
      <w:r w:rsidR="009F6B9D">
        <w:t xml:space="preserve"> a certain tradition. </w:t>
      </w:r>
    </w:p>
    <w:p w14:paraId="1C644DEF" w14:textId="111B8887" w:rsidR="008648E2" w:rsidRDefault="00380E1C">
      <w:r>
        <w:t xml:space="preserve">Considering the above, </w:t>
      </w:r>
      <w:r w:rsidR="008D0050">
        <w:t xml:space="preserve">the academic study of interfaith engagement </w:t>
      </w:r>
      <w:r w:rsidR="00A21E5C">
        <w:t>can always</w:t>
      </w:r>
      <w:r w:rsidR="00304E9A">
        <w:t xml:space="preserve"> </w:t>
      </w:r>
      <w:r w:rsidR="008D0050">
        <w:t>benefit from a deepened understanding</w:t>
      </w:r>
      <w:r w:rsidR="00A21E5C">
        <w:t xml:space="preserve"> of</w:t>
      </w:r>
      <w:r w:rsidR="008D0050">
        <w:t xml:space="preserve"> </w:t>
      </w:r>
      <w:r w:rsidR="00ED0B79">
        <w:t xml:space="preserve">the </w:t>
      </w:r>
      <w:r w:rsidR="008D0050">
        <w:t>int</w:t>
      </w:r>
      <w:r w:rsidR="002D772C">
        <w:t>ra-religious</w:t>
      </w:r>
      <w:r w:rsidR="008D0050">
        <w:t xml:space="preserve"> </w:t>
      </w:r>
      <w:r w:rsidR="0064791E">
        <w:t>dynamics</w:t>
      </w:r>
      <w:r w:rsidR="008D0050">
        <w:t xml:space="preserve"> of groups involved</w:t>
      </w:r>
      <w:r w:rsidR="004C7550">
        <w:t xml:space="preserve"> in</w:t>
      </w:r>
      <w:r w:rsidR="008D0050">
        <w:t xml:space="preserve"> and affected </w:t>
      </w:r>
      <w:r w:rsidR="008D0050">
        <w:lastRenderedPageBreak/>
        <w:t xml:space="preserve">by such encounters. </w:t>
      </w:r>
      <w:r w:rsidR="008E6AE0">
        <w:t>The descriptive purposes of such</w:t>
      </w:r>
      <w:r w:rsidR="0064791E">
        <w:t xml:space="preserve"> ‘intra-faith’</w:t>
      </w:r>
      <w:r w:rsidR="008E6AE0">
        <w:t xml:space="preserve"> studies may seem apparent enough, </w:t>
      </w:r>
      <w:r w:rsidR="00A07B42">
        <w:t>while</w:t>
      </w:r>
      <w:r w:rsidR="008E6AE0">
        <w:t xml:space="preserve"> it c</w:t>
      </w:r>
      <w:r w:rsidR="004C7550">
        <w:t>an</w:t>
      </w:r>
      <w:r w:rsidR="008E6AE0">
        <w:t xml:space="preserve"> also be argued that they may serve</w:t>
      </w:r>
      <w:r w:rsidR="00A21E5C">
        <w:t xml:space="preserve"> several</w:t>
      </w:r>
      <w:r w:rsidR="008E6AE0">
        <w:t xml:space="preserve"> prescriptive purposes as well.</w:t>
      </w:r>
      <w:r w:rsidR="006232EF">
        <w:rPr>
          <w:rStyle w:val="FootnoteReference"/>
        </w:rPr>
        <w:footnoteReference w:id="3"/>
      </w:r>
      <w:r w:rsidR="008E6AE0">
        <w:t xml:space="preserve"> To </w:t>
      </w:r>
      <w:r w:rsidR="00916621">
        <w:t xml:space="preserve">clarify </w:t>
      </w:r>
      <w:r w:rsidR="00427E1A">
        <w:t xml:space="preserve">with the help of </w:t>
      </w:r>
      <w:r w:rsidR="00916621">
        <w:t>an example</w:t>
      </w:r>
      <w:r w:rsidR="00427E1A">
        <w:t>;</w:t>
      </w:r>
      <w:r w:rsidR="008E6AE0">
        <w:t xml:space="preserve"> the</w:t>
      </w:r>
      <w:r w:rsidR="00253203">
        <w:t xml:space="preserve"> cultural complexities of recent growth and </w:t>
      </w:r>
      <w:r w:rsidR="00A80040">
        <w:t xml:space="preserve">cultural </w:t>
      </w:r>
      <w:r w:rsidR="00253203">
        <w:t>development</w:t>
      </w:r>
      <w:r w:rsidR="00A80040">
        <w:t>s</w:t>
      </w:r>
      <w:r w:rsidR="00253203">
        <w:t xml:space="preserve"> </w:t>
      </w:r>
      <w:r w:rsidR="004C7550">
        <w:t>within</w:t>
      </w:r>
      <w:r w:rsidR="00253203">
        <w:t xml:space="preserve"> European Muslim communities are easily obscured if the</w:t>
      </w:r>
      <w:r w:rsidR="00A80040">
        <w:t>se</w:t>
      </w:r>
      <w:r w:rsidR="00253203">
        <w:t xml:space="preserve"> are simply lumped together as</w:t>
      </w:r>
      <w:r w:rsidR="00A80040">
        <w:t xml:space="preserve"> </w:t>
      </w:r>
      <w:r w:rsidR="007346BF">
        <w:t xml:space="preserve">a </w:t>
      </w:r>
      <w:r w:rsidR="00A80040">
        <w:t>somehow cohesive</w:t>
      </w:r>
      <w:r w:rsidR="00253203">
        <w:t xml:space="preserve"> expression of ‘Islam’. For while it can certainly be argued that the</w:t>
      </w:r>
      <w:r w:rsidR="00916621">
        <w:t>se communities</w:t>
      </w:r>
      <w:r w:rsidR="00253203">
        <w:t xml:space="preserve"> retain connection</w:t>
      </w:r>
      <w:r w:rsidR="00A80040">
        <w:t>s</w:t>
      </w:r>
      <w:r w:rsidR="00253203">
        <w:t xml:space="preserve"> to </w:t>
      </w:r>
      <w:r w:rsidR="007346BF">
        <w:t xml:space="preserve">what has been termed </w:t>
      </w:r>
      <w:r w:rsidR="006232EF">
        <w:t>the</w:t>
      </w:r>
      <w:r w:rsidR="00694F6E">
        <w:t xml:space="preserve"> shared</w:t>
      </w:r>
      <w:r w:rsidR="00253203">
        <w:t xml:space="preserve"> ‘discursive tradition’ of </w:t>
      </w:r>
      <w:r w:rsidR="00694F6E">
        <w:t>Islam</w:t>
      </w:r>
      <w:r w:rsidR="00253203">
        <w:t>,</w:t>
      </w:r>
      <w:r w:rsidR="004C7550">
        <w:rPr>
          <w:rStyle w:val="FootnoteReference"/>
        </w:rPr>
        <w:footnoteReference w:id="4"/>
      </w:r>
      <w:r w:rsidR="00253203">
        <w:t xml:space="preserve"> one </w:t>
      </w:r>
      <w:r w:rsidR="00B6516D">
        <w:t>needs also be aware of how such connections are profoundly shaped by</w:t>
      </w:r>
      <w:r w:rsidR="00A80040">
        <w:t>, for example,</w:t>
      </w:r>
      <w:r w:rsidR="00B6516D">
        <w:t xml:space="preserve"> </w:t>
      </w:r>
      <w:r w:rsidR="004C7550">
        <w:t>differen</w:t>
      </w:r>
      <w:r w:rsidR="00694F6E">
        <w:t>ces in terms of cultural</w:t>
      </w:r>
      <w:r w:rsidR="00B6516D">
        <w:t xml:space="preserve"> identit</w:t>
      </w:r>
      <w:r w:rsidR="00694F6E">
        <w:t>y</w:t>
      </w:r>
      <w:r w:rsidR="007346BF">
        <w:t>, as well as</w:t>
      </w:r>
      <w:r w:rsidR="00694F6E">
        <w:t xml:space="preserve"> by</w:t>
      </w:r>
      <w:r w:rsidR="007346BF">
        <w:t xml:space="preserve"> </w:t>
      </w:r>
      <w:r w:rsidR="00694F6E">
        <w:t>the</w:t>
      </w:r>
      <w:r w:rsidR="007346BF">
        <w:t xml:space="preserve"> specific circumstances</w:t>
      </w:r>
      <w:r w:rsidR="00694F6E">
        <w:t xml:space="preserve"> of different localities</w:t>
      </w:r>
      <w:r w:rsidR="00B6516D">
        <w:t xml:space="preserve">. In </w:t>
      </w:r>
      <w:r w:rsidR="007346BF">
        <w:t>other words;</w:t>
      </w:r>
      <w:r w:rsidR="00B6516D">
        <w:t xml:space="preserve"> a Somali-born Muslim</w:t>
      </w:r>
      <w:r w:rsidR="003371BD">
        <w:t xml:space="preserve"> man</w:t>
      </w:r>
      <w:r w:rsidR="00B6516D">
        <w:t xml:space="preserve"> may have</w:t>
      </w:r>
      <w:r w:rsidR="009517C1">
        <w:t xml:space="preserve"> a</w:t>
      </w:r>
      <w:r w:rsidR="00B6516D">
        <w:t xml:space="preserve"> very different relationship to Islam than does a Muslim</w:t>
      </w:r>
      <w:r w:rsidR="003371BD">
        <w:t xml:space="preserve"> woman</w:t>
      </w:r>
      <w:r w:rsidR="00B6516D">
        <w:t xml:space="preserve"> </w:t>
      </w:r>
      <w:r w:rsidR="009517C1">
        <w:t>of</w:t>
      </w:r>
      <w:r w:rsidR="00B6516D">
        <w:t xml:space="preserve"> Bosnian heritage – perhaps enough so to warrant </w:t>
      </w:r>
      <w:r w:rsidR="007346BF">
        <w:t>our</w:t>
      </w:r>
      <w:r w:rsidR="00A80040">
        <w:t xml:space="preserve"> questioning of whether </w:t>
      </w:r>
      <w:r w:rsidR="003371BD">
        <w:t>such</w:t>
      </w:r>
      <w:r w:rsidR="0064791E">
        <w:t xml:space="preserve"> differen</w:t>
      </w:r>
      <w:r w:rsidR="007346BF">
        <w:t>t</w:t>
      </w:r>
      <w:r w:rsidR="00A80040">
        <w:t xml:space="preserve"> perspectives </w:t>
      </w:r>
      <w:r w:rsidR="0064791E">
        <w:t>can</w:t>
      </w:r>
      <w:r w:rsidR="00A80040">
        <w:t xml:space="preserve"> legitimately </w:t>
      </w:r>
      <w:r w:rsidR="0064791E">
        <w:t>be represented in dialogical contexts where</w:t>
      </w:r>
      <w:r w:rsidR="00D173D8">
        <w:t xml:space="preserve"> the religious category of</w:t>
      </w:r>
      <w:r w:rsidR="0064791E">
        <w:t xml:space="preserve"> </w:t>
      </w:r>
      <w:r w:rsidR="00B864B0">
        <w:t xml:space="preserve">‘Muslim’ </w:t>
      </w:r>
      <w:r w:rsidR="00D173D8">
        <w:t xml:space="preserve">is signified by, </w:t>
      </w:r>
      <w:r w:rsidR="007346BF">
        <w:t>for example</w:t>
      </w:r>
      <w:r w:rsidR="00D173D8">
        <w:t xml:space="preserve">, a specific organisation or religious denomination. </w:t>
      </w:r>
      <w:r w:rsidR="008648E2">
        <w:t xml:space="preserve">Thus, if we are to prescribe </w:t>
      </w:r>
      <w:r w:rsidR="00A21E5C">
        <w:t>an</w:t>
      </w:r>
      <w:r w:rsidR="008648E2">
        <w:t xml:space="preserve"> </w:t>
      </w:r>
      <w:r w:rsidR="00A21E5C">
        <w:t>inclusive and diversity-</w:t>
      </w:r>
      <w:r w:rsidR="006232EF">
        <w:t>conscious</w:t>
      </w:r>
      <w:r w:rsidR="00A21E5C">
        <w:t xml:space="preserve"> </w:t>
      </w:r>
      <w:r w:rsidR="008648E2">
        <w:t xml:space="preserve">approach to interfaith dialogue in a </w:t>
      </w:r>
      <w:r w:rsidR="00A21E5C">
        <w:t>certain</w:t>
      </w:r>
      <w:r w:rsidR="008648E2">
        <w:t xml:space="preserve"> soc</w:t>
      </w:r>
      <w:r w:rsidR="00A738EF">
        <w:t>iety</w:t>
      </w:r>
      <w:r w:rsidR="008648E2">
        <w:t xml:space="preserve">, we first need to </w:t>
      </w:r>
      <w:r w:rsidR="00F92416">
        <w:t>appreciate</w:t>
      </w:r>
      <w:r w:rsidR="008648E2">
        <w:t xml:space="preserve"> the</w:t>
      </w:r>
      <w:r w:rsidR="00F92416">
        <w:t xml:space="preserve"> </w:t>
      </w:r>
      <w:r w:rsidR="00F92416" w:rsidRPr="00F92416">
        <w:rPr>
          <w:i/>
        </w:rPr>
        <w:t>specific</w:t>
      </w:r>
      <w:r w:rsidR="008648E2">
        <w:t xml:space="preserve"> </w:t>
      </w:r>
      <w:r w:rsidR="00A738EF">
        <w:t>cultural complexities of that society</w:t>
      </w:r>
      <w:r w:rsidR="00F92416">
        <w:t>; involving, for example, detailed knowledge about the internal dynamics of</w:t>
      </w:r>
      <w:r w:rsidR="003371BD">
        <w:t xml:space="preserve"> </w:t>
      </w:r>
      <w:r w:rsidR="00F92416">
        <w:t>involved communities.</w:t>
      </w:r>
    </w:p>
    <w:p w14:paraId="3E22E454" w14:textId="54824B5D" w:rsidR="000C619A" w:rsidRDefault="000C619A" w:rsidP="000C619A">
      <w:r>
        <w:t xml:space="preserve">Beyond the need for highlighting </w:t>
      </w:r>
      <w:r w:rsidR="00A21E5C">
        <w:t>the above-mentioned</w:t>
      </w:r>
      <w:r>
        <w:t xml:space="preserve"> issues of intra-religious diversity, research of interfaith encounters </w:t>
      </w:r>
      <w:r w:rsidR="00A21E5C">
        <w:t>may</w:t>
      </w:r>
      <w:r>
        <w:t xml:space="preserve"> also</w:t>
      </w:r>
      <w:r w:rsidR="00A21E5C">
        <w:t xml:space="preserve"> benefit from</w:t>
      </w:r>
      <w:r>
        <w:t xml:space="preserve"> consider</w:t>
      </w:r>
      <w:r w:rsidR="00A21E5C">
        <w:t>ing</w:t>
      </w:r>
      <w:r>
        <w:t xml:space="preserve"> how contemporary societies are entwined in discoursal, socio-cultural, political, and economic processes which often span large geographical areas</w:t>
      </w:r>
      <w:r w:rsidR="00DF440B">
        <w:t>,</w:t>
      </w:r>
      <w:r w:rsidR="00A21E5C">
        <w:t xml:space="preserve"> </w:t>
      </w:r>
      <w:r>
        <w:t>and therefore blur the supposed lines between</w:t>
      </w:r>
      <w:r w:rsidR="00A21E5C">
        <w:t xml:space="preserve"> variously</w:t>
      </w:r>
      <w:r>
        <w:t xml:space="preserve"> local and trans-local phenomena. </w:t>
      </w:r>
      <w:r w:rsidR="00C934D3">
        <w:t>Among other things, this relates to how contemporary globalisation raise various questions about transnational interaction and influence, so that, for example, religious groups in Europe may be affected by developments in geographically distant parts of the world (and vice versa). This, in short, motivates a largely inclusive approach to and understanding contemporary society and culture; encouraging researchers to look beyond the immediate contexts of engagement, to make additional sense of how they are impacted by variously trans-local developments and discourses. This naturally applies to examples of interfaith interaction as well, so that related studies may benefit from addressing how such encounters are</w:t>
      </w:r>
      <w:r>
        <w:t xml:space="preserve"> affected by</w:t>
      </w:r>
      <w:r w:rsidR="00A21E5C">
        <w:t xml:space="preserve"> simultaneous</w:t>
      </w:r>
      <w:r>
        <w:t xml:space="preserve"> developments happening on </w:t>
      </w:r>
      <w:r w:rsidRPr="00FD3CC2">
        <w:rPr>
          <w:i/>
        </w:rPr>
        <w:t>at least</w:t>
      </w:r>
      <w:r>
        <w:t xml:space="preserve"> three </w:t>
      </w:r>
      <w:r w:rsidR="00D93A41">
        <w:t xml:space="preserve">conceptually </w:t>
      </w:r>
      <w:r w:rsidR="00A21E5C">
        <w:t xml:space="preserve">different yet </w:t>
      </w:r>
      <w:r w:rsidR="00D93A41">
        <w:t xml:space="preserve">also </w:t>
      </w:r>
      <w:r>
        <w:t>parallel levels</w:t>
      </w:r>
      <w:r w:rsidR="00D93A41">
        <w:t xml:space="preserve"> of social existence</w:t>
      </w:r>
      <w:r>
        <w:t>;</w:t>
      </w:r>
      <w:r w:rsidR="00A21E5C">
        <w:t xml:space="preserve"> those of</w:t>
      </w:r>
      <w:r>
        <w:t xml:space="preserve"> the global, national, and local. Of these</w:t>
      </w:r>
      <w:r w:rsidR="00A21E5C">
        <w:t xml:space="preserve"> three</w:t>
      </w:r>
      <w:r>
        <w:t>, the latter is perhaps the level where the differen</w:t>
      </w:r>
      <w:r w:rsidR="00C428FA">
        <w:t>t</w:t>
      </w:r>
      <w:r>
        <w:t xml:space="preserve"> consequences of multi-layered developments are experienced in the mo</w:t>
      </w:r>
      <w:r w:rsidR="00983541">
        <w:t>st</w:t>
      </w:r>
      <w:r>
        <w:t xml:space="preserve"> immediate, concrete manner. Highly specific circumstances – e.g. the presence of a certain charismatic leader, or the presence of resources which affect the local economy – combine in ways </w:t>
      </w:r>
      <w:r w:rsidR="00D35E0F">
        <w:t>to</w:t>
      </w:r>
      <w:r>
        <w:t xml:space="preserve"> affect the local reception of discourses and developments which may, in one way or another, originate in contexts ‘outside’ the immediacy of the locality (e.g. policies of a national government, or the transnational spread of a new current of religious thought). The highly specific nature of local circumstances suggests that they should primarily be studied through focused case studies. However, such case studies </w:t>
      </w:r>
      <w:r w:rsidR="00C428FA">
        <w:t>should</w:t>
      </w:r>
      <w:r>
        <w:t xml:space="preserve"> ideally be constructed in ways which address the local </w:t>
      </w:r>
      <w:r>
        <w:lastRenderedPageBreak/>
        <w:t>expressions of and reactions to either national and/or global developments, so that a more complete and nuanced picture of relevant (e.g. historical) factors can be formulated.</w:t>
      </w:r>
      <w:r>
        <w:rPr>
          <w:rStyle w:val="FootnoteReference"/>
        </w:rPr>
        <w:footnoteReference w:id="5"/>
      </w:r>
      <w:r>
        <w:t xml:space="preserve"> </w:t>
      </w:r>
    </w:p>
    <w:p w14:paraId="2074C027" w14:textId="6ECBBFED" w:rsidR="009F105B" w:rsidRDefault="00DE37DE">
      <w:r>
        <w:t>To summarise the above</w:t>
      </w:r>
      <w:r w:rsidR="000C619A">
        <w:t>, the academic study of interfaith</w:t>
      </w:r>
      <w:r w:rsidR="00D35E0F">
        <w:t xml:space="preserve"> encounter</w:t>
      </w:r>
      <w:r w:rsidR="000C619A">
        <w:t xml:space="preserve"> (whether</w:t>
      </w:r>
      <w:r w:rsidR="00C428FA">
        <w:t xml:space="preserve"> </w:t>
      </w:r>
      <w:r w:rsidR="00D35E0F">
        <w:t>such a study</w:t>
      </w:r>
      <w:r w:rsidR="00C428FA">
        <w:t xml:space="preserve"> is</w:t>
      </w:r>
      <w:r w:rsidR="000C619A">
        <w:t xml:space="preserve"> imagined as primarily descriptive or</w:t>
      </w:r>
      <w:r w:rsidR="00C428FA">
        <w:t xml:space="preserve"> </w:t>
      </w:r>
      <w:r w:rsidR="000C619A">
        <w:t xml:space="preserve">prescriptive) should seek to </w:t>
      </w:r>
      <w:r w:rsidR="00803296">
        <w:t>conceptualise</w:t>
      </w:r>
      <w:r w:rsidR="000C619A">
        <w:t xml:space="preserve"> and explain how specific examples of interreligious interaction </w:t>
      </w:r>
      <w:r w:rsidR="00F7174B">
        <w:t xml:space="preserve">relate to and reflect </w:t>
      </w:r>
      <w:r w:rsidR="00C428FA">
        <w:t xml:space="preserve">various </w:t>
      </w:r>
      <w:r w:rsidR="00F7174B">
        <w:t>complexit</w:t>
      </w:r>
      <w:r w:rsidR="00C428FA">
        <w:t>ies of their societal context</w:t>
      </w:r>
      <w:r w:rsidR="00F7174B">
        <w:t>.</w:t>
      </w:r>
      <w:r w:rsidR="00C428FA">
        <w:t xml:space="preserve"> </w:t>
      </w:r>
      <w:r w:rsidR="00D35E0F">
        <w:t>In many cases, t</w:t>
      </w:r>
      <w:r w:rsidR="00C428FA">
        <w:t xml:space="preserve">his may presuppose a certain knowledge about such things as intra-religious diversity, trans-local modes of engagement, and macrohistorical processes. </w:t>
      </w:r>
      <w:r>
        <w:t>This applies even if one imagines a research project as a case study on a highly specific context; for most contemporary localities are in fact impacted by developments on happening on the l</w:t>
      </w:r>
      <w:r w:rsidR="00D35E0F">
        <w:t>evels</w:t>
      </w:r>
      <w:r>
        <w:t xml:space="preserve"> of, for example, national governance and international discourse. Likewise, </w:t>
      </w:r>
      <w:r w:rsidR="00067708">
        <w:t xml:space="preserve">most social groups (no matter how small) </w:t>
      </w:r>
      <w:r w:rsidR="00157448">
        <w:t>are affected by their internal social dynamics</w:t>
      </w:r>
      <w:r w:rsidR="00C934D3">
        <w:t xml:space="preserve">; motivating the serious study of how </w:t>
      </w:r>
      <w:r w:rsidR="00D35E0F">
        <w:t xml:space="preserve">such </w:t>
      </w:r>
      <w:r w:rsidR="00C934D3">
        <w:t>relations affect their outward behaviour.</w:t>
      </w:r>
    </w:p>
    <w:p w14:paraId="47F8F5B4" w14:textId="08A9D94B" w:rsidR="005C7B54" w:rsidRDefault="00A738EF">
      <w:r>
        <w:t>In the following, certain aspects of societal complexit</w:t>
      </w:r>
      <w:r w:rsidR="00C934D3">
        <w:t>ies like the ones mentioned above</w:t>
      </w:r>
      <w:r>
        <w:t xml:space="preserve"> will be discussed as part of a review of existing knowledge about Muslim communities in Sweden</w:t>
      </w:r>
      <w:r w:rsidR="00361E70">
        <w:t>. This review will</w:t>
      </w:r>
      <w:r>
        <w:t xml:space="preserve"> </w:t>
      </w:r>
      <w:r w:rsidR="009878C4">
        <w:t>focus</w:t>
      </w:r>
      <w:r w:rsidR="00361E70">
        <w:t xml:space="preserve"> primarily</w:t>
      </w:r>
      <w:r w:rsidR="009878C4">
        <w:t xml:space="preserve"> on the nature </w:t>
      </w:r>
      <w:r w:rsidR="001B1399">
        <w:t xml:space="preserve">of </w:t>
      </w:r>
      <w:r w:rsidR="009878C4">
        <w:t>intra-Muslim dynamics in contemporary Swedish society</w:t>
      </w:r>
      <w:r w:rsidR="004C5086">
        <w:t>, whereby</w:t>
      </w:r>
      <w:r w:rsidR="009878C4">
        <w:t xml:space="preserve"> </w:t>
      </w:r>
      <w:r w:rsidR="00404232">
        <w:t xml:space="preserve">diversity </w:t>
      </w:r>
      <w:r w:rsidR="00860AD5">
        <w:t>related to</w:t>
      </w:r>
      <w:r w:rsidR="003371BD">
        <w:t xml:space="preserve"> </w:t>
      </w:r>
      <w:r w:rsidR="00C934D3">
        <w:t>such things as</w:t>
      </w:r>
      <w:r w:rsidR="00860AD5">
        <w:t xml:space="preserve"> ethnic/national identity and denomination</w:t>
      </w:r>
      <w:r w:rsidR="00B749C1">
        <w:t>al</w:t>
      </w:r>
      <w:r w:rsidR="00860AD5">
        <w:t xml:space="preserve"> difference</w:t>
      </w:r>
      <w:r w:rsidR="004C5086">
        <w:t xml:space="preserve"> is highlighted</w:t>
      </w:r>
      <w:r w:rsidR="00860AD5">
        <w:t xml:space="preserve">. Beyond </w:t>
      </w:r>
      <w:r w:rsidR="00B749C1">
        <w:t>such</w:t>
      </w:r>
      <w:r w:rsidR="000675B8">
        <w:t xml:space="preserve"> issues of social identity, the essay is also concerned with the multi-layered nature of developments affecting the discussed communities; i.e., </w:t>
      </w:r>
      <w:r w:rsidR="00B749C1">
        <w:t xml:space="preserve">with </w:t>
      </w:r>
      <w:r w:rsidR="000675B8">
        <w:t xml:space="preserve">the continual interplay between </w:t>
      </w:r>
      <w:r w:rsidR="00B749C1">
        <w:t xml:space="preserve">local, national, and global contexts. </w:t>
      </w:r>
      <w:r w:rsidR="00C934D3">
        <w:t>In contexts characterised by large-scale migration, diaspora experiences, and trans-local forms of connection (such as is the case with most Swedish Muslim communities, who are largely made up of immigrants), these connections between</w:t>
      </w:r>
      <w:r w:rsidR="005E15B0">
        <w:t xml:space="preserve"> specific</w:t>
      </w:r>
      <w:r w:rsidR="00C934D3">
        <w:t xml:space="preserve"> localit</w:t>
      </w:r>
      <w:r w:rsidR="005E15B0">
        <w:t>ies</w:t>
      </w:r>
      <w:r w:rsidR="00C934D3">
        <w:t xml:space="preserve"> and </w:t>
      </w:r>
      <w:r w:rsidR="005E15B0">
        <w:t>the</w:t>
      </w:r>
      <w:r w:rsidR="00C934D3">
        <w:t xml:space="preserve"> wider world are perhaps especially significant, </w:t>
      </w:r>
      <w:r w:rsidR="00930CD4">
        <w:t>so that it may be necessary to map out</w:t>
      </w:r>
      <w:r w:rsidR="005A0D4B">
        <w:t xml:space="preserve"> and asses the relative impact of</w:t>
      </w:r>
      <w:r w:rsidR="00930CD4">
        <w:t xml:space="preserve"> </w:t>
      </w:r>
      <w:r w:rsidR="005A0D4B">
        <w:t>certain networks of international communication</w:t>
      </w:r>
      <w:r w:rsidR="00C934D3">
        <w:t>.</w:t>
      </w:r>
      <w:r w:rsidR="005A0D4B">
        <w:t xml:space="preserve"> However, while the essay will attempt to clarify the transnationally entwined nature of the various phenomena discussed, its primary focus is on the </w:t>
      </w:r>
      <w:r w:rsidR="005A0D4B">
        <w:rPr>
          <w:i/>
        </w:rPr>
        <w:t xml:space="preserve">national </w:t>
      </w:r>
      <w:r w:rsidR="005A0D4B">
        <w:t>context of Swedish Islam. That is, it will</w:t>
      </w:r>
      <w:r w:rsidR="000B1549">
        <w:t xml:space="preserve"> primarily</w:t>
      </w:r>
      <w:r w:rsidR="005A0D4B">
        <w:t xml:space="preserve"> seek to clarify much of what is known about the country’s Muslim communit</w:t>
      </w:r>
      <w:r w:rsidR="00CD3AA2">
        <w:t>ies</w:t>
      </w:r>
      <w:r w:rsidR="005A0D4B">
        <w:t xml:space="preserve"> (</w:t>
      </w:r>
      <w:r w:rsidR="00CD3AA2">
        <w:t>their</w:t>
      </w:r>
      <w:r w:rsidR="005A0D4B">
        <w:t xml:space="preserve"> history, internal make</w:t>
      </w:r>
      <w:r w:rsidR="00CD3AA2">
        <w:t>-</w:t>
      </w:r>
      <w:r w:rsidR="005A0D4B">
        <w:t>up, some of the</w:t>
      </w:r>
      <w:r w:rsidR="00CD3AA2">
        <w:t xml:space="preserve"> more prominent</w:t>
      </w:r>
      <w:r w:rsidR="005A0D4B">
        <w:t xml:space="preserve"> social issues facing </w:t>
      </w:r>
      <w:r w:rsidR="00CD3AA2">
        <w:t>them</w:t>
      </w:r>
      <w:r w:rsidR="005A0D4B">
        <w:t xml:space="preserve">, etc.) while </w:t>
      </w:r>
      <w:r w:rsidR="005E15B0">
        <w:t xml:space="preserve">occasionally </w:t>
      </w:r>
      <w:r w:rsidR="005A0D4B">
        <w:t>relating this information to other aspects of Swedish society</w:t>
      </w:r>
      <w:r w:rsidR="00A53A78">
        <w:t xml:space="preserve"> as well</w:t>
      </w:r>
      <w:r w:rsidR="005A0D4B">
        <w:t xml:space="preserve">. </w:t>
      </w:r>
    </w:p>
    <w:p w14:paraId="320AF24A" w14:textId="77777777" w:rsidR="00485764" w:rsidRDefault="00485764"/>
    <w:p w14:paraId="6B1EFB02" w14:textId="6C3DE568" w:rsidR="00485764" w:rsidRDefault="005C7B54">
      <w:pPr>
        <w:rPr>
          <w:b/>
          <w:sz w:val="28"/>
          <w:szCs w:val="28"/>
        </w:rPr>
      </w:pPr>
      <w:r w:rsidRPr="007A0424">
        <w:rPr>
          <w:b/>
          <w:sz w:val="28"/>
          <w:szCs w:val="28"/>
        </w:rPr>
        <w:t>Muslims</w:t>
      </w:r>
      <w:r w:rsidR="00485764" w:rsidRPr="007A0424">
        <w:rPr>
          <w:b/>
          <w:sz w:val="28"/>
          <w:szCs w:val="28"/>
        </w:rPr>
        <w:t xml:space="preserve"> in Sweden: </w:t>
      </w:r>
      <w:r w:rsidR="007A0424">
        <w:rPr>
          <w:b/>
          <w:sz w:val="28"/>
          <w:szCs w:val="28"/>
        </w:rPr>
        <w:t>O</w:t>
      </w:r>
      <w:r w:rsidRPr="007A0424">
        <w:rPr>
          <w:b/>
          <w:sz w:val="28"/>
          <w:szCs w:val="28"/>
        </w:rPr>
        <w:t>verview of</w:t>
      </w:r>
      <w:r w:rsidR="006826C1">
        <w:rPr>
          <w:b/>
          <w:sz w:val="28"/>
          <w:szCs w:val="28"/>
        </w:rPr>
        <w:t xml:space="preserve"> the community’s</w:t>
      </w:r>
      <w:r w:rsidRPr="007A0424">
        <w:rPr>
          <w:b/>
          <w:sz w:val="28"/>
          <w:szCs w:val="28"/>
        </w:rPr>
        <w:t xml:space="preserve"> internal diversity</w:t>
      </w:r>
    </w:p>
    <w:p w14:paraId="00EE2EB5" w14:textId="1868DD7C" w:rsidR="007A0424" w:rsidRPr="007A0424" w:rsidRDefault="007A0424">
      <w:pPr>
        <w:rPr>
          <w:b/>
        </w:rPr>
      </w:pPr>
      <w:r>
        <w:rPr>
          <w:b/>
        </w:rPr>
        <w:t>Introduction</w:t>
      </w:r>
    </w:p>
    <w:p w14:paraId="724D6673" w14:textId="7B0A5CFB" w:rsidR="00734D8E" w:rsidRPr="006F76CE" w:rsidRDefault="00B940BA">
      <w:r>
        <w:t>During the la</w:t>
      </w:r>
      <w:r w:rsidR="00485764">
        <w:t>t</w:t>
      </w:r>
      <w:r>
        <w:t>ter half of the twentieth century, Sweden’s Muslim population grew rapidly; from virtually n</w:t>
      </w:r>
      <w:r w:rsidR="00374542">
        <w:t>on-existent at the start of the</w:t>
      </w:r>
      <w:r>
        <w:t xml:space="preserve"> century to </w:t>
      </w:r>
      <w:r w:rsidR="000376BD">
        <w:t xml:space="preserve">what is </w:t>
      </w:r>
      <w:r w:rsidR="00204EDF">
        <w:t>today</w:t>
      </w:r>
      <w:r w:rsidR="00EA1CD0">
        <w:t xml:space="preserve"> estimated as</w:t>
      </w:r>
      <w:r w:rsidR="000376BD">
        <w:t xml:space="preserve"> </w:t>
      </w:r>
      <w:r>
        <w:t>one of the proportionally largest</w:t>
      </w:r>
      <w:r w:rsidR="003A0F59">
        <w:t xml:space="preserve"> </w:t>
      </w:r>
      <w:r w:rsidR="00204EDF">
        <w:t>Muslim minorities</w:t>
      </w:r>
      <w:r>
        <w:t xml:space="preserve"> in </w:t>
      </w:r>
      <w:r w:rsidR="00FE08C8">
        <w:t>North-w</w:t>
      </w:r>
      <w:r>
        <w:t>estern Europe.</w:t>
      </w:r>
      <w:r w:rsidR="003A0F59">
        <w:rPr>
          <w:rStyle w:val="FootnoteReference"/>
        </w:rPr>
        <w:footnoteReference w:id="6"/>
      </w:r>
      <w:r>
        <w:t xml:space="preserve"> </w:t>
      </w:r>
      <w:r w:rsidR="00A638D0">
        <w:t xml:space="preserve">While the Swedish government </w:t>
      </w:r>
      <w:r w:rsidR="001B52EE">
        <w:t xml:space="preserve">censuses </w:t>
      </w:r>
      <w:r w:rsidR="00A638D0">
        <w:t>has omitted information about</w:t>
      </w:r>
      <w:r w:rsidR="009F3458">
        <w:t xml:space="preserve"> people’s</w:t>
      </w:r>
      <w:r w:rsidR="00A638D0">
        <w:t xml:space="preserve"> religious adherence ever since 1930,</w:t>
      </w:r>
      <w:r w:rsidR="007F09C2">
        <w:rPr>
          <w:rStyle w:val="FootnoteReference"/>
        </w:rPr>
        <w:footnoteReference w:id="7"/>
      </w:r>
      <w:r w:rsidR="00A638D0">
        <w:t xml:space="preserve"> various estimates</w:t>
      </w:r>
      <w:r w:rsidR="00374542">
        <w:t xml:space="preserve"> presented</w:t>
      </w:r>
      <w:r w:rsidR="00A638D0">
        <w:t xml:space="preserve"> during the last decade</w:t>
      </w:r>
      <w:r w:rsidR="005512E2">
        <w:t xml:space="preserve"> have</w:t>
      </w:r>
      <w:r w:rsidR="00A638D0">
        <w:t xml:space="preserve"> put the number of Swedish </w:t>
      </w:r>
      <w:r w:rsidR="00A638D0">
        <w:lastRenderedPageBreak/>
        <w:t xml:space="preserve">Muslims somewhere between </w:t>
      </w:r>
      <w:r w:rsidR="00433B81">
        <w:t>four</w:t>
      </w:r>
      <w:r w:rsidR="00A638D0">
        <w:t xml:space="preserve"> hundred thousand and </w:t>
      </w:r>
      <w:r w:rsidR="008F15A9">
        <w:t>around eight hundred thousand</w:t>
      </w:r>
      <w:r w:rsidR="00A638D0">
        <w:t>.</w:t>
      </w:r>
      <w:r w:rsidR="001928A4">
        <w:rPr>
          <w:rStyle w:val="FootnoteReference"/>
        </w:rPr>
        <w:footnoteReference w:id="8"/>
      </w:r>
      <w:r w:rsidR="00A638D0">
        <w:t xml:space="preserve"> </w:t>
      </w:r>
      <w:r w:rsidR="0026591F">
        <w:t xml:space="preserve">No matter the </w:t>
      </w:r>
      <w:r w:rsidR="000F6EEA">
        <w:t>various</w:t>
      </w:r>
      <w:r w:rsidR="00204EDF">
        <w:t xml:space="preserve"> </w:t>
      </w:r>
      <w:r w:rsidR="0026591F">
        <w:t>difficulties</w:t>
      </w:r>
      <w:r w:rsidR="00204EDF">
        <w:t xml:space="preserve"> </w:t>
      </w:r>
      <w:r w:rsidR="000F6EEA">
        <w:t>involved in</w:t>
      </w:r>
      <w:r w:rsidR="00204EDF">
        <w:t xml:space="preserve"> presenting an exact figure</w:t>
      </w:r>
      <w:r w:rsidR="00A638D0">
        <w:t>,</w:t>
      </w:r>
      <w:r w:rsidR="00204EDF">
        <w:rPr>
          <w:rStyle w:val="FootnoteReference"/>
        </w:rPr>
        <w:footnoteReference w:id="9"/>
      </w:r>
      <w:r w:rsidR="00374542">
        <w:t xml:space="preserve"> </w:t>
      </w:r>
      <w:r w:rsidR="00A638D0">
        <w:t xml:space="preserve">it suffices to say that the Muslim minority </w:t>
      </w:r>
      <w:r w:rsidR="005A1F01">
        <w:t>has grown large enough to be</w:t>
      </w:r>
      <w:r w:rsidR="00374542">
        <w:t xml:space="preserve"> recognised as</w:t>
      </w:r>
      <w:r w:rsidR="00A638D0">
        <w:t xml:space="preserve"> a clearly noticeable </w:t>
      </w:r>
      <w:r w:rsidR="005512E2">
        <w:t xml:space="preserve">cultural </w:t>
      </w:r>
      <w:r w:rsidR="005A1F01">
        <w:t xml:space="preserve">element </w:t>
      </w:r>
      <w:r w:rsidR="005512E2">
        <w:t>in</w:t>
      </w:r>
      <w:r w:rsidR="005A1F01">
        <w:t xml:space="preserve"> Swedish society, and that such growth has happened in a relatively short period of time.</w:t>
      </w:r>
      <w:r w:rsidR="00A53A78">
        <w:t xml:space="preserve"> </w:t>
      </w:r>
      <w:r w:rsidR="006F76CE">
        <w:t>It should here be noted that such developments have happened in a country which lacked much in terms of previous experiences of interaction with Muslim societies,</w:t>
      </w:r>
      <w:r w:rsidR="006F76CE">
        <w:rPr>
          <w:rStyle w:val="FootnoteReference"/>
        </w:rPr>
        <w:footnoteReference w:id="10"/>
      </w:r>
      <w:r w:rsidR="006F76CE">
        <w:t xml:space="preserve"> and that the development of</w:t>
      </w:r>
      <w:r w:rsidR="00042B0D">
        <w:t xml:space="preserve"> a somehow</w:t>
      </w:r>
      <w:r w:rsidR="006F76CE">
        <w:t xml:space="preserve"> ‘</w:t>
      </w:r>
      <w:r w:rsidR="006F76CE">
        <w:rPr>
          <w:i/>
        </w:rPr>
        <w:t>Swedish</w:t>
      </w:r>
      <w:r w:rsidR="006F76CE">
        <w:t>’</w:t>
      </w:r>
      <w:r w:rsidR="00042B0D">
        <w:t xml:space="preserve"> Islam</w:t>
      </w:r>
      <w:r w:rsidR="005D66B1">
        <w:t xml:space="preserve"> for a long time</w:t>
      </w:r>
      <w:r w:rsidR="006F76CE">
        <w:t xml:space="preserve"> remained</w:t>
      </w:r>
      <w:r w:rsidR="00042B0D">
        <w:t xml:space="preserve"> as something</w:t>
      </w:r>
      <w:r w:rsidR="006F76CE">
        <w:t xml:space="preserve"> largely overlooked by academics and policymakers alike up until the late nineteen-eighties.</w:t>
      </w:r>
      <w:r w:rsidR="006F76CE">
        <w:rPr>
          <w:rStyle w:val="FootnoteReference"/>
        </w:rPr>
        <w:footnoteReference w:id="11"/>
      </w:r>
      <w:r w:rsidR="006F76CE">
        <w:t xml:space="preserve"> </w:t>
      </w:r>
    </w:p>
    <w:p w14:paraId="0366B163" w14:textId="248F06E8" w:rsidR="00807493" w:rsidRDefault="008202A5">
      <w:r>
        <w:t xml:space="preserve">The relative rapidity and large scale of the above-mentioned </w:t>
      </w:r>
      <w:r w:rsidR="00626692">
        <w:t>development</w:t>
      </w:r>
      <w:r>
        <w:t xml:space="preserve"> has c</w:t>
      </w:r>
      <w:r w:rsidR="00204EDF">
        <w:t>ontributed to</w:t>
      </w:r>
      <w:r>
        <w:t xml:space="preserve"> </w:t>
      </w:r>
      <w:r w:rsidR="00310C18">
        <w:t>substantial</w:t>
      </w:r>
      <w:r>
        <w:t xml:space="preserve"> knowledge gaps regarding the contextual specifics of</w:t>
      </w:r>
      <w:r w:rsidR="005512E2">
        <w:t xml:space="preserve"> </w:t>
      </w:r>
      <w:r w:rsidR="00CC45FE">
        <w:t>Swedish Islam</w:t>
      </w:r>
      <w:r w:rsidR="00042B0D">
        <w:t>; gaps which are reinforced by the fact that very few studies on the phenomenon were conducted throughout its earlier history during the first half of the twentieth century</w:t>
      </w:r>
      <w:r>
        <w:t>.</w:t>
      </w:r>
      <w:r w:rsidR="00042B0D">
        <w:rPr>
          <w:rStyle w:val="FootnoteReference"/>
        </w:rPr>
        <w:footnoteReference w:id="12"/>
      </w:r>
      <w:r>
        <w:t xml:space="preserve"> While</w:t>
      </w:r>
      <w:r w:rsidR="00626692">
        <w:t xml:space="preserve"> some</w:t>
      </w:r>
      <w:r w:rsidR="00310C18">
        <w:t xml:space="preserve"> researchers have managed to map</w:t>
      </w:r>
      <w:r w:rsidR="00626692">
        <w:t xml:space="preserve"> out</w:t>
      </w:r>
      <w:r w:rsidR="00310C18">
        <w:t xml:space="preserve"> and analyse certain aspects of Swedish Muslim attempts at</w:t>
      </w:r>
      <w:r w:rsidR="00626692">
        <w:t xml:space="preserve"> large-scale</w:t>
      </w:r>
      <w:r w:rsidR="00310C18">
        <w:t xml:space="preserve"> organisation, the ethnic/national composition of Muslim communities</w:t>
      </w:r>
      <w:r w:rsidR="00CC45FE">
        <w:t>,</w:t>
      </w:r>
      <w:r w:rsidR="002D7BF5">
        <w:t xml:space="preserve"> and the</w:t>
      </w:r>
      <w:r w:rsidR="00E932EE">
        <w:t xml:space="preserve"> various</w:t>
      </w:r>
      <w:r w:rsidR="002D7BF5">
        <w:t xml:space="preserve"> socio-economic issues facing them, </w:t>
      </w:r>
      <w:r w:rsidR="00B70F24">
        <w:t>remaining gaps relate to</w:t>
      </w:r>
      <w:r w:rsidR="002D7BF5">
        <w:t xml:space="preserve"> how specific expressions of Swedish Islam are conditioned by local circumstances</w:t>
      </w:r>
      <w:r w:rsidR="00CC45FE">
        <w:t>.</w:t>
      </w:r>
      <w:r w:rsidR="00042B0D">
        <w:rPr>
          <w:rStyle w:val="FootnoteReference"/>
        </w:rPr>
        <w:footnoteReference w:id="13"/>
      </w:r>
      <w:r w:rsidR="00CC45FE">
        <w:t xml:space="preserve"> </w:t>
      </w:r>
      <w:r w:rsidR="00F62C5E">
        <w:t xml:space="preserve">Specifically, </w:t>
      </w:r>
      <w:r w:rsidR="009713C1">
        <w:t xml:space="preserve">there is currently a lack </w:t>
      </w:r>
      <w:r w:rsidR="008C2CCB">
        <w:t>of</w:t>
      </w:r>
      <w:r w:rsidR="009713C1">
        <w:t xml:space="preserve"> extensive</w:t>
      </w:r>
      <w:r w:rsidR="008C2CCB">
        <w:t xml:space="preserve"> and systematic</w:t>
      </w:r>
      <w:r w:rsidR="009713C1">
        <w:t xml:space="preserve"> studies </w:t>
      </w:r>
      <w:r w:rsidR="008C2CCB">
        <w:t>based</w:t>
      </w:r>
      <w:r w:rsidR="009713C1">
        <w:t xml:space="preserve"> on the inclusive analysis of certain localities, whereby the above-mentioned dynamics of int</w:t>
      </w:r>
      <w:r w:rsidR="006A0EFC">
        <w:t>ra</w:t>
      </w:r>
      <w:r w:rsidR="009713C1">
        <w:t xml:space="preserve">-religious diversity and </w:t>
      </w:r>
      <w:r w:rsidR="008C2CCB">
        <w:t>trans-local interaction</w:t>
      </w:r>
      <w:r w:rsidR="009713C1">
        <w:t xml:space="preserve"> are highlighted. </w:t>
      </w:r>
      <w:r w:rsidR="008C2CCB">
        <w:t>Moreover, t</w:t>
      </w:r>
      <w:r w:rsidR="00F62C5E">
        <w:t>he study of</w:t>
      </w:r>
      <w:r w:rsidR="00A5380C">
        <w:t xml:space="preserve"> intra-Muslim diversity</w:t>
      </w:r>
      <w:r w:rsidR="008C2CCB">
        <w:t xml:space="preserve"> </w:t>
      </w:r>
      <w:r w:rsidR="00A5380C">
        <w:t>(especially in terms of how different</w:t>
      </w:r>
      <w:r w:rsidR="001B52EE">
        <w:t xml:space="preserve"> </w:t>
      </w:r>
      <w:r w:rsidR="00A5380C">
        <w:t>denominational groups engage with one another) ha</w:t>
      </w:r>
      <w:r w:rsidR="00F62C5E">
        <w:t>s</w:t>
      </w:r>
      <w:r w:rsidR="00130E59">
        <w:t xml:space="preserve"> recurrently</w:t>
      </w:r>
      <w:r w:rsidR="00A5380C">
        <w:t xml:space="preserve"> been</w:t>
      </w:r>
      <w:r w:rsidR="00130E59">
        <w:t xml:space="preserve"> </w:t>
      </w:r>
      <w:r w:rsidR="00A5380C">
        <w:t xml:space="preserve">highlighted as a research </w:t>
      </w:r>
      <w:r w:rsidR="00130E59">
        <w:t>area</w:t>
      </w:r>
      <w:r w:rsidR="00A5380C">
        <w:t xml:space="preserve"> that has been insufficiently explored</w:t>
      </w:r>
      <w:r w:rsidR="002D7BF5">
        <w:t>.</w:t>
      </w:r>
      <w:r w:rsidR="00130E59">
        <w:rPr>
          <w:rStyle w:val="FootnoteReference"/>
        </w:rPr>
        <w:footnoteReference w:id="14"/>
      </w:r>
      <w:r w:rsidR="002D7BF5">
        <w:t xml:space="preserve"> </w:t>
      </w:r>
      <w:r w:rsidR="009A3AB2">
        <w:t>Considering</w:t>
      </w:r>
      <w:r w:rsidR="00130E59">
        <w:t xml:space="preserve"> thi</w:t>
      </w:r>
      <w:r w:rsidR="009A3AB2">
        <w:t>s</w:t>
      </w:r>
      <w:r w:rsidR="00130E59">
        <w:t>, i</w:t>
      </w:r>
      <w:r w:rsidR="00A5380C">
        <w:t>t is</w:t>
      </w:r>
      <w:r w:rsidR="009A3AB2">
        <w:t xml:space="preserve"> therefore</w:t>
      </w:r>
      <w:r w:rsidR="00A5380C">
        <w:t xml:space="preserve"> worth noting that m</w:t>
      </w:r>
      <w:r w:rsidR="00E932EE">
        <w:t>uch existing research point</w:t>
      </w:r>
      <w:r w:rsidR="001E2199">
        <w:t xml:space="preserve"> to the fact that </w:t>
      </w:r>
      <w:r w:rsidR="00C90B57">
        <w:t>it is incredibly difficult to</w:t>
      </w:r>
      <w:r w:rsidR="001E2199">
        <w:t xml:space="preserve"> summarise the ‘Swedish Muslim experience’. Part of this is related to the internal diver</w:t>
      </w:r>
      <w:r w:rsidR="00E932EE">
        <w:t xml:space="preserve">sity of the Muslim minority; constituting, as it does, </w:t>
      </w:r>
      <w:r w:rsidR="008051AF">
        <w:t>a complex patchwork of different</w:t>
      </w:r>
      <w:r w:rsidR="00E932EE">
        <w:t xml:space="preserve"> cultures</w:t>
      </w:r>
      <w:r w:rsidR="008051AF">
        <w:t xml:space="preserve"> and religious denominations</w:t>
      </w:r>
      <w:r w:rsidR="001E2199">
        <w:t>. Simultaneously, no single ethnicity</w:t>
      </w:r>
      <w:r w:rsidR="001B52EE">
        <w:t xml:space="preserve"> or </w:t>
      </w:r>
      <w:r w:rsidR="001E2199">
        <w:t xml:space="preserve">nationality has </w:t>
      </w:r>
      <w:r w:rsidR="001E65D0">
        <w:t>managed</w:t>
      </w:r>
      <w:r w:rsidR="001E2199">
        <w:t xml:space="preserve"> to</w:t>
      </w:r>
      <w:r w:rsidR="001E65D0">
        <w:t xml:space="preserve"> somehow</w:t>
      </w:r>
      <w:r w:rsidR="001E2199">
        <w:t xml:space="preserve"> dominate the Swedish Muslim community through</w:t>
      </w:r>
      <w:r w:rsidR="008051AF">
        <w:t>, say,</w:t>
      </w:r>
      <w:r w:rsidR="001E2199">
        <w:t xml:space="preserve"> a proportionally large share of the population total. </w:t>
      </w:r>
      <w:r w:rsidR="001E65D0">
        <w:t>Hence</w:t>
      </w:r>
      <w:r w:rsidR="00114932">
        <w:t>,</w:t>
      </w:r>
      <w:r w:rsidR="008051AF">
        <w:t xml:space="preserve"> this</w:t>
      </w:r>
      <w:r w:rsidR="001E65D0">
        <w:t xml:space="preserve"> </w:t>
      </w:r>
      <w:r w:rsidR="00204EDF">
        <w:t xml:space="preserve">internal </w:t>
      </w:r>
      <w:r w:rsidR="001E65D0">
        <w:t>diversity</w:t>
      </w:r>
      <w:r w:rsidR="00114932">
        <w:t xml:space="preserve"> </w:t>
      </w:r>
      <w:r w:rsidR="00204EDF">
        <w:t>appear</w:t>
      </w:r>
      <w:r w:rsidR="002C0F65">
        <w:t>s</w:t>
      </w:r>
      <w:r w:rsidR="00204EDF">
        <w:t xml:space="preserve"> as</w:t>
      </w:r>
      <w:r w:rsidR="002C0F65">
        <w:t xml:space="preserve"> a</w:t>
      </w:r>
      <w:r w:rsidR="00114932">
        <w:t xml:space="preserve"> crucial </w:t>
      </w:r>
      <w:r w:rsidR="00A56D74">
        <w:t>circumstance</w:t>
      </w:r>
      <w:r w:rsidR="00A5393B">
        <w:t xml:space="preserve"> of Swedish Islam</w:t>
      </w:r>
      <w:r w:rsidR="001E65D0">
        <w:t>,</w:t>
      </w:r>
      <w:r w:rsidR="00A56D74">
        <w:t xml:space="preserve"> which presumably affects both intra-Muslim dynamics and</w:t>
      </w:r>
      <w:r w:rsidR="00393493">
        <w:t xml:space="preserve"> </w:t>
      </w:r>
      <w:r w:rsidR="00A56D74">
        <w:t>interaction</w:t>
      </w:r>
      <w:r w:rsidR="001E65D0">
        <w:t xml:space="preserve">s between </w:t>
      </w:r>
      <w:r w:rsidR="00E932EE">
        <w:t>Muslim minorit</w:t>
      </w:r>
      <w:r w:rsidR="00204EDF">
        <w:t>ies</w:t>
      </w:r>
      <w:r w:rsidR="001E65D0">
        <w:t xml:space="preserve"> and </w:t>
      </w:r>
      <w:r w:rsidR="00393493">
        <w:t>the</w:t>
      </w:r>
      <w:r w:rsidR="00A56D74">
        <w:t xml:space="preserve"> </w:t>
      </w:r>
      <w:r w:rsidR="001E65D0">
        <w:t xml:space="preserve">non-Muslim </w:t>
      </w:r>
      <w:r w:rsidR="00A56D74">
        <w:t xml:space="preserve">majority. </w:t>
      </w:r>
    </w:p>
    <w:p w14:paraId="0CC56D66" w14:textId="0EDE506D" w:rsidR="00F85139" w:rsidRDefault="00A56D74" w:rsidP="007A0424">
      <w:r>
        <w:t xml:space="preserve">Considering the internal heterogeneity of Swedish Islam, one presumably </w:t>
      </w:r>
      <w:r w:rsidR="000172FB">
        <w:t>significant</w:t>
      </w:r>
      <w:r>
        <w:t xml:space="preserve"> aspect of things like Muslim community life</w:t>
      </w:r>
      <w:r w:rsidR="000172FB">
        <w:t>,</w:t>
      </w:r>
      <w:r>
        <w:t xml:space="preserve"> or</w:t>
      </w:r>
      <w:r w:rsidR="002C0F65">
        <w:t xml:space="preserve"> of</w:t>
      </w:r>
      <w:r>
        <w:t xml:space="preserve"> </w:t>
      </w:r>
      <w:r w:rsidR="006C1A12">
        <w:t>national-level</w:t>
      </w:r>
      <w:r>
        <w:t xml:space="preserve"> organisation and representation, is that of relations between different Muslim groups. Failures at recognising this heterogeneity may result in a problematic depiction of ‘Islam in Sweden’ as a somehow monolithic phenomenon; </w:t>
      </w:r>
      <w:r w:rsidR="009A3AB2">
        <w:t xml:space="preserve">a depiction </w:t>
      </w:r>
      <w:r>
        <w:t>which risks obscuring not only the</w:t>
      </w:r>
      <w:r w:rsidR="000172FB">
        <w:t xml:space="preserve"> above-mentioned</w:t>
      </w:r>
      <w:r>
        <w:t xml:space="preserve"> ethnic </w:t>
      </w:r>
      <w:r w:rsidR="002C0F65">
        <w:t xml:space="preserve">and </w:t>
      </w:r>
      <w:r w:rsidR="002C0F65">
        <w:lastRenderedPageBreak/>
        <w:t xml:space="preserve">denominational </w:t>
      </w:r>
      <w:r>
        <w:t>dimension</w:t>
      </w:r>
      <w:r w:rsidR="003361FB">
        <w:t>s</w:t>
      </w:r>
      <w:r>
        <w:t xml:space="preserve"> of intra-Muslim diversity, but also that of intra-generational dynamics (most pronounced, perhaps, in families where the older people grew up in another country, while the younger ones may have been born, raised, </w:t>
      </w:r>
      <w:r w:rsidR="0014476B">
        <w:t>and socialised in a Swedish context). Moreover, relations between those groups</w:t>
      </w:r>
      <w:r w:rsidR="003361FB">
        <w:t xml:space="preserve"> or </w:t>
      </w:r>
      <w:r w:rsidR="0014476B">
        <w:t>individuals deemed either more religious or more secularised is yet another dynamic which can be regarded as important – as are</w:t>
      </w:r>
      <w:r w:rsidR="003361FB">
        <w:t xml:space="preserve"> the possible impact of</w:t>
      </w:r>
      <w:r w:rsidR="002C0F65">
        <w:t>, for example,</w:t>
      </w:r>
      <w:r w:rsidR="0014476B">
        <w:t xml:space="preserve"> class-based form</w:t>
      </w:r>
      <w:r w:rsidR="00F43434">
        <w:t>ulations</w:t>
      </w:r>
      <w:r w:rsidR="0014476B">
        <w:t xml:space="preserve"> of</w:t>
      </w:r>
      <w:r w:rsidR="00F43434">
        <w:t xml:space="preserve"> social</w:t>
      </w:r>
      <w:r w:rsidR="0014476B">
        <w:t xml:space="preserve"> identity</w:t>
      </w:r>
      <w:r w:rsidR="002C0F65">
        <w:t xml:space="preserve"> and the interaction between different localities</w:t>
      </w:r>
      <w:r w:rsidR="0014476B">
        <w:t xml:space="preserve">. </w:t>
      </w:r>
      <w:r w:rsidR="009A3AB2">
        <w:t>As was mentioned above</w:t>
      </w:r>
      <w:r w:rsidR="008B10DE">
        <w:t>, prominent Swedish scholars of Islam have</w:t>
      </w:r>
      <w:r w:rsidR="009A3AB2">
        <w:t xml:space="preserve"> therefore</w:t>
      </w:r>
      <w:r w:rsidR="008B10DE">
        <w:t xml:space="preserve"> called for more research on </w:t>
      </w:r>
      <w:r w:rsidR="00F43434">
        <w:t>intra-Muslim dynamics in Sweden</w:t>
      </w:r>
      <w:r w:rsidR="002C0F65">
        <w:t>; identifying this</w:t>
      </w:r>
      <w:r w:rsidR="008B10DE">
        <w:t xml:space="preserve"> as an area </w:t>
      </w:r>
      <w:r w:rsidR="002C0F65">
        <w:t>which i</w:t>
      </w:r>
      <w:r w:rsidR="008B10DE">
        <w:t>s especially lacking</w:t>
      </w:r>
      <w:r w:rsidR="00F43434">
        <w:t xml:space="preserve"> in terms of access to relevant empirical data</w:t>
      </w:r>
      <w:r w:rsidR="008B10DE">
        <w:t xml:space="preserve">. </w:t>
      </w:r>
      <w:r w:rsidR="009A3AB2">
        <w:t>One of these researchers have recently gone as far as stating that “it is apparent that so-called intra-Islamic differences, tensions, and variations is an almost completely unexplored issue within the wider study of Islam in Sweden”.</w:t>
      </w:r>
      <w:r w:rsidR="009A3AB2">
        <w:rPr>
          <w:rStyle w:val="FootnoteReference"/>
        </w:rPr>
        <w:footnoteReference w:id="15"/>
      </w:r>
      <w:r w:rsidR="009A3AB2">
        <w:t xml:space="preserve"> </w:t>
      </w:r>
      <w:r w:rsidR="004315A1">
        <w:t xml:space="preserve">Combined with the above-mentioned </w:t>
      </w:r>
      <w:r w:rsidR="006D7353">
        <w:t xml:space="preserve">research </w:t>
      </w:r>
      <w:r w:rsidR="004315A1">
        <w:t>gap</w:t>
      </w:r>
      <w:r w:rsidR="006D7353">
        <w:t>,</w:t>
      </w:r>
      <w:r w:rsidR="004315A1">
        <w:t xml:space="preserve"> in </w:t>
      </w:r>
      <w:r w:rsidR="007A0424">
        <w:t xml:space="preserve">terms of inclusive and systematic analyses of local circumstances, this issue illustrates the need for focused case studies which relate specific expressions of Swedish Islam to their relevant contexts, while also analysing their possible connections to each other (i.e., how different Muslim groups affect and interact with one another). </w:t>
      </w:r>
      <w:r w:rsidR="006D7353">
        <w:t>R</w:t>
      </w:r>
      <w:r w:rsidR="007A0424">
        <w:t>elate</w:t>
      </w:r>
      <w:r w:rsidR="00666525">
        <w:t>d</w:t>
      </w:r>
      <w:r w:rsidR="007A0424">
        <w:t xml:space="preserve"> to th</w:t>
      </w:r>
      <w:r w:rsidR="00666525">
        <w:t>is</w:t>
      </w:r>
      <w:r w:rsidR="007A0424">
        <w:t xml:space="preserve"> concern, </w:t>
      </w:r>
      <w:r w:rsidR="006D7353">
        <w:t>th</w:t>
      </w:r>
      <w:r w:rsidR="00666525">
        <w:t>e</w:t>
      </w:r>
      <w:r w:rsidR="006D7353">
        <w:t xml:space="preserve"> </w:t>
      </w:r>
      <w:r w:rsidR="00666525">
        <w:t>following</w:t>
      </w:r>
      <w:r w:rsidR="007A0424">
        <w:t xml:space="preserve"> will</w:t>
      </w:r>
      <w:r w:rsidR="009A3AB2">
        <w:t xml:space="preserve"> present an overview of recent research on </w:t>
      </w:r>
      <w:r w:rsidR="007A0424">
        <w:t>Swedish Islam</w:t>
      </w:r>
      <w:r w:rsidR="009A3AB2">
        <w:t xml:space="preserve"> – with special focus on</w:t>
      </w:r>
      <w:r w:rsidR="007A0424">
        <w:t xml:space="preserve"> </w:t>
      </w:r>
      <w:r w:rsidR="007A0424">
        <w:rPr>
          <w:i/>
        </w:rPr>
        <w:t>national</w:t>
      </w:r>
      <w:r w:rsidR="009A3AB2">
        <w:t xml:space="preserve"> developments deemed relevant for the study of intra-Muslim relations. </w:t>
      </w:r>
    </w:p>
    <w:p w14:paraId="2194472C" w14:textId="6F3B00AE" w:rsidR="007A0424" w:rsidRDefault="009B1ADE">
      <w:pPr>
        <w:rPr>
          <w:b/>
        </w:rPr>
      </w:pPr>
      <w:r>
        <w:rPr>
          <w:b/>
        </w:rPr>
        <w:t>A b</w:t>
      </w:r>
      <w:r w:rsidR="00F47E0E">
        <w:rPr>
          <w:b/>
        </w:rPr>
        <w:t>rief h</w:t>
      </w:r>
      <w:r w:rsidR="007A0424">
        <w:rPr>
          <w:b/>
        </w:rPr>
        <w:t>istory of Islam in Sweden</w:t>
      </w:r>
      <w:r w:rsidR="00F47E0E">
        <w:rPr>
          <w:b/>
        </w:rPr>
        <w:t xml:space="preserve">: Waves of migration, </w:t>
      </w:r>
      <w:r w:rsidR="00510239">
        <w:rPr>
          <w:b/>
        </w:rPr>
        <w:t>attempts at national-level organisation, and the move towards increased intra-faith diversity</w:t>
      </w:r>
    </w:p>
    <w:p w14:paraId="3EAB18D4" w14:textId="7E43F384" w:rsidR="00804297" w:rsidRDefault="00804297" w:rsidP="00804297">
      <w:r>
        <w:t>While it can be argued that Islam has a long history in Sweden,</w:t>
      </w:r>
      <w:r w:rsidR="00CE2A5A">
        <w:rPr>
          <w:rStyle w:val="FootnoteReference"/>
        </w:rPr>
        <w:footnoteReference w:id="16"/>
      </w:r>
      <w:r>
        <w:t xml:space="preserve"> the religion remained a socially miniscule phenomenon (restricted to certain intellectual circles among the upper classes, who often combined elements of Sufism with a more general interest in ‘Eastern’ religiosity)</w:t>
      </w:r>
      <w:r w:rsidR="00A243AF">
        <w:rPr>
          <w:rStyle w:val="FootnoteReference"/>
        </w:rPr>
        <w:footnoteReference w:id="17"/>
      </w:r>
      <w:r>
        <w:t xml:space="preserve"> up until the post-1945 era.</w:t>
      </w:r>
      <w:r>
        <w:rPr>
          <w:rStyle w:val="FootnoteReference"/>
        </w:rPr>
        <w:footnoteReference w:id="18"/>
      </w:r>
      <w:r>
        <w:t xml:space="preserve"> The first developments toward a somewhat large-scale Muslim presence were intimately </w:t>
      </w:r>
      <w:r w:rsidR="00FA36D2">
        <w:t>linked</w:t>
      </w:r>
      <w:r>
        <w:t xml:space="preserve"> </w:t>
      </w:r>
      <w:r w:rsidR="00FA36D2">
        <w:t>with</w:t>
      </w:r>
      <w:r>
        <w:t xml:space="preserve"> the post-war development of Swedish industries, as relatively cheap labourers from various Mediterranean countries were recruited in ways comparable to a pattern also seen </w:t>
      </w:r>
      <w:r w:rsidR="005D4959">
        <w:t>elsewhere in</w:t>
      </w:r>
      <w:r>
        <w:t xml:space="preserve"> Europe at the time.</w:t>
      </w:r>
      <w:r>
        <w:rPr>
          <w:rStyle w:val="FootnoteReference"/>
        </w:rPr>
        <w:footnoteReference w:id="19"/>
      </w:r>
      <w:r>
        <w:t xml:space="preserve"> Many of the recruited workers were Muslims from Turkey, and as some of them decided to stay in Sweden (and, later, facilitate</w:t>
      </w:r>
      <w:r w:rsidR="005D4959">
        <w:t>d</w:t>
      </w:r>
      <w:r>
        <w:t xml:space="preserve"> the migration of their families) their arrival can be identified as the actual commencement of a more large-scale, and therefore</w:t>
      </w:r>
      <w:r w:rsidR="005D4959">
        <w:t xml:space="preserve"> more</w:t>
      </w:r>
      <w:r>
        <w:t xml:space="preserve"> noticeable, Muslim presence in Sweden.</w:t>
      </w:r>
      <w:r>
        <w:rPr>
          <w:rStyle w:val="FootnoteReference"/>
        </w:rPr>
        <w:footnoteReference w:id="20"/>
      </w:r>
      <w:r>
        <w:t xml:space="preserve"> Through a policy of family reunions, the Turkish community grew to dominate</w:t>
      </w:r>
      <w:r w:rsidR="005D4959">
        <w:t xml:space="preserve"> much of</w:t>
      </w:r>
      <w:r>
        <w:t xml:space="preserve"> the Swedish Muslim minority during the </w:t>
      </w:r>
      <w:r w:rsidR="008B6A35">
        <w:t>nineteen-sixties</w:t>
      </w:r>
      <w:r>
        <w:t xml:space="preserve"> and early seventies; a situation which changed with the arrival of large numbers of Iranian and Iraqi </w:t>
      </w:r>
      <w:r>
        <w:lastRenderedPageBreak/>
        <w:t>refugees following violent developments in their respective home</w:t>
      </w:r>
      <w:r w:rsidR="005D4959">
        <w:t>lands</w:t>
      </w:r>
      <w:r>
        <w:t xml:space="preserve"> at around the transition to the </w:t>
      </w:r>
      <w:r w:rsidR="008B6A35">
        <w:t>eightie</w:t>
      </w:r>
      <w:r>
        <w:t xml:space="preserve">s. </w:t>
      </w:r>
    </w:p>
    <w:p w14:paraId="44E445C5" w14:textId="5C126F3C" w:rsidR="00804297" w:rsidRPr="00366F10" w:rsidRDefault="00804297" w:rsidP="00804297">
      <w:r>
        <w:t>Coinciding with these developments were changes in Swedish government policy towards issues of immigration and the treatment of ethnic minorities.</w:t>
      </w:r>
      <w:r w:rsidR="005B1C99">
        <w:rPr>
          <w:rStyle w:val="FootnoteReference"/>
        </w:rPr>
        <w:footnoteReference w:id="21"/>
      </w:r>
      <w:r>
        <w:t xml:space="preserve"> Up until the mid-seventies, such policies were ill-defined yet </w:t>
      </w:r>
      <w:r>
        <w:rPr>
          <w:i/>
        </w:rPr>
        <w:t xml:space="preserve">de facto </w:t>
      </w:r>
      <w:r>
        <w:t>strongly oriented towards cultural assimilation. A gradual shift in public opinion during the sixties and seventies, largely affected by changed perceptions about the historical treatment of ‘old’ and firmly ‘established’ minorities (such as, for example, the Sami and Romani peoples) rather than a specific concern about the ‘newer’ immigrant communities (e.g. the various Muslim groups), resulted in the government’s official shift away from policies of cultural assimilation to an attitude of multicultural integration.</w:t>
      </w:r>
      <w:r w:rsidR="00256C53">
        <w:rPr>
          <w:rStyle w:val="FootnoteReference"/>
        </w:rPr>
        <w:footnoteReference w:id="22"/>
      </w:r>
      <w:r>
        <w:t xml:space="preserve"> </w:t>
      </w:r>
      <w:r w:rsidR="00F47E0E">
        <w:t>This</w:t>
      </w:r>
      <w:r>
        <w:t xml:space="preserve"> granted ethnic minorities additional rights related to their organising beyond the macro-structures of the Swedish state (e.g. the right to educate children in the native languages of their parents)</w:t>
      </w:r>
      <w:r w:rsidR="00D85683">
        <w:t>.</w:t>
      </w:r>
      <w:r w:rsidR="00A64F01">
        <w:t xml:space="preserve"> </w:t>
      </w:r>
      <w:r w:rsidR="00CF388D">
        <w:t xml:space="preserve">For reasons that </w:t>
      </w:r>
      <w:r w:rsidR="00471EA7">
        <w:t>lie largely beyond the scope of this essay</w:t>
      </w:r>
      <w:r w:rsidR="00CF388D">
        <w:t xml:space="preserve">, this has created several complications and sparked intense debates, but for now it suffices to say that it </w:t>
      </w:r>
      <w:r w:rsidR="00485C90">
        <w:t>has simplified ways in which Muslim communities may organise themselves beyond the macro-structures of the Swedish state (most notably in the case of founding somehow Islam-oriented private schools).</w:t>
      </w:r>
    </w:p>
    <w:p w14:paraId="113CADAC" w14:textId="4F2144DB" w:rsidR="00BD3D72" w:rsidRDefault="00804297" w:rsidP="00804297">
      <w:r>
        <w:t xml:space="preserve">From the beginning of the </w:t>
      </w:r>
      <w:r w:rsidR="00006F1E">
        <w:t>nineteen-ninetie</w:t>
      </w:r>
      <w:r>
        <w:t>s, additional waves of refugees and asylum seekers arrived in Sweden – arguably as part of a large-scale process which continues to this day. Violent conflicts and political persecution in the Balkans, East Africa, the Middle East, Central Asia, and elsewhere contributed to this development; resulting, among other things, in the above-mentioned diversity of Swedish Islam. These days, it is estimated</w:t>
      </w:r>
      <w:r w:rsidR="00006F1E">
        <w:t xml:space="preserve"> that</w:t>
      </w:r>
      <w:r>
        <w:t xml:space="preserve"> no single ethnic/national group make up more than maybe ten</w:t>
      </w:r>
      <w:r w:rsidR="00006F1E">
        <w:t>-fifteen</w:t>
      </w:r>
      <w:r>
        <w:t xml:space="preserve"> percent of Sweden’s Muslim minority</w:t>
      </w:r>
      <w:r w:rsidR="006A2E4B">
        <w:t xml:space="preserve"> (see table 1 for details)</w:t>
      </w:r>
      <w:r>
        <w:t>; something which differentiates it somewhat from Islamic communities in other parts of North-western Europe.</w:t>
      </w:r>
      <w:r>
        <w:rPr>
          <w:rStyle w:val="FootnoteReference"/>
        </w:rPr>
        <w:footnoteReference w:id="23"/>
      </w:r>
      <w:r>
        <w:t xml:space="preserve"> However, for reasons related to the Swedish government’s unwillingness to collect and publish data on its citizens’ ethno-religious identities,</w:t>
      </w:r>
      <w:r w:rsidR="00EF4D23">
        <w:rPr>
          <w:rStyle w:val="FootnoteReference"/>
        </w:rPr>
        <w:footnoteReference w:id="24"/>
      </w:r>
      <w:r>
        <w:t xml:space="preserve"> the actual make-up of this diversity has been difficult to map out. </w:t>
      </w:r>
      <w:r w:rsidR="006A2E4B">
        <w:t>E</w:t>
      </w:r>
      <w:r>
        <w:t>stimates</w:t>
      </w:r>
      <w:r w:rsidR="006A2E4B">
        <w:t xml:space="preserve"> generally</w:t>
      </w:r>
      <w:r>
        <w:t xml:space="preserve"> proceed from information about peoples’ countries of origin, from which there is a risk of obscuring the internal make-up of these different nationalities. For example, people from predominantly Arab countries (together with their Swedish-born children) reportedly constitute the largest sub-group among Swedish Muslim, but there is an apparent lack of data on both the denominational and ethno-linguistic diversity among these </w:t>
      </w:r>
      <w:r>
        <w:lastRenderedPageBreak/>
        <w:t>communities. For example, someone listed as ‘Iraqi’ may be either an Arab, a Kurd, or an Assyrian; either Sunni, Shiite, Chaldean Catholic,</w:t>
      </w:r>
      <w:r w:rsidR="001B77EF">
        <w:t xml:space="preserve"> Syriac Christian,</w:t>
      </w:r>
      <w:r w:rsidR="00F36B0C">
        <w:t xml:space="preserve"> Yezidi,</w:t>
      </w:r>
      <w:r>
        <w:t xml:space="preserve"> or member of </w:t>
      </w:r>
      <w:r w:rsidR="001B77EF">
        <w:t xml:space="preserve">some </w:t>
      </w:r>
      <w:r>
        <w:t>other religious group.</w:t>
      </w:r>
      <w:r w:rsidR="00F36B0C">
        <w:rPr>
          <w:rStyle w:val="FootnoteReference"/>
        </w:rPr>
        <w:footnoteReference w:id="25"/>
      </w:r>
      <w:r>
        <w:t xml:space="preserve"> </w:t>
      </w:r>
      <w:r w:rsidR="00C44FFC">
        <w:t>Moreover, a focus on nationa</w:t>
      </w:r>
      <w:r w:rsidR="008E37BC">
        <w:t>lity obscures</w:t>
      </w:r>
      <w:r w:rsidR="00321BCC">
        <w:t xml:space="preserve"> that</w:t>
      </w:r>
      <w:r w:rsidR="008E37BC">
        <w:t xml:space="preserve"> many of the listed people may have practically abandoned their religion – or may never have been religious in the first place (for example, certain Shiite organisations estimate that only five percent of Swedish-Iranians are practising Muslims)</w:t>
      </w:r>
      <w:r w:rsidR="008E37BC">
        <w:rPr>
          <w:rStyle w:val="FootnoteReference"/>
        </w:rPr>
        <w:footnoteReference w:id="26"/>
      </w:r>
      <w:r w:rsidR="008E37BC">
        <w:t>.</w:t>
      </w:r>
    </w:p>
    <w:p w14:paraId="23990913" w14:textId="77777777" w:rsidR="008E37BC" w:rsidRDefault="008E37BC" w:rsidP="00804297"/>
    <w:p w14:paraId="06229DED" w14:textId="4EA8B476" w:rsidR="00804297" w:rsidRPr="0048791F" w:rsidRDefault="00804297" w:rsidP="0048791F">
      <w:pPr>
        <w:ind w:left="720"/>
        <w:rPr>
          <w:i/>
          <w:sz w:val="20"/>
          <w:szCs w:val="20"/>
        </w:rPr>
      </w:pPr>
      <w:r w:rsidRPr="0048791F">
        <w:rPr>
          <w:i/>
          <w:sz w:val="20"/>
          <w:szCs w:val="20"/>
        </w:rPr>
        <w:t xml:space="preserve">Table 1: </w:t>
      </w:r>
      <w:r w:rsidR="00785CC4" w:rsidRPr="0048791F">
        <w:rPr>
          <w:i/>
          <w:sz w:val="20"/>
          <w:szCs w:val="20"/>
        </w:rPr>
        <w:t>The ten largest i</w:t>
      </w:r>
      <w:r w:rsidRPr="0048791F">
        <w:rPr>
          <w:i/>
          <w:sz w:val="20"/>
          <w:szCs w:val="20"/>
        </w:rPr>
        <w:t>mmigrant populations from countries/regions with a majority, or otherwise significant, Muslim population.</w:t>
      </w:r>
      <w:r w:rsidRPr="0048791F">
        <w:rPr>
          <w:rStyle w:val="FootnoteReference"/>
          <w:i/>
          <w:sz w:val="20"/>
          <w:szCs w:val="20"/>
        </w:rPr>
        <w:footnoteReference w:id="27"/>
      </w:r>
      <w:r w:rsidR="00785CC4" w:rsidRPr="0048791F">
        <w:rPr>
          <w:i/>
          <w:sz w:val="20"/>
          <w:szCs w:val="20"/>
        </w:rPr>
        <w:t xml:space="preserve"> Sweden’s total population </w:t>
      </w:r>
      <w:r w:rsidR="00AB2DED" w:rsidRPr="0048791F">
        <w:rPr>
          <w:i/>
          <w:sz w:val="20"/>
          <w:szCs w:val="20"/>
        </w:rPr>
        <w:t>stands at</w:t>
      </w:r>
      <w:r w:rsidR="00785CC4" w:rsidRPr="0048791F">
        <w:rPr>
          <w:i/>
          <w:sz w:val="20"/>
          <w:szCs w:val="20"/>
        </w:rPr>
        <w:t xml:space="preserve"> around ten million people.</w:t>
      </w:r>
    </w:p>
    <w:tbl>
      <w:tblPr>
        <w:tblStyle w:val="LightShading-Accent1"/>
        <w:tblW w:w="5000" w:type="pct"/>
        <w:tblInd w:w="720" w:type="dxa"/>
        <w:tblLook w:val="0660" w:firstRow="1" w:lastRow="1" w:firstColumn="0" w:lastColumn="0" w:noHBand="1" w:noVBand="1"/>
      </w:tblPr>
      <w:tblGrid>
        <w:gridCol w:w="2379"/>
        <w:gridCol w:w="2215"/>
        <w:gridCol w:w="2217"/>
        <w:gridCol w:w="2215"/>
      </w:tblGrid>
      <w:tr w:rsidR="00804297" w:rsidRPr="00D85683" w14:paraId="3D91A113" w14:textId="77777777" w:rsidTr="0048791F">
        <w:trPr>
          <w:cnfStyle w:val="100000000000" w:firstRow="1" w:lastRow="0" w:firstColumn="0" w:lastColumn="0" w:oddVBand="0" w:evenVBand="0" w:oddHBand="0" w:evenHBand="0" w:firstRowFirstColumn="0" w:firstRowLastColumn="0" w:lastRowFirstColumn="0" w:lastRowLastColumn="0"/>
        </w:trPr>
        <w:tc>
          <w:tcPr>
            <w:tcW w:w="1318" w:type="pct"/>
            <w:noWrap/>
          </w:tcPr>
          <w:p w14:paraId="791132DC" w14:textId="77777777" w:rsidR="00804297" w:rsidRPr="00D85683" w:rsidRDefault="00804297" w:rsidP="00DE3785">
            <w:pPr>
              <w:rPr>
                <w:sz w:val="18"/>
                <w:szCs w:val="18"/>
              </w:rPr>
            </w:pPr>
            <w:r w:rsidRPr="00D85683">
              <w:rPr>
                <w:sz w:val="18"/>
                <w:szCs w:val="18"/>
              </w:rPr>
              <w:t>Country/Region</w:t>
            </w:r>
          </w:p>
        </w:tc>
        <w:tc>
          <w:tcPr>
            <w:tcW w:w="1227" w:type="pct"/>
          </w:tcPr>
          <w:p w14:paraId="23D910BE" w14:textId="77777777" w:rsidR="00804297" w:rsidRPr="00D85683" w:rsidRDefault="00804297" w:rsidP="00DE3785">
            <w:pPr>
              <w:rPr>
                <w:sz w:val="18"/>
                <w:szCs w:val="18"/>
              </w:rPr>
            </w:pPr>
            <w:r w:rsidRPr="00D85683">
              <w:rPr>
                <w:sz w:val="18"/>
                <w:szCs w:val="18"/>
              </w:rPr>
              <w:t>Born outside of Sweden</w:t>
            </w:r>
          </w:p>
        </w:tc>
        <w:tc>
          <w:tcPr>
            <w:tcW w:w="1228" w:type="pct"/>
          </w:tcPr>
          <w:p w14:paraId="59641560" w14:textId="77777777" w:rsidR="00804297" w:rsidRPr="00D85683" w:rsidRDefault="00804297" w:rsidP="00DE3785">
            <w:pPr>
              <w:rPr>
                <w:sz w:val="16"/>
                <w:szCs w:val="16"/>
              </w:rPr>
            </w:pPr>
            <w:r w:rsidRPr="00D85683">
              <w:rPr>
                <w:sz w:val="16"/>
                <w:szCs w:val="16"/>
              </w:rPr>
              <w:t>Born in Sweden with at least one parent from said country/region</w:t>
            </w:r>
          </w:p>
        </w:tc>
        <w:tc>
          <w:tcPr>
            <w:tcW w:w="1227" w:type="pct"/>
          </w:tcPr>
          <w:p w14:paraId="6F94E13C" w14:textId="77777777" w:rsidR="00804297" w:rsidRPr="00D85683" w:rsidRDefault="00804297" w:rsidP="00DE3785">
            <w:pPr>
              <w:rPr>
                <w:sz w:val="18"/>
                <w:szCs w:val="18"/>
              </w:rPr>
            </w:pPr>
            <w:r w:rsidRPr="00D85683">
              <w:rPr>
                <w:sz w:val="18"/>
                <w:szCs w:val="18"/>
              </w:rPr>
              <w:t>Total population</w:t>
            </w:r>
          </w:p>
        </w:tc>
      </w:tr>
      <w:tr w:rsidR="00804297" w:rsidRPr="00D85683" w14:paraId="29047DE6" w14:textId="77777777" w:rsidTr="0048791F">
        <w:tc>
          <w:tcPr>
            <w:tcW w:w="1318" w:type="pct"/>
            <w:noWrap/>
          </w:tcPr>
          <w:p w14:paraId="16DD2D7F" w14:textId="77777777" w:rsidR="00804297" w:rsidRPr="00D85683" w:rsidRDefault="00804297" w:rsidP="00DE3785">
            <w:pPr>
              <w:rPr>
                <w:sz w:val="18"/>
                <w:szCs w:val="18"/>
              </w:rPr>
            </w:pPr>
          </w:p>
        </w:tc>
        <w:tc>
          <w:tcPr>
            <w:tcW w:w="1227" w:type="pct"/>
          </w:tcPr>
          <w:p w14:paraId="3E272193" w14:textId="77777777" w:rsidR="00804297" w:rsidRPr="00D85683" w:rsidRDefault="00804297" w:rsidP="00DE3785">
            <w:pPr>
              <w:rPr>
                <w:rStyle w:val="SubtleEmphasis"/>
                <w:sz w:val="18"/>
                <w:szCs w:val="18"/>
              </w:rPr>
            </w:pPr>
          </w:p>
        </w:tc>
        <w:tc>
          <w:tcPr>
            <w:tcW w:w="1228" w:type="pct"/>
          </w:tcPr>
          <w:p w14:paraId="7E3FE655" w14:textId="77777777" w:rsidR="00804297" w:rsidRPr="00D85683" w:rsidRDefault="00804297" w:rsidP="00DE3785">
            <w:pPr>
              <w:rPr>
                <w:sz w:val="18"/>
                <w:szCs w:val="18"/>
              </w:rPr>
            </w:pPr>
          </w:p>
        </w:tc>
        <w:tc>
          <w:tcPr>
            <w:tcW w:w="1227" w:type="pct"/>
          </w:tcPr>
          <w:p w14:paraId="7474343A" w14:textId="77777777" w:rsidR="00804297" w:rsidRPr="00D85683" w:rsidRDefault="00804297" w:rsidP="00DE3785">
            <w:pPr>
              <w:rPr>
                <w:sz w:val="18"/>
                <w:szCs w:val="18"/>
              </w:rPr>
            </w:pPr>
          </w:p>
        </w:tc>
      </w:tr>
      <w:tr w:rsidR="00804297" w:rsidRPr="00D85683" w14:paraId="39CCDB5F" w14:textId="77777777" w:rsidTr="0048791F">
        <w:tc>
          <w:tcPr>
            <w:tcW w:w="1318" w:type="pct"/>
            <w:noWrap/>
          </w:tcPr>
          <w:p w14:paraId="2C5E9887" w14:textId="77777777" w:rsidR="00804297" w:rsidRPr="00D85683" w:rsidRDefault="00804297" w:rsidP="00DE3785">
            <w:pPr>
              <w:rPr>
                <w:sz w:val="18"/>
                <w:szCs w:val="18"/>
              </w:rPr>
            </w:pPr>
            <w:r w:rsidRPr="00D85683">
              <w:rPr>
                <w:sz w:val="18"/>
                <w:szCs w:val="18"/>
              </w:rPr>
              <w:t>Iraq</w:t>
            </w:r>
          </w:p>
        </w:tc>
        <w:tc>
          <w:tcPr>
            <w:tcW w:w="1227" w:type="pct"/>
          </w:tcPr>
          <w:p w14:paraId="440E40D2" w14:textId="77777777" w:rsidR="00804297" w:rsidRPr="00D85683" w:rsidRDefault="00804297" w:rsidP="00DE3785">
            <w:pPr>
              <w:pStyle w:val="DecimalAligned"/>
              <w:rPr>
                <w:sz w:val="18"/>
                <w:szCs w:val="18"/>
              </w:rPr>
            </w:pPr>
            <w:r w:rsidRPr="00D85683">
              <w:rPr>
                <w:sz w:val="18"/>
                <w:szCs w:val="18"/>
              </w:rPr>
              <w:t>140,830</w:t>
            </w:r>
          </w:p>
        </w:tc>
        <w:tc>
          <w:tcPr>
            <w:tcW w:w="1228" w:type="pct"/>
          </w:tcPr>
          <w:p w14:paraId="71D98098" w14:textId="77777777" w:rsidR="00804297" w:rsidRPr="00D85683" w:rsidRDefault="00804297" w:rsidP="00DE3785">
            <w:pPr>
              <w:pStyle w:val="DecimalAligned"/>
              <w:rPr>
                <w:sz w:val="18"/>
                <w:szCs w:val="18"/>
              </w:rPr>
            </w:pPr>
            <w:r w:rsidRPr="00D85683">
              <w:rPr>
                <w:sz w:val="18"/>
                <w:szCs w:val="18"/>
              </w:rPr>
              <w:t>72,148</w:t>
            </w:r>
          </w:p>
        </w:tc>
        <w:tc>
          <w:tcPr>
            <w:tcW w:w="1227" w:type="pct"/>
          </w:tcPr>
          <w:p w14:paraId="40272BEC" w14:textId="77777777" w:rsidR="00804297" w:rsidRPr="00D85683" w:rsidRDefault="00804297" w:rsidP="00DE3785">
            <w:pPr>
              <w:pStyle w:val="DecimalAligned"/>
              <w:rPr>
                <w:sz w:val="18"/>
                <w:szCs w:val="18"/>
              </w:rPr>
            </w:pPr>
            <w:r w:rsidRPr="00D85683">
              <w:rPr>
                <w:sz w:val="18"/>
                <w:szCs w:val="18"/>
              </w:rPr>
              <w:t>212,978</w:t>
            </w:r>
          </w:p>
        </w:tc>
      </w:tr>
      <w:tr w:rsidR="00804297" w:rsidRPr="00D85683" w14:paraId="1582A147" w14:textId="77777777" w:rsidTr="0048791F">
        <w:tc>
          <w:tcPr>
            <w:tcW w:w="1318" w:type="pct"/>
            <w:noWrap/>
          </w:tcPr>
          <w:p w14:paraId="03088ECD" w14:textId="77777777" w:rsidR="00804297" w:rsidRPr="00D85683" w:rsidRDefault="00804297" w:rsidP="00DE3785">
            <w:pPr>
              <w:rPr>
                <w:sz w:val="18"/>
                <w:szCs w:val="18"/>
              </w:rPr>
            </w:pPr>
            <w:r w:rsidRPr="00D85683">
              <w:rPr>
                <w:sz w:val="18"/>
                <w:szCs w:val="18"/>
              </w:rPr>
              <w:t>Syria</w:t>
            </w:r>
          </w:p>
        </w:tc>
        <w:tc>
          <w:tcPr>
            <w:tcW w:w="1227" w:type="pct"/>
          </w:tcPr>
          <w:p w14:paraId="7A5B064A" w14:textId="77777777" w:rsidR="00804297" w:rsidRPr="00D85683" w:rsidRDefault="00804297" w:rsidP="00DE3785">
            <w:pPr>
              <w:pStyle w:val="DecimalAligned"/>
              <w:rPr>
                <w:sz w:val="18"/>
                <w:szCs w:val="18"/>
              </w:rPr>
            </w:pPr>
            <w:r w:rsidRPr="00D85683">
              <w:rPr>
                <w:sz w:val="18"/>
                <w:szCs w:val="18"/>
              </w:rPr>
              <w:t>172,258</w:t>
            </w:r>
          </w:p>
        </w:tc>
        <w:tc>
          <w:tcPr>
            <w:tcW w:w="1228" w:type="pct"/>
          </w:tcPr>
          <w:p w14:paraId="110D5174" w14:textId="77777777" w:rsidR="00804297" w:rsidRPr="00D85683" w:rsidRDefault="00804297" w:rsidP="00DE3785">
            <w:pPr>
              <w:pStyle w:val="DecimalAligned"/>
              <w:rPr>
                <w:sz w:val="18"/>
                <w:szCs w:val="18"/>
              </w:rPr>
            </w:pPr>
            <w:r w:rsidRPr="00D85683">
              <w:rPr>
                <w:sz w:val="18"/>
                <w:szCs w:val="18"/>
              </w:rPr>
              <w:t>39,722</w:t>
            </w:r>
          </w:p>
        </w:tc>
        <w:tc>
          <w:tcPr>
            <w:tcW w:w="1227" w:type="pct"/>
          </w:tcPr>
          <w:p w14:paraId="46FA9067" w14:textId="77777777" w:rsidR="00804297" w:rsidRPr="00D85683" w:rsidRDefault="00804297" w:rsidP="00DE3785">
            <w:pPr>
              <w:pStyle w:val="DecimalAligned"/>
              <w:rPr>
                <w:sz w:val="18"/>
                <w:szCs w:val="18"/>
              </w:rPr>
            </w:pPr>
            <w:r w:rsidRPr="00D85683">
              <w:rPr>
                <w:sz w:val="18"/>
                <w:szCs w:val="18"/>
              </w:rPr>
              <w:t>211,980</w:t>
            </w:r>
          </w:p>
        </w:tc>
      </w:tr>
      <w:tr w:rsidR="00804297" w:rsidRPr="00D85683" w14:paraId="5F6A4618" w14:textId="77777777" w:rsidTr="0048791F">
        <w:tc>
          <w:tcPr>
            <w:tcW w:w="1318" w:type="pct"/>
            <w:noWrap/>
          </w:tcPr>
          <w:p w14:paraId="4F71DCCF" w14:textId="77777777" w:rsidR="00804297" w:rsidRPr="00D85683" w:rsidRDefault="00804297" w:rsidP="00DE3785">
            <w:pPr>
              <w:rPr>
                <w:sz w:val="18"/>
                <w:szCs w:val="18"/>
              </w:rPr>
            </w:pPr>
            <w:r w:rsidRPr="00D85683">
              <w:rPr>
                <w:sz w:val="18"/>
                <w:szCs w:val="18"/>
              </w:rPr>
              <w:t xml:space="preserve">Iran </w:t>
            </w:r>
          </w:p>
        </w:tc>
        <w:tc>
          <w:tcPr>
            <w:tcW w:w="1227" w:type="pct"/>
          </w:tcPr>
          <w:p w14:paraId="5E30DDFE" w14:textId="77777777" w:rsidR="00804297" w:rsidRPr="00D85683" w:rsidRDefault="00804297" w:rsidP="00DE3785">
            <w:pPr>
              <w:pStyle w:val="DecimalAligned"/>
              <w:rPr>
                <w:sz w:val="18"/>
                <w:szCs w:val="18"/>
              </w:rPr>
            </w:pPr>
            <w:r w:rsidRPr="00D85683">
              <w:rPr>
                <w:sz w:val="18"/>
                <w:szCs w:val="18"/>
              </w:rPr>
              <w:t>74,096</w:t>
            </w:r>
          </w:p>
        </w:tc>
        <w:tc>
          <w:tcPr>
            <w:tcW w:w="1228" w:type="pct"/>
          </w:tcPr>
          <w:p w14:paraId="13C14F97" w14:textId="77777777" w:rsidR="00804297" w:rsidRPr="00D85683" w:rsidRDefault="00804297" w:rsidP="00DE3785">
            <w:pPr>
              <w:pStyle w:val="DecimalAligned"/>
              <w:rPr>
                <w:sz w:val="18"/>
                <w:szCs w:val="18"/>
              </w:rPr>
            </w:pPr>
            <w:r w:rsidRPr="00D85683">
              <w:rPr>
                <w:sz w:val="18"/>
                <w:szCs w:val="18"/>
              </w:rPr>
              <w:t>37,590</w:t>
            </w:r>
          </w:p>
        </w:tc>
        <w:tc>
          <w:tcPr>
            <w:tcW w:w="1227" w:type="pct"/>
          </w:tcPr>
          <w:p w14:paraId="7A17000F" w14:textId="77777777" w:rsidR="00804297" w:rsidRPr="00D85683" w:rsidRDefault="00804297" w:rsidP="00DE3785">
            <w:pPr>
              <w:pStyle w:val="DecimalAligned"/>
              <w:rPr>
                <w:sz w:val="18"/>
                <w:szCs w:val="18"/>
              </w:rPr>
            </w:pPr>
            <w:r w:rsidRPr="00D85683">
              <w:rPr>
                <w:sz w:val="18"/>
                <w:szCs w:val="18"/>
              </w:rPr>
              <w:t>111,686</w:t>
            </w:r>
          </w:p>
        </w:tc>
      </w:tr>
      <w:tr w:rsidR="00804297" w:rsidRPr="00D85683" w14:paraId="3CF7B7CE" w14:textId="77777777" w:rsidTr="0048791F">
        <w:tc>
          <w:tcPr>
            <w:tcW w:w="1318" w:type="pct"/>
            <w:noWrap/>
          </w:tcPr>
          <w:p w14:paraId="0B0FF04C" w14:textId="77777777" w:rsidR="00804297" w:rsidRPr="00D85683" w:rsidRDefault="00804297" w:rsidP="00DE3785">
            <w:pPr>
              <w:rPr>
                <w:sz w:val="18"/>
                <w:szCs w:val="18"/>
              </w:rPr>
            </w:pPr>
            <w:r w:rsidRPr="00D85683">
              <w:rPr>
                <w:sz w:val="18"/>
                <w:szCs w:val="18"/>
              </w:rPr>
              <w:t>Somalia</w:t>
            </w:r>
          </w:p>
        </w:tc>
        <w:tc>
          <w:tcPr>
            <w:tcW w:w="1227" w:type="pct"/>
          </w:tcPr>
          <w:p w14:paraId="7D824476" w14:textId="77777777" w:rsidR="00804297" w:rsidRPr="00D85683" w:rsidRDefault="00804297" w:rsidP="00DE3785">
            <w:pPr>
              <w:pStyle w:val="DecimalAligned"/>
              <w:rPr>
                <w:sz w:val="18"/>
                <w:szCs w:val="18"/>
              </w:rPr>
            </w:pPr>
            <w:r w:rsidRPr="00D85683">
              <w:rPr>
                <w:sz w:val="18"/>
                <w:szCs w:val="18"/>
              </w:rPr>
              <w:t>66,369</w:t>
            </w:r>
          </w:p>
        </w:tc>
        <w:tc>
          <w:tcPr>
            <w:tcW w:w="1228" w:type="pct"/>
          </w:tcPr>
          <w:p w14:paraId="09894D32" w14:textId="77777777" w:rsidR="00804297" w:rsidRPr="00D85683" w:rsidRDefault="00804297" w:rsidP="00DE3785">
            <w:pPr>
              <w:pStyle w:val="DecimalAligned"/>
              <w:rPr>
                <w:sz w:val="18"/>
                <w:szCs w:val="18"/>
              </w:rPr>
            </w:pPr>
            <w:r w:rsidRPr="00D85683">
              <w:rPr>
                <w:sz w:val="18"/>
                <w:szCs w:val="18"/>
              </w:rPr>
              <w:t>35,264</w:t>
            </w:r>
          </w:p>
        </w:tc>
        <w:tc>
          <w:tcPr>
            <w:tcW w:w="1227" w:type="pct"/>
          </w:tcPr>
          <w:p w14:paraId="7363210C" w14:textId="77777777" w:rsidR="00804297" w:rsidRPr="00D85683" w:rsidRDefault="00804297" w:rsidP="00DE3785">
            <w:pPr>
              <w:pStyle w:val="DecimalAligned"/>
              <w:rPr>
                <w:sz w:val="18"/>
                <w:szCs w:val="18"/>
              </w:rPr>
            </w:pPr>
            <w:r w:rsidRPr="00D85683">
              <w:rPr>
                <w:sz w:val="18"/>
                <w:szCs w:val="18"/>
              </w:rPr>
              <w:t>101,633</w:t>
            </w:r>
          </w:p>
        </w:tc>
      </w:tr>
      <w:tr w:rsidR="00804297" w:rsidRPr="00D85683" w14:paraId="5D3D0D3A" w14:textId="77777777" w:rsidTr="0048791F">
        <w:tc>
          <w:tcPr>
            <w:tcW w:w="1318" w:type="pct"/>
            <w:noWrap/>
          </w:tcPr>
          <w:p w14:paraId="065329CA" w14:textId="77777777" w:rsidR="00804297" w:rsidRPr="00D85683" w:rsidRDefault="00804297" w:rsidP="00DE3785">
            <w:pPr>
              <w:rPr>
                <w:sz w:val="18"/>
                <w:szCs w:val="18"/>
              </w:rPr>
            </w:pPr>
            <w:r w:rsidRPr="00D85683">
              <w:rPr>
                <w:sz w:val="18"/>
                <w:szCs w:val="18"/>
              </w:rPr>
              <w:t>Turkey</w:t>
            </w:r>
          </w:p>
        </w:tc>
        <w:tc>
          <w:tcPr>
            <w:tcW w:w="1227" w:type="pct"/>
          </w:tcPr>
          <w:p w14:paraId="3F76D697" w14:textId="77777777" w:rsidR="00804297" w:rsidRPr="00D85683" w:rsidRDefault="00804297" w:rsidP="00DE3785">
            <w:pPr>
              <w:pStyle w:val="DecimalAligned"/>
              <w:rPr>
                <w:sz w:val="18"/>
                <w:szCs w:val="18"/>
              </w:rPr>
            </w:pPr>
            <w:r w:rsidRPr="00D85683">
              <w:rPr>
                <w:sz w:val="18"/>
                <w:szCs w:val="18"/>
              </w:rPr>
              <w:t>48,299</w:t>
            </w:r>
          </w:p>
        </w:tc>
        <w:tc>
          <w:tcPr>
            <w:tcW w:w="1228" w:type="pct"/>
          </w:tcPr>
          <w:p w14:paraId="4D133F23" w14:textId="77777777" w:rsidR="00804297" w:rsidRPr="00D85683" w:rsidRDefault="00804297" w:rsidP="00DE3785">
            <w:pPr>
              <w:pStyle w:val="DecimalAligned"/>
              <w:rPr>
                <w:sz w:val="18"/>
                <w:szCs w:val="18"/>
              </w:rPr>
            </w:pPr>
            <w:r w:rsidRPr="00D85683">
              <w:rPr>
                <w:sz w:val="18"/>
                <w:szCs w:val="18"/>
              </w:rPr>
              <w:t>50,785</w:t>
            </w:r>
          </w:p>
        </w:tc>
        <w:tc>
          <w:tcPr>
            <w:tcW w:w="1227" w:type="pct"/>
          </w:tcPr>
          <w:p w14:paraId="766A0B36" w14:textId="77777777" w:rsidR="00804297" w:rsidRPr="00D85683" w:rsidRDefault="00804297" w:rsidP="00DE3785">
            <w:pPr>
              <w:pStyle w:val="DecimalAligned"/>
              <w:rPr>
                <w:sz w:val="18"/>
                <w:szCs w:val="18"/>
              </w:rPr>
            </w:pPr>
            <w:r w:rsidRPr="00D85683">
              <w:rPr>
                <w:sz w:val="18"/>
                <w:szCs w:val="18"/>
              </w:rPr>
              <w:t>99,084</w:t>
            </w:r>
          </w:p>
        </w:tc>
      </w:tr>
      <w:tr w:rsidR="00804297" w:rsidRPr="00D85683" w14:paraId="33E7B0C4" w14:textId="77777777" w:rsidTr="0048791F">
        <w:tc>
          <w:tcPr>
            <w:tcW w:w="1318" w:type="pct"/>
            <w:noWrap/>
          </w:tcPr>
          <w:p w14:paraId="0A315898" w14:textId="77777777" w:rsidR="00804297" w:rsidRPr="00D85683" w:rsidRDefault="00804297" w:rsidP="00DE3785">
            <w:pPr>
              <w:rPr>
                <w:sz w:val="18"/>
                <w:szCs w:val="18"/>
              </w:rPr>
            </w:pPr>
            <w:r w:rsidRPr="00D85683">
              <w:rPr>
                <w:sz w:val="18"/>
                <w:szCs w:val="18"/>
              </w:rPr>
              <w:t>Bosnia and Herzegovina*</w:t>
            </w:r>
          </w:p>
        </w:tc>
        <w:tc>
          <w:tcPr>
            <w:tcW w:w="1227" w:type="pct"/>
          </w:tcPr>
          <w:p w14:paraId="22206FA0" w14:textId="77777777" w:rsidR="00804297" w:rsidRPr="00D85683" w:rsidRDefault="00804297" w:rsidP="00DE3785">
            <w:pPr>
              <w:pStyle w:val="DecimalAligned"/>
              <w:rPr>
                <w:sz w:val="18"/>
                <w:szCs w:val="18"/>
              </w:rPr>
            </w:pPr>
            <w:r w:rsidRPr="00D85683">
              <w:rPr>
                <w:sz w:val="18"/>
                <w:szCs w:val="18"/>
              </w:rPr>
              <w:t>58,880</w:t>
            </w:r>
          </w:p>
        </w:tc>
        <w:tc>
          <w:tcPr>
            <w:tcW w:w="1228" w:type="pct"/>
          </w:tcPr>
          <w:p w14:paraId="51670DA3" w14:textId="77777777" w:rsidR="00804297" w:rsidRPr="00D85683" w:rsidRDefault="00804297" w:rsidP="00DE3785">
            <w:pPr>
              <w:pStyle w:val="DecimalAligned"/>
              <w:rPr>
                <w:sz w:val="18"/>
                <w:szCs w:val="18"/>
              </w:rPr>
            </w:pPr>
            <w:r w:rsidRPr="00D85683">
              <w:rPr>
                <w:sz w:val="18"/>
                <w:szCs w:val="18"/>
              </w:rPr>
              <w:t>31,618</w:t>
            </w:r>
          </w:p>
        </w:tc>
        <w:tc>
          <w:tcPr>
            <w:tcW w:w="1227" w:type="pct"/>
          </w:tcPr>
          <w:p w14:paraId="79830F1C" w14:textId="77777777" w:rsidR="00804297" w:rsidRPr="00D85683" w:rsidRDefault="00804297" w:rsidP="00DE3785">
            <w:pPr>
              <w:pStyle w:val="DecimalAligned"/>
              <w:rPr>
                <w:sz w:val="18"/>
                <w:szCs w:val="18"/>
              </w:rPr>
            </w:pPr>
            <w:r w:rsidRPr="00D85683">
              <w:rPr>
                <w:sz w:val="18"/>
                <w:szCs w:val="18"/>
              </w:rPr>
              <w:t>90,498</w:t>
            </w:r>
          </w:p>
        </w:tc>
      </w:tr>
      <w:tr w:rsidR="00804297" w:rsidRPr="00D85683" w14:paraId="52DB2007" w14:textId="77777777" w:rsidTr="0048791F">
        <w:tc>
          <w:tcPr>
            <w:tcW w:w="1318" w:type="pct"/>
            <w:noWrap/>
          </w:tcPr>
          <w:p w14:paraId="5A7511F7" w14:textId="77777777" w:rsidR="00804297" w:rsidRPr="00D85683" w:rsidRDefault="00804297" w:rsidP="00DE3785">
            <w:pPr>
              <w:rPr>
                <w:sz w:val="18"/>
                <w:szCs w:val="18"/>
              </w:rPr>
            </w:pPr>
            <w:r w:rsidRPr="00D85683">
              <w:rPr>
                <w:sz w:val="18"/>
                <w:szCs w:val="18"/>
              </w:rPr>
              <w:t>Lebanon</w:t>
            </w:r>
          </w:p>
        </w:tc>
        <w:tc>
          <w:tcPr>
            <w:tcW w:w="1227" w:type="pct"/>
          </w:tcPr>
          <w:p w14:paraId="583F0480" w14:textId="77777777" w:rsidR="00804297" w:rsidRPr="00D85683" w:rsidRDefault="00804297" w:rsidP="00DE3785">
            <w:pPr>
              <w:pStyle w:val="DecimalAligned"/>
              <w:rPr>
                <w:sz w:val="18"/>
                <w:szCs w:val="18"/>
              </w:rPr>
            </w:pPr>
            <w:r w:rsidRPr="00D85683">
              <w:rPr>
                <w:sz w:val="18"/>
                <w:szCs w:val="18"/>
              </w:rPr>
              <w:t>27,487</w:t>
            </w:r>
          </w:p>
        </w:tc>
        <w:tc>
          <w:tcPr>
            <w:tcW w:w="1228" w:type="pct"/>
          </w:tcPr>
          <w:p w14:paraId="049C7F31" w14:textId="77777777" w:rsidR="00804297" w:rsidRPr="00D85683" w:rsidRDefault="00804297" w:rsidP="00DE3785">
            <w:pPr>
              <w:pStyle w:val="DecimalAligned"/>
              <w:rPr>
                <w:sz w:val="18"/>
                <w:szCs w:val="18"/>
              </w:rPr>
            </w:pPr>
            <w:r w:rsidRPr="00D85683">
              <w:rPr>
                <w:sz w:val="18"/>
                <w:szCs w:val="18"/>
              </w:rPr>
              <w:t>35,027</w:t>
            </w:r>
          </w:p>
        </w:tc>
        <w:tc>
          <w:tcPr>
            <w:tcW w:w="1227" w:type="pct"/>
          </w:tcPr>
          <w:p w14:paraId="02C8225E" w14:textId="77777777" w:rsidR="00804297" w:rsidRPr="00D85683" w:rsidRDefault="00804297" w:rsidP="00DE3785">
            <w:pPr>
              <w:pStyle w:val="DecimalAligned"/>
              <w:rPr>
                <w:sz w:val="18"/>
                <w:szCs w:val="18"/>
              </w:rPr>
            </w:pPr>
            <w:r w:rsidRPr="00D85683">
              <w:rPr>
                <w:sz w:val="18"/>
                <w:szCs w:val="18"/>
              </w:rPr>
              <w:t>62,514</w:t>
            </w:r>
          </w:p>
        </w:tc>
      </w:tr>
      <w:tr w:rsidR="00804297" w:rsidRPr="00D85683" w14:paraId="387D12DF" w14:textId="77777777" w:rsidTr="0048791F">
        <w:tc>
          <w:tcPr>
            <w:tcW w:w="1318" w:type="pct"/>
            <w:noWrap/>
          </w:tcPr>
          <w:p w14:paraId="3B688902" w14:textId="1F24CF98" w:rsidR="00804297" w:rsidRPr="00D85683" w:rsidRDefault="00804297" w:rsidP="00DE3785">
            <w:pPr>
              <w:rPr>
                <w:sz w:val="18"/>
                <w:szCs w:val="18"/>
              </w:rPr>
            </w:pPr>
            <w:r w:rsidRPr="00D85683">
              <w:rPr>
                <w:sz w:val="18"/>
                <w:szCs w:val="18"/>
              </w:rPr>
              <w:t>North Africa</w:t>
            </w:r>
            <w:r w:rsidR="002B6F9F">
              <w:rPr>
                <w:sz w:val="18"/>
                <w:szCs w:val="18"/>
              </w:rPr>
              <w:t>**</w:t>
            </w:r>
          </w:p>
        </w:tc>
        <w:tc>
          <w:tcPr>
            <w:tcW w:w="1227" w:type="pct"/>
          </w:tcPr>
          <w:p w14:paraId="345CE1C0" w14:textId="77777777" w:rsidR="00804297" w:rsidRPr="00D85683" w:rsidRDefault="00804297" w:rsidP="00DE3785">
            <w:pPr>
              <w:pStyle w:val="DecimalAligned"/>
              <w:rPr>
                <w:sz w:val="18"/>
                <w:szCs w:val="18"/>
              </w:rPr>
            </w:pPr>
            <w:r w:rsidRPr="00D85683">
              <w:rPr>
                <w:sz w:val="18"/>
                <w:szCs w:val="18"/>
              </w:rPr>
              <w:t>30,170</w:t>
            </w:r>
          </w:p>
        </w:tc>
        <w:tc>
          <w:tcPr>
            <w:tcW w:w="1228" w:type="pct"/>
          </w:tcPr>
          <w:p w14:paraId="6A4D5C49" w14:textId="77777777" w:rsidR="00804297" w:rsidRPr="00D85683" w:rsidRDefault="00804297" w:rsidP="00DE3785">
            <w:pPr>
              <w:pStyle w:val="DecimalAligned"/>
              <w:rPr>
                <w:sz w:val="18"/>
                <w:szCs w:val="18"/>
              </w:rPr>
            </w:pPr>
            <w:r w:rsidRPr="00D85683">
              <w:rPr>
                <w:sz w:val="18"/>
                <w:szCs w:val="18"/>
              </w:rPr>
              <w:t>30,140</w:t>
            </w:r>
          </w:p>
        </w:tc>
        <w:tc>
          <w:tcPr>
            <w:tcW w:w="1227" w:type="pct"/>
          </w:tcPr>
          <w:p w14:paraId="34DA5F0C" w14:textId="77777777" w:rsidR="00804297" w:rsidRPr="00D85683" w:rsidRDefault="00804297" w:rsidP="00DE3785">
            <w:pPr>
              <w:pStyle w:val="DecimalAligned"/>
              <w:rPr>
                <w:sz w:val="18"/>
                <w:szCs w:val="18"/>
              </w:rPr>
            </w:pPr>
            <w:r w:rsidRPr="00D85683">
              <w:rPr>
                <w:sz w:val="18"/>
                <w:szCs w:val="18"/>
              </w:rPr>
              <w:t>60,310</w:t>
            </w:r>
          </w:p>
        </w:tc>
      </w:tr>
      <w:tr w:rsidR="00804297" w:rsidRPr="00D85683" w14:paraId="40226AD8" w14:textId="77777777" w:rsidTr="0048791F">
        <w:tc>
          <w:tcPr>
            <w:tcW w:w="1318" w:type="pct"/>
            <w:noWrap/>
          </w:tcPr>
          <w:p w14:paraId="3149C1BD" w14:textId="77777777" w:rsidR="00804297" w:rsidRPr="00D85683" w:rsidRDefault="00804297" w:rsidP="00DE3785">
            <w:pPr>
              <w:rPr>
                <w:sz w:val="18"/>
                <w:szCs w:val="18"/>
              </w:rPr>
            </w:pPr>
            <w:r w:rsidRPr="00D85683">
              <w:rPr>
                <w:sz w:val="18"/>
                <w:szCs w:val="18"/>
              </w:rPr>
              <w:t>Afghanistan</w:t>
            </w:r>
          </w:p>
        </w:tc>
        <w:tc>
          <w:tcPr>
            <w:tcW w:w="1227" w:type="pct"/>
          </w:tcPr>
          <w:p w14:paraId="759A497F" w14:textId="77777777" w:rsidR="00804297" w:rsidRPr="00D85683" w:rsidRDefault="00804297" w:rsidP="00DE3785">
            <w:pPr>
              <w:pStyle w:val="DecimalAligned"/>
              <w:rPr>
                <w:sz w:val="18"/>
                <w:szCs w:val="18"/>
              </w:rPr>
            </w:pPr>
            <w:r w:rsidRPr="00D85683">
              <w:rPr>
                <w:sz w:val="18"/>
                <w:szCs w:val="18"/>
              </w:rPr>
              <w:t>43,991</w:t>
            </w:r>
          </w:p>
        </w:tc>
        <w:tc>
          <w:tcPr>
            <w:tcW w:w="1228" w:type="pct"/>
          </w:tcPr>
          <w:p w14:paraId="3B02852C" w14:textId="77777777" w:rsidR="00804297" w:rsidRPr="00D85683" w:rsidRDefault="00804297" w:rsidP="00DE3785">
            <w:pPr>
              <w:pStyle w:val="DecimalAligned"/>
              <w:rPr>
                <w:sz w:val="18"/>
                <w:szCs w:val="18"/>
              </w:rPr>
            </w:pPr>
            <w:r w:rsidRPr="00D85683">
              <w:rPr>
                <w:sz w:val="18"/>
                <w:szCs w:val="18"/>
              </w:rPr>
              <w:t>9,783</w:t>
            </w:r>
          </w:p>
        </w:tc>
        <w:tc>
          <w:tcPr>
            <w:tcW w:w="1227" w:type="pct"/>
          </w:tcPr>
          <w:p w14:paraId="6ABBC285" w14:textId="77777777" w:rsidR="00804297" w:rsidRPr="00D85683" w:rsidRDefault="00804297" w:rsidP="00DE3785">
            <w:pPr>
              <w:pStyle w:val="DecimalAligned"/>
              <w:rPr>
                <w:sz w:val="18"/>
                <w:szCs w:val="18"/>
              </w:rPr>
            </w:pPr>
            <w:r w:rsidRPr="00D85683">
              <w:rPr>
                <w:sz w:val="18"/>
                <w:szCs w:val="18"/>
              </w:rPr>
              <w:t>53,774</w:t>
            </w:r>
          </w:p>
        </w:tc>
      </w:tr>
      <w:tr w:rsidR="00804297" w:rsidRPr="00D85683" w14:paraId="15C07E3C" w14:textId="77777777" w:rsidTr="0048791F">
        <w:tc>
          <w:tcPr>
            <w:tcW w:w="1318" w:type="pct"/>
            <w:noWrap/>
          </w:tcPr>
          <w:p w14:paraId="0369A3FC" w14:textId="77777777" w:rsidR="00804297" w:rsidRPr="00D85683" w:rsidRDefault="00804297" w:rsidP="00DE3785">
            <w:pPr>
              <w:rPr>
                <w:sz w:val="18"/>
                <w:szCs w:val="18"/>
              </w:rPr>
            </w:pPr>
            <w:r w:rsidRPr="00D85683">
              <w:rPr>
                <w:sz w:val="18"/>
                <w:szCs w:val="18"/>
              </w:rPr>
              <w:t>Eritrea</w:t>
            </w:r>
          </w:p>
        </w:tc>
        <w:tc>
          <w:tcPr>
            <w:tcW w:w="1227" w:type="pct"/>
          </w:tcPr>
          <w:p w14:paraId="06C4A0EA" w14:textId="77777777" w:rsidR="00804297" w:rsidRPr="00D85683" w:rsidRDefault="00804297" w:rsidP="00DE3785">
            <w:pPr>
              <w:pStyle w:val="DecimalAligned"/>
              <w:rPr>
                <w:sz w:val="18"/>
                <w:szCs w:val="18"/>
              </w:rPr>
            </w:pPr>
            <w:r w:rsidRPr="00D85683">
              <w:rPr>
                <w:sz w:val="18"/>
                <w:szCs w:val="18"/>
              </w:rPr>
              <w:t>39,081</w:t>
            </w:r>
          </w:p>
        </w:tc>
        <w:tc>
          <w:tcPr>
            <w:tcW w:w="1228" w:type="pct"/>
          </w:tcPr>
          <w:p w14:paraId="405DE47C" w14:textId="77777777" w:rsidR="00804297" w:rsidRPr="00D85683" w:rsidRDefault="00804297" w:rsidP="00DE3785">
            <w:pPr>
              <w:pStyle w:val="DecimalAligned"/>
              <w:rPr>
                <w:sz w:val="18"/>
                <w:szCs w:val="18"/>
              </w:rPr>
            </w:pPr>
            <w:r w:rsidRPr="00D85683">
              <w:rPr>
                <w:sz w:val="18"/>
                <w:szCs w:val="18"/>
              </w:rPr>
              <w:t>11,985</w:t>
            </w:r>
          </w:p>
        </w:tc>
        <w:tc>
          <w:tcPr>
            <w:tcW w:w="1227" w:type="pct"/>
          </w:tcPr>
          <w:p w14:paraId="6D133AB7" w14:textId="77777777" w:rsidR="00804297" w:rsidRPr="00D85683" w:rsidRDefault="00804297" w:rsidP="00DE3785">
            <w:pPr>
              <w:pStyle w:val="DecimalAligned"/>
              <w:rPr>
                <w:sz w:val="18"/>
                <w:szCs w:val="18"/>
              </w:rPr>
            </w:pPr>
            <w:r w:rsidRPr="00D85683">
              <w:rPr>
                <w:sz w:val="18"/>
                <w:szCs w:val="18"/>
              </w:rPr>
              <w:t>51,066</w:t>
            </w:r>
          </w:p>
        </w:tc>
      </w:tr>
      <w:tr w:rsidR="00804297" w:rsidRPr="00D85683" w14:paraId="3BC706F3" w14:textId="77777777" w:rsidTr="0048791F">
        <w:trPr>
          <w:cnfStyle w:val="010000000000" w:firstRow="0" w:lastRow="1" w:firstColumn="0" w:lastColumn="0" w:oddVBand="0" w:evenVBand="0" w:oddHBand="0" w:evenHBand="0" w:firstRowFirstColumn="0" w:firstRowLastColumn="0" w:lastRowFirstColumn="0" w:lastRowLastColumn="0"/>
        </w:trPr>
        <w:tc>
          <w:tcPr>
            <w:tcW w:w="1318" w:type="pct"/>
            <w:noWrap/>
          </w:tcPr>
          <w:p w14:paraId="14B7921A" w14:textId="77777777" w:rsidR="00804297" w:rsidRPr="00D85683" w:rsidRDefault="00804297" w:rsidP="00DE3785">
            <w:pPr>
              <w:rPr>
                <w:sz w:val="18"/>
                <w:szCs w:val="18"/>
              </w:rPr>
            </w:pPr>
            <w:r w:rsidRPr="00D85683">
              <w:rPr>
                <w:sz w:val="18"/>
                <w:szCs w:val="18"/>
              </w:rPr>
              <w:t>Total</w:t>
            </w:r>
          </w:p>
        </w:tc>
        <w:tc>
          <w:tcPr>
            <w:tcW w:w="1227" w:type="pct"/>
          </w:tcPr>
          <w:p w14:paraId="616C9BCD" w14:textId="77777777" w:rsidR="00804297" w:rsidRPr="00D85683" w:rsidRDefault="00804297" w:rsidP="00DE3785">
            <w:pPr>
              <w:pStyle w:val="DecimalAligned"/>
              <w:rPr>
                <w:sz w:val="18"/>
                <w:szCs w:val="18"/>
              </w:rPr>
            </w:pPr>
            <w:r w:rsidRPr="00D85683">
              <w:rPr>
                <w:sz w:val="18"/>
                <w:szCs w:val="18"/>
              </w:rPr>
              <w:t>701,461</w:t>
            </w:r>
          </w:p>
        </w:tc>
        <w:tc>
          <w:tcPr>
            <w:tcW w:w="1228" w:type="pct"/>
          </w:tcPr>
          <w:p w14:paraId="1EA1F5B2" w14:textId="77777777" w:rsidR="00804297" w:rsidRPr="00D85683" w:rsidRDefault="00804297" w:rsidP="00DE3785">
            <w:pPr>
              <w:pStyle w:val="DecimalAligned"/>
              <w:rPr>
                <w:sz w:val="18"/>
                <w:szCs w:val="18"/>
              </w:rPr>
            </w:pPr>
            <w:r w:rsidRPr="00D85683">
              <w:rPr>
                <w:sz w:val="18"/>
                <w:szCs w:val="18"/>
              </w:rPr>
              <w:t>354,062</w:t>
            </w:r>
          </w:p>
        </w:tc>
        <w:tc>
          <w:tcPr>
            <w:tcW w:w="1227" w:type="pct"/>
          </w:tcPr>
          <w:p w14:paraId="465B688F" w14:textId="77777777" w:rsidR="00804297" w:rsidRPr="00D85683" w:rsidRDefault="00804297" w:rsidP="00DE3785">
            <w:pPr>
              <w:pStyle w:val="DecimalAligned"/>
              <w:rPr>
                <w:sz w:val="18"/>
                <w:szCs w:val="18"/>
              </w:rPr>
            </w:pPr>
            <w:r w:rsidRPr="00D85683">
              <w:rPr>
                <w:sz w:val="18"/>
                <w:szCs w:val="18"/>
              </w:rPr>
              <w:t>1,055,523</w:t>
            </w:r>
            <w:r w:rsidRPr="00D85683">
              <w:rPr>
                <w:rStyle w:val="FootnoteReference"/>
                <w:sz w:val="18"/>
                <w:szCs w:val="18"/>
              </w:rPr>
              <w:footnoteReference w:id="28"/>
            </w:r>
          </w:p>
        </w:tc>
      </w:tr>
    </w:tbl>
    <w:p w14:paraId="7BB7629E" w14:textId="623CC705" w:rsidR="00804297" w:rsidRDefault="00804297" w:rsidP="0048791F">
      <w:pPr>
        <w:pStyle w:val="FootnoteText"/>
        <w:ind w:left="720"/>
        <w:rPr>
          <w:rStyle w:val="SubtleEmphasis"/>
          <w:sz w:val="18"/>
          <w:szCs w:val="18"/>
        </w:rPr>
      </w:pPr>
      <w:r w:rsidRPr="00AB5847">
        <w:rPr>
          <w:rStyle w:val="SubtleEmphasis"/>
          <w:sz w:val="18"/>
          <w:szCs w:val="18"/>
        </w:rPr>
        <w:t>*</w:t>
      </w:r>
      <w:r>
        <w:rPr>
          <w:rStyle w:val="SubtleEmphasis"/>
          <w:sz w:val="18"/>
          <w:szCs w:val="18"/>
        </w:rPr>
        <w:t>Not including people who</w:t>
      </w:r>
      <w:r w:rsidRPr="00AB5847">
        <w:rPr>
          <w:rStyle w:val="SubtleEmphasis"/>
          <w:sz w:val="18"/>
          <w:szCs w:val="18"/>
        </w:rPr>
        <w:t xml:space="preserve"> immigrated before the breakup of </w:t>
      </w:r>
      <w:r>
        <w:rPr>
          <w:rStyle w:val="SubtleEmphasis"/>
          <w:sz w:val="18"/>
          <w:szCs w:val="18"/>
        </w:rPr>
        <w:t xml:space="preserve">the Socialist Federal Republic of </w:t>
      </w:r>
      <w:r w:rsidRPr="00AB5847">
        <w:rPr>
          <w:rStyle w:val="SubtleEmphasis"/>
          <w:sz w:val="18"/>
          <w:szCs w:val="18"/>
        </w:rPr>
        <w:t>Yugoslavia</w:t>
      </w:r>
      <w:r>
        <w:rPr>
          <w:rStyle w:val="SubtleEmphasis"/>
          <w:sz w:val="18"/>
          <w:szCs w:val="18"/>
        </w:rPr>
        <w:t xml:space="preserve"> in 1992</w:t>
      </w:r>
      <w:r w:rsidRPr="00AB5847">
        <w:rPr>
          <w:rStyle w:val="SubtleEmphasis"/>
          <w:sz w:val="18"/>
          <w:szCs w:val="18"/>
        </w:rPr>
        <w:t>.</w:t>
      </w:r>
    </w:p>
    <w:p w14:paraId="50ABEBA0" w14:textId="47E6C8BE" w:rsidR="002B6F9F" w:rsidRPr="002B6F9F" w:rsidRDefault="002B6F9F" w:rsidP="0048791F">
      <w:pPr>
        <w:pStyle w:val="FootnoteText"/>
        <w:ind w:left="720"/>
        <w:rPr>
          <w:iCs/>
          <w:sz w:val="18"/>
          <w:szCs w:val="18"/>
          <w:lang w:val="sv-SE"/>
        </w:rPr>
      </w:pPr>
      <w:r w:rsidRPr="002B6F9F">
        <w:rPr>
          <w:i/>
          <w:iCs/>
          <w:sz w:val="18"/>
          <w:szCs w:val="18"/>
          <w:lang w:val="sv-SE"/>
        </w:rPr>
        <w:t>*</w:t>
      </w:r>
      <w:proofErr w:type="spellStart"/>
      <w:r w:rsidRPr="002B6F9F">
        <w:rPr>
          <w:i/>
          <w:iCs/>
          <w:sz w:val="18"/>
          <w:szCs w:val="18"/>
          <w:lang w:val="sv-SE"/>
        </w:rPr>
        <w:t>Algeria</w:t>
      </w:r>
      <w:proofErr w:type="spellEnd"/>
      <w:r w:rsidRPr="002B6F9F">
        <w:rPr>
          <w:i/>
          <w:iCs/>
          <w:sz w:val="18"/>
          <w:szCs w:val="18"/>
          <w:lang w:val="sv-SE"/>
        </w:rPr>
        <w:t xml:space="preserve">, </w:t>
      </w:r>
      <w:proofErr w:type="spellStart"/>
      <w:r w:rsidRPr="002B6F9F">
        <w:rPr>
          <w:i/>
          <w:iCs/>
          <w:sz w:val="18"/>
          <w:szCs w:val="18"/>
          <w:lang w:val="sv-SE"/>
        </w:rPr>
        <w:t>Egypt</w:t>
      </w:r>
      <w:proofErr w:type="spellEnd"/>
      <w:r w:rsidRPr="002B6F9F">
        <w:rPr>
          <w:i/>
          <w:iCs/>
          <w:sz w:val="18"/>
          <w:szCs w:val="18"/>
          <w:lang w:val="sv-SE"/>
        </w:rPr>
        <w:t xml:space="preserve">, </w:t>
      </w:r>
      <w:proofErr w:type="spellStart"/>
      <w:r w:rsidRPr="002B6F9F">
        <w:rPr>
          <w:i/>
          <w:iCs/>
          <w:sz w:val="18"/>
          <w:szCs w:val="18"/>
          <w:lang w:val="sv-SE"/>
        </w:rPr>
        <w:t>Libya</w:t>
      </w:r>
      <w:proofErr w:type="spellEnd"/>
      <w:r w:rsidRPr="002B6F9F">
        <w:rPr>
          <w:i/>
          <w:iCs/>
          <w:sz w:val="18"/>
          <w:szCs w:val="18"/>
          <w:lang w:val="sv-SE"/>
        </w:rPr>
        <w:t xml:space="preserve">, </w:t>
      </w:r>
      <w:proofErr w:type="spellStart"/>
      <w:r w:rsidRPr="002B6F9F">
        <w:rPr>
          <w:i/>
          <w:iCs/>
          <w:sz w:val="18"/>
          <w:szCs w:val="18"/>
          <w:lang w:val="sv-SE"/>
        </w:rPr>
        <w:t>Morocco</w:t>
      </w:r>
      <w:proofErr w:type="spellEnd"/>
      <w:r w:rsidRPr="002B6F9F">
        <w:rPr>
          <w:i/>
          <w:iCs/>
          <w:sz w:val="18"/>
          <w:szCs w:val="18"/>
          <w:lang w:val="sv-SE"/>
        </w:rPr>
        <w:t>,</w:t>
      </w:r>
      <w:r>
        <w:rPr>
          <w:i/>
          <w:iCs/>
          <w:sz w:val="18"/>
          <w:szCs w:val="18"/>
          <w:lang w:val="sv-SE"/>
        </w:rPr>
        <w:t xml:space="preserve"> and</w:t>
      </w:r>
      <w:r w:rsidRPr="002B6F9F">
        <w:rPr>
          <w:i/>
          <w:iCs/>
          <w:sz w:val="18"/>
          <w:szCs w:val="18"/>
          <w:lang w:val="sv-SE"/>
        </w:rPr>
        <w:t xml:space="preserve"> </w:t>
      </w:r>
      <w:proofErr w:type="spellStart"/>
      <w:r w:rsidRPr="002B6F9F">
        <w:rPr>
          <w:i/>
          <w:iCs/>
          <w:sz w:val="18"/>
          <w:szCs w:val="18"/>
          <w:lang w:val="sv-SE"/>
        </w:rPr>
        <w:t>T</w:t>
      </w:r>
      <w:r>
        <w:rPr>
          <w:i/>
          <w:iCs/>
          <w:sz w:val="18"/>
          <w:szCs w:val="18"/>
          <w:lang w:val="sv-SE"/>
        </w:rPr>
        <w:t>unisia</w:t>
      </w:r>
      <w:proofErr w:type="spellEnd"/>
      <w:r>
        <w:rPr>
          <w:i/>
          <w:iCs/>
          <w:sz w:val="18"/>
          <w:szCs w:val="18"/>
          <w:lang w:val="sv-SE"/>
        </w:rPr>
        <w:t xml:space="preserve">. </w:t>
      </w:r>
    </w:p>
    <w:p w14:paraId="61B591CF" w14:textId="77777777" w:rsidR="00E178DD" w:rsidRPr="002B6F9F" w:rsidRDefault="00E178DD">
      <w:pPr>
        <w:rPr>
          <w:lang w:val="sv-SE"/>
        </w:rPr>
      </w:pPr>
    </w:p>
    <w:p w14:paraId="78D73BAC" w14:textId="00C87C39" w:rsidR="00743F82" w:rsidRDefault="00FA7109">
      <w:r>
        <w:t xml:space="preserve">Considering the data presented in table 1, the </w:t>
      </w:r>
      <w:r w:rsidR="00485C90">
        <w:t xml:space="preserve">above-mentioned </w:t>
      </w:r>
      <w:r>
        <w:t xml:space="preserve">rapidity of the </w:t>
      </w:r>
      <w:r w:rsidR="00485C90">
        <w:t>demographic</w:t>
      </w:r>
      <w:r>
        <w:t xml:space="preserve"> changes can be</w:t>
      </w:r>
      <w:r w:rsidR="00150FC6">
        <w:t xml:space="preserve"> further</w:t>
      </w:r>
      <w:r>
        <w:t xml:space="preserve"> illustrated by the</w:t>
      </w:r>
      <w:r w:rsidR="00485C90">
        <w:t xml:space="preserve"> Syrian example</w:t>
      </w:r>
      <w:r>
        <w:t>. This community</w:t>
      </w:r>
      <w:r w:rsidR="00804297" w:rsidRPr="00014DC7">
        <w:t xml:space="preserve"> </w:t>
      </w:r>
      <w:r w:rsidR="00804297">
        <w:t xml:space="preserve">has increased from roughly twenty thousand in 2010 to the present </w:t>
      </w:r>
      <w:r w:rsidR="006A2E4B">
        <w:t>two-hundred and eleven</w:t>
      </w:r>
      <w:r w:rsidR="00804297">
        <w:t xml:space="preserve"> thousand cited above</w:t>
      </w:r>
      <w:r w:rsidR="006A2E4B">
        <w:t>;</w:t>
      </w:r>
      <w:r w:rsidR="00804297">
        <w:rPr>
          <w:rStyle w:val="FootnoteReference"/>
        </w:rPr>
        <w:footnoteReference w:id="29"/>
      </w:r>
      <w:r w:rsidR="0049184E">
        <w:t xml:space="preserve"> primarily because of the violent war </w:t>
      </w:r>
      <w:r w:rsidR="00150FC6">
        <w:t xml:space="preserve">that has been </w:t>
      </w:r>
      <w:r w:rsidR="0049184E">
        <w:t xml:space="preserve">raging </w:t>
      </w:r>
      <w:r w:rsidR="00150FC6">
        <w:t>across</w:t>
      </w:r>
      <w:r w:rsidR="0049184E">
        <w:t xml:space="preserve"> Syria </w:t>
      </w:r>
      <w:r w:rsidR="00150FC6">
        <w:t xml:space="preserve">since </w:t>
      </w:r>
      <w:r w:rsidR="0049184E">
        <w:t xml:space="preserve">2011. </w:t>
      </w:r>
      <w:r w:rsidR="00121350">
        <w:t xml:space="preserve">While it seems obvious that such large-scale changes will have a remarkable impact on </w:t>
      </w:r>
      <w:r w:rsidR="009052F2">
        <w:t>Sweden’s Muslim community (as well as</w:t>
      </w:r>
      <w:r w:rsidR="006A2E4B">
        <w:t xml:space="preserve"> on</w:t>
      </w:r>
      <w:r w:rsidR="009052F2">
        <w:t xml:space="preserve"> society in general), the exact nature of</w:t>
      </w:r>
      <w:r w:rsidR="0017387C">
        <w:t xml:space="preserve"> their </w:t>
      </w:r>
      <w:r w:rsidR="0017387C">
        <w:lastRenderedPageBreak/>
        <w:t>significance is currently difficult to assess</w:t>
      </w:r>
      <w:r w:rsidR="009052F2">
        <w:t xml:space="preserve">. It is, for example, </w:t>
      </w:r>
      <w:r w:rsidR="006A2E4B">
        <w:t>hard to know</w:t>
      </w:r>
      <w:r w:rsidR="009052F2">
        <w:t xml:space="preserve"> exactly how many of the recent refugees consider themselves Muslims (since Syria has</w:t>
      </w:r>
      <w:r w:rsidR="00FD1970">
        <w:t>, for example,</w:t>
      </w:r>
      <w:r w:rsidR="009052F2">
        <w:t xml:space="preserve"> a large Christian population), while the intra-</w:t>
      </w:r>
      <w:r w:rsidR="00BE70E0">
        <w:t>religious</w:t>
      </w:r>
      <w:r w:rsidR="009052F2">
        <w:t xml:space="preserve"> d</w:t>
      </w:r>
      <w:r w:rsidR="00BE70E0">
        <w:t>ynamics</w:t>
      </w:r>
      <w:r w:rsidR="009052F2">
        <w:t xml:space="preserve"> and denominational differences </w:t>
      </w:r>
      <w:r w:rsidR="00BE70E0">
        <w:t>among</w:t>
      </w:r>
      <w:r w:rsidR="00FD1970">
        <w:t xml:space="preserve"> </w:t>
      </w:r>
      <w:r w:rsidR="00BE70E0" w:rsidRPr="00256C53">
        <w:t>Muslim Syrians</w:t>
      </w:r>
      <w:r w:rsidR="00FD1970" w:rsidRPr="00256C53">
        <w:t xml:space="preserve"> living in Sweden</w:t>
      </w:r>
      <w:r w:rsidR="0017387C" w:rsidRPr="00256C53">
        <w:t xml:space="preserve"> have not yet been studied. </w:t>
      </w:r>
    </w:p>
    <w:p w14:paraId="570CF517" w14:textId="2FF64517" w:rsidR="00471F17" w:rsidRDefault="00471F17">
      <w:r>
        <w:t xml:space="preserve">Following its rapid growth in the latter half of the twentieth century, Sweden’s Muslim minority has witnessed several attempts at national-level organisation. A recurring purpose of these attempts have been to facilitate a sense of unity, so that Muslims may confront common challenges and lobby collectively for more beneficial policies. Moreover, the Swedish bureaucracy benefits the large-scale coordination between different congregations, as this simplifies the process through which religious organisations may be granted </w:t>
      </w:r>
      <w:r w:rsidR="000567D4">
        <w:t>financial support by the government.</w:t>
      </w:r>
      <w:r w:rsidR="000567D4">
        <w:rPr>
          <w:rStyle w:val="FootnoteReference"/>
        </w:rPr>
        <w:footnoteReference w:id="30"/>
      </w:r>
      <w:r w:rsidR="000567D4">
        <w:t xml:space="preserve"> </w:t>
      </w:r>
      <w:r w:rsidR="00DA09DA">
        <w:t xml:space="preserve">The first nation-wide Muslim organisation was founded in 1975, </w:t>
      </w:r>
      <w:r w:rsidR="00472C28">
        <w:t xml:space="preserve">while a second was founded </w:t>
      </w:r>
      <w:r w:rsidR="00004886">
        <w:t>in 1981 to protest the activities of the former.</w:t>
      </w:r>
      <w:r w:rsidR="00004886">
        <w:rPr>
          <w:rStyle w:val="FootnoteReference"/>
        </w:rPr>
        <w:footnoteReference w:id="31"/>
      </w:r>
      <w:r w:rsidR="00004886">
        <w:t xml:space="preserve"> Looking at </w:t>
      </w:r>
      <w:r w:rsidR="003700BA">
        <w:t xml:space="preserve">later </w:t>
      </w:r>
      <w:r w:rsidR="00004886">
        <w:t>developments, this early splintering can be seen as an indicator of things to come, as the organisational landscape of Swedish Islam has</w:t>
      </w:r>
      <w:r w:rsidR="003700BA">
        <w:t xml:space="preserve"> since</w:t>
      </w:r>
      <w:r w:rsidR="00004886">
        <w:t xml:space="preserve"> been characterised by the</w:t>
      </w:r>
      <w:r w:rsidR="003700BA">
        <w:t xml:space="preserve"> complex processes of</w:t>
      </w:r>
      <w:r w:rsidR="00004886">
        <w:t xml:space="preserve"> fracturing, </w:t>
      </w:r>
      <w:r w:rsidR="003700BA">
        <w:t xml:space="preserve">fusion, and emergence of many different </w:t>
      </w:r>
      <w:r w:rsidR="006428F2">
        <w:t>organisations.</w:t>
      </w:r>
      <w:r w:rsidR="006428F2">
        <w:rPr>
          <w:rStyle w:val="FootnoteReference"/>
        </w:rPr>
        <w:footnoteReference w:id="32"/>
      </w:r>
      <w:r w:rsidR="006428F2">
        <w:t xml:space="preserve"> Such splintering has been connected to denominational differences (e.g. between Shiites and Sunnis), regional rivalries (related, for example, to how organisational resources were distributed across different localities), ideological disparity (apolitically quietist vs. ‘Islamist’)</w:t>
      </w:r>
      <w:r w:rsidR="00E178DD">
        <w:t>,</w:t>
      </w:r>
      <w:r w:rsidR="006428F2">
        <w:rPr>
          <w:rStyle w:val="FootnoteReference"/>
        </w:rPr>
        <w:footnoteReference w:id="33"/>
      </w:r>
      <w:r w:rsidR="00E178DD">
        <w:t xml:space="preserve"> and ethnic/cultural differences. </w:t>
      </w:r>
      <w:r w:rsidR="006428F2">
        <w:t xml:space="preserve"> </w:t>
      </w:r>
    </w:p>
    <w:p w14:paraId="4C9B5B1B" w14:textId="52140B7E" w:rsidR="00E178DD" w:rsidRPr="00627225" w:rsidRDefault="00CA3CFD">
      <w:r>
        <w:t xml:space="preserve">In </w:t>
      </w:r>
      <w:r w:rsidR="00627225">
        <w:t>summary</w:t>
      </w:r>
      <w:r>
        <w:t>, the history of Swedish Islam can</w:t>
      </w:r>
      <w:r w:rsidR="002F0413">
        <w:t xml:space="preserve"> </w:t>
      </w:r>
      <w:r>
        <w:t xml:space="preserve">be summarised as one </w:t>
      </w:r>
      <w:r w:rsidR="00AF2B66">
        <w:t>of</w:t>
      </w:r>
      <w:r w:rsidR="002F0413">
        <w:t xml:space="preserve"> how successive waves of migration ha</w:t>
      </w:r>
      <w:r w:rsidR="00627225">
        <w:t>ve</w:t>
      </w:r>
      <w:r w:rsidR="002F0413">
        <w:t xml:space="preserve"> created a</w:t>
      </w:r>
      <w:r w:rsidR="00806D3E">
        <w:t xml:space="preserve"> highly diverse</w:t>
      </w:r>
      <w:r w:rsidR="002F0413">
        <w:t xml:space="preserve"> Muslim minority</w:t>
      </w:r>
      <w:r w:rsidR="00066EC9">
        <w:t xml:space="preserve"> in a relatively short amount of time</w:t>
      </w:r>
      <w:r w:rsidR="00806D3E">
        <w:t xml:space="preserve">. Composed of communities </w:t>
      </w:r>
      <w:r w:rsidR="00627225">
        <w:t>from</w:t>
      </w:r>
      <w:r w:rsidR="00806D3E">
        <w:t xml:space="preserve"> around</w:t>
      </w:r>
      <w:r w:rsidR="00066EC9">
        <w:t xml:space="preserve"> much of</w:t>
      </w:r>
      <w:r w:rsidR="00806D3E">
        <w:t xml:space="preserve"> the</w:t>
      </w:r>
      <w:r w:rsidR="00066EC9">
        <w:t xml:space="preserve"> Muslim</w:t>
      </w:r>
      <w:r w:rsidR="00806D3E">
        <w:t xml:space="preserve"> world, made up of</w:t>
      </w:r>
      <w:r w:rsidR="004A2E5C">
        <w:t xml:space="preserve"> various </w:t>
      </w:r>
      <w:r w:rsidR="00806D3E">
        <w:t>denominations, and represented by a host of different organisations, the country’s Muslims can</w:t>
      </w:r>
      <w:r w:rsidR="00627225">
        <w:t xml:space="preserve"> arguably not be studied in a one-sided way which does not take this intra-faith diversity into account. </w:t>
      </w:r>
    </w:p>
    <w:p w14:paraId="2D557EB7" w14:textId="73A76419" w:rsidR="00014DC7" w:rsidRPr="00256C53" w:rsidRDefault="00804297">
      <w:pPr>
        <w:rPr>
          <w:i/>
        </w:rPr>
      </w:pPr>
      <w:r w:rsidRPr="00256C53">
        <w:rPr>
          <w:b/>
        </w:rPr>
        <w:t>Intra-Muslim dynamics:</w:t>
      </w:r>
      <w:r w:rsidR="00F85139">
        <w:rPr>
          <w:b/>
        </w:rPr>
        <w:t xml:space="preserve"> </w:t>
      </w:r>
      <w:r w:rsidR="001946D0">
        <w:rPr>
          <w:b/>
        </w:rPr>
        <w:t>The r</w:t>
      </w:r>
      <w:r w:rsidR="00F85139">
        <w:rPr>
          <w:b/>
        </w:rPr>
        <w:t xml:space="preserve">elative size of different denominations, differences in organisational patterns, and </w:t>
      </w:r>
      <w:r w:rsidR="000C5708">
        <w:rPr>
          <w:b/>
        </w:rPr>
        <w:t xml:space="preserve">the nature of </w:t>
      </w:r>
      <w:r w:rsidR="00791019">
        <w:rPr>
          <w:b/>
        </w:rPr>
        <w:t>intra-faith</w:t>
      </w:r>
      <w:r w:rsidR="00F85139">
        <w:rPr>
          <w:b/>
        </w:rPr>
        <w:t xml:space="preserve"> tensions</w:t>
      </w:r>
    </w:p>
    <w:p w14:paraId="5F7B1D5D" w14:textId="245F130F" w:rsidR="00B31F27" w:rsidRDefault="007A55CF" w:rsidP="00B31F27">
      <w:pPr>
        <w:spacing w:before="240"/>
      </w:pPr>
      <w:r w:rsidRPr="00256C53">
        <w:t>While</w:t>
      </w:r>
      <w:r>
        <w:t xml:space="preserve"> the</w:t>
      </w:r>
      <w:r w:rsidR="00C27719">
        <w:t xml:space="preserve"> large</w:t>
      </w:r>
      <w:r>
        <w:t xml:space="preserve"> diversity of Sweden’s immigrant communit</w:t>
      </w:r>
      <w:r w:rsidR="00541244">
        <w:t>ies</w:t>
      </w:r>
      <w:r>
        <w:t xml:space="preserve"> may seem</w:t>
      </w:r>
      <w:r w:rsidR="0036296F">
        <w:t xml:space="preserve"> almost</w:t>
      </w:r>
      <w:r>
        <w:t xml:space="preserve"> overwhelming, </w:t>
      </w:r>
      <w:r w:rsidR="00AC5F39">
        <w:t xml:space="preserve">and the government’s insistence on not collecting data on ethno-religious adherence represents a significant challenge, </w:t>
      </w:r>
      <w:r>
        <w:t>researchers have nevertheless</w:t>
      </w:r>
      <w:r w:rsidR="008040CB">
        <w:t xml:space="preserve"> </w:t>
      </w:r>
      <w:r w:rsidR="00AC5F39">
        <w:t>managed</w:t>
      </w:r>
      <w:r w:rsidR="008040CB">
        <w:t xml:space="preserve"> to </w:t>
      </w:r>
      <w:r w:rsidR="008040CB">
        <w:lastRenderedPageBreak/>
        <w:t xml:space="preserve">estimate the </w:t>
      </w:r>
      <w:r w:rsidR="00F564B0">
        <w:t xml:space="preserve">relative </w:t>
      </w:r>
      <w:r w:rsidR="008040CB">
        <w:t>proportion of</w:t>
      </w:r>
      <w:r w:rsidR="00F564B0">
        <w:t xml:space="preserve"> different</w:t>
      </w:r>
      <w:r w:rsidR="008040CB">
        <w:t xml:space="preserve"> Muslim</w:t>
      </w:r>
      <w:r w:rsidR="00F564B0">
        <w:t xml:space="preserve"> denominations</w:t>
      </w:r>
      <w:r w:rsidR="00337809">
        <w:t>. This is</w:t>
      </w:r>
      <w:r w:rsidR="008040CB">
        <w:t xml:space="preserve"> largely thanks to </w:t>
      </w:r>
      <w:r w:rsidR="009B75A5">
        <w:t>data collected by Muslim organisations themselves</w:t>
      </w:r>
      <w:r w:rsidR="00337809">
        <w:t xml:space="preserve">; a fact which presents us with </w:t>
      </w:r>
      <w:r w:rsidR="00AC5F39">
        <w:t>additional</w:t>
      </w:r>
      <w:r w:rsidR="00337809">
        <w:t xml:space="preserve"> problems (e.g. an apparent tendency to overestimate the number of active members), so that the resulting estimates must be regarded as </w:t>
      </w:r>
      <w:r w:rsidR="00AC5F39">
        <w:t xml:space="preserve">both </w:t>
      </w:r>
      <w:r w:rsidR="00337809">
        <w:t>preliminary and tentative</w:t>
      </w:r>
      <w:r w:rsidR="009B75A5">
        <w:t xml:space="preserve">. </w:t>
      </w:r>
      <w:r w:rsidR="00AC5F39">
        <w:t xml:space="preserve">However, certain </w:t>
      </w:r>
      <w:r w:rsidR="00AC5F39" w:rsidRPr="001946D0">
        <w:rPr>
          <w:i/>
        </w:rPr>
        <w:t>basic</w:t>
      </w:r>
      <w:r w:rsidR="00AC5F39">
        <w:t xml:space="preserve"> facts signalled by these estimates may still be</w:t>
      </w:r>
      <w:r w:rsidR="00D9258B">
        <w:t xml:space="preserve"> significant for our discussion</w:t>
      </w:r>
      <w:r w:rsidR="00AC5F39">
        <w:t>. For example; a</w:t>
      </w:r>
      <w:r w:rsidR="00337809">
        <w:t>vailable</w:t>
      </w:r>
      <w:r w:rsidR="00CD157A">
        <w:t xml:space="preserve"> </w:t>
      </w:r>
      <w:r w:rsidR="00AC5F39">
        <w:t xml:space="preserve">estimates suggest that </w:t>
      </w:r>
      <w:r w:rsidR="00B11DC8">
        <w:t>most</w:t>
      </w:r>
      <w:r w:rsidR="00AC5F39">
        <w:t xml:space="preserve"> Swedish Muslims</w:t>
      </w:r>
      <w:r w:rsidR="0021440C">
        <w:t xml:space="preserve"> are Sunnis</w:t>
      </w:r>
      <w:r w:rsidR="00AC5F39">
        <w:t xml:space="preserve"> (roughly two thirds), with most of the rest being Twelver Shiites from either Iran or Iraq, so that smaller Muslim groups (Alevis, Alawites, Ahmadiyyas, etc.) probably amount to not much more than ten</w:t>
      </w:r>
      <w:r w:rsidR="000923C7">
        <w:t>-twenty</w:t>
      </w:r>
      <w:r w:rsidR="00AC5F39">
        <w:t xml:space="preserve"> thousand people. </w:t>
      </w:r>
      <w:r w:rsidR="0021440C">
        <w:t>Th</w:t>
      </w:r>
      <w:r w:rsidR="00AB7ECD">
        <w:t>ese figures</w:t>
      </w:r>
      <w:r w:rsidR="0021440C">
        <w:t xml:space="preserve"> </w:t>
      </w:r>
      <w:r w:rsidR="00AB7ECD">
        <w:t>suggest</w:t>
      </w:r>
      <w:r w:rsidR="0021440C">
        <w:t xml:space="preserve"> an intra-religious landscape that </w:t>
      </w:r>
      <w:r w:rsidR="00F540DC">
        <w:t>can be characterised as largely Sunni</w:t>
      </w:r>
      <w:r w:rsidR="00684234">
        <w:t xml:space="preserve"> –</w:t>
      </w:r>
      <w:r w:rsidR="00F540DC">
        <w:t xml:space="preserve"> yet is far from entirely dominated by th</w:t>
      </w:r>
      <w:r w:rsidR="00E975D1">
        <w:t>at</w:t>
      </w:r>
      <w:r w:rsidR="00F540DC">
        <w:t xml:space="preserve"> denomination. </w:t>
      </w:r>
    </w:p>
    <w:p w14:paraId="15D916C1" w14:textId="234630F4" w:rsidR="00AC5F39" w:rsidRDefault="00B31F27" w:rsidP="00B31F27">
      <w:pPr>
        <w:spacing w:before="240"/>
      </w:pPr>
      <w:r>
        <w:t>A</w:t>
      </w:r>
      <w:r w:rsidR="00AC5F39">
        <w:t xml:space="preserve"> look at both existing research and religious expressions on, for example, the internet indicates that the Twelves Shiite community maintains much coherence in terms of the trans-local contact between different congregations.</w:t>
      </w:r>
      <w:r w:rsidR="00AC5F39">
        <w:rPr>
          <w:rStyle w:val="FootnoteReference"/>
        </w:rPr>
        <w:footnoteReference w:id="34"/>
      </w:r>
      <w:r w:rsidR="00AC5F39">
        <w:t xml:space="preserve"> </w:t>
      </w:r>
      <w:r w:rsidR="00684234">
        <w:t>The vast majority</w:t>
      </w:r>
      <w:r w:rsidR="00AC5F39">
        <w:t xml:space="preserve"> of the country’s Twelver congregations belong to the same umbrella organisation – known as ‘Islamic Shiite congregations in Sweden’ (</w:t>
      </w:r>
      <w:proofErr w:type="spellStart"/>
      <w:r w:rsidR="00AC5F39">
        <w:rPr>
          <w:i/>
        </w:rPr>
        <w:t>Islamiska</w:t>
      </w:r>
      <w:proofErr w:type="spellEnd"/>
      <w:r w:rsidR="00AC5F39">
        <w:rPr>
          <w:i/>
        </w:rPr>
        <w:t xml:space="preserve"> </w:t>
      </w:r>
      <w:proofErr w:type="spellStart"/>
      <w:r w:rsidR="00AC5F39">
        <w:rPr>
          <w:i/>
        </w:rPr>
        <w:t>shiasamfund</w:t>
      </w:r>
      <w:proofErr w:type="spellEnd"/>
      <w:r w:rsidR="00AC5F39">
        <w:rPr>
          <w:i/>
        </w:rPr>
        <w:t xml:space="preserve"> </w:t>
      </w:r>
      <w:proofErr w:type="spellStart"/>
      <w:r w:rsidR="00AC5F39">
        <w:rPr>
          <w:i/>
        </w:rPr>
        <w:t>i</w:t>
      </w:r>
      <w:proofErr w:type="spellEnd"/>
      <w:r w:rsidR="00AC5F39">
        <w:rPr>
          <w:i/>
        </w:rPr>
        <w:t xml:space="preserve"> Sverige</w:t>
      </w:r>
      <w:r w:rsidR="00AC5F39">
        <w:t>)</w:t>
      </w:r>
      <w:r w:rsidR="00C94DB5">
        <w:t xml:space="preserve">, and operating a large mosque in Stockholm which </w:t>
      </w:r>
      <w:r w:rsidR="005D198C">
        <w:t>functions as a hub for the country’s Shiite communities</w:t>
      </w:r>
      <w:r w:rsidR="00AC5F39">
        <w:t xml:space="preserve"> – and a disproportionally large number of Islam-oriented forums on Swedish-language social media are explicitly Shiite.</w:t>
      </w:r>
      <w:r w:rsidR="005D198C">
        <w:rPr>
          <w:rStyle w:val="FootnoteReference"/>
        </w:rPr>
        <w:footnoteReference w:id="35"/>
      </w:r>
      <w:r w:rsidR="00AC5F39">
        <w:t xml:space="preserve"> National-level coordination between Sunni communities appear as more sporadic, while large-scale attempts at trans-local coordination have resulted in a fragmented patchwork of different organisations (</w:t>
      </w:r>
      <w:r w:rsidR="00CE7FE1">
        <w:t>see</w:t>
      </w:r>
      <w:r w:rsidR="005E0B9A">
        <w:t xml:space="preserve"> discussions</w:t>
      </w:r>
      <w:r w:rsidR="00CE7FE1">
        <w:t xml:space="preserve"> above</w:t>
      </w:r>
      <w:r w:rsidR="005E0B9A">
        <w:t>, which only applies to the Sunni organisations, since Shiites have become firmly united under the same umbrella</w:t>
      </w:r>
      <w:r w:rsidR="00AC5F39">
        <w:t xml:space="preserve">). This may, perhaps, reflect the comparably larger diversity within the Sunni community, which (on the national level) </w:t>
      </w:r>
      <w:r w:rsidR="00684234">
        <w:t>is</w:t>
      </w:r>
      <w:r w:rsidR="00AC5F39">
        <w:t xml:space="preserve"> made up of roughly equal shares of Somalis, Turks, Kurds, </w:t>
      </w:r>
      <w:proofErr w:type="spellStart"/>
      <w:r w:rsidR="00AC5F39">
        <w:t>Bosniaks</w:t>
      </w:r>
      <w:proofErr w:type="spellEnd"/>
      <w:r w:rsidR="00AC5F39">
        <w:t>, different Arab groups, etc.</w:t>
      </w:r>
      <w:r w:rsidR="00CE7FE1">
        <w:t xml:space="preserve"> In contrast, the Swedish Shi</w:t>
      </w:r>
      <w:r w:rsidR="006B5B94">
        <w:t>ite</w:t>
      </w:r>
      <w:r w:rsidR="00CE7FE1">
        <w:t xml:space="preserve"> community </w:t>
      </w:r>
      <w:r w:rsidR="00D335D1">
        <w:t>is more coherent</w:t>
      </w:r>
      <w:r w:rsidR="006C3638">
        <w:t xml:space="preserve"> in </w:t>
      </w:r>
      <w:r w:rsidR="00684234">
        <w:t xml:space="preserve">terms of </w:t>
      </w:r>
      <w:r w:rsidR="006C3638">
        <w:t>ethnic</w:t>
      </w:r>
      <w:r w:rsidR="00684234">
        <w:t>ity</w:t>
      </w:r>
      <w:r w:rsidR="00D335D1">
        <w:t xml:space="preserve">, with eighty to ninety percent of religiously organised </w:t>
      </w:r>
      <w:r w:rsidR="006C3638">
        <w:t>Shiites believed to be Arabs from either Iraq or Lebanon (</w:t>
      </w:r>
      <w:r w:rsidR="00793506">
        <w:t xml:space="preserve">with </w:t>
      </w:r>
      <w:r w:rsidR="006C3638">
        <w:t>the former group being regarded as more dominant).</w:t>
      </w:r>
      <w:r w:rsidR="006C3638">
        <w:rPr>
          <w:rStyle w:val="FootnoteReference"/>
        </w:rPr>
        <w:footnoteReference w:id="36"/>
      </w:r>
      <w:r w:rsidR="00AC5F39">
        <w:t xml:space="preserve"> Locally, however, these denominational dynamics can often appear quite differently, as the relative number of Sunnis often put them in a dominant position compared to Shiites.</w:t>
      </w:r>
      <w:r w:rsidR="00AC5F39">
        <w:rPr>
          <w:rStyle w:val="FootnoteReference"/>
        </w:rPr>
        <w:footnoteReference w:id="37"/>
      </w:r>
      <w:r w:rsidR="00AC5F39">
        <w:t xml:space="preserve"> Thus, the national-level ‘failures’ at Sunni coordination are not always reflected in, for example, the mosques of specific localities. Apparently, m</w:t>
      </w:r>
      <w:r w:rsidR="008E458E">
        <w:t>any</w:t>
      </w:r>
      <w:r w:rsidR="00AC5F39">
        <w:t xml:space="preserve"> Sunni mosques in the larger Swedish cities are multi-ethnic; with much worship conducted in the (shared) liturgical language of Arabic, while translators and lecturers speak in either </w:t>
      </w:r>
      <w:r w:rsidR="00AC5F39">
        <w:lastRenderedPageBreak/>
        <w:t>Swedish or some other language(s) deemed especially important for the local congregation.</w:t>
      </w:r>
      <w:r w:rsidR="00AC5F39">
        <w:rPr>
          <w:rStyle w:val="FootnoteReference"/>
        </w:rPr>
        <w:footnoteReference w:id="38"/>
      </w:r>
      <w:r w:rsidR="00AC5F39">
        <w:t xml:space="preserve"> In </w:t>
      </w:r>
      <w:r w:rsidR="009B46DF">
        <w:t>general</w:t>
      </w:r>
      <w:r w:rsidR="00AC5F39">
        <w:t>, then, it seems like the Twelver Shiite subgroup coordinates more on the national level than</w:t>
      </w:r>
      <w:r w:rsidR="009B46DF">
        <w:t xml:space="preserve"> the more heterogenous</w:t>
      </w:r>
      <w:r w:rsidR="00AC5F39">
        <w:t xml:space="preserve"> Sunni</w:t>
      </w:r>
      <w:r w:rsidR="009B46DF">
        <w:t xml:space="preserve"> majority</w:t>
      </w:r>
      <w:r w:rsidR="00AC5F39">
        <w:t xml:space="preserve">; something which, perhaps, reflects a certain need for interaction between </w:t>
      </w:r>
      <w:r w:rsidR="009B46DF">
        <w:t>congregations</w:t>
      </w:r>
      <w:r w:rsidR="00AC5F39">
        <w:t xml:space="preserve"> who may consider themselves marginalised at the local level. However, the local specifics of these denominational dynamics need to be studied more extensively, and the above presented conclusions should therefore be read as merely hypothetical. In other words, the here presented discussion </w:t>
      </w:r>
      <w:r w:rsidR="00B843BB">
        <w:t>has been</w:t>
      </w:r>
      <w:r w:rsidR="00AC5F39">
        <w:t xml:space="preserve"> an attempt at highlighting noticeable patterns </w:t>
      </w:r>
      <w:r w:rsidR="00B843BB">
        <w:t>among</w:t>
      </w:r>
      <w:r w:rsidR="00AC5F39">
        <w:t xml:space="preserve"> currently available data</w:t>
      </w:r>
      <w:r w:rsidR="00B843BB">
        <w:t>; patterns</w:t>
      </w:r>
      <w:r w:rsidR="00AC5F39">
        <w:t xml:space="preserve"> which can later be used to formulate research questions about </w:t>
      </w:r>
      <w:r w:rsidR="00B843BB">
        <w:t>possible</w:t>
      </w:r>
      <w:r w:rsidR="00AC5F39">
        <w:t xml:space="preserve"> connections between the local and national levels of </w:t>
      </w:r>
      <w:r w:rsidR="00793506">
        <w:t xml:space="preserve">inter- and </w:t>
      </w:r>
      <w:r w:rsidR="00AC5F39">
        <w:t xml:space="preserve">intra-religious interaction. </w:t>
      </w:r>
    </w:p>
    <w:p w14:paraId="70AA59E3" w14:textId="5E6737B4" w:rsidR="004073C2" w:rsidRDefault="00AC5F39" w:rsidP="004073C2">
      <w:pPr>
        <w:spacing w:before="240"/>
      </w:pPr>
      <w:r>
        <w:t xml:space="preserve">Considering the above, it should here be mentioned that certain subcurrents within the wider sphere of Swedish Sunnism demonstrate </w:t>
      </w:r>
      <w:r w:rsidR="00800A5D">
        <w:t>abilities</w:t>
      </w:r>
      <w:r>
        <w:t xml:space="preserve"> of national-level coordination comparable to that of the Twelver Shiites</w:t>
      </w:r>
      <w:r w:rsidR="006C590C">
        <w:t>.</w:t>
      </w:r>
      <w:r>
        <w:t xml:space="preserve"> </w:t>
      </w:r>
      <w:r w:rsidR="00555EB5">
        <w:t>Among</w:t>
      </w:r>
      <w:r w:rsidR="006C590C">
        <w:t xml:space="preserve"> these</w:t>
      </w:r>
      <w:r w:rsidR="00555EB5">
        <w:t xml:space="preserve"> Sunni subcurrents</w:t>
      </w:r>
      <w:r w:rsidR="006C590C">
        <w:t xml:space="preserve">, </w:t>
      </w:r>
      <w:r>
        <w:t>the so-called Salafi movement is a notable example.</w:t>
      </w:r>
      <w:r>
        <w:rPr>
          <w:rStyle w:val="FootnoteReference"/>
        </w:rPr>
        <w:footnoteReference w:id="39"/>
      </w:r>
      <w:r>
        <w:t xml:space="preserve"> In simplified terms, ‘Salafism’ refers here to a reformist trend within contemporary Sunni Islam</w:t>
      </w:r>
      <w:r w:rsidR="004073C2">
        <w:t>,</w:t>
      </w:r>
      <w:r>
        <w:t xml:space="preserve"> which seeks to purify Islamic practices of supposed ‘innovations’ (</w:t>
      </w:r>
      <w:r>
        <w:rPr>
          <w:i/>
        </w:rPr>
        <w:t>bid’ah</w:t>
      </w:r>
      <w:r>
        <w:t>)</w:t>
      </w:r>
      <w:r w:rsidR="004073C2">
        <w:t>,</w:t>
      </w:r>
      <w:r>
        <w:t xml:space="preserve"> to recreate what is regarded as the ‘original’ or ‘pure’ religion of the prophet Muhammad and his early followers.</w:t>
      </w:r>
      <w:r>
        <w:rPr>
          <w:rStyle w:val="FootnoteReference"/>
        </w:rPr>
        <w:footnoteReference w:id="40"/>
      </w:r>
      <w:r>
        <w:t xml:space="preserve"> </w:t>
      </w:r>
      <w:r w:rsidR="006C590C">
        <w:t>While sometimes associated with expressions of militancy (i.e., in the form of so-called ‘Salafi-jihadism’), the Salafi trend is in fact a multifaceted phenomenon which also includes largely quietist/apolitical movements primarily focused on individual piety.</w:t>
      </w:r>
      <w:r w:rsidR="006C590C">
        <w:rPr>
          <w:rStyle w:val="FootnoteReference"/>
        </w:rPr>
        <w:footnoteReference w:id="41"/>
      </w:r>
      <w:r w:rsidR="006C590C">
        <w:t xml:space="preserve"> </w:t>
      </w:r>
      <w:r w:rsidR="004073C2">
        <w:t>This latter type of Salafism is currently enjoying an apparent rise in popularity in many Swedish cities, which</w:t>
      </w:r>
      <w:r w:rsidR="00AB40CF">
        <w:t xml:space="preserve"> contribute</w:t>
      </w:r>
      <w:r w:rsidR="004073C2">
        <w:t>s</w:t>
      </w:r>
      <w:r w:rsidR="00AB40CF">
        <w:t xml:space="preserve"> to </w:t>
      </w:r>
      <w:r w:rsidR="004073C2">
        <w:t>its</w:t>
      </w:r>
      <w:r w:rsidR="00AB40CF">
        <w:t xml:space="preserve"> relative</w:t>
      </w:r>
      <w:r w:rsidR="00C55C60">
        <w:t>ly</w:t>
      </w:r>
      <w:r w:rsidR="00AB40CF">
        <w:t xml:space="preserve"> large influence among certain Sunni communities.</w:t>
      </w:r>
      <w:r w:rsidR="00F11A0C">
        <w:rPr>
          <w:rStyle w:val="FootnoteReference"/>
        </w:rPr>
        <w:footnoteReference w:id="42"/>
      </w:r>
      <w:r w:rsidR="00AB40CF">
        <w:t xml:space="preserve"> </w:t>
      </w:r>
      <w:r>
        <w:t>While the nature of Salafi</w:t>
      </w:r>
      <w:r w:rsidR="00AB40CF">
        <w:t>sm’s</w:t>
      </w:r>
      <w:r>
        <w:t xml:space="preserve"> attraction is multi-faceted, its ongoing growth in Western Europe has frequently been connected to related opportunities at signalling relative unity within multi-ethnic Sunni communities, while also providing younger people with a religious framework through which the ethno-specific practices of their parents can be challenged.</w:t>
      </w:r>
      <w:r>
        <w:rPr>
          <w:rStyle w:val="FootnoteReference"/>
        </w:rPr>
        <w:footnoteReference w:id="43"/>
      </w:r>
      <w:r>
        <w:t xml:space="preserve"> Whatever the reasons for its growth (a question which cannot be answered yet, due to a lack of contextualising research), Sweden’s Salafi </w:t>
      </w:r>
      <w:r>
        <w:lastRenderedPageBreak/>
        <w:t>community is seemingly one of the most well-coordinated Muslim networks operating at the national level</w:t>
      </w:r>
      <w:r w:rsidR="00FB52D1">
        <w:t>;</w:t>
      </w:r>
      <w:r w:rsidR="00800A5D">
        <w:t xml:space="preserve"> characterised</w:t>
      </w:r>
      <w:r w:rsidR="00FB52D1">
        <w:t>, for example,</w:t>
      </w:r>
      <w:r w:rsidR="00800A5D">
        <w:t xml:space="preserve"> by</w:t>
      </w:r>
      <w:r w:rsidR="00FB52D1">
        <w:t xml:space="preserve"> the existence of</w:t>
      </w:r>
      <w:r w:rsidR="00800A5D">
        <w:t xml:space="preserve"> organisations that travel around the country to organise lectures and other activities in different cities. </w:t>
      </w:r>
      <w:r w:rsidR="00FB52D1">
        <w:t xml:space="preserve">The reasons for this may be manifold but could perhaps relate </w:t>
      </w:r>
      <w:r>
        <w:t xml:space="preserve">to the fact that many of </w:t>
      </w:r>
      <w:r w:rsidR="004073C2">
        <w:t>its</w:t>
      </w:r>
      <w:r>
        <w:t xml:space="preserve"> leadership-figures have studied </w:t>
      </w:r>
      <w:r w:rsidR="004073C2">
        <w:t xml:space="preserve">together </w:t>
      </w:r>
      <w:r>
        <w:t>at the Islamic University in Medina (IUM)</w:t>
      </w:r>
      <w:r w:rsidR="007F0F65">
        <w:t xml:space="preserve"> in Saudi Arabia</w:t>
      </w:r>
      <w:r>
        <w:t>.</w:t>
      </w:r>
      <w:r>
        <w:rPr>
          <w:rStyle w:val="FootnoteReference"/>
        </w:rPr>
        <w:footnoteReference w:id="44"/>
      </w:r>
      <w:r>
        <w:t xml:space="preserve"> </w:t>
      </w:r>
    </w:p>
    <w:p w14:paraId="444A956C" w14:textId="707BC1B1" w:rsidR="00AC5F39" w:rsidRDefault="00AC5F39" w:rsidP="004073C2">
      <w:pPr>
        <w:spacing w:before="240"/>
      </w:pPr>
      <w:r>
        <w:t xml:space="preserve">Reportedly, a common theme of Salafi preaching in Sweden is that of social/cultural separation from mainstream </w:t>
      </w:r>
      <w:r w:rsidR="0018748B">
        <w:t xml:space="preserve">and </w:t>
      </w:r>
      <w:r>
        <w:t>secular society.</w:t>
      </w:r>
      <w:r>
        <w:rPr>
          <w:rStyle w:val="FootnoteReference"/>
        </w:rPr>
        <w:footnoteReference w:id="45"/>
      </w:r>
      <w:r>
        <w:t xml:space="preserve"> Related to this is the fact that Salafi preachers have sometimes expressed negative views about Muslim groups deemed ‘misguided’ (especially Shiites), which has contributed to inter-denominational tensions.</w:t>
      </w:r>
      <w:r>
        <w:rPr>
          <w:rStyle w:val="FootnoteReference"/>
        </w:rPr>
        <w:footnoteReference w:id="46"/>
      </w:r>
      <w:r>
        <w:t xml:space="preserve"> </w:t>
      </w:r>
      <w:r w:rsidR="0018748B">
        <w:t>Such</w:t>
      </w:r>
      <w:r>
        <w:t xml:space="preserve"> tensions</w:t>
      </w:r>
      <w:r w:rsidR="0018748B">
        <w:t xml:space="preserve"> often have </w:t>
      </w:r>
      <w:r>
        <w:t xml:space="preserve">transnational aspects, as violently sectarian conflicts in especially the Middle East complicate relations between </w:t>
      </w:r>
      <w:proofErr w:type="spellStart"/>
      <w:r>
        <w:t>Salafis</w:t>
      </w:r>
      <w:proofErr w:type="spellEnd"/>
      <w:r>
        <w:t xml:space="preserve"> and other groups (especially Shiites – but also, for example, Sufis). </w:t>
      </w:r>
      <w:r w:rsidR="0018748B">
        <w:t>For example, m</w:t>
      </w:r>
      <w:r>
        <w:t xml:space="preserve">any of the violently anti-Shiite militias operating in warzones </w:t>
      </w:r>
      <w:r w:rsidR="00E07ADD">
        <w:t>like</w:t>
      </w:r>
      <w:r>
        <w:t xml:space="preserve"> Iraq and Syria are often described as connected to the wider Salafi </w:t>
      </w:r>
      <w:r w:rsidR="001C2FC5">
        <w:t>trend of thought</w:t>
      </w:r>
      <w:r>
        <w:t>,</w:t>
      </w:r>
      <w:r>
        <w:rPr>
          <w:rStyle w:val="FootnoteReference"/>
        </w:rPr>
        <w:footnoteReference w:id="47"/>
      </w:r>
      <w:r>
        <w:t xml:space="preserve"> so that</w:t>
      </w:r>
      <w:r w:rsidR="0018748B">
        <w:t xml:space="preserve"> the apparent growth of</w:t>
      </w:r>
      <w:r>
        <w:t xml:space="preserve"> Swedish Salafism is sometimes regarded as threatening by </w:t>
      </w:r>
      <w:r w:rsidR="00E61AC7">
        <w:t>Shiites</w:t>
      </w:r>
      <w:r>
        <w:t xml:space="preserve">. </w:t>
      </w:r>
      <w:r w:rsidR="00393DF7">
        <w:t>Here, one should note that many of the most prominent Salafi groups in Sweden have explicitly denounced militants like those of the group calling itself ‘The Islamic State’ (IS)</w:t>
      </w:r>
      <w:r w:rsidR="00E61AC7">
        <w:t xml:space="preserve">, and that an inability at recognising the apparently intra-Salafi differences signalled by such statements may result in the unfair and irrelevant intertwining of </w:t>
      </w:r>
      <w:r w:rsidR="003F499C">
        <w:t>apparently quite</w:t>
      </w:r>
      <w:r w:rsidR="00E61AC7">
        <w:t xml:space="preserve"> separate phenomena.</w:t>
      </w:r>
      <w:r w:rsidR="00393DF7">
        <w:rPr>
          <w:rStyle w:val="FootnoteReference"/>
        </w:rPr>
        <w:footnoteReference w:id="48"/>
      </w:r>
      <w:r w:rsidR="00393DF7">
        <w:t xml:space="preserve"> </w:t>
      </w:r>
      <w:r w:rsidR="00E61AC7">
        <w:t>Nonetheless</w:t>
      </w:r>
      <w:r>
        <w:t>, many posts on Shiite-oriented</w:t>
      </w:r>
      <w:r w:rsidR="005C5BAE">
        <w:t xml:space="preserve"> and</w:t>
      </w:r>
      <w:r>
        <w:t xml:space="preserve"> </w:t>
      </w:r>
      <w:r w:rsidR="005C5BAE">
        <w:t>Swedish-language social media</w:t>
      </w:r>
      <w:r>
        <w:t xml:space="preserve"> demonstrate a widespread disdain for and fear of Swedish </w:t>
      </w:r>
      <w:proofErr w:type="spellStart"/>
      <w:r>
        <w:t>Salafis</w:t>
      </w:r>
      <w:proofErr w:type="spellEnd"/>
      <w:r w:rsidR="00E61AC7">
        <w:t xml:space="preserve"> in general</w:t>
      </w:r>
      <w:r>
        <w:t>; something which in some cases inform the broad-based suspicion of Sunni mosques supposedly associated with the movement.</w:t>
      </w:r>
      <w:r>
        <w:rPr>
          <w:rStyle w:val="FootnoteReference"/>
        </w:rPr>
        <w:footnoteReference w:id="49"/>
      </w:r>
      <w:r>
        <w:t xml:space="preserve"> A tendency to associate Swedish </w:t>
      </w:r>
      <w:proofErr w:type="spellStart"/>
      <w:r>
        <w:t>Salafis</w:t>
      </w:r>
      <w:proofErr w:type="spellEnd"/>
      <w:r>
        <w:t xml:space="preserve"> with either the Saudi government (often accused of persecuting Shiites within its borders, as well as of widespread war crimes against Shiites in Yemen) or militant groups like </w:t>
      </w:r>
      <w:r w:rsidR="001754DB">
        <w:t>IS</w:t>
      </w:r>
      <w:r>
        <w:t xml:space="preserve"> demonstrate how local- and national-level tensions combine with developments of a truly global character. </w:t>
      </w:r>
    </w:p>
    <w:p w14:paraId="089394FC" w14:textId="67C95370" w:rsidR="00F63015" w:rsidRDefault="0018748B" w:rsidP="00AC5F39">
      <w:pPr>
        <w:spacing w:before="240"/>
      </w:pPr>
      <w:r>
        <w:t xml:space="preserve">The apparent antagonism between Swedish Shiites and </w:t>
      </w:r>
      <w:proofErr w:type="spellStart"/>
      <w:r>
        <w:t>Salafis</w:t>
      </w:r>
      <w:proofErr w:type="spellEnd"/>
      <w:r>
        <w:t xml:space="preserve"> represent one aspect of a reported rise in intra-Muslim tensions – much of which</w:t>
      </w:r>
      <w:r w:rsidR="00F21032">
        <w:t xml:space="preserve"> seemingly</w:t>
      </w:r>
      <w:r>
        <w:t xml:space="preserve"> relates to ongoing conflicts </w:t>
      </w:r>
      <w:r>
        <w:lastRenderedPageBreak/>
        <w:t>in</w:t>
      </w:r>
      <w:r w:rsidR="00F63015">
        <w:t xml:space="preserve"> places like</w:t>
      </w:r>
      <w:r>
        <w:t xml:space="preserve"> the</w:t>
      </w:r>
      <w:r w:rsidR="00F63015">
        <w:t xml:space="preserve"> wider</w:t>
      </w:r>
      <w:r>
        <w:t xml:space="preserve"> Middle East</w:t>
      </w:r>
      <w:r w:rsidR="00F63015">
        <w:t xml:space="preserve"> and East Africa</w:t>
      </w:r>
      <w:r>
        <w:t>.</w:t>
      </w:r>
      <w:r>
        <w:rPr>
          <w:rStyle w:val="FootnoteReference"/>
        </w:rPr>
        <w:footnoteReference w:id="50"/>
      </w:r>
      <w:r w:rsidR="00122018">
        <w:t xml:space="preserve"> So far, </w:t>
      </w:r>
      <w:r w:rsidR="00A657E0">
        <w:t xml:space="preserve">this topic </w:t>
      </w:r>
      <w:r w:rsidR="00E42F07">
        <w:t>has remained</w:t>
      </w:r>
      <w:r w:rsidR="00A657E0">
        <w:t xml:space="preserve"> almost completely</w:t>
      </w:r>
      <w:r w:rsidR="008D2E4A">
        <w:t xml:space="preserve"> un</w:t>
      </w:r>
      <w:r w:rsidR="00A657E0">
        <w:t>explored</w:t>
      </w:r>
      <w:r w:rsidR="00E42F07">
        <w:t xml:space="preserve"> by researchers</w:t>
      </w:r>
      <w:r w:rsidR="008D2E4A">
        <w:t>,</w:t>
      </w:r>
      <w:r w:rsidR="00A657E0">
        <w:rPr>
          <w:rStyle w:val="FootnoteReference"/>
        </w:rPr>
        <w:footnoteReference w:id="51"/>
      </w:r>
      <w:r w:rsidR="008D2E4A">
        <w:t xml:space="preserve"> so that the specifics of </w:t>
      </w:r>
      <w:r w:rsidR="00A657E0">
        <w:t>its</w:t>
      </w:r>
      <w:r w:rsidR="008D2E4A">
        <w:t xml:space="preserve"> local expression</w:t>
      </w:r>
      <w:r w:rsidR="00E42F07">
        <w:t>s</w:t>
      </w:r>
      <w:r w:rsidR="008D2E4A">
        <w:t xml:space="preserve"> </w:t>
      </w:r>
      <w:r w:rsidR="00A657E0">
        <w:t>and the contextual nature of</w:t>
      </w:r>
      <w:r w:rsidR="00E42F07">
        <w:t xml:space="preserve"> the</w:t>
      </w:r>
      <w:r w:rsidR="00A657E0">
        <w:t xml:space="preserve"> issues involved </w:t>
      </w:r>
      <w:r w:rsidR="008C71C9">
        <w:t xml:space="preserve">are still very unclear. Nevertheless, it seems likely that certain national-level controversies may have influenced the relative salience of the issue. Specifically, </w:t>
      </w:r>
      <w:r w:rsidR="00433274">
        <w:t>sectarian t</w:t>
      </w:r>
      <w:r w:rsidR="00084D0F">
        <w:t>ensions like those</w:t>
      </w:r>
      <w:r w:rsidR="00AC5F39">
        <w:t xml:space="preserve"> mentioned </w:t>
      </w:r>
      <w:r w:rsidR="00084D0F">
        <w:t>above</w:t>
      </w:r>
      <w:r w:rsidR="00AC5F39">
        <w:t xml:space="preserve"> have recently been exacerbated by the fact that several hundred Swedish citizens have </w:t>
      </w:r>
      <w:r w:rsidR="001754DB">
        <w:t>left the country</w:t>
      </w:r>
      <w:r w:rsidR="00AC5F39">
        <w:t xml:space="preserve"> to join</w:t>
      </w:r>
      <w:r w:rsidR="000C2CE5">
        <w:t xml:space="preserve"> various</w:t>
      </w:r>
      <w:r w:rsidR="00AC5F39">
        <w:t xml:space="preserve"> militant groups. Among these are a few dozen individuals who have fought with </w:t>
      </w:r>
      <w:r w:rsidR="00084D0F">
        <w:t>a</w:t>
      </w:r>
      <w:r w:rsidR="00AC5F39">
        <w:t xml:space="preserve"> Somali-based and Salafi-oriented group known as ‘al-Shabaab’; a development which, among other things, is significant in the sense that this group’s explicitly anti-Sufi stance relates to wider tensions between Sufis and </w:t>
      </w:r>
      <w:proofErr w:type="spellStart"/>
      <w:r w:rsidR="00AC5F39">
        <w:t>Salafis</w:t>
      </w:r>
      <w:proofErr w:type="spellEnd"/>
      <w:r w:rsidR="00AC5F39">
        <w:t>.</w:t>
      </w:r>
      <w:r w:rsidR="00AC5F39">
        <w:rPr>
          <w:rStyle w:val="FootnoteReference"/>
        </w:rPr>
        <w:footnoteReference w:id="52"/>
      </w:r>
      <w:r w:rsidR="00AC5F39">
        <w:t xml:space="preserve"> People associated with Sufi organisations in Sweden have reported that </w:t>
      </w:r>
      <w:r w:rsidR="001754DB">
        <w:t>such</w:t>
      </w:r>
      <w:r w:rsidR="00AC5F39">
        <w:t xml:space="preserve"> tensions exist in Sweden as well,</w:t>
      </w:r>
      <w:r w:rsidR="001754DB">
        <w:t xml:space="preserve"> and that these have been affected by the activities of Swedish al-Shabaab sympathisers;</w:t>
      </w:r>
      <w:r w:rsidR="00AC5F39">
        <w:t xml:space="preserve"> thereby suggesting that transnational issue</w:t>
      </w:r>
      <w:r w:rsidR="003F499C">
        <w:t>s may have found a local expression in Sweden</w:t>
      </w:r>
      <w:r w:rsidR="00AC5F39">
        <w:t>.</w:t>
      </w:r>
      <w:r w:rsidR="00AC5F39">
        <w:rPr>
          <w:rStyle w:val="FootnoteReference"/>
        </w:rPr>
        <w:footnoteReference w:id="53"/>
      </w:r>
      <w:r w:rsidR="00AC5F39">
        <w:t xml:space="preserve"> </w:t>
      </w:r>
    </w:p>
    <w:p w14:paraId="7C53299F" w14:textId="178E41DA" w:rsidR="00AC5F39" w:rsidRDefault="00AC5F39" w:rsidP="00AC5F39">
      <w:pPr>
        <w:spacing w:before="240"/>
      </w:pPr>
      <w:r>
        <w:t>In a similar development, the last five</w:t>
      </w:r>
      <w:r w:rsidR="00F6734C">
        <w:t>-six</w:t>
      </w:r>
      <w:r>
        <w:t xml:space="preserve"> years</w:t>
      </w:r>
      <w:r w:rsidR="001754DB">
        <w:t xml:space="preserve"> </w:t>
      </w:r>
      <w:r w:rsidR="003F499C">
        <w:t xml:space="preserve">have </w:t>
      </w:r>
      <w:r w:rsidR="001754DB">
        <w:t>also</w:t>
      </w:r>
      <w:r>
        <w:t xml:space="preserve"> witnessed </w:t>
      </w:r>
      <w:r w:rsidR="003F499C">
        <w:t>h</w:t>
      </w:r>
      <w:r>
        <w:t>undred</w:t>
      </w:r>
      <w:r w:rsidR="003F499C">
        <w:t>s of</w:t>
      </w:r>
      <w:r>
        <w:t xml:space="preserve"> Swedes</w:t>
      </w:r>
      <w:r w:rsidR="003F499C">
        <w:t xml:space="preserve"> joining IS</w:t>
      </w:r>
      <w:r>
        <w:t xml:space="preserve"> in Iraq and Syria. A phenomenon which undoubtedly intertwines a whole host of complex social issues and developments, IS’s large-scale recruitment of Swedish nationals needs to be studied in-depth before much more can be said about either its background or societal impact.</w:t>
      </w:r>
      <w:r>
        <w:rPr>
          <w:rStyle w:val="FootnoteReference"/>
        </w:rPr>
        <w:footnoteReference w:id="54"/>
      </w:r>
      <w:r>
        <w:t xml:space="preserve"> </w:t>
      </w:r>
      <w:r w:rsidR="00F6734C">
        <w:t>Here, however, it s</w:t>
      </w:r>
      <w:r>
        <w:t>uffice</w:t>
      </w:r>
      <w:r w:rsidR="00F6734C">
        <w:t>s</w:t>
      </w:r>
      <w:r>
        <w:t xml:space="preserve"> to say is that this development has probably exacerbated tensions between different communities, as IS’s extreme violence and uncompromising sectarianism paints it as one of the world’s most abhorred organisations</w:t>
      </w:r>
      <w:r w:rsidR="00086F0B">
        <w:t>.</w:t>
      </w:r>
      <w:r w:rsidR="000A7ADD">
        <w:rPr>
          <w:rStyle w:val="FootnoteReference"/>
        </w:rPr>
        <w:footnoteReference w:id="55"/>
      </w:r>
      <w:r w:rsidR="000C7133">
        <w:t xml:space="preserve"> Here, it should also be noted that Swedish IS sympathisers have threatened or otherwise confronted other Muslims – and that </w:t>
      </w:r>
      <w:r w:rsidR="00DA5B8C">
        <w:t>related tensions have apparently inspired certain acts of violence.</w:t>
      </w:r>
      <w:r w:rsidR="00DA5B8C">
        <w:rPr>
          <w:rStyle w:val="FootnoteReference"/>
        </w:rPr>
        <w:footnoteReference w:id="56"/>
      </w:r>
      <w:r>
        <w:t xml:space="preserve"> </w:t>
      </w:r>
      <w:r w:rsidR="00DA5B8C">
        <w:t>T</w:t>
      </w:r>
      <w:r>
        <w:t xml:space="preserve">he possible effects on inter-communal relations </w:t>
      </w:r>
      <w:r w:rsidR="00086F0B">
        <w:t xml:space="preserve">in Sweden </w:t>
      </w:r>
      <w:r>
        <w:t>have not yet been studied in-depth, but the fact that many immigrant communities</w:t>
      </w:r>
      <w:r w:rsidR="00086F0B">
        <w:t xml:space="preserve"> </w:t>
      </w:r>
      <w:r>
        <w:t>(such as Kurds, Assyrians, Shiites, etc.) identify with the Middle Eastern victims and/or enemies of IS means that there is a risk of their heightened suspicion of the Sunni-dominated communities from which most Swedish IS volunteers have originated. Moreover, this issue has also been at the centre of Sweden’s public debate ever since 2014; frequently addressed by mass media, politicians, etc. so that it can no longer be considered as merely an intra-Muslim issue. It is likely that these wider notions of fear and suspicion will affect intra-Muslim dynamics as well, as the general tolerance for</w:t>
      </w:r>
      <w:r w:rsidR="00175193">
        <w:t xml:space="preserve"> so-called</w:t>
      </w:r>
      <w:r>
        <w:t xml:space="preserve"> </w:t>
      </w:r>
      <w:r w:rsidR="00175193">
        <w:t>‘</w:t>
      </w:r>
      <w:r>
        <w:t>Islamist</w:t>
      </w:r>
      <w:r w:rsidR="00175193">
        <w:t>’</w:t>
      </w:r>
      <w:r>
        <w:t xml:space="preserve"> and/or Salafi expressions is lowered, while Shiites </w:t>
      </w:r>
      <w:r>
        <w:lastRenderedPageBreak/>
        <w:t xml:space="preserve">and other non-Sunni groups (as well as secularised Muslims) </w:t>
      </w:r>
      <w:r w:rsidR="000C7133">
        <w:t>m</w:t>
      </w:r>
      <w:r w:rsidR="00175193">
        <w:t>a</w:t>
      </w:r>
      <w:r w:rsidR="000C7133">
        <w:t>y become</w:t>
      </w:r>
      <w:r>
        <w:t xml:space="preserve"> separated as somehow less ‘dangerous’. These are mere hypotheses, however, as we must first conduct more research on the societal impact of these very recent debates. Suffice to say is that they once again illustrate how developments at different levels of society interact with each other</w:t>
      </w:r>
      <w:r w:rsidR="00175193">
        <w:t xml:space="preserve">, while also indicating that intra-Muslim diversity is a more consequential aspect of this religious minority’s situation than anything they </w:t>
      </w:r>
      <w:r w:rsidR="00EA4CAB">
        <w:t>may share</w:t>
      </w:r>
      <w:r w:rsidR="00175193">
        <w:t xml:space="preserve"> across ethnic and denominational boundaries</w:t>
      </w:r>
      <w:r>
        <w:t xml:space="preserve">. </w:t>
      </w:r>
    </w:p>
    <w:p w14:paraId="629B3A50" w14:textId="68D4B751" w:rsidR="009B6B8C" w:rsidRPr="00353B21" w:rsidRDefault="00353B21" w:rsidP="000A7ADD">
      <w:pPr>
        <w:rPr>
          <w:b/>
        </w:rPr>
      </w:pPr>
      <w:r>
        <w:rPr>
          <w:b/>
        </w:rPr>
        <w:t xml:space="preserve">Social issues: </w:t>
      </w:r>
      <w:r w:rsidR="00836996">
        <w:rPr>
          <w:b/>
        </w:rPr>
        <w:t>The relative deprivation</w:t>
      </w:r>
      <w:r>
        <w:rPr>
          <w:b/>
        </w:rPr>
        <w:t xml:space="preserve"> and ‘ghettoization’ of Swedish Muslim communities</w:t>
      </w:r>
      <w:r w:rsidR="00F32396">
        <w:rPr>
          <w:b/>
        </w:rPr>
        <w:t>?</w:t>
      </w:r>
    </w:p>
    <w:p w14:paraId="73D8DBF8" w14:textId="3B342C7E" w:rsidR="009B6B8C" w:rsidRDefault="003A6871" w:rsidP="00FD06BC">
      <w:pPr>
        <w:spacing w:before="240"/>
      </w:pPr>
      <w:r>
        <w:t>One ‘</w:t>
      </w:r>
      <w:r w:rsidR="0071455D">
        <w:t>national</w:t>
      </w:r>
      <w:r>
        <w:t xml:space="preserve">’ dynamic which </w:t>
      </w:r>
      <w:r w:rsidR="00AC70DE">
        <w:t>seems</w:t>
      </w:r>
      <w:r>
        <w:t xml:space="preserve"> relevan</w:t>
      </w:r>
      <w:r w:rsidR="00AC70DE">
        <w:t>t</w:t>
      </w:r>
      <w:r>
        <w:t xml:space="preserve"> for much of what has been discussed above is that of the relative deprivation of Sweden’s Muslim minority.</w:t>
      </w:r>
      <w:r w:rsidR="0071455D">
        <w:rPr>
          <w:rStyle w:val="FootnoteReference"/>
        </w:rPr>
        <w:footnoteReference w:id="57"/>
      </w:r>
      <w:r>
        <w:t xml:space="preserve"> As members of a religious minority, Swedish Muslim representatives have recurrently raised questions about how their communities are routinely affected by various forms of discrimination and marginalisation</w:t>
      </w:r>
      <w:r w:rsidR="009B62A3">
        <w:t xml:space="preserve"> – whether by the political</w:t>
      </w:r>
      <w:r w:rsidR="00EF1EDB">
        <w:t>/bureaucratic system, various private actors (like job employers), the mass media, or society in general.</w:t>
      </w:r>
      <w:r w:rsidR="00471638">
        <w:rPr>
          <w:rStyle w:val="FootnoteReference"/>
        </w:rPr>
        <w:footnoteReference w:id="58"/>
      </w:r>
      <w:r w:rsidR="00EF1EDB">
        <w:t xml:space="preserve"> </w:t>
      </w:r>
      <w:r w:rsidR="00AC70DE">
        <w:t>Moreover, v</w:t>
      </w:r>
      <w:r w:rsidR="00E57B4E">
        <w:t xml:space="preserve">iolent and/or degrading attacks on either Muslim practitioners or their places of worship </w:t>
      </w:r>
      <w:r w:rsidR="00645363">
        <w:t>are</w:t>
      </w:r>
      <w:r w:rsidR="00E57B4E">
        <w:t xml:space="preserve"> as somewhat common in Sweden,</w:t>
      </w:r>
      <w:r w:rsidR="002B4E12">
        <w:rPr>
          <w:rStyle w:val="FootnoteReference"/>
        </w:rPr>
        <w:footnoteReference w:id="59"/>
      </w:r>
      <w:r w:rsidR="00E57B4E">
        <w:t xml:space="preserve"> which has inspired </w:t>
      </w:r>
      <w:r w:rsidR="00645363">
        <w:t>several</w:t>
      </w:r>
      <w:r w:rsidR="00E57B4E">
        <w:t xml:space="preserve"> trans-denominational </w:t>
      </w:r>
      <w:r w:rsidR="00645363">
        <w:t>attempts at reaching out to politicians about the need for increased security at mosques.</w:t>
      </w:r>
      <w:r w:rsidR="00851AA0">
        <w:rPr>
          <w:rStyle w:val="FootnoteReference"/>
        </w:rPr>
        <w:footnoteReference w:id="60"/>
      </w:r>
      <w:r w:rsidR="00F305E9">
        <w:t xml:space="preserve"> Historically, such shared concerns about Islamophobia have seemingly been one of </w:t>
      </w:r>
      <w:r w:rsidR="00851AA0">
        <w:t>a</w:t>
      </w:r>
      <w:r w:rsidR="00F305E9">
        <w:t xml:space="preserve"> few issues capable of uniting </w:t>
      </w:r>
      <w:r w:rsidR="00851AA0">
        <w:t>people from across the culturally heterogenous patchwork that is Swedish Islam</w:t>
      </w:r>
      <w:r w:rsidR="00F305E9">
        <w:t>.</w:t>
      </w:r>
      <w:r w:rsidR="00F305E9">
        <w:rPr>
          <w:rStyle w:val="FootnoteReference"/>
        </w:rPr>
        <w:footnoteReference w:id="61"/>
      </w:r>
    </w:p>
    <w:p w14:paraId="0F184EB0" w14:textId="24D1D140" w:rsidR="001D2895" w:rsidRDefault="001C49A0" w:rsidP="001D2895">
      <w:pPr>
        <w:spacing w:before="240"/>
      </w:pPr>
      <w:r>
        <w:t xml:space="preserve">To some extent, the Muslim minority’s relative deprivation can perhaps be </w:t>
      </w:r>
      <w:r w:rsidR="00EA62B8">
        <w:t xml:space="preserve">related to its lack of political influence and representation. </w:t>
      </w:r>
      <w:r w:rsidR="00D90B8C">
        <w:t>This naturally relates to above-mentioned issues of int</w:t>
      </w:r>
      <w:r w:rsidR="00910F7E">
        <w:t>ra</w:t>
      </w:r>
      <w:r w:rsidR="00D90B8C">
        <w:t>-Muslim diversity, yet the significance of other factors has also been suggested.</w:t>
      </w:r>
      <w:r w:rsidR="00D90B8C">
        <w:rPr>
          <w:rStyle w:val="FootnoteReference"/>
        </w:rPr>
        <w:footnoteReference w:id="62"/>
      </w:r>
      <w:r w:rsidR="00D90B8C">
        <w:t xml:space="preserve"> Since most Swedish Muslims arrived </w:t>
      </w:r>
      <w:r w:rsidR="006F0BE9">
        <w:t>in the country</w:t>
      </w:r>
      <w:r w:rsidR="00D90B8C">
        <w:t xml:space="preserve"> quite recently, language barriers and </w:t>
      </w:r>
      <w:r w:rsidR="00BF642C">
        <w:t>similar</w:t>
      </w:r>
      <w:r w:rsidR="00D90B8C">
        <w:t xml:space="preserve"> cultural obstacles represent a problem in terms of their abilities to interact with and influence</w:t>
      </w:r>
      <w:r w:rsidR="00007004">
        <w:t xml:space="preserve"> either the state or</w:t>
      </w:r>
      <w:r w:rsidR="00D90B8C">
        <w:t xml:space="preserve"> </w:t>
      </w:r>
      <w:r w:rsidR="006564BD">
        <w:t xml:space="preserve">the </w:t>
      </w:r>
      <w:r w:rsidR="00D90B8C">
        <w:t>non-Muslim majority</w:t>
      </w:r>
      <w:r w:rsidR="006564BD">
        <w:t xml:space="preserve"> in general</w:t>
      </w:r>
      <w:r w:rsidR="00D90B8C">
        <w:t>.</w:t>
      </w:r>
      <w:r w:rsidR="00007004">
        <w:rPr>
          <w:rStyle w:val="FootnoteReference"/>
        </w:rPr>
        <w:footnoteReference w:id="63"/>
      </w:r>
      <w:r w:rsidR="00D90B8C">
        <w:t xml:space="preserve"> </w:t>
      </w:r>
      <w:r w:rsidR="000172B0">
        <w:t xml:space="preserve">Adding to these complications is the supposedly complex nature of the Swedish bureaucracy, for which a separate form of legal and cultural ‘literacy’ may be required. </w:t>
      </w:r>
      <w:r w:rsidR="007C0F63">
        <w:t>Moreover</w:t>
      </w:r>
      <w:r w:rsidR="001D2895">
        <w:t>, these factors have</w:t>
      </w:r>
      <w:r w:rsidR="007C0F63">
        <w:t xml:space="preserve"> often</w:t>
      </w:r>
      <w:r w:rsidR="001D2895">
        <w:t xml:space="preserve"> combined with a </w:t>
      </w:r>
      <w:r w:rsidR="001D2895">
        <w:lastRenderedPageBreak/>
        <w:t>government tendency to enact state policies whereby the collective concerns of ethno-religious minorities are devalued at the expense of a focus on individual freedoms, so that attempts at lobbying for things like the state’s recognition of Muslim holidays, dietary requirements, or the education of imams are undermined.</w:t>
      </w:r>
      <w:r w:rsidR="001D2895">
        <w:rPr>
          <w:rStyle w:val="FootnoteReference"/>
        </w:rPr>
        <w:footnoteReference w:id="64"/>
      </w:r>
      <w:r w:rsidR="001D2895">
        <w:t xml:space="preserve"> In short, it is often very difficult for Sweden’s ethnic minorities to be treated as cultural collectives with their separate minority rights, even though relevant precedent already exists (e.g. the state’s treatment of the Sami, who have specific minority rights related to the ownership of land, the status of their language, and the state-sanctioned support for the practice of reindeer herding). These difficulties are often described as the result of the complex bureaucratic procedures involved, whereby existing precedent may</w:t>
      </w:r>
      <w:r w:rsidR="002D2A3E">
        <w:t xml:space="preserve"> in fact</w:t>
      </w:r>
      <w:r w:rsidR="001D2895">
        <w:t xml:space="preserve"> be </w:t>
      </w:r>
      <w:r w:rsidR="002D2A3E">
        <w:t>difficult</w:t>
      </w:r>
      <w:r w:rsidR="001D2895">
        <w:t xml:space="preserve"> to apply to new situations. In the case of the Muslim minority, these problems may also relate to epistemic difficulties, as well as to failures at organising effectively ‘pan’-Muslim initiatives for political representation and lobbying.</w:t>
      </w:r>
      <w:r w:rsidR="001D2895">
        <w:rPr>
          <w:rStyle w:val="FootnoteReference"/>
        </w:rPr>
        <w:footnoteReference w:id="65"/>
      </w:r>
    </w:p>
    <w:p w14:paraId="3B58753C" w14:textId="009D4B84" w:rsidR="0060092E" w:rsidRDefault="001D2895" w:rsidP="00B738CA">
      <w:pPr>
        <w:spacing w:before="240"/>
      </w:pPr>
      <w:r>
        <w:t>None of the above can necessarily be regarded as examples of a conscious state policy of religious discrimination</w:t>
      </w:r>
      <w:r w:rsidR="007C0F63">
        <w:t>.</w:t>
      </w:r>
      <w:r>
        <w:t xml:space="preserve"> </w:t>
      </w:r>
      <w:r w:rsidR="007C0F63">
        <w:t>R</w:t>
      </w:r>
      <w:r>
        <w:t xml:space="preserve">ather, they </w:t>
      </w:r>
      <w:r w:rsidR="007C0F63">
        <w:t>represent</w:t>
      </w:r>
      <w:r>
        <w:t xml:space="preserve"> the complicated</w:t>
      </w:r>
      <w:r w:rsidR="007C0F63">
        <w:t xml:space="preserve"> results of how</w:t>
      </w:r>
      <w:r>
        <w:t xml:space="preserve"> </w:t>
      </w:r>
      <w:r w:rsidR="007C0F63">
        <w:t>M</w:t>
      </w:r>
      <w:r>
        <w:t>uslim heterogeneity</w:t>
      </w:r>
      <w:r w:rsidR="007C0F63">
        <w:t xml:space="preserve"> combines</w:t>
      </w:r>
      <w:r>
        <w:t xml:space="preserve"> with</w:t>
      </w:r>
      <w:r w:rsidR="007C0F63">
        <w:t xml:space="preserve"> both</w:t>
      </w:r>
      <w:r>
        <w:t xml:space="preserve"> the symptoms of an extensive</w:t>
      </w:r>
      <w:r w:rsidR="007C0F63">
        <w:t>ly</w:t>
      </w:r>
      <w:r>
        <w:t xml:space="preserve"> bureaucratic system</w:t>
      </w:r>
      <w:r w:rsidR="007C0F63">
        <w:t xml:space="preserve"> and a society which up until recently was</w:t>
      </w:r>
      <w:r w:rsidR="003631E5">
        <w:t xml:space="preserve"> largely</w:t>
      </w:r>
      <w:r w:rsidR="007C0F63">
        <w:t xml:space="preserve"> ‘monocultural’ in character</w:t>
      </w:r>
      <w:r w:rsidR="006D2F8D">
        <w:t xml:space="preserve"> (and therefore, perhaps,</w:t>
      </w:r>
      <w:r w:rsidR="003631E5">
        <w:t xml:space="preserve"> often</w:t>
      </w:r>
      <w:r w:rsidR="006D2F8D">
        <w:t xml:space="preserve"> </w:t>
      </w:r>
      <w:r w:rsidR="001B09B1">
        <w:t>unable to fully appreciate the forms of relative deprivation experienced by newly arrived Muslims</w:t>
      </w:r>
      <w:r w:rsidR="006D2F8D">
        <w:t>)</w:t>
      </w:r>
      <w:r>
        <w:t xml:space="preserve">. </w:t>
      </w:r>
      <w:r w:rsidR="007C0F63">
        <w:t>Moreover, t</w:t>
      </w:r>
      <w:r>
        <w:t>h</w:t>
      </w:r>
      <w:r w:rsidR="007C0F63">
        <w:t>e Swedish bureaucracy</w:t>
      </w:r>
      <w:r>
        <w:t xml:space="preserve"> often struggles with its own complexity, </w:t>
      </w:r>
      <w:r w:rsidR="00B5607F">
        <w:t>experienc</w:t>
      </w:r>
      <w:r w:rsidR="003631E5">
        <w:t>ing</w:t>
      </w:r>
      <w:r w:rsidR="00B5607F">
        <w:t xml:space="preserve"> </w:t>
      </w:r>
      <w:r>
        <w:t>change</w:t>
      </w:r>
      <w:r w:rsidR="00B5607F">
        <w:t xml:space="preserve"> quite</w:t>
      </w:r>
      <w:r>
        <w:t xml:space="preserve"> slowly, </w:t>
      </w:r>
      <w:r w:rsidR="003631E5">
        <w:t>while</w:t>
      </w:r>
      <w:r>
        <w:t xml:space="preserve"> leav</w:t>
      </w:r>
      <w:r w:rsidR="003631E5">
        <w:t>ing</w:t>
      </w:r>
      <w:r>
        <w:t xml:space="preserve"> </w:t>
      </w:r>
      <w:r w:rsidR="00B5607F">
        <w:t>little</w:t>
      </w:r>
      <w:r>
        <w:t xml:space="preserve"> space for </w:t>
      </w:r>
      <w:r>
        <w:rPr>
          <w:i/>
        </w:rPr>
        <w:t xml:space="preserve">ad-hoc </w:t>
      </w:r>
      <w:r>
        <w:t xml:space="preserve">solutions </w:t>
      </w:r>
      <w:r w:rsidR="00B5607F">
        <w:t>capable of addressing</w:t>
      </w:r>
      <w:r>
        <w:t xml:space="preserve"> rapid and</w:t>
      </w:r>
      <w:r w:rsidR="007C0F63">
        <w:t>/or</w:t>
      </w:r>
      <w:r>
        <w:t xml:space="preserve"> large-scale change. </w:t>
      </w:r>
      <w:r w:rsidR="007C0F63">
        <w:t xml:space="preserve">However, while it may be problematic to link the above-mentioned problems to any </w:t>
      </w:r>
      <w:r w:rsidR="00B5607F">
        <w:t xml:space="preserve">sort of </w:t>
      </w:r>
      <w:r w:rsidR="007C0F63">
        <w:t>conscious state policy, one m</w:t>
      </w:r>
      <w:r w:rsidR="00B5607F">
        <w:t>ay</w:t>
      </w:r>
      <w:r w:rsidR="007C0F63">
        <w:t xml:space="preserve"> also</w:t>
      </w:r>
      <w:r>
        <w:t xml:space="preserve"> suggest that the Swedish state is still a product of its political heritage</w:t>
      </w:r>
      <w:r w:rsidR="003631E5">
        <w:t>,</w:t>
      </w:r>
      <w:r w:rsidR="007C0F63">
        <w:t xml:space="preserve"> and that this includes</w:t>
      </w:r>
      <w:r>
        <w:t xml:space="preserve"> a foundational ideology focused on the ideal of national unity. </w:t>
      </w:r>
      <w:r w:rsidR="007C0F63">
        <w:t>Arguably dating back</w:t>
      </w:r>
      <w:r>
        <w:t xml:space="preserve"> to the state’s early modern inception, </w:t>
      </w:r>
      <w:r w:rsidR="007C0F63">
        <w:t>the</w:t>
      </w:r>
      <w:r>
        <w:t xml:space="preserve"> current form</w:t>
      </w:r>
      <w:r w:rsidR="007C0F63">
        <w:t xml:space="preserve"> of this ideal</w:t>
      </w:r>
      <w:r>
        <w:t xml:space="preserve"> owes much to twentieth century developments under the political dominance of the Social Democratic part</w:t>
      </w:r>
      <w:r w:rsidR="007C0F63">
        <w:t>y;</w:t>
      </w:r>
      <w:r>
        <w:t xml:space="preserve"> particularly to its ideological vision of ‘the people’s home’ (</w:t>
      </w:r>
      <w:r>
        <w:rPr>
          <w:i/>
        </w:rPr>
        <w:t>folkhemmet</w:t>
      </w:r>
      <w:r>
        <w:t>), whereby all of society is</w:t>
      </w:r>
      <w:r w:rsidR="00B5607F">
        <w:t xml:space="preserve"> to be</w:t>
      </w:r>
      <w:r>
        <w:t xml:space="preserve"> united in a shared community centred around </w:t>
      </w:r>
      <w:r w:rsidR="00B5607F">
        <w:t xml:space="preserve">the </w:t>
      </w:r>
      <w:r>
        <w:t>various services provided by the state.</w:t>
      </w:r>
      <w:r w:rsidR="002010A8">
        <w:rPr>
          <w:rStyle w:val="FootnoteReference"/>
        </w:rPr>
        <w:footnoteReference w:id="66"/>
      </w:r>
      <w:r>
        <w:t xml:space="preserve"> </w:t>
      </w:r>
    </w:p>
    <w:p w14:paraId="2482C77E" w14:textId="3C5453C5" w:rsidR="001D2895" w:rsidRDefault="001D2895" w:rsidP="00B738CA">
      <w:pPr>
        <w:spacing w:before="240"/>
      </w:pPr>
      <w:r>
        <w:t>Eventually, th</w:t>
      </w:r>
      <w:r w:rsidR="003631E5">
        <w:t>e</w:t>
      </w:r>
      <w:r>
        <w:t xml:space="preserve"> Social Democratic vision of Swedish unity was undermined by </w:t>
      </w:r>
      <w:r w:rsidR="001B7DB5">
        <w:t>how, for example,</w:t>
      </w:r>
      <w:r>
        <w:t xml:space="preserve"> the energy crises of the seventies weakened the industrial economy </w:t>
      </w:r>
      <w:r w:rsidR="002010A8">
        <w:t>that</w:t>
      </w:r>
      <w:r>
        <w:t xml:space="preserve"> provided the material basis for the </w:t>
      </w:r>
      <w:proofErr w:type="spellStart"/>
      <w:r>
        <w:rPr>
          <w:i/>
        </w:rPr>
        <w:t>folkhem</w:t>
      </w:r>
      <w:proofErr w:type="spellEnd"/>
      <w:r>
        <w:t xml:space="preserve"> ideology.</w:t>
      </w:r>
      <w:r w:rsidR="007E638B">
        <w:rPr>
          <w:rStyle w:val="FootnoteReference"/>
        </w:rPr>
        <w:footnoteReference w:id="67"/>
      </w:r>
      <w:r>
        <w:t xml:space="preserve"> Sweden therefore underwent a period of economic and political liberalisation, which today expresses itself in a state ideology that focuses primarily on individual rights and freedoms. Despite this, however, scholars have argued that related ideals of national unity have survived into the present, as the state’s insistence on the principal importance of culturally informed ‘basic values’ informs many aspects of its relationship to non-conformational expressions of cultur</w:t>
      </w:r>
      <w:r w:rsidR="001B7DB5">
        <w:t>e</w:t>
      </w:r>
      <w:r>
        <w:t xml:space="preserve"> and/or ideology.</w:t>
      </w:r>
      <w:r w:rsidR="00EF0117">
        <w:rPr>
          <w:rStyle w:val="FootnoteReference"/>
        </w:rPr>
        <w:footnoteReference w:id="68"/>
      </w:r>
      <w:r w:rsidR="00B738CA">
        <w:t xml:space="preserve"> A relevant example of this relates to </w:t>
      </w:r>
      <w:r>
        <w:t>the so-called ‘Department for supporting faith communities’ (</w:t>
      </w:r>
      <w:proofErr w:type="spellStart"/>
      <w:r w:rsidRPr="00FD06BC">
        <w:rPr>
          <w:i/>
        </w:rPr>
        <w:t>myndigheten</w:t>
      </w:r>
      <w:proofErr w:type="spellEnd"/>
      <w:r w:rsidRPr="00FD06BC">
        <w:rPr>
          <w:i/>
        </w:rPr>
        <w:t xml:space="preserve"> </w:t>
      </w:r>
      <w:proofErr w:type="spellStart"/>
      <w:r w:rsidRPr="00FD06BC">
        <w:rPr>
          <w:i/>
        </w:rPr>
        <w:t>för</w:t>
      </w:r>
      <w:proofErr w:type="spellEnd"/>
      <w:r w:rsidRPr="00FD06BC">
        <w:rPr>
          <w:i/>
        </w:rPr>
        <w:t xml:space="preserve"> </w:t>
      </w:r>
      <w:proofErr w:type="spellStart"/>
      <w:r w:rsidRPr="00FD06BC">
        <w:rPr>
          <w:i/>
        </w:rPr>
        <w:t>stöd</w:t>
      </w:r>
      <w:proofErr w:type="spellEnd"/>
      <w:r w:rsidRPr="00FD06BC">
        <w:rPr>
          <w:i/>
        </w:rPr>
        <w:t xml:space="preserve"> till </w:t>
      </w:r>
      <w:proofErr w:type="spellStart"/>
      <w:r w:rsidRPr="00FD06BC">
        <w:rPr>
          <w:i/>
        </w:rPr>
        <w:t>trossamfund</w:t>
      </w:r>
      <w:proofErr w:type="spellEnd"/>
      <w:r w:rsidR="00B738CA">
        <w:t>,</w:t>
      </w:r>
      <w:r>
        <w:t xml:space="preserve"> </w:t>
      </w:r>
      <w:r w:rsidR="0060092E">
        <w:t xml:space="preserve">or </w:t>
      </w:r>
      <w:r>
        <w:t>SST), which</w:t>
      </w:r>
      <w:r w:rsidR="00C90B57">
        <w:t xml:space="preserve"> in</w:t>
      </w:r>
      <w:r>
        <w:t xml:space="preserve"> itself is worthy of </w:t>
      </w:r>
      <w:r>
        <w:lastRenderedPageBreak/>
        <w:t>some explanation. A significant actor on the ‘religious marketplace’ of Swed</w:t>
      </w:r>
      <w:r w:rsidR="003631E5">
        <w:t>ish society</w:t>
      </w:r>
      <w:r>
        <w:t>, SST rewards tens of millions of Swedish crowns (SEK) every year to religious communities organised beyond the limits of the Swedish Lutheran Church (whose expenses are covered by</w:t>
      </w:r>
      <w:r w:rsidR="001B7DB5">
        <w:t xml:space="preserve"> a specific</w:t>
      </w:r>
      <w:r>
        <w:t xml:space="preserve"> </w:t>
      </w:r>
      <w:r w:rsidR="001B7DB5">
        <w:t xml:space="preserve">church-tax payed by members; i.e., </w:t>
      </w:r>
      <w:r w:rsidR="00C90B57">
        <w:t xml:space="preserve">by </w:t>
      </w:r>
      <w:r w:rsidR="001B7DB5">
        <w:t>the majority Swedish population</w:t>
      </w:r>
      <w:r>
        <w:t>). The basic purpose of SST is to manage relations between minority religions and wider society; something which appear</w:t>
      </w:r>
      <w:r w:rsidR="00C90B57">
        <w:t>s</w:t>
      </w:r>
      <w:r>
        <w:t xml:space="preserve"> in the form of attempts at maximising different communities’ contributions to the state’s overall crisis strategy, at coordinating their contributions to spiritual needs within the health care system, as well as at providing platforms for discussions on how religious minorities should address and conform to the ‘fundamental cultural values’ (</w:t>
      </w:r>
      <w:proofErr w:type="spellStart"/>
      <w:r w:rsidRPr="00A10DDB">
        <w:rPr>
          <w:i/>
        </w:rPr>
        <w:t>värdegrund</w:t>
      </w:r>
      <w:proofErr w:type="spellEnd"/>
      <w:r>
        <w:t>) of Swedish society.</w:t>
      </w:r>
      <w:r w:rsidR="0060092E">
        <w:rPr>
          <w:rStyle w:val="FootnoteReference"/>
        </w:rPr>
        <w:footnoteReference w:id="69"/>
      </w:r>
      <w:r w:rsidR="0060092E">
        <w:t xml:space="preserve"> </w:t>
      </w:r>
      <w:r w:rsidR="001B7DB5">
        <w:t>Thus,</w:t>
      </w:r>
      <w:r>
        <w:t xml:space="preserve"> SST provides an opportunity for the Swedish state to use economic promises as a means of managing the way in which minority religions organise themselves</w:t>
      </w:r>
      <w:r w:rsidR="001E4BD6">
        <w:t xml:space="preserve"> – while also</w:t>
      </w:r>
      <w:r>
        <w:t>,</w:t>
      </w:r>
      <w:r w:rsidR="001E4BD6">
        <w:t xml:space="preserve"> and</w:t>
      </w:r>
      <w:r>
        <w:t xml:space="preserve"> more controversially, at ‘educating’ these minorities about what </w:t>
      </w:r>
      <w:r w:rsidR="003631E5">
        <w:t>it</w:t>
      </w:r>
      <w:r>
        <w:t xml:space="preserve"> expects of them. </w:t>
      </w:r>
      <w:r w:rsidR="0060092E">
        <w:t>Relating to the int</w:t>
      </w:r>
      <w:r w:rsidR="00910F7E">
        <w:t>ra</w:t>
      </w:r>
      <w:r w:rsidR="0060092E">
        <w:t xml:space="preserve">-Muslim diversity described above, it also provides a means by which the state can </w:t>
      </w:r>
      <w:r w:rsidR="00C90B57">
        <w:t>influence</w:t>
      </w:r>
      <w:r w:rsidR="0060092E">
        <w:t xml:space="preserve"> the balance between different groups and ideologies.</w:t>
      </w:r>
      <w:r w:rsidR="00C90B57">
        <w:t xml:space="preserve"> </w:t>
      </w:r>
    </w:p>
    <w:p w14:paraId="43532E2A" w14:textId="0A1E93BF" w:rsidR="001C49A0" w:rsidRDefault="00C12FC9" w:rsidP="00FD06BC">
      <w:pPr>
        <w:spacing w:before="240"/>
      </w:pPr>
      <w:r>
        <w:t>Considering the above</w:t>
      </w:r>
      <w:r w:rsidR="00A05D54">
        <w:t>,</w:t>
      </w:r>
      <w:r w:rsidR="00543F26">
        <w:t xml:space="preserve"> we should remind ourselves that</w:t>
      </w:r>
      <w:r w:rsidR="00A05D54">
        <w:t xml:space="preserve"> the</w:t>
      </w:r>
      <w:r>
        <w:t xml:space="preserve"> discussed</w:t>
      </w:r>
      <w:r w:rsidR="00A05D54">
        <w:t xml:space="preserve"> developments </w:t>
      </w:r>
      <w:r>
        <w:t xml:space="preserve">are primarily </w:t>
      </w:r>
      <w:r w:rsidR="00A05D54">
        <w:t xml:space="preserve">happening at the </w:t>
      </w:r>
      <w:r>
        <w:t>level of national politics</w:t>
      </w:r>
      <w:r w:rsidR="00A05D54">
        <w:t xml:space="preserve">, and </w:t>
      </w:r>
      <w:r w:rsidR="00D04C7D">
        <w:t xml:space="preserve">that their significance for </w:t>
      </w:r>
      <w:r w:rsidR="00A05D54">
        <w:t>specific localities</w:t>
      </w:r>
      <w:r w:rsidR="00D04C7D">
        <w:t xml:space="preserve"> may vary</w:t>
      </w:r>
      <w:r w:rsidR="00A05D54">
        <w:t xml:space="preserve">. </w:t>
      </w:r>
      <w:r w:rsidR="00D04C7D">
        <w:t>In fact, t</w:t>
      </w:r>
      <w:r w:rsidR="00A05D54">
        <w:t>he development of a Muslim ‘sub’-sphere of Swedish society,</w:t>
      </w:r>
      <w:r w:rsidR="00D04C7D">
        <w:t xml:space="preserve"> as something</w:t>
      </w:r>
      <w:r w:rsidR="00A05D54">
        <w:t xml:space="preserve"> largely separate from the macro-structures of the Swedish state, </w:t>
      </w:r>
      <w:r w:rsidR="00D04C7D">
        <w:t>has been underway for decades</w:t>
      </w:r>
      <w:r>
        <w:t xml:space="preserve"> – no matter the various obstacles mentioned above</w:t>
      </w:r>
      <w:r w:rsidR="00D04C7D">
        <w:t>.</w:t>
      </w:r>
      <w:r w:rsidR="00D01A9D">
        <w:rPr>
          <w:rStyle w:val="FootnoteReference"/>
        </w:rPr>
        <w:footnoteReference w:id="70"/>
      </w:r>
      <w:r w:rsidR="00D04C7D">
        <w:t xml:space="preserve"> </w:t>
      </w:r>
      <w:r>
        <w:t>For example; i</w:t>
      </w:r>
      <w:r w:rsidR="00D04C7D">
        <w:t>nabilities at securing</w:t>
      </w:r>
      <w:r>
        <w:t xml:space="preserve"> financial</w:t>
      </w:r>
      <w:r w:rsidR="00D04C7D">
        <w:t xml:space="preserve"> support </w:t>
      </w:r>
      <w:r>
        <w:t>from the government has often strengthened relations with international sponsors and networks,</w:t>
      </w:r>
      <w:r w:rsidR="003631E5">
        <w:rPr>
          <w:rStyle w:val="FootnoteReference"/>
        </w:rPr>
        <w:footnoteReference w:id="71"/>
      </w:r>
      <w:r>
        <w:t xml:space="preserve"> while the founding of Islam-oriented private schools provide</w:t>
      </w:r>
      <w:r w:rsidR="006D221B">
        <w:t>s</w:t>
      </w:r>
      <w:r>
        <w:t xml:space="preserve"> a </w:t>
      </w:r>
      <w:r w:rsidR="006D221B">
        <w:t xml:space="preserve">means by which Muslim communities can maintain a sense of cultural separateness </w:t>
      </w:r>
      <w:r w:rsidR="00974D73">
        <w:t>and/</w:t>
      </w:r>
      <w:r w:rsidR="006D221B">
        <w:t>or ‘survival’.</w:t>
      </w:r>
      <w:r w:rsidR="006D221B">
        <w:rPr>
          <w:rStyle w:val="FootnoteReference"/>
        </w:rPr>
        <w:footnoteReference w:id="72"/>
      </w:r>
      <w:r w:rsidR="00974D73">
        <w:t xml:space="preserve"> </w:t>
      </w:r>
      <w:r w:rsidR="00DA2B7B">
        <w:t xml:space="preserve">In many parts of Sweden, this combines with the fact that </w:t>
      </w:r>
      <w:r w:rsidR="00D61A88">
        <w:t xml:space="preserve">immigrants have generally settled in urban areas dominated by their respective ethnic and/or religious communities; </w:t>
      </w:r>
      <w:r w:rsidR="002A0C1D">
        <w:t xml:space="preserve">a pattern which has </w:t>
      </w:r>
      <w:r w:rsidR="0052247E">
        <w:t xml:space="preserve">often </w:t>
      </w:r>
      <w:r w:rsidR="002A0C1D">
        <w:t xml:space="preserve">resulted in </w:t>
      </w:r>
      <w:r w:rsidR="0052247E">
        <w:t xml:space="preserve">a situation comparable to what </w:t>
      </w:r>
      <w:r w:rsidR="0052247E">
        <w:lastRenderedPageBreak/>
        <w:t>scholars of European Islam have</w:t>
      </w:r>
      <w:r w:rsidR="00110E6F">
        <w:t xml:space="preserve"> sometimes</w:t>
      </w:r>
      <w:r w:rsidR="0052247E">
        <w:t xml:space="preserve"> termed its ‘ghettoization’.</w:t>
      </w:r>
      <w:r w:rsidR="0052247E">
        <w:rPr>
          <w:rStyle w:val="FootnoteReference"/>
        </w:rPr>
        <w:footnoteReference w:id="73"/>
      </w:r>
      <w:r w:rsidR="0052247E">
        <w:t xml:space="preserve"> In Sweden, a sense of cultural separateness is also reinforced by a complex web</w:t>
      </w:r>
      <w:r w:rsidR="00884AB2">
        <w:t xml:space="preserve"> of</w:t>
      </w:r>
      <w:r w:rsidR="0052247E">
        <w:t xml:space="preserve"> variously socio-economic factors; resulting in a situation whereby Muslim communities generally suffer from substantially higher levels of unemployment</w:t>
      </w:r>
      <w:r w:rsidR="00406ECE">
        <w:t xml:space="preserve"> and</w:t>
      </w:r>
      <w:r w:rsidR="0052247E">
        <w:t xml:space="preserve"> economic deprivation, </w:t>
      </w:r>
      <w:r w:rsidR="00406ECE">
        <w:t>poor results in school (often fateful for one’s abilities at getting employed in the future), and criminality.</w:t>
      </w:r>
      <w:r w:rsidR="00884AB2">
        <w:rPr>
          <w:rStyle w:val="FootnoteReference"/>
        </w:rPr>
        <w:footnoteReference w:id="74"/>
      </w:r>
      <w:r w:rsidR="00406ECE">
        <w:t xml:space="preserve"> </w:t>
      </w:r>
    </w:p>
    <w:p w14:paraId="781BD8DF" w14:textId="143CA7B5" w:rsidR="00DF5BB5" w:rsidRDefault="00223DB1" w:rsidP="001773FF">
      <w:pPr>
        <w:spacing w:before="240"/>
      </w:pPr>
      <w:r>
        <w:t xml:space="preserve">In summary, </w:t>
      </w:r>
      <w:r w:rsidR="001773FF">
        <w:t>much of the above implies that the socio-economic and -cultural conditions of the Swedish Muslim minority experience serve to reinforce aspects of the above-mentioned intra-Muslim diversity. Firstly, epistemic problems related to the interaction</w:t>
      </w:r>
      <w:r w:rsidR="00205B14">
        <w:t xml:space="preserve"> </w:t>
      </w:r>
      <w:r w:rsidR="001773FF">
        <w:t>between the Swedish state and its Muslim minority have problematised attempts at the institutionalisation of Islam; reinforcing, therefore, the above-mentioned obstacles to ‘pan’-Muslim organisation. Secondly, it is possible</w:t>
      </w:r>
      <w:r w:rsidR="00205B14">
        <w:t xml:space="preserve"> that</w:t>
      </w:r>
      <w:r w:rsidR="001773FF">
        <w:t xml:space="preserve"> problems </w:t>
      </w:r>
      <w:r w:rsidR="00205B14">
        <w:t>associated with</w:t>
      </w:r>
      <w:r w:rsidR="001773FF">
        <w:t xml:space="preserve"> socio-economic deprivation will put additional stress on Muslim communities</w:t>
      </w:r>
      <w:r w:rsidR="00205B14">
        <w:t>; something</w:t>
      </w:r>
      <w:r w:rsidR="001773FF">
        <w:t xml:space="preserve"> which, in turn, may accentuate communal tensions. To illustrate the salience of this latter point, existing research indicate that more than seventy percent of Swedish IS recruits have originated from “socially deprived areas hit by high criminality and low socio-economic status”.</w:t>
      </w:r>
      <w:r w:rsidR="001773FF">
        <w:rPr>
          <w:rStyle w:val="FootnoteReference"/>
        </w:rPr>
        <w:footnoteReference w:id="75"/>
      </w:r>
      <w:r w:rsidR="009E4D34">
        <w:t xml:space="preserve"> </w:t>
      </w:r>
      <w:r w:rsidR="00F63AA6">
        <w:t>Likewise, report</w:t>
      </w:r>
      <w:r w:rsidR="00A62202">
        <w:t>s of</w:t>
      </w:r>
      <w:r w:rsidR="00F63AA6">
        <w:t xml:space="preserve"> sectarian tensions between different Muslim groups </w:t>
      </w:r>
      <w:r w:rsidR="00232C21">
        <w:t>are also linked to such socio-economically deprived areas</w:t>
      </w:r>
      <w:r w:rsidR="00A62202">
        <w:t>.</w:t>
      </w:r>
      <w:r w:rsidR="00232C21">
        <w:rPr>
          <w:rStyle w:val="FootnoteReference"/>
        </w:rPr>
        <w:footnoteReference w:id="76"/>
      </w:r>
      <w:r w:rsidR="007B4326">
        <w:t xml:space="preserve"> However, in both these cases</w:t>
      </w:r>
      <w:r w:rsidR="00205B14">
        <w:t>,</w:t>
      </w:r>
      <w:r w:rsidR="007B4326">
        <w:t xml:space="preserve"> specific and localised studies are needed in order for us to fully appreciate the nature of</w:t>
      </w:r>
      <w:r w:rsidR="00205B14">
        <w:t xml:space="preserve"> the</w:t>
      </w:r>
      <w:r w:rsidR="007B4326">
        <w:t xml:space="preserve"> possible connections between politics, economics, ideology, and religion. </w:t>
      </w:r>
    </w:p>
    <w:p w14:paraId="53CBB973" w14:textId="77777777" w:rsidR="00C90E91" w:rsidRDefault="00C90E91" w:rsidP="007837A6">
      <w:pPr>
        <w:rPr>
          <w:b/>
        </w:rPr>
      </w:pPr>
    </w:p>
    <w:p w14:paraId="7906EB2E" w14:textId="71511FFC" w:rsidR="00353B21" w:rsidRPr="00C90E91" w:rsidRDefault="00353B21" w:rsidP="007837A6">
      <w:pPr>
        <w:rPr>
          <w:b/>
          <w:sz w:val="28"/>
          <w:szCs w:val="28"/>
        </w:rPr>
      </w:pPr>
      <w:r w:rsidRPr="00C90E91">
        <w:rPr>
          <w:b/>
          <w:sz w:val="28"/>
          <w:szCs w:val="28"/>
        </w:rPr>
        <w:t xml:space="preserve">Conclusions: </w:t>
      </w:r>
      <w:r w:rsidR="00C90E91">
        <w:rPr>
          <w:b/>
          <w:sz w:val="28"/>
          <w:szCs w:val="28"/>
        </w:rPr>
        <w:t>I</w:t>
      </w:r>
      <w:r w:rsidRPr="00C90E91">
        <w:rPr>
          <w:b/>
          <w:sz w:val="28"/>
          <w:szCs w:val="28"/>
        </w:rPr>
        <w:t>mplications of the above for the study of local circumstances</w:t>
      </w:r>
    </w:p>
    <w:p w14:paraId="6A0A8079" w14:textId="7BB26E3F" w:rsidR="00B751EC" w:rsidRDefault="00C87B85">
      <w:r w:rsidRPr="00C87B85">
        <w:t>The above has b</w:t>
      </w:r>
      <w:r>
        <w:t xml:space="preserve">een an attempt at reviewing much of what is known about the national-level processes that affect Muslim communities living in Sweden. </w:t>
      </w:r>
      <w:r w:rsidR="00AC7B94">
        <w:t xml:space="preserve">Relating this to the wider context of interfaith studies, we proceeded from the idea that deepened knowledge about intra-faith dynamics are significant for the proper study </w:t>
      </w:r>
      <w:r w:rsidR="00B751EC">
        <w:t>interreligious encounters</w:t>
      </w:r>
      <w:r w:rsidR="00AC7B94">
        <w:t xml:space="preserve">. </w:t>
      </w:r>
      <w:r w:rsidR="00455EEE">
        <w:t xml:space="preserve">In the case of Sweden, </w:t>
      </w:r>
      <w:r w:rsidR="00B751EC">
        <w:t>the</w:t>
      </w:r>
      <w:r w:rsidR="00455EEE">
        <w:t xml:space="preserve"> rapid transformation from a society characterised by the near-complete dominated by a single religion (i.e., state-sanctioned Lutheranism) to diverse multiculturalism has created substantial gaps regarding both the internal make-up</w:t>
      </w:r>
      <w:r w:rsidR="00C94C81">
        <w:t xml:space="preserve"> and</w:t>
      </w:r>
      <w:r w:rsidR="00455EEE">
        <w:t xml:space="preserve"> inter-communal relations of religious communities. </w:t>
      </w:r>
      <w:r w:rsidR="00B751EC">
        <w:t xml:space="preserve">This fact </w:t>
      </w:r>
      <w:r w:rsidR="00C94C81">
        <w:t>relate</w:t>
      </w:r>
      <w:r w:rsidR="00B751EC">
        <w:t xml:space="preserve">s especially </w:t>
      </w:r>
      <w:r w:rsidR="00C94C81">
        <w:t>to</w:t>
      </w:r>
      <w:r w:rsidR="00B751EC">
        <w:t xml:space="preserve"> the Muslim minority, </w:t>
      </w:r>
      <w:r w:rsidR="00C94C81">
        <w:t>as it</w:t>
      </w:r>
      <w:r w:rsidR="00B751EC">
        <w:t xml:space="preserve"> has originated from </w:t>
      </w:r>
      <w:r w:rsidR="00910F7E">
        <w:t>many</w:t>
      </w:r>
      <w:r w:rsidR="00B751EC">
        <w:t xml:space="preserve"> different cultural and denominational contexts. </w:t>
      </w:r>
      <w:r w:rsidR="00910F7E">
        <w:t xml:space="preserve">While difficult to map out, for reason explained above, the reality of this intra-Muslim diversity </w:t>
      </w:r>
      <w:r w:rsidR="00A15A6E">
        <w:t xml:space="preserve">cannot be denied; broadly affecting, as it does, both communal relations and attempts at the large-scale organisation of the Muslim </w:t>
      </w:r>
      <w:r w:rsidR="00C94C81">
        <w:t>communities and their representatives</w:t>
      </w:r>
      <w:r w:rsidR="00A15A6E">
        <w:t xml:space="preserve">. </w:t>
      </w:r>
    </w:p>
    <w:p w14:paraId="1FE1CC9E" w14:textId="6DE526AE" w:rsidR="00F73BD2" w:rsidRDefault="001024DE">
      <w:r>
        <w:t>Considering th</w:t>
      </w:r>
      <w:r w:rsidR="004F265B">
        <w:t>e above</w:t>
      </w:r>
      <w:r>
        <w:t>, any study which seeks to make sense of how Islam relates to the variously interfaith contexts of Swedish society needs to be wary of a conceptualisation that simply views this as the interaction between somehow monolithic</w:t>
      </w:r>
      <w:r w:rsidR="00D00FFB">
        <w:t xml:space="preserve"> </w:t>
      </w:r>
      <w:r>
        <w:t xml:space="preserve">entities </w:t>
      </w:r>
      <w:r w:rsidR="00D00FFB">
        <w:t>like</w:t>
      </w:r>
      <w:r>
        <w:t xml:space="preserve"> ‘Islam’ and ‘Swedish</w:t>
      </w:r>
      <w:r w:rsidR="00D00FFB">
        <w:t xml:space="preserve"> culture</w:t>
      </w:r>
      <w:r>
        <w:t xml:space="preserve">’ (or ‘Christianity’, etc.). </w:t>
      </w:r>
      <w:r w:rsidR="004F265B">
        <w:t xml:space="preserve">The obscuration of intra-Muslim difference may affect both interfaith study and dialogue in several negative ways; </w:t>
      </w:r>
      <w:r w:rsidR="004364AA">
        <w:t xml:space="preserve">a prominent one being the </w:t>
      </w:r>
      <w:r w:rsidR="004364AA">
        <w:lastRenderedPageBreak/>
        <w:t xml:space="preserve">issue of proper representation, as one must be aware of the denominational adherence and cultural identity of affected people or organisations. If </w:t>
      </w:r>
      <w:r w:rsidR="00882FBD">
        <w:t>intra-faith diversity is insufficiently</w:t>
      </w:r>
      <w:r w:rsidR="004364AA">
        <w:t xml:space="preserve"> understood, </w:t>
      </w:r>
      <w:r w:rsidR="00882FBD">
        <w:t xml:space="preserve">wider interfaith initiatives may become undermined by how, for example, a specific </w:t>
      </w:r>
      <w:r w:rsidR="00843615">
        <w:t>type</w:t>
      </w:r>
      <w:r w:rsidR="00882FBD">
        <w:t xml:space="preserve"> of Sunni Muslim is framed as ‘</w:t>
      </w:r>
      <w:r w:rsidR="00882FBD">
        <w:rPr>
          <w:i/>
        </w:rPr>
        <w:t>the</w:t>
      </w:r>
      <w:r w:rsidR="00882FBD">
        <w:t xml:space="preserve">’ representative of </w:t>
      </w:r>
      <w:r w:rsidR="00843615">
        <w:t xml:space="preserve">a largely heterogenous </w:t>
      </w:r>
      <w:r w:rsidR="00882FBD">
        <w:t xml:space="preserve">Muslim minority. </w:t>
      </w:r>
      <w:r w:rsidR="00242B84">
        <w:t xml:space="preserve">Much of the above has indicated the possible implications of such misunderstandings, as intra-Muslim difference may relate to </w:t>
      </w:r>
      <w:r w:rsidR="00192192">
        <w:t>often quite</w:t>
      </w:r>
      <w:r w:rsidR="00242B84">
        <w:t xml:space="preserve"> serious tensions between denominational groups</w:t>
      </w:r>
      <w:r w:rsidR="00192192">
        <w:t>, ideological currents,</w:t>
      </w:r>
      <w:r w:rsidR="00242B84">
        <w:t xml:space="preserve"> and </w:t>
      </w:r>
      <w:r w:rsidR="00192192">
        <w:t>different</w:t>
      </w:r>
      <w:r w:rsidR="00242B84">
        <w:t xml:space="preserve"> organisations. Thus, if we include certain representatives at the expense of others, we may risk the perhaps unnecessary alienation of whole communities</w:t>
      </w:r>
      <w:r w:rsidR="00192192">
        <w:t>, while also contributing (in an unwitting way) to the tensions between them</w:t>
      </w:r>
      <w:r w:rsidR="00242B84">
        <w:t xml:space="preserve">. By properly conceptualising the social nature of Sweden’s Muslim minority, such problems can more easily be avoided. </w:t>
      </w:r>
    </w:p>
    <w:p w14:paraId="36083CF0" w14:textId="3D3F7BD7" w:rsidR="006E653F" w:rsidRDefault="006E653F">
      <w:r>
        <w:t>Beyond the far-reaching implications of intra-Muslim diversity, the fact that</w:t>
      </w:r>
      <w:r w:rsidR="007848E5">
        <w:t xml:space="preserve"> much of</w:t>
      </w:r>
      <w:r>
        <w:t xml:space="preserve"> Swedish Islam remains a</w:t>
      </w:r>
      <w:r w:rsidR="00070467">
        <w:t xml:space="preserve"> historically</w:t>
      </w:r>
      <w:r>
        <w:t xml:space="preserve"> recent</w:t>
      </w:r>
      <w:r w:rsidR="007848E5">
        <w:t xml:space="preserve"> socio-cultural</w:t>
      </w:r>
      <w:r>
        <w:t xml:space="preserve"> phenomenon raises </w:t>
      </w:r>
      <w:r w:rsidR="00070467">
        <w:t>additional</w:t>
      </w:r>
      <w:r>
        <w:t xml:space="preserve"> conceptual issues. </w:t>
      </w:r>
      <w:r w:rsidR="0061449A">
        <w:t xml:space="preserve">For example; </w:t>
      </w:r>
      <w:r w:rsidR="007848E5">
        <w:t xml:space="preserve">researchers should be aware of how </w:t>
      </w:r>
      <w:r w:rsidR="00345C2F">
        <w:t xml:space="preserve">the social conditions of both wider majority-minority relationships and intra-Muslim ones are continually affected by ongoing developments. </w:t>
      </w:r>
      <w:r w:rsidR="001640B5">
        <w:t xml:space="preserve">The recent </w:t>
      </w:r>
      <w:r w:rsidR="00BA6FEA">
        <w:t xml:space="preserve">growth of the Swedish-Syrian community may highlight this issue, as demographic re-balancing may change the cultural conditions of both inter- and intra-religious interaction; thereby encouraging researchers to remain analytically open to perhaps unexpected developments. This naturally relates to the multi-layered nature of contemporary society, in that a more holistic view of, for example, international communications may serve to counteract an insulated (and </w:t>
      </w:r>
      <w:r w:rsidR="006129B0">
        <w:t xml:space="preserve">therefore </w:t>
      </w:r>
      <w:r w:rsidR="00BA6FEA">
        <w:t xml:space="preserve">largely flawed) focus on localities </w:t>
      </w:r>
      <w:r w:rsidR="00BA6FEA">
        <w:rPr>
          <w:i/>
        </w:rPr>
        <w:t>sui generis</w:t>
      </w:r>
      <w:r w:rsidR="00BA6FEA">
        <w:t xml:space="preserve">. </w:t>
      </w:r>
      <w:r w:rsidR="00194373">
        <w:t xml:space="preserve">Through an appreciation of how religious discourse is affected by the transnational spread of both people and ideas, as well as of how diaspora communities often maintain international </w:t>
      </w:r>
      <w:r w:rsidR="003B3C4C">
        <w:t xml:space="preserve">networks of contact and exchange, a more inclusive understanding of specific Swedish Muslim communities can be developed. </w:t>
      </w:r>
      <w:r w:rsidR="00BC2997">
        <w:t>Such inclusiveness should also involve the study of how interaction with non-Muslim populations, as well as with the overarching structures of the Swedish state, affect specific communities. In relation to the state</w:t>
      </w:r>
      <w:r w:rsidR="003B396C">
        <w:t xml:space="preserve"> system</w:t>
      </w:r>
      <w:r w:rsidR="00BC2997">
        <w:t xml:space="preserve">, the above has also suggested the possible significance of variously epistemic problems, as both immigrant communities and state officials </w:t>
      </w:r>
      <w:r w:rsidR="00BD51B8">
        <w:t xml:space="preserve">often </w:t>
      </w:r>
      <w:r w:rsidR="00BC2997">
        <w:t xml:space="preserve">struggle with </w:t>
      </w:r>
      <w:r w:rsidR="003B396C">
        <w:t xml:space="preserve">their </w:t>
      </w:r>
      <w:r w:rsidR="00BC2997">
        <w:t xml:space="preserve">understanding </w:t>
      </w:r>
      <w:r w:rsidR="003B396C">
        <w:t xml:space="preserve">of the respective ‘other’ and its perspective(s). </w:t>
      </w:r>
      <w:r w:rsidR="00F42FFE">
        <w:t xml:space="preserve">This invites to a conceptual framework capable of highlighting the relative significance of issues stemming from related problems; </w:t>
      </w:r>
      <w:r w:rsidR="0032214F">
        <w:t>describing</w:t>
      </w:r>
      <w:r w:rsidR="001E0732">
        <w:t>, for example,</w:t>
      </w:r>
      <w:r w:rsidR="0032214F">
        <w:t xml:space="preserve"> how the otherwise pervasive influence of the Swedish state</w:t>
      </w:r>
      <w:r w:rsidR="001E0732">
        <w:t xml:space="preserve"> system</w:t>
      </w:r>
      <w:r w:rsidR="0032214F">
        <w:t xml:space="preserve"> may relate to the specific issues under study</w:t>
      </w:r>
      <w:r w:rsidR="001E0732">
        <w:t xml:space="preserve"> (e.g. how state support to certain initiatives at the expense of others may affect the balance between different Muslim congregations and/or organisations)</w:t>
      </w:r>
      <w:r w:rsidR="0032214F">
        <w:t>.</w:t>
      </w:r>
      <w:r w:rsidR="001E0732">
        <w:t xml:space="preserve"> </w:t>
      </w:r>
      <w:r w:rsidR="0032214F">
        <w:t xml:space="preserve"> </w:t>
      </w:r>
    </w:p>
    <w:p w14:paraId="053F429A" w14:textId="4CECC5DF" w:rsidR="005672CD" w:rsidRPr="005D6D5A" w:rsidRDefault="00483BEC">
      <w:r>
        <w:t>In summary; the above review has highlighted intra-Muslim diversity, the dynamics of rapid and large-scale change,</w:t>
      </w:r>
      <w:r w:rsidR="001E0732">
        <w:t xml:space="preserve"> and</w:t>
      </w:r>
      <w:r>
        <w:t xml:space="preserve"> interactions between local and trans-local developments</w:t>
      </w:r>
      <w:r w:rsidR="001E0732">
        <w:t xml:space="preserve"> as</w:t>
      </w:r>
      <w:r w:rsidR="00BD51B8">
        <w:t xml:space="preserve"> </w:t>
      </w:r>
      <w:r w:rsidR="00BD51B8">
        <w:rPr>
          <w:i/>
        </w:rPr>
        <w:t>some</w:t>
      </w:r>
      <w:r w:rsidR="001E0732">
        <w:t xml:space="preserve"> issues which recur throughout much of the academic study of Swedish Islam. A conceptual framework which incorporates the study of these factors may therefore be identified as beneficial for any study of Muslim communities in Sweden; no matter the</w:t>
      </w:r>
      <w:r w:rsidR="006C7E91">
        <w:t xml:space="preserve"> otherwise</w:t>
      </w:r>
      <w:r w:rsidR="001E0732">
        <w:t xml:space="preserve"> </w:t>
      </w:r>
      <w:r w:rsidR="006C7E91">
        <w:t xml:space="preserve">primary focus of one’s research. </w:t>
      </w:r>
      <w:r w:rsidR="000A0DDA">
        <w:t xml:space="preserve">However, the relative impact of these arguably macro-social structures and developments can only be fully appreciated once analysed in relation to the lived circumstances of specific communities. </w:t>
      </w:r>
      <w:r w:rsidR="005A0B7E">
        <w:t>This invites us to appreciate the methodological issues implicated by the above review</w:t>
      </w:r>
      <w:r w:rsidR="005854CA">
        <w:t xml:space="preserve">; issues which can be highlighted with the help of a short article written by </w:t>
      </w:r>
      <w:proofErr w:type="spellStart"/>
      <w:r w:rsidR="005854CA">
        <w:t>Samuli</w:t>
      </w:r>
      <w:proofErr w:type="spellEnd"/>
      <w:r w:rsidR="005854CA">
        <w:t xml:space="preserve"> </w:t>
      </w:r>
      <w:proofErr w:type="spellStart"/>
      <w:r w:rsidR="005854CA">
        <w:t>Schielke</w:t>
      </w:r>
      <w:proofErr w:type="spellEnd"/>
      <w:r w:rsidR="005D6D5A">
        <w:t xml:space="preserve"> (2010)</w:t>
      </w:r>
      <w:r w:rsidR="005854CA">
        <w:t xml:space="preserve">. </w:t>
      </w:r>
      <w:r w:rsidR="005D6D5A">
        <w:t xml:space="preserve">In this article, </w:t>
      </w:r>
      <w:proofErr w:type="spellStart"/>
      <w:r w:rsidR="005D6D5A">
        <w:t>Schielke</w:t>
      </w:r>
      <w:proofErr w:type="spellEnd"/>
      <w:r w:rsidR="005D6D5A">
        <w:t xml:space="preserve"> encourages </w:t>
      </w:r>
      <w:r w:rsidR="005D6D5A">
        <w:lastRenderedPageBreak/>
        <w:t xml:space="preserve">researchers of Islamic culture to become more open to the </w:t>
      </w:r>
      <w:r w:rsidR="00267DD5">
        <w:t xml:space="preserve">cultural ambiguities and contextual complexities of how this religion is expressed in contemporary societies. </w:t>
      </w:r>
      <w:r w:rsidR="00301FF0">
        <w:t xml:space="preserve">Wary of an all-too ‘deterministic’ view of Muslims, whereby </w:t>
      </w:r>
      <w:r w:rsidR="00CB73B2">
        <w:t>a narrow focus on</w:t>
      </w:r>
      <w:r w:rsidR="00402658">
        <w:t xml:space="preserve"> apparent</w:t>
      </w:r>
      <w:r w:rsidR="00CB73B2">
        <w:t xml:space="preserve"> religious expression obscures the relative impact of seemingly ‘secular’ (or otherwise ‘non-Muslim’) aspects of the </w:t>
      </w:r>
      <w:r w:rsidR="00CD08D9">
        <w:t>social</w:t>
      </w:r>
      <w:r w:rsidR="00E84847">
        <w:t xml:space="preserve"> </w:t>
      </w:r>
      <w:proofErr w:type="gramStart"/>
      <w:r w:rsidR="00CB73B2">
        <w:t>environment</w:t>
      </w:r>
      <w:r w:rsidR="00402658">
        <w:t xml:space="preserve"> as a whole</w:t>
      </w:r>
      <w:r w:rsidR="00CB73B2">
        <w:t xml:space="preserve">, </w:t>
      </w:r>
      <w:proofErr w:type="spellStart"/>
      <w:r w:rsidR="00CB73B2">
        <w:t>Schielke</w:t>
      </w:r>
      <w:proofErr w:type="spellEnd"/>
      <w:proofErr w:type="gramEnd"/>
      <w:r w:rsidR="00CB73B2">
        <w:t xml:space="preserve"> wants us to</w:t>
      </w:r>
      <w:r w:rsidR="003E2D0B">
        <w:t xml:space="preserve"> adopt an inclusive approach; open to the unexpected and implicit relationships between cultural phenomena</w:t>
      </w:r>
      <w:r w:rsidR="00CB73B2">
        <w:t xml:space="preserve">. </w:t>
      </w:r>
      <w:r w:rsidR="003E2D0B">
        <w:t xml:space="preserve">Considering the implications of the above review, this decisively inclusive approach seems applicable to </w:t>
      </w:r>
      <w:r w:rsidR="00A40B5F">
        <w:t>the study of Swedish Islam; one in which rapid and large-scale changes have created substantial knowledge gaps regarding the social conditions of specific communities, while cultural diversity</w:t>
      </w:r>
      <w:r w:rsidR="00D91282">
        <w:t xml:space="preserve"> problematises our abilities at drawing general conclusions</w:t>
      </w:r>
      <w:r w:rsidR="003E2D0B">
        <w:t xml:space="preserve">. In </w:t>
      </w:r>
      <w:r w:rsidR="00D91282">
        <w:t xml:space="preserve">more than one sense, the methodological way forward for the study of Swedish Islam will probably be through the analysis of highly local circumstances, whereby the relative significance of many different factors (whether religious, secular, or otherwise </w:t>
      </w:r>
      <w:r w:rsidR="00CD08D9">
        <w:t xml:space="preserve">social and </w:t>
      </w:r>
      <w:r w:rsidR="00D91282">
        <w:t>cultural) is evaluated for how they might affect the nature of both inter- and inter-religious debates and encounters.</w:t>
      </w:r>
    </w:p>
    <w:p w14:paraId="31F42BE7" w14:textId="77777777" w:rsidR="000719D4" w:rsidRPr="00C87B85" w:rsidRDefault="000719D4"/>
    <w:p w14:paraId="4ED2204E" w14:textId="77777777" w:rsidR="00F73BD2" w:rsidRPr="00C87B85" w:rsidRDefault="00F73BD2"/>
    <w:p w14:paraId="13A8722E" w14:textId="0141758B" w:rsidR="005A1F01" w:rsidRPr="00D91282" w:rsidRDefault="00A70287">
      <w:r w:rsidRPr="00C87B85">
        <w:rPr>
          <w:b/>
        </w:rPr>
        <w:t xml:space="preserve">Bibliography </w:t>
      </w:r>
    </w:p>
    <w:p w14:paraId="6F92460E" w14:textId="208B6B58" w:rsidR="00A70287" w:rsidRPr="0077135A" w:rsidRDefault="0077135A" w:rsidP="0077135A">
      <w:r w:rsidRPr="0077135A">
        <w:t xml:space="preserve">Ahmed, I., </w:t>
      </w:r>
      <w:r>
        <w:t xml:space="preserve">“Reflections on Inter/Intra-faith Dialog and Promotion of World Peace in the Light of Muslim Heritage”, </w:t>
      </w:r>
      <w:r w:rsidRPr="0077135A">
        <w:rPr>
          <w:i/>
        </w:rPr>
        <w:t>For the 37th Annual Conference of the Association of Muslim Social Scientists of North America (AMSS)</w:t>
      </w:r>
      <w:r>
        <w:t xml:space="preserve">, 2008. </w:t>
      </w:r>
    </w:p>
    <w:p w14:paraId="730D9A72" w14:textId="4BE5013A" w:rsidR="0052158A" w:rsidRDefault="0052158A" w:rsidP="00A70287">
      <w:r>
        <w:t xml:space="preserve">Almqvist, K. &amp; Glans, K. (ed.), </w:t>
      </w:r>
      <w:r>
        <w:rPr>
          <w:i/>
        </w:rPr>
        <w:t>The Swedish Success Story?</w:t>
      </w:r>
      <w:r>
        <w:t xml:space="preserve"> (Stockholm: </w:t>
      </w:r>
      <w:r w:rsidRPr="0096675F">
        <w:t xml:space="preserve">Axel and Margaret </w:t>
      </w:r>
      <w:proofErr w:type="spellStart"/>
      <w:proofErr w:type="gramStart"/>
      <w:r w:rsidRPr="0096675F">
        <w:t>Ax:son</w:t>
      </w:r>
      <w:proofErr w:type="spellEnd"/>
      <w:proofErr w:type="gramEnd"/>
      <w:r w:rsidRPr="0096675F">
        <w:t xml:space="preserve"> Johnson Foundation, 2004</w:t>
      </w:r>
      <w:r>
        <w:t>).</w:t>
      </w:r>
    </w:p>
    <w:p w14:paraId="018B0B62" w14:textId="031465F5" w:rsidR="00B13BEF" w:rsidRDefault="00B13BEF" w:rsidP="00A70287">
      <w:pPr>
        <w:rPr>
          <w:lang w:val="sv-SE"/>
        </w:rPr>
      </w:pPr>
      <w:proofErr w:type="spellStart"/>
      <w:r w:rsidRPr="00B13BEF">
        <w:rPr>
          <w:lang w:val="sv-SE"/>
        </w:rPr>
        <w:t>Arentzen</w:t>
      </w:r>
      <w:proofErr w:type="spellEnd"/>
      <w:r w:rsidRPr="00B13BEF">
        <w:rPr>
          <w:lang w:val="sv-SE"/>
        </w:rPr>
        <w:t xml:space="preserve">, T., </w:t>
      </w:r>
      <w:r w:rsidRPr="00B13BEF">
        <w:rPr>
          <w:i/>
          <w:lang w:val="sv-SE"/>
        </w:rPr>
        <w:t>Ortodoxa och österländska kyrkor i Sverige</w:t>
      </w:r>
      <w:r>
        <w:rPr>
          <w:lang w:val="sv-SE"/>
        </w:rPr>
        <w:t xml:space="preserve"> (</w:t>
      </w:r>
      <w:r w:rsidR="007F6D56">
        <w:rPr>
          <w:lang w:val="sv-SE"/>
        </w:rPr>
        <w:t xml:space="preserve">Bromma: </w:t>
      </w:r>
      <w:r w:rsidRPr="00B13BEF">
        <w:rPr>
          <w:lang w:val="sv-SE"/>
        </w:rPr>
        <w:t>Nämnden för statligt stöd till trossamfund</w:t>
      </w:r>
      <w:r w:rsidR="007F6D56">
        <w:rPr>
          <w:lang w:val="sv-SE"/>
        </w:rPr>
        <w:t>, 2016).</w:t>
      </w:r>
      <w:r>
        <w:rPr>
          <w:lang w:val="sv-SE"/>
        </w:rPr>
        <w:t xml:space="preserve"> </w:t>
      </w:r>
    </w:p>
    <w:p w14:paraId="40981E41" w14:textId="5E7EBFCE" w:rsidR="008460AE" w:rsidRDefault="008460AE" w:rsidP="00A70287">
      <w:proofErr w:type="spellStart"/>
      <w:r w:rsidRPr="008460AE">
        <w:t>Asad</w:t>
      </w:r>
      <w:proofErr w:type="spellEnd"/>
      <w:r w:rsidRPr="008460AE">
        <w:t xml:space="preserve">, T., </w:t>
      </w:r>
      <w:r>
        <w:t>“</w:t>
      </w:r>
      <w:r w:rsidRPr="008460AE">
        <w:t>The Idea of an Anthropology of Islam</w:t>
      </w:r>
      <w:r>
        <w:t xml:space="preserve">”, </w:t>
      </w:r>
      <w:r>
        <w:rPr>
          <w:i/>
        </w:rPr>
        <w:t xml:space="preserve">Qui </w:t>
      </w:r>
      <w:proofErr w:type="spellStart"/>
      <w:r>
        <w:rPr>
          <w:i/>
        </w:rPr>
        <w:t>Parle</w:t>
      </w:r>
      <w:proofErr w:type="spellEnd"/>
      <w:r>
        <w:t>, 17/2 (2009), pp. 1-30.</w:t>
      </w:r>
    </w:p>
    <w:p w14:paraId="3F913813" w14:textId="073E2E96" w:rsidR="003A1A91" w:rsidRPr="003A1A91" w:rsidRDefault="003A1A91" w:rsidP="00A70287">
      <w:r>
        <w:t xml:space="preserve">Berglund, J., </w:t>
      </w:r>
      <w:r>
        <w:rPr>
          <w:i/>
        </w:rPr>
        <w:t xml:space="preserve">Teaching Islam: Islamic religious education at three Muslim schools in Sweden </w:t>
      </w:r>
      <w:r>
        <w:t xml:space="preserve">(Uppsala: Uppsala University dissertation, 2009). </w:t>
      </w:r>
    </w:p>
    <w:p w14:paraId="5BB83420" w14:textId="5242A53B" w:rsidR="00DF440B" w:rsidRPr="00DF440B" w:rsidRDefault="00DF440B" w:rsidP="00A70287">
      <w:r w:rsidRPr="00DF440B">
        <w:t xml:space="preserve">Blatter, J., “Glocalization”, </w:t>
      </w:r>
      <w:r w:rsidRPr="00DF440B">
        <w:rPr>
          <w:i/>
        </w:rPr>
        <w:t>Encyclopaedia B</w:t>
      </w:r>
      <w:r>
        <w:rPr>
          <w:i/>
        </w:rPr>
        <w:t>ritannica</w:t>
      </w:r>
      <w:r>
        <w:t xml:space="preserve">, 21 May 2013. Available online: </w:t>
      </w:r>
      <w:hyperlink r:id="rId8" w:history="1">
        <w:r w:rsidRPr="00A525DE">
          <w:rPr>
            <w:rStyle w:val="Hyperlink"/>
          </w:rPr>
          <w:t>https://www.britannica.com/topic/glocalization</w:t>
        </w:r>
      </w:hyperlink>
      <w:r>
        <w:t xml:space="preserve"> (accessed 20 June 2018).</w:t>
      </w:r>
    </w:p>
    <w:p w14:paraId="59967DD9" w14:textId="23896914" w:rsidR="00A70287" w:rsidRDefault="00A70287" w:rsidP="00A70287">
      <w:pPr>
        <w:rPr>
          <w:lang w:val="sv-SE"/>
        </w:rPr>
      </w:pPr>
      <w:r w:rsidRPr="00A70287">
        <w:rPr>
          <w:lang w:val="sv-SE"/>
        </w:rPr>
        <w:t xml:space="preserve">Borell, K., </w:t>
      </w:r>
      <w:r w:rsidRPr="00A70287">
        <w:rPr>
          <w:i/>
          <w:lang w:val="sv-SE"/>
        </w:rPr>
        <w:t>Islamofobiska fördomar och hatbrott: En kunskapsöversikt</w:t>
      </w:r>
      <w:r w:rsidRPr="00A70287">
        <w:rPr>
          <w:lang w:val="sv-SE"/>
        </w:rPr>
        <w:t xml:space="preserve"> </w:t>
      </w:r>
      <w:r w:rsidR="00D702FE">
        <w:rPr>
          <w:lang w:val="sv-SE"/>
        </w:rPr>
        <w:t>(</w:t>
      </w:r>
      <w:r w:rsidR="002E4023">
        <w:rPr>
          <w:lang w:val="sv-SE"/>
        </w:rPr>
        <w:t>Bromma</w:t>
      </w:r>
      <w:r w:rsidR="00D702FE">
        <w:rPr>
          <w:lang w:val="sv-SE"/>
        </w:rPr>
        <w:t>:</w:t>
      </w:r>
      <w:r w:rsidRPr="00A70287">
        <w:rPr>
          <w:lang w:val="sv-SE"/>
        </w:rPr>
        <w:t xml:space="preserve"> Nämnden för statligt stöd till trossamfund, 2012</w:t>
      </w:r>
      <w:r w:rsidR="00D702FE">
        <w:rPr>
          <w:lang w:val="sv-SE"/>
        </w:rPr>
        <w:t>)</w:t>
      </w:r>
      <w:r w:rsidRPr="00A70287">
        <w:rPr>
          <w:lang w:val="sv-SE"/>
        </w:rPr>
        <w:t>.</w:t>
      </w:r>
    </w:p>
    <w:p w14:paraId="6990E0BB" w14:textId="6D460613" w:rsidR="00F348EE" w:rsidRPr="00F348EE" w:rsidRDefault="00F348EE" w:rsidP="00A70287">
      <w:pPr>
        <w:rPr>
          <w:lang w:val="sv-SE"/>
        </w:rPr>
      </w:pPr>
      <w:r>
        <w:rPr>
          <w:lang w:val="sv-SE"/>
        </w:rPr>
        <w:t xml:space="preserve">Carlbom, A., </w:t>
      </w:r>
      <w:r>
        <w:rPr>
          <w:i/>
          <w:lang w:val="sv-SE"/>
        </w:rPr>
        <w:t xml:space="preserve">Islamisk aktivism i en mångkulturell kontext – ideologisk kontinuitet eller förändring? </w:t>
      </w:r>
      <w:r>
        <w:rPr>
          <w:lang w:val="sv-SE"/>
        </w:rPr>
        <w:t xml:space="preserve">(Karlstad: Myndigheten för samhällsskydd och beredskap, 2018). </w:t>
      </w:r>
    </w:p>
    <w:p w14:paraId="7D66CF76" w14:textId="595A657E" w:rsidR="00A70287" w:rsidRDefault="00A70287" w:rsidP="00A70287">
      <w:pPr>
        <w:rPr>
          <w:lang w:val="sv-SE"/>
        </w:rPr>
      </w:pPr>
      <w:r w:rsidRPr="00A70287">
        <w:rPr>
          <w:lang w:val="sv-SE"/>
        </w:rPr>
        <w:t xml:space="preserve">Cato, J., </w:t>
      </w:r>
      <w:r w:rsidRPr="00A70287">
        <w:rPr>
          <w:i/>
          <w:lang w:val="sv-SE"/>
        </w:rPr>
        <w:t xml:space="preserve">När islam blev svenskt: Föreställningar om islam och muslimer i svensk offentlig politik </w:t>
      </w:r>
      <w:proofErr w:type="gramStart"/>
      <w:r w:rsidRPr="00A70287">
        <w:rPr>
          <w:i/>
          <w:lang w:val="sv-SE"/>
        </w:rPr>
        <w:t>1975-2010</w:t>
      </w:r>
      <w:proofErr w:type="gramEnd"/>
      <w:r w:rsidRPr="00A70287">
        <w:rPr>
          <w:lang w:val="sv-SE"/>
        </w:rPr>
        <w:t xml:space="preserve"> </w:t>
      </w:r>
      <w:r w:rsidR="00463004">
        <w:rPr>
          <w:lang w:val="sv-SE"/>
        </w:rPr>
        <w:t>(</w:t>
      </w:r>
      <w:r w:rsidRPr="00A70287">
        <w:rPr>
          <w:lang w:val="sv-SE"/>
        </w:rPr>
        <w:t>Lund</w:t>
      </w:r>
      <w:r w:rsidR="00463004">
        <w:rPr>
          <w:lang w:val="sv-SE"/>
        </w:rPr>
        <w:t>:</w:t>
      </w:r>
      <w:r w:rsidRPr="00A70287">
        <w:rPr>
          <w:lang w:val="sv-SE"/>
        </w:rPr>
        <w:t xml:space="preserve"> Centre for </w:t>
      </w:r>
      <w:proofErr w:type="spellStart"/>
      <w:r w:rsidRPr="00A70287">
        <w:rPr>
          <w:lang w:val="sv-SE"/>
        </w:rPr>
        <w:t>Theology</w:t>
      </w:r>
      <w:proofErr w:type="spellEnd"/>
      <w:r w:rsidRPr="00A70287">
        <w:rPr>
          <w:lang w:val="sv-SE"/>
        </w:rPr>
        <w:t xml:space="preserve"> and </w:t>
      </w:r>
      <w:proofErr w:type="spellStart"/>
      <w:r w:rsidRPr="00A70287">
        <w:rPr>
          <w:lang w:val="sv-SE"/>
        </w:rPr>
        <w:t>Religious</w:t>
      </w:r>
      <w:proofErr w:type="spellEnd"/>
      <w:r w:rsidRPr="00A70287">
        <w:rPr>
          <w:lang w:val="sv-SE"/>
        </w:rPr>
        <w:t xml:space="preserve"> Studies, 2012</w:t>
      </w:r>
      <w:r w:rsidR="00463004">
        <w:rPr>
          <w:lang w:val="sv-SE"/>
        </w:rPr>
        <w:t>)</w:t>
      </w:r>
      <w:r w:rsidRPr="00A70287">
        <w:rPr>
          <w:lang w:val="sv-SE"/>
        </w:rPr>
        <w:t>.</w:t>
      </w:r>
    </w:p>
    <w:p w14:paraId="7BF478F9" w14:textId="1D5AA656" w:rsidR="007B5C71" w:rsidRPr="007B5C71" w:rsidRDefault="007B5C71" w:rsidP="00A70287">
      <w:r w:rsidRPr="005D3A49">
        <w:t xml:space="preserve">Cheetham, D., “The University and Interfaith Education”, </w:t>
      </w:r>
      <w:r w:rsidRPr="005D3A49">
        <w:rPr>
          <w:i/>
        </w:rPr>
        <w:t>Studies in Interreligious dialogue</w:t>
      </w:r>
      <w:r w:rsidRPr="005D3A49">
        <w:t>, 15</w:t>
      </w:r>
      <w:r>
        <w:t>/</w:t>
      </w:r>
      <w:r w:rsidRPr="005D3A49">
        <w:t xml:space="preserve">1 </w:t>
      </w:r>
      <w:r>
        <w:t>(</w:t>
      </w:r>
      <w:r w:rsidRPr="005D3A49">
        <w:t>2005</w:t>
      </w:r>
      <w:r>
        <w:t>)</w:t>
      </w:r>
      <w:r w:rsidRPr="005D3A49">
        <w:t>, pp. 16-35.</w:t>
      </w:r>
    </w:p>
    <w:p w14:paraId="32C8FD7E" w14:textId="005A52C5" w:rsidR="00DF75B1" w:rsidRDefault="00DF75B1" w:rsidP="00A70287">
      <w:r w:rsidRPr="00A40988">
        <w:t xml:space="preserve">Dogan, G., “Moral Geographies and the Disciplining of Senses Among Swedish </w:t>
      </w:r>
      <w:proofErr w:type="spellStart"/>
      <w:r w:rsidRPr="00A40988">
        <w:t>Salafis</w:t>
      </w:r>
      <w:proofErr w:type="spellEnd"/>
      <w:r w:rsidRPr="00A40988">
        <w:t xml:space="preserve">”, </w:t>
      </w:r>
      <w:r w:rsidRPr="00A40988">
        <w:rPr>
          <w:i/>
        </w:rPr>
        <w:t>Comparative Islamic Studies</w:t>
      </w:r>
      <w:r w:rsidRPr="00DF75B1">
        <w:t>,</w:t>
      </w:r>
      <w:r w:rsidRPr="00A40988">
        <w:t xml:space="preserve"> 8</w:t>
      </w:r>
      <w:r>
        <w:t>/</w:t>
      </w:r>
      <w:r w:rsidRPr="00A40988">
        <w:t xml:space="preserve">1-2 </w:t>
      </w:r>
      <w:r>
        <w:t>(</w:t>
      </w:r>
      <w:r w:rsidRPr="00A40988">
        <w:t>2012</w:t>
      </w:r>
      <w:r>
        <w:t>), pp. 93-112</w:t>
      </w:r>
      <w:r w:rsidRPr="00A40988">
        <w:t>.</w:t>
      </w:r>
    </w:p>
    <w:p w14:paraId="2425F7BB" w14:textId="602D8A3F" w:rsidR="00F202F6" w:rsidRPr="00DF75B1" w:rsidRDefault="00F202F6" w:rsidP="00A70287">
      <w:r w:rsidRPr="005D3A49">
        <w:lastRenderedPageBreak/>
        <w:t xml:space="preserve">Dunbar, S. D., “The Place of Interreligious Dialogue in the Academic Study of Religion”, </w:t>
      </w:r>
      <w:r w:rsidRPr="005D3A49">
        <w:rPr>
          <w:i/>
        </w:rPr>
        <w:t>Journal of Ecumenical Studies</w:t>
      </w:r>
      <w:r w:rsidRPr="005D3A49">
        <w:t xml:space="preserve">, 35 </w:t>
      </w:r>
      <w:r>
        <w:t>(</w:t>
      </w:r>
      <w:r w:rsidRPr="005D3A49">
        <w:t>1998</w:t>
      </w:r>
      <w:r>
        <w:t>)</w:t>
      </w:r>
      <w:r w:rsidRPr="005D3A49">
        <w:t>, pp. 455-470.</w:t>
      </w:r>
    </w:p>
    <w:p w14:paraId="6C31D5B4" w14:textId="2FFDC21A" w:rsidR="00A70287" w:rsidRPr="00D673D1" w:rsidRDefault="00A70287" w:rsidP="00A70287">
      <w:r w:rsidRPr="00D673D1">
        <w:t xml:space="preserve">Farquhar, M., </w:t>
      </w:r>
      <w:r w:rsidRPr="00D673D1">
        <w:rPr>
          <w:i/>
        </w:rPr>
        <w:t>Circuits of Faith: Migration, Education, and the Wahhabi Mission</w:t>
      </w:r>
      <w:r w:rsidRPr="00D673D1">
        <w:t xml:space="preserve"> </w:t>
      </w:r>
      <w:r w:rsidR="00463004">
        <w:t>(</w:t>
      </w:r>
      <w:r w:rsidRPr="00D673D1">
        <w:t>Stanford</w:t>
      </w:r>
      <w:r w:rsidR="00463004">
        <w:t>:</w:t>
      </w:r>
      <w:r w:rsidRPr="00D673D1">
        <w:t xml:space="preserve"> Stanford University Press, 2017</w:t>
      </w:r>
      <w:r w:rsidR="00463004">
        <w:t>)</w:t>
      </w:r>
      <w:r w:rsidRPr="00D673D1">
        <w:t>.</w:t>
      </w:r>
    </w:p>
    <w:p w14:paraId="4EE053B3" w14:textId="00B4D98B" w:rsidR="00A70287" w:rsidRDefault="00A70287" w:rsidP="00A70287">
      <w:r w:rsidRPr="00A70287">
        <w:rPr>
          <w:lang w:val="sv-SE"/>
        </w:rPr>
        <w:t xml:space="preserve">Flygt, M., “’Shiamuslimer är dubbelt utsatta i Sverige’”, </w:t>
      </w:r>
      <w:r w:rsidRPr="00A70287">
        <w:rPr>
          <w:i/>
          <w:lang w:val="sv-SE"/>
        </w:rPr>
        <w:t>Dagens Nyheter</w:t>
      </w:r>
      <w:r w:rsidRPr="00A70287">
        <w:rPr>
          <w:lang w:val="sv-SE"/>
        </w:rPr>
        <w:t xml:space="preserve">, 5 May 2017. </w:t>
      </w:r>
      <w:r w:rsidRPr="00D673D1">
        <w:t xml:space="preserve">Available online: </w:t>
      </w:r>
      <w:hyperlink r:id="rId9" w:history="1">
        <w:r w:rsidRPr="00D673D1">
          <w:rPr>
            <w:rStyle w:val="Hyperlink"/>
          </w:rPr>
          <w:t>https://www.dn.se/sthlm/shiamuslimer-ar-dubbelt-utsatta-i-sverige/</w:t>
        </w:r>
      </w:hyperlink>
      <w:r w:rsidRPr="00D673D1">
        <w:t xml:space="preserve"> (accessed 20 </w:t>
      </w:r>
      <w:r w:rsidR="00463004">
        <w:t>May</w:t>
      </w:r>
      <w:r w:rsidRPr="00D673D1">
        <w:t xml:space="preserve"> 2018). </w:t>
      </w:r>
    </w:p>
    <w:p w14:paraId="350A6597" w14:textId="0CD2DE44" w:rsidR="002010A8" w:rsidRPr="0096675F" w:rsidRDefault="002010A8" w:rsidP="00A70287">
      <w:proofErr w:type="spellStart"/>
      <w:r>
        <w:t>Götz</w:t>
      </w:r>
      <w:proofErr w:type="spellEnd"/>
      <w:r>
        <w:t xml:space="preserve">, N., “The Modern Sweet Home”, in Almqvist, K. &amp; </w:t>
      </w:r>
      <w:r w:rsidR="0052158A">
        <w:t>G</w:t>
      </w:r>
      <w:r>
        <w:t xml:space="preserve">lans, K. (ed.), </w:t>
      </w:r>
      <w:r>
        <w:rPr>
          <w:i/>
        </w:rPr>
        <w:t>The Swedish Success Story</w:t>
      </w:r>
      <w:r w:rsidR="0096675F">
        <w:rPr>
          <w:i/>
        </w:rPr>
        <w:t>?</w:t>
      </w:r>
      <w:r w:rsidR="0096675F">
        <w:t xml:space="preserve"> (Stockholm: </w:t>
      </w:r>
      <w:r w:rsidR="0096675F" w:rsidRPr="0096675F">
        <w:t xml:space="preserve">Axel and Margaret </w:t>
      </w:r>
      <w:proofErr w:type="spellStart"/>
      <w:proofErr w:type="gramStart"/>
      <w:r w:rsidR="0096675F" w:rsidRPr="0096675F">
        <w:t>Ax:son</w:t>
      </w:r>
      <w:proofErr w:type="spellEnd"/>
      <w:proofErr w:type="gramEnd"/>
      <w:r w:rsidR="0096675F" w:rsidRPr="0096675F">
        <w:t xml:space="preserve"> Johnson Foundation, 2004</w:t>
      </w:r>
      <w:r w:rsidR="0096675F">
        <w:t>), pp.</w:t>
      </w:r>
      <w:r w:rsidR="0096675F" w:rsidRPr="0096675F">
        <w:t xml:space="preserve"> 97–107.</w:t>
      </w:r>
    </w:p>
    <w:p w14:paraId="02F0E465" w14:textId="2DBE0030" w:rsidR="00007004" w:rsidRPr="00007004" w:rsidRDefault="00007004" w:rsidP="00007004">
      <w:proofErr w:type="spellStart"/>
      <w:r>
        <w:t>Haga</w:t>
      </w:r>
      <w:proofErr w:type="spellEnd"/>
      <w:r>
        <w:t>, R., “’</w:t>
      </w:r>
      <w:r w:rsidRPr="00007004">
        <w:t>Freedom has Destroyed the Somali Family:</w:t>
      </w:r>
      <w:r>
        <w:t>’</w:t>
      </w:r>
      <w:r w:rsidRPr="00007004">
        <w:t xml:space="preserve"> Somali Parents</w:t>
      </w:r>
      <w:r>
        <w:t>’</w:t>
      </w:r>
      <w:r w:rsidRPr="00007004">
        <w:t xml:space="preserve"> Experiences of Epistemic Injustice and its Influence on their Raising of Swedish</w:t>
      </w:r>
      <w:r>
        <w:t xml:space="preserve"> Muslims”, in Sedgwick, M. (ed.), </w:t>
      </w:r>
      <w:r w:rsidRPr="00007004">
        <w:rPr>
          <w:i/>
        </w:rPr>
        <w:t>Making European Muslims: Religious Socialization Among Young Muslims in Scandinavia and Western Europe</w:t>
      </w:r>
      <w:r>
        <w:rPr>
          <w:i/>
        </w:rPr>
        <w:t xml:space="preserve"> </w:t>
      </w:r>
      <w:r>
        <w:t xml:space="preserve">(Abingdon-on-Thames: Routledge, 2015), pp. </w:t>
      </w:r>
      <w:r w:rsidR="00EC7FB7">
        <w:t>51-67.</w:t>
      </w:r>
    </w:p>
    <w:p w14:paraId="647698A2" w14:textId="742A610E" w:rsidR="00C47512" w:rsidRPr="00C47512" w:rsidRDefault="00C47512" w:rsidP="00A70287">
      <w:r>
        <w:t xml:space="preserve">Hansen, S. J., </w:t>
      </w:r>
      <w:r w:rsidRPr="00C47512">
        <w:rPr>
          <w:i/>
        </w:rPr>
        <w:t>Al-Shabaab in Somalia: The History and Ideology of a Militant Islamist Group</w:t>
      </w:r>
      <w:r>
        <w:rPr>
          <w:i/>
        </w:rPr>
        <w:t xml:space="preserve"> </w:t>
      </w:r>
      <w:r>
        <w:t xml:space="preserve">(Oxford: Oxford University Press, 2013). </w:t>
      </w:r>
    </w:p>
    <w:p w14:paraId="3C64B958" w14:textId="442FB9CD" w:rsidR="0052158A" w:rsidRPr="0052158A" w:rsidRDefault="0052158A" w:rsidP="00A70287">
      <w:pPr>
        <w:rPr>
          <w:lang w:val="sv-SE"/>
        </w:rPr>
      </w:pPr>
      <w:r>
        <w:rPr>
          <w:lang w:val="sv-SE"/>
        </w:rPr>
        <w:t xml:space="preserve">Hirdman, Y., Lundberg, U. &amp; Björkman, J., </w:t>
      </w:r>
      <w:r>
        <w:rPr>
          <w:i/>
          <w:lang w:val="sv-SE"/>
        </w:rPr>
        <w:t xml:space="preserve">Sveriges Historia: </w:t>
      </w:r>
      <w:proofErr w:type="gramStart"/>
      <w:r>
        <w:rPr>
          <w:i/>
          <w:lang w:val="sv-SE"/>
        </w:rPr>
        <w:t>1920-1965</w:t>
      </w:r>
      <w:proofErr w:type="gramEnd"/>
      <w:r>
        <w:rPr>
          <w:lang w:val="sv-SE"/>
        </w:rPr>
        <w:t xml:space="preserve"> (Stockholm: Nordstedts, 2012). </w:t>
      </w:r>
    </w:p>
    <w:p w14:paraId="79B85554" w14:textId="239B766C" w:rsidR="00F852B2" w:rsidRDefault="00F852B2" w:rsidP="00A70287">
      <w:r w:rsidRPr="00F852B2">
        <w:rPr>
          <w:lang w:val="sv-SE"/>
        </w:rPr>
        <w:t xml:space="preserve">Hjärpe, J., “Islamforskning i Sverige. En kartläggning”, </w:t>
      </w:r>
      <w:proofErr w:type="spellStart"/>
      <w:r w:rsidRPr="00F852B2">
        <w:rPr>
          <w:lang w:val="sv-SE"/>
        </w:rPr>
        <w:t>publi</w:t>
      </w:r>
      <w:r>
        <w:rPr>
          <w:lang w:val="sv-SE"/>
        </w:rPr>
        <w:t>shed</w:t>
      </w:r>
      <w:proofErr w:type="spellEnd"/>
      <w:r w:rsidRPr="00F852B2">
        <w:rPr>
          <w:lang w:val="sv-SE"/>
        </w:rPr>
        <w:t xml:space="preserve"> </w:t>
      </w:r>
      <w:r>
        <w:rPr>
          <w:lang w:val="sv-SE"/>
        </w:rPr>
        <w:t>by</w:t>
      </w:r>
      <w:r w:rsidRPr="00F852B2">
        <w:rPr>
          <w:lang w:val="sv-SE"/>
        </w:rPr>
        <w:t xml:space="preserve"> Riksbankens Jubileumsfond </w:t>
      </w:r>
      <w:r>
        <w:rPr>
          <w:lang w:val="sv-SE"/>
        </w:rPr>
        <w:t>(</w:t>
      </w:r>
      <w:r w:rsidRPr="00F852B2">
        <w:rPr>
          <w:lang w:val="sv-SE"/>
        </w:rPr>
        <w:t>2016</w:t>
      </w:r>
      <w:r>
        <w:rPr>
          <w:lang w:val="sv-SE"/>
        </w:rPr>
        <w:t xml:space="preserve">). </w:t>
      </w:r>
      <w:r w:rsidRPr="00F852B2">
        <w:t>Available on</w:t>
      </w:r>
      <w:r>
        <w:t>line</w:t>
      </w:r>
      <w:r w:rsidRPr="00F852B2">
        <w:t xml:space="preserve">: </w:t>
      </w:r>
      <w:hyperlink r:id="rId10" w:history="1">
        <w:r w:rsidRPr="00F852B2">
          <w:rPr>
            <w:rStyle w:val="Hyperlink"/>
          </w:rPr>
          <w:t>https://rj.se/Forskningsnyheter/2016/islamforskning-i-sverige/</w:t>
        </w:r>
      </w:hyperlink>
      <w:r>
        <w:t xml:space="preserve"> (accessed 5 June 2018).</w:t>
      </w:r>
    </w:p>
    <w:p w14:paraId="1E1AD984" w14:textId="236BECE3" w:rsidR="00062716" w:rsidRPr="00F852B2" w:rsidRDefault="00062716" w:rsidP="00A70287">
      <w:r w:rsidRPr="005D3A49">
        <w:t xml:space="preserve">Huff, P. A., “The Challenge of Fundamentalism for Interreligious Dialogue”, </w:t>
      </w:r>
      <w:proofErr w:type="spellStart"/>
      <w:r w:rsidRPr="005D3A49">
        <w:rPr>
          <w:i/>
        </w:rPr>
        <w:t>CrossCurrents</w:t>
      </w:r>
      <w:proofErr w:type="spellEnd"/>
      <w:r w:rsidRPr="005D3A49">
        <w:rPr>
          <w:i/>
        </w:rPr>
        <w:t xml:space="preserve"> </w:t>
      </w:r>
      <w:r w:rsidRPr="005D3A49">
        <w:t xml:space="preserve">50, </w:t>
      </w:r>
      <w:r>
        <w:t>(</w:t>
      </w:r>
      <w:r w:rsidRPr="005D3A49">
        <w:t>2000</w:t>
      </w:r>
      <w:r>
        <w:t>)</w:t>
      </w:r>
      <w:r w:rsidRPr="005D3A49">
        <w:t xml:space="preserve">, pp. 94-102. </w:t>
      </w:r>
    </w:p>
    <w:p w14:paraId="3AA6167A" w14:textId="77D20DDC" w:rsidR="00825BE7" w:rsidRDefault="00825BE7" w:rsidP="00A70287">
      <w:r w:rsidRPr="003E4D0E">
        <w:t xml:space="preserve">Inge, A., </w:t>
      </w:r>
      <w:r w:rsidRPr="003E4D0E">
        <w:rPr>
          <w:i/>
        </w:rPr>
        <w:t>The Making o</w:t>
      </w:r>
      <w:r w:rsidRPr="00A40988">
        <w:rPr>
          <w:i/>
        </w:rPr>
        <w:t>f a Salafi Muslim Woman: Paths to Conversion</w:t>
      </w:r>
      <w:r w:rsidRPr="00A40988">
        <w:t xml:space="preserve"> </w:t>
      </w:r>
      <w:r>
        <w:t>(</w:t>
      </w:r>
      <w:r w:rsidRPr="00A40988">
        <w:t>Oxford: Oxford University Press, 2016</w:t>
      </w:r>
      <w:r>
        <w:t>)</w:t>
      </w:r>
      <w:r w:rsidRPr="00A40988">
        <w:t xml:space="preserve">. </w:t>
      </w:r>
    </w:p>
    <w:p w14:paraId="506AB1DF" w14:textId="3748B3F4" w:rsidR="006C590C" w:rsidRDefault="006C590C" w:rsidP="00A70287">
      <w:r w:rsidRPr="006C590C">
        <w:rPr>
          <w:lang w:val="sv-SE"/>
        </w:rPr>
        <w:t xml:space="preserve">Ismail, E., ”Kan konservativa </w:t>
      </w:r>
      <w:proofErr w:type="spellStart"/>
      <w:r w:rsidRPr="006C590C">
        <w:rPr>
          <w:lang w:val="sv-SE"/>
        </w:rPr>
        <w:t>salafister</w:t>
      </w:r>
      <w:proofErr w:type="spellEnd"/>
      <w:r w:rsidRPr="006C590C">
        <w:rPr>
          <w:lang w:val="sv-SE"/>
        </w:rPr>
        <w:t xml:space="preserve"> motverka radikalisering?”, </w:t>
      </w:r>
      <w:r w:rsidRPr="006C590C">
        <w:rPr>
          <w:i/>
          <w:lang w:val="sv-SE"/>
        </w:rPr>
        <w:t>Respons</w:t>
      </w:r>
      <w:r>
        <w:rPr>
          <w:lang w:val="sv-SE"/>
        </w:rPr>
        <w:t>,</w:t>
      </w:r>
      <w:r w:rsidRPr="006C590C">
        <w:rPr>
          <w:lang w:val="sv-SE"/>
        </w:rPr>
        <w:t xml:space="preserve"> 4 </w:t>
      </w:r>
      <w:r>
        <w:rPr>
          <w:lang w:val="sv-SE"/>
        </w:rPr>
        <w:t>(</w:t>
      </w:r>
      <w:r w:rsidRPr="006C590C">
        <w:rPr>
          <w:lang w:val="sv-SE"/>
        </w:rPr>
        <w:t>2017</w:t>
      </w:r>
      <w:r>
        <w:rPr>
          <w:lang w:val="sv-SE"/>
        </w:rPr>
        <w:t>)</w:t>
      </w:r>
      <w:r w:rsidRPr="006C590C">
        <w:rPr>
          <w:lang w:val="sv-SE"/>
        </w:rPr>
        <w:t xml:space="preserve">. </w:t>
      </w:r>
      <w:r w:rsidRPr="00D673D1">
        <w:t xml:space="preserve">Available online: </w:t>
      </w:r>
      <w:hyperlink r:id="rId11" w:history="1">
        <w:r w:rsidRPr="00D673D1">
          <w:rPr>
            <w:rStyle w:val="Hyperlink"/>
          </w:rPr>
          <w:t>http://tidskriftenrespons.se/artikel/kan-konservativa-salafister-motverka-radikalisering/</w:t>
        </w:r>
      </w:hyperlink>
      <w:r w:rsidRPr="00D673D1">
        <w:t xml:space="preserve"> (accessed 22 </w:t>
      </w:r>
      <w:r w:rsidR="00DF7487">
        <w:t>May</w:t>
      </w:r>
      <w:r w:rsidRPr="00D673D1">
        <w:t xml:space="preserve"> 2018). </w:t>
      </w:r>
    </w:p>
    <w:p w14:paraId="681F38A9" w14:textId="0022027C" w:rsidR="00EA7FB2" w:rsidRPr="00EA7FB2" w:rsidRDefault="00EA7FB2" w:rsidP="00A70287">
      <w:r>
        <w:t>Jacobsen, B. A., “</w:t>
      </w:r>
      <w:r w:rsidRPr="00EA7FB2">
        <w:t>Myths and Facts on the Future Number of Muslims—a Danish Case Study</w:t>
      </w:r>
      <w:r>
        <w:t xml:space="preserve">”, in </w:t>
      </w:r>
      <w:r>
        <w:rPr>
          <w:i/>
        </w:rPr>
        <w:t>Journal of Muslims in Europe</w:t>
      </w:r>
      <w:r>
        <w:t>, 2/1 (2013), pp. 27-44.</w:t>
      </w:r>
    </w:p>
    <w:p w14:paraId="0EF7D6DE" w14:textId="58479618" w:rsidR="00A70287" w:rsidRDefault="00A70287" w:rsidP="00A70287">
      <w:r w:rsidRPr="00A70287">
        <w:rPr>
          <w:lang w:val="sv-SE"/>
        </w:rPr>
        <w:t xml:space="preserve">Karlsson, J., “Många shiamuslimer döljer sin identitet i Vivalla av rädsla”, </w:t>
      </w:r>
      <w:r w:rsidRPr="00A70287">
        <w:rPr>
          <w:i/>
          <w:lang w:val="sv-SE"/>
        </w:rPr>
        <w:t>Expressen</w:t>
      </w:r>
      <w:r w:rsidRPr="00A70287">
        <w:rPr>
          <w:lang w:val="sv-SE"/>
        </w:rPr>
        <w:t xml:space="preserve">, 4 July 2016. </w:t>
      </w:r>
      <w:r w:rsidRPr="00D673D1">
        <w:t xml:space="preserve">Available online: </w:t>
      </w:r>
      <w:hyperlink r:id="rId12" w:history="1">
        <w:r w:rsidRPr="00D673D1">
          <w:rPr>
            <w:rStyle w:val="Hyperlink"/>
          </w:rPr>
          <w:t>https://www.expressen.se/nyheter/longread/utanforskapet-inifran/har-i-orebro-vill-jag-rycka-tag-i-barnen-och-saga-ingen-mer-ska-till-paradiset/</w:t>
        </w:r>
      </w:hyperlink>
      <w:r w:rsidRPr="00D673D1">
        <w:t xml:space="preserve"> (accessed 20 </w:t>
      </w:r>
      <w:r w:rsidR="00463004">
        <w:t>Ma</w:t>
      </w:r>
      <w:r w:rsidRPr="00D673D1">
        <w:t xml:space="preserve">y 2018). </w:t>
      </w:r>
    </w:p>
    <w:p w14:paraId="54FAB825" w14:textId="3E9F491B" w:rsidR="00A70287" w:rsidRDefault="008D1514" w:rsidP="00D66F07">
      <w:proofErr w:type="spellStart"/>
      <w:r>
        <w:t>Knysh</w:t>
      </w:r>
      <w:proofErr w:type="spellEnd"/>
      <w:r>
        <w:t>, A., “</w:t>
      </w:r>
      <w:r w:rsidRPr="008D1514">
        <w:t>Contextualizing the Salafi – Sufi conflict (from the Northern Caucasus to Hadramawt)</w:t>
      </w:r>
      <w:r>
        <w:t xml:space="preserve">”, </w:t>
      </w:r>
      <w:r>
        <w:rPr>
          <w:i/>
        </w:rPr>
        <w:t>Middle Eastern Studies</w:t>
      </w:r>
      <w:r>
        <w:t xml:space="preserve">, 43/4 (2007), pp. 503-530. </w:t>
      </w:r>
    </w:p>
    <w:p w14:paraId="0EDBFD25" w14:textId="413C7477" w:rsidR="00294091" w:rsidRPr="00EA7FB2" w:rsidRDefault="00EA7FB2" w:rsidP="00A70287">
      <w:r w:rsidRPr="00EA7FB2">
        <w:t xml:space="preserve">Larsson, G., “The Fear of Small Numbers: </w:t>
      </w:r>
      <w:proofErr w:type="spellStart"/>
      <w:r w:rsidRPr="00EA7FB2">
        <w:t>Eurabia</w:t>
      </w:r>
      <w:proofErr w:type="spellEnd"/>
      <w:r w:rsidRPr="00EA7FB2">
        <w:t xml:space="preserve"> Literature and Censuses on Religious Belonging</w:t>
      </w:r>
      <w:r>
        <w:t xml:space="preserve">”, in </w:t>
      </w:r>
      <w:r>
        <w:rPr>
          <w:i/>
        </w:rPr>
        <w:t>Journal of Muslims in Europe</w:t>
      </w:r>
      <w:r>
        <w:t>, 1/2 (2012), pp. 142-165.</w:t>
      </w:r>
    </w:p>
    <w:p w14:paraId="317757CE" w14:textId="0DA05A80" w:rsidR="00A70287" w:rsidRDefault="00A70287" w:rsidP="00A70287">
      <w:pPr>
        <w:rPr>
          <w:lang w:val="sv-SE"/>
        </w:rPr>
      </w:pPr>
      <w:r w:rsidRPr="00A70287">
        <w:rPr>
          <w:lang w:val="sv-SE"/>
        </w:rPr>
        <w:lastRenderedPageBreak/>
        <w:t xml:space="preserve">Larsson, G., </w:t>
      </w:r>
      <w:r w:rsidRPr="00A70287">
        <w:rPr>
          <w:i/>
          <w:lang w:val="sv-SE"/>
        </w:rPr>
        <w:t>Islam och muslimer i Sverige – en kunskapsöversikt</w:t>
      </w:r>
      <w:r w:rsidRPr="00A70287">
        <w:rPr>
          <w:lang w:val="sv-SE"/>
        </w:rPr>
        <w:t xml:space="preserve"> </w:t>
      </w:r>
      <w:r w:rsidR="00354BD9">
        <w:rPr>
          <w:lang w:val="sv-SE"/>
        </w:rPr>
        <w:t>(</w:t>
      </w:r>
      <w:r w:rsidR="002E4023">
        <w:rPr>
          <w:lang w:val="sv-SE"/>
        </w:rPr>
        <w:t>Bromma</w:t>
      </w:r>
      <w:r w:rsidR="00354BD9">
        <w:rPr>
          <w:lang w:val="sv-SE"/>
        </w:rPr>
        <w:t>:</w:t>
      </w:r>
      <w:r w:rsidRPr="00A70287">
        <w:rPr>
          <w:lang w:val="sv-SE"/>
        </w:rPr>
        <w:t xml:space="preserve"> Nämnden för statligt stöd till trossamfund, 2014</w:t>
      </w:r>
      <w:r w:rsidR="00354BD9">
        <w:rPr>
          <w:lang w:val="sv-SE"/>
        </w:rPr>
        <w:t>)</w:t>
      </w:r>
      <w:r w:rsidRPr="00A70287">
        <w:rPr>
          <w:lang w:val="sv-SE"/>
        </w:rPr>
        <w:t xml:space="preserve">. </w:t>
      </w:r>
    </w:p>
    <w:p w14:paraId="5BBCA13D" w14:textId="3E79B6E0" w:rsidR="0018748B" w:rsidRPr="0018748B" w:rsidRDefault="0018748B" w:rsidP="00A70287">
      <w:pPr>
        <w:rPr>
          <w:lang w:val="sv-SE"/>
        </w:rPr>
      </w:pPr>
      <w:r w:rsidRPr="0018748B">
        <w:rPr>
          <w:lang w:val="sv-SE"/>
        </w:rPr>
        <w:t>Larsson, G., ”Konflikterna i Mel</w:t>
      </w:r>
      <w:r>
        <w:rPr>
          <w:lang w:val="sv-SE"/>
        </w:rPr>
        <w:t xml:space="preserve">lanöstern syns allt tydligare i svenska skolan”, </w:t>
      </w:r>
      <w:r>
        <w:rPr>
          <w:i/>
          <w:lang w:val="sv-SE"/>
        </w:rPr>
        <w:t>Religion &amp; Livsfrågor</w:t>
      </w:r>
      <w:r>
        <w:rPr>
          <w:lang w:val="sv-SE"/>
        </w:rPr>
        <w:t xml:space="preserve">, 2 (2015), </w:t>
      </w:r>
      <w:proofErr w:type="spellStart"/>
      <w:r>
        <w:rPr>
          <w:lang w:val="sv-SE"/>
        </w:rPr>
        <w:t>pp</w:t>
      </w:r>
      <w:proofErr w:type="spellEnd"/>
      <w:r>
        <w:rPr>
          <w:lang w:val="sv-SE"/>
        </w:rPr>
        <w:t xml:space="preserve">. </w:t>
      </w:r>
      <w:proofErr w:type="gramStart"/>
      <w:r>
        <w:rPr>
          <w:lang w:val="sv-SE"/>
        </w:rPr>
        <w:t>8-10</w:t>
      </w:r>
      <w:proofErr w:type="gramEnd"/>
      <w:r>
        <w:rPr>
          <w:lang w:val="sv-SE"/>
        </w:rPr>
        <w:t>.</w:t>
      </w:r>
    </w:p>
    <w:p w14:paraId="12B78B25" w14:textId="27EA4D0D" w:rsidR="00184AEF" w:rsidRDefault="00184AEF" w:rsidP="00A70287">
      <w:r w:rsidRPr="00371DFE">
        <w:t xml:space="preserve">Larsson, G., </w:t>
      </w:r>
      <w:r w:rsidR="002E4023">
        <w:t>“</w:t>
      </w:r>
      <w:r>
        <w:t>’</w:t>
      </w:r>
      <w:r w:rsidRPr="00371DFE">
        <w:t>One cannot doubt the potential effect of these fatwas on modern Muslim society.</w:t>
      </w:r>
      <w:r>
        <w:t>’</w:t>
      </w:r>
      <w:r w:rsidRPr="00371DFE">
        <w:t xml:space="preserve"> Online Accusations of Disbelief and Apostasy: The Internet as an Arena for Sunni and Shia Muslim Conflicts</w:t>
      </w:r>
      <w:r>
        <w:t xml:space="preserve">”, </w:t>
      </w:r>
      <w:r w:rsidRPr="00371DFE">
        <w:rPr>
          <w:i/>
        </w:rPr>
        <w:t>Studies in Religion/Sciences Religieuses</w:t>
      </w:r>
      <w:r>
        <w:t xml:space="preserve">, </w:t>
      </w:r>
      <w:r w:rsidRPr="00371DFE">
        <w:t>45</w:t>
      </w:r>
      <w:r>
        <w:t>/</w:t>
      </w:r>
      <w:r w:rsidRPr="00371DFE">
        <w:t>2</w:t>
      </w:r>
      <w:r>
        <w:t xml:space="preserve"> (2016), pp. 201-221.</w:t>
      </w:r>
    </w:p>
    <w:p w14:paraId="629AC4BC" w14:textId="195795B0" w:rsidR="00130E59" w:rsidRPr="00130E59" w:rsidRDefault="00130E59" w:rsidP="00A70287">
      <w:pPr>
        <w:rPr>
          <w:lang w:val="sv-SE"/>
        </w:rPr>
      </w:pPr>
      <w:r w:rsidRPr="00130E59">
        <w:rPr>
          <w:lang w:val="sv-SE"/>
        </w:rPr>
        <w:t xml:space="preserve">Larsson, G. &amp; Björk, M., </w:t>
      </w:r>
      <w:r w:rsidRPr="00130E59">
        <w:rPr>
          <w:i/>
          <w:lang w:val="sv-SE"/>
        </w:rPr>
        <w:t>G</w:t>
      </w:r>
      <w:r>
        <w:rPr>
          <w:i/>
          <w:lang w:val="sv-SE"/>
        </w:rPr>
        <w:t xml:space="preserve">lobala konflikter och lokala konsekvenser: Översikt om utresandeproblematiken </w:t>
      </w:r>
      <w:r>
        <w:rPr>
          <w:lang w:val="sv-SE"/>
        </w:rPr>
        <w:t xml:space="preserve">(Karlstad: Myndigheten för samhällsskydd och beredskap, 2015). </w:t>
      </w:r>
    </w:p>
    <w:p w14:paraId="2215ABA9" w14:textId="3BDA7349" w:rsidR="00EA7FB2" w:rsidRDefault="00EA7FB2" w:rsidP="00A70287">
      <w:r w:rsidRPr="0099756F">
        <w:t xml:space="preserve">Larsson, G. &amp; Sander, Å., </w:t>
      </w:r>
      <w:r w:rsidRPr="0099756F">
        <w:rPr>
          <w:i/>
        </w:rPr>
        <w:t>Islam and Muslims in Sweden: Integration or Fragmentation? A Contextual Study</w:t>
      </w:r>
      <w:r w:rsidRPr="0099756F">
        <w:t xml:space="preserve"> (</w:t>
      </w:r>
      <w:r>
        <w:t>Berlin: LIT Verlag, 2007</w:t>
      </w:r>
      <w:r w:rsidRPr="0099756F">
        <w:t>)</w:t>
      </w:r>
      <w:r>
        <w:t>.</w:t>
      </w:r>
    </w:p>
    <w:p w14:paraId="701DE15B" w14:textId="277BF120" w:rsidR="00841F0A" w:rsidRPr="00841F0A" w:rsidRDefault="00841F0A" w:rsidP="00A70287">
      <w:pPr>
        <w:rPr>
          <w:lang w:val="sv-SE"/>
        </w:rPr>
      </w:pPr>
      <w:r w:rsidRPr="00841F0A">
        <w:rPr>
          <w:lang w:val="sv-SE"/>
        </w:rPr>
        <w:t xml:space="preserve">Larsson, G., </w:t>
      </w:r>
      <w:proofErr w:type="spellStart"/>
      <w:r w:rsidRPr="00841F0A">
        <w:rPr>
          <w:lang w:val="sv-SE"/>
        </w:rPr>
        <w:t>Sorgenfrei</w:t>
      </w:r>
      <w:proofErr w:type="spellEnd"/>
      <w:r w:rsidRPr="00841F0A">
        <w:rPr>
          <w:lang w:val="sv-SE"/>
        </w:rPr>
        <w:t xml:space="preserve">, S. &amp; Stockman, </w:t>
      </w:r>
      <w:r>
        <w:rPr>
          <w:lang w:val="sv-SE"/>
        </w:rPr>
        <w:t xml:space="preserve">M., </w:t>
      </w:r>
      <w:r>
        <w:rPr>
          <w:i/>
          <w:lang w:val="sv-SE"/>
        </w:rPr>
        <w:t xml:space="preserve">Religiösa minoriteter från mellanöstern </w:t>
      </w:r>
      <w:r>
        <w:rPr>
          <w:lang w:val="sv-SE"/>
        </w:rPr>
        <w:t>(Bromma</w:t>
      </w:r>
      <w:r w:rsidRPr="00294091">
        <w:rPr>
          <w:lang w:val="sv-SE"/>
        </w:rPr>
        <w:t>: Nämnden för statligt stöd till trossamfund, 201</w:t>
      </w:r>
      <w:r>
        <w:rPr>
          <w:lang w:val="sv-SE"/>
        </w:rPr>
        <w:t>7).</w:t>
      </w:r>
    </w:p>
    <w:p w14:paraId="36C79BBE" w14:textId="3F571849" w:rsidR="00EA7FB2" w:rsidRDefault="00EA7FB2" w:rsidP="00A70287">
      <w:pPr>
        <w:rPr>
          <w:lang w:val="sv-SE"/>
        </w:rPr>
      </w:pPr>
      <w:r w:rsidRPr="00294091">
        <w:rPr>
          <w:lang w:val="sv-SE"/>
        </w:rPr>
        <w:t xml:space="preserve">Larsson, G. &amp; </w:t>
      </w:r>
      <w:proofErr w:type="spellStart"/>
      <w:r w:rsidRPr="00294091">
        <w:rPr>
          <w:lang w:val="sv-SE"/>
        </w:rPr>
        <w:t>Thurfjell</w:t>
      </w:r>
      <w:proofErr w:type="spellEnd"/>
      <w:r w:rsidRPr="00294091">
        <w:rPr>
          <w:lang w:val="sv-SE"/>
        </w:rPr>
        <w:t xml:space="preserve">, D., </w:t>
      </w:r>
      <w:r w:rsidRPr="00294091">
        <w:rPr>
          <w:i/>
          <w:lang w:val="sv-SE"/>
        </w:rPr>
        <w:t>Shiamuslimer i Sverige – en kortfattad översikt</w:t>
      </w:r>
      <w:r w:rsidRPr="00294091">
        <w:rPr>
          <w:lang w:val="sv-SE"/>
        </w:rPr>
        <w:t xml:space="preserve"> </w:t>
      </w:r>
      <w:r>
        <w:rPr>
          <w:lang w:val="sv-SE"/>
        </w:rPr>
        <w:t>(Bromma</w:t>
      </w:r>
      <w:r w:rsidRPr="00294091">
        <w:rPr>
          <w:lang w:val="sv-SE"/>
        </w:rPr>
        <w:t>: Nämnden för statligt stöd till trossamfund, 2013</w:t>
      </w:r>
      <w:r>
        <w:rPr>
          <w:lang w:val="sv-SE"/>
        </w:rPr>
        <w:t>)</w:t>
      </w:r>
      <w:r w:rsidRPr="00294091">
        <w:rPr>
          <w:lang w:val="sv-SE"/>
        </w:rPr>
        <w:t>.</w:t>
      </w:r>
    </w:p>
    <w:p w14:paraId="0B4B81EA" w14:textId="0CD89165" w:rsidR="005C5BAE" w:rsidRDefault="005C5BAE" w:rsidP="00A70287">
      <w:r w:rsidRPr="005C5BAE">
        <w:t xml:space="preserve">Larsson, G. H. O., </w:t>
      </w:r>
      <w:r>
        <w:t>“</w:t>
      </w:r>
      <w:r w:rsidRPr="005C5BAE">
        <w:t>Case study: Muslim reactions to the attack on Örebro Mosque (Sweden)</w:t>
      </w:r>
      <w:r>
        <w:t xml:space="preserve">”, </w:t>
      </w:r>
      <w:r w:rsidR="00AA7022">
        <w:t xml:space="preserve">Student Assignment: </w:t>
      </w:r>
      <w:r w:rsidR="00AA7022" w:rsidRPr="00AA7022">
        <w:t>Principles and Roots of Islam (HPPD7008)</w:t>
      </w:r>
      <w:r w:rsidR="00AA7022">
        <w:t xml:space="preserve">, University of Wales Trinity Saint David (2017). </w:t>
      </w:r>
    </w:p>
    <w:p w14:paraId="6B4E92C0" w14:textId="1FEFE474" w:rsidR="00D96896" w:rsidRPr="00D96896" w:rsidRDefault="00D96896" w:rsidP="00A70287">
      <w:proofErr w:type="spellStart"/>
      <w:r>
        <w:t>Lauzière</w:t>
      </w:r>
      <w:proofErr w:type="spellEnd"/>
      <w:r>
        <w:t xml:space="preserve">, H., </w:t>
      </w:r>
      <w:r>
        <w:rPr>
          <w:i/>
        </w:rPr>
        <w:t xml:space="preserve">The Making of Salafism: Islamic Reform in the Twentieth Century </w:t>
      </w:r>
      <w:r>
        <w:t>(New York: Columbia University Press, 2015).</w:t>
      </w:r>
    </w:p>
    <w:p w14:paraId="4A70570C" w14:textId="034A41D1" w:rsidR="00A70287" w:rsidRDefault="00A70287" w:rsidP="00A70287">
      <w:r w:rsidRPr="00D673D1">
        <w:t xml:space="preserve">Linge, M., </w:t>
      </w:r>
      <w:r w:rsidR="002E4023">
        <w:t>“</w:t>
      </w:r>
      <w:r w:rsidRPr="00D673D1">
        <w:t xml:space="preserve">Sunnite-Shiite Polemics in Norway”, </w:t>
      </w:r>
      <w:r w:rsidRPr="00D673D1">
        <w:rPr>
          <w:i/>
        </w:rPr>
        <w:t>Scandinavian Journal of Intercultural Theory and Practice</w:t>
      </w:r>
      <w:r w:rsidR="00463004">
        <w:t>,</w:t>
      </w:r>
      <w:r w:rsidRPr="00D673D1">
        <w:t xml:space="preserve"> 3</w:t>
      </w:r>
      <w:r w:rsidR="00463004">
        <w:t>/1</w:t>
      </w:r>
      <w:r w:rsidRPr="00D673D1">
        <w:t xml:space="preserve"> </w:t>
      </w:r>
      <w:r w:rsidR="00463004">
        <w:t>(</w:t>
      </w:r>
      <w:r w:rsidRPr="00D673D1">
        <w:t>2016</w:t>
      </w:r>
      <w:r w:rsidR="00463004">
        <w:t>), pp. 1-18.</w:t>
      </w:r>
      <w:r w:rsidRPr="00D673D1">
        <w:t xml:space="preserve"> </w:t>
      </w:r>
    </w:p>
    <w:p w14:paraId="52CBB19C" w14:textId="38D500A9" w:rsidR="00AB40CF" w:rsidRDefault="00AB40CF" w:rsidP="00A70287">
      <w:r>
        <w:t xml:space="preserve">Meijer, R. (ed.), </w:t>
      </w:r>
      <w:r>
        <w:rPr>
          <w:i/>
        </w:rPr>
        <w:t xml:space="preserve">Global Salafism: Islam’s New Religious Movement </w:t>
      </w:r>
      <w:r>
        <w:t xml:space="preserve">(Oxford: Oxford University Press, 2014). </w:t>
      </w:r>
    </w:p>
    <w:p w14:paraId="5E873027" w14:textId="59300250" w:rsidR="00D01A9D" w:rsidRPr="00D01A9D" w:rsidRDefault="00D01A9D" w:rsidP="00D01A9D">
      <w:r w:rsidRPr="00D01A9D">
        <w:rPr>
          <w:lang w:val="sv-SE"/>
        </w:rPr>
        <w:t>Myndigheten för ungdoms- och c</w:t>
      </w:r>
      <w:r>
        <w:rPr>
          <w:lang w:val="sv-SE"/>
        </w:rPr>
        <w:t xml:space="preserve">ivilsamhällesfrågor, </w:t>
      </w:r>
      <w:r w:rsidRPr="00D01A9D">
        <w:rPr>
          <w:i/>
          <w:lang w:val="sv-SE"/>
        </w:rPr>
        <w:t>Organisationen Sveriges Unga Muslimer – ideologi och koppling till antidemokratiska miljöer</w:t>
      </w:r>
      <w:r>
        <w:rPr>
          <w:i/>
          <w:lang w:val="sv-SE"/>
        </w:rPr>
        <w:t xml:space="preserve"> </w:t>
      </w:r>
      <w:r>
        <w:rPr>
          <w:lang w:val="sv-SE"/>
        </w:rPr>
        <w:t xml:space="preserve">(Stockholm: Myndigheten för ungdoms- och civilsamhällesfrågor, 2018). </w:t>
      </w:r>
      <w:r w:rsidRPr="00D01A9D">
        <w:t xml:space="preserve">Available online: </w:t>
      </w:r>
      <w:hyperlink r:id="rId13" w:history="1">
        <w:r w:rsidRPr="00A525DE">
          <w:rPr>
            <w:rStyle w:val="Hyperlink"/>
          </w:rPr>
          <w:t>http://www.mucf.se/sites/default/files/rapport_organisationen_sveriges_unga_muslimer_-_ideologi_och_koppling_till_antidemokratiska_miljoer.pdf</w:t>
        </w:r>
      </w:hyperlink>
      <w:r>
        <w:t xml:space="preserve"> (accessed 20 June 2018). </w:t>
      </w:r>
    </w:p>
    <w:p w14:paraId="039AD0C4" w14:textId="2F2B915E" w:rsidR="00184AEF" w:rsidRPr="00D673D1" w:rsidRDefault="00184AEF" w:rsidP="00A70287">
      <w:r w:rsidRPr="00A40988">
        <w:t xml:space="preserve">Olsson, S., “Swedish Puritan Salafism: A </w:t>
      </w:r>
      <w:r w:rsidRPr="00A40988">
        <w:rPr>
          <w:i/>
        </w:rPr>
        <w:t xml:space="preserve">Hijra </w:t>
      </w:r>
      <w:r w:rsidRPr="00A40988">
        <w:t xml:space="preserve">Within”, </w:t>
      </w:r>
      <w:r w:rsidRPr="00A40988">
        <w:rPr>
          <w:i/>
        </w:rPr>
        <w:t>Comparative Islamic Studies</w:t>
      </w:r>
      <w:r w:rsidRPr="00A40988">
        <w:t>, 8</w:t>
      </w:r>
      <w:r>
        <w:t>/</w:t>
      </w:r>
      <w:r w:rsidRPr="00A40988">
        <w:t xml:space="preserve">1-2 </w:t>
      </w:r>
      <w:r>
        <w:t>(</w:t>
      </w:r>
      <w:r w:rsidRPr="00A40988">
        <w:t>2012</w:t>
      </w:r>
      <w:r>
        <w:t>), pp. 71-92</w:t>
      </w:r>
      <w:r w:rsidRPr="00A40988">
        <w:t xml:space="preserve">. </w:t>
      </w:r>
    </w:p>
    <w:p w14:paraId="52C83FB3" w14:textId="5077D9C6" w:rsidR="00A70287" w:rsidRPr="005276F7" w:rsidRDefault="00A70287" w:rsidP="00A70287">
      <w:r w:rsidRPr="00D673D1">
        <w:t xml:space="preserve">Olsson, S., “Shia as Internal Others: A Salafi Rejection of the ‘Rejecters’”, </w:t>
      </w:r>
      <w:r w:rsidRPr="00D673D1">
        <w:rPr>
          <w:i/>
        </w:rPr>
        <w:t>Islam and Christian-Muslim Relations</w:t>
      </w:r>
      <w:r w:rsidR="00463004">
        <w:t>,</w:t>
      </w:r>
      <w:r w:rsidRPr="00D673D1">
        <w:rPr>
          <w:i/>
        </w:rPr>
        <w:t xml:space="preserve"> </w:t>
      </w:r>
      <w:r w:rsidRPr="00D673D1">
        <w:t>24</w:t>
      </w:r>
      <w:r w:rsidR="00463004">
        <w:t>/</w:t>
      </w:r>
      <w:r w:rsidRPr="00D673D1">
        <w:t xml:space="preserve">4 </w:t>
      </w:r>
      <w:r w:rsidR="00463004">
        <w:t>(</w:t>
      </w:r>
      <w:r w:rsidRPr="00D673D1">
        <w:t>2017</w:t>
      </w:r>
      <w:r w:rsidR="00463004">
        <w:t>), pp. 409-430</w:t>
      </w:r>
      <w:r w:rsidRPr="00D673D1">
        <w:t xml:space="preserve">. </w:t>
      </w:r>
    </w:p>
    <w:p w14:paraId="674095C9" w14:textId="4AF5DC78" w:rsidR="00A70287" w:rsidRPr="00D673D1" w:rsidRDefault="00A70287" w:rsidP="00A70287">
      <w:r w:rsidRPr="00A70287">
        <w:rPr>
          <w:lang w:val="sv-SE"/>
        </w:rPr>
        <w:t xml:space="preserve">Orrenius, N., “I Vivalla vet nästan alla någon som har anslutit sig till IS”, </w:t>
      </w:r>
      <w:r w:rsidRPr="00A70287">
        <w:rPr>
          <w:i/>
          <w:lang w:val="sv-SE"/>
        </w:rPr>
        <w:t>Dagens Nyheter</w:t>
      </w:r>
      <w:r w:rsidRPr="00A70287">
        <w:rPr>
          <w:lang w:val="sv-SE"/>
        </w:rPr>
        <w:t xml:space="preserve">, 28 May 2016. </w:t>
      </w:r>
      <w:r w:rsidRPr="00D673D1">
        <w:t xml:space="preserve">Available online: </w:t>
      </w:r>
      <w:hyperlink r:id="rId14" w:history="1">
        <w:r w:rsidRPr="00D673D1">
          <w:rPr>
            <w:rStyle w:val="Hyperlink"/>
          </w:rPr>
          <w:t>https://fokus.dn.se/radikala-islamismen-i-sverige/</w:t>
        </w:r>
      </w:hyperlink>
      <w:r w:rsidRPr="00D673D1">
        <w:t xml:space="preserve"> (accessed 21 </w:t>
      </w:r>
      <w:r w:rsidR="00463004">
        <w:t>May</w:t>
      </w:r>
      <w:r w:rsidRPr="00D673D1">
        <w:t xml:space="preserve"> 2018). </w:t>
      </w:r>
    </w:p>
    <w:p w14:paraId="33BF1F1B" w14:textId="30479F42" w:rsidR="00A70287" w:rsidRPr="00D673D1" w:rsidRDefault="00A70287" w:rsidP="00A70287">
      <w:r w:rsidRPr="00A70287">
        <w:rPr>
          <w:lang w:val="sv-SE"/>
        </w:rPr>
        <w:lastRenderedPageBreak/>
        <w:t xml:space="preserve">Orrenius, N., ”Splittringen mellan shiamuslimer och sunnimuslimer: ’Hade vi varit i Daraa hade jag skurit halsen av dig’”, 27 May 2017(a). </w:t>
      </w:r>
      <w:r w:rsidRPr="00D673D1">
        <w:t xml:space="preserve">Available online: </w:t>
      </w:r>
      <w:hyperlink r:id="rId15" w:history="1">
        <w:r w:rsidRPr="00D673D1">
          <w:rPr>
            <w:rStyle w:val="Hyperlink"/>
          </w:rPr>
          <w:t>https://www.dn.se/nyheter/sverige/hade-vi-varit-i-daraa-hade-jag-skurit-halsen-av-dig/</w:t>
        </w:r>
      </w:hyperlink>
      <w:r w:rsidRPr="00D673D1">
        <w:t xml:space="preserve"> (accessed 20 </w:t>
      </w:r>
      <w:r w:rsidR="00463004">
        <w:t>May</w:t>
      </w:r>
      <w:r w:rsidRPr="00D673D1">
        <w:t xml:space="preserve"> 2018). </w:t>
      </w:r>
    </w:p>
    <w:p w14:paraId="4B5C3AF4" w14:textId="0554EDFF" w:rsidR="00A70287" w:rsidRPr="00A70287" w:rsidRDefault="00A70287" w:rsidP="002460CE">
      <w:pPr>
        <w:rPr>
          <w:lang w:val="sv-SE"/>
        </w:rPr>
      </w:pPr>
      <w:r w:rsidRPr="00A70287">
        <w:rPr>
          <w:lang w:val="sv-SE"/>
        </w:rPr>
        <w:t xml:space="preserve">Orrenius, N., ”Han vill kriga för terrorsekten IS: Jag är en av dem”, </w:t>
      </w:r>
      <w:r w:rsidRPr="00A70287">
        <w:rPr>
          <w:i/>
          <w:lang w:val="sv-SE"/>
        </w:rPr>
        <w:t>Dagens Nyheter</w:t>
      </w:r>
      <w:r w:rsidRPr="00A70287">
        <w:rPr>
          <w:lang w:val="sv-SE"/>
        </w:rPr>
        <w:t xml:space="preserve">, 27 May 2017(b). </w:t>
      </w:r>
      <w:r w:rsidRPr="00D673D1">
        <w:t xml:space="preserve">Available online: </w:t>
      </w:r>
      <w:hyperlink r:id="rId16" w:history="1">
        <w:r w:rsidRPr="00D673D1">
          <w:rPr>
            <w:rStyle w:val="Hyperlink"/>
          </w:rPr>
          <w:t>https://www.dn.se/nyheter/sverige/han-vill-kriga-for-terrorsekten-is-jag-ar-en-av-dem/</w:t>
        </w:r>
      </w:hyperlink>
      <w:r w:rsidRPr="00D673D1">
        <w:t xml:space="preserve"> (accessed 20 </w:t>
      </w:r>
      <w:r w:rsidR="00463004">
        <w:t>Ma</w:t>
      </w:r>
      <w:r w:rsidRPr="00D673D1">
        <w:t xml:space="preserve">y 2018). </w:t>
      </w:r>
    </w:p>
    <w:p w14:paraId="2C4E8B18" w14:textId="0A15DFE5" w:rsidR="00A70287" w:rsidRDefault="00A70287" w:rsidP="00A70287">
      <w:r w:rsidRPr="00D673D1">
        <w:t xml:space="preserve">Pew Research </w:t>
      </w:r>
      <w:proofErr w:type="spellStart"/>
      <w:r w:rsidRPr="00D673D1">
        <w:t>Center</w:t>
      </w:r>
      <w:proofErr w:type="spellEnd"/>
      <w:r w:rsidRPr="00D673D1">
        <w:t xml:space="preserve"> [online]</w:t>
      </w:r>
      <w:r w:rsidR="004B465D">
        <w:t>,</w:t>
      </w:r>
      <w:r w:rsidRPr="00D673D1">
        <w:t xml:space="preserve"> </w:t>
      </w:r>
      <w:r w:rsidRPr="00D673D1">
        <w:rPr>
          <w:i/>
        </w:rPr>
        <w:t>Europe’s Growing Muslim Population</w:t>
      </w:r>
      <w:r w:rsidRPr="00D673D1">
        <w:t xml:space="preserve"> </w:t>
      </w:r>
      <w:r w:rsidR="004B465D">
        <w:t>(</w:t>
      </w:r>
      <w:r w:rsidRPr="00D673D1">
        <w:t>2017</w:t>
      </w:r>
      <w:r w:rsidR="004B465D">
        <w:t>)</w:t>
      </w:r>
      <w:r w:rsidRPr="00D673D1">
        <w:t xml:space="preserve">. Available from: </w:t>
      </w:r>
      <w:hyperlink r:id="rId17" w:history="1">
        <w:r w:rsidRPr="00D673D1">
          <w:rPr>
            <w:rStyle w:val="Hyperlink"/>
          </w:rPr>
          <w:t>http://www.pewforum.org/2017/11/29/europes-growing-muslim-population/</w:t>
        </w:r>
      </w:hyperlink>
      <w:r w:rsidRPr="00D673D1">
        <w:t xml:space="preserve"> (accessed </w:t>
      </w:r>
      <w:r w:rsidR="004B465D">
        <w:t>30</w:t>
      </w:r>
      <w:r w:rsidRPr="00D673D1">
        <w:t xml:space="preserve"> </w:t>
      </w:r>
      <w:r w:rsidR="004B465D">
        <w:t>May</w:t>
      </w:r>
      <w:r w:rsidRPr="00D673D1">
        <w:t xml:space="preserve"> 2018). </w:t>
      </w:r>
    </w:p>
    <w:p w14:paraId="043B00ED" w14:textId="346D152A" w:rsidR="00062716" w:rsidRDefault="00062716" w:rsidP="00A70287">
      <w:r w:rsidRPr="005D3A49">
        <w:t xml:space="preserve">Prideaux, M., “Muslim-Christian Dialogue: The gap between theologians and communities”, </w:t>
      </w:r>
      <w:r w:rsidRPr="005D3A49">
        <w:rPr>
          <w:i/>
        </w:rPr>
        <w:t>International Journal of Public Theology</w:t>
      </w:r>
      <w:r w:rsidRPr="005D3A49">
        <w:t>, 3</w:t>
      </w:r>
      <w:r>
        <w:t>/</w:t>
      </w:r>
      <w:r w:rsidRPr="005D3A49">
        <w:t xml:space="preserve">4 </w:t>
      </w:r>
      <w:r>
        <w:t>(</w:t>
      </w:r>
      <w:r w:rsidRPr="005D3A49">
        <w:t>2009</w:t>
      </w:r>
      <w:r>
        <w:t>)</w:t>
      </w:r>
      <w:r w:rsidRPr="005D3A49">
        <w:t>, 460-479.</w:t>
      </w:r>
    </w:p>
    <w:p w14:paraId="677ED08B" w14:textId="0312E21F" w:rsidR="00122018" w:rsidRPr="00122018" w:rsidRDefault="00122018" w:rsidP="00122018">
      <w:proofErr w:type="spellStart"/>
      <w:r>
        <w:t>Puelings</w:t>
      </w:r>
      <w:proofErr w:type="spellEnd"/>
      <w:r>
        <w:t xml:space="preserve">, J., </w:t>
      </w:r>
      <w:r>
        <w:rPr>
          <w:i/>
        </w:rPr>
        <w:t xml:space="preserve">Fearing a ‘Shiite Octopus’: </w:t>
      </w:r>
      <w:r w:rsidRPr="00122018">
        <w:rPr>
          <w:i/>
        </w:rPr>
        <w:t>Sunni – Shi</w:t>
      </w:r>
      <w:r w:rsidR="002460CE">
        <w:rPr>
          <w:i/>
        </w:rPr>
        <w:t>’</w:t>
      </w:r>
      <w:r w:rsidRPr="00122018">
        <w:rPr>
          <w:i/>
        </w:rPr>
        <w:t>a relations and the implications</w:t>
      </w:r>
      <w:r>
        <w:rPr>
          <w:i/>
        </w:rPr>
        <w:t xml:space="preserve"> </w:t>
      </w:r>
      <w:r w:rsidRPr="00122018">
        <w:rPr>
          <w:i/>
        </w:rPr>
        <w:t>for Belgium and Europe</w:t>
      </w:r>
      <w:r>
        <w:t xml:space="preserve">, Egmont Paper 35 (Gent: Academia Press, 2010). </w:t>
      </w:r>
    </w:p>
    <w:p w14:paraId="5C82DFA1" w14:textId="778DD1FB" w:rsidR="00084D0F" w:rsidRDefault="00A70287" w:rsidP="00A70287">
      <w:proofErr w:type="spellStart"/>
      <w:r w:rsidRPr="00D673D1">
        <w:t>Sabuni</w:t>
      </w:r>
      <w:proofErr w:type="spellEnd"/>
      <w:r w:rsidRPr="00D673D1">
        <w:t xml:space="preserve">, K. (ed.), </w:t>
      </w:r>
      <w:r w:rsidRPr="00D673D1">
        <w:rPr>
          <w:i/>
        </w:rPr>
        <w:t>Swedish Muslims in Cooperation Network Alternative Report</w:t>
      </w:r>
      <w:r w:rsidRPr="00D673D1">
        <w:t xml:space="preserve">, Swedish Muslims in Cooperation Network, 2013. Available online: </w:t>
      </w:r>
      <w:hyperlink r:id="rId18" w:history="1">
        <w:r w:rsidRPr="00D673D1">
          <w:rPr>
            <w:rStyle w:val="Hyperlink"/>
          </w:rPr>
          <w:t>http://www.sverigesmuslimskarad.org/images/public/nyheter/cerd_report.pdf</w:t>
        </w:r>
      </w:hyperlink>
      <w:r w:rsidRPr="00D673D1">
        <w:t xml:space="preserve"> (accessed 20 </w:t>
      </w:r>
      <w:r w:rsidR="00F11727">
        <w:t>Ma</w:t>
      </w:r>
      <w:r w:rsidRPr="00D673D1">
        <w:t xml:space="preserve">y 2018). </w:t>
      </w:r>
    </w:p>
    <w:p w14:paraId="16BD91CF" w14:textId="1E3A2BA4" w:rsidR="003A1A91" w:rsidRPr="003A1A91" w:rsidRDefault="003A1A91" w:rsidP="003A1A91">
      <w:pPr>
        <w:rPr>
          <w:lang w:val="sv-SE"/>
        </w:rPr>
      </w:pPr>
      <w:r w:rsidRPr="003A1A91">
        <w:rPr>
          <w:lang w:val="sv-SE"/>
        </w:rPr>
        <w:t xml:space="preserve">Sayed, M., </w:t>
      </w:r>
      <w:r w:rsidRPr="003A1A91">
        <w:rPr>
          <w:i/>
          <w:lang w:val="sv-SE"/>
        </w:rPr>
        <w:t xml:space="preserve">Islam och arvsrätt i det mångkulturella Sverige: En internationellt privaträttslig och jämförande studie </w:t>
      </w:r>
      <w:r>
        <w:rPr>
          <w:lang w:val="sv-SE"/>
        </w:rPr>
        <w:t>(Uppsala: Uppsala Un</w:t>
      </w:r>
      <w:bookmarkStart w:id="0" w:name="_GoBack"/>
      <w:bookmarkEnd w:id="0"/>
      <w:r>
        <w:rPr>
          <w:lang w:val="sv-SE"/>
        </w:rPr>
        <w:t xml:space="preserve">iversity dissertation, 2009). </w:t>
      </w:r>
    </w:p>
    <w:p w14:paraId="6CD1A9BF" w14:textId="40DA8627" w:rsidR="00084D0F" w:rsidRDefault="00084D0F" w:rsidP="00084D0F">
      <w:pPr>
        <w:rPr>
          <w:lang w:val="sv-SE"/>
        </w:rPr>
      </w:pPr>
      <w:proofErr w:type="spellStart"/>
      <w:r w:rsidRPr="00084D0F">
        <w:rPr>
          <w:lang w:val="sv-SE"/>
        </w:rPr>
        <w:t>Sorgenfrei</w:t>
      </w:r>
      <w:proofErr w:type="spellEnd"/>
      <w:r w:rsidRPr="00084D0F">
        <w:rPr>
          <w:lang w:val="sv-SE"/>
        </w:rPr>
        <w:t xml:space="preserve">, S., </w:t>
      </w:r>
      <w:r w:rsidRPr="00084D0F">
        <w:rPr>
          <w:i/>
          <w:lang w:val="sv-SE"/>
        </w:rPr>
        <w:t>Sufism i Sverige – En lägesrapport från Stockholm, Göteborg och Malmö</w:t>
      </w:r>
      <w:r>
        <w:rPr>
          <w:i/>
          <w:lang w:val="sv-SE"/>
        </w:rPr>
        <w:t xml:space="preserve"> </w:t>
      </w:r>
      <w:r>
        <w:rPr>
          <w:lang w:val="sv-SE"/>
        </w:rPr>
        <w:t>(</w:t>
      </w:r>
      <w:r w:rsidR="00942D82">
        <w:rPr>
          <w:lang w:val="sv-SE"/>
        </w:rPr>
        <w:t>Bromma</w:t>
      </w:r>
      <w:r w:rsidR="00942D82" w:rsidRPr="00294091">
        <w:rPr>
          <w:lang w:val="sv-SE"/>
        </w:rPr>
        <w:t>: Nämnden för statligt stöd till trossamfund, 201</w:t>
      </w:r>
      <w:r w:rsidR="00DC4F19">
        <w:rPr>
          <w:lang w:val="sv-SE"/>
        </w:rPr>
        <w:t>6</w:t>
      </w:r>
      <w:r w:rsidR="00942D82">
        <w:rPr>
          <w:lang w:val="sv-SE"/>
        </w:rPr>
        <w:t xml:space="preserve">). </w:t>
      </w:r>
    </w:p>
    <w:p w14:paraId="1A5956CB" w14:textId="0459B0C2" w:rsidR="00154729" w:rsidRPr="00154729" w:rsidRDefault="00154729" w:rsidP="00084D0F">
      <w:pPr>
        <w:rPr>
          <w:lang w:val="sv-SE"/>
        </w:rPr>
      </w:pPr>
      <w:proofErr w:type="spellStart"/>
      <w:r w:rsidRPr="00154729">
        <w:rPr>
          <w:lang w:val="sv-SE"/>
        </w:rPr>
        <w:t>Sorgenfrei</w:t>
      </w:r>
      <w:proofErr w:type="spellEnd"/>
      <w:r>
        <w:rPr>
          <w:lang w:val="sv-SE"/>
        </w:rPr>
        <w:t xml:space="preserve">, S., </w:t>
      </w:r>
      <w:r>
        <w:rPr>
          <w:i/>
          <w:lang w:val="sv-SE"/>
        </w:rPr>
        <w:t xml:space="preserve">Islam i Sverige – de första 1300 åren </w:t>
      </w:r>
      <w:r>
        <w:rPr>
          <w:lang w:val="sv-SE"/>
        </w:rPr>
        <w:t xml:space="preserve">(Bromma: Nämnden för statligt stöd till trossamfund, 2018). </w:t>
      </w:r>
      <w:proofErr w:type="spellStart"/>
      <w:r>
        <w:rPr>
          <w:lang w:val="sv-SE"/>
        </w:rPr>
        <w:t>Forthcoming</w:t>
      </w:r>
      <w:proofErr w:type="spellEnd"/>
      <w:r>
        <w:rPr>
          <w:lang w:val="sv-SE"/>
        </w:rPr>
        <w:t xml:space="preserve">. </w:t>
      </w:r>
    </w:p>
    <w:p w14:paraId="536A3C94" w14:textId="3B841604" w:rsidR="006C01D0" w:rsidRDefault="006C01D0" w:rsidP="006C01D0">
      <w:proofErr w:type="spellStart"/>
      <w:r w:rsidRPr="00A40988">
        <w:t>S</w:t>
      </w:r>
      <w:r w:rsidR="00C964CA">
        <w:t>c</w:t>
      </w:r>
      <w:r w:rsidRPr="00A40988">
        <w:t>hielke</w:t>
      </w:r>
      <w:proofErr w:type="spellEnd"/>
      <w:r w:rsidRPr="00A40988">
        <w:t xml:space="preserve">, S., “Second thoughts about the anthropology of Islam, or how to make sense of grand schemes in everyday life”, </w:t>
      </w:r>
      <w:proofErr w:type="spellStart"/>
      <w:r w:rsidRPr="00A40988">
        <w:rPr>
          <w:i/>
        </w:rPr>
        <w:t>Zentrum</w:t>
      </w:r>
      <w:proofErr w:type="spellEnd"/>
      <w:r w:rsidRPr="00A40988">
        <w:rPr>
          <w:i/>
        </w:rPr>
        <w:t xml:space="preserve"> </w:t>
      </w:r>
      <w:proofErr w:type="spellStart"/>
      <w:r w:rsidRPr="00A40988">
        <w:rPr>
          <w:i/>
        </w:rPr>
        <w:t>Moderner</w:t>
      </w:r>
      <w:proofErr w:type="spellEnd"/>
      <w:r w:rsidRPr="00A40988">
        <w:rPr>
          <w:i/>
        </w:rPr>
        <w:t xml:space="preserve"> Orient – Working Papers</w:t>
      </w:r>
      <w:r w:rsidRPr="00A40988">
        <w:t>, No. 2, 2010.</w:t>
      </w:r>
    </w:p>
    <w:p w14:paraId="554D62C1" w14:textId="1C10470E" w:rsidR="00FA502D" w:rsidRPr="00CA7E66" w:rsidRDefault="00FA502D" w:rsidP="006C01D0">
      <w:r w:rsidRPr="00FA502D">
        <w:t>Shafiq, M. &amp; Abu-</w:t>
      </w:r>
      <w:proofErr w:type="spellStart"/>
      <w:r w:rsidRPr="00FA502D">
        <w:t>Nimer</w:t>
      </w:r>
      <w:proofErr w:type="spellEnd"/>
      <w:r w:rsidRPr="00FA502D">
        <w:t xml:space="preserve">, M., </w:t>
      </w:r>
      <w:r w:rsidRPr="00FA502D">
        <w:rPr>
          <w:i/>
        </w:rPr>
        <w:t>Interfaith Dialogue: A</w:t>
      </w:r>
      <w:r>
        <w:rPr>
          <w:i/>
        </w:rPr>
        <w:t xml:space="preserve"> Guide for Muslims</w:t>
      </w:r>
      <w:r w:rsidR="00CA7E66">
        <w:rPr>
          <w:i/>
        </w:rPr>
        <w:t xml:space="preserve"> </w:t>
      </w:r>
      <w:r w:rsidR="00CA7E66">
        <w:t xml:space="preserve">(London: The International Institute of Islamic Thought, 2007). </w:t>
      </w:r>
    </w:p>
    <w:p w14:paraId="79127330" w14:textId="2FFEF2DB" w:rsidR="009F7E36" w:rsidRPr="009F7E36" w:rsidRDefault="009F7E36" w:rsidP="006C01D0">
      <w:r w:rsidRPr="009F7E36">
        <w:rPr>
          <w:lang w:val="sv-SE"/>
        </w:rPr>
        <w:t xml:space="preserve">Strömberg, B., </w:t>
      </w:r>
      <w:r>
        <w:rPr>
          <w:lang w:val="sv-SE"/>
        </w:rPr>
        <w:t>”</w:t>
      </w:r>
      <w:r w:rsidRPr="009F7E36">
        <w:rPr>
          <w:lang w:val="sv-SE"/>
        </w:rPr>
        <w:t>Bert Karlsson ser Växjö som skrämmande exempel på att muslimerna tar över</w:t>
      </w:r>
      <w:r>
        <w:rPr>
          <w:lang w:val="sv-SE"/>
        </w:rPr>
        <w:t xml:space="preserve">”, </w:t>
      </w:r>
      <w:r>
        <w:rPr>
          <w:i/>
          <w:lang w:val="sv-SE"/>
        </w:rPr>
        <w:t>Smålandsposten</w:t>
      </w:r>
      <w:r>
        <w:rPr>
          <w:lang w:val="sv-SE"/>
        </w:rPr>
        <w:t xml:space="preserve">, 9 May 2018. </w:t>
      </w:r>
      <w:r w:rsidRPr="009F7E36">
        <w:t xml:space="preserve">Available online: </w:t>
      </w:r>
      <w:hyperlink r:id="rId19" w:history="1">
        <w:r w:rsidRPr="00AF29BF">
          <w:rPr>
            <w:rStyle w:val="Hyperlink"/>
          </w:rPr>
          <w:t>http://www.smp.se/nyheter/bert-karlsson-ser-vaxjo-som-skrammande-exempel-pa-att-muslimerna-tar-over/</w:t>
        </w:r>
      </w:hyperlink>
      <w:r>
        <w:t xml:space="preserve"> (accessed 19 June 2018). </w:t>
      </w:r>
    </w:p>
    <w:p w14:paraId="78C8FBD9" w14:textId="302BF65D" w:rsidR="00084D0F" w:rsidRDefault="00084D0F" w:rsidP="006C01D0">
      <w:r w:rsidRPr="000F2321">
        <w:rPr>
          <w:lang w:val="sv-SE"/>
        </w:rPr>
        <w:t xml:space="preserve">Sveriges riksdag, </w:t>
      </w:r>
      <w:r w:rsidRPr="000F2321">
        <w:rPr>
          <w:i/>
          <w:lang w:val="sv-SE"/>
        </w:rPr>
        <w:t xml:space="preserve">Skriftlig fråga 2016/17:1726 av Markus </w:t>
      </w:r>
      <w:proofErr w:type="spellStart"/>
      <w:r w:rsidRPr="000F2321">
        <w:rPr>
          <w:i/>
          <w:lang w:val="sv-SE"/>
        </w:rPr>
        <w:t>Wiechel</w:t>
      </w:r>
      <w:proofErr w:type="spellEnd"/>
      <w:r w:rsidRPr="000F2321">
        <w:rPr>
          <w:i/>
          <w:lang w:val="sv-SE"/>
        </w:rPr>
        <w:t xml:space="preserve"> (SD)</w:t>
      </w:r>
      <w:r>
        <w:rPr>
          <w:lang w:val="sv-SE"/>
        </w:rPr>
        <w:t xml:space="preserve">, 2017. </w:t>
      </w:r>
      <w:r w:rsidRPr="000F2321">
        <w:t xml:space="preserve">Available online: </w:t>
      </w:r>
      <w:hyperlink r:id="rId20" w:history="1">
        <w:r w:rsidRPr="002D42B9">
          <w:rPr>
            <w:rStyle w:val="Hyperlink"/>
          </w:rPr>
          <w:t>https://www.riksdagen.se/sv/dokument-lagar/dokument/skriftlig-fraga/csn-bidrag-till-studier-i-salafismwahabism_H4111726</w:t>
        </w:r>
      </w:hyperlink>
      <w:r>
        <w:t xml:space="preserve"> (accessed 18 June 18).</w:t>
      </w:r>
    </w:p>
    <w:p w14:paraId="21971D49" w14:textId="6912CA7F" w:rsidR="00A4307A" w:rsidRDefault="00A4307A" w:rsidP="006C01D0">
      <w:r w:rsidRPr="00A4307A">
        <w:t xml:space="preserve">Suomala, K., “Complex Religious Identity in the Context of Interfaith Dialogue”, </w:t>
      </w:r>
      <w:proofErr w:type="spellStart"/>
      <w:r w:rsidRPr="00A4307A">
        <w:rPr>
          <w:i/>
        </w:rPr>
        <w:t>CrossCurrents</w:t>
      </w:r>
      <w:proofErr w:type="spellEnd"/>
      <w:r w:rsidRPr="00A4307A">
        <w:t>, 6</w:t>
      </w:r>
      <w:r>
        <w:t>2/</w:t>
      </w:r>
      <w:r w:rsidRPr="00A4307A">
        <w:t xml:space="preserve">3 </w:t>
      </w:r>
      <w:r>
        <w:t>(</w:t>
      </w:r>
      <w:r w:rsidRPr="00A4307A">
        <w:t>2012</w:t>
      </w:r>
      <w:r>
        <w:t>)</w:t>
      </w:r>
      <w:r w:rsidRPr="00A4307A">
        <w:t>, pp. 360-370.</w:t>
      </w:r>
    </w:p>
    <w:p w14:paraId="56D65D73" w14:textId="39080A32" w:rsidR="00D667AA" w:rsidRDefault="00D667AA" w:rsidP="006C01D0">
      <w:r w:rsidRPr="00D667AA">
        <w:t xml:space="preserve">Tanner, K., “Respect for other Religions: A Christian Antidote to Colonialist Discourse”, </w:t>
      </w:r>
      <w:r w:rsidRPr="00D667AA">
        <w:rPr>
          <w:i/>
        </w:rPr>
        <w:t>Modern Theology</w:t>
      </w:r>
      <w:r w:rsidRPr="00D667AA">
        <w:t>, 9</w:t>
      </w:r>
      <w:r>
        <w:t>/</w:t>
      </w:r>
      <w:r w:rsidRPr="00D667AA">
        <w:t xml:space="preserve">1 </w:t>
      </w:r>
      <w:r>
        <w:t>(</w:t>
      </w:r>
      <w:r w:rsidRPr="00D667AA">
        <w:t>1993</w:t>
      </w:r>
      <w:r>
        <w:t>)</w:t>
      </w:r>
      <w:r w:rsidRPr="00D667AA">
        <w:t>, pp. 1-18.</w:t>
      </w:r>
    </w:p>
    <w:p w14:paraId="143CC510" w14:textId="58031896" w:rsidR="00110E6F" w:rsidRDefault="00110E6F" w:rsidP="006C01D0">
      <w:proofErr w:type="spellStart"/>
      <w:r w:rsidRPr="00110E6F">
        <w:lastRenderedPageBreak/>
        <w:t>Tibi</w:t>
      </w:r>
      <w:proofErr w:type="spellEnd"/>
      <w:r w:rsidRPr="00110E6F">
        <w:t xml:space="preserve">, B., “Muslim Migrants in Europe: Between Euro-Islam and Ghettoization”, in </w:t>
      </w:r>
      <w:proofErr w:type="spellStart"/>
      <w:r w:rsidRPr="00110E6F">
        <w:t>AlSayyad</w:t>
      </w:r>
      <w:proofErr w:type="spellEnd"/>
      <w:r w:rsidRPr="00110E6F">
        <w:t xml:space="preserve">, N. &amp; Castells, M. (ed.), </w:t>
      </w:r>
      <w:r w:rsidRPr="00110E6F">
        <w:rPr>
          <w:i/>
        </w:rPr>
        <w:t>Muslims in Europe or Euro-Islam: Politics, Culture, and Citizenship in the Age of Globalization</w:t>
      </w:r>
      <w:r w:rsidRPr="00110E6F">
        <w:t xml:space="preserve"> </w:t>
      </w:r>
      <w:r>
        <w:t>(</w:t>
      </w:r>
      <w:r w:rsidRPr="00110E6F">
        <w:t>Lanham</w:t>
      </w:r>
      <w:r>
        <w:t>:</w:t>
      </w:r>
      <w:r w:rsidRPr="00110E6F">
        <w:t xml:space="preserve"> Lexington Books, 2002</w:t>
      </w:r>
      <w:r>
        <w:t>).</w:t>
      </w:r>
    </w:p>
    <w:p w14:paraId="09D30571" w14:textId="12818EE4" w:rsidR="00C7547C" w:rsidRPr="00C7547C" w:rsidRDefault="00C7547C" w:rsidP="006C01D0">
      <w:r w:rsidRPr="00C7547C">
        <w:t xml:space="preserve">Ty, R. </w:t>
      </w:r>
      <w:r>
        <w:t>&amp;</w:t>
      </w:r>
      <w:r w:rsidRPr="00C7547C">
        <w:t xml:space="preserve"> </w:t>
      </w:r>
      <w:proofErr w:type="spellStart"/>
      <w:r w:rsidRPr="00C7547C">
        <w:t>Alonto</w:t>
      </w:r>
      <w:proofErr w:type="spellEnd"/>
      <w:r>
        <w:t>, A</w:t>
      </w:r>
      <w:r w:rsidRPr="00C7547C">
        <w:t>.</w:t>
      </w:r>
      <w:r>
        <w:t>,</w:t>
      </w:r>
      <w:r w:rsidRPr="00C7547C">
        <w:t xml:space="preserve"> </w:t>
      </w:r>
      <w:r>
        <w:t>“</w:t>
      </w:r>
      <w:r w:rsidRPr="00C7547C">
        <w:t>Intra-faith dialogue: The missing link in interfaith dialogue</w:t>
      </w:r>
      <w:r>
        <w:t>”,</w:t>
      </w:r>
      <w:r w:rsidRPr="00C7547C">
        <w:t xml:space="preserve"> </w:t>
      </w:r>
      <w:r w:rsidRPr="004308A8">
        <w:rPr>
          <w:i/>
        </w:rPr>
        <w:t>Proceedings of the African American Latino(a) Conference</w:t>
      </w:r>
      <w:r w:rsidRPr="00C7547C">
        <w:t xml:space="preserve"> </w:t>
      </w:r>
      <w:r w:rsidR="004308A8">
        <w:t xml:space="preserve">(Chicago: Chicago State University, </w:t>
      </w:r>
      <w:r w:rsidRPr="00C7547C">
        <w:t>2007</w:t>
      </w:r>
      <w:r w:rsidR="004308A8">
        <w:t>)</w:t>
      </w:r>
      <w:r w:rsidRPr="00C7547C">
        <w:t>.</w:t>
      </w:r>
    </w:p>
    <w:p w14:paraId="5888D5A0" w14:textId="3928E641" w:rsidR="00232C21" w:rsidRPr="00232C21" w:rsidRDefault="00232C21" w:rsidP="006C01D0">
      <w:r w:rsidRPr="00232C21">
        <w:rPr>
          <w:lang w:val="sv-SE"/>
        </w:rPr>
        <w:t xml:space="preserve">Underrättelseenheten, </w:t>
      </w:r>
      <w:r w:rsidRPr="00232C21">
        <w:rPr>
          <w:i/>
          <w:lang w:val="sv-SE"/>
        </w:rPr>
        <w:t xml:space="preserve">Utsatta områden – Social </w:t>
      </w:r>
      <w:r>
        <w:rPr>
          <w:i/>
          <w:lang w:val="sv-SE"/>
        </w:rPr>
        <w:t>ordning, kriminell struktur och utmaningar för polisen</w:t>
      </w:r>
      <w:r>
        <w:rPr>
          <w:lang w:val="sv-SE"/>
        </w:rPr>
        <w:t xml:space="preserve"> (Stockholm: Nationella operativa avdelningen, 2017). </w:t>
      </w:r>
      <w:r w:rsidRPr="00232C21">
        <w:t xml:space="preserve">Available online: </w:t>
      </w:r>
      <w:hyperlink r:id="rId21" w:history="1">
        <w:r w:rsidRPr="00A525DE">
          <w:rPr>
            <w:rStyle w:val="Hyperlink"/>
          </w:rPr>
          <w:t>https://snpf.org/wp-content/uploads/2017/06/utsatta-omraden-social-ordning-kriminell-struktur-och-utmaningar-for-polisen.pdf</w:t>
        </w:r>
      </w:hyperlink>
      <w:r>
        <w:t xml:space="preserve"> (accessed 20 June 2018). </w:t>
      </w:r>
    </w:p>
    <w:p w14:paraId="06E60138" w14:textId="5DA93D9B" w:rsidR="00B250B3" w:rsidRPr="00B250B3" w:rsidRDefault="00B250B3" w:rsidP="006C01D0">
      <w:r>
        <w:t xml:space="preserve">Walker, I. &amp; Smith, H. J., </w:t>
      </w:r>
      <w:r w:rsidRPr="00B250B3">
        <w:rPr>
          <w:i/>
        </w:rPr>
        <w:t>Relative Deprivation: Specification, Development, and Integration</w:t>
      </w:r>
      <w:r>
        <w:rPr>
          <w:i/>
        </w:rPr>
        <w:t xml:space="preserve"> </w:t>
      </w:r>
      <w:r>
        <w:t>(</w:t>
      </w:r>
      <w:r w:rsidRPr="00B250B3">
        <w:t>Cambridge: Cambridge University Press, 2002</w:t>
      </w:r>
      <w:r>
        <w:t xml:space="preserve">). </w:t>
      </w:r>
    </w:p>
    <w:p w14:paraId="34A33ED0" w14:textId="164CBFF3" w:rsidR="006C590C" w:rsidRDefault="006C590C" w:rsidP="006C01D0">
      <w:proofErr w:type="spellStart"/>
      <w:r w:rsidRPr="00D673D1">
        <w:t>Wiktorowicz</w:t>
      </w:r>
      <w:proofErr w:type="spellEnd"/>
      <w:r w:rsidRPr="00D673D1">
        <w:t xml:space="preserve">, Q., “Anatomy of the Salafi Movement”, </w:t>
      </w:r>
      <w:r w:rsidRPr="00D673D1">
        <w:rPr>
          <w:i/>
        </w:rPr>
        <w:t>Studies in Conflict &amp; Terrorism</w:t>
      </w:r>
      <w:r>
        <w:t>,</w:t>
      </w:r>
      <w:r w:rsidRPr="00D673D1">
        <w:t xml:space="preserve"> 29</w:t>
      </w:r>
      <w:r>
        <w:t>/</w:t>
      </w:r>
      <w:r w:rsidRPr="00D673D1">
        <w:t>3</w:t>
      </w:r>
      <w:r>
        <w:t xml:space="preserve"> (2006)</w:t>
      </w:r>
      <w:r w:rsidRPr="00D673D1">
        <w:t xml:space="preserve">, </w:t>
      </w:r>
      <w:r>
        <w:t>pp. 207-239.</w:t>
      </w:r>
    </w:p>
    <w:p w14:paraId="196C9C2E" w14:textId="0D93FED2" w:rsidR="004308A8" w:rsidRPr="004308A8" w:rsidRDefault="004308A8" w:rsidP="006C01D0">
      <w:r>
        <w:t xml:space="preserve">Williams, M. C., </w:t>
      </w:r>
      <w:r w:rsidRPr="004308A8">
        <w:rPr>
          <w:i/>
        </w:rPr>
        <w:t>A critical study of the challenge of inclusion for interfaith organisations in the future: Identifying blockages to interfaith engagement and respecting the diversity of views within an intra faith context</w:t>
      </w:r>
      <w:r>
        <w:rPr>
          <w:i/>
        </w:rPr>
        <w:t xml:space="preserve"> </w:t>
      </w:r>
      <w:r>
        <w:t xml:space="preserve">(Birmingham: University of Birmingham dissertation, 2006). </w:t>
      </w:r>
    </w:p>
    <w:p w14:paraId="2DA2D03C" w14:textId="6ED1A1D8" w:rsidR="006C01D0" w:rsidRPr="007E638B" w:rsidRDefault="007E638B" w:rsidP="006C01D0">
      <w:pPr>
        <w:rPr>
          <w:lang w:val="sv-SE"/>
        </w:rPr>
      </w:pPr>
      <w:r w:rsidRPr="007E638B">
        <w:rPr>
          <w:lang w:val="sv-SE"/>
        </w:rPr>
        <w:t xml:space="preserve">Östberg, K. &amp; </w:t>
      </w:r>
      <w:r w:rsidR="00C90868">
        <w:rPr>
          <w:lang w:val="sv-SE"/>
        </w:rPr>
        <w:t>Andersson</w:t>
      </w:r>
      <w:r w:rsidRPr="007E638B">
        <w:rPr>
          <w:lang w:val="sv-SE"/>
        </w:rPr>
        <w:t xml:space="preserve">, J., </w:t>
      </w:r>
      <w:r w:rsidRPr="007E638B">
        <w:rPr>
          <w:i/>
          <w:lang w:val="sv-SE"/>
        </w:rPr>
        <w:t>S</w:t>
      </w:r>
      <w:r>
        <w:rPr>
          <w:i/>
          <w:lang w:val="sv-SE"/>
        </w:rPr>
        <w:t xml:space="preserve">veriges Historia: </w:t>
      </w:r>
      <w:proofErr w:type="gramStart"/>
      <w:r>
        <w:rPr>
          <w:i/>
          <w:lang w:val="sv-SE"/>
        </w:rPr>
        <w:t>1965-2012</w:t>
      </w:r>
      <w:proofErr w:type="gramEnd"/>
      <w:r>
        <w:rPr>
          <w:i/>
          <w:lang w:val="sv-SE"/>
        </w:rPr>
        <w:t xml:space="preserve"> </w:t>
      </w:r>
      <w:r>
        <w:rPr>
          <w:lang w:val="sv-SE"/>
        </w:rPr>
        <w:t xml:space="preserve">(Stockholm: Nordstedts, 2012). </w:t>
      </w:r>
    </w:p>
    <w:p w14:paraId="6935E39F" w14:textId="77777777" w:rsidR="006C01D0" w:rsidRPr="007E638B" w:rsidRDefault="006C01D0" w:rsidP="00A70287">
      <w:pPr>
        <w:rPr>
          <w:lang w:val="sv-SE"/>
        </w:rPr>
      </w:pPr>
    </w:p>
    <w:p w14:paraId="018BE9BA" w14:textId="77777777" w:rsidR="00A70287" w:rsidRPr="007E638B" w:rsidRDefault="00A70287">
      <w:pPr>
        <w:rPr>
          <w:lang w:val="sv-SE"/>
        </w:rPr>
      </w:pPr>
    </w:p>
    <w:sectPr w:rsidR="00A70287" w:rsidRPr="007E63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58C5F" w14:textId="77777777" w:rsidR="006063D9" w:rsidRDefault="006063D9" w:rsidP="00E2585A">
      <w:pPr>
        <w:spacing w:after="0" w:line="240" w:lineRule="auto"/>
      </w:pPr>
      <w:r>
        <w:separator/>
      </w:r>
    </w:p>
  </w:endnote>
  <w:endnote w:type="continuationSeparator" w:id="0">
    <w:p w14:paraId="5FA2850A" w14:textId="77777777" w:rsidR="006063D9" w:rsidRDefault="006063D9" w:rsidP="00E25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04A37" w14:textId="77777777" w:rsidR="006063D9" w:rsidRDefault="006063D9" w:rsidP="00E2585A">
      <w:pPr>
        <w:spacing w:after="0" w:line="240" w:lineRule="auto"/>
      </w:pPr>
      <w:r>
        <w:separator/>
      </w:r>
    </w:p>
  </w:footnote>
  <w:footnote w:type="continuationSeparator" w:id="0">
    <w:p w14:paraId="2492565B" w14:textId="77777777" w:rsidR="006063D9" w:rsidRDefault="006063D9" w:rsidP="00E2585A">
      <w:pPr>
        <w:spacing w:after="0" w:line="240" w:lineRule="auto"/>
      </w:pPr>
      <w:r>
        <w:continuationSeparator/>
      </w:r>
    </w:p>
  </w:footnote>
  <w:footnote w:id="1">
    <w:p w14:paraId="1067FD16" w14:textId="11213B0A" w:rsidR="004308A8" w:rsidRDefault="004308A8">
      <w:pPr>
        <w:pStyle w:val="FootnoteText"/>
      </w:pPr>
      <w:r>
        <w:rPr>
          <w:rStyle w:val="FootnoteReference"/>
        </w:rPr>
        <w:footnoteRef/>
      </w:r>
      <w:r>
        <w:t xml:space="preserve"> </w:t>
      </w:r>
      <w:r w:rsidR="00CA7E66">
        <w:t xml:space="preserve">Cf. </w:t>
      </w:r>
      <w:r w:rsidR="0077135A">
        <w:t>Ahmad 2008;</w:t>
      </w:r>
      <w:r w:rsidR="00FA502D">
        <w:t xml:space="preserve"> Shafiq &amp; Abu-</w:t>
      </w:r>
      <w:proofErr w:type="spellStart"/>
      <w:r w:rsidR="00FA502D">
        <w:t>Nimer</w:t>
      </w:r>
      <w:proofErr w:type="spellEnd"/>
      <w:r w:rsidR="00FA502D">
        <w:t xml:space="preserve"> 2007;</w:t>
      </w:r>
      <w:r w:rsidR="0077135A">
        <w:t xml:space="preserve"> </w:t>
      </w:r>
      <w:r>
        <w:t xml:space="preserve">Ty &amp; </w:t>
      </w:r>
      <w:proofErr w:type="spellStart"/>
      <w:r>
        <w:t>Alonto</w:t>
      </w:r>
      <w:proofErr w:type="spellEnd"/>
      <w:r>
        <w:t xml:space="preserve"> 2007; Williams 2006</w:t>
      </w:r>
      <w:r w:rsidR="00A075D9">
        <w:t>.</w:t>
      </w:r>
      <w:r>
        <w:t xml:space="preserve"> </w:t>
      </w:r>
    </w:p>
  </w:footnote>
  <w:footnote w:id="2">
    <w:p w14:paraId="721BA4A8" w14:textId="1E83542F" w:rsidR="004C3F77" w:rsidRDefault="004C3F77">
      <w:pPr>
        <w:pStyle w:val="FootnoteText"/>
      </w:pPr>
      <w:r>
        <w:rPr>
          <w:rStyle w:val="FootnoteReference"/>
        </w:rPr>
        <w:footnoteRef/>
      </w:r>
      <w:r>
        <w:t xml:space="preserve"> </w:t>
      </w:r>
      <w:r w:rsidR="00D667AA">
        <w:t>These concerns can be related to arguments presented by scholars like Cheetham (2005),</w:t>
      </w:r>
      <w:r w:rsidR="007B5C71">
        <w:t xml:space="preserve"> Huff (2000), Prideaux (2009),</w:t>
      </w:r>
      <w:r w:rsidR="00D667AA">
        <w:t xml:space="preserve"> Suomala </w:t>
      </w:r>
      <w:r w:rsidR="007B5C71">
        <w:t xml:space="preserve">(2012), and Tanner (1993). While focusing on different issues, all these articles have at least one thing in common; i.e., their advocacy of interfaith studies capable of addressing the multifaceted ambiguities and complexity of contemporary religion. Awareness about the internal diversity of any religious tradition can certainly be related to these concerns. </w:t>
      </w:r>
    </w:p>
  </w:footnote>
  <w:footnote w:id="3">
    <w:p w14:paraId="2B7929FB" w14:textId="7F34FDAD" w:rsidR="001024DE" w:rsidRDefault="001024DE">
      <w:pPr>
        <w:pStyle w:val="FootnoteText"/>
      </w:pPr>
      <w:r>
        <w:rPr>
          <w:rStyle w:val="FootnoteReference"/>
        </w:rPr>
        <w:footnoteRef/>
      </w:r>
      <w:r>
        <w:t xml:space="preserve"> For more on this differentiation between ‘descriptive’ and ‘prescriptive’ focuses in interfaith research, see Dunbar 1998. </w:t>
      </w:r>
    </w:p>
  </w:footnote>
  <w:footnote w:id="4">
    <w:p w14:paraId="61423129" w14:textId="2D96890C" w:rsidR="001024DE" w:rsidRDefault="001024DE">
      <w:pPr>
        <w:pStyle w:val="FootnoteText"/>
      </w:pPr>
      <w:r>
        <w:rPr>
          <w:rStyle w:val="FootnoteReference"/>
        </w:rPr>
        <w:footnoteRef/>
      </w:r>
      <w:r>
        <w:t xml:space="preserve"> </w:t>
      </w:r>
      <w:proofErr w:type="spellStart"/>
      <w:r>
        <w:t>Asad</w:t>
      </w:r>
      <w:proofErr w:type="spellEnd"/>
      <w:r>
        <w:t xml:space="preserve"> 2009.</w:t>
      </w:r>
    </w:p>
  </w:footnote>
  <w:footnote w:id="5">
    <w:p w14:paraId="41CC074D" w14:textId="337954C2" w:rsidR="001024DE" w:rsidRPr="00DF440B" w:rsidRDefault="001024DE" w:rsidP="000C619A">
      <w:pPr>
        <w:pStyle w:val="FootnoteText"/>
      </w:pPr>
      <w:r>
        <w:rPr>
          <w:rStyle w:val="FootnoteReference"/>
        </w:rPr>
        <w:footnoteRef/>
      </w:r>
      <w:r>
        <w:t xml:space="preserve"> Here, one might consider the concept of </w:t>
      </w:r>
      <w:r>
        <w:rPr>
          <w:i/>
        </w:rPr>
        <w:t>glocalization</w:t>
      </w:r>
      <w:r>
        <w:t>, which refers to “</w:t>
      </w:r>
      <w:r w:rsidRPr="00DF440B">
        <w:t>the simultaneous occurrence of both universalizing and particularizing tendencies in contemporary social, political, and economic systems</w:t>
      </w:r>
      <w:r>
        <w:t xml:space="preserve">” (Blatter 2013). </w:t>
      </w:r>
    </w:p>
  </w:footnote>
  <w:footnote w:id="6">
    <w:p w14:paraId="48656AD8" w14:textId="1C277B57" w:rsidR="001024DE" w:rsidRPr="00B349E8" w:rsidRDefault="001024DE">
      <w:pPr>
        <w:pStyle w:val="FootnoteText"/>
        <w:rPr>
          <w:b/>
        </w:rPr>
      </w:pPr>
      <w:r>
        <w:rPr>
          <w:rStyle w:val="FootnoteReference"/>
        </w:rPr>
        <w:footnoteRef/>
      </w:r>
      <w:r>
        <w:t xml:space="preserve"> </w:t>
      </w:r>
      <w:r w:rsidRPr="00D673D1">
        <w:t xml:space="preserve">Pew Research </w:t>
      </w:r>
      <w:proofErr w:type="spellStart"/>
      <w:r w:rsidRPr="00D673D1">
        <w:t>Center</w:t>
      </w:r>
      <w:proofErr w:type="spellEnd"/>
      <w:r>
        <w:t xml:space="preserve"> </w:t>
      </w:r>
      <w:r w:rsidRPr="00D673D1">
        <w:t>2017.</w:t>
      </w:r>
    </w:p>
  </w:footnote>
  <w:footnote w:id="7">
    <w:p w14:paraId="4C4C3891" w14:textId="42161091" w:rsidR="001024DE" w:rsidRPr="007F09C2" w:rsidRDefault="001024DE">
      <w:pPr>
        <w:pStyle w:val="FootnoteText"/>
      </w:pPr>
      <w:r>
        <w:rPr>
          <w:rStyle w:val="FootnoteReference"/>
        </w:rPr>
        <w:footnoteRef/>
      </w:r>
      <w:r>
        <w:t xml:space="preserve"> According to ‘the law on the treatment of personal data’ (</w:t>
      </w:r>
      <w:proofErr w:type="spellStart"/>
      <w:r w:rsidRPr="00EF4D23">
        <w:t>personuppgiftslagen</w:t>
      </w:r>
      <w:proofErr w:type="spellEnd"/>
      <w:r>
        <w:t xml:space="preserve">, </w:t>
      </w:r>
      <w:r w:rsidRPr="007F09C2">
        <w:t>1998:204</w:t>
      </w:r>
      <w:r>
        <w:t xml:space="preserve">), it is in fact illegal for the government to collect so-called </w:t>
      </w:r>
      <w:r w:rsidR="00CC389D">
        <w:t>‘</w:t>
      </w:r>
      <w:r>
        <w:t>sensitive data</w:t>
      </w:r>
      <w:r w:rsidR="00CC389D">
        <w:t>’</w:t>
      </w:r>
      <w:r>
        <w:t xml:space="preserve"> on things like ethnic and religious identity, political affiliation, or membership of a trade union. </w:t>
      </w:r>
    </w:p>
  </w:footnote>
  <w:footnote w:id="8">
    <w:p w14:paraId="3D27B572" w14:textId="08486472" w:rsidR="001024DE" w:rsidRDefault="001024DE">
      <w:pPr>
        <w:pStyle w:val="FootnoteText"/>
      </w:pPr>
      <w:r>
        <w:rPr>
          <w:rStyle w:val="FootnoteReference"/>
        </w:rPr>
        <w:footnoteRef/>
      </w:r>
      <w:r>
        <w:t xml:space="preserve"> The lower estimate is from</w:t>
      </w:r>
      <w:r>
        <w:rPr>
          <w:b/>
        </w:rPr>
        <w:t xml:space="preserve"> </w:t>
      </w:r>
      <w:r>
        <w:t xml:space="preserve">Larsson &amp; Sander 2007 (p. 74), while the higher estimate is mentioned in the Pew Research </w:t>
      </w:r>
      <w:proofErr w:type="spellStart"/>
      <w:r>
        <w:t>Center’s</w:t>
      </w:r>
      <w:proofErr w:type="spellEnd"/>
      <w:r>
        <w:t xml:space="preserve"> report on “Europe’s growing Muslim population” (2017). For more on various problems involved in estimating and discussing European Muslim population growth, see Larsson 2012 and Jacobsen 2013. </w:t>
      </w:r>
    </w:p>
  </w:footnote>
  <w:footnote w:id="9">
    <w:p w14:paraId="1462756B" w14:textId="32D72162" w:rsidR="001024DE" w:rsidRPr="00B349E8" w:rsidRDefault="001024DE">
      <w:pPr>
        <w:pStyle w:val="FootnoteText"/>
        <w:rPr>
          <w:b/>
        </w:rPr>
      </w:pPr>
      <w:r>
        <w:rPr>
          <w:rStyle w:val="FootnoteReference"/>
        </w:rPr>
        <w:footnoteRef/>
      </w:r>
      <w:r>
        <w:t xml:space="preserve"> Beyond the central issue related to the omittance of religious adherence in Swedish censuses, difficulties may also</w:t>
      </w:r>
      <w:r w:rsidRPr="00204EDF">
        <w:t xml:space="preserve"> </w:t>
      </w:r>
      <w:r>
        <w:t>arise from how we decide</w:t>
      </w:r>
      <w:r w:rsidRPr="00204EDF">
        <w:t xml:space="preserve"> </w:t>
      </w:r>
      <w:r>
        <w:t xml:space="preserve">to </w:t>
      </w:r>
      <w:r w:rsidRPr="00204EDF">
        <w:t>categoris</w:t>
      </w:r>
      <w:r>
        <w:t>e</w:t>
      </w:r>
      <w:r w:rsidRPr="00204EDF">
        <w:t xml:space="preserve"> someone as ‘Muslim’</w:t>
      </w:r>
      <w:r>
        <w:t>.</w:t>
      </w:r>
      <w:r w:rsidRPr="00204EDF">
        <w:t xml:space="preserve"> </w:t>
      </w:r>
      <w:r>
        <w:t>For example, one</w:t>
      </w:r>
      <w:r w:rsidRPr="00204EDF">
        <w:t xml:space="preserve"> must decide on whether to include only those who regularly visit mosques or everyone </w:t>
      </w:r>
      <w:r>
        <w:t>who is assumed to have a</w:t>
      </w:r>
      <w:r w:rsidRPr="00204EDF">
        <w:t xml:space="preserve"> ‘Muslim cultural background’</w:t>
      </w:r>
      <w:r>
        <w:t xml:space="preserve"> (cf. Larsson 2014: 54-56)</w:t>
      </w:r>
      <w:r w:rsidRPr="00204EDF">
        <w:t>.</w:t>
      </w:r>
      <w:r>
        <w:t xml:space="preserve"> </w:t>
      </w:r>
    </w:p>
  </w:footnote>
  <w:footnote w:id="10">
    <w:p w14:paraId="1C95EECD" w14:textId="69C6A44D" w:rsidR="001024DE" w:rsidRPr="004C3F77" w:rsidRDefault="001024DE">
      <w:pPr>
        <w:pStyle w:val="FootnoteText"/>
      </w:pPr>
      <w:r>
        <w:rPr>
          <w:rStyle w:val="FootnoteReference"/>
        </w:rPr>
        <w:footnoteRef/>
      </w:r>
      <w:r w:rsidRPr="004C3F77">
        <w:t xml:space="preserve"> Larsson 2014: 44-46.</w:t>
      </w:r>
    </w:p>
  </w:footnote>
  <w:footnote w:id="11">
    <w:p w14:paraId="09B1DF77" w14:textId="3261B229" w:rsidR="001024DE" w:rsidRPr="00042B0D" w:rsidRDefault="001024DE">
      <w:pPr>
        <w:pStyle w:val="FootnoteText"/>
      </w:pPr>
      <w:r>
        <w:rPr>
          <w:rStyle w:val="FootnoteReference"/>
        </w:rPr>
        <w:footnoteRef/>
      </w:r>
      <w:r w:rsidRPr="00042B0D">
        <w:t xml:space="preserve"> Cf. Cato 2012. </w:t>
      </w:r>
    </w:p>
  </w:footnote>
  <w:footnote w:id="12">
    <w:p w14:paraId="0FC11200" w14:textId="489D5271" w:rsidR="001024DE" w:rsidRPr="004C3F77" w:rsidRDefault="001024DE">
      <w:pPr>
        <w:pStyle w:val="FootnoteText"/>
      </w:pPr>
      <w:r>
        <w:rPr>
          <w:rStyle w:val="FootnoteReference"/>
        </w:rPr>
        <w:footnoteRef/>
      </w:r>
      <w:r w:rsidRPr="004C3F77">
        <w:t xml:space="preserve"> Ibid.</w:t>
      </w:r>
    </w:p>
  </w:footnote>
  <w:footnote w:id="13">
    <w:p w14:paraId="53A881FC" w14:textId="7D1C7FBA" w:rsidR="001024DE" w:rsidRPr="00042B0D" w:rsidRDefault="001024DE">
      <w:pPr>
        <w:pStyle w:val="FootnoteText"/>
      </w:pPr>
      <w:r>
        <w:rPr>
          <w:rStyle w:val="FootnoteReference"/>
        </w:rPr>
        <w:footnoteRef/>
      </w:r>
      <w:r w:rsidRPr="00042B0D">
        <w:t xml:space="preserve"> For a recent overview of research on Swedi</w:t>
      </w:r>
      <w:r>
        <w:t>sh Islam, see</w:t>
      </w:r>
      <w:r w:rsidRPr="00042B0D">
        <w:t xml:space="preserve"> Larsson 2014: 14-40.</w:t>
      </w:r>
    </w:p>
  </w:footnote>
  <w:footnote w:id="14">
    <w:p w14:paraId="6B2D3A93" w14:textId="5277D8FC" w:rsidR="001024DE" w:rsidRPr="00042B0D" w:rsidRDefault="001024DE">
      <w:pPr>
        <w:pStyle w:val="FootnoteText"/>
        <w:rPr>
          <w:lang w:val="sv-SE"/>
        </w:rPr>
      </w:pPr>
      <w:r>
        <w:rPr>
          <w:rStyle w:val="FootnoteReference"/>
        </w:rPr>
        <w:footnoteRef/>
      </w:r>
      <w:r w:rsidRPr="00042B0D">
        <w:rPr>
          <w:lang w:val="sv-SE"/>
        </w:rPr>
        <w:t xml:space="preserve"> Hjärpe 2016: 24–27; Larsson 2014: 116, 138–139; Larsson &amp; Björk 2015: 13–14.</w:t>
      </w:r>
    </w:p>
  </w:footnote>
  <w:footnote w:id="15">
    <w:p w14:paraId="710BE7B4" w14:textId="234B717E" w:rsidR="001024DE" w:rsidRPr="009A3AB2" w:rsidRDefault="001024DE">
      <w:pPr>
        <w:pStyle w:val="FootnoteText"/>
      </w:pPr>
      <w:r>
        <w:rPr>
          <w:rStyle w:val="FootnoteReference"/>
        </w:rPr>
        <w:footnoteRef/>
      </w:r>
      <w:r w:rsidRPr="009F3458">
        <w:rPr>
          <w:lang w:val="sv-SE"/>
        </w:rPr>
        <w:t xml:space="preserve"> Larsson 2016: 116. </w:t>
      </w:r>
      <w:r w:rsidRPr="009A3AB2">
        <w:t>Translation</w:t>
      </w:r>
      <w:r>
        <w:t xml:space="preserve"> from Swedish</w:t>
      </w:r>
      <w:r w:rsidRPr="009A3AB2">
        <w:t xml:space="preserve"> provided by m</w:t>
      </w:r>
      <w:r>
        <w:t xml:space="preserve">e. </w:t>
      </w:r>
    </w:p>
  </w:footnote>
  <w:footnote w:id="16">
    <w:p w14:paraId="0FE20DF6" w14:textId="4560982B" w:rsidR="00CE2A5A" w:rsidRPr="00154729" w:rsidRDefault="00CE2A5A">
      <w:pPr>
        <w:pStyle w:val="FootnoteText"/>
      </w:pPr>
      <w:r>
        <w:rPr>
          <w:rStyle w:val="FootnoteReference"/>
        </w:rPr>
        <w:footnoteRef/>
      </w:r>
      <w:r w:rsidRPr="00154729">
        <w:t xml:space="preserve"> </w:t>
      </w:r>
      <w:r w:rsidR="007F0286">
        <w:t>See, for example,</w:t>
      </w:r>
      <w:r w:rsidRPr="00154729">
        <w:t xml:space="preserve"> </w:t>
      </w:r>
      <w:proofErr w:type="spellStart"/>
      <w:r w:rsidRPr="00154729">
        <w:t>Sorgenfrei</w:t>
      </w:r>
      <w:proofErr w:type="spellEnd"/>
      <w:r w:rsidRPr="00154729">
        <w:t xml:space="preserve"> 2018</w:t>
      </w:r>
      <w:r w:rsidR="007F0286">
        <w:t>;</w:t>
      </w:r>
      <w:r w:rsidR="00154729">
        <w:t xml:space="preserve"> </w:t>
      </w:r>
      <w:r w:rsidR="00154729" w:rsidRPr="00154729">
        <w:t>an upcoming b</w:t>
      </w:r>
      <w:r w:rsidR="00154729">
        <w:t xml:space="preserve">ook dealing with how contacts between Sweden and the Muslim world have been maintained for around thirteen hundred years. </w:t>
      </w:r>
    </w:p>
  </w:footnote>
  <w:footnote w:id="17">
    <w:p w14:paraId="599EE0A6" w14:textId="1734CA54" w:rsidR="001024DE" w:rsidRPr="00154729" w:rsidRDefault="001024DE">
      <w:pPr>
        <w:pStyle w:val="FootnoteText"/>
        <w:rPr>
          <w:lang w:val="sv-SE"/>
        </w:rPr>
      </w:pPr>
      <w:r>
        <w:rPr>
          <w:rStyle w:val="FootnoteReference"/>
        </w:rPr>
        <w:footnoteRef/>
      </w:r>
      <w:r w:rsidRPr="00154729">
        <w:rPr>
          <w:lang w:val="sv-SE"/>
        </w:rPr>
        <w:t xml:space="preserve"> </w:t>
      </w:r>
      <w:proofErr w:type="spellStart"/>
      <w:r w:rsidRPr="00154729">
        <w:rPr>
          <w:lang w:val="sv-SE"/>
        </w:rPr>
        <w:t>E.g</w:t>
      </w:r>
      <w:proofErr w:type="spellEnd"/>
      <w:r w:rsidRPr="00154729">
        <w:rPr>
          <w:lang w:val="sv-SE"/>
        </w:rPr>
        <w:t xml:space="preserve">. </w:t>
      </w:r>
      <w:proofErr w:type="spellStart"/>
      <w:r w:rsidRPr="00154729">
        <w:rPr>
          <w:lang w:val="sv-SE"/>
        </w:rPr>
        <w:t>Sorgenfrei</w:t>
      </w:r>
      <w:proofErr w:type="spellEnd"/>
      <w:r w:rsidRPr="00154729">
        <w:rPr>
          <w:lang w:val="sv-SE"/>
        </w:rPr>
        <w:t xml:space="preserve"> 2016: </w:t>
      </w:r>
      <w:proofErr w:type="gramStart"/>
      <w:r w:rsidRPr="00154729">
        <w:rPr>
          <w:lang w:val="sv-SE"/>
        </w:rPr>
        <w:t>22-27</w:t>
      </w:r>
      <w:proofErr w:type="gramEnd"/>
      <w:r w:rsidRPr="00154729">
        <w:rPr>
          <w:lang w:val="sv-SE"/>
        </w:rPr>
        <w:t>.</w:t>
      </w:r>
    </w:p>
  </w:footnote>
  <w:footnote w:id="18">
    <w:p w14:paraId="5EEB1EC0" w14:textId="77777777" w:rsidR="001024DE" w:rsidRPr="004C3F77" w:rsidRDefault="001024DE" w:rsidP="00804297">
      <w:pPr>
        <w:pStyle w:val="FootnoteText"/>
        <w:rPr>
          <w:lang w:val="sv-SE"/>
        </w:rPr>
      </w:pPr>
      <w:r>
        <w:rPr>
          <w:rStyle w:val="FootnoteReference"/>
        </w:rPr>
        <w:footnoteRef/>
      </w:r>
      <w:r w:rsidRPr="004C3F77">
        <w:rPr>
          <w:lang w:val="sv-SE"/>
        </w:rPr>
        <w:t xml:space="preserve"> Larsson 2014: </w:t>
      </w:r>
      <w:proofErr w:type="gramStart"/>
      <w:r w:rsidRPr="004C3F77">
        <w:rPr>
          <w:lang w:val="sv-SE"/>
        </w:rPr>
        <w:t>41-46</w:t>
      </w:r>
      <w:proofErr w:type="gramEnd"/>
      <w:r w:rsidRPr="004C3F77">
        <w:rPr>
          <w:lang w:val="sv-SE"/>
        </w:rPr>
        <w:t>.</w:t>
      </w:r>
    </w:p>
  </w:footnote>
  <w:footnote w:id="19">
    <w:p w14:paraId="7D0797A5" w14:textId="67E73798" w:rsidR="001024DE" w:rsidRPr="004C3F77" w:rsidRDefault="001024DE" w:rsidP="00804297">
      <w:pPr>
        <w:pStyle w:val="FootnoteText"/>
        <w:rPr>
          <w:lang w:val="sv-SE"/>
        </w:rPr>
      </w:pPr>
      <w:r>
        <w:rPr>
          <w:rStyle w:val="FootnoteReference"/>
        </w:rPr>
        <w:footnoteRef/>
      </w:r>
      <w:r w:rsidRPr="004C3F77">
        <w:rPr>
          <w:lang w:val="sv-SE"/>
        </w:rPr>
        <w:t xml:space="preserve"> Larsson &amp; Sander 2007: </w:t>
      </w:r>
      <w:proofErr w:type="gramStart"/>
      <w:r w:rsidRPr="004C3F77">
        <w:rPr>
          <w:lang w:val="sv-SE"/>
        </w:rPr>
        <w:t>58-67</w:t>
      </w:r>
      <w:proofErr w:type="gramEnd"/>
      <w:r w:rsidRPr="004C3F77">
        <w:rPr>
          <w:lang w:val="sv-SE"/>
        </w:rPr>
        <w:t>; Larsson 2014: 56.</w:t>
      </w:r>
    </w:p>
  </w:footnote>
  <w:footnote w:id="20">
    <w:p w14:paraId="2751845D" w14:textId="3AB6F367" w:rsidR="001024DE" w:rsidRPr="008C0588" w:rsidRDefault="001024DE" w:rsidP="00804297">
      <w:pPr>
        <w:pStyle w:val="FootnoteText"/>
      </w:pPr>
      <w:r>
        <w:rPr>
          <w:rStyle w:val="FootnoteReference"/>
        </w:rPr>
        <w:footnoteRef/>
      </w:r>
      <w:r>
        <w:t xml:space="preserve"> However, the first Muslim </w:t>
      </w:r>
      <w:r>
        <w:rPr>
          <w:i/>
        </w:rPr>
        <w:t xml:space="preserve">group </w:t>
      </w:r>
      <w:r>
        <w:t xml:space="preserve">to settle in Sweden was a small congregation of </w:t>
      </w:r>
      <w:proofErr w:type="spellStart"/>
      <w:r>
        <w:t>Mishar</w:t>
      </w:r>
      <w:proofErr w:type="spellEnd"/>
      <w:r>
        <w:t xml:space="preserve"> Tatars from Soviet-ruled Estonia. They arrived in Sweden as part of a larger wave of Baltic refugees after the Second World War and were reportedly a quite small group. Noteworthy, however, is the fact that they established what has often been regarded as the first Muslim congregation in Sweden, from which they worked together with the (small) pre-existing convert community in Stockholm to organise a small mosque and celebrate certain Muslim festivals (Larsson 2014: 53-54). </w:t>
      </w:r>
    </w:p>
  </w:footnote>
  <w:footnote w:id="21">
    <w:p w14:paraId="6A0DDC43" w14:textId="539BC6E3" w:rsidR="001024DE" w:rsidRDefault="001024DE">
      <w:pPr>
        <w:pStyle w:val="FootnoteText"/>
      </w:pPr>
      <w:r>
        <w:rPr>
          <w:rStyle w:val="FootnoteReference"/>
        </w:rPr>
        <w:footnoteRef/>
      </w:r>
      <w:r>
        <w:t xml:space="preserve"> Larsson &amp; Sander 2007: 79-80.</w:t>
      </w:r>
    </w:p>
  </w:footnote>
  <w:footnote w:id="22">
    <w:p w14:paraId="65FDA690" w14:textId="0C8F128D" w:rsidR="001024DE" w:rsidRPr="00B349E8" w:rsidRDefault="001024DE" w:rsidP="00256C53">
      <w:pPr>
        <w:pStyle w:val="FootnoteText"/>
        <w:rPr>
          <w:b/>
        </w:rPr>
      </w:pPr>
      <w:r>
        <w:rPr>
          <w:rStyle w:val="FootnoteReference"/>
        </w:rPr>
        <w:footnoteRef/>
      </w:r>
      <w:r>
        <w:t xml:space="preserve"> Sweden has five </w:t>
      </w:r>
      <w:r>
        <w:rPr>
          <w:i/>
        </w:rPr>
        <w:t xml:space="preserve">officially recognised </w:t>
      </w:r>
      <w:r>
        <w:t xml:space="preserve">ethnic minorities, who thanks to this status are awarded different privileges and subsidies (e.g. the right to fully interact with the government using their own languages). These five are ethnic Finns, speakers of the </w:t>
      </w:r>
      <w:proofErr w:type="spellStart"/>
      <w:r w:rsidRPr="00D7320B">
        <w:t>Meänkieli</w:t>
      </w:r>
      <w:proofErr w:type="spellEnd"/>
      <w:r>
        <w:t xml:space="preserve"> dialects, Sami peoples, Romani peoples, and Jews (with Yiddish being recognised as their ‘minority language’). In all five cases, people must be born in Sweden to be fully regarded as part of an official minority group, but the special status ascribed to the various languages of these groups may still benefit, say, a Finn born in Finland. So far, no predominantly Muslim group has been able to secure minority status comparable to that of these five ‘historical’ minorities; a fact which is noteworthy when one considers the how widely spoken a language like Arabic is today (and there are certainly several other languages which are spoken more widely than, say, Yiddish). </w:t>
      </w:r>
    </w:p>
  </w:footnote>
  <w:footnote w:id="23">
    <w:p w14:paraId="72003049" w14:textId="71B3420E" w:rsidR="001024DE" w:rsidRDefault="001024DE" w:rsidP="00804297">
      <w:pPr>
        <w:pStyle w:val="FootnoteText"/>
      </w:pPr>
      <w:r>
        <w:rPr>
          <w:rStyle w:val="FootnoteReference"/>
        </w:rPr>
        <w:footnoteRef/>
      </w:r>
      <w:r>
        <w:t xml:space="preserve"> In the United Kingdom, roughly half of the country’s Muslims have roots in either Pakistan (38%) or Bangladesh (15%). In France, the Muslim minority is dominated by the North African community (especially Moroccans and Algerians, who together make up roughly half of French Muslims). Finally, the large majority (63%) of German Muslims are of Turkish origin. </w:t>
      </w:r>
    </w:p>
  </w:footnote>
  <w:footnote w:id="24">
    <w:p w14:paraId="5B9CDA37" w14:textId="2391A3C3" w:rsidR="00EF4D23" w:rsidRDefault="00EF4D23">
      <w:pPr>
        <w:pStyle w:val="FootnoteText"/>
      </w:pPr>
      <w:r>
        <w:rPr>
          <w:rStyle w:val="FootnoteReference"/>
        </w:rPr>
        <w:footnoteRef/>
      </w:r>
      <w:r>
        <w:t xml:space="preserve"> As was mentioned above, this relates to laws regarding the collection and treatment of sensitive data (of which religious adherence is an example). For details, see </w:t>
      </w:r>
      <w:proofErr w:type="spellStart"/>
      <w:r>
        <w:t>P</w:t>
      </w:r>
      <w:r w:rsidRPr="00EF4D23">
        <w:t>ersonuppgiftslagen</w:t>
      </w:r>
      <w:proofErr w:type="spellEnd"/>
      <w:r w:rsidRPr="00EF4D23">
        <w:t xml:space="preserve"> </w:t>
      </w:r>
      <w:r w:rsidR="00321BCC">
        <w:t>(</w:t>
      </w:r>
      <w:r w:rsidRPr="00EF4D23">
        <w:t>1998:204</w:t>
      </w:r>
      <w:r w:rsidR="00321BCC">
        <w:t>).</w:t>
      </w:r>
    </w:p>
  </w:footnote>
  <w:footnote w:id="25">
    <w:p w14:paraId="720ED3FC" w14:textId="47BA428E" w:rsidR="001024DE" w:rsidRPr="00F36B0C" w:rsidRDefault="001024DE">
      <w:pPr>
        <w:pStyle w:val="FootnoteText"/>
      </w:pPr>
      <w:r>
        <w:rPr>
          <w:rStyle w:val="FootnoteReference"/>
        </w:rPr>
        <w:footnoteRef/>
      </w:r>
      <w:r w:rsidRPr="00F36B0C">
        <w:t xml:space="preserve"> For more on non-Mu</w:t>
      </w:r>
      <w:r>
        <w:t xml:space="preserve">slim communities with Middle Eastern origins in Sweden, see </w:t>
      </w:r>
      <w:proofErr w:type="spellStart"/>
      <w:r>
        <w:t>Arentzen</w:t>
      </w:r>
      <w:proofErr w:type="spellEnd"/>
      <w:r>
        <w:t xml:space="preserve"> 2016 and Larsson et al. 2017.</w:t>
      </w:r>
    </w:p>
  </w:footnote>
  <w:footnote w:id="26">
    <w:p w14:paraId="0AB59D67" w14:textId="169E1717" w:rsidR="001024DE" w:rsidRPr="008E37BC" w:rsidRDefault="001024DE">
      <w:pPr>
        <w:pStyle w:val="FootnoteText"/>
        <w:rPr>
          <w:lang w:val="sv-SE"/>
        </w:rPr>
      </w:pPr>
      <w:r>
        <w:rPr>
          <w:rStyle w:val="FootnoteReference"/>
        </w:rPr>
        <w:footnoteRef/>
      </w:r>
      <w:r w:rsidRPr="008E37BC">
        <w:rPr>
          <w:lang w:val="sv-SE"/>
        </w:rPr>
        <w:t xml:space="preserve"> </w:t>
      </w:r>
      <w:r>
        <w:rPr>
          <w:lang w:val="sv-SE"/>
        </w:rPr>
        <w:t xml:space="preserve">Larsson &amp; </w:t>
      </w:r>
      <w:proofErr w:type="spellStart"/>
      <w:r>
        <w:rPr>
          <w:lang w:val="sv-SE"/>
        </w:rPr>
        <w:t>Thurfjell</w:t>
      </w:r>
      <w:proofErr w:type="spellEnd"/>
      <w:r>
        <w:rPr>
          <w:lang w:val="sv-SE"/>
        </w:rPr>
        <w:t xml:space="preserve"> 2013: 23.</w:t>
      </w:r>
    </w:p>
  </w:footnote>
  <w:footnote w:id="27">
    <w:p w14:paraId="0A671422" w14:textId="570C0D4C" w:rsidR="001024DE" w:rsidRPr="004C1B69" w:rsidRDefault="001024DE" w:rsidP="00804297">
      <w:pPr>
        <w:pStyle w:val="FootnoteText"/>
      </w:pPr>
      <w:r>
        <w:rPr>
          <w:rStyle w:val="FootnoteReference"/>
        </w:rPr>
        <w:footnoteRef/>
      </w:r>
      <w:r w:rsidRPr="002022F5">
        <w:rPr>
          <w:lang w:val="sv-SE"/>
        </w:rPr>
        <w:t xml:space="preserve"> Source: </w:t>
      </w:r>
      <w:r w:rsidRPr="002022F5">
        <w:rPr>
          <w:i/>
          <w:lang w:val="sv-SE"/>
        </w:rPr>
        <w:t>Befolkning efter födelseland och ursprungsland 31 december 2017</w:t>
      </w:r>
      <w:r>
        <w:rPr>
          <w:i/>
          <w:lang w:val="sv-SE"/>
        </w:rPr>
        <w:t xml:space="preserve"> </w:t>
      </w:r>
      <w:r>
        <w:rPr>
          <w:lang w:val="sv-SE"/>
        </w:rPr>
        <w:t xml:space="preserve">(Statistiska centralbyrån, 2018). </w:t>
      </w:r>
      <w:r w:rsidRPr="004C1B69">
        <w:t>The Eritrean</w:t>
      </w:r>
      <w:r>
        <w:t xml:space="preserve"> community</w:t>
      </w:r>
      <w:r w:rsidRPr="004C1B69">
        <w:t xml:space="preserve"> has been included because o</w:t>
      </w:r>
      <w:r>
        <w:t>f</w:t>
      </w:r>
      <w:r w:rsidRPr="004C1B69">
        <w:t xml:space="preserve"> fits relative s</w:t>
      </w:r>
      <w:r>
        <w:t xml:space="preserve">ize, even though the Muslim population in Eritrea itself reportedly amounts to around forty-eight percent of the country’s total. </w:t>
      </w:r>
    </w:p>
  </w:footnote>
  <w:footnote w:id="28">
    <w:p w14:paraId="2F7C009E" w14:textId="42F6A646" w:rsidR="001024DE" w:rsidRPr="0031484F" w:rsidRDefault="001024DE" w:rsidP="00804297">
      <w:pPr>
        <w:pStyle w:val="FootnoteText"/>
      </w:pPr>
      <w:r>
        <w:rPr>
          <w:rStyle w:val="FootnoteReference"/>
        </w:rPr>
        <w:footnoteRef/>
      </w:r>
      <w:r w:rsidRPr="0031484F">
        <w:t xml:space="preserve"> Notice the discrepancy </w:t>
      </w:r>
      <w:r>
        <w:t xml:space="preserve">with above-mentioned estimates, which put Sweden’s Muslim population at a maximum of eight hundred thousand. This relates to how most of the countries mentioned here have large non-Muslim populations as well (e.g. </w:t>
      </w:r>
      <w:proofErr w:type="spellStart"/>
      <w:r>
        <w:t>Arentzen</w:t>
      </w:r>
      <w:proofErr w:type="spellEnd"/>
      <w:r>
        <w:t xml:space="preserve"> 2016). </w:t>
      </w:r>
    </w:p>
  </w:footnote>
  <w:footnote w:id="29">
    <w:p w14:paraId="433083F1" w14:textId="77777777" w:rsidR="001024DE" w:rsidRPr="0031484F" w:rsidRDefault="001024DE" w:rsidP="00804297">
      <w:pPr>
        <w:pStyle w:val="FootnoteText"/>
        <w:rPr>
          <w:lang w:val="sv-SE"/>
        </w:rPr>
      </w:pPr>
      <w:r>
        <w:rPr>
          <w:rStyle w:val="FootnoteReference"/>
        </w:rPr>
        <w:footnoteRef/>
      </w:r>
      <w:r w:rsidRPr="0031484F">
        <w:rPr>
          <w:lang w:val="sv-SE"/>
        </w:rPr>
        <w:t xml:space="preserve"> Source: </w:t>
      </w:r>
      <w:r w:rsidRPr="0031484F">
        <w:rPr>
          <w:i/>
          <w:lang w:val="sv-SE"/>
        </w:rPr>
        <w:t xml:space="preserve">Folkmängd efter födelseland </w:t>
      </w:r>
      <w:proofErr w:type="gramStart"/>
      <w:r w:rsidRPr="0031484F">
        <w:rPr>
          <w:i/>
          <w:lang w:val="sv-SE"/>
        </w:rPr>
        <w:t>1900-2017</w:t>
      </w:r>
      <w:proofErr w:type="gramEnd"/>
      <w:r w:rsidRPr="0031484F">
        <w:rPr>
          <w:i/>
          <w:lang w:val="sv-SE"/>
        </w:rPr>
        <w:t xml:space="preserve"> </w:t>
      </w:r>
      <w:r w:rsidRPr="0031484F">
        <w:rPr>
          <w:lang w:val="sv-SE"/>
        </w:rPr>
        <w:t xml:space="preserve">(Statistiska centralbyrån, 2018). </w:t>
      </w:r>
    </w:p>
  </w:footnote>
  <w:footnote w:id="30">
    <w:p w14:paraId="481AC5F4" w14:textId="4DDED375" w:rsidR="001024DE" w:rsidRPr="000567D4" w:rsidRDefault="001024DE">
      <w:pPr>
        <w:pStyle w:val="FootnoteText"/>
      </w:pPr>
      <w:r>
        <w:rPr>
          <w:rStyle w:val="FootnoteReference"/>
        </w:rPr>
        <w:footnoteRef/>
      </w:r>
      <w:r>
        <w:t xml:space="preserve"> Such support is provided by ‘the agency for support to faith communities’ (</w:t>
      </w:r>
      <w:proofErr w:type="spellStart"/>
      <w:r>
        <w:rPr>
          <w:i/>
        </w:rPr>
        <w:t>Nämnden</w:t>
      </w:r>
      <w:proofErr w:type="spellEnd"/>
      <w:r>
        <w:rPr>
          <w:i/>
        </w:rPr>
        <w:t xml:space="preserve"> </w:t>
      </w:r>
      <w:proofErr w:type="spellStart"/>
      <w:r>
        <w:rPr>
          <w:i/>
        </w:rPr>
        <w:t>för</w:t>
      </w:r>
      <w:proofErr w:type="spellEnd"/>
      <w:r>
        <w:rPr>
          <w:i/>
        </w:rPr>
        <w:t xml:space="preserve"> </w:t>
      </w:r>
      <w:proofErr w:type="spellStart"/>
      <w:r>
        <w:rPr>
          <w:i/>
        </w:rPr>
        <w:t>statligt</w:t>
      </w:r>
      <w:proofErr w:type="spellEnd"/>
      <w:r>
        <w:rPr>
          <w:i/>
        </w:rPr>
        <w:t xml:space="preserve"> </w:t>
      </w:r>
      <w:proofErr w:type="spellStart"/>
      <w:r>
        <w:rPr>
          <w:i/>
        </w:rPr>
        <w:t>stöd</w:t>
      </w:r>
      <w:proofErr w:type="spellEnd"/>
      <w:r>
        <w:rPr>
          <w:i/>
        </w:rPr>
        <w:t xml:space="preserve"> till </w:t>
      </w:r>
      <w:proofErr w:type="spellStart"/>
      <w:r>
        <w:rPr>
          <w:i/>
        </w:rPr>
        <w:t>trossamfund</w:t>
      </w:r>
      <w:proofErr w:type="spellEnd"/>
      <w:r>
        <w:t xml:space="preserve">, or SST), and connects to a Swedish government policy which tries to coordinate the resources of civil society with the large-scale and long-term strategies of the state (e.g. in relation to the management of crises). It also involves the ability to somehow influence the ideological expression of the funded organisations, as support is partially conditioned by their willingness to conform to the ‘fundamental values’ of Swedish society (see below, for details). </w:t>
      </w:r>
    </w:p>
  </w:footnote>
  <w:footnote w:id="31">
    <w:p w14:paraId="0FC8E21D" w14:textId="76E7A276" w:rsidR="001024DE" w:rsidRDefault="001024DE">
      <w:pPr>
        <w:pStyle w:val="FootnoteText"/>
      </w:pPr>
      <w:r>
        <w:rPr>
          <w:rStyle w:val="FootnoteReference"/>
        </w:rPr>
        <w:footnoteRef/>
      </w:r>
      <w:r>
        <w:t xml:space="preserve"> Larsson 2014: 58. </w:t>
      </w:r>
    </w:p>
  </w:footnote>
  <w:footnote w:id="32">
    <w:p w14:paraId="20C6DE40" w14:textId="2EA243C1" w:rsidR="001024DE" w:rsidRDefault="001024DE">
      <w:pPr>
        <w:pStyle w:val="FootnoteText"/>
      </w:pPr>
      <w:r>
        <w:rPr>
          <w:rStyle w:val="FootnoteReference"/>
        </w:rPr>
        <w:footnoteRef/>
      </w:r>
      <w:r>
        <w:t xml:space="preserve"> Larsson &amp; Sander 2007: 176-182; Larsson 2014: 58-69.</w:t>
      </w:r>
    </w:p>
  </w:footnote>
  <w:footnote w:id="33">
    <w:p w14:paraId="708F5B61" w14:textId="665CC84C" w:rsidR="001024DE" w:rsidRDefault="001024DE">
      <w:pPr>
        <w:pStyle w:val="FootnoteText"/>
      </w:pPr>
      <w:r>
        <w:rPr>
          <w:rStyle w:val="FootnoteReference"/>
        </w:rPr>
        <w:footnoteRef/>
      </w:r>
      <w:r>
        <w:t xml:space="preserve"> Here, it seems relevant to highlight certain transnational developments. For example; recurrent rivalries relate to differences between what can be termed ‘traditionalist’ congregations, focused primarily on the survival of the cultured expressions of Islam they inherited from their various homelands, and ‘Islamist’ groups who are more interested in the political profiling and influence of Swedish Islam (i.e., in affecting the politics of the surrounding society). The formed have often opted for politically quietist approach, which creates frictions with the Islamists (e.g. Larsson &amp; Sander 2007: 176). Relating to this, several Swedish organisations maintain relations with or are inspired by the transnational network(s) known as the ‘Muslim Brotherhood’, which (among other things) seeks to promote the political profile of contemporary Islam. For more on this, see </w:t>
      </w:r>
      <w:proofErr w:type="spellStart"/>
      <w:r>
        <w:t>Carlbom</w:t>
      </w:r>
      <w:proofErr w:type="spellEnd"/>
      <w:r>
        <w:t xml:space="preserve"> 2018. </w:t>
      </w:r>
    </w:p>
  </w:footnote>
  <w:footnote w:id="34">
    <w:p w14:paraId="02424100" w14:textId="5F31FB99" w:rsidR="001024DE" w:rsidRDefault="001024DE" w:rsidP="00AC5F39">
      <w:pPr>
        <w:pStyle w:val="FootnoteText"/>
      </w:pPr>
      <w:r>
        <w:rPr>
          <w:rStyle w:val="FootnoteReference"/>
        </w:rPr>
        <w:footnoteRef/>
      </w:r>
      <w:r>
        <w:t xml:space="preserve"> Cf. Larsson &amp; </w:t>
      </w:r>
      <w:proofErr w:type="spellStart"/>
      <w:r>
        <w:t>Thurfjell</w:t>
      </w:r>
      <w:proofErr w:type="spellEnd"/>
      <w:r>
        <w:t xml:space="preserve"> 2013. </w:t>
      </w:r>
    </w:p>
  </w:footnote>
  <w:footnote w:id="35">
    <w:p w14:paraId="6A718BC6" w14:textId="790D4223" w:rsidR="001024DE" w:rsidRDefault="001024DE">
      <w:pPr>
        <w:pStyle w:val="FootnoteText"/>
      </w:pPr>
      <w:r>
        <w:rPr>
          <w:rStyle w:val="FootnoteReference"/>
        </w:rPr>
        <w:footnoteRef/>
      </w:r>
      <w:r>
        <w:t xml:space="preserve"> My own (tentative) research also suggests that these Shiite-oriented forums are noticeably more active than their Sunni counterparts, and that they more often combine religious discussions with social activities and support (e.g. providing ‘brothers’ and ‘sisters’ with financial help, advertising rented properties within the community, etc.).  </w:t>
      </w:r>
    </w:p>
  </w:footnote>
  <w:footnote w:id="36">
    <w:p w14:paraId="0D8D0E99" w14:textId="7223F37B" w:rsidR="001024DE" w:rsidRPr="000F352A" w:rsidRDefault="001024DE">
      <w:pPr>
        <w:pStyle w:val="FootnoteText"/>
      </w:pPr>
      <w:r>
        <w:rPr>
          <w:rStyle w:val="FootnoteReference"/>
        </w:rPr>
        <w:footnoteRef/>
      </w:r>
      <w:r>
        <w:t xml:space="preserve"> Larsson &amp; </w:t>
      </w:r>
      <w:proofErr w:type="spellStart"/>
      <w:r>
        <w:t>Thurfjell</w:t>
      </w:r>
      <w:proofErr w:type="spellEnd"/>
      <w:r>
        <w:t xml:space="preserve"> 2013: 18. Note the fact that the Iranians are excluded from this number of ‘religiously active’; this is because most of them are considered as largely secularised. It should here be noted that the Swedish-Afghan community has increased fourfold since 2010, largely because of the so-called European migrant crisis (2015-), and that a large proportion of Afghan migrants are Hazara Shiites (</w:t>
      </w:r>
      <w:proofErr w:type="spellStart"/>
      <w:r w:rsidRPr="000F352A">
        <w:rPr>
          <w:i/>
        </w:rPr>
        <w:t>Folkmängd</w:t>
      </w:r>
      <w:proofErr w:type="spellEnd"/>
      <w:r w:rsidRPr="000F352A">
        <w:rPr>
          <w:i/>
        </w:rPr>
        <w:t xml:space="preserve"> </w:t>
      </w:r>
      <w:proofErr w:type="spellStart"/>
      <w:r w:rsidRPr="000F352A">
        <w:rPr>
          <w:i/>
        </w:rPr>
        <w:t>efter</w:t>
      </w:r>
      <w:proofErr w:type="spellEnd"/>
      <w:r w:rsidRPr="000F352A">
        <w:rPr>
          <w:i/>
        </w:rPr>
        <w:t xml:space="preserve"> </w:t>
      </w:r>
      <w:proofErr w:type="spellStart"/>
      <w:r w:rsidRPr="000F352A">
        <w:rPr>
          <w:i/>
        </w:rPr>
        <w:t>födelseland</w:t>
      </w:r>
      <w:proofErr w:type="spellEnd"/>
      <w:r w:rsidRPr="000F352A">
        <w:rPr>
          <w:i/>
        </w:rPr>
        <w:t xml:space="preserve"> 1900-2017</w:t>
      </w:r>
      <w:r>
        <w:t xml:space="preserve">, </w:t>
      </w:r>
      <w:proofErr w:type="spellStart"/>
      <w:r>
        <w:t>Statistiska</w:t>
      </w:r>
      <w:proofErr w:type="spellEnd"/>
      <w:r>
        <w:t xml:space="preserve"> </w:t>
      </w:r>
      <w:proofErr w:type="spellStart"/>
      <w:r>
        <w:t>centralbyrån</w:t>
      </w:r>
      <w:proofErr w:type="spellEnd"/>
      <w:r>
        <w:t xml:space="preserve">, 2018). </w:t>
      </w:r>
    </w:p>
  </w:footnote>
  <w:footnote w:id="37">
    <w:p w14:paraId="7F84132C" w14:textId="06BA6DCD" w:rsidR="001024DE" w:rsidRPr="00684234" w:rsidRDefault="001024DE" w:rsidP="00AC5F39">
      <w:pPr>
        <w:pStyle w:val="FootnoteText"/>
        <w:rPr>
          <w:b/>
        </w:rPr>
      </w:pPr>
      <w:r>
        <w:rPr>
          <w:rStyle w:val="FootnoteReference"/>
        </w:rPr>
        <w:footnoteRef/>
      </w:r>
      <w:r>
        <w:t xml:space="preserve"> The city of Örebro can here be used as an example, as a local Sunni mosque (</w:t>
      </w:r>
      <w:r>
        <w:rPr>
          <w:i/>
        </w:rPr>
        <w:t xml:space="preserve">Örebro </w:t>
      </w:r>
      <w:proofErr w:type="spellStart"/>
      <w:r>
        <w:rPr>
          <w:i/>
        </w:rPr>
        <w:t>moské</w:t>
      </w:r>
      <w:proofErr w:type="spellEnd"/>
      <w:r>
        <w:t>) has reportedly become an important centre which coordinates much of the large-scale efforts of the city’s (multi-ethnic) Sunni community, while also representing them in the context of interfaith dialogue. For more on how this has affected the religious landscape of the city, see Karlsson 2016.</w:t>
      </w:r>
    </w:p>
  </w:footnote>
  <w:footnote w:id="38">
    <w:p w14:paraId="08E0876F" w14:textId="0EFB98C4" w:rsidR="001024DE" w:rsidRPr="00EC30C6" w:rsidRDefault="001024DE" w:rsidP="00AC5F39">
      <w:pPr>
        <w:pStyle w:val="FootnoteText"/>
      </w:pPr>
      <w:r>
        <w:rPr>
          <w:rStyle w:val="FootnoteReference"/>
        </w:rPr>
        <w:footnoteRef/>
      </w:r>
      <w:r>
        <w:t xml:space="preserve"> However, this approximation that ‘most’ Sunni mosques are oriented towards this multi-ethnic form of worship should not obscure the fact that more ethno-centric (for lack of a better term) mosques exist as well. Generous economic support from the Turkish government has, for example, ensured that many Turkish-Swedish communities have been able to organise themselves separately from other Swedish Sunnis, with enough resources to build and run their own mosques, oriented towards what can be termed both culturally and institutionally ‘Turkish’ forms of Islam (often under the leadership of Turkish-educated functionaries). For a prominent example, see </w:t>
      </w:r>
      <w:proofErr w:type="spellStart"/>
      <w:r>
        <w:t>Fittja</w:t>
      </w:r>
      <w:proofErr w:type="spellEnd"/>
      <w:r>
        <w:t xml:space="preserve"> mosque in southern Stockholm.</w:t>
      </w:r>
    </w:p>
  </w:footnote>
  <w:footnote w:id="39">
    <w:p w14:paraId="28B857F6" w14:textId="1C3A4EA9" w:rsidR="001024DE" w:rsidRPr="009E0CF8" w:rsidRDefault="001024DE" w:rsidP="00AC5F39">
      <w:pPr>
        <w:pStyle w:val="FootnoteText"/>
      </w:pPr>
      <w:r>
        <w:rPr>
          <w:rStyle w:val="FootnoteReference"/>
        </w:rPr>
        <w:footnoteRef/>
      </w:r>
      <w:r>
        <w:t xml:space="preserve"> However, there are numerous other examples as well. To mention one, </w:t>
      </w:r>
      <w:proofErr w:type="spellStart"/>
      <w:r>
        <w:t>Bosniak</w:t>
      </w:r>
      <w:proofErr w:type="spellEnd"/>
      <w:r>
        <w:t xml:space="preserve"> congregations have united under the umbrella of ‘The </w:t>
      </w:r>
      <w:proofErr w:type="spellStart"/>
      <w:r>
        <w:t>Bosniak</w:t>
      </w:r>
      <w:proofErr w:type="spellEnd"/>
      <w:r>
        <w:t xml:space="preserve"> Islamic Association’ (</w:t>
      </w:r>
      <w:proofErr w:type="spellStart"/>
      <w:r>
        <w:rPr>
          <w:i/>
        </w:rPr>
        <w:t>Bosniakiska</w:t>
      </w:r>
      <w:proofErr w:type="spellEnd"/>
      <w:r>
        <w:rPr>
          <w:i/>
        </w:rPr>
        <w:t xml:space="preserve"> </w:t>
      </w:r>
      <w:proofErr w:type="spellStart"/>
      <w:r>
        <w:rPr>
          <w:i/>
        </w:rPr>
        <w:t>islamiska</w:t>
      </w:r>
      <w:proofErr w:type="spellEnd"/>
      <w:r>
        <w:rPr>
          <w:i/>
        </w:rPr>
        <w:t xml:space="preserve"> </w:t>
      </w:r>
      <w:proofErr w:type="spellStart"/>
      <w:r>
        <w:rPr>
          <w:i/>
        </w:rPr>
        <w:t>förbundet</w:t>
      </w:r>
      <w:proofErr w:type="spellEnd"/>
      <w:r>
        <w:t xml:space="preserve">), which maintains an intimate relationship with the organised Islamic community in Bosnia-Herzegovina. Similarly, ethnically Turkish congregations funded or otherwise supported by the Turkish state (specifically, through the Turkish </w:t>
      </w:r>
      <w:r w:rsidRPr="00E334F6">
        <w:t>Directorate of Religious Affairs</w:t>
      </w:r>
      <w:r>
        <w:t xml:space="preserve">, or </w:t>
      </w:r>
      <w:proofErr w:type="spellStart"/>
      <w:r>
        <w:rPr>
          <w:i/>
        </w:rPr>
        <w:t>diyanet</w:t>
      </w:r>
      <w:proofErr w:type="spellEnd"/>
      <w:r>
        <w:t>) can be regarded as another such relatively cohesive subgroup.</w:t>
      </w:r>
      <w:r>
        <w:rPr>
          <w:b/>
        </w:rPr>
        <w:t xml:space="preserve"> </w:t>
      </w:r>
      <w:r>
        <w:t>For more on these examples, see Larsson 2014: 86-87, 220-221.</w:t>
      </w:r>
    </w:p>
  </w:footnote>
  <w:footnote w:id="40">
    <w:p w14:paraId="43133968" w14:textId="5430AAFC" w:rsidR="001024DE" w:rsidRPr="005358B6" w:rsidRDefault="001024DE" w:rsidP="00AC5F39">
      <w:pPr>
        <w:pStyle w:val="FootnoteText"/>
        <w:rPr>
          <w:b/>
        </w:rPr>
      </w:pPr>
      <w:r>
        <w:rPr>
          <w:rStyle w:val="FootnoteReference"/>
        </w:rPr>
        <w:footnoteRef/>
      </w:r>
      <w:r>
        <w:t xml:space="preserve"> Cf. </w:t>
      </w:r>
      <w:proofErr w:type="spellStart"/>
      <w:r w:rsidRPr="00D96896">
        <w:t>Lauzière</w:t>
      </w:r>
      <w:proofErr w:type="spellEnd"/>
      <w:r w:rsidRPr="00D96896">
        <w:t xml:space="preserve"> 2015</w:t>
      </w:r>
      <w:r>
        <w:t xml:space="preserve"> (including his discussions on the various complications of the contemporary usage of the term ‘Salafism’)</w:t>
      </w:r>
      <w:r w:rsidRPr="00D96896">
        <w:t>.</w:t>
      </w:r>
      <w:r>
        <w:t xml:space="preserve"> </w:t>
      </w:r>
    </w:p>
  </w:footnote>
  <w:footnote w:id="41">
    <w:p w14:paraId="05773375" w14:textId="6DC648F5" w:rsidR="001024DE" w:rsidRDefault="001024DE">
      <w:pPr>
        <w:pStyle w:val="FootnoteText"/>
      </w:pPr>
      <w:r>
        <w:rPr>
          <w:rStyle w:val="FootnoteReference"/>
        </w:rPr>
        <w:footnoteRef/>
      </w:r>
      <w:r>
        <w:t xml:space="preserve"> For details, see </w:t>
      </w:r>
      <w:proofErr w:type="spellStart"/>
      <w:r>
        <w:t>Wiktorowicz</w:t>
      </w:r>
      <w:proofErr w:type="spellEnd"/>
      <w:r>
        <w:t xml:space="preserve"> 2006. </w:t>
      </w:r>
    </w:p>
  </w:footnote>
  <w:footnote w:id="42">
    <w:p w14:paraId="206DC041" w14:textId="24E92F11" w:rsidR="001024DE" w:rsidRDefault="001024DE">
      <w:pPr>
        <w:pStyle w:val="FootnoteText"/>
      </w:pPr>
      <w:r>
        <w:rPr>
          <w:rStyle w:val="FootnoteReference"/>
        </w:rPr>
        <w:footnoteRef/>
      </w:r>
      <w:r>
        <w:t xml:space="preserve"> An illustrating example is the fact that the most popular Islam-oriented Facebook page in Swedish is that associated with the Salafi-oriented website </w:t>
      </w:r>
      <w:hyperlink r:id="rId1" w:history="1">
        <w:r w:rsidRPr="002D42B9">
          <w:rPr>
            <w:rStyle w:val="Hyperlink"/>
          </w:rPr>
          <w:t>www.islam.nu</w:t>
        </w:r>
      </w:hyperlink>
      <w:r>
        <w:t xml:space="preserve">. This website is run by the Stockholm-based Ibn Abbas Centre, who holds seminars and organises lectures around the country. Demonstrating its rapid growth in recent years, this organisation recently purchased a large hall in Stockholm – largely with the help of money provided by its members and sympathisers themselves. </w:t>
      </w:r>
    </w:p>
  </w:footnote>
  <w:footnote w:id="43">
    <w:p w14:paraId="0D314FAE" w14:textId="3D7D198E" w:rsidR="001024DE" w:rsidRPr="00AB40CF" w:rsidRDefault="001024DE" w:rsidP="00AC5F39">
      <w:pPr>
        <w:pStyle w:val="FootnoteText"/>
      </w:pPr>
      <w:r>
        <w:rPr>
          <w:rStyle w:val="FootnoteReference"/>
        </w:rPr>
        <w:footnoteRef/>
      </w:r>
      <w:r w:rsidRPr="00AB40CF">
        <w:t xml:space="preserve"> E.g. Inge 2017. See also the various contributions to Meijer’s (ed.</w:t>
      </w:r>
      <w:r>
        <w:t xml:space="preserve">) book </w:t>
      </w:r>
      <w:r>
        <w:rPr>
          <w:i/>
        </w:rPr>
        <w:t xml:space="preserve">Global Salafism </w:t>
      </w:r>
      <w:r>
        <w:t xml:space="preserve">(2014); especially </w:t>
      </w:r>
      <w:proofErr w:type="spellStart"/>
      <w:r>
        <w:t>Adraoui</w:t>
      </w:r>
      <w:proofErr w:type="spellEnd"/>
      <w:r>
        <w:t xml:space="preserve"> and Hamid.</w:t>
      </w:r>
    </w:p>
  </w:footnote>
  <w:footnote w:id="44">
    <w:p w14:paraId="37CA8B85" w14:textId="71F44E05" w:rsidR="001024DE" w:rsidRPr="00137F4F" w:rsidRDefault="001024DE" w:rsidP="00AC5F39">
      <w:pPr>
        <w:pStyle w:val="FootnoteText"/>
        <w:rPr>
          <w:b/>
        </w:rPr>
      </w:pPr>
      <w:r>
        <w:rPr>
          <w:rStyle w:val="FootnoteReference"/>
        </w:rPr>
        <w:footnoteRef/>
      </w:r>
      <w:r>
        <w:t xml:space="preserve"> This ‘Saudi connection’ is sometimes cited as worrying by, for example, Swedish politicians (e.g. </w:t>
      </w:r>
      <w:proofErr w:type="spellStart"/>
      <w:r>
        <w:t>Sveriges</w:t>
      </w:r>
      <w:proofErr w:type="spellEnd"/>
      <w:r>
        <w:t xml:space="preserve"> </w:t>
      </w:r>
      <w:proofErr w:type="spellStart"/>
      <w:r>
        <w:t>riksdag</w:t>
      </w:r>
      <w:proofErr w:type="spellEnd"/>
      <w:r>
        <w:t xml:space="preserve"> 2017). The idea is that education at religiously oriented universities in Saudi Arabia could amount to a process through which an especially ‘extreme’ or ‘intolerant’ interpretation of Islam spreads to Sweden. The state-sanctioned interpretation of Islam in Saudi Arabia can, in certain ways, be described as </w:t>
      </w:r>
      <w:r w:rsidRPr="005F2A45">
        <w:rPr>
          <w:i/>
        </w:rPr>
        <w:t>a form</w:t>
      </w:r>
      <w:r>
        <w:t xml:space="preserve"> of Salafism; specifically, one related to the works of the 18</w:t>
      </w:r>
      <w:r w:rsidRPr="005F2A45">
        <w:rPr>
          <w:vertAlign w:val="superscript"/>
        </w:rPr>
        <w:t>th</w:t>
      </w:r>
      <w:r>
        <w:t xml:space="preserve"> century reformist Muhammad ibn Abd al-</w:t>
      </w:r>
      <w:proofErr w:type="spellStart"/>
      <w:r>
        <w:t>Wahhab</w:t>
      </w:r>
      <w:proofErr w:type="spellEnd"/>
      <w:r>
        <w:t xml:space="preserve">. Here, it should be noted that while an education at the, for example, IUM would certainly have introduced the student to a curriculum heavily influenced by ‘Wahhabi’ or otherwise ‘Salafi’ ideas, one should perhaps be wary of drawing hasty conclusions about the practical implications of returning to Sweden with such a diploma. The acquired knowledge may still be applied in several different ways, depending on a host of individual and contextual factors. For more on the IUM, including a problematising discussion on its supposedly ‘missionary’ work, see </w:t>
      </w:r>
      <w:r w:rsidRPr="005F2A45">
        <w:t>Farquhar 2017.</w:t>
      </w:r>
      <w:r>
        <w:rPr>
          <w:b/>
        </w:rPr>
        <w:t xml:space="preserve"> </w:t>
      </w:r>
    </w:p>
  </w:footnote>
  <w:footnote w:id="45">
    <w:p w14:paraId="3935AC5F" w14:textId="77777777" w:rsidR="001024DE" w:rsidRPr="0025601F" w:rsidRDefault="001024DE" w:rsidP="00AC5F39">
      <w:pPr>
        <w:pStyle w:val="FootnoteText"/>
      </w:pPr>
      <w:r>
        <w:rPr>
          <w:rStyle w:val="FootnoteReference"/>
        </w:rPr>
        <w:footnoteRef/>
      </w:r>
      <w:r>
        <w:t xml:space="preserve"> Dogan 2012; Olsson 2012. </w:t>
      </w:r>
    </w:p>
  </w:footnote>
  <w:footnote w:id="46">
    <w:p w14:paraId="5B229113" w14:textId="6BFCB58B" w:rsidR="001024DE" w:rsidRPr="004048F5" w:rsidRDefault="001024DE" w:rsidP="00AC5F39">
      <w:pPr>
        <w:pStyle w:val="FootnoteText"/>
        <w:rPr>
          <w:b/>
        </w:rPr>
      </w:pPr>
      <w:r>
        <w:rPr>
          <w:rStyle w:val="FootnoteReference"/>
        </w:rPr>
        <w:footnoteRef/>
      </w:r>
      <w:r>
        <w:t xml:space="preserve"> </w:t>
      </w:r>
      <w:proofErr w:type="spellStart"/>
      <w:r>
        <w:t>Orrenius</w:t>
      </w:r>
      <w:proofErr w:type="spellEnd"/>
      <w:r>
        <w:t xml:space="preserve"> 2016; </w:t>
      </w:r>
      <w:proofErr w:type="spellStart"/>
      <w:r>
        <w:t>Orrenius</w:t>
      </w:r>
      <w:proofErr w:type="spellEnd"/>
      <w:r>
        <w:t xml:space="preserve"> 2017(a).</w:t>
      </w:r>
    </w:p>
  </w:footnote>
  <w:footnote w:id="47">
    <w:p w14:paraId="58247A91" w14:textId="77777777" w:rsidR="001024DE" w:rsidRDefault="001024DE" w:rsidP="00AC5F39">
      <w:pPr>
        <w:pStyle w:val="FootnoteText"/>
      </w:pPr>
      <w:r>
        <w:rPr>
          <w:rStyle w:val="FootnoteReference"/>
        </w:rPr>
        <w:footnoteRef/>
      </w:r>
      <w:r>
        <w:t xml:space="preserve"> E.g. </w:t>
      </w:r>
      <w:proofErr w:type="spellStart"/>
      <w:r>
        <w:t>Bunzel</w:t>
      </w:r>
      <w:proofErr w:type="spellEnd"/>
      <w:r>
        <w:t xml:space="preserve"> 2015: 7-11. </w:t>
      </w:r>
    </w:p>
  </w:footnote>
  <w:footnote w:id="48">
    <w:p w14:paraId="45332668" w14:textId="71113F94" w:rsidR="001024DE" w:rsidRDefault="001024DE">
      <w:pPr>
        <w:pStyle w:val="FootnoteText"/>
      </w:pPr>
      <w:r>
        <w:rPr>
          <w:rStyle w:val="FootnoteReference"/>
        </w:rPr>
        <w:footnoteRef/>
      </w:r>
      <w:r>
        <w:t xml:space="preserve"> The website </w:t>
      </w:r>
      <w:hyperlink r:id="rId2" w:history="1">
        <w:r w:rsidRPr="002D42B9">
          <w:rPr>
            <w:rStyle w:val="Hyperlink"/>
          </w:rPr>
          <w:t>www.islam.nu</w:t>
        </w:r>
      </w:hyperlink>
      <w:r>
        <w:t xml:space="preserve">, run by a Stockholm-based Salafi organisation known as the Ibn Abbas Centre, is an especially prominent Swedish Salafi website. Among its most elaborated-upon topics is that of violence in the name of Islam, to which the centre’s lecturers have adopted a largely condemnatory attitude. Groups like IS are routinely characterised as heretics, and terrorist acts like those in Paris (2015) are recurrently condemned. For details, see </w:t>
      </w:r>
      <w:hyperlink r:id="rId3" w:history="1">
        <w:r w:rsidRPr="002D42B9">
          <w:rPr>
            <w:rStyle w:val="Hyperlink"/>
          </w:rPr>
          <w:t>https://islam.nu/jihad</w:t>
        </w:r>
      </w:hyperlink>
      <w:r>
        <w:t xml:space="preserve"> (accessed 18 June 2018).</w:t>
      </w:r>
    </w:p>
  </w:footnote>
  <w:footnote w:id="49">
    <w:p w14:paraId="0A7EDF66" w14:textId="51081D41" w:rsidR="001024DE" w:rsidRPr="005C5BAE" w:rsidRDefault="001024DE" w:rsidP="00AC5F39">
      <w:pPr>
        <w:pStyle w:val="FootnoteText"/>
      </w:pPr>
      <w:r>
        <w:rPr>
          <w:rStyle w:val="FootnoteReference"/>
        </w:rPr>
        <w:footnoteRef/>
      </w:r>
      <w:r>
        <w:t xml:space="preserve"> Larsson 2017. </w:t>
      </w:r>
    </w:p>
  </w:footnote>
  <w:footnote w:id="50">
    <w:p w14:paraId="08688C42" w14:textId="440A287C" w:rsidR="001024DE" w:rsidRDefault="001024DE">
      <w:pPr>
        <w:pStyle w:val="FootnoteText"/>
      </w:pPr>
      <w:r>
        <w:rPr>
          <w:rStyle w:val="FootnoteReference"/>
        </w:rPr>
        <w:footnoteRef/>
      </w:r>
      <w:r>
        <w:t xml:space="preserve"> Larsson &amp; </w:t>
      </w:r>
      <w:proofErr w:type="spellStart"/>
      <w:r>
        <w:t>Thurfjell</w:t>
      </w:r>
      <w:proofErr w:type="spellEnd"/>
      <w:r>
        <w:t xml:space="preserve"> 2013: 40, 51; Larsson 2015; Larsson &amp; </w:t>
      </w:r>
      <w:proofErr w:type="spellStart"/>
      <w:r>
        <w:t>Björk</w:t>
      </w:r>
      <w:proofErr w:type="spellEnd"/>
      <w:r>
        <w:t xml:space="preserve"> 2015. See also Linge 2016, for a discussion on similar issues in neighbouring Norway. See also </w:t>
      </w:r>
      <w:proofErr w:type="spellStart"/>
      <w:r>
        <w:t>Puelings</w:t>
      </w:r>
      <w:proofErr w:type="spellEnd"/>
      <w:r>
        <w:t xml:space="preserve"> 2010, for more on the transnational aspects of contemporary Sunni-Shiite polemics. </w:t>
      </w:r>
    </w:p>
  </w:footnote>
  <w:footnote w:id="51">
    <w:p w14:paraId="5E158C2D" w14:textId="2805DFD0" w:rsidR="001024DE" w:rsidRDefault="001024DE">
      <w:pPr>
        <w:pStyle w:val="FootnoteText"/>
      </w:pPr>
      <w:r>
        <w:rPr>
          <w:rStyle w:val="FootnoteReference"/>
        </w:rPr>
        <w:footnoteRef/>
      </w:r>
      <w:r>
        <w:t xml:space="preserve"> The study of the involved discourse may, if anything, represent an exception to this overall lack of research. For a few examples of how relevant sectarian polemics have been expressed online, see Larsson 2016; Olsson 2017. </w:t>
      </w:r>
    </w:p>
  </w:footnote>
  <w:footnote w:id="52">
    <w:p w14:paraId="6801B2E6" w14:textId="1FDA35C0" w:rsidR="001024DE" w:rsidRPr="00084D0F" w:rsidRDefault="001024DE" w:rsidP="00AC5F39">
      <w:pPr>
        <w:pStyle w:val="FootnoteText"/>
      </w:pPr>
      <w:r>
        <w:rPr>
          <w:rStyle w:val="FootnoteReference"/>
        </w:rPr>
        <w:footnoteRef/>
      </w:r>
      <w:r>
        <w:t xml:space="preserve"> In simplified terms, such tensions are related to how Sufism often seeks to incorporate local and cultural expressions with Islam, while Salafism rather seeks to purify religion of such syncretism. For more on this, see </w:t>
      </w:r>
      <w:proofErr w:type="spellStart"/>
      <w:r>
        <w:t>Knysh</w:t>
      </w:r>
      <w:proofErr w:type="spellEnd"/>
      <w:r>
        <w:t xml:space="preserve"> 2007. For a more specific study on the Somali al-Shabaab movement, including its anti-Sufism, see Hansen 2013. </w:t>
      </w:r>
    </w:p>
  </w:footnote>
  <w:footnote w:id="53">
    <w:p w14:paraId="243918EB" w14:textId="3E7988C5" w:rsidR="001024DE" w:rsidRPr="001754DB" w:rsidRDefault="001024DE" w:rsidP="00AC5F39">
      <w:pPr>
        <w:pStyle w:val="FootnoteText"/>
      </w:pPr>
      <w:r>
        <w:rPr>
          <w:rStyle w:val="FootnoteReference"/>
        </w:rPr>
        <w:footnoteRef/>
      </w:r>
      <w:r>
        <w:t xml:space="preserve"> </w:t>
      </w:r>
      <w:proofErr w:type="spellStart"/>
      <w:r>
        <w:t>Sorgenfrei</w:t>
      </w:r>
      <w:proofErr w:type="spellEnd"/>
      <w:r>
        <w:t xml:space="preserve"> 2016: 87-89.</w:t>
      </w:r>
    </w:p>
  </w:footnote>
  <w:footnote w:id="54">
    <w:p w14:paraId="19E57919" w14:textId="222C311C" w:rsidR="001024DE" w:rsidRPr="00A43EAB" w:rsidRDefault="001024DE" w:rsidP="00AC5F39">
      <w:pPr>
        <w:pStyle w:val="FootnoteText"/>
        <w:rPr>
          <w:b/>
        </w:rPr>
      </w:pPr>
      <w:r>
        <w:rPr>
          <w:rStyle w:val="FootnoteReference"/>
        </w:rPr>
        <w:footnoteRef/>
      </w:r>
      <w:r>
        <w:t xml:space="preserve"> To name a few studies, see Larsson &amp; Björn 2015; </w:t>
      </w:r>
      <w:r w:rsidRPr="003F499C">
        <w:t xml:space="preserve">Gustafsson &amp; </w:t>
      </w:r>
      <w:proofErr w:type="spellStart"/>
      <w:r w:rsidRPr="003F499C">
        <w:t>Ranstorp</w:t>
      </w:r>
      <w:proofErr w:type="spellEnd"/>
      <w:r>
        <w:t xml:space="preserve"> 2017</w:t>
      </w:r>
      <w:r w:rsidRPr="003F499C">
        <w:t xml:space="preserve">; </w:t>
      </w:r>
      <w:proofErr w:type="spellStart"/>
      <w:r w:rsidRPr="003F499C">
        <w:t>Rostami</w:t>
      </w:r>
      <w:proofErr w:type="spellEnd"/>
      <w:r w:rsidRPr="003F499C">
        <w:t xml:space="preserve"> et al</w:t>
      </w:r>
      <w:r>
        <w:t xml:space="preserve"> 2018</w:t>
      </w:r>
      <w:r w:rsidRPr="003F499C">
        <w:t>.</w:t>
      </w:r>
      <w:r>
        <w:t xml:space="preserve"> These are all based on open-source material (such as the birth-places and criminal records of deceased fighters) rather than on interviews with directly affected people. So far, no focused or systematic research projects have been undertaken in an attempt at understanding the socio-cultural and local contexts of these developments.</w:t>
      </w:r>
    </w:p>
  </w:footnote>
  <w:footnote w:id="55">
    <w:p w14:paraId="3B7980D6" w14:textId="6570EA79" w:rsidR="001024DE" w:rsidRPr="000A7ADD" w:rsidRDefault="001024DE">
      <w:pPr>
        <w:pStyle w:val="FootnoteText"/>
      </w:pPr>
      <w:r>
        <w:rPr>
          <w:rStyle w:val="FootnoteReference"/>
        </w:rPr>
        <w:footnoteRef/>
      </w:r>
      <w:r w:rsidRPr="000A7ADD">
        <w:t xml:space="preserve"> For more on how t</w:t>
      </w:r>
      <w:r>
        <w:t xml:space="preserve">his has affected intra-communal tensions among Swedish immigrant communities, see Karlsson 2016; </w:t>
      </w:r>
      <w:proofErr w:type="spellStart"/>
      <w:r>
        <w:t>Orrenius</w:t>
      </w:r>
      <w:proofErr w:type="spellEnd"/>
      <w:r>
        <w:t xml:space="preserve"> 2016; </w:t>
      </w:r>
      <w:proofErr w:type="spellStart"/>
      <w:r>
        <w:t>Orrenius</w:t>
      </w:r>
      <w:proofErr w:type="spellEnd"/>
      <w:r>
        <w:t xml:space="preserve"> 2017(a).</w:t>
      </w:r>
    </w:p>
  </w:footnote>
  <w:footnote w:id="56">
    <w:p w14:paraId="0271567E" w14:textId="1C973583" w:rsidR="001024DE" w:rsidRPr="006F6551" w:rsidRDefault="001024DE">
      <w:pPr>
        <w:pStyle w:val="FootnoteText"/>
      </w:pPr>
      <w:r>
        <w:rPr>
          <w:rStyle w:val="FootnoteReference"/>
        </w:rPr>
        <w:footnoteRef/>
      </w:r>
      <w:r w:rsidRPr="006F6551">
        <w:t xml:space="preserve"> E.g. </w:t>
      </w:r>
      <w:proofErr w:type="spellStart"/>
      <w:r w:rsidRPr="006F6551">
        <w:t>Orrenius</w:t>
      </w:r>
      <w:proofErr w:type="spellEnd"/>
      <w:r w:rsidRPr="006F6551">
        <w:t xml:space="preserve"> 2017(b). </w:t>
      </w:r>
    </w:p>
  </w:footnote>
  <w:footnote w:id="57">
    <w:p w14:paraId="5D4FE3EA" w14:textId="701DEDA6" w:rsidR="001024DE" w:rsidRPr="00B250B3" w:rsidRDefault="001024DE">
      <w:pPr>
        <w:pStyle w:val="FootnoteText"/>
      </w:pPr>
      <w:r>
        <w:rPr>
          <w:rStyle w:val="FootnoteReference"/>
        </w:rPr>
        <w:footnoteRef/>
      </w:r>
      <w:r>
        <w:t xml:space="preserve"> ‘Relative deprivation’ is here used to signal subjective notions of discontent, </w:t>
      </w:r>
      <w:r>
        <w:rPr>
          <w:i/>
        </w:rPr>
        <w:t xml:space="preserve">relative </w:t>
      </w:r>
      <w:r>
        <w:t xml:space="preserve">to standards and norms of the surrounding society. For more on the use and significance of this concept, see Walker &amp; Smith 2002. </w:t>
      </w:r>
    </w:p>
  </w:footnote>
  <w:footnote w:id="58">
    <w:p w14:paraId="391CCE79" w14:textId="65990881" w:rsidR="001024DE" w:rsidRDefault="001024DE">
      <w:pPr>
        <w:pStyle w:val="FootnoteText"/>
      </w:pPr>
      <w:r>
        <w:rPr>
          <w:rStyle w:val="FootnoteReference"/>
        </w:rPr>
        <w:footnoteRef/>
      </w:r>
      <w:r>
        <w:t xml:space="preserve"> The significance of all these issues are discussed, in much detail, in Larsson &amp; Sander 2007. </w:t>
      </w:r>
    </w:p>
  </w:footnote>
  <w:footnote w:id="59">
    <w:p w14:paraId="63256EB0" w14:textId="0A0869B5" w:rsidR="001024DE" w:rsidRPr="006F6551" w:rsidRDefault="001024DE">
      <w:pPr>
        <w:pStyle w:val="FootnoteText"/>
        <w:rPr>
          <w:lang w:val="sv-SE"/>
        </w:rPr>
      </w:pPr>
      <w:r>
        <w:rPr>
          <w:rStyle w:val="FootnoteReference"/>
        </w:rPr>
        <w:footnoteRef/>
      </w:r>
      <w:r w:rsidRPr="006F6551">
        <w:rPr>
          <w:lang w:val="sv-SE"/>
        </w:rPr>
        <w:t xml:space="preserve"> Cf. Borell 2012.</w:t>
      </w:r>
    </w:p>
  </w:footnote>
  <w:footnote w:id="60">
    <w:p w14:paraId="3789D13A" w14:textId="4747FD69" w:rsidR="001024DE" w:rsidRPr="002B4E12" w:rsidRDefault="001024DE">
      <w:pPr>
        <w:pStyle w:val="FootnoteText"/>
        <w:rPr>
          <w:lang w:val="sv-SE"/>
        </w:rPr>
      </w:pPr>
      <w:r>
        <w:rPr>
          <w:rStyle w:val="FootnoteReference"/>
        </w:rPr>
        <w:footnoteRef/>
      </w:r>
      <w:r w:rsidRPr="002B4E12">
        <w:rPr>
          <w:lang w:val="sv-SE"/>
        </w:rPr>
        <w:t xml:space="preserve"> </w:t>
      </w:r>
      <w:proofErr w:type="spellStart"/>
      <w:r w:rsidRPr="002B4E12">
        <w:rPr>
          <w:lang w:val="sv-SE"/>
        </w:rPr>
        <w:t>E.g</w:t>
      </w:r>
      <w:proofErr w:type="spellEnd"/>
      <w:r w:rsidRPr="002B4E12">
        <w:rPr>
          <w:lang w:val="sv-SE"/>
        </w:rPr>
        <w:t xml:space="preserve">. </w:t>
      </w:r>
      <w:proofErr w:type="spellStart"/>
      <w:r w:rsidRPr="002B4E12">
        <w:rPr>
          <w:lang w:val="sv-SE"/>
        </w:rPr>
        <w:t>Sabuni</w:t>
      </w:r>
      <w:proofErr w:type="spellEnd"/>
      <w:r w:rsidRPr="002B4E12">
        <w:rPr>
          <w:lang w:val="sv-SE"/>
        </w:rPr>
        <w:t xml:space="preserve"> 2013. </w:t>
      </w:r>
    </w:p>
  </w:footnote>
  <w:footnote w:id="61">
    <w:p w14:paraId="1CFFCF8A" w14:textId="05FA8504" w:rsidR="001024DE" w:rsidRDefault="001024DE">
      <w:pPr>
        <w:pStyle w:val="FootnoteText"/>
      </w:pPr>
      <w:r>
        <w:rPr>
          <w:rStyle w:val="FootnoteReference"/>
        </w:rPr>
        <w:footnoteRef/>
      </w:r>
      <w:r>
        <w:t xml:space="preserve"> However, it is worth mentioning that mosque-targeting attacks have recently grown into something much more complex than simply an Islamophobic expression. At least one such attack was carried out by a (Muslim) Syrian refugee, who has explicitly expressed his sympathies for IS and was inspired by this organisation to firebomb a Swedish Shiite mosque – </w:t>
      </w:r>
      <w:proofErr w:type="spellStart"/>
      <w:r>
        <w:t>Orrenius</w:t>
      </w:r>
      <w:proofErr w:type="spellEnd"/>
      <w:r>
        <w:t xml:space="preserve"> 2017(b). In another attack, which destroyed Sweden’s largest Shiite mosque, representatives of the targeted community told media that they did not know whether the perpetrators were non-Muslim racists or anti-Shiite Muslims, but that both groups were just as likely (</w:t>
      </w:r>
      <w:proofErr w:type="spellStart"/>
      <w:r>
        <w:t>Flygt</w:t>
      </w:r>
      <w:proofErr w:type="spellEnd"/>
      <w:r>
        <w:t xml:space="preserve"> 2017). Combined with issues mentioned above, these examples of possibly sectarian violence add additional layers of complication to the intra-religious dynamics of Sweden’s Muslim minority.</w:t>
      </w:r>
    </w:p>
  </w:footnote>
  <w:footnote w:id="62">
    <w:p w14:paraId="39DB3F8C" w14:textId="31E1C3FF" w:rsidR="001024DE" w:rsidRDefault="001024DE">
      <w:pPr>
        <w:pStyle w:val="FootnoteText"/>
      </w:pPr>
      <w:r>
        <w:rPr>
          <w:rStyle w:val="FootnoteReference"/>
        </w:rPr>
        <w:footnoteRef/>
      </w:r>
      <w:r>
        <w:t xml:space="preserve"> E.g. Larsson &amp; Sander 2007: 187. </w:t>
      </w:r>
    </w:p>
  </w:footnote>
  <w:footnote w:id="63">
    <w:p w14:paraId="4D606F6F" w14:textId="53C45174" w:rsidR="001024DE" w:rsidRDefault="001024DE">
      <w:pPr>
        <w:pStyle w:val="FootnoteText"/>
      </w:pPr>
      <w:r>
        <w:rPr>
          <w:rStyle w:val="FootnoteReference"/>
        </w:rPr>
        <w:footnoteRef/>
      </w:r>
      <w:r>
        <w:t xml:space="preserve"> The Swedish language is, of course, not widely spoken globally, so that immigrants mostly lack any previous relationship with it. This can be contrasted with Muslim communities in countries like France and the United Kingdom, where a combination of historical imperialism and the global status of French and English may enable for an easier transition into the cultural modes and expressions of the ‘host society’. For an example of how social barriers of culture and language may complicate relations between Muslim immigrants and the Swedish state system, see </w:t>
      </w:r>
      <w:proofErr w:type="spellStart"/>
      <w:r>
        <w:t>Haga</w:t>
      </w:r>
      <w:proofErr w:type="spellEnd"/>
      <w:r>
        <w:t xml:space="preserve"> 2015. </w:t>
      </w:r>
    </w:p>
  </w:footnote>
  <w:footnote w:id="64">
    <w:p w14:paraId="3D630D84" w14:textId="77777777" w:rsidR="001024DE" w:rsidRDefault="001024DE" w:rsidP="001D2895">
      <w:pPr>
        <w:pStyle w:val="FootnoteText"/>
      </w:pPr>
      <w:r>
        <w:rPr>
          <w:rStyle w:val="FootnoteReference"/>
        </w:rPr>
        <w:footnoteRef/>
      </w:r>
      <w:r>
        <w:t xml:space="preserve"> For an elaborate discussion on this subject, see Larsson &amp; Sander 2007: 1-150.</w:t>
      </w:r>
    </w:p>
  </w:footnote>
  <w:footnote w:id="65">
    <w:p w14:paraId="1C0A4D62" w14:textId="77777777" w:rsidR="001024DE" w:rsidRDefault="001024DE" w:rsidP="001D2895">
      <w:pPr>
        <w:pStyle w:val="FootnoteText"/>
      </w:pPr>
      <w:r>
        <w:rPr>
          <w:rStyle w:val="FootnoteReference"/>
        </w:rPr>
        <w:footnoteRef/>
      </w:r>
      <w:r>
        <w:t xml:space="preserve"> Ibid: 184-204.</w:t>
      </w:r>
    </w:p>
  </w:footnote>
  <w:footnote w:id="66">
    <w:p w14:paraId="3DC160CE" w14:textId="7B66BB4B" w:rsidR="001024DE" w:rsidRPr="002010A8" w:rsidRDefault="001024DE">
      <w:pPr>
        <w:pStyle w:val="FootnoteText"/>
      </w:pPr>
      <w:r>
        <w:rPr>
          <w:rStyle w:val="FootnoteReference"/>
        </w:rPr>
        <w:footnoteRef/>
      </w:r>
      <w:r>
        <w:t xml:space="preserve"> For more details, as well as an elaborate discussion on the historical context of these ideas, see </w:t>
      </w:r>
      <w:proofErr w:type="spellStart"/>
      <w:r>
        <w:t>Hirdman</w:t>
      </w:r>
      <w:proofErr w:type="spellEnd"/>
      <w:r>
        <w:t xml:space="preserve"> et al 2012; Almqvist &amp; Glans 2004. See also </w:t>
      </w:r>
      <w:proofErr w:type="spellStart"/>
      <w:r>
        <w:t>Götz</w:t>
      </w:r>
      <w:proofErr w:type="spellEnd"/>
      <w:r>
        <w:t xml:space="preserve"> 2004, for a more focused discussion on the </w:t>
      </w:r>
      <w:proofErr w:type="spellStart"/>
      <w:r>
        <w:rPr>
          <w:i/>
        </w:rPr>
        <w:t>folkhem</w:t>
      </w:r>
      <w:proofErr w:type="spellEnd"/>
      <w:r>
        <w:rPr>
          <w:i/>
        </w:rPr>
        <w:t xml:space="preserve"> </w:t>
      </w:r>
      <w:r>
        <w:t xml:space="preserve">ideology itself. </w:t>
      </w:r>
    </w:p>
  </w:footnote>
  <w:footnote w:id="67">
    <w:p w14:paraId="2DCB18DE" w14:textId="43489B8E" w:rsidR="001024DE" w:rsidRPr="004C3F77" w:rsidRDefault="001024DE">
      <w:pPr>
        <w:pStyle w:val="FootnoteText"/>
      </w:pPr>
      <w:r>
        <w:rPr>
          <w:rStyle w:val="FootnoteReference"/>
        </w:rPr>
        <w:footnoteRef/>
      </w:r>
      <w:r w:rsidRPr="004C3F77">
        <w:t xml:space="preserve"> </w:t>
      </w:r>
      <w:proofErr w:type="spellStart"/>
      <w:r w:rsidRPr="004C3F77">
        <w:t>Östberg</w:t>
      </w:r>
      <w:proofErr w:type="spellEnd"/>
      <w:r w:rsidRPr="004C3F77">
        <w:t xml:space="preserve"> &amp; Andersson 2013. </w:t>
      </w:r>
    </w:p>
  </w:footnote>
  <w:footnote w:id="68">
    <w:p w14:paraId="54F3A1CF" w14:textId="70486B08" w:rsidR="001024DE" w:rsidRPr="004C3F77" w:rsidRDefault="001024DE">
      <w:pPr>
        <w:pStyle w:val="FootnoteText"/>
      </w:pPr>
      <w:r>
        <w:rPr>
          <w:rStyle w:val="FootnoteReference"/>
        </w:rPr>
        <w:footnoteRef/>
      </w:r>
      <w:r w:rsidRPr="004C3F77">
        <w:t xml:space="preserve"> E.g. Larsson &amp; Sander 2007: 84-85.</w:t>
      </w:r>
    </w:p>
  </w:footnote>
  <w:footnote w:id="69">
    <w:p w14:paraId="457B522A" w14:textId="52E1BB23" w:rsidR="001024DE" w:rsidRPr="00E14118" w:rsidRDefault="001024DE">
      <w:pPr>
        <w:pStyle w:val="FootnoteText"/>
      </w:pPr>
      <w:r>
        <w:rPr>
          <w:rStyle w:val="FootnoteReference"/>
        </w:rPr>
        <w:footnoteRef/>
      </w:r>
      <w:r>
        <w:t xml:space="preserve"> Specifically, laws relating to the work of SST state that grants will only be awarded to “congregations who contribute to maintaining and reinforcing the fundamental values which society rests upon” – Lag </w:t>
      </w:r>
      <w:r w:rsidRPr="00E14118">
        <w:t>(1999:932)</w:t>
      </w:r>
      <w:r>
        <w:t xml:space="preserve"> om </w:t>
      </w:r>
      <w:proofErr w:type="spellStart"/>
      <w:r>
        <w:t>stöd</w:t>
      </w:r>
      <w:proofErr w:type="spellEnd"/>
      <w:r>
        <w:t xml:space="preserve"> till </w:t>
      </w:r>
      <w:proofErr w:type="spellStart"/>
      <w:r>
        <w:t>trossamfund</w:t>
      </w:r>
      <w:proofErr w:type="spellEnd"/>
      <w:r>
        <w:t xml:space="preserve">. The values referred to are often referenced in Swedish laws and guide the conduct of (for example) state employees. Basically, they reflect certain liberal notions; </w:t>
      </w:r>
      <w:r w:rsidRPr="00E14118">
        <w:t>including statements about the overarching importance of democracy and the rule of law, as well as about freedom of opinion, the objectivity of courts, and the respect for different forms of expression.</w:t>
      </w:r>
      <w:r>
        <w:t xml:space="preserve"> Occasionally, state support is withdrawn from Muslim organisations which are deemed unable to fulfil these requirements, or who have been persistent in advocating views that the Swedish state views as somehow contradicting its values. A recent example of this relates to an organisation called ‘Sweden’s Young Muslims’ (</w:t>
      </w:r>
      <w:proofErr w:type="spellStart"/>
      <w:r>
        <w:rPr>
          <w:i/>
        </w:rPr>
        <w:t>Sveriges</w:t>
      </w:r>
      <w:proofErr w:type="spellEnd"/>
      <w:r>
        <w:rPr>
          <w:i/>
        </w:rPr>
        <w:t xml:space="preserve"> </w:t>
      </w:r>
      <w:proofErr w:type="spellStart"/>
      <w:r>
        <w:rPr>
          <w:i/>
        </w:rPr>
        <w:t>unga</w:t>
      </w:r>
      <w:proofErr w:type="spellEnd"/>
      <w:r>
        <w:rPr>
          <w:i/>
        </w:rPr>
        <w:t xml:space="preserve"> </w:t>
      </w:r>
      <w:proofErr w:type="spellStart"/>
      <w:r>
        <w:rPr>
          <w:i/>
        </w:rPr>
        <w:t>muslimer</w:t>
      </w:r>
      <w:proofErr w:type="spellEnd"/>
      <w:r>
        <w:t>, SUM), which reportedly had indirect ideological contacts with the multinational Muslim Brotherhood network (</w:t>
      </w:r>
      <w:proofErr w:type="spellStart"/>
      <w:r>
        <w:t>Myndigheten</w:t>
      </w:r>
      <w:proofErr w:type="spellEnd"/>
      <w:r>
        <w:t xml:space="preserve"> </w:t>
      </w:r>
      <w:proofErr w:type="spellStart"/>
      <w:r>
        <w:t>för</w:t>
      </w:r>
      <w:proofErr w:type="spellEnd"/>
      <w:r>
        <w:t xml:space="preserve"> </w:t>
      </w:r>
      <w:proofErr w:type="spellStart"/>
      <w:r>
        <w:t>ungdoms</w:t>
      </w:r>
      <w:proofErr w:type="spellEnd"/>
      <w:r>
        <w:t xml:space="preserve">- </w:t>
      </w:r>
      <w:proofErr w:type="spellStart"/>
      <w:r>
        <w:t>och</w:t>
      </w:r>
      <w:proofErr w:type="spellEnd"/>
      <w:r>
        <w:t xml:space="preserve"> </w:t>
      </w:r>
      <w:proofErr w:type="spellStart"/>
      <w:r>
        <w:t>civilsamhällesfrågor</w:t>
      </w:r>
      <w:proofErr w:type="spellEnd"/>
      <w:r>
        <w:t xml:space="preserve"> 2018). This was deemed enough to warrant the suspension of the organisation’s state funding; reflecting how seriously the state system regards the espousal of certain ideas. </w:t>
      </w:r>
    </w:p>
  </w:footnote>
  <w:footnote w:id="70">
    <w:p w14:paraId="1D8E6CC4" w14:textId="598BD9F2" w:rsidR="001024DE" w:rsidRDefault="001024DE">
      <w:pPr>
        <w:pStyle w:val="FootnoteText"/>
      </w:pPr>
      <w:r>
        <w:rPr>
          <w:rStyle w:val="FootnoteReference"/>
        </w:rPr>
        <w:footnoteRef/>
      </w:r>
      <w:r>
        <w:t xml:space="preserve"> E.g. Berglund 2009; Sayed 2009. </w:t>
      </w:r>
    </w:p>
  </w:footnote>
  <w:footnote w:id="71">
    <w:p w14:paraId="5216BE6F" w14:textId="4412CD1D" w:rsidR="003631E5" w:rsidRDefault="003631E5">
      <w:pPr>
        <w:pStyle w:val="FootnoteText"/>
      </w:pPr>
      <w:r>
        <w:rPr>
          <w:rStyle w:val="FootnoteReference"/>
        </w:rPr>
        <w:footnoteRef/>
      </w:r>
      <w:r>
        <w:t xml:space="preserve"> Consider, for example, the </w:t>
      </w:r>
      <w:r w:rsidR="00CA702B">
        <w:t>large</w:t>
      </w:r>
      <w:r>
        <w:t xml:space="preserve"> </w:t>
      </w:r>
      <w:proofErr w:type="spellStart"/>
      <w:r>
        <w:t>Fittja</w:t>
      </w:r>
      <w:proofErr w:type="spellEnd"/>
      <w:r>
        <w:t xml:space="preserve"> mosque – fully funded by the Turkish state. In a similar manner, Saudi sponsors provided the funds </w:t>
      </w:r>
      <w:r w:rsidR="00CA702B">
        <w:t xml:space="preserve">for </w:t>
      </w:r>
      <w:proofErr w:type="spellStart"/>
      <w:r w:rsidR="00CA702B">
        <w:t>Göteborg</w:t>
      </w:r>
      <w:proofErr w:type="spellEnd"/>
      <w:r w:rsidR="00CA702B">
        <w:t xml:space="preserve"> mosque. </w:t>
      </w:r>
    </w:p>
  </w:footnote>
  <w:footnote w:id="72">
    <w:p w14:paraId="0B1EB684" w14:textId="6F482787" w:rsidR="001024DE" w:rsidRDefault="001024DE">
      <w:pPr>
        <w:pStyle w:val="FootnoteText"/>
      </w:pPr>
      <w:r>
        <w:rPr>
          <w:rStyle w:val="FootnoteReference"/>
        </w:rPr>
        <w:footnoteRef/>
      </w:r>
      <w:r>
        <w:t xml:space="preserve"> For more on this issue of cultural ‘survival’, and how it is a recurring concern among Swedish Muslims, see Larsson &amp; Sander 2007: 208-210. In short, Muslim representatives interviewed by these authors think that the Swedish state’s inability at granting Muslims their separate minority rights may strengthen certain assimilationist tendencies; a notion which, in turn, inspires their advocacy of variously ‘defensive’ measures (e.g. enrolling their kids in Muslim schools, where cultural assimilation can be counter-acted in various ways). Unfortunately, global developments in recent decades have strengthened Western notions about Islam’s supposedly ‘offensive’ nature (inspired, largely, by the prolific terrorism of predominately Middle Eastern militant networks such as Al-Qaida and IS), so that these locally Swedish expressions of a Muslim minority’s ‘defensiveness’ are widely interpreted as part of an attempted takeover (e.g. </w:t>
      </w:r>
      <w:proofErr w:type="spellStart"/>
      <w:r>
        <w:t>Strömberg</w:t>
      </w:r>
      <w:proofErr w:type="spellEnd"/>
      <w:r>
        <w:t xml:space="preserve"> 2018). </w:t>
      </w:r>
    </w:p>
  </w:footnote>
  <w:footnote w:id="73">
    <w:p w14:paraId="665ACDA0" w14:textId="22EFA378" w:rsidR="001024DE" w:rsidRDefault="001024DE">
      <w:pPr>
        <w:pStyle w:val="FootnoteText"/>
      </w:pPr>
      <w:r>
        <w:rPr>
          <w:rStyle w:val="FootnoteReference"/>
        </w:rPr>
        <w:footnoteRef/>
      </w:r>
      <w:r>
        <w:t xml:space="preserve"> E.g. </w:t>
      </w:r>
      <w:proofErr w:type="spellStart"/>
      <w:r>
        <w:t>Tibi</w:t>
      </w:r>
      <w:proofErr w:type="spellEnd"/>
      <w:r>
        <w:t xml:space="preserve"> 2002. </w:t>
      </w:r>
    </w:p>
  </w:footnote>
  <w:footnote w:id="74">
    <w:p w14:paraId="52E502BF" w14:textId="5A0B667B" w:rsidR="001024DE" w:rsidRDefault="001024DE">
      <w:pPr>
        <w:pStyle w:val="FootnoteText"/>
      </w:pPr>
      <w:r>
        <w:rPr>
          <w:rStyle w:val="FootnoteReference"/>
        </w:rPr>
        <w:footnoteRef/>
      </w:r>
      <w:r>
        <w:t xml:space="preserve"> For an overarching discussion on these issues, see Larsson &amp; Sander 2007: 236-309.</w:t>
      </w:r>
    </w:p>
  </w:footnote>
  <w:footnote w:id="75">
    <w:p w14:paraId="651AEBA7" w14:textId="38DB5DC1" w:rsidR="001024DE" w:rsidRDefault="001024DE">
      <w:pPr>
        <w:pStyle w:val="FootnoteText"/>
      </w:pPr>
      <w:r>
        <w:rPr>
          <w:rStyle w:val="FootnoteReference"/>
        </w:rPr>
        <w:footnoteRef/>
      </w:r>
      <w:r>
        <w:t xml:space="preserve"> Gustafsson &amp; </w:t>
      </w:r>
      <w:proofErr w:type="spellStart"/>
      <w:r>
        <w:t>Ranstorp</w:t>
      </w:r>
      <w:proofErr w:type="spellEnd"/>
      <w:r>
        <w:t xml:space="preserve"> 2017: 104. </w:t>
      </w:r>
    </w:p>
  </w:footnote>
  <w:footnote w:id="76">
    <w:p w14:paraId="2A714AFE" w14:textId="434709C9" w:rsidR="001024DE" w:rsidRDefault="001024DE">
      <w:pPr>
        <w:pStyle w:val="FootnoteText"/>
      </w:pPr>
      <w:r>
        <w:rPr>
          <w:rStyle w:val="FootnoteReference"/>
        </w:rPr>
        <w:footnoteRef/>
      </w:r>
      <w:r>
        <w:t xml:space="preserve"> E.g. Karlsson 2016. For details on how the Swedish police categorise urban areas depending on their socio-economic status and issues facing them, see </w:t>
      </w:r>
      <w:proofErr w:type="spellStart"/>
      <w:r>
        <w:t>Underrättelseenheten</w:t>
      </w:r>
      <w:proofErr w:type="spellEnd"/>
      <w:r>
        <w:t xml:space="preserve"> 2017.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2B5E7B"/>
    <w:multiLevelType w:val="hybridMultilevel"/>
    <w:tmpl w:val="7B5CE2A4"/>
    <w:lvl w:ilvl="0" w:tplc="707CE8B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4C18FE"/>
    <w:multiLevelType w:val="hybridMultilevel"/>
    <w:tmpl w:val="AA4E1142"/>
    <w:lvl w:ilvl="0" w:tplc="EB26A5D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46E"/>
    <w:rsid w:val="00004886"/>
    <w:rsid w:val="00005CD9"/>
    <w:rsid w:val="00006F1E"/>
    <w:rsid w:val="00007004"/>
    <w:rsid w:val="00014DC7"/>
    <w:rsid w:val="000172B0"/>
    <w:rsid w:val="000172FB"/>
    <w:rsid w:val="000202A4"/>
    <w:rsid w:val="00022784"/>
    <w:rsid w:val="00024E53"/>
    <w:rsid w:val="00026072"/>
    <w:rsid w:val="0002653E"/>
    <w:rsid w:val="00027F67"/>
    <w:rsid w:val="0003748C"/>
    <w:rsid w:val="000376BD"/>
    <w:rsid w:val="00041D4B"/>
    <w:rsid w:val="000424CB"/>
    <w:rsid w:val="00042B0D"/>
    <w:rsid w:val="00046C44"/>
    <w:rsid w:val="00047F13"/>
    <w:rsid w:val="00053AC5"/>
    <w:rsid w:val="000567D4"/>
    <w:rsid w:val="00062716"/>
    <w:rsid w:val="0006628A"/>
    <w:rsid w:val="00066EC9"/>
    <w:rsid w:val="000675B8"/>
    <w:rsid w:val="00067708"/>
    <w:rsid w:val="00070467"/>
    <w:rsid w:val="000719D4"/>
    <w:rsid w:val="00075400"/>
    <w:rsid w:val="00080075"/>
    <w:rsid w:val="00084D0F"/>
    <w:rsid w:val="00086F0B"/>
    <w:rsid w:val="000872F3"/>
    <w:rsid w:val="000923C7"/>
    <w:rsid w:val="0009592A"/>
    <w:rsid w:val="000A0DDA"/>
    <w:rsid w:val="000A7ADD"/>
    <w:rsid w:val="000B0817"/>
    <w:rsid w:val="000B1549"/>
    <w:rsid w:val="000B50FD"/>
    <w:rsid w:val="000B74E7"/>
    <w:rsid w:val="000C2249"/>
    <w:rsid w:val="000C2CE5"/>
    <w:rsid w:val="000C5708"/>
    <w:rsid w:val="000C619A"/>
    <w:rsid w:val="000C7133"/>
    <w:rsid w:val="000D30F4"/>
    <w:rsid w:val="000D3CD7"/>
    <w:rsid w:val="000E0ADF"/>
    <w:rsid w:val="000F2321"/>
    <w:rsid w:val="000F352A"/>
    <w:rsid w:val="000F6048"/>
    <w:rsid w:val="000F6952"/>
    <w:rsid w:val="000F6EEA"/>
    <w:rsid w:val="001012E8"/>
    <w:rsid w:val="001024DE"/>
    <w:rsid w:val="0010714F"/>
    <w:rsid w:val="00110E6F"/>
    <w:rsid w:val="00114932"/>
    <w:rsid w:val="0011758F"/>
    <w:rsid w:val="00121350"/>
    <w:rsid w:val="00122018"/>
    <w:rsid w:val="00130E59"/>
    <w:rsid w:val="00131987"/>
    <w:rsid w:val="00131BDE"/>
    <w:rsid w:val="0014476B"/>
    <w:rsid w:val="00144CED"/>
    <w:rsid w:val="00150FC6"/>
    <w:rsid w:val="00154729"/>
    <w:rsid w:val="00157448"/>
    <w:rsid w:val="00162B98"/>
    <w:rsid w:val="001640B5"/>
    <w:rsid w:val="001663E1"/>
    <w:rsid w:val="00166C49"/>
    <w:rsid w:val="00167271"/>
    <w:rsid w:val="001718F2"/>
    <w:rsid w:val="00171E61"/>
    <w:rsid w:val="0017387C"/>
    <w:rsid w:val="00174978"/>
    <w:rsid w:val="00175193"/>
    <w:rsid w:val="001754DB"/>
    <w:rsid w:val="001773FF"/>
    <w:rsid w:val="00183150"/>
    <w:rsid w:val="00184AEF"/>
    <w:rsid w:val="0018748B"/>
    <w:rsid w:val="00192192"/>
    <w:rsid w:val="001928A4"/>
    <w:rsid w:val="00194373"/>
    <w:rsid w:val="001946D0"/>
    <w:rsid w:val="001A0CD9"/>
    <w:rsid w:val="001A4C89"/>
    <w:rsid w:val="001A7D9F"/>
    <w:rsid w:val="001B09B1"/>
    <w:rsid w:val="001B12EE"/>
    <w:rsid w:val="001B1399"/>
    <w:rsid w:val="001B52EE"/>
    <w:rsid w:val="001B77EF"/>
    <w:rsid w:val="001B7DB5"/>
    <w:rsid w:val="001C23D8"/>
    <w:rsid w:val="001C2FC5"/>
    <w:rsid w:val="001C49A0"/>
    <w:rsid w:val="001D2895"/>
    <w:rsid w:val="001D36FE"/>
    <w:rsid w:val="001E0732"/>
    <w:rsid w:val="001E0933"/>
    <w:rsid w:val="001E2199"/>
    <w:rsid w:val="001E4BD6"/>
    <w:rsid w:val="001E65D0"/>
    <w:rsid w:val="001E7AA2"/>
    <w:rsid w:val="001F29CC"/>
    <w:rsid w:val="002010A8"/>
    <w:rsid w:val="00201FE9"/>
    <w:rsid w:val="002022F5"/>
    <w:rsid w:val="00204EDF"/>
    <w:rsid w:val="00205B14"/>
    <w:rsid w:val="00206011"/>
    <w:rsid w:val="0021440C"/>
    <w:rsid w:val="002166C8"/>
    <w:rsid w:val="00216EB1"/>
    <w:rsid w:val="00223DB1"/>
    <w:rsid w:val="002252A8"/>
    <w:rsid w:val="00227935"/>
    <w:rsid w:val="002304B7"/>
    <w:rsid w:val="002317C4"/>
    <w:rsid w:val="00232C21"/>
    <w:rsid w:val="00234A9C"/>
    <w:rsid w:val="00240879"/>
    <w:rsid w:val="00242B84"/>
    <w:rsid w:val="002460CE"/>
    <w:rsid w:val="002464E2"/>
    <w:rsid w:val="00252BC3"/>
    <w:rsid w:val="00253203"/>
    <w:rsid w:val="00256C53"/>
    <w:rsid w:val="00263CD6"/>
    <w:rsid w:val="0026591F"/>
    <w:rsid w:val="00267DD5"/>
    <w:rsid w:val="002703B0"/>
    <w:rsid w:val="00271B7B"/>
    <w:rsid w:val="00272962"/>
    <w:rsid w:val="00274ADB"/>
    <w:rsid w:val="00275AFB"/>
    <w:rsid w:val="002771D1"/>
    <w:rsid w:val="00280C36"/>
    <w:rsid w:val="002842E7"/>
    <w:rsid w:val="00294091"/>
    <w:rsid w:val="002979A9"/>
    <w:rsid w:val="002A0C1D"/>
    <w:rsid w:val="002A3D30"/>
    <w:rsid w:val="002A6A96"/>
    <w:rsid w:val="002B28F9"/>
    <w:rsid w:val="002B2D90"/>
    <w:rsid w:val="002B4E12"/>
    <w:rsid w:val="002B6F9F"/>
    <w:rsid w:val="002C00DD"/>
    <w:rsid w:val="002C0F65"/>
    <w:rsid w:val="002C2F5C"/>
    <w:rsid w:val="002C551E"/>
    <w:rsid w:val="002D2A3E"/>
    <w:rsid w:val="002D31D6"/>
    <w:rsid w:val="002D55C7"/>
    <w:rsid w:val="002D772C"/>
    <w:rsid w:val="002D7BF5"/>
    <w:rsid w:val="002E4023"/>
    <w:rsid w:val="002F0413"/>
    <w:rsid w:val="002F5BC3"/>
    <w:rsid w:val="00301FF0"/>
    <w:rsid w:val="00304127"/>
    <w:rsid w:val="00304D5D"/>
    <w:rsid w:val="00304E9A"/>
    <w:rsid w:val="0030738B"/>
    <w:rsid w:val="00310C18"/>
    <w:rsid w:val="00310D0C"/>
    <w:rsid w:val="00311561"/>
    <w:rsid w:val="003126C1"/>
    <w:rsid w:val="0031484F"/>
    <w:rsid w:val="003154AF"/>
    <w:rsid w:val="00321BCC"/>
    <w:rsid w:val="0032214F"/>
    <w:rsid w:val="00327537"/>
    <w:rsid w:val="00327F6E"/>
    <w:rsid w:val="00332C74"/>
    <w:rsid w:val="00333640"/>
    <w:rsid w:val="003339C9"/>
    <w:rsid w:val="003361FB"/>
    <w:rsid w:val="00336770"/>
    <w:rsid w:val="003371BD"/>
    <w:rsid w:val="00337809"/>
    <w:rsid w:val="00342D69"/>
    <w:rsid w:val="00345C2F"/>
    <w:rsid w:val="003460C5"/>
    <w:rsid w:val="003475C9"/>
    <w:rsid w:val="00352647"/>
    <w:rsid w:val="00353B21"/>
    <w:rsid w:val="00354B72"/>
    <w:rsid w:val="00354BD9"/>
    <w:rsid w:val="0035557D"/>
    <w:rsid w:val="00360AB8"/>
    <w:rsid w:val="00361E70"/>
    <w:rsid w:val="0036296F"/>
    <w:rsid w:val="003631E5"/>
    <w:rsid w:val="00363799"/>
    <w:rsid w:val="003652AD"/>
    <w:rsid w:val="00366F10"/>
    <w:rsid w:val="00367579"/>
    <w:rsid w:val="003700BA"/>
    <w:rsid w:val="003707D5"/>
    <w:rsid w:val="00370E7B"/>
    <w:rsid w:val="0037120D"/>
    <w:rsid w:val="003740D1"/>
    <w:rsid w:val="00374542"/>
    <w:rsid w:val="0037516D"/>
    <w:rsid w:val="0037646E"/>
    <w:rsid w:val="00376A11"/>
    <w:rsid w:val="0038043B"/>
    <w:rsid w:val="00380586"/>
    <w:rsid w:val="00380E1C"/>
    <w:rsid w:val="003918D6"/>
    <w:rsid w:val="00392513"/>
    <w:rsid w:val="00393493"/>
    <w:rsid w:val="00393DF7"/>
    <w:rsid w:val="003A0F59"/>
    <w:rsid w:val="003A1A91"/>
    <w:rsid w:val="003A6871"/>
    <w:rsid w:val="003A6CA8"/>
    <w:rsid w:val="003A7390"/>
    <w:rsid w:val="003B1FAE"/>
    <w:rsid w:val="003B396C"/>
    <w:rsid w:val="003B3C4C"/>
    <w:rsid w:val="003B5728"/>
    <w:rsid w:val="003B7828"/>
    <w:rsid w:val="003C3896"/>
    <w:rsid w:val="003D0DE7"/>
    <w:rsid w:val="003D4439"/>
    <w:rsid w:val="003E2D0B"/>
    <w:rsid w:val="003E3516"/>
    <w:rsid w:val="003E6133"/>
    <w:rsid w:val="003F1527"/>
    <w:rsid w:val="003F2B1F"/>
    <w:rsid w:val="003F499C"/>
    <w:rsid w:val="003F5C00"/>
    <w:rsid w:val="00402658"/>
    <w:rsid w:val="00404232"/>
    <w:rsid w:val="00406ECE"/>
    <w:rsid w:val="004073C2"/>
    <w:rsid w:val="00413FD5"/>
    <w:rsid w:val="00416003"/>
    <w:rsid w:val="004172C2"/>
    <w:rsid w:val="0042128D"/>
    <w:rsid w:val="004226F5"/>
    <w:rsid w:val="00426517"/>
    <w:rsid w:val="00427738"/>
    <w:rsid w:val="00427E1A"/>
    <w:rsid w:val="004308A8"/>
    <w:rsid w:val="004315A1"/>
    <w:rsid w:val="00433274"/>
    <w:rsid w:val="00433B81"/>
    <w:rsid w:val="004364AA"/>
    <w:rsid w:val="00441B1C"/>
    <w:rsid w:val="004435F4"/>
    <w:rsid w:val="0044578F"/>
    <w:rsid w:val="00453F38"/>
    <w:rsid w:val="0045588E"/>
    <w:rsid w:val="00455EEE"/>
    <w:rsid w:val="00462B87"/>
    <w:rsid w:val="00463004"/>
    <w:rsid w:val="00471638"/>
    <w:rsid w:val="00471EA7"/>
    <w:rsid w:val="00471F17"/>
    <w:rsid w:val="00472C28"/>
    <w:rsid w:val="00475D3D"/>
    <w:rsid w:val="004762A6"/>
    <w:rsid w:val="00483BEC"/>
    <w:rsid w:val="0048544A"/>
    <w:rsid w:val="00485764"/>
    <w:rsid w:val="00485C90"/>
    <w:rsid w:val="0048791F"/>
    <w:rsid w:val="00490664"/>
    <w:rsid w:val="0049184E"/>
    <w:rsid w:val="00493B85"/>
    <w:rsid w:val="00497790"/>
    <w:rsid w:val="004A0542"/>
    <w:rsid w:val="004A227B"/>
    <w:rsid w:val="004A2CFF"/>
    <w:rsid w:val="004A2E5C"/>
    <w:rsid w:val="004A6D8E"/>
    <w:rsid w:val="004A7F88"/>
    <w:rsid w:val="004B465D"/>
    <w:rsid w:val="004B595E"/>
    <w:rsid w:val="004B7B74"/>
    <w:rsid w:val="004C1B69"/>
    <w:rsid w:val="004C3F77"/>
    <w:rsid w:val="004C5086"/>
    <w:rsid w:val="004C7550"/>
    <w:rsid w:val="004D0092"/>
    <w:rsid w:val="004D3079"/>
    <w:rsid w:val="004E08FD"/>
    <w:rsid w:val="004E16E2"/>
    <w:rsid w:val="004E3343"/>
    <w:rsid w:val="004E444B"/>
    <w:rsid w:val="004E78D8"/>
    <w:rsid w:val="004E7C12"/>
    <w:rsid w:val="004F265B"/>
    <w:rsid w:val="00500F4F"/>
    <w:rsid w:val="00502B1A"/>
    <w:rsid w:val="005052DF"/>
    <w:rsid w:val="00510239"/>
    <w:rsid w:val="005206C5"/>
    <w:rsid w:val="0052158A"/>
    <w:rsid w:val="0052247E"/>
    <w:rsid w:val="00535BE7"/>
    <w:rsid w:val="00541244"/>
    <w:rsid w:val="00541549"/>
    <w:rsid w:val="00543F26"/>
    <w:rsid w:val="00544F90"/>
    <w:rsid w:val="00546BC4"/>
    <w:rsid w:val="005472F2"/>
    <w:rsid w:val="005512E2"/>
    <w:rsid w:val="00554E46"/>
    <w:rsid w:val="00555EB5"/>
    <w:rsid w:val="00566E79"/>
    <w:rsid w:val="005672CD"/>
    <w:rsid w:val="0057189D"/>
    <w:rsid w:val="00580DED"/>
    <w:rsid w:val="00581F27"/>
    <w:rsid w:val="005854CA"/>
    <w:rsid w:val="005A0B7E"/>
    <w:rsid w:val="005A0D4B"/>
    <w:rsid w:val="005A1F01"/>
    <w:rsid w:val="005A2B06"/>
    <w:rsid w:val="005A50D4"/>
    <w:rsid w:val="005B1C99"/>
    <w:rsid w:val="005B3EA1"/>
    <w:rsid w:val="005B6D9A"/>
    <w:rsid w:val="005C23DD"/>
    <w:rsid w:val="005C5BAE"/>
    <w:rsid w:val="005C7B54"/>
    <w:rsid w:val="005D198C"/>
    <w:rsid w:val="005D4959"/>
    <w:rsid w:val="005D5B3B"/>
    <w:rsid w:val="005D66B1"/>
    <w:rsid w:val="005D6D5A"/>
    <w:rsid w:val="005E0B9A"/>
    <w:rsid w:val="005E15B0"/>
    <w:rsid w:val="005E1D2D"/>
    <w:rsid w:val="005E27F4"/>
    <w:rsid w:val="005E350D"/>
    <w:rsid w:val="005E38D8"/>
    <w:rsid w:val="005E7BAD"/>
    <w:rsid w:val="005F0470"/>
    <w:rsid w:val="005F2A45"/>
    <w:rsid w:val="0060092E"/>
    <w:rsid w:val="006063D9"/>
    <w:rsid w:val="006129B0"/>
    <w:rsid w:val="0061449A"/>
    <w:rsid w:val="0061689D"/>
    <w:rsid w:val="006232EF"/>
    <w:rsid w:val="00624C56"/>
    <w:rsid w:val="00626692"/>
    <w:rsid w:val="00627225"/>
    <w:rsid w:val="0063301A"/>
    <w:rsid w:val="00636D7A"/>
    <w:rsid w:val="006428F2"/>
    <w:rsid w:val="00645363"/>
    <w:rsid w:val="00645605"/>
    <w:rsid w:val="00645884"/>
    <w:rsid w:val="0064791E"/>
    <w:rsid w:val="00647A67"/>
    <w:rsid w:val="00650C3E"/>
    <w:rsid w:val="006564BD"/>
    <w:rsid w:val="006618E1"/>
    <w:rsid w:val="00666525"/>
    <w:rsid w:val="0067346F"/>
    <w:rsid w:val="00681BFA"/>
    <w:rsid w:val="006826C1"/>
    <w:rsid w:val="00683252"/>
    <w:rsid w:val="00683E6A"/>
    <w:rsid w:val="00684234"/>
    <w:rsid w:val="00694F6E"/>
    <w:rsid w:val="006A0EFC"/>
    <w:rsid w:val="006A2E4B"/>
    <w:rsid w:val="006A68C2"/>
    <w:rsid w:val="006A68C5"/>
    <w:rsid w:val="006B238B"/>
    <w:rsid w:val="006B5B94"/>
    <w:rsid w:val="006B6788"/>
    <w:rsid w:val="006B6C87"/>
    <w:rsid w:val="006C01D0"/>
    <w:rsid w:val="006C0F78"/>
    <w:rsid w:val="006C1A12"/>
    <w:rsid w:val="006C3638"/>
    <w:rsid w:val="006C590C"/>
    <w:rsid w:val="006C7E91"/>
    <w:rsid w:val="006D221B"/>
    <w:rsid w:val="006D2F8D"/>
    <w:rsid w:val="006D3A1E"/>
    <w:rsid w:val="006D58FF"/>
    <w:rsid w:val="006D7353"/>
    <w:rsid w:val="006E1A6F"/>
    <w:rsid w:val="006E273E"/>
    <w:rsid w:val="006E2B86"/>
    <w:rsid w:val="006E653F"/>
    <w:rsid w:val="006E78FF"/>
    <w:rsid w:val="006F0BE9"/>
    <w:rsid w:val="006F5963"/>
    <w:rsid w:val="006F6551"/>
    <w:rsid w:val="006F76CE"/>
    <w:rsid w:val="007059C0"/>
    <w:rsid w:val="00712655"/>
    <w:rsid w:val="0071455D"/>
    <w:rsid w:val="007207C5"/>
    <w:rsid w:val="00722D63"/>
    <w:rsid w:val="00732E9B"/>
    <w:rsid w:val="007346BF"/>
    <w:rsid w:val="00734D8E"/>
    <w:rsid w:val="00743F82"/>
    <w:rsid w:val="00746CD3"/>
    <w:rsid w:val="007521B1"/>
    <w:rsid w:val="00752B27"/>
    <w:rsid w:val="007530B6"/>
    <w:rsid w:val="0075379C"/>
    <w:rsid w:val="00756761"/>
    <w:rsid w:val="00770E90"/>
    <w:rsid w:val="00770FF9"/>
    <w:rsid w:val="0077135A"/>
    <w:rsid w:val="00775AC8"/>
    <w:rsid w:val="00776FC9"/>
    <w:rsid w:val="007837A6"/>
    <w:rsid w:val="007848E5"/>
    <w:rsid w:val="00785542"/>
    <w:rsid w:val="00785CC4"/>
    <w:rsid w:val="00786B7D"/>
    <w:rsid w:val="0078717D"/>
    <w:rsid w:val="00791019"/>
    <w:rsid w:val="00791AA6"/>
    <w:rsid w:val="00791F5C"/>
    <w:rsid w:val="00793506"/>
    <w:rsid w:val="0079529D"/>
    <w:rsid w:val="00796AA1"/>
    <w:rsid w:val="007A0424"/>
    <w:rsid w:val="007A3ED7"/>
    <w:rsid w:val="007A55CF"/>
    <w:rsid w:val="007B4326"/>
    <w:rsid w:val="007B5509"/>
    <w:rsid w:val="007B5C71"/>
    <w:rsid w:val="007C0F63"/>
    <w:rsid w:val="007C55E4"/>
    <w:rsid w:val="007D78BF"/>
    <w:rsid w:val="007E638B"/>
    <w:rsid w:val="007F0286"/>
    <w:rsid w:val="007F09C2"/>
    <w:rsid w:val="007F0F65"/>
    <w:rsid w:val="007F6D56"/>
    <w:rsid w:val="00800A5D"/>
    <w:rsid w:val="00803296"/>
    <w:rsid w:val="008040CB"/>
    <w:rsid w:val="00804297"/>
    <w:rsid w:val="008051AF"/>
    <w:rsid w:val="00805256"/>
    <w:rsid w:val="00806D3E"/>
    <w:rsid w:val="00807493"/>
    <w:rsid w:val="00814F01"/>
    <w:rsid w:val="008168A9"/>
    <w:rsid w:val="00817584"/>
    <w:rsid w:val="008202A5"/>
    <w:rsid w:val="00825BE7"/>
    <w:rsid w:val="008368D2"/>
    <w:rsid w:val="00836996"/>
    <w:rsid w:val="00836DFA"/>
    <w:rsid w:val="00841F0A"/>
    <w:rsid w:val="00843615"/>
    <w:rsid w:val="008460AE"/>
    <w:rsid w:val="00846AF0"/>
    <w:rsid w:val="00846C22"/>
    <w:rsid w:val="008471E1"/>
    <w:rsid w:val="008474F8"/>
    <w:rsid w:val="00851AA0"/>
    <w:rsid w:val="0085671F"/>
    <w:rsid w:val="00860AD5"/>
    <w:rsid w:val="00861056"/>
    <w:rsid w:val="008614E6"/>
    <w:rsid w:val="008648E2"/>
    <w:rsid w:val="00866A37"/>
    <w:rsid w:val="00882FBD"/>
    <w:rsid w:val="00884AB2"/>
    <w:rsid w:val="00895A50"/>
    <w:rsid w:val="008A7B84"/>
    <w:rsid w:val="008B03C9"/>
    <w:rsid w:val="008B10DE"/>
    <w:rsid w:val="008B6A35"/>
    <w:rsid w:val="008C0588"/>
    <w:rsid w:val="008C2CCB"/>
    <w:rsid w:val="008C3A57"/>
    <w:rsid w:val="008C71C9"/>
    <w:rsid w:val="008D0050"/>
    <w:rsid w:val="008D1514"/>
    <w:rsid w:val="008D2E4A"/>
    <w:rsid w:val="008D424B"/>
    <w:rsid w:val="008E222B"/>
    <w:rsid w:val="008E37BC"/>
    <w:rsid w:val="008E40AC"/>
    <w:rsid w:val="008E458E"/>
    <w:rsid w:val="008E4C21"/>
    <w:rsid w:val="008E6AE0"/>
    <w:rsid w:val="008E7997"/>
    <w:rsid w:val="008F15A9"/>
    <w:rsid w:val="00900875"/>
    <w:rsid w:val="009052F2"/>
    <w:rsid w:val="00906C4D"/>
    <w:rsid w:val="00910F7E"/>
    <w:rsid w:val="00912207"/>
    <w:rsid w:val="00916621"/>
    <w:rsid w:val="00920AFF"/>
    <w:rsid w:val="0092108D"/>
    <w:rsid w:val="00922433"/>
    <w:rsid w:val="00922767"/>
    <w:rsid w:val="00927D3B"/>
    <w:rsid w:val="00930CD4"/>
    <w:rsid w:val="009333E6"/>
    <w:rsid w:val="009342EE"/>
    <w:rsid w:val="00936A84"/>
    <w:rsid w:val="00942D82"/>
    <w:rsid w:val="0094491A"/>
    <w:rsid w:val="00944EC2"/>
    <w:rsid w:val="00946018"/>
    <w:rsid w:val="00946155"/>
    <w:rsid w:val="0095162E"/>
    <w:rsid w:val="009517C1"/>
    <w:rsid w:val="00953857"/>
    <w:rsid w:val="00956B20"/>
    <w:rsid w:val="00963A85"/>
    <w:rsid w:val="0096675F"/>
    <w:rsid w:val="009713C1"/>
    <w:rsid w:val="00971E24"/>
    <w:rsid w:val="00974019"/>
    <w:rsid w:val="00974D73"/>
    <w:rsid w:val="00982191"/>
    <w:rsid w:val="00983541"/>
    <w:rsid w:val="009878C4"/>
    <w:rsid w:val="00991D9D"/>
    <w:rsid w:val="00992697"/>
    <w:rsid w:val="00992D84"/>
    <w:rsid w:val="00992F51"/>
    <w:rsid w:val="0099756F"/>
    <w:rsid w:val="009A3AB2"/>
    <w:rsid w:val="009A55DD"/>
    <w:rsid w:val="009A578E"/>
    <w:rsid w:val="009B0DB6"/>
    <w:rsid w:val="009B1517"/>
    <w:rsid w:val="009B1ADE"/>
    <w:rsid w:val="009B46DF"/>
    <w:rsid w:val="009B62A3"/>
    <w:rsid w:val="009B6B8C"/>
    <w:rsid w:val="009B75A5"/>
    <w:rsid w:val="009E0CF8"/>
    <w:rsid w:val="009E4D34"/>
    <w:rsid w:val="009F105B"/>
    <w:rsid w:val="009F331A"/>
    <w:rsid w:val="009F3458"/>
    <w:rsid w:val="009F3D90"/>
    <w:rsid w:val="009F6B9D"/>
    <w:rsid w:val="009F7E36"/>
    <w:rsid w:val="00A0283A"/>
    <w:rsid w:val="00A038B4"/>
    <w:rsid w:val="00A05D54"/>
    <w:rsid w:val="00A075D9"/>
    <w:rsid w:val="00A07B42"/>
    <w:rsid w:val="00A10DDB"/>
    <w:rsid w:val="00A12F22"/>
    <w:rsid w:val="00A15A6E"/>
    <w:rsid w:val="00A17087"/>
    <w:rsid w:val="00A21E5C"/>
    <w:rsid w:val="00A223F3"/>
    <w:rsid w:val="00A23F45"/>
    <w:rsid w:val="00A243AF"/>
    <w:rsid w:val="00A24906"/>
    <w:rsid w:val="00A267D8"/>
    <w:rsid w:val="00A26E1F"/>
    <w:rsid w:val="00A309FB"/>
    <w:rsid w:val="00A37D90"/>
    <w:rsid w:val="00A40B5F"/>
    <w:rsid w:val="00A4307A"/>
    <w:rsid w:val="00A43B55"/>
    <w:rsid w:val="00A44741"/>
    <w:rsid w:val="00A5380C"/>
    <w:rsid w:val="00A5393B"/>
    <w:rsid w:val="00A53A78"/>
    <w:rsid w:val="00A54F94"/>
    <w:rsid w:val="00A56D74"/>
    <w:rsid w:val="00A62202"/>
    <w:rsid w:val="00A638D0"/>
    <w:rsid w:val="00A648D1"/>
    <w:rsid w:val="00A64F01"/>
    <w:rsid w:val="00A657E0"/>
    <w:rsid w:val="00A659AE"/>
    <w:rsid w:val="00A65D6D"/>
    <w:rsid w:val="00A665D4"/>
    <w:rsid w:val="00A70287"/>
    <w:rsid w:val="00A738EF"/>
    <w:rsid w:val="00A775D7"/>
    <w:rsid w:val="00A80040"/>
    <w:rsid w:val="00A825F2"/>
    <w:rsid w:val="00A83CA7"/>
    <w:rsid w:val="00A84595"/>
    <w:rsid w:val="00A85D72"/>
    <w:rsid w:val="00A8730F"/>
    <w:rsid w:val="00A935EF"/>
    <w:rsid w:val="00A93725"/>
    <w:rsid w:val="00AA44DC"/>
    <w:rsid w:val="00AA7022"/>
    <w:rsid w:val="00AB2A5C"/>
    <w:rsid w:val="00AB2DED"/>
    <w:rsid w:val="00AB40CF"/>
    <w:rsid w:val="00AB5847"/>
    <w:rsid w:val="00AB7ECD"/>
    <w:rsid w:val="00AC482A"/>
    <w:rsid w:val="00AC5F39"/>
    <w:rsid w:val="00AC62FE"/>
    <w:rsid w:val="00AC70DE"/>
    <w:rsid w:val="00AC7B94"/>
    <w:rsid w:val="00AD43F1"/>
    <w:rsid w:val="00AD44D7"/>
    <w:rsid w:val="00AD6550"/>
    <w:rsid w:val="00AE0426"/>
    <w:rsid w:val="00AE0A05"/>
    <w:rsid w:val="00AE5220"/>
    <w:rsid w:val="00AF2B66"/>
    <w:rsid w:val="00AF4C98"/>
    <w:rsid w:val="00AF5B16"/>
    <w:rsid w:val="00AF61EB"/>
    <w:rsid w:val="00B034D2"/>
    <w:rsid w:val="00B07BEB"/>
    <w:rsid w:val="00B11DC8"/>
    <w:rsid w:val="00B13BEF"/>
    <w:rsid w:val="00B1499A"/>
    <w:rsid w:val="00B14C41"/>
    <w:rsid w:val="00B21793"/>
    <w:rsid w:val="00B23D1E"/>
    <w:rsid w:val="00B250B3"/>
    <w:rsid w:val="00B31F27"/>
    <w:rsid w:val="00B349E8"/>
    <w:rsid w:val="00B425A1"/>
    <w:rsid w:val="00B479DA"/>
    <w:rsid w:val="00B5607F"/>
    <w:rsid w:val="00B563C9"/>
    <w:rsid w:val="00B56A6A"/>
    <w:rsid w:val="00B63CB0"/>
    <w:rsid w:val="00B6516D"/>
    <w:rsid w:val="00B67BEF"/>
    <w:rsid w:val="00B70F24"/>
    <w:rsid w:val="00B723AC"/>
    <w:rsid w:val="00B73463"/>
    <w:rsid w:val="00B738CA"/>
    <w:rsid w:val="00B749C1"/>
    <w:rsid w:val="00B751EC"/>
    <w:rsid w:val="00B80AE1"/>
    <w:rsid w:val="00B81B52"/>
    <w:rsid w:val="00B84380"/>
    <w:rsid w:val="00B843BB"/>
    <w:rsid w:val="00B857C9"/>
    <w:rsid w:val="00B864B0"/>
    <w:rsid w:val="00B87AFC"/>
    <w:rsid w:val="00B90111"/>
    <w:rsid w:val="00B940BA"/>
    <w:rsid w:val="00B9721C"/>
    <w:rsid w:val="00BA45E9"/>
    <w:rsid w:val="00BA6FEA"/>
    <w:rsid w:val="00BB3A00"/>
    <w:rsid w:val="00BB3B00"/>
    <w:rsid w:val="00BB71B6"/>
    <w:rsid w:val="00BC2997"/>
    <w:rsid w:val="00BD217F"/>
    <w:rsid w:val="00BD3D72"/>
    <w:rsid w:val="00BD51B8"/>
    <w:rsid w:val="00BD64E1"/>
    <w:rsid w:val="00BE70E0"/>
    <w:rsid w:val="00BF4594"/>
    <w:rsid w:val="00BF5D0B"/>
    <w:rsid w:val="00BF642C"/>
    <w:rsid w:val="00BF69C7"/>
    <w:rsid w:val="00C12FC9"/>
    <w:rsid w:val="00C13758"/>
    <w:rsid w:val="00C161F3"/>
    <w:rsid w:val="00C17169"/>
    <w:rsid w:val="00C17BB3"/>
    <w:rsid w:val="00C2069D"/>
    <w:rsid w:val="00C2452C"/>
    <w:rsid w:val="00C263E8"/>
    <w:rsid w:val="00C27719"/>
    <w:rsid w:val="00C33E66"/>
    <w:rsid w:val="00C37B32"/>
    <w:rsid w:val="00C428FA"/>
    <w:rsid w:val="00C42DA7"/>
    <w:rsid w:val="00C44FFC"/>
    <w:rsid w:val="00C46BDC"/>
    <w:rsid w:val="00C47512"/>
    <w:rsid w:val="00C55C60"/>
    <w:rsid w:val="00C61333"/>
    <w:rsid w:val="00C671A6"/>
    <w:rsid w:val="00C72BE4"/>
    <w:rsid w:val="00C7547C"/>
    <w:rsid w:val="00C8148E"/>
    <w:rsid w:val="00C815AF"/>
    <w:rsid w:val="00C85523"/>
    <w:rsid w:val="00C87B85"/>
    <w:rsid w:val="00C90868"/>
    <w:rsid w:val="00C90B57"/>
    <w:rsid w:val="00C90E91"/>
    <w:rsid w:val="00C934D3"/>
    <w:rsid w:val="00C946A1"/>
    <w:rsid w:val="00C94C81"/>
    <w:rsid w:val="00C94DB5"/>
    <w:rsid w:val="00C94EA1"/>
    <w:rsid w:val="00C964CA"/>
    <w:rsid w:val="00CA3CFD"/>
    <w:rsid w:val="00CA6BD9"/>
    <w:rsid w:val="00CA702B"/>
    <w:rsid w:val="00CA7E66"/>
    <w:rsid w:val="00CB0E66"/>
    <w:rsid w:val="00CB1D9F"/>
    <w:rsid w:val="00CB47DC"/>
    <w:rsid w:val="00CB73B2"/>
    <w:rsid w:val="00CC2260"/>
    <w:rsid w:val="00CC3138"/>
    <w:rsid w:val="00CC389D"/>
    <w:rsid w:val="00CC45FE"/>
    <w:rsid w:val="00CD08D9"/>
    <w:rsid w:val="00CD157A"/>
    <w:rsid w:val="00CD3AA2"/>
    <w:rsid w:val="00CE0760"/>
    <w:rsid w:val="00CE0A4E"/>
    <w:rsid w:val="00CE0DD0"/>
    <w:rsid w:val="00CE2A5A"/>
    <w:rsid w:val="00CE7FE1"/>
    <w:rsid w:val="00CF3032"/>
    <w:rsid w:val="00CF388D"/>
    <w:rsid w:val="00D00FFB"/>
    <w:rsid w:val="00D01A9D"/>
    <w:rsid w:val="00D03D92"/>
    <w:rsid w:val="00D04BA0"/>
    <w:rsid w:val="00D04C7D"/>
    <w:rsid w:val="00D1140C"/>
    <w:rsid w:val="00D173D8"/>
    <w:rsid w:val="00D22416"/>
    <w:rsid w:val="00D229D5"/>
    <w:rsid w:val="00D24218"/>
    <w:rsid w:val="00D335D1"/>
    <w:rsid w:val="00D35E0F"/>
    <w:rsid w:val="00D4048A"/>
    <w:rsid w:val="00D408C5"/>
    <w:rsid w:val="00D56FDA"/>
    <w:rsid w:val="00D61A88"/>
    <w:rsid w:val="00D667AA"/>
    <w:rsid w:val="00D66F07"/>
    <w:rsid w:val="00D67FBD"/>
    <w:rsid w:val="00D702FE"/>
    <w:rsid w:val="00D712E3"/>
    <w:rsid w:val="00D7320B"/>
    <w:rsid w:val="00D83F61"/>
    <w:rsid w:val="00D85683"/>
    <w:rsid w:val="00D85FA6"/>
    <w:rsid w:val="00D90B8C"/>
    <w:rsid w:val="00D91282"/>
    <w:rsid w:val="00D91C14"/>
    <w:rsid w:val="00D9258B"/>
    <w:rsid w:val="00D93A41"/>
    <w:rsid w:val="00D93BCE"/>
    <w:rsid w:val="00D96896"/>
    <w:rsid w:val="00D976DF"/>
    <w:rsid w:val="00DA09DA"/>
    <w:rsid w:val="00DA1ED4"/>
    <w:rsid w:val="00DA2B7B"/>
    <w:rsid w:val="00DA5B8C"/>
    <w:rsid w:val="00DB17BA"/>
    <w:rsid w:val="00DB2E23"/>
    <w:rsid w:val="00DC4F19"/>
    <w:rsid w:val="00DD2C47"/>
    <w:rsid w:val="00DE0E7E"/>
    <w:rsid w:val="00DE1BC9"/>
    <w:rsid w:val="00DE3785"/>
    <w:rsid w:val="00DE37DE"/>
    <w:rsid w:val="00DF0390"/>
    <w:rsid w:val="00DF440B"/>
    <w:rsid w:val="00DF5BB5"/>
    <w:rsid w:val="00DF6CA5"/>
    <w:rsid w:val="00DF7487"/>
    <w:rsid w:val="00DF75B1"/>
    <w:rsid w:val="00E053EE"/>
    <w:rsid w:val="00E07ADD"/>
    <w:rsid w:val="00E101E9"/>
    <w:rsid w:val="00E14118"/>
    <w:rsid w:val="00E178DD"/>
    <w:rsid w:val="00E214F1"/>
    <w:rsid w:val="00E2286F"/>
    <w:rsid w:val="00E22FA3"/>
    <w:rsid w:val="00E2585A"/>
    <w:rsid w:val="00E260F3"/>
    <w:rsid w:val="00E26F36"/>
    <w:rsid w:val="00E334F6"/>
    <w:rsid w:val="00E42F07"/>
    <w:rsid w:val="00E57B4E"/>
    <w:rsid w:val="00E61AC7"/>
    <w:rsid w:val="00E61EC9"/>
    <w:rsid w:val="00E62BAF"/>
    <w:rsid w:val="00E66374"/>
    <w:rsid w:val="00E70A4A"/>
    <w:rsid w:val="00E73820"/>
    <w:rsid w:val="00E747CF"/>
    <w:rsid w:val="00E778A3"/>
    <w:rsid w:val="00E802F2"/>
    <w:rsid w:val="00E84847"/>
    <w:rsid w:val="00E91A98"/>
    <w:rsid w:val="00E932EE"/>
    <w:rsid w:val="00E961C2"/>
    <w:rsid w:val="00E975D1"/>
    <w:rsid w:val="00EA1819"/>
    <w:rsid w:val="00EA1CD0"/>
    <w:rsid w:val="00EA49AF"/>
    <w:rsid w:val="00EA4CAB"/>
    <w:rsid w:val="00EA62B8"/>
    <w:rsid w:val="00EA6AB7"/>
    <w:rsid w:val="00EA7FB2"/>
    <w:rsid w:val="00EB1B2A"/>
    <w:rsid w:val="00EB28FD"/>
    <w:rsid w:val="00EB3517"/>
    <w:rsid w:val="00EC251B"/>
    <w:rsid w:val="00EC30C6"/>
    <w:rsid w:val="00EC7FB7"/>
    <w:rsid w:val="00ED0B79"/>
    <w:rsid w:val="00ED6E05"/>
    <w:rsid w:val="00ED77E8"/>
    <w:rsid w:val="00ED7E43"/>
    <w:rsid w:val="00EE2EFE"/>
    <w:rsid w:val="00EE4FB3"/>
    <w:rsid w:val="00EE66DE"/>
    <w:rsid w:val="00EE72DB"/>
    <w:rsid w:val="00EE7AB0"/>
    <w:rsid w:val="00EF0117"/>
    <w:rsid w:val="00EF0F51"/>
    <w:rsid w:val="00EF1EDB"/>
    <w:rsid w:val="00EF2341"/>
    <w:rsid w:val="00EF4D23"/>
    <w:rsid w:val="00F07D74"/>
    <w:rsid w:val="00F11727"/>
    <w:rsid w:val="00F118A3"/>
    <w:rsid w:val="00F11A0C"/>
    <w:rsid w:val="00F11CC6"/>
    <w:rsid w:val="00F1300C"/>
    <w:rsid w:val="00F202F6"/>
    <w:rsid w:val="00F21032"/>
    <w:rsid w:val="00F2459F"/>
    <w:rsid w:val="00F262C3"/>
    <w:rsid w:val="00F305E9"/>
    <w:rsid w:val="00F32396"/>
    <w:rsid w:val="00F32DAF"/>
    <w:rsid w:val="00F348EE"/>
    <w:rsid w:val="00F36B0C"/>
    <w:rsid w:val="00F41377"/>
    <w:rsid w:val="00F42FFE"/>
    <w:rsid w:val="00F43434"/>
    <w:rsid w:val="00F45D59"/>
    <w:rsid w:val="00F47E0E"/>
    <w:rsid w:val="00F521B2"/>
    <w:rsid w:val="00F540DC"/>
    <w:rsid w:val="00F55520"/>
    <w:rsid w:val="00F564B0"/>
    <w:rsid w:val="00F62009"/>
    <w:rsid w:val="00F62C5E"/>
    <w:rsid w:val="00F63015"/>
    <w:rsid w:val="00F63AA6"/>
    <w:rsid w:val="00F65108"/>
    <w:rsid w:val="00F657AB"/>
    <w:rsid w:val="00F6609F"/>
    <w:rsid w:val="00F66A1D"/>
    <w:rsid w:val="00F6734C"/>
    <w:rsid w:val="00F7174B"/>
    <w:rsid w:val="00F73BD2"/>
    <w:rsid w:val="00F80723"/>
    <w:rsid w:val="00F85139"/>
    <w:rsid w:val="00F852B2"/>
    <w:rsid w:val="00F92416"/>
    <w:rsid w:val="00FA36D2"/>
    <w:rsid w:val="00FA502D"/>
    <w:rsid w:val="00FA57B9"/>
    <w:rsid w:val="00FA7109"/>
    <w:rsid w:val="00FB52D1"/>
    <w:rsid w:val="00FB5A5B"/>
    <w:rsid w:val="00FC29C2"/>
    <w:rsid w:val="00FC3A73"/>
    <w:rsid w:val="00FC6B4B"/>
    <w:rsid w:val="00FD06BC"/>
    <w:rsid w:val="00FD1970"/>
    <w:rsid w:val="00FD3A8D"/>
    <w:rsid w:val="00FD3CC2"/>
    <w:rsid w:val="00FD77CF"/>
    <w:rsid w:val="00FE04D3"/>
    <w:rsid w:val="00FE08C8"/>
    <w:rsid w:val="00FE648C"/>
    <w:rsid w:val="00FF22B9"/>
    <w:rsid w:val="00FF5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BB4F3E"/>
  <w15:chartTrackingRefBased/>
  <w15:docId w15:val="{17D80DFA-78E7-4B95-A5D1-D4E8C93EC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5C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2585A"/>
    <w:pPr>
      <w:spacing w:after="0" w:line="240" w:lineRule="auto"/>
    </w:pPr>
    <w:rPr>
      <w:sz w:val="20"/>
      <w:szCs w:val="20"/>
    </w:rPr>
  </w:style>
  <w:style w:type="character" w:customStyle="1" w:styleId="FootnoteTextChar">
    <w:name w:val="Footnote Text Char"/>
    <w:basedOn w:val="DefaultParagraphFont"/>
    <w:link w:val="FootnoteText"/>
    <w:uiPriority w:val="99"/>
    <w:rsid w:val="00E2585A"/>
    <w:rPr>
      <w:sz w:val="20"/>
      <w:szCs w:val="20"/>
    </w:rPr>
  </w:style>
  <w:style w:type="character" w:styleId="FootnoteReference">
    <w:name w:val="footnote reference"/>
    <w:basedOn w:val="DefaultParagraphFont"/>
    <w:uiPriority w:val="99"/>
    <w:semiHidden/>
    <w:unhideWhenUsed/>
    <w:rsid w:val="00E2585A"/>
    <w:rPr>
      <w:vertAlign w:val="superscript"/>
    </w:rPr>
  </w:style>
  <w:style w:type="character" w:styleId="Hyperlink">
    <w:name w:val="Hyperlink"/>
    <w:basedOn w:val="DefaultParagraphFont"/>
    <w:uiPriority w:val="99"/>
    <w:unhideWhenUsed/>
    <w:rsid w:val="00A70287"/>
    <w:rPr>
      <w:color w:val="0563C1" w:themeColor="hyperlink"/>
      <w:u w:val="single"/>
    </w:rPr>
  </w:style>
  <w:style w:type="character" w:styleId="UnresolvedMention">
    <w:name w:val="Unresolved Mention"/>
    <w:basedOn w:val="DefaultParagraphFont"/>
    <w:uiPriority w:val="99"/>
    <w:semiHidden/>
    <w:unhideWhenUsed/>
    <w:rsid w:val="004A0542"/>
    <w:rPr>
      <w:color w:val="605E5C"/>
      <w:shd w:val="clear" w:color="auto" w:fill="E1DFDD"/>
    </w:rPr>
  </w:style>
  <w:style w:type="table" w:styleId="LightList">
    <w:name w:val="Light List"/>
    <w:basedOn w:val="TableNormal"/>
    <w:uiPriority w:val="61"/>
    <w:rsid w:val="00796AA1"/>
    <w:pPr>
      <w:spacing w:after="0" w:line="240" w:lineRule="auto"/>
    </w:pPr>
    <w:rPr>
      <w:rFonts w:asciiTheme="minorHAnsi" w:eastAsiaTheme="minorEastAsia" w:hAnsiTheme="minorHAnsi" w:cstheme="minorBidi"/>
      <w:sz w:val="22"/>
      <w:szCs w:val="22"/>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DecimalAligned">
    <w:name w:val="Decimal Aligned"/>
    <w:basedOn w:val="Normal"/>
    <w:uiPriority w:val="40"/>
    <w:qFormat/>
    <w:rsid w:val="00796AA1"/>
    <w:pPr>
      <w:tabs>
        <w:tab w:val="decimal" w:pos="360"/>
      </w:tabs>
      <w:spacing w:after="200" w:line="276" w:lineRule="auto"/>
    </w:pPr>
    <w:rPr>
      <w:rFonts w:asciiTheme="minorHAnsi" w:eastAsiaTheme="minorEastAsia" w:hAnsiTheme="minorHAnsi"/>
      <w:sz w:val="22"/>
      <w:szCs w:val="22"/>
      <w:lang w:val="en-US"/>
    </w:rPr>
  </w:style>
  <w:style w:type="character" w:styleId="SubtleEmphasis">
    <w:name w:val="Subtle Emphasis"/>
    <w:basedOn w:val="DefaultParagraphFont"/>
    <w:uiPriority w:val="19"/>
    <w:qFormat/>
    <w:rsid w:val="00796AA1"/>
    <w:rPr>
      <w:i/>
      <w:iCs/>
    </w:rPr>
  </w:style>
  <w:style w:type="table" w:styleId="LightShading-Accent1">
    <w:name w:val="Light Shading Accent 1"/>
    <w:basedOn w:val="TableNormal"/>
    <w:uiPriority w:val="60"/>
    <w:rsid w:val="00796AA1"/>
    <w:pPr>
      <w:spacing w:after="0" w:line="240" w:lineRule="auto"/>
    </w:pPr>
    <w:rPr>
      <w:rFonts w:asciiTheme="minorHAnsi" w:eastAsiaTheme="minorEastAsia" w:hAnsiTheme="minorHAnsi" w:cstheme="minorBidi"/>
      <w:color w:val="2F5496" w:themeColor="accent1" w:themeShade="BF"/>
      <w:sz w:val="22"/>
      <w:szCs w:val="22"/>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ListParagraph">
    <w:name w:val="List Paragraph"/>
    <w:basedOn w:val="Normal"/>
    <w:uiPriority w:val="34"/>
    <w:qFormat/>
    <w:rsid w:val="001A4C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291675">
      <w:bodyDiv w:val="1"/>
      <w:marLeft w:val="0"/>
      <w:marRight w:val="0"/>
      <w:marTop w:val="0"/>
      <w:marBottom w:val="0"/>
      <w:divBdr>
        <w:top w:val="none" w:sz="0" w:space="0" w:color="auto"/>
        <w:left w:val="none" w:sz="0" w:space="0" w:color="auto"/>
        <w:bottom w:val="none" w:sz="0" w:space="0" w:color="auto"/>
        <w:right w:val="none" w:sz="0" w:space="0" w:color="auto"/>
      </w:divBdr>
    </w:div>
    <w:div w:id="534538281">
      <w:bodyDiv w:val="1"/>
      <w:marLeft w:val="0"/>
      <w:marRight w:val="0"/>
      <w:marTop w:val="0"/>
      <w:marBottom w:val="0"/>
      <w:divBdr>
        <w:top w:val="none" w:sz="0" w:space="0" w:color="auto"/>
        <w:left w:val="none" w:sz="0" w:space="0" w:color="auto"/>
        <w:bottom w:val="none" w:sz="0" w:space="0" w:color="auto"/>
        <w:right w:val="none" w:sz="0" w:space="0" w:color="auto"/>
      </w:divBdr>
    </w:div>
    <w:div w:id="650014859">
      <w:bodyDiv w:val="1"/>
      <w:marLeft w:val="0"/>
      <w:marRight w:val="0"/>
      <w:marTop w:val="0"/>
      <w:marBottom w:val="0"/>
      <w:divBdr>
        <w:top w:val="none" w:sz="0" w:space="0" w:color="auto"/>
        <w:left w:val="none" w:sz="0" w:space="0" w:color="auto"/>
        <w:bottom w:val="none" w:sz="0" w:space="0" w:color="auto"/>
        <w:right w:val="none" w:sz="0" w:space="0" w:color="auto"/>
      </w:divBdr>
    </w:div>
    <w:div w:id="726758269">
      <w:bodyDiv w:val="1"/>
      <w:marLeft w:val="0"/>
      <w:marRight w:val="0"/>
      <w:marTop w:val="0"/>
      <w:marBottom w:val="0"/>
      <w:divBdr>
        <w:top w:val="none" w:sz="0" w:space="0" w:color="auto"/>
        <w:left w:val="none" w:sz="0" w:space="0" w:color="auto"/>
        <w:bottom w:val="none" w:sz="0" w:space="0" w:color="auto"/>
        <w:right w:val="none" w:sz="0" w:space="0" w:color="auto"/>
      </w:divBdr>
    </w:div>
    <w:div w:id="776563208">
      <w:bodyDiv w:val="1"/>
      <w:marLeft w:val="0"/>
      <w:marRight w:val="0"/>
      <w:marTop w:val="0"/>
      <w:marBottom w:val="0"/>
      <w:divBdr>
        <w:top w:val="none" w:sz="0" w:space="0" w:color="auto"/>
        <w:left w:val="none" w:sz="0" w:space="0" w:color="auto"/>
        <w:bottom w:val="none" w:sz="0" w:space="0" w:color="auto"/>
        <w:right w:val="none" w:sz="0" w:space="0" w:color="auto"/>
      </w:divBdr>
    </w:div>
    <w:div w:id="817576151">
      <w:bodyDiv w:val="1"/>
      <w:marLeft w:val="0"/>
      <w:marRight w:val="0"/>
      <w:marTop w:val="0"/>
      <w:marBottom w:val="0"/>
      <w:divBdr>
        <w:top w:val="none" w:sz="0" w:space="0" w:color="auto"/>
        <w:left w:val="none" w:sz="0" w:space="0" w:color="auto"/>
        <w:bottom w:val="none" w:sz="0" w:space="0" w:color="auto"/>
        <w:right w:val="none" w:sz="0" w:space="0" w:color="auto"/>
      </w:divBdr>
    </w:div>
    <w:div w:id="836657300">
      <w:bodyDiv w:val="1"/>
      <w:marLeft w:val="0"/>
      <w:marRight w:val="0"/>
      <w:marTop w:val="0"/>
      <w:marBottom w:val="0"/>
      <w:divBdr>
        <w:top w:val="none" w:sz="0" w:space="0" w:color="auto"/>
        <w:left w:val="none" w:sz="0" w:space="0" w:color="auto"/>
        <w:bottom w:val="none" w:sz="0" w:space="0" w:color="auto"/>
        <w:right w:val="none" w:sz="0" w:space="0" w:color="auto"/>
      </w:divBdr>
    </w:div>
    <w:div w:id="1050617772">
      <w:bodyDiv w:val="1"/>
      <w:marLeft w:val="0"/>
      <w:marRight w:val="0"/>
      <w:marTop w:val="0"/>
      <w:marBottom w:val="0"/>
      <w:divBdr>
        <w:top w:val="none" w:sz="0" w:space="0" w:color="auto"/>
        <w:left w:val="none" w:sz="0" w:space="0" w:color="auto"/>
        <w:bottom w:val="none" w:sz="0" w:space="0" w:color="auto"/>
        <w:right w:val="none" w:sz="0" w:space="0" w:color="auto"/>
      </w:divBdr>
    </w:div>
    <w:div w:id="1116869787">
      <w:bodyDiv w:val="1"/>
      <w:marLeft w:val="0"/>
      <w:marRight w:val="0"/>
      <w:marTop w:val="0"/>
      <w:marBottom w:val="0"/>
      <w:divBdr>
        <w:top w:val="none" w:sz="0" w:space="0" w:color="auto"/>
        <w:left w:val="none" w:sz="0" w:space="0" w:color="auto"/>
        <w:bottom w:val="none" w:sz="0" w:space="0" w:color="auto"/>
        <w:right w:val="none" w:sz="0" w:space="0" w:color="auto"/>
      </w:divBdr>
    </w:div>
    <w:div w:id="1160082060">
      <w:bodyDiv w:val="1"/>
      <w:marLeft w:val="0"/>
      <w:marRight w:val="0"/>
      <w:marTop w:val="0"/>
      <w:marBottom w:val="0"/>
      <w:divBdr>
        <w:top w:val="none" w:sz="0" w:space="0" w:color="auto"/>
        <w:left w:val="none" w:sz="0" w:space="0" w:color="auto"/>
        <w:bottom w:val="none" w:sz="0" w:space="0" w:color="auto"/>
        <w:right w:val="none" w:sz="0" w:space="0" w:color="auto"/>
      </w:divBdr>
    </w:div>
    <w:div w:id="1215654426">
      <w:bodyDiv w:val="1"/>
      <w:marLeft w:val="0"/>
      <w:marRight w:val="0"/>
      <w:marTop w:val="0"/>
      <w:marBottom w:val="0"/>
      <w:divBdr>
        <w:top w:val="none" w:sz="0" w:space="0" w:color="auto"/>
        <w:left w:val="none" w:sz="0" w:space="0" w:color="auto"/>
        <w:bottom w:val="none" w:sz="0" w:space="0" w:color="auto"/>
        <w:right w:val="none" w:sz="0" w:space="0" w:color="auto"/>
      </w:divBdr>
    </w:div>
    <w:div w:id="1223295294">
      <w:bodyDiv w:val="1"/>
      <w:marLeft w:val="0"/>
      <w:marRight w:val="0"/>
      <w:marTop w:val="0"/>
      <w:marBottom w:val="0"/>
      <w:divBdr>
        <w:top w:val="none" w:sz="0" w:space="0" w:color="auto"/>
        <w:left w:val="none" w:sz="0" w:space="0" w:color="auto"/>
        <w:bottom w:val="none" w:sz="0" w:space="0" w:color="auto"/>
        <w:right w:val="none" w:sz="0" w:space="0" w:color="auto"/>
      </w:divBdr>
    </w:div>
    <w:div w:id="1364668941">
      <w:bodyDiv w:val="1"/>
      <w:marLeft w:val="0"/>
      <w:marRight w:val="0"/>
      <w:marTop w:val="0"/>
      <w:marBottom w:val="0"/>
      <w:divBdr>
        <w:top w:val="none" w:sz="0" w:space="0" w:color="auto"/>
        <w:left w:val="none" w:sz="0" w:space="0" w:color="auto"/>
        <w:bottom w:val="none" w:sz="0" w:space="0" w:color="auto"/>
        <w:right w:val="none" w:sz="0" w:space="0" w:color="auto"/>
      </w:divBdr>
    </w:div>
    <w:div w:id="1365867158">
      <w:bodyDiv w:val="1"/>
      <w:marLeft w:val="0"/>
      <w:marRight w:val="0"/>
      <w:marTop w:val="0"/>
      <w:marBottom w:val="0"/>
      <w:divBdr>
        <w:top w:val="none" w:sz="0" w:space="0" w:color="auto"/>
        <w:left w:val="none" w:sz="0" w:space="0" w:color="auto"/>
        <w:bottom w:val="none" w:sz="0" w:space="0" w:color="auto"/>
        <w:right w:val="none" w:sz="0" w:space="0" w:color="auto"/>
      </w:divBdr>
    </w:div>
    <w:div w:id="1482768573">
      <w:bodyDiv w:val="1"/>
      <w:marLeft w:val="0"/>
      <w:marRight w:val="0"/>
      <w:marTop w:val="0"/>
      <w:marBottom w:val="0"/>
      <w:divBdr>
        <w:top w:val="none" w:sz="0" w:space="0" w:color="auto"/>
        <w:left w:val="none" w:sz="0" w:space="0" w:color="auto"/>
        <w:bottom w:val="none" w:sz="0" w:space="0" w:color="auto"/>
        <w:right w:val="none" w:sz="0" w:space="0" w:color="auto"/>
      </w:divBdr>
    </w:div>
    <w:div w:id="1540244331">
      <w:bodyDiv w:val="1"/>
      <w:marLeft w:val="0"/>
      <w:marRight w:val="0"/>
      <w:marTop w:val="0"/>
      <w:marBottom w:val="0"/>
      <w:divBdr>
        <w:top w:val="none" w:sz="0" w:space="0" w:color="auto"/>
        <w:left w:val="none" w:sz="0" w:space="0" w:color="auto"/>
        <w:bottom w:val="none" w:sz="0" w:space="0" w:color="auto"/>
        <w:right w:val="none" w:sz="0" w:space="0" w:color="auto"/>
      </w:divBdr>
    </w:div>
    <w:div w:id="1906181528">
      <w:bodyDiv w:val="1"/>
      <w:marLeft w:val="0"/>
      <w:marRight w:val="0"/>
      <w:marTop w:val="0"/>
      <w:marBottom w:val="0"/>
      <w:divBdr>
        <w:top w:val="none" w:sz="0" w:space="0" w:color="auto"/>
        <w:left w:val="none" w:sz="0" w:space="0" w:color="auto"/>
        <w:bottom w:val="none" w:sz="0" w:space="0" w:color="auto"/>
        <w:right w:val="none" w:sz="0" w:space="0" w:color="auto"/>
      </w:divBdr>
    </w:div>
    <w:div w:id="191804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glocalization" TargetMode="External"/><Relationship Id="rId13" Type="http://schemas.openxmlformats.org/officeDocument/2006/relationships/hyperlink" Target="http://www.mucf.se/sites/default/files/rapport_organisationen_sveriges_unga_muslimer_-_ideologi_och_koppling_till_antidemokratiska_miljoer.pdf" TargetMode="External"/><Relationship Id="rId18" Type="http://schemas.openxmlformats.org/officeDocument/2006/relationships/hyperlink" Target="http://www.sverigesmuslimskarad.org/images/public/nyheter/cerd_report.pdf" TargetMode="External"/><Relationship Id="rId3" Type="http://schemas.openxmlformats.org/officeDocument/2006/relationships/styles" Target="styles.xml"/><Relationship Id="rId21" Type="http://schemas.openxmlformats.org/officeDocument/2006/relationships/hyperlink" Target="https://snpf.org/wp-content/uploads/2017/06/utsatta-omraden-social-ordning-kriminell-struktur-och-utmaningar-for-polisen.pdf" TargetMode="External"/><Relationship Id="rId7" Type="http://schemas.openxmlformats.org/officeDocument/2006/relationships/endnotes" Target="endnotes.xml"/><Relationship Id="rId12" Type="http://schemas.openxmlformats.org/officeDocument/2006/relationships/hyperlink" Target="https://www.expressen.se/nyheter/longread/utanforskapet-inifran/har-i-orebro-vill-jag-rycka-tag-i-barnen-och-saga-ingen-mer-ska-till-paradiset/" TargetMode="External"/><Relationship Id="rId17" Type="http://schemas.openxmlformats.org/officeDocument/2006/relationships/hyperlink" Target="http://www.pewforum.org/2017/11/29/europes-growing-muslim-population/" TargetMode="External"/><Relationship Id="rId2" Type="http://schemas.openxmlformats.org/officeDocument/2006/relationships/numbering" Target="numbering.xml"/><Relationship Id="rId16" Type="http://schemas.openxmlformats.org/officeDocument/2006/relationships/hyperlink" Target="https://www.dn.se/nyheter/sverige/han-vill-kriga-for-terrorsekten-is-jag-ar-en-av-dem/" TargetMode="External"/><Relationship Id="rId20" Type="http://schemas.openxmlformats.org/officeDocument/2006/relationships/hyperlink" Target="https://www.riksdagen.se/sv/dokument-lagar/dokument/skriftlig-fraga/csn-bidrag-till-studier-i-salafismwahabism_H41117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idskriftenrespons.se/artikel/kan-konservativa-salafister-motverka-radikalisering/" TargetMode="External"/><Relationship Id="rId5" Type="http://schemas.openxmlformats.org/officeDocument/2006/relationships/webSettings" Target="webSettings.xml"/><Relationship Id="rId15" Type="http://schemas.openxmlformats.org/officeDocument/2006/relationships/hyperlink" Target="https://www.dn.se/nyheter/sverige/hade-vi-varit-i-daraa-hade-jag-skurit-halsen-av-dig/" TargetMode="External"/><Relationship Id="rId23" Type="http://schemas.openxmlformats.org/officeDocument/2006/relationships/theme" Target="theme/theme1.xml"/><Relationship Id="rId10" Type="http://schemas.openxmlformats.org/officeDocument/2006/relationships/hyperlink" Target="https://rj.se/Forskningsnyheter/2016/islamforskning-i-sverige/" TargetMode="External"/><Relationship Id="rId19" Type="http://schemas.openxmlformats.org/officeDocument/2006/relationships/hyperlink" Target="http://www.smp.se/nyheter/bert-karlsson-ser-vaxjo-som-skrammande-exempel-pa-att-muslimerna-tar-over/" TargetMode="External"/><Relationship Id="rId4" Type="http://schemas.openxmlformats.org/officeDocument/2006/relationships/settings" Target="settings.xml"/><Relationship Id="rId9" Type="http://schemas.openxmlformats.org/officeDocument/2006/relationships/hyperlink" Target="https://www.dn.se/sthlm/shiamuslimer-ar-dubbelt-utsatta-i-sverige/" TargetMode="External"/><Relationship Id="rId14" Type="http://schemas.openxmlformats.org/officeDocument/2006/relationships/hyperlink" Target="https://fokus.dn.se/radikala-islamismen-i-sverige/"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islam.nu/jihad" TargetMode="External"/><Relationship Id="rId2" Type="http://schemas.openxmlformats.org/officeDocument/2006/relationships/hyperlink" Target="http://www.islam.nu" TargetMode="External"/><Relationship Id="rId1" Type="http://schemas.openxmlformats.org/officeDocument/2006/relationships/hyperlink" Target="http://www.islam.n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CCB25-2879-4368-8651-17C754AB8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2451</TotalTime>
  <Pages>22</Pages>
  <Words>9245</Words>
  <Characters>52699</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591</cp:revision>
  <dcterms:created xsi:type="dcterms:W3CDTF">2018-06-04T15:02:00Z</dcterms:created>
  <dcterms:modified xsi:type="dcterms:W3CDTF">2018-06-21T09:59:00Z</dcterms:modified>
</cp:coreProperties>
</file>