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91C1B" w14:textId="77777777" w:rsidR="00474998" w:rsidRDefault="00474998">
      <w:bookmarkStart w:id="0" w:name="_Hlk213577442"/>
      <w:bookmarkEnd w:id="0"/>
    </w:p>
    <w:p w14:paraId="3DD09086" w14:textId="77777777" w:rsidR="00884E80" w:rsidRDefault="00884E80"/>
    <w:p w14:paraId="4A2C20A1" w14:textId="0AFE42B5" w:rsidR="00884E80" w:rsidRDefault="005C7E8F">
      <w:r>
        <w:rPr>
          <w:noProof/>
        </w:rPr>
        <w:drawing>
          <wp:inline distT="0" distB="0" distL="0" distR="0" wp14:anchorId="5751D53F" wp14:editId="796EB444">
            <wp:extent cx="2619375" cy="1165860"/>
            <wp:effectExtent l="0" t="0" r="9525"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0B99B60C" w14:textId="77777777" w:rsidR="005C7E8F" w:rsidRDefault="005C7E8F" w:rsidP="005C7E8F">
      <w:pPr>
        <w:jc w:val="both"/>
        <w:rPr>
          <w:rFonts w:asciiTheme="minorBidi" w:hAnsiTheme="minorBidi"/>
          <w:sz w:val="28"/>
          <w:szCs w:val="28"/>
        </w:rPr>
      </w:pPr>
    </w:p>
    <w:p w14:paraId="75D7BDBE" w14:textId="77777777" w:rsidR="005C7E8F" w:rsidRDefault="005C7E8F" w:rsidP="005C7E8F">
      <w:pPr>
        <w:jc w:val="both"/>
        <w:rPr>
          <w:rFonts w:asciiTheme="minorBidi" w:hAnsiTheme="minorBidi"/>
          <w:sz w:val="28"/>
          <w:szCs w:val="28"/>
        </w:rPr>
      </w:pPr>
    </w:p>
    <w:p w14:paraId="6D7C85AE" w14:textId="7757A315" w:rsidR="005C7E8F" w:rsidRDefault="005C7E8F" w:rsidP="005C7E8F">
      <w:pPr>
        <w:jc w:val="both"/>
        <w:rPr>
          <w:rFonts w:asciiTheme="minorBidi" w:hAnsiTheme="minorBidi"/>
          <w:sz w:val="28"/>
          <w:szCs w:val="28"/>
        </w:rPr>
      </w:pPr>
    </w:p>
    <w:p w14:paraId="65C2807E" w14:textId="77777777" w:rsidR="005C7E8F" w:rsidRDefault="005C7E8F" w:rsidP="005C7E8F">
      <w:pPr>
        <w:jc w:val="both"/>
        <w:rPr>
          <w:rFonts w:asciiTheme="minorBidi" w:hAnsiTheme="minorBidi"/>
          <w:sz w:val="28"/>
          <w:szCs w:val="28"/>
        </w:rPr>
      </w:pPr>
    </w:p>
    <w:p w14:paraId="733790E1" w14:textId="7EF837DA" w:rsidR="005C7E8F" w:rsidRDefault="005C7E8F" w:rsidP="009F2AA8">
      <w:pPr>
        <w:spacing w:line="360" w:lineRule="auto"/>
        <w:jc w:val="both"/>
        <w:rPr>
          <w:rFonts w:asciiTheme="minorBidi" w:hAnsiTheme="minorBidi"/>
          <w:sz w:val="28"/>
          <w:szCs w:val="28"/>
        </w:rPr>
      </w:pPr>
      <w:r w:rsidRPr="009F2AA8">
        <w:rPr>
          <w:rFonts w:asciiTheme="minorBidi" w:hAnsiTheme="minorBidi"/>
          <w:b/>
          <w:bCs/>
          <w:sz w:val="28"/>
          <w:szCs w:val="28"/>
        </w:rPr>
        <w:t>Name</w:t>
      </w:r>
      <w:r>
        <w:rPr>
          <w:rFonts w:asciiTheme="minorBidi" w:hAnsiTheme="minorBidi"/>
          <w:sz w:val="28"/>
          <w:szCs w:val="28"/>
        </w:rPr>
        <w:t xml:space="preserve">: </w:t>
      </w:r>
      <w:r w:rsidR="00FD4403">
        <w:rPr>
          <w:rFonts w:asciiTheme="minorBidi" w:hAnsiTheme="minorBidi"/>
          <w:sz w:val="28"/>
          <w:szCs w:val="28"/>
        </w:rPr>
        <w:t>Oana Gabriela Gaicu</w:t>
      </w:r>
    </w:p>
    <w:p w14:paraId="35BE0013" w14:textId="0E60EF22" w:rsidR="005C7E8F" w:rsidRDefault="005C7E8F" w:rsidP="009F2AA8">
      <w:pPr>
        <w:spacing w:line="360" w:lineRule="auto"/>
        <w:jc w:val="both"/>
        <w:rPr>
          <w:rFonts w:asciiTheme="minorBidi" w:hAnsiTheme="minorBidi"/>
          <w:sz w:val="28"/>
          <w:szCs w:val="28"/>
        </w:rPr>
      </w:pPr>
      <w:r w:rsidRPr="009F2AA8">
        <w:rPr>
          <w:rFonts w:asciiTheme="minorBidi" w:hAnsiTheme="minorBidi"/>
          <w:b/>
          <w:bCs/>
          <w:sz w:val="28"/>
          <w:szCs w:val="28"/>
        </w:rPr>
        <w:t>Student</w:t>
      </w:r>
      <w:r>
        <w:rPr>
          <w:rFonts w:asciiTheme="minorBidi" w:hAnsiTheme="minorBidi"/>
          <w:sz w:val="28"/>
          <w:szCs w:val="28"/>
        </w:rPr>
        <w:t xml:space="preserve"> ID: </w:t>
      </w:r>
      <w:r w:rsidR="00FD4403">
        <w:rPr>
          <w:rFonts w:asciiTheme="minorBidi" w:hAnsiTheme="minorBidi"/>
          <w:sz w:val="28"/>
          <w:szCs w:val="28"/>
        </w:rPr>
        <w:t>2512961</w:t>
      </w:r>
    </w:p>
    <w:p w14:paraId="5515A7F3" w14:textId="755FE926" w:rsidR="005C7E8F" w:rsidRDefault="005C7E8F" w:rsidP="009F2AA8">
      <w:pPr>
        <w:spacing w:line="360" w:lineRule="auto"/>
        <w:jc w:val="both"/>
        <w:rPr>
          <w:rFonts w:asciiTheme="minorBidi" w:hAnsiTheme="minorBidi"/>
          <w:sz w:val="28"/>
          <w:szCs w:val="28"/>
        </w:rPr>
      </w:pPr>
      <w:r w:rsidRPr="009F2AA8">
        <w:rPr>
          <w:rFonts w:asciiTheme="minorBidi" w:hAnsiTheme="minorBidi"/>
          <w:b/>
          <w:bCs/>
          <w:sz w:val="28"/>
          <w:szCs w:val="28"/>
        </w:rPr>
        <w:t>Module Code</w:t>
      </w:r>
      <w:r>
        <w:rPr>
          <w:rFonts w:asciiTheme="minorBidi" w:hAnsiTheme="minorBidi"/>
          <w:sz w:val="28"/>
          <w:szCs w:val="28"/>
        </w:rPr>
        <w:t xml:space="preserve">: </w:t>
      </w:r>
      <w:r w:rsidR="00FD4403" w:rsidRPr="00FD4403">
        <w:rPr>
          <w:rFonts w:asciiTheme="minorBidi" w:hAnsiTheme="minorBidi"/>
          <w:bCs/>
          <w:sz w:val="28"/>
          <w:szCs w:val="28"/>
        </w:rPr>
        <w:t>LCHS4001</w:t>
      </w:r>
      <w:r w:rsidR="00FD4403">
        <w:rPr>
          <w:rFonts w:asciiTheme="minorBidi" w:hAnsiTheme="minorBidi"/>
          <w:bCs/>
          <w:sz w:val="28"/>
          <w:szCs w:val="28"/>
        </w:rPr>
        <w:t>_Birm</w:t>
      </w:r>
    </w:p>
    <w:p w14:paraId="3AD90752" w14:textId="689A248E" w:rsidR="005C7E8F" w:rsidRDefault="005C7E8F" w:rsidP="009F2AA8">
      <w:pPr>
        <w:spacing w:line="360" w:lineRule="auto"/>
        <w:jc w:val="both"/>
        <w:rPr>
          <w:rFonts w:asciiTheme="minorBidi" w:hAnsiTheme="minorBidi"/>
          <w:sz w:val="28"/>
          <w:szCs w:val="28"/>
        </w:rPr>
      </w:pPr>
      <w:r w:rsidRPr="009F2AA8">
        <w:rPr>
          <w:rFonts w:asciiTheme="minorBidi" w:hAnsiTheme="minorBidi"/>
          <w:b/>
          <w:bCs/>
          <w:sz w:val="28"/>
          <w:szCs w:val="28"/>
        </w:rPr>
        <w:t>Module:</w:t>
      </w:r>
      <w:r>
        <w:rPr>
          <w:rFonts w:asciiTheme="minorBidi" w:hAnsiTheme="minorBidi"/>
          <w:sz w:val="28"/>
          <w:szCs w:val="28"/>
        </w:rPr>
        <w:t xml:space="preserve"> </w:t>
      </w:r>
      <w:r w:rsidR="00FD4403" w:rsidRPr="00FD4403">
        <w:rPr>
          <w:rFonts w:asciiTheme="minorBidi" w:hAnsiTheme="minorBidi"/>
          <w:bCs/>
          <w:sz w:val="28"/>
          <w:szCs w:val="28"/>
        </w:rPr>
        <w:t>Academic and Employability skills</w:t>
      </w:r>
    </w:p>
    <w:p w14:paraId="32FA99CD" w14:textId="479B9EA7" w:rsidR="005C7E8F" w:rsidRDefault="005C7E8F" w:rsidP="009F2AA8">
      <w:pPr>
        <w:spacing w:line="360" w:lineRule="auto"/>
        <w:jc w:val="both"/>
        <w:rPr>
          <w:rFonts w:asciiTheme="minorBidi" w:hAnsiTheme="minorBidi"/>
          <w:sz w:val="28"/>
          <w:szCs w:val="28"/>
        </w:rPr>
      </w:pPr>
      <w:r w:rsidRPr="009F2AA8">
        <w:rPr>
          <w:rFonts w:asciiTheme="minorBidi" w:hAnsiTheme="minorBidi"/>
          <w:b/>
          <w:bCs/>
          <w:sz w:val="28"/>
          <w:szCs w:val="28"/>
        </w:rPr>
        <w:t>Lecturer</w:t>
      </w:r>
      <w:r>
        <w:rPr>
          <w:rFonts w:asciiTheme="minorBidi" w:hAnsiTheme="minorBidi"/>
          <w:sz w:val="28"/>
          <w:szCs w:val="28"/>
        </w:rPr>
        <w:t xml:space="preserve">: </w:t>
      </w:r>
      <w:r w:rsidR="009F2AA8" w:rsidRPr="009F2AA8">
        <w:rPr>
          <w:rFonts w:ascii="Times New Roman" w:hAnsi="Times New Roman" w:cs="Times New Roman"/>
          <w:color w:val="242130"/>
          <w:sz w:val="28"/>
          <w:szCs w:val="28"/>
          <w:shd w:val="clear" w:color="auto" w:fill="FFFFFF"/>
        </w:rPr>
        <w:t xml:space="preserve">Ogochukwu </w:t>
      </w:r>
      <w:proofErr w:type="spellStart"/>
      <w:r w:rsidR="009F2AA8" w:rsidRPr="009F2AA8">
        <w:rPr>
          <w:rFonts w:ascii="Times New Roman" w:hAnsi="Times New Roman" w:cs="Times New Roman"/>
          <w:color w:val="242130"/>
          <w:sz w:val="28"/>
          <w:szCs w:val="28"/>
          <w:shd w:val="clear" w:color="auto" w:fill="FFFFFF"/>
        </w:rPr>
        <w:t>Agunenye</w:t>
      </w:r>
      <w:proofErr w:type="spellEnd"/>
    </w:p>
    <w:p w14:paraId="52EB0C1D" w14:textId="62550330" w:rsidR="005C7E8F" w:rsidRDefault="005C7E8F" w:rsidP="009F2AA8">
      <w:pPr>
        <w:spacing w:line="360" w:lineRule="auto"/>
        <w:jc w:val="both"/>
        <w:rPr>
          <w:rFonts w:asciiTheme="minorBidi" w:hAnsiTheme="minorBidi"/>
          <w:sz w:val="28"/>
          <w:szCs w:val="28"/>
        </w:rPr>
      </w:pPr>
      <w:r w:rsidRPr="009F2AA8">
        <w:rPr>
          <w:rFonts w:asciiTheme="minorBidi" w:hAnsiTheme="minorBidi"/>
          <w:b/>
          <w:bCs/>
          <w:sz w:val="28"/>
          <w:szCs w:val="28"/>
        </w:rPr>
        <w:t>Submitted on</w:t>
      </w:r>
      <w:r>
        <w:rPr>
          <w:rFonts w:asciiTheme="minorBidi" w:hAnsiTheme="minorBidi"/>
          <w:sz w:val="28"/>
          <w:szCs w:val="28"/>
        </w:rPr>
        <w:t xml:space="preserve">: </w:t>
      </w:r>
      <w:r w:rsidR="009F2AA8">
        <w:rPr>
          <w:rFonts w:asciiTheme="minorBidi" w:hAnsiTheme="minorBidi"/>
          <w:sz w:val="28"/>
          <w:szCs w:val="28"/>
        </w:rPr>
        <w:t>21.11.20</w:t>
      </w:r>
      <w:r w:rsidR="00F7665B">
        <w:rPr>
          <w:rFonts w:asciiTheme="minorBidi" w:hAnsiTheme="minorBidi"/>
          <w:sz w:val="28"/>
          <w:szCs w:val="28"/>
        </w:rPr>
        <w:t>2</w:t>
      </w:r>
      <w:r w:rsidR="009F2AA8">
        <w:rPr>
          <w:rFonts w:asciiTheme="minorBidi" w:hAnsiTheme="minorBidi"/>
          <w:sz w:val="28"/>
          <w:szCs w:val="28"/>
        </w:rPr>
        <w:t>5</w:t>
      </w:r>
    </w:p>
    <w:p w14:paraId="1E3C88AF" w14:textId="77777777" w:rsidR="005C7E8F" w:rsidRDefault="005C7E8F" w:rsidP="005C7E8F">
      <w:pPr>
        <w:jc w:val="both"/>
        <w:rPr>
          <w:rFonts w:asciiTheme="minorBidi" w:hAnsiTheme="minorBidi"/>
          <w:sz w:val="28"/>
          <w:szCs w:val="28"/>
        </w:rPr>
      </w:pPr>
    </w:p>
    <w:p w14:paraId="2595D26E" w14:textId="66ABB771" w:rsidR="00884E80" w:rsidRDefault="00884E80"/>
    <w:p w14:paraId="2BA447C4" w14:textId="77777777" w:rsidR="005C7E8F" w:rsidRDefault="005C7E8F"/>
    <w:p w14:paraId="197CAB69" w14:textId="77777777" w:rsidR="00884E80" w:rsidRDefault="00884E80"/>
    <w:p w14:paraId="4FCC3328" w14:textId="77777777" w:rsidR="00884E80" w:rsidRDefault="00884E80"/>
    <w:p w14:paraId="33A549AF" w14:textId="77777777" w:rsidR="00884E80" w:rsidRDefault="00884E80"/>
    <w:p w14:paraId="4E677C37" w14:textId="77777777" w:rsidR="00884E80" w:rsidRDefault="00884E80"/>
    <w:p w14:paraId="0ED22C88" w14:textId="77777777" w:rsidR="00884E80" w:rsidRDefault="00884E80"/>
    <w:p w14:paraId="00C27EBE" w14:textId="77777777" w:rsidR="00884E80" w:rsidRDefault="00884E80"/>
    <w:p w14:paraId="4815A1A3" w14:textId="77777777" w:rsidR="00884E80" w:rsidRDefault="00884E80"/>
    <w:p w14:paraId="311E71B2" w14:textId="77777777" w:rsidR="00884E80" w:rsidRDefault="00884E80"/>
    <w:sdt>
      <w:sdtPr>
        <w:id w:val="-1200853275"/>
        <w:docPartObj>
          <w:docPartGallery w:val="Table of Content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19447C1C" w14:textId="7EDC15A0" w:rsidR="00A40260" w:rsidRDefault="00A40260">
          <w:pPr>
            <w:pStyle w:val="TOCHeading"/>
          </w:pPr>
          <w:r>
            <w:t>Table of Contents</w:t>
          </w:r>
        </w:p>
        <w:p w14:paraId="735A04D4" w14:textId="054583F7" w:rsidR="00A40260" w:rsidRPr="00DB745D" w:rsidRDefault="00DB745D">
          <w:pPr>
            <w:pStyle w:val="TOC1"/>
            <w:rPr>
              <w:sz w:val="24"/>
              <w:szCs w:val="24"/>
            </w:rPr>
          </w:pPr>
          <w:r w:rsidRPr="00DB745D">
            <w:rPr>
              <w:b/>
              <w:bCs/>
              <w:sz w:val="24"/>
              <w:szCs w:val="24"/>
            </w:rPr>
            <w:t xml:space="preserve">     </w:t>
          </w:r>
          <w:r w:rsidRPr="00877B5A">
            <w:rPr>
              <w:rFonts w:ascii="Arial" w:hAnsi="Arial" w:cs="Arial"/>
              <w:b/>
              <w:bCs/>
              <w:sz w:val="24"/>
              <w:szCs w:val="24"/>
            </w:rPr>
            <w:t>Introduction</w:t>
          </w:r>
          <w:r w:rsidR="00A40260" w:rsidRPr="00DB745D">
            <w:rPr>
              <w:sz w:val="24"/>
              <w:szCs w:val="24"/>
            </w:rPr>
            <w:ptab w:relativeTo="margin" w:alignment="right" w:leader="dot"/>
          </w:r>
          <w:r w:rsidRPr="00DB745D">
            <w:rPr>
              <w:b/>
              <w:bCs/>
              <w:sz w:val="24"/>
              <w:szCs w:val="24"/>
            </w:rPr>
            <w:t>3</w:t>
          </w:r>
        </w:p>
        <w:p w14:paraId="5F781DDE" w14:textId="7FB58637" w:rsidR="00A40260" w:rsidRDefault="00DB745D">
          <w:pPr>
            <w:pStyle w:val="TOC2"/>
            <w:ind w:left="216"/>
          </w:pPr>
          <w:r w:rsidRPr="00DB745D">
            <w:rPr>
              <w:rFonts w:ascii="Arial" w:hAnsi="Arial" w:cs="Arial"/>
              <w:b/>
              <w:bCs/>
              <w:color w:val="000000"/>
              <w:sz w:val="24"/>
              <w:szCs w:val="24"/>
            </w:rPr>
            <w:t>Overview of the Psychological Wellbeing Practitioner Role</w:t>
          </w:r>
          <w:r>
            <w:rPr>
              <w:rFonts w:ascii="Arial" w:hAnsi="Arial" w:cs="Arial"/>
              <w:b/>
              <w:bCs/>
              <w:color w:val="000000"/>
              <w:sz w:val="32"/>
              <w:szCs w:val="32"/>
            </w:rPr>
            <w:t xml:space="preserve"> </w:t>
          </w:r>
          <w:r w:rsidR="00A40260">
            <w:ptab w:relativeTo="margin" w:alignment="right" w:leader="dot"/>
          </w:r>
          <w:r w:rsidR="00654FF8">
            <w:t>4</w:t>
          </w:r>
        </w:p>
        <w:p w14:paraId="1E1EBA5F" w14:textId="5C1F23CD" w:rsidR="00A40260" w:rsidRDefault="00654FF8" w:rsidP="00654FF8">
          <w:pPr>
            <w:pStyle w:val="TOC3"/>
            <w:ind w:left="0"/>
          </w:pPr>
          <w:r>
            <w:rPr>
              <w:rFonts w:ascii="Arial" w:hAnsi="Arial" w:cs="Arial"/>
              <w:b/>
              <w:bCs/>
              <w:color w:val="000000"/>
              <w:sz w:val="24"/>
              <w:szCs w:val="24"/>
            </w:rPr>
            <w:t xml:space="preserve">   </w:t>
          </w:r>
          <w:r w:rsidRPr="00654FF8">
            <w:rPr>
              <w:rFonts w:ascii="Arial" w:hAnsi="Arial" w:cs="Arial"/>
              <w:b/>
              <w:bCs/>
              <w:color w:val="000000"/>
              <w:sz w:val="24"/>
              <w:szCs w:val="24"/>
            </w:rPr>
            <w:t xml:space="preserve">Duties and </w:t>
          </w:r>
          <w:proofErr w:type="spellStart"/>
          <w:r w:rsidRPr="00654FF8">
            <w:rPr>
              <w:rFonts w:ascii="Arial" w:hAnsi="Arial" w:cs="Arial"/>
              <w:b/>
              <w:bCs/>
              <w:color w:val="000000"/>
              <w:sz w:val="24"/>
              <w:szCs w:val="24"/>
            </w:rPr>
            <w:t>Responsabilities</w:t>
          </w:r>
          <w:proofErr w:type="spellEnd"/>
          <w:r w:rsidRPr="00654FF8">
            <w:rPr>
              <w:sz w:val="24"/>
              <w:szCs w:val="24"/>
            </w:rPr>
            <w:t xml:space="preserve"> </w:t>
          </w:r>
          <w:r w:rsidR="00A40260">
            <w:ptab w:relativeTo="margin" w:alignment="right" w:leader="dot"/>
          </w:r>
          <w:r>
            <w:t>5</w:t>
          </w:r>
        </w:p>
        <w:p w14:paraId="1BE0977F" w14:textId="780CB8DC" w:rsidR="00A40260" w:rsidRPr="00755A5E" w:rsidRDefault="00654FF8">
          <w:pPr>
            <w:pStyle w:val="TOC1"/>
            <w:rPr>
              <w:sz w:val="24"/>
              <w:szCs w:val="24"/>
            </w:rPr>
          </w:pPr>
          <w:r>
            <w:rPr>
              <w:rFonts w:ascii="Arial" w:hAnsi="Arial" w:cs="Arial"/>
              <w:b/>
              <w:bCs/>
              <w:sz w:val="24"/>
              <w:szCs w:val="24"/>
            </w:rPr>
            <w:t xml:space="preserve">   </w:t>
          </w:r>
          <w:r w:rsidRPr="00654FF8">
            <w:rPr>
              <w:rFonts w:ascii="Arial" w:hAnsi="Arial" w:cs="Arial"/>
              <w:b/>
              <w:bCs/>
              <w:sz w:val="24"/>
              <w:szCs w:val="24"/>
            </w:rPr>
            <w:t>Essential skills for the role</w:t>
          </w:r>
          <w:r>
            <w:t xml:space="preserve"> </w:t>
          </w:r>
          <w:r w:rsidR="00A40260">
            <w:ptab w:relativeTo="margin" w:alignment="right" w:leader="dot"/>
          </w:r>
          <w:r w:rsidRPr="00755A5E">
            <w:rPr>
              <w:b/>
              <w:bCs/>
              <w:sz w:val="24"/>
              <w:szCs w:val="24"/>
            </w:rPr>
            <w:t>5</w:t>
          </w:r>
        </w:p>
        <w:p w14:paraId="12209378" w14:textId="4E688005" w:rsidR="00A40260" w:rsidRPr="00755A5E" w:rsidRDefault="00877B5A">
          <w:pPr>
            <w:pStyle w:val="TOC2"/>
            <w:ind w:left="216"/>
            <w:rPr>
              <w:rFonts w:ascii="Arial" w:hAnsi="Arial" w:cs="Arial"/>
              <w:sz w:val="24"/>
              <w:szCs w:val="24"/>
            </w:rPr>
          </w:pPr>
          <w:r w:rsidRPr="00755A5E">
            <w:rPr>
              <w:rFonts w:ascii="Arial" w:hAnsi="Arial" w:cs="Arial"/>
              <w:b/>
              <w:bCs/>
              <w:color w:val="000000"/>
              <w:sz w:val="24"/>
              <w:szCs w:val="24"/>
            </w:rPr>
            <w:t>Strategies to improve each skill</w:t>
          </w:r>
          <w:r w:rsidRPr="00755A5E">
            <w:rPr>
              <w:rFonts w:ascii="Arial" w:hAnsi="Arial" w:cs="Arial"/>
              <w:sz w:val="24"/>
              <w:szCs w:val="24"/>
            </w:rPr>
            <w:t xml:space="preserve"> </w:t>
          </w:r>
          <w:r w:rsidR="00A40260" w:rsidRPr="00755A5E">
            <w:rPr>
              <w:rFonts w:ascii="Arial" w:hAnsi="Arial" w:cs="Arial"/>
              <w:sz w:val="24"/>
              <w:szCs w:val="24"/>
            </w:rPr>
            <w:ptab w:relativeTo="margin" w:alignment="right" w:leader="dot"/>
          </w:r>
          <w:r w:rsidR="00636390" w:rsidRPr="00755A5E">
            <w:rPr>
              <w:rFonts w:ascii="Arial" w:hAnsi="Arial" w:cs="Arial"/>
              <w:sz w:val="24"/>
              <w:szCs w:val="24"/>
            </w:rPr>
            <w:t>6</w:t>
          </w:r>
        </w:p>
        <w:p w14:paraId="02243530" w14:textId="3D3884B1" w:rsidR="00755A5E" w:rsidRDefault="00636390" w:rsidP="00755A5E">
          <w:pPr>
            <w:pStyle w:val="TOC3"/>
            <w:ind w:left="0"/>
            <w:rPr>
              <w:rFonts w:ascii="Arial" w:hAnsi="Arial" w:cs="Arial"/>
              <w:sz w:val="24"/>
              <w:szCs w:val="24"/>
            </w:rPr>
          </w:pPr>
          <w:r>
            <w:rPr>
              <w:rFonts w:ascii="Arial" w:hAnsi="Arial" w:cs="Arial"/>
              <w:b/>
              <w:bCs/>
              <w:color w:val="000000"/>
              <w:sz w:val="24"/>
              <w:szCs w:val="24"/>
            </w:rPr>
            <w:t xml:space="preserve"> </w:t>
          </w:r>
          <w:r w:rsidR="00755A5E">
            <w:rPr>
              <w:rFonts w:ascii="Arial" w:hAnsi="Arial" w:cs="Arial"/>
              <w:b/>
              <w:bCs/>
              <w:color w:val="000000"/>
              <w:sz w:val="24"/>
              <w:szCs w:val="24"/>
            </w:rPr>
            <w:t xml:space="preserve"> </w:t>
          </w:r>
          <w:r>
            <w:rPr>
              <w:rFonts w:ascii="Arial" w:hAnsi="Arial" w:cs="Arial"/>
              <w:b/>
              <w:bCs/>
              <w:color w:val="000000"/>
              <w:sz w:val="24"/>
              <w:szCs w:val="24"/>
            </w:rPr>
            <w:t xml:space="preserve"> </w:t>
          </w:r>
          <w:r w:rsidR="00877B5A" w:rsidRPr="00636390">
            <w:rPr>
              <w:rFonts w:ascii="Arial" w:hAnsi="Arial" w:cs="Arial"/>
              <w:b/>
              <w:bCs/>
              <w:color w:val="000000"/>
              <w:sz w:val="24"/>
              <w:szCs w:val="24"/>
            </w:rPr>
            <w:t>Conclusion</w:t>
          </w:r>
          <w:r w:rsidR="00877B5A" w:rsidRPr="00636390">
            <w:rPr>
              <w:rFonts w:ascii="Arial" w:hAnsi="Arial" w:cs="Arial"/>
              <w:sz w:val="24"/>
              <w:szCs w:val="24"/>
            </w:rPr>
            <w:t xml:space="preserve"> </w:t>
          </w:r>
          <w:r w:rsidR="00A40260" w:rsidRPr="00636390">
            <w:rPr>
              <w:rFonts w:ascii="Arial" w:hAnsi="Arial" w:cs="Arial"/>
              <w:sz w:val="24"/>
              <w:szCs w:val="24"/>
            </w:rPr>
            <w:ptab w:relativeTo="margin" w:alignment="right" w:leader="dot"/>
          </w:r>
          <w:r w:rsidR="00994AB8">
            <w:rPr>
              <w:rFonts w:ascii="Arial" w:hAnsi="Arial" w:cs="Arial"/>
              <w:sz w:val="24"/>
              <w:szCs w:val="24"/>
            </w:rPr>
            <w:t>8</w:t>
          </w:r>
        </w:p>
        <w:p w14:paraId="78D7EE2F" w14:textId="52436F2A" w:rsidR="00636390" w:rsidRPr="00755A5E" w:rsidRDefault="00755A5E" w:rsidP="00755A5E">
          <w:pPr>
            <w:pStyle w:val="TOC3"/>
            <w:ind w:left="0"/>
            <w:rPr>
              <w:rFonts w:ascii="Arial" w:hAnsi="Arial" w:cs="Arial"/>
              <w:sz w:val="24"/>
              <w:szCs w:val="24"/>
            </w:rPr>
          </w:pPr>
          <w:r>
            <w:rPr>
              <w:rFonts w:ascii="Arial" w:hAnsi="Arial" w:cs="Arial"/>
              <w:sz w:val="24"/>
              <w:szCs w:val="24"/>
            </w:rPr>
            <w:t xml:space="preserve">   </w:t>
          </w:r>
          <w:r w:rsidR="00636390" w:rsidRPr="00636390">
            <w:rPr>
              <w:rFonts w:ascii="Arial" w:hAnsi="Arial" w:cs="Arial"/>
              <w:b/>
              <w:bCs/>
              <w:color w:val="000000"/>
              <w:sz w:val="24"/>
              <w:szCs w:val="24"/>
            </w:rPr>
            <w:t>Reference</w:t>
          </w:r>
          <w:r>
            <w:rPr>
              <w:rFonts w:ascii="Arial" w:hAnsi="Arial" w:cs="Arial"/>
              <w:b/>
              <w:bCs/>
              <w:color w:val="000000"/>
              <w:sz w:val="24"/>
              <w:szCs w:val="24"/>
            </w:rPr>
            <w:t xml:space="preserve"> ………………………………………………………………………………</w:t>
          </w:r>
          <w:r w:rsidR="00994AB8">
            <w:rPr>
              <w:rFonts w:ascii="Arial" w:hAnsi="Arial" w:cs="Arial"/>
              <w:b/>
              <w:bCs/>
              <w:color w:val="000000"/>
              <w:sz w:val="24"/>
              <w:szCs w:val="24"/>
            </w:rPr>
            <w:t>...8</w:t>
          </w:r>
        </w:p>
        <w:p w14:paraId="06C61C24" w14:textId="6DA79A62" w:rsidR="00A40260" w:rsidRPr="00636390" w:rsidRDefault="00A40260" w:rsidP="00636390">
          <w:pPr>
            <w:rPr>
              <w:lang w:eastAsia="en-GB"/>
            </w:rPr>
          </w:pPr>
        </w:p>
      </w:sdtContent>
    </w:sdt>
    <w:p w14:paraId="2A12F18A" w14:textId="73F13CA7" w:rsidR="00884E80" w:rsidRDefault="00884E80"/>
    <w:p w14:paraId="223BC3EA" w14:textId="318E3B70" w:rsidR="005D0E18" w:rsidRDefault="005D0E18" w:rsidP="00AF2107">
      <w:pPr>
        <w:pStyle w:val="TOCHeading"/>
      </w:pPr>
    </w:p>
    <w:p w14:paraId="31DFEC4E" w14:textId="77777777" w:rsidR="005D0E18" w:rsidRDefault="005D0E18"/>
    <w:p w14:paraId="43F1693C" w14:textId="77777777" w:rsidR="00884E80" w:rsidRDefault="00884E80"/>
    <w:p w14:paraId="1790A79A" w14:textId="77777777" w:rsidR="00884E80" w:rsidRDefault="00884E80"/>
    <w:p w14:paraId="2A92F5C5" w14:textId="77777777" w:rsidR="00884E80" w:rsidRDefault="00884E80"/>
    <w:p w14:paraId="7AEF86AD" w14:textId="77777777" w:rsidR="00884E80" w:rsidRDefault="00884E80"/>
    <w:p w14:paraId="11993EED" w14:textId="77777777" w:rsidR="00884E80" w:rsidRDefault="00884E80"/>
    <w:p w14:paraId="5B6C909D" w14:textId="77777777" w:rsidR="00884E80" w:rsidRDefault="00884E80"/>
    <w:p w14:paraId="3EFE12D8" w14:textId="77777777" w:rsidR="00884E80" w:rsidRDefault="00884E80"/>
    <w:p w14:paraId="29009256" w14:textId="77777777" w:rsidR="00884E80" w:rsidRDefault="00884E80"/>
    <w:p w14:paraId="4ECB9849" w14:textId="77777777" w:rsidR="00884E80" w:rsidRDefault="00884E80"/>
    <w:p w14:paraId="113D448B" w14:textId="77777777" w:rsidR="00884E80" w:rsidRDefault="00884E80"/>
    <w:p w14:paraId="721D0117" w14:textId="77777777" w:rsidR="00884E80" w:rsidRDefault="00884E80"/>
    <w:p w14:paraId="20A7886D" w14:textId="77777777" w:rsidR="00884E80" w:rsidRDefault="00884E80"/>
    <w:p w14:paraId="1022C939" w14:textId="77777777" w:rsidR="00884E80" w:rsidRDefault="00884E80"/>
    <w:p w14:paraId="6A130F7A" w14:textId="77777777" w:rsidR="00884E80" w:rsidRDefault="00884E80"/>
    <w:p w14:paraId="23049A36" w14:textId="77777777" w:rsidR="00884E80" w:rsidRDefault="00884E80"/>
    <w:p w14:paraId="558A2B4C" w14:textId="77777777" w:rsidR="00884E80" w:rsidRDefault="00884E80"/>
    <w:p w14:paraId="5028E2EE" w14:textId="77777777" w:rsidR="00884E80" w:rsidRDefault="00884E80"/>
    <w:p w14:paraId="6BEAA5A7" w14:textId="77777777" w:rsidR="00884E80" w:rsidRDefault="00884E80"/>
    <w:p w14:paraId="2B03C4F8" w14:textId="77777777" w:rsidR="00884E80" w:rsidRDefault="00884E80"/>
    <w:p w14:paraId="40D88703" w14:textId="77777777" w:rsidR="00884E80" w:rsidRDefault="00884E80"/>
    <w:p w14:paraId="68BD79D4" w14:textId="77777777" w:rsidR="00884E80" w:rsidRDefault="00884E80"/>
    <w:p w14:paraId="05090F85" w14:textId="1D613EBB" w:rsidR="00884E80" w:rsidRPr="00CB080B" w:rsidRDefault="00884E80" w:rsidP="00CB080B">
      <w:pPr>
        <w:spacing w:line="360" w:lineRule="auto"/>
        <w:rPr>
          <w:rFonts w:ascii="Arial" w:hAnsi="Arial" w:cs="Arial"/>
          <w:b/>
          <w:bCs/>
          <w:sz w:val="32"/>
          <w:szCs w:val="32"/>
        </w:rPr>
      </w:pPr>
      <w:r w:rsidRPr="00CB080B">
        <w:rPr>
          <w:rFonts w:ascii="Arial" w:hAnsi="Arial" w:cs="Arial"/>
          <w:b/>
          <w:bCs/>
          <w:sz w:val="32"/>
          <w:szCs w:val="32"/>
        </w:rPr>
        <w:t>1.Introduction</w:t>
      </w:r>
    </w:p>
    <w:p w14:paraId="5AF0B8AD" w14:textId="7635DC9F" w:rsidR="00307682" w:rsidRPr="00CB080B" w:rsidRDefault="00A20B98" w:rsidP="00CB080B">
      <w:pPr>
        <w:pStyle w:val="NormalWeb"/>
        <w:spacing w:line="360" w:lineRule="auto"/>
        <w:jc w:val="both"/>
        <w:rPr>
          <w:rFonts w:ascii="Arial" w:hAnsi="Arial" w:cs="Arial"/>
          <w:color w:val="000000"/>
          <w:sz w:val="22"/>
          <w:szCs w:val="22"/>
        </w:rPr>
      </w:pPr>
      <w:r w:rsidRPr="00CB080B">
        <w:rPr>
          <w:rFonts w:ascii="Arial" w:eastAsiaTheme="minorEastAsia" w:hAnsi="Arial" w:cs="Arial"/>
          <w:color w:val="000000" w:themeColor="text1"/>
          <w:kern w:val="24"/>
          <w:sz w:val="22"/>
          <w:szCs w:val="22"/>
        </w:rPr>
        <w:t xml:space="preserve">A </w:t>
      </w:r>
      <w:r w:rsidRPr="00CB080B">
        <w:rPr>
          <w:rFonts w:ascii="Arial" w:eastAsiaTheme="minorEastAsia" w:hAnsi="Arial" w:cs="Arial"/>
          <w:b/>
          <w:bCs/>
          <w:color w:val="000000" w:themeColor="text1"/>
          <w:kern w:val="24"/>
          <w:sz w:val="22"/>
          <w:szCs w:val="22"/>
        </w:rPr>
        <w:t>Psychological Wellbeing practitioner</w:t>
      </w:r>
      <w:r w:rsidRPr="00CB080B">
        <w:rPr>
          <w:rFonts w:ascii="Arial" w:eastAsiaTheme="minorEastAsia" w:hAnsi="Arial" w:cs="Arial"/>
          <w:color w:val="000000" w:themeColor="text1"/>
          <w:kern w:val="24"/>
          <w:sz w:val="22"/>
          <w:szCs w:val="22"/>
        </w:rPr>
        <w:t xml:space="preserve">'s job is </w:t>
      </w:r>
      <w:r w:rsidR="00DC04D3" w:rsidRPr="00CB080B">
        <w:rPr>
          <w:rFonts w:ascii="Arial" w:eastAsiaTheme="minorEastAsia" w:hAnsi="Arial" w:cs="Arial"/>
          <w:color w:val="000000" w:themeColor="text1"/>
          <w:kern w:val="24"/>
          <w:sz w:val="22"/>
          <w:szCs w:val="22"/>
        </w:rPr>
        <w:t>described.</w:t>
      </w:r>
      <w:r w:rsidR="00D502B0" w:rsidRPr="00CB080B">
        <w:rPr>
          <w:rFonts w:ascii="Arial" w:hAnsi="Arial" w:cs="Arial"/>
          <w:color w:val="000000"/>
        </w:rPr>
        <w:t xml:space="preserve"> </w:t>
      </w:r>
      <w:r w:rsidR="00D502B0" w:rsidRPr="00CB080B">
        <w:rPr>
          <w:rFonts w:ascii="Arial" w:hAnsi="Arial" w:cs="Arial"/>
          <w:color w:val="000000"/>
        </w:rPr>
        <w:t>They usually work for NHS Talking Therapies (previously IAPT).</w:t>
      </w:r>
      <w:r w:rsidR="004C6520" w:rsidRPr="00CB080B">
        <w:rPr>
          <w:rFonts w:ascii="Arial" w:eastAsiaTheme="minorEastAsia" w:hAnsi="Arial" w:cs="Arial"/>
          <w:color w:val="000000" w:themeColor="text1"/>
          <w:kern w:val="24"/>
          <w:sz w:val="22"/>
          <w:szCs w:val="22"/>
        </w:rPr>
        <w:t xml:space="preserve"> </w:t>
      </w:r>
      <w:r w:rsidRPr="00CB080B">
        <w:rPr>
          <w:rFonts w:ascii="Arial" w:hAnsi="Arial" w:cs="Arial"/>
          <w:color w:val="000000"/>
          <w:sz w:val="22"/>
          <w:szCs w:val="22"/>
        </w:rPr>
        <w:t xml:space="preserve">Psychological Wellbeing Practitioners </w:t>
      </w:r>
      <w:r w:rsidRPr="00CB080B">
        <w:rPr>
          <w:rFonts w:ascii="Arial" w:eastAsiaTheme="minorEastAsia" w:hAnsi="Arial" w:cs="Arial"/>
          <w:color w:val="000000" w:themeColor="text1"/>
          <w:kern w:val="24"/>
          <w:sz w:val="22"/>
          <w:szCs w:val="22"/>
        </w:rPr>
        <w:t xml:space="preserve">can help adults with anxiety, depression, and related issues. </w:t>
      </w:r>
      <w:r w:rsidR="00307682" w:rsidRPr="00CB080B">
        <w:rPr>
          <w:rFonts w:ascii="Arial" w:hAnsi="Arial" w:cs="Arial"/>
          <w:color w:val="000000"/>
          <w:sz w:val="22"/>
          <w:szCs w:val="22"/>
        </w:rPr>
        <w:t>This report describes the main Psychological Wellbeing Practitioners duties, responsibilities, and competencies. Development and improvement of these talents are also covered.</w:t>
      </w:r>
    </w:p>
    <w:p w14:paraId="36ED05A7" w14:textId="3FFD9A83" w:rsidR="00051B37" w:rsidRPr="00CB080B" w:rsidRDefault="00051B37" w:rsidP="00CB080B">
      <w:pPr>
        <w:pStyle w:val="NormalWeb"/>
        <w:spacing w:before="200" w:beforeAutospacing="0" w:after="0" w:afterAutospacing="0" w:line="360" w:lineRule="auto"/>
        <w:rPr>
          <w:rFonts w:ascii="Arial" w:hAnsi="Arial" w:cs="Arial"/>
          <w:color w:val="000000"/>
          <w:sz w:val="22"/>
          <w:szCs w:val="22"/>
        </w:rPr>
      </w:pPr>
    </w:p>
    <w:p w14:paraId="37877F98" w14:textId="77777777" w:rsidR="00307682" w:rsidRPr="00CB080B" w:rsidRDefault="00307682" w:rsidP="00CB080B">
      <w:pPr>
        <w:pStyle w:val="NormalWeb"/>
        <w:spacing w:line="360" w:lineRule="auto"/>
        <w:jc w:val="both"/>
        <w:rPr>
          <w:rFonts w:ascii="Arial" w:hAnsi="Arial" w:cs="Arial"/>
          <w:color w:val="000000"/>
          <w:sz w:val="22"/>
          <w:szCs w:val="22"/>
        </w:rPr>
      </w:pPr>
    </w:p>
    <w:p w14:paraId="213505D8" w14:textId="77777777" w:rsidR="00307682" w:rsidRPr="00CB080B" w:rsidRDefault="00307682" w:rsidP="00CB080B">
      <w:pPr>
        <w:pStyle w:val="NormalWeb"/>
        <w:spacing w:line="360" w:lineRule="auto"/>
        <w:jc w:val="both"/>
        <w:rPr>
          <w:rFonts w:ascii="Arial" w:hAnsi="Arial" w:cs="Arial"/>
          <w:color w:val="000000"/>
          <w:sz w:val="22"/>
          <w:szCs w:val="22"/>
        </w:rPr>
      </w:pPr>
    </w:p>
    <w:p w14:paraId="6E3A61EA" w14:textId="77777777" w:rsidR="00051B37" w:rsidRPr="00CB080B" w:rsidRDefault="00051B37" w:rsidP="00CB080B">
      <w:pPr>
        <w:pStyle w:val="NormalWeb"/>
        <w:spacing w:line="360" w:lineRule="auto"/>
        <w:jc w:val="both"/>
        <w:rPr>
          <w:rFonts w:ascii="Arial" w:hAnsi="Arial" w:cs="Arial"/>
          <w:color w:val="000000"/>
        </w:rPr>
      </w:pPr>
    </w:p>
    <w:p w14:paraId="207ED6A5" w14:textId="77777777" w:rsidR="00051B37" w:rsidRPr="00CB080B" w:rsidRDefault="00051B37" w:rsidP="00CB080B">
      <w:pPr>
        <w:pStyle w:val="NormalWeb"/>
        <w:spacing w:line="360" w:lineRule="auto"/>
        <w:jc w:val="both"/>
        <w:rPr>
          <w:rFonts w:ascii="Arial" w:hAnsi="Arial" w:cs="Arial"/>
          <w:color w:val="000000"/>
        </w:rPr>
      </w:pPr>
    </w:p>
    <w:p w14:paraId="5D15FA4F" w14:textId="596E7AA9" w:rsidR="00884E80" w:rsidRDefault="00884E80" w:rsidP="00CB080B">
      <w:pPr>
        <w:pStyle w:val="NormalWeb"/>
        <w:spacing w:line="360" w:lineRule="auto"/>
        <w:jc w:val="both"/>
        <w:rPr>
          <w:rFonts w:ascii="Arial" w:hAnsi="Arial" w:cs="Arial"/>
          <w:color w:val="000000"/>
        </w:rPr>
      </w:pPr>
    </w:p>
    <w:p w14:paraId="41D79217" w14:textId="77777777" w:rsidR="00335F21" w:rsidRDefault="00335F21" w:rsidP="00CB080B">
      <w:pPr>
        <w:pStyle w:val="NormalWeb"/>
        <w:spacing w:line="360" w:lineRule="auto"/>
        <w:jc w:val="both"/>
        <w:rPr>
          <w:rFonts w:ascii="Arial" w:hAnsi="Arial" w:cs="Arial"/>
          <w:color w:val="000000"/>
        </w:rPr>
      </w:pPr>
    </w:p>
    <w:p w14:paraId="2125BB6B" w14:textId="77777777" w:rsidR="00335F21" w:rsidRDefault="00335F21" w:rsidP="00CB080B">
      <w:pPr>
        <w:pStyle w:val="NormalWeb"/>
        <w:spacing w:line="360" w:lineRule="auto"/>
        <w:jc w:val="both"/>
        <w:rPr>
          <w:rFonts w:ascii="Arial" w:hAnsi="Arial" w:cs="Arial"/>
          <w:color w:val="000000"/>
        </w:rPr>
      </w:pPr>
    </w:p>
    <w:p w14:paraId="20AB154A" w14:textId="77777777" w:rsidR="00335F21" w:rsidRDefault="00335F21" w:rsidP="00CB080B">
      <w:pPr>
        <w:pStyle w:val="NormalWeb"/>
        <w:spacing w:line="360" w:lineRule="auto"/>
        <w:jc w:val="both"/>
        <w:rPr>
          <w:rFonts w:ascii="Arial" w:hAnsi="Arial" w:cs="Arial"/>
          <w:color w:val="000000"/>
        </w:rPr>
      </w:pPr>
    </w:p>
    <w:p w14:paraId="1C1F081F" w14:textId="77777777" w:rsidR="00335F21" w:rsidRDefault="00335F21" w:rsidP="00CB080B">
      <w:pPr>
        <w:pStyle w:val="NormalWeb"/>
        <w:spacing w:line="360" w:lineRule="auto"/>
        <w:jc w:val="both"/>
        <w:rPr>
          <w:rFonts w:ascii="Arial" w:hAnsi="Arial" w:cs="Arial"/>
          <w:color w:val="000000"/>
        </w:rPr>
      </w:pPr>
    </w:p>
    <w:p w14:paraId="791EC094" w14:textId="77777777" w:rsidR="00335F21" w:rsidRDefault="00335F21" w:rsidP="00CB080B">
      <w:pPr>
        <w:pStyle w:val="NormalWeb"/>
        <w:spacing w:line="360" w:lineRule="auto"/>
        <w:jc w:val="both"/>
        <w:rPr>
          <w:rFonts w:ascii="Arial" w:hAnsi="Arial" w:cs="Arial"/>
          <w:color w:val="000000"/>
        </w:rPr>
      </w:pPr>
    </w:p>
    <w:p w14:paraId="3BD41D1E" w14:textId="77777777" w:rsidR="00335F21" w:rsidRDefault="00335F21" w:rsidP="00CB080B">
      <w:pPr>
        <w:pStyle w:val="NormalWeb"/>
        <w:spacing w:line="360" w:lineRule="auto"/>
        <w:jc w:val="both"/>
        <w:rPr>
          <w:rFonts w:ascii="Arial" w:hAnsi="Arial" w:cs="Arial"/>
          <w:color w:val="000000"/>
        </w:rPr>
      </w:pPr>
    </w:p>
    <w:p w14:paraId="39BBFE5C" w14:textId="77777777" w:rsidR="00335F21" w:rsidRPr="00CB080B" w:rsidRDefault="00335F21" w:rsidP="00CB080B">
      <w:pPr>
        <w:pStyle w:val="NormalWeb"/>
        <w:spacing w:line="360" w:lineRule="auto"/>
        <w:jc w:val="both"/>
        <w:rPr>
          <w:rFonts w:ascii="Arial" w:hAnsi="Arial" w:cs="Arial"/>
          <w:color w:val="000000"/>
        </w:rPr>
      </w:pPr>
    </w:p>
    <w:p w14:paraId="76B2EFC5" w14:textId="77777777" w:rsidR="00884E80" w:rsidRPr="00CB080B" w:rsidRDefault="00884E80" w:rsidP="00CB080B">
      <w:pPr>
        <w:pStyle w:val="NormalWeb"/>
        <w:spacing w:line="360" w:lineRule="auto"/>
        <w:jc w:val="both"/>
        <w:rPr>
          <w:rFonts w:ascii="Arial" w:hAnsi="Arial" w:cs="Arial"/>
          <w:color w:val="000000"/>
        </w:rPr>
      </w:pPr>
    </w:p>
    <w:p w14:paraId="7261C0CE" w14:textId="1781FFEB" w:rsidR="00884E80" w:rsidRPr="00CB080B" w:rsidRDefault="00884E80" w:rsidP="00CB080B">
      <w:pPr>
        <w:pStyle w:val="NormalWeb"/>
        <w:spacing w:line="360" w:lineRule="auto"/>
        <w:jc w:val="both"/>
        <w:rPr>
          <w:rFonts w:ascii="Arial" w:hAnsi="Arial" w:cs="Arial"/>
          <w:b/>
          <w:bCs/>
          <w:color w:val="000000"/>
          <w:sz w:val="32"/>
          <w:szCs w:val="32"/>
        </w:rPr>
      </w:pPr>
      <w:r w:rsidRPr="00CB080B">
        <w:rPr>
          <w:rFonts w:ascii="Arial" w:hAnsi="Arial" w:cs="Arial"/>
          <w:b/>
          <w:bCs/>
          <w:color w:val="000000"/>
          <w:sz w:val="32"/>
          <w:szCs w:val="32"/>
        </w:rPr>
        <w:lastRenderedPageBreak/>
        <w:t xml:space="preserve"> 2.</w:t>
      </w:r>
      <w:bookmarkStart w:id="1" w:name="_Hlk214192587"/>
      <w:r w:rsidRPr="00CB080B">
        <w:rPr>
          <w:rFonts w:ascii="Arial" w:hAnsi="Arial" w:cs="Arial"/>
          <w:b/>
          <w:bCs/>
          <w:color w:val="000000"/>
          <w:sz w:val="32"/>
          <w:szCs w:val="32"/>
        </w:rPr>
        <w:t>Overview of the Psychological Wellbeing Practitioner Role</w:t>
      </w:r>
    </w:p>
    <w:bookmarkEnd w:id="1"/>
    <w:p w14:paraId="338757C3" w14:textId="77777777" w:rsidR="00884E80" w:rsidRPr="00CB080B" w:rsidRDefault="00884E80" w:rsidP="00CB080B">
      <w:pPr>
        <w:pStyle w:val="NormalWeb"/>
        <w:spacing w:line="360" w:lineRule="auto"/>
        <w:jc w:val="both"/>
        <w:rPr>
          <w:rFonts w:ascii="Arial" w:hAnsi="Arial" w:cs="Arial"/>
          <w:b/>
          <w:bCs/>
          <w:color w:val="000000"/>
          <w:sz w:val="32"/>
          <w:szCs w:val="32"/>
        </w:rPr>
      </w:pPr>
    </w:p>
    <w:p w14:paraId="7C011D6B" w14:textId="08F5AB01" w:rsidR="00884E80" w:rsidRPr="00CB080B" w:rsidRDefault="00884E80" w:rsidP="00CB080B">
      <w:pPr>
        <w:pStyle w:val="NormalWeb"/>
        <w:spacing w:line="360" w:lineRule="auto"/>
        <w:jc w:val="both"/>
        <w:rPr>
          <w:rFonts w:ascii="Arial" w:hAnsi="Arial" w:cs="Arial"/>
          <w:color w:val="000000"/>
        </w:rPr>
      </w:pPr>
      <w:bookmarkStart w:id="2" w:name="_Hlk213575712"/>
      <w:r w:rsidRPr="00CB080B">
        <w:rPr>
          <w:rFonts w:ascii="Arial" w:hAnsi="Arial" w:cs="Arial"/>
          <w:color w:val="000000"/>
        </w:rPr>
        <w:t xml:space="preserve">Psychological Wellbeing Practitioners </w:t>
      </w:r>
      <w:bookmarkEnd w:id="2"/>
      <w:r w:rsidRPr="00CB080B">
        <w:rPr>
          <w:rFonts w:ascii="Arial" w:hAnsi="Arial" w:cs="Arial"/>
          <w:color w:val="000000"/>
        </w:rPr>
        <w:t>provide guided self-help, CBT-based treatments, and psychoeducation as members of multidisciplinary mental health teams.</w:t>
      </w:r>
      <w:r w:rsidR="009F2AA8" w:rsidRPr="00CB080B">
        <w:rPr>
          <w:rFonts w:ascii="Arial" w:hAnsi="Arial" w:cs="Arial"/>
          <w:color w:val="000000"/>
        </w:rPr>
        <w:t xml:space="preserve"> </w:t>
      </w:r>
      <w:r w:rsidRPr="00CB080B">
        <w:rPr>
          <w:rFonts w:ascii="Arial" w:hAnsi="Arial" w:cs="Arial"/>
          <w:color w:val="000000"/>
        </w:rPr>
        <w:t xml:space="preserve">The post was formed as part of a UK public health effort to reduce psychological therapy barriers for basic care patients. Psychological Wellbeing Practitioners prefer </w:t>
      </w:r>
      <w:r w:rsidR="00B04036" w:rsidRPr="00CB080B">
        <w:rPr>
          <w:rFonts w:ascii="Arial" w:hAnsi="Arial" w:cs="Arial"/>
          <w:color w:val="000000"/>
        </w:rPr>
        <w:t>adults;</w:t>
      </w:r>
      <w:r w:rsidRPr="00CB080B">
        <w:rPr>
          <w:rFonts w:ascii="Arial" w:hAnsi="Arial" w:cs="Arial"/>
          <w:color w:val="000000"/>
        </w:rPr>
        <w:t xml:space="preserve"> </w:t>
      </w:r>
      <w:r w:rsidR="00B04036" w:rsidRPr="00CB080B">
        <w:rPr>
          <w:rFonts w:ascii="Arial" w:hAnsi="Arial" w:cs="Arial"/>
          <w:color w:val="000000"/>
        </w:rPr>
        <w:t>however,</w:t>
      </w:r>
      <w:r w:rsidRPr="00CB080B">
        <w:rPr>
          <w:rFonts w:ascii="Arial" w:hAnsi="Arial" w:cs="Arial"/>
          <w:color w:val="000000"/>
        </w:rPr>
        <w:t xml:space="preserve"> they may help teens or young adults under supervision (</w:t>
      </w:r>
      <w:proofErr w:type="spellStart"/>
      <w:r w:rsidRPr="00CB080B">
        <w:rPr>
          <w:rFonts w:ascii="Arial" w:hAnsi="Arial" w:cs="Arial"/>
          <w:color w:val="000000"/>
        </w:rPr>
        <w:t>Faija</w:t>
      </w:r>
      <w:proofErr w:type="spellEnd"/>
      <w:r w:rsidRPr="00CB080B">
        <w:rPr>
          <w:rFonts w:ascii="Arial" w:hAnsi="Arial" w:cs="Arial"/>
          <w:color w:val="000000"/>
        </w:rPr>
        <w:t xml:space="preserve">, Borkovec &amp; </w:t>
      </w:r>
      <w:proofErr w:type="spellStart"/>
      <w:r w:rsidRPr="00CB080B">
        <w:rPr>
          <w:rFonts w:ascii="Arial" w:hAnsi="Arial" w:cs="Arial"/>
          <w:color w:val="000000"/>
        </w:rPr>
        <w:t>Kuyken</w:t>
      </w:r>
      <w:proofErr w:type="spellEnd"/>
      <w:r w:rsidRPr="00CB080B">
        <w:rPr>
          <w:rFonts w:ascii="Arial" w:hAnsi="Arial" w:cs="Arial"/>
          <w:color w:val="000000"/>
        </w:rPr>
        <w:t>, 2020).</w:t>
      </w:r>
    </w:p>
    <w:p w14:paraId="51D2936C" w14:textId="6E6F3E4F"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xml:space="preserve">  Their main purpose is to empower people to manage their symptoms without medication.</w:t>
      </w:r>
      <w:r w:rsidR="009F2AA8" w:rsidRPr="00CB080B">
        <w:rPr>
          <w:rFonts w:ascii="Arial" w:hAnsi="Arial" w:cs="Arial"/>
          <w:color w:val="000000"/>
        </w:rPr>
        <w:t xml:space="preserve"> </w:t>
      </w:r>
      <w:r w:rsidRPr="00CB080B">
        <w:rPr>
          <w:rFonts w:ascii="Arial" w:hAnsi="Arial" w:cs="Arial"/>
          <w:color w:val="000000"/>
        </w:rPr>
        <w:t xml:space="preserve">BMJ Careers (2025) states that </w:t>
      </w:r>
      <w:r w:rsidR="009F2AA8" w:rsidRPr="00CB080B">
        <w:rPr>
          <w:rFonts w:ascii="Arial" w:hAnsi="Arial" w:cs="Arial"/>
          <w:color w:val="000000"/>
        </w:rPr>
        <w:t>manage</w:t>
      </w:r>
      <w:r w:rsidRPr="00CB080B">
        <w:rPr>
          <w:rFonts w:ascii="Arial" w:hAnsi="Arial" w:cs="Arial"/>
          <w:color w:val="000000"/>
        </w:rPr>
        <w:t xml:space="preserve"> Psychological Wellbeing Practitioners e many people and provide structured therapy in person, online, or via phone.</w:t>
      </w:r>
      <w:r w:rsidR="009F2AA8" w:rsidRPr="00CB080B">
        <w:rPr>
          <w:rFonts w:ascii="Arial" w:hAnsi="Arial" w:cs="Arial"/>
          <w:color w:val="000000"/>
        </w:rPr>
        <w:t xml:space="preserve"> </w:t>
      </w:r>
      <w:r w:rsidRPr="00CB080B">
        <w:rPr>
          <w:rFonts w:ascii="Arial" w:hAnsi="Arial" w:cs="Arial"/>
          <w:color w:val="000000"/>
        </w:rPr>
        <w:t>They must also record, assess hazards, and plan care with clinical psychologists, counsellors, and general practitioners.</w:t>
      </w:r>
    </w:p>
    <w:p w14:paraId="166E7253" w14:textId="445340A8"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xml:space="preserve">Secondary care services are less busy </w:t>
      </w:r>
      <w:r w:rsidR="00B04036" w:rsidRPr="00CB080B">
        <w:rPr>
          <w:rFonts w:ascii="Arial" w:hAnsi="Arial" w:cs="Arial"/>
          <w:color w:val="000000"/>
        </w:rPr>
        <w:t>because they</w:t>
      </w:r>
      <w:r w:rsidRPr="00CB080B">
        <w:rPr>
          <w:rFonts w:ascii="Arial" w:hAnsi="Arial" w:cs="Arial"/>
          <w:color w:val="000000"/>
        </w:rPr>
        <w:t xml:space="preserve"> detect Psychological Wellbeing Practitioners and address mental health issues early.  This makes their position crucial for enhancing community mental health and ensuring fair access to care (</w:t>
      </w:r>
      <w:proofErr w:type="spellStart"/>
      <w:r w:rsidRPr="00CB080B">
        <w:rPr>
          <w:rFonts w:ascii="Arial" w:hAnsi="Arial" w:cs="Arial"/>
          <w:color w:val="000000"/>
        </w:rPr>
        <w:t>Kuyken</w:t>
      </w:r>
      <w:proofErr w:type="spellEnd"/>
      <w:r w:rsidRPr="00CB080B">
        <w:rPr>
          <w:rFonts w:ascii="Arial" w:hAnsi="Arial" w:cs="Arial"/>
          <w:color w:val="000000"/>
        </w:rPr>
        <w:t xml:space="preserve">, </w:t>
      </w:r>
      <w:proofErr w:type="spellStart"/>
      <w:r w:rsidRPr="00CB080B">
        <w:rPr>
          <w:rFonts w:ascii="Arial" w:hAnsi="Arial" w:cs="Arial"/>
          <w:color w:val="000000"/>
        </w:rPr>
        <w:t>Padesky</w:t>
      </w:r>
      <w:proofErr w:type="spellEnd"/>
      <w:r w:rsidRPr="00CB080B">
        <w:rPr>
          <w:rFonts w:ascii="Arial" w:hAnsi="Arial" w:cs="Arial"/>
          <w:color w:val="000000"/>
        </w:rPr>
        <w:t xml:space="preserve"> &amp; Dudley, 2009).</w:t>
      </w:r>
    </w:p>
    <w:p w14:paraId="408DF3E1" w14:textId="77777777" w:rsidR="00FD4403" w:rsidRDefault="00FD4403" w:rsidP="00CB080B">
      <w:pPr>
        <w:pStyle w:val="NormalWeb"/>
        <w:spacing w:line="360" w:lineRule="auto"/>
        <w:jc w:val="both"/>
        <w:rPr>
          <w:rFonts w:ascii="Arial" w:hAnsi="Arial" w:cs="Arial"/>
          <w:b/>
          <w:bCs/>
          <w:color w:val="000000"/>
          <w:sz w:val="32"/>
          <w:szCs w:val="32"/>
        </w:rPr>
      </w:pPr>
    </w:p>
    <w:p w14:paraId="2C18E6A3" w14:textId="77777777" w:rsidR="00654FF8" w:rsidRDefault="00654FF8" w:rsidP="00CB080B">
      <w:pPr>
        <w:pStyle w:val="NormalWeb"/>
        <w:spacing w:line="360" w:lineRule="auto"/>
        <w:jc w:val="both"/>
        <w:rPr>
          <w:rFonts w:ascii="Arial" w:hAnsi="Arial" w:cs="Arial"/>
          <w:b/>
          <w:bCs/>
          <w:color w:val="000000"/>
          <w:sz w:val="32"/>
          <w:szCs w:val="32"/>
        </w:rPr>
      </w:pPr>
    </w:p>
    <w:p w14:paraId="102A4C70" w14:textId="77777777" w:rsidR="003D4BCC" w:rsidRDefault="003D4BCC" w:rsidP="00CB080B">
      <w:pPr>
        <w:pStyle w:val="NormalWeb"/>
        <w:spacing w:line="360" w:lineRule="auto"/>
        <w:jc w:val="both"/>
        <w:rPr>
          <w:rFonts w:ascii="Arial" w:hAnsi="Arial" w:cs="Arial"/>
          <w:b/>
          <w:bCs/>
          <w:color w:val="000000"/>
          <w:sz w:val="32"/>
          <w:szCs w:val="32"/>
        </w:rPr>
      </w:pPr>
    </w:p>
    <w:p w14:paraId="7074FC60" w14:textId="77777777" w:rsidR="003D4BCC" w:rsidRDefault="003D4BCC" w:rsidP="00CB080B">
      <w:pPr>
        <w:pStyle w:val="NormalWeb"/>
        <w:spacing w:line="360" w:lineRule="auto"/>
        <w:jc w:val="both"/>
        <w:rPr>
          <w:rFonts w:ascii="Arial" w:hAnsi="Arial" w:cs="Arial"/>
          <w:b/>
          <w:bCs/>
          <w:color w:val="000000"/>
          <w:sz w:val="32"/>
          <w:szCs w:val="32"/>
        </w:rPr>
      </w:pPr>
    </w:p>
    <w:p w14:paraId="180613B9" w14:textId="77777777" w:rsidR="00654FF8" w:rsidRDefault="00654FF8" w:rsidP="00CB080B">
      <w:pPr>
        <w:pStyle w:val="NormalWeb"/>
        <w:spacing w:line="360" w:lineRule="auto"/>
        <w:jc w:val="both"/>
        <w:rPr>
          <w:rFonts w:ascii="Arial" w:hAnsi="Arial" w:cs="Arial"/>
          <w:b/>
          <w:bCs/>
          <w:color w:val="000000"/>
          <w:sz w:val="32"/>
          <w:szCs w:val="32"/>
        </w:rPr>
      </w:pPr>
    </w:p>
    <w:p w14:paraId="065080F6" w14:textId="77777777" w:rsidR="00335F21" w:rsidRPr="00CB080B" w:rsidRDefault="00335F21" w:rsidP="00CB080B">
      <w:pPr>
        <w:pStyle w:val="NormalWeb"/>
        <w:spacing w:line="360" w:lineRule="auto"/>
        <w:jc w:val="both"/>
        <w:rPr>
          <w:rFonts w:ascii="Arial" w:hAnsi="Arial" w:cs="Arial"/>
          <w:b/>
          <w:bCs/>
          <w:color w:val="000000"/>
          <w:sz w:val="32"/>
          <w:szCs w:val="32"/>
        </w:rPr>
      </w:pPr>
    </w:p>
    <w:p w14:paraId="67BB6A58" w14:textId="2C764BF2" w:rsidR="00884E80" w:rsidRPr="00CB080B" w:rsidRDefault="00884E80" w:rsidP="00CB080B">
      <w:pPr>
        <w:pStyle w:val="NormalWeb"/>
        <w:spacing w:line="360" w:lineRule="auto"/>
        <w:jc w:val="both"/>
        <w:rPr>
          <w:rFonts w:ascii="Arial" w:hAnsi="Arial" w:cs="Arial"/>
          <w:b/>
          <w:bCs/>
          <w:color w:val="000000"/>
          <w:sz w:val="32"/>
          <w:szCs w:val="32"/>
        </w:rPr>
      </w:pPr>
      <w:r w:rsidRPr="00CB080B">
        <w:rPr>
          <w:rFonts w:ascii="Arial" w:hAnsi="Arial" w:cs="Arial"/>
          <w:b/>
          <w:bCs/>
          <w:color w:val="000000"/>
          <w:sz w:val="32"/>
          <w:szCs w:val="32"/>
        </w:rPr>
        <w:lastRenderedPageBreak/>
        <w:t>3.</w:t>
      </w:r>
      <w:bookmarkStart w:id="3" w:name="_Hlk214192681"/>
      <w:r w:rsidRPr="00CB080B">
        <w:rPr>
          <w:rFonts w:ascii="Arial" w:hAnsi="Arial" w:cs="Arial"/>
          <w:b/>
          <w:bCs/>
          <w:color w:val="000000"/>
          <w:sz w:val="32"/>
          <w:szCs w:val="32"/>
        </w:rPr>
        <w:t xml:space="preserve">Duties and </w:t>
      </w:r>
      <w:proofErr w:type="spellStart"/>
      <w:r w:rsidRPr="00CB080B">
        <w:rPr>
          <w:rFonts w:ascii="Arial" w:hAnsi="Arial" w:cs="Arial"/>
          <w:b/>
          <w:bCs/>
          <w:color w:val="000000"/>
          <w:sz w:val="32"/>
          <w:szCs w:val="32"/>
        </w:rPr>
        <w:t>Responsabilities</w:t>
      </w:r>
      <w:bookmarkEnd w:id="3"/>
      <w:proofErr w:type="spellEnd"/>
    </w:p>
    <w:p w14:paraId="374DEB23" w14:textId="77777777" w:rsidR="00884E80" w:rsidRPr="00CB080B" w:rsidRDefault="00884E80" w:rsidP="00CB080B">
      <w:pPr>
        <w:pStyle w:val="NormalWeb"/>
        <w:spacing w:line="360" w:lineRule="auto"/>
        <w:jc w:val="both"/>
        <w:rPr>
          <w:rFonts w:ascii="Arial" w:hAnsi="Arial" w:cs="Arial"/>
          <w:color w:val="000000"/>
        </w:rPr>
      </w:pPr>
    </w:p>
    <w:p w14:paraId="0105D40F" w14:textId="31AA0760"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Psychological Wellbeing Practitioners have many client-focused tasks each day.  According to Prospects (2025) and NHS Talking Therapies (2025), the primary duties include patient assessments to identify issues, assess risk, and determine treatment options.</w:t>
      </w:r>
    </w:p>
    <w:p w14:paraId="57A50323" w14:textId="0A400B13"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xml:space="preserve">• Offering guided self-help based on cognitive </w:t>
      </w:r>
      <w:r w:rsidR="009F2AA8" w:rsidRPr="00CB080B">
        <w:rPr>
          <w:rFonts w:ascii="Arial" w:hAnsi="Arial" w:cs="Arial"/>
          <w:color w:val="000000"/>
        </w:rPr>
        <w:t>behavioral</w:t>
      </w:r>
      <w:r w:rsidRPr="00CB080B">
        <w:rPr>
          <w:rFonts w:ascii="Arial" w:hAnsi="Arial" w:cs="Arial"/>
          <w:color w:val="000000"/>
        </w:rPr>
        <w:t xml:space="preserve"> therapy, </w:t>
      </w:r>
      <w:r w:rsidR="009F2AA8" w:rsidRPr="00CB080B">
        <w:rPr>
          <w:rFonts w:ascii="Arial" w:hAnsi="Arial" w:cs="Arial"/>
          <w:color w:val="000000"/>
        </w:rPr>
        <w:t>behavioral</w:t>
      </w:r>
      <w:r w:rsidRPr="00CB080B">
        <w:rPr>
          <w:rFonts w:ascii="Arial" w:hAnsi="Arial" w:cs="Arial"/>
          <w:color w:val="000000"/>
        </w:rPr>
        <w:t xml:space="preserve"> activation, and psychoeducational assistance (Green, Gibbons, Smith &amp; White, 2014).</w:t>
      </w:r>
    </w:p>
    <w:p w14:paraId="70763EB0" w14:textId="77777777"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xml:space="preserve">  • Maintaining clinical paperwork by tracking progress, referrals, and electronic health records in a privacy-compliant manner.</w:t>
      </w:r>
    </w:p>
    <w:p w14:paraId="034FDD9A" w14:textId="77777777"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Holding workshops or groups on stress management, mindfulness, and anxiety (BMJ Careers, 2025).</w:t>
      </w:r>
    </w:p>
    <w:p w14:paraId="29F51392" w14:textId="77777777"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xml:space="preserve">  • Coordinating with psychologists, counsellors, and healthcare managers to provide total patient care.</w:t>
      </w:r>
    </w:p>
    <w:p w14:paraId="39FC8B7A" w14:textId="77777777"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Teaching clients to be resilient and employ their new abilities on their own (BMJ Careers, 2025).</w:t>
      </w:r>
    </w:p>
    <w:p w14:paraId="287FA415" w14:textId="21F5B25E" w:rsidR="00884E80" w:rsidRPr="00CB080B" w:rsidRDefault="00884E80" w:rsidP="00CB080B">
      <w:pPr>
        <w:pStyle w:val="NormalWeb"/>
        <w:spacing w:line="360" w:lineRule="auto"/>
        <w:jc w:val="both"/>
        <w:rPr>
          <w:rFonts w:ascii="Arial" w:hAnsi="Arial" w:cs="Arial"/>
          <w:color w:val="000000"/>
        </w:rPr>
      </w:pPr>
      <w:r w:rsidRPr="00CB080B">
        <w:rPr>
          <w:rFonts w:ascii="Arial" w:hAnsi="Arial" w:cs="Arial"/>
          <w:color w:val="000000"/>
        </w:rPr>
        <w:t xml:space="preserve">  Therapy, cooperation, and management </w:t>
      </w:r>
      <w:r w:rsidR="00EC52DB" w:rsidRPr="00CB080B">
        <w:rPr>
          <w:rFonts w:ascii="Arial" w:hAnsi="Arial" w:cs="Arial"/>
          <w:color w:val="000000"/>
        </w:rPr>
        <w:t>help a</w:t>
      </w:r>
      <w:r w:rsidR="00B04036" w:rsidRPr="00CB080B">
        <w:rPr>
          <w:rFonts w:ascii="Arial" w:hAnsi="Arial" w:cs="Arial"/>
          <w:color w:val="000000"/>
        </w:rPr>
        <w:t xml:space="preserve"> Psychological Wellbeing Practitioners </w:t>
      </w:r>
      <w:proofErr w:type="spellStart"/>
      <w:r w:rsidRPr="00CB080B">
        <w:rPr>
          <w:rFonts w:ascii="Arial" w:hAnsi="Arial" w:cs="Arial"/>
          <w:color w:val="000000"/>
        </w:rPr>
        <w:t>chieve</w:t>
      </w:r>
      <w:proofErr w:type="spellEnd"/>
      <w:r w:rsidRPr="00CB080B">
        <w:rPr>
          <w:rFonts w:ascii="Arial" w:hAnsi="Arial" w:cs="Arial"/>
          <w:color w:val="000000"/>
        </w:rPr>
        <w:t xml:space="preserve"> the NHS goal of accessible, person-</w:t>
      </w:r>
      <w:proofErr w:type="spellStart"/>
      <w:r w:rsidRPr="00CB080B">
        <w:rPr>
          <w:rFonts w:ascii="Arial" w:hAnsi="Arial" w:cs="Arial"/>
          <w:color w:val="000000"/>
        </w:rPr>
        <w:t>centred</w:t>
      </w:r>
      <w:proofErr w:type="spellEnd"/>
      <w:r w:rsidRPr="00CB080B">
        <w:rPr>
          <w:rFonts w:ascii="Arial" w:hAnsi="Arial" w:cs="Arial"/>
          <w:color w:val="000000"/>
        </w:rPr>
        <w:t xml:space="preserve"> care.</w:t>
      </w:r>
    </w:p>
    <w:p w14:paraId="194BA75D" w14:textId="77777777" w:rsidR="00B04036" w:rsidRPr="00CB080B" w:rsidRDefault="00B04036" w:rsidP="00CB080B">
      <w:pPr>
        <w:pStyle w:val="NormalWeb"/>
        <w:spacing w:line="360" w:lineRule="auto"/>
        <w:jc w:val="both"/>
        <w:rPr>
          <w:rFonts w:ascii="Arial" w:hAnsi="Arial" w:cs="Arial"/>
          <w:color w:val="000000"/>
        </w:rPr>
      </w:pPr>
    </w:p>
    <w:p w14:paraId="5AD08228" w14:textId="0BE5C63F" w:rsidR="00884E80" w:rsidRPr="00CB080B" w:rsidRDefault="00B04036" w:rsidP="00CB080B">
      <w:pPr>
        <w:spacing w:line="360" w:lineRule="auto"/>
        <w:rPr>
          <w:rFonts w:ascii="Arial" w:hAnsi="Arial" w:cs="Arial"/>
          <w:b/>
          <w:bCs/>
          <w:sz w:val="32"/>
          <w:szCs w:val="32"/>
        </w:rPr>
      </w:pPr>
      <w:r w:rsidRPr="00CB080B">
        <w:rPr>
          <w:rFonts w:ascii="Arial" w:hAnsi="Arial" w:cs="Arial"/>
          <w:b/>
          <w:bCs/>
          <w:sz w:val="32"/>
          <w:szCs w:val="32"/>
        </w:rPr>
        <w:t xml:space="preserve">4. </w:t>
      </w:r>
      <w:bookmarkStart w:id="4" w:name="_Hlk214192742"/>
      <w:r w:rsidRPr="00CB080B">
        <w:rPr>
          <w:rFonts w:ascii="Arial" w:hAnsi="Arial" w:cs="Arial"/>
          <w:b/>
          <w:bCs/>
          <w:sz w:val="32"/>
          <w:szCs w:val="32"/>
        </w:rPr>
        <w:t>Essential skills for the role</w:t>
      </w:r>
      <w:bookmarkEnd w:id="4"/>
      <w:r w:rsidRPr="00CB080B">
        <w:rPr>
          <w:rFonts w:ascii="Arial" w:hAnsi="Arial" w:cs="Arial"/>
          <w:b/>
          <w:bCs/>
          <w:sz w:val="32"/>
          <w:szCs w:val="32"/>
        </w:rPr>
        <w:t>:</w:t>
      </w:r>
    </w:p>
    <w:p w14:paraId="72788FE8" w14:textId="77777777" w:rsidR="00B04036" w:rsidRPr="00CB080B" w:rsidRDefault="00B04036" w:rsidP="00CB080B">
      <w:pPr>
        <w:spacing w:line="360" w:lineRule="auto"/>
        <w:rPr>
          <w:rFonts w:ascii="Arial" w:hAnsi="Arial" w:cs="Arial"/>
          <w:b/>
          <w:bCs/>
          <w:sz w:val="32"/>
          <w:szCs w:val="32"/>
        </w:rPr>
      </w:pPr>
    </w:p>
    <w:p w14:paraId="7CD9B429" w14:textId="2ADA0B7B" w:rsidR="00EC52DB" w:rsidRPr="00CB080B" w:rsidRDefault="00B04036" w:rsidP="00CB080B">
      <w:pPr>
        <w:pStyle w:val="NormalWeb"/>
        <w:spacing w:line="360" w:lineRule="auto"/>
        <w:jc w:val="both"/>
        <w:rPr>
          <w:rFonts w:ascii="Arial" w:hAnsi="Arial" w:cs="Arial"/>
          <w:color w:val="000000"/>
        </w:rPr>
      </w:pPr>
      <w:r w:rsidRPr="00CB080B">
        <w:rPr>
          <w:rFonts w:ascii="Arial" w:hAnsi="Arial" w:cs="Arial"/>
          <w:b/>
          <w:bCs/>
        </w:rPr>
        <w:t>Communication skills</w:t>
      </w:r>
      <w:r w:rsidR="00EC52DB" w:rsidRPr="00CB080B">
        <w:rPr>
          <w:rFonts w:ascii="Arial" w:hAnsi="Arial" w:cs="Arial"/>
          <w:b/>
          <w:bCs/>
        </w:rPr>
        <w:t xml:space="preserve"> </w:t>
      </w:r>
      <w:r w:rsidR="00EC52DB" w:rsidRPr="00CB080B">
        <w:rPr>
          <w:rFonts w:ascii="Arial" w:hAnsi="Arial" w:cs="Arial"/>
        </w:rPr>
        <w:t xml:space="preserve">- </w:t>
      </w:r>
      <w:bookmarkStart w:id="5" w:name="_Hlk213576608"/>
      <w:r w:rsidR="00EC52DB" w:rsidRPr="00CB080B">
        <w:rPr>
          <w:rFonts w:ascii="Arial" w:hAnsi="Arial" w:cs="Arial"/>
          <w:color w:val="000000"/>
        </w:rPr>
        <w:t xml:space="preserve">Psychological Health Practitioners </w:t>
      </w:r>
      <w:bookmarkEnd w:id="5"/>
      <w:r w:rsidR="00EC52DB" w:rsidRPr="00CB080B">
        <w:rPr>
          <w:rFonts w:ascii="Arial" w:hAnsi="Arial" w:cs="Arial"/>
          <w:color w:val="000000"/>
        </w:rPr>
        <w:t xml:space="preserve">require good communication to execute their jobs. Psychological Health Practitioners must clearly, compassionately, and inspiringly explain complex therapeutic information.   Professionals may develop trust and understand patients by listening well.   </w:t>
      </w:r>
    </w:p>
    <w:p w14:paraId="75CFD6B3" w14:textId="3978F7E6" w:rsidR="00EC52DB" w:rsidRPr="00CB080B" w:rsidRDefault="00EC52DB" w:rsidP="00CB080B">
      <w:pPr>
        <w:pStyle w:val="NormalWeb"/>
        <w:spacing w:line="360" w:lineRule="auto"/>
        <w:jc w:val="both"/>
        <w:rPr>
          <w:rFonts w:ascii="Arial" w:hAnsi="Arial" w:cs="Arial"/>
          <w:color w:val="000000"/>
        </w:rPr>
      </w:pPr>
      <w:r w:rsidRPr="00CB080B">
        <w:rPr>
          <w:rFonts w:ascii="Arial" w:hAnsi="Arial" w:cs="Arial"/>
          <w:b/>
          <w:bCs/>
          <w:color w:val="000000"/>
        </w:rPr>
        <w:lastRenderedPageBreak/>
        <w:t>Empathy</w:t>
      </w:r>
      <w:r w:rsidRPr="00CB080B">
        <w:rPr>
          <w:rFonts w:ascii="Arial" w:hAnsi="Arial" w:cs="Arial"/>
          <w:color w:val="000000"/>
        </w:rPr>
        <w:t xml:space="preserve"> helps </w:t>
      </w:r>
      <w:bookmarkStart w:id="6" w:name="_Hlk213576946"/>
      <w:r w:rsidRPr="00CB080B">
        <w:rPr>
          <w:rFonts w:ascii="Arial" w:hAnsi="Arial" w:cs="Arial"/>
          <w:color w:val="000000"/>
        </w:rPr>
        <w:t>Psychological Health Practitioners</w:t>
      </w:r>
      <w:bookmarkEnd w:id="6"/>
      <w:r w:rsidRPr="00CB080B">
        <w:rPr>
          <w:rFonts w:ascii="Arial" w:hAnsi="Arial" w:cs="Arial"/>
          <w:color w:val="000000"/>
        </w:rPr>
        <w:t xml:space="preserve"> at work as well as socially.   It lets them tailor their aid to individual experiences and cultures.   Emotional intelligence training keeps workers focused and patient centered.</w:t>
      </w:r>
    </w:p>
    <w:p w14:paraId="3DC9E3BC" w14:textId="0BB0F9CD" w:rsidR="00EC52DB" w:rsidRPr="00CB080B" w:rsidRDefault="00EC52DB" w:rsidP="00CB080B">
      <w:pPr>
        <w:pStyle w:val="NormalWeb"/>
        <w:spacing w:line="360" w:lineRule="auto"/>
        <w:jc w:val="both"/>
        <w:rPr>
          <w:rFonts w:ascii="Arial" w:hAnsi="Arial" w:cs="Arial"/>
          <w:color w:val="000000"/>
        </w:rPr>
      </w:pPr>
      <w:r w:rsidRPr="00CB080B">
        <w:rPr>
          <w:rFonts w:ascii="Arial" w:hAnsi="Arial" w:cs="Arial"/>
          <w:b/>
          <w:bCs/>
          <w:color w:val="000000"/>
        </w:rPr>
        <w:t>Problem-solving and critical thinking</w:t>
      </w:r>
      <w:r w:rsidRPr="00CB080B">
        <w:rPr>
          <w:rFonts w:ascii="Arial" w:hAnsi="Arial" w:cs="Arial"/>
          <w:color w:val="000000"/>
        </w:rPr>
        <w:t xml:space="preserve"> </w:t>
      </w:r>
      <w:r w:rsidR="005C7E8F" w:rsidRPr="00CB080B">
        <w:rPr>
          <w:rFonts w:ascii="Arial" w:hAnsi="Arial" w:cs="Arial"/>
          <w:color w:val="000000"/>
        </w:rPr>
        <w:t>enables</w:t>
      </w:r>
      <w:r w:rsidRPr="00CB080B">
        <w:rPr>
          <w:rFonts w:ascii="Arial" w:hAnsi="Arial" w:cs="Arial"/>
          <w:color w:val="000000"/>
        </w:rPr>
        <w:t xml:space="preserve"> Psychological Health Practitioners to assess complex psychiatric cases and identify solutions.   According to Vivolo et al. (2024), Psychological Health Practitioners students who practice analytical thinking are more prepared for unpredictable clinical scenarios. These abilities include applying classroom knowledge to real-life circumstances, considering options, and making fact-based decisions.</w:t>
      </w:r>
    </w:p>
    <w:p w14:paraId="0532842F" w14:textId="6263C9F6" w:rsidR="00EC52DB" w:rsidRPr="00CB080B" w:rsidRDefault="00EC52DB" w:rsidP="00CB080B">
      <w:pPr>
        <w:pStyle w:val="NormalWeb"/>
        <w:spacing w:line="360" w:lineRule="auto"/>
        <w:jc w:val="both"/>
        <w:rPr>
          <w:rFonts w:ascii="Arial" w:hAnsi="Arial" w:cs="Arial"/>
          <w:color w:val="000000"/>
        </w:rPr>
      </w:pPr>
      <w:r w:rsidRPr="00CB080B">
        <w:rPr>
          <w:rFonts w:ascii="Arial" w:hAnsi="Arial" w:cs="Arial"/>
          <w:color w:val="000000"/>
        </w:rPr>
        <w:t xml:space="preserve">  Practitioners must closely assess risk when referring patients to higher-level care.   Psychological Health Practitioners must be able to spot modest signs that escalate into sadness or suicidal </w:t>
      </w:r>
      <w:r w:rsidR="009F2AA8" w:rsidRPr="00CB080B">
        <w:rPr>
          <w:rFonts w:ascii="Arial" w:hAnsi="Arial" w:cs="Arial"/>
          <w:color w:val="000000"/>
        </w:rPr>
        <w:t>ideation. These</w:t>
      </w:r>
      <w:r w:rsidRPr="00CB080B">
        <w:rPr>
          <w:rFonts w:ascii="Arial" w:hAnsi="Arial" w:cs="Arial"/>
          <w:color w:val="000000"/>
        </w:rPr>
        <w:t xml:space="preserve"> decisions require logic, professional judgement, and morality.</w:t>
      </w:r>
    </w:p>
    <w:p w14:paraId="391BE282" w14:textId="77777777" w:rsidR="00EC52DB" w:rsidRPr="00CB080B" w:rsidRDefault="00EC52DB" w:rsidP="00CB080B">
      <w:pPr>
        <w:pStyle w:val="NormalWeb"/>
        <w:spacing w:line="360" w:lineRule="auto"/>
        <w:jc w:val="both"/>
        <w:rPr>
          <w:rFonts w:ascii="Arial" w:hAnsi="Arial" w:cs="Arial"/>
          <w:color w:val="000000"/>
        </w:rPr>
      </w:pPr>
    </w:p>
    <w:p w14:paraId="4BE2FF97" w14:textId="77777777" w:rsidR="00EC52DB" w:rsidRPr="00CB080B" w:rsidRDefault="00EC52DB" w:rsidP="00CB080B">
      <w:pPr>
        <w:pStyle w:val="NormalWeb"/>
        <w:spacing w:line="360" w:lineRule="auto"/>
        <w:jc w:val="both"/>
        <w:rPr>
          <w:rFonts w:ascii="Arial" w:hAnsi="Arial" w:cs="Arial"/>
          <w:color w:val="000000"/>
        </w:rPr>
      </w:pPr>
    </w:p>
    <w:p w14:paraId="28FCF7D2" w14:textId="6469DA1C" w:rsidR="00EC52DB" w:rsidRPr="00CB080B" w:rsidRDefault="00D74555" w:rsidP="00CB080B">
      <w:pPr>
        <w:pStyle w:val="NormalWeb"/>
        <w:spacing w:line="360" w:lineRule="auto"/>
        <w:jc w:val="both"/>
        <w:rPr>
          <w:rFonts w:ascii="Arial" w:hAnsi="Arial" w:cs="Arial"/>
          <w:b/>
          <w:bCs/>
          <w:color w:val="000000"/>
          <w:sz w:val="32"/>
          <w:szCs w:val="32"/>
        </w:rPr>
      </w:pPr>
      <w:r w:rsidRPr="00CB080B">
        <w:rPr>
          <w:rFonts w:ascii="Arial" w:hAnsi="Arial" w:cs="Arial"/>
          <w:b/>
          <w:bCs/>
          <w:color w:val="000000"/>
          <w:sz w:val="32"/>
          <w:szCs w:val="32"/>
        </w:rPr>
        <w:t>5.</w:t>
      </w:r>
      <w:bookmarkStart w:id="7" w:name="_Hlk214192831"/>
      <w:r w:rsidR="00EC52DB" w:rsidRPr="00CB080B">
        <w:rPr>
          <w:rFonts w:ascii="Arial" w:hAnsi="Arial" w:cs="Arial"/>
          <w:b/>
          <w:bCs/>
          <w:color w:val="000000"/>
          <w:sz w:val="32"/>
          <w:szCs w:val="32"/>
        </w:rPr>
        <w:t>Strategies to improve each skill</w:t>
      </w:r>
      <w:bookmarkEnd w:id="7"/>
    </w:p>
    <w:p w14:paraId="495EBED5" w14:textId="77777777"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 xml:space="preserve">Motivational interviewing (MI) training teaches PWPs how to engage clients through active listening and goal-oriented discourse.   Westbrook et al. (2011) suggest MI motivates and helps patients follow treatment recommendations (Owen, Cross, </w:t>
      </w:r>
      <w:proofErr w:type="spellStart"/>
      <w:r w:rsidRPr="00CB080B">
        <w:rPr>
          <w:rFonts w:ascii="Arial" w:hAnsi="Arial" w:cs="Arial"/>
          <w:color w:val="000000"/>
        </w:rPr>
        <w:t>Mergia</w:t>
      </w:r>
      <w:proofErr w:type="spellEnd"/>
      <w:r w:rsidRPr="00CB080B">
        <w:rPr>
          <w:rFonts w:ascii="Arial" w:hAnsi="Arial" w:cs="Arial"/>
          <w:color w:val="000000"/>
        </w:rPr>
        <w:t xml:space="preserve"> &amp; Fisher, 2022).</w:t>
      </w:r>
    </w:p>
    <w:p w14:paraId="52CBE046" w14:textId="7F43258F"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 xml:space="preserve">  Peer observation and feedback is another method.  Practitioners observe and critique one other's sessions to improve them.   Role-playing and supervisory meetings strengthen spoken and unspoken communication.   Recording and evaluating mock sessions helps</w:t>
      </w:r>
      <w:r w:rsidR="003B31E3" w:rsidRPr="00CB080B">
        <w:rPr>
          <w:rFonts w:ascii="Arial" w:hAnsi="Arial" w:cs="Arial"/>
          <w:color w:val="000000"/>
        </w:rPr>
        <w:t xml:space="preserve"> Psychological Wellbeing Practitioner assess</w:t>
      </w:r>
      <w:r w:rsidRPr="00CB080B">
        <w:rPr>
          <w:rFonts w:ascii="Arial" w:hAnsi="Arial" w:cs="Arial"/>
          <w:color w:val="000000"/>
        </w:rPr>
        <w:t xml:space="preserve"> their tone, intelligibility, and empathy.</w:t>
      </w:r>
    </w:p>
    <w:p w14:paraId="7267B0AC" w14:textId="77777777"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 xml:space="preserve">  Finally, keeping reflective journals following sessions helps therapists understand how client contact affects their progress, which encourages professional growth.   Improving emotional intelligence and empathy (Vivolo, Owen &amp; Fisher, 2024).</w:t>
      </w:r>
    </w:p>
    <w:p w14:paraId="0EF1AF1F" w14:textId="7EA56E28"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lastRenderedPageBreak/>
        <w:t xml:space="preserve">  Mindfulness-based self-awareness and intentional practice can improve empathy and emotional intelligence.   Mindfulness enhances self-regulation, which helps people stay calm in difficult situations, according to Rathod et al. (2013). Professional workshops or online trauma-informed care courses can help you understand and </w:t>
      </w:r>
      <w:r w:rsidR="00B76BD4" w:rsidRPr="00CB080B">
        <w:rPr>
          <w:rFonts w:ascii="Arial" w:hAnsi="Arial" w:cs="Arial"/>
          <w:color w:val="000000"/>
        </w:rPr>
        <w:t>empathies</w:t>
      </w:r>
      <w:r w:rsidRPr="00CB080B">
        <w:rPr>
          <w:rFonts w:ascii="Arial" w:hAnsi="Arial" w:cs="Arial"/>
          <w:color w:val="000000"/>
        </w:rPr>
        <w:t xml:space="preserve"> with your clients.</w:t>
      </w:r>
    </w:p>
    <w:p w14:paraId="68D7FCD2" w14:textId="769CF1BC"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 xml:space="preserve">Supervision matters too. Discussing difficult cases with more experienced practitioners reduces mental stress and compassion fatigue in </w:t>
      </w:r>
      <w:r w:rsidR="003B31E3" w:rsidRPr="00CB080B">
        <w:rPr>
          <w:rFonts w:ascii="Arial" w:hAnsi="Arial" w:cs="Arial"/>
          <w:color w:val="000000"/>
        </w:rPr>
        <w:t>Psychological Wellbeing Practitioner</w:t>
      </w:r>
      <w:r w:rsidRPr="00CB080B">
        <w:rPr>
          <w:rFonts w:ascii="Arial" w:hAnsi="Arial" w:cs="Arial"/>
          <w:color w:val="000000"/>
        </w:rPr>
        <w:t>.</w:t>
      </w:r>
      <w:r w:rsidR="0054543A" w:rsidRPr="00CB080B">
        <w:rPr>
          <w:rFonts w:ascii="Arial" w:hAnsi="Arial" w:cs="Arial"/>
          <w:color w:val="000000"/>
        </w:rPr>
        <w:t xml:space="preserve"> </w:t>
      </w:r>
      <w:r w:rsidRPr="00CB080B">
        <w:rPr>
          <w:rFonts w:ascii="Arial" w:hAnsi="Arial" w:cs="Arial"/>
          <w:color w:val="000000"/>
        </w:rPr>
        <w:t xml:space="preserve">Reflective mentoring makes </w:t>
      </w:r>
      <w:r w:rsidR="003B31E3" w:rsidRPr="00CB080B">
        <w:rPr>
          <w:rFonts w:ascii="Arial" w:hAnsi="Arial" w:cs="Arial"/>
          <w:color w:val="000000"/>
        </w:rPr>
        <w:t xml:space="preserve">Psychological Wellbeing Practitioner </w:t>
      </w:r>
      <w:r w:rsidRPr="00CB080B">
        <w:rPr>
          <w:rFonts w:ascii="Arial" w:hAnsi="Arial" w:cs="Arial"/>
          <w:color w:val="000000"/>
        </w:rPr>
        <w:t>trainees more resilient and prevents burnout, according to Owen et al. (2022) (Vivolo, Owen &amp; Fisher, 2024).</w:t>
      </w:r>
    </w:p>
    <w:p w14:paraId="410AE5D9" w14:textId="77777777"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 xml:space="preserve">  Finally, balancing work and life improves mental wellness.   Self-care activities including exercise, hobbies, and religion assist professionals maintain empathy and kindness at work.   Learning to solve challenges and think critically</w:t>
      </w:r>
    </w:p>
    <w:p w14:paraId="5A207C57" w14:textId="5D7FF41C"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 xml:space="preserve">Professionals must continuously learn to solve problems better. </w:t>
      </w:r>
      <w:r w:rsidR="005F679E" w:rsidRPr="00CB080B">
        <w:rPr>
          <w:rFonts w:ascii="Arial" w:hAnsi="Arial" w:cs="Arial"/>
          <w:color w:val="000000"/>
        </w:rPr>
        <w:t xml:space="preserve"> </w:t>
      </w:r>
      <w:r w:rsidRPr="00CB080B">
        <w:rPr>
          <w:rFonts w:ascii="Arial" w:hAnsi="Arial" w:cs="Arial"/>
          <w:color w:val="000000"/>
        </w:rPr>
        <w:t xml:space="preserve">Case formulation training </w:t>
      </w:r>
      <w:r w:rsidR="00485873" w:rsidRPr="00CB080B">
        <w:rPr>
          <w:rFonts w:ascii="Arial" w:hAnsi="Arial" w:cs="Arial"/>
          <w:color w:val="000000"/>
        </w:rPr>
        <w:t>helps Psychological</w:t>
      </w:r>
      <w:r w:rsidR="005F679E" w:rsidRPr="00CB080B">
        <w:rPr>
          <w:rFonts w:ascii="Arial" w:hAnsi="Arial" w:cs="Arial"/>
          <w:color w:val="000000"/>
        </w:rPr>
        <w:t xml:space="preserve"> Wellbeing Practitioner </w:t>
      </w:r>
      <w:r w:rsidRPr="00CB080B">
        <w:rPr>
          <w:rFonts w:ascii="Arial" w:hAnsi="Arial" w:cs="Arial"/>
          <w:color w:val="000000"/>
        </w:rPr>
        <w:t>examine clinical data rationally.   Practitioners can learn about varied perspectives and decision-making by attending clinical case lectures (Westbrook, Kennerley &amp; Kirk, 2011).</w:t>
      </w:r>
    </w:p>
    <w:p w14:paraId="2B4EEC86" w14:textId="106D6B67"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 xml:space="preserve">  Evidence-based decision-making tools like NICE guidelines are another possibility.  These </w:t>
      </w:r>
      <w:r w:rsidR="00485873" w:rsidRPr="00CB080B">
        <w:rPr>
          <w:rFonts w:ascii="Arial" w:hAnsi="Arial" w:cs="Arial"/>
          <w:color w:val="000000"/>
        </w:rPr>
        <w:t>help Psychological</w:t>
      </w:r>
      <w:r w:rsidR="005F679E" w:rsidRPr="00CB080B">
        <w:rPr>
          <w:rFonts w:ascii="Arial" w:hAnsi="Arial" w:cs="Arial"/>
          <w:color w:val="000000"/>
        </w:rPr>
        <w:t xml:space="preserve"> Wellbeing Practitioner </w:t>
      </w:r>
      <w:r w:rsidRPr="00CB080B">
        <w:rPr>
          <w:rFonts w:ascii="Arial" w:hAnsi="Arial" w:cs="Arial"/>
          <w:color w:val="000000"/>
        </w:rPr>
        <w:t>choose evidence-based interventions.   Warbrick et al. (2024) concluded that CPD workshops improve clinical reasoning and trust.</w:t>
      </w:r>
    </w:p>
    <w:p w14:paraId="0DD49F22" w14:textId="77777777" w:rsidR="00772B16" w:rsidRPr="00CB080B" w:rsidRDefault="00772B16" w:rsidP="00CB080B">
      <w:pPr>
        <w:pStyle w:val="NormalWeb"/>
        <w:spacing w:line="360" w:lineRule="auto"/>
        <w:jc w:val="both"/>
        <w:rPr>
          <w:rFonts w:ascii="Arial" w:hAnsi="Arial" w:cs="Arial"/>
          <w:color w:val="000000"/>
        </w:rPr>
      </w:pPr>
      <w:r w:rsidRPr="00CB080B">
        <w:rPr>
          <w:rFonts w:ascii="Arial" w:hAnsi="Arial" w:cs="Arial"/>
          <w:color w:val="000000"/>
        </w:rPr>
        <w:t>Last, simulations and scenario-based learning can prepare trainees for real-world complexity by rehearsing how to manage potential customer difficulties (Clark, 2018).</w:t>
      </w:r>
    </w:p>
    <w:p w14:paraId="4F78D9BF" w14:textId="77777777" w:rsidR="00D415F5" w:rsidRDefault="00D415F5" w:rsidP="00CB080B">
      <w:pPr>
        <w:pStyle w:val="NormalWeb"/>
        <w:spacing w:line="360" w:lineRule="auto"/>
        <w:jc w:val="both"/>
        <w:rPr>
          <w:rFonts w:ascii="Arial" w:hAnsi="Arial" w:cs="Arial"/>
          <w:b/>
          <w:bCs/>
          <w:color w:val="000000"/>
          <w:sz w:val="32"/>
          <w:szCs w:val="32"/>
        </w:rPr>
      </w:pPr>
    </w:p>
    <w:p w14:paraId="6A8AD3EE" w14:textId="77777777" w:rsidR="00755A5E" w:rsidRDefault="00755A5E" w:rsidP="00CB080B">
      <w:pPr>
        <w:pStyle w:val="NormalWeb"/>
        <w:spacing w:line="360" w:lineRule="auto"/>
        <w:jc w:val="both"/>
        <w:rPr>
          <w:rFonts w:ascii="Arial" w:hAnsi="Arial" w:cs="Arial"/>
          <w:b/>
          <w:bCs/>
          <w:color w:val="000000"/>
          <w:sz w:val="32"/>
          <w:szCs w:val="32"/>
        </w:rPr>
      </w:pPr>
    </w:p>
    <w:p w14:paraId="3155D2B4" w14:textId="77777777" w:rsidR="003D4BCC" w:rsidRPr="00CB080B" w:rsidRDefault="003D4BCC" w:rsidP="00CB080B">
      <w:pPr>
        <w:pStyle w:val="NormalWeb"/>
        <w:spacing w:line="360" w:lineRule="auto"/>
        <w:jc w:val="both"/>
        <w:rPr>
          <w:rFonts w:ascii="Arial" w:hAnsi="Arial" w:cs="Arial"/>
          <w:b/>
          <w:bCs/>
          <w:color w:val="000000"/>
          <w:sz w:val="32"/>
          <w:szCs w:val="32"/>
        </w:rPr>
      </w:pPr>
    </w:p>
    <w:p w14:paraId="0691A3A5" w14:textId="20A3AABF" w:rsidR="00772B16" w:rsidRPr="00CB080B" w:rsidRDefault="00D74555" w:rsidP="00CB080B">
      <w:pPr>
        <w:pStyle w:val="NormalWeb"/>
        <w:spacing w:line="360" w:lineRule="auto"/>
        <w:jc w:val="both"/>
        <w:rPr>
          <w:rFonts w:ascii="Arial" w:hAnsi="Arial" w:cs="Arial"/>
          <w:b/>
          <w:bCs/>
          <w:color w:val="000000"/>
          <w:sz w:val="32"/>
          <w:szCs w:val="32"/>
        </w:rPr>
      </w:pPr>
      <w:r w:rsidRPr="00CB080B">
        <w:rPr>
          <w:rFonts w:ascii="Arial" w:hAnsi="Arial" w:cs="Arial"/>
          <w:b/>
          <w:bCs/>
          <w:color w:val="000000"/>
          <w:sz w:val="32"/>
          <w:szCs w:val="32"/>
        </w:rPr>
        <w:lastRenderedPageBreak/>
        <w:t>6</w:t>
      </w:r>
      <w:bookmarkStart w:id="8" w:name="_Hlk214192870"/>
      <w:r w:rsidRPr="00CB080B">
        <w:rPr>
          <w:rFonts w:ascii="Arial" w:hAnsi="Arial" w:cs="Arial"/>
          <w:b/>
          <w:bCs/>
          <w:color w:val="000000"/>
          <w:sz w:val="32"/>
          <w:szCs w:val="32"/>
        </w:rPr>
        <w:t>.</w:t>
      </w:r>
      <w:r w:rsidR="003D3BF5" w:rsidRPr="00CB080B">
        <w:rPr>
          <w:rFonts w:ascii="Arial" w:hAnsi="Arial" w:cs="Arial"/>
          <w:b/>
          <w:bCs/>
          <w:color w:val="000000"/>
          <w:sz w:val="32"/>
          <w:szCs w:val="32"/>
        </w:rPr>
        <w:t>Conclusion</w:t>
      </w:r>
      <w:bookmarkEnd w:id="8"/>
    </w:p>
    <w:p w14:paraId="376B1E1A" w14:textId="18E0F68D" w:rsidR="003D3BF5" w:rsidRPr="00CB080B" w:rsidRDefault="003D3BF5" w:rsidP="00CB080B">
      <w:pPr>
        <w:pStyle w:val="NormalWeb"/>
        <w:spacing w:line="360" w:lineRule="auto"/>
        <w:jc w:val="both"/>
        <w:rPr>
          <w:rFonts w:ascii="Arial" w:hAnsi="Arial" w:cs="Arial"/>
          <w:color w:val="000000"/>
        </w:rPr>
      </w:pPr>
      <w:r w:rsidRPr="00CB080B">
        <w:rPr>
          <w:rFonts w:ascii="Arial" w:hAnsi="Arial" w:cs="Arial"/>
          <w:color w:val="000000"/>
        </w:rPr>
        <w:t xml:space="preserve">The </w:t>
      </w:r>
      <w:bookmarkStart w:id="9" w:name="_Hlk213954325"/>
      <w:r w:rsidRPr="00CB080B">
        <w:rPr>
          <w:rFonts w:ascii="Arial" w:hAnsi="Arial" w:cs="Arial"/>
          <w:color w:val="000000"/>
        </w:rPr>
        <w:t xml:space="preserve">Psychological Wellbeing Practitioner </w:t>
      </w:r>
      <w:bookmarkEnd w:id="9"/>
      <w:r w:rsidRPr="00CB080B">
        <w:rPr>
          <w:rFonts w:ascii="Arial" w:hAnsi="Arial" w:cs="Arial"/>
          <w:color w:val="000000"/>
        </w:rPr>
        <w:t>is crucial to providing UK mental health treatment to all. Their occupations need clinical knowledge, empathy, communication, and problem-solving. This paper identified three crucial communication skills, empathy, and critical thinking and offered evidence-based techniques to strengthen them.</w:t>
      </w:r>
    </w:p>
    <w:p w14:paraId="236E91CE" w14:textId="3AC279A0" w:rsidR="003D3BF5" w:rsidRPr="00CB080B" w:rsidRDefault="003D3BF5" w:rsidP="00CB080B">
      <w:pPr>
        <w:pStyle w:val="NormalWeb"/>
        <w:spacing w:line="360" w:lineRule="auto"/>
        <w:jc w:val="both"/>
        <w:rPr>
          <w:rFonts w:ascii="Arial" w:hAnsi="Arial" w:cs="Arial"/>
          <w:color w:val="000000"/>
        </w:rPr>
      </w:pPr>
      <w:r w:rsidRPr="00CB080B">
        <w:rPr>
          <w:rFonts w:ascii="Arial" w:hAnsi="Arial" w:cs="Arial"/>
          <w:color w:val="000000"/>
        </w:rPr>
        <w:t>These abilities improve care and help professionals grow and stay strong. Maintaining good practice requires training, reflective monitoring, and learning opportunities.</w:t>
      </w:r>
    </w:p>
    <w:p w14:paraId="3860CA37" w14:textId="7827A1E5" w:rsidR="003D3BF5" w:rsidRPr="00CB080B" w:rsidRDefault="003D3BF5" w:rsidP="00CB080B">
      <w:pPr>
        <w:pStyle w:val="NormalWeb"/>
        <w:spacing w:line="360" w:lineRule="auto"/>
        <w:jc w:val="both"/>
        <w:rPr>
          <w:rFonts w:ascii="Arial" w:hAnsi="Arial" w:cs="Arial"/>
          <w:color w:val="000000"/>
        </w:rPr>
      </w:pPr>
      <w:r w:rsidRPr="00CB080B">
        <w:rPr>
          <w:rFonts w:ascii="Arial" w:hAnsi="Arial" w:cs="Arial"/>
          <w:color w:val="000000"/>
        </w:rPr>
        <w:t xml:space="preserve">   Psychological Wellbeing Practitioner will remain crucial to the NHS's strategy to offer timely, compassionate, and evidence-based mental health care as more people require it.   Mental health practitioners can handle complex cases with professionalism, empathy, and confidence by improving these key abilities</w:t>
      </w:r>
    </w:p>
    <w:p w14:paraId="6B0DDE07" w14:textId="77777777" w:rsidR="00D74555" w:rsidRPr="00CB080B" w:rsidRDefault="00D74555" w:rsidP="00CB080B">
      <w:pPr>
        <w:pStyle w:val="NormalWeb"/>
        <w:spacing w:line="360" w:lineRule="auto"/>
        <w:jc w:val="both"/>
        <w:rPr>
          <w:rFonts w:ascii="Arial" w:hAnsi="Arial" w:cs="Arial"/>
          <w:color w:val="000000"/>
        </w:rPr>
      </w:pPr>
    </w:p>
    <w:p w14:paraId="6D31F09E" w14:textId="77777777" w:rsidR="00D74555" w:rsidRPr="00CB080B" w:rsidRDefault="00D74555" w:rsidP="00CB080B">
      <w:pPr>
        <w:pStyle w:val="NormalWeb"/>
        <w:spacing w:line="360" w:lineRule="auto"/>
        <w:jc w:val="both"/>
        <w:rPr>
          <w:rFonts w:ascii="Arial" w:hAnsi="Arial" w:cs="Arial"/>
          <w:color w:val="000000"/>
        </w:rPr>
      </w:pPr>
      <w:bookmarkStart w:id="10" w:name="_Hlk214192913"/>
    </w:p>
    <w:p w14:paraId="11E96186" w14:textId="0FDCE7B5" w:rsidR="00D74555" w:rsidRDefault="008758C3" w:rsidP="003D3BF5">
      <w:pPr>
        <w:pStyle w:val="NormalWeb"/>
        <w:spacing w:line="360" w:lineRule="auto"/>
        <w:jc w:val="both"/>
        <w:rPr>
          <w:rFonts w:ascii="Arial" w:hAnsi="Arial" w:cs="Arial"/>
          <w:b/>
          <w:bCs/>
          <w:color w:val="000000"/>
          <w:sz w:val="32"/>
          <w:szCs w:val="32"/>
        </w:rPr>
      </w:pPr>
      <w:r>
        <w:rPr>
          <w:rFonts w:ascii="Arial" w:hAnsi="Arial" w:cs="Arial"/>
          <w:b/>
          <w:bCs/>
          <w:color w:val="000000"/>
          <w:sz w:val="32"/>
          <w:szCs w:val="32"/>
        </w:rPr>
        <w:t>Reference</w:t>
      </w:r>
    </w:p>
    <w:bookmarkEnd w:id="10"/>
    <w:p w14:paraId="65CE7123" w14:textId="281626BA" w:rsidR="008758C3" w:rsidRPr="00822378" w:rsidRDefault="008758C3" w:rsidP="008758C3">
      <w:pPr>
        <w:pStyle w:val="NormalWeb"/>
        <w:spacing w:line="360" w:lineRule="auto"/>
        <w:jc w:val="both"/>
        <w:rPr>
          <w:color w:val="000000"/>
        </w:rPr>
      </w:pPr>
      <w:r>
        <w:rPr>
          <w:color w:val="000000"/>
        </w:rPr>
        <w:t>BMJ Careers (2025) What is a psychological wellbeing practitioner and how do you become one? Available at: /healthcareers/article/what-is-a-psychological-wellbeing-practitioner-and-how-do-you-become-one</w:t>
      </w:r>
    </w:p>
    <w:p w14:paraId="4CAB0901" w14:textId="4DF2C5B4" w:rsidR="008758C3" w:rsidRPr="00822378" w:rsidRDefault="008758C3" w:rsidP="008758C3">
      <w:pPr>
        <w:pStyle w:val="NormalWeb"/>
        <w:spacing w:line="360" w:lineRule="auto"/>
        <w:jc w:val="both"/>
        <w:rPr>
          <w:color w:val="000000"/>
        </w:rPr>
      </w:pPr>
      <w:r>
        <w:rPr>
          <w:color w:val="000000"/>
        </w:rPr>
        <w:t>BMJ Careers (2025) My job as a Psychological Wellbeing Practitioner. Available at: /healthcareers/article/my-job-as-a-psychological-wellbeing-practitioner</w:t>
      </w:r>
    </w:p>
    <w:p w14:paraId="5885461A" w14:textId="7E17BB63" w:rsidR="008758C3" w:rsidRPr="00822378" w:rsidRDefault="008758C3" w:rsidP="008758C3">
      <w:pPr>
        <w:pStyle w:val="NormalWeb"/>
        <w:spacing w:line="360" w:lineRule="auto"/>
        <w:jc w:val="both"/>
        <w:rPr>
          <w:color w:val="000000"/>
        </w:rPr>
      </w:pPr>
      <w:r>
        <w:rPr>
          <w:color w:val="000000"/>
        </w:rPr>
        <w:t>Clark. (2018) </w:t>
      </w:r>
      <w:proofErr w:type="spellStart"/>
      <w:r>
        <w:rPr>
          <w:color w:val="000000"/>
        </w:rPr>
        <w:t>Realising</w:t>
      </w:r>
      <w:proofErr w:type="spellEnd"/>
      <w:r>
        <w:rPr>
          <w:color w:val="000000"/>
        </w:rPr>
        <w:t xml:space="preserve"> the mass public benefit of evidence-based psychological therapies: The IAPT.</w:t>
      </w:r>
    </w:p>
    <w:p w14:paraId="0BA83D65" w14:textId="592CDA03" w:rsidR="008758C3" w:rsidRPr="00822378" w:rsidRDefault="00FE0A59" w:rsidP="008758C3">
      <w:pPr>
        <w:pStyle w:val="NormalWeb"/>
        <w:spacing w:line="360" w:lineRule="auto"/>
        <w:jc w:val="both"/>
        <w:rPr>
          <w:color w:val="000000"/>
        </w:rPr>
      </w:pPr>
      <w:proofErr w:type="spellStart"/>
      <w:r>
        <w:rPr>
          <w:color w:val="000000"/>
        </w:rPr>
        <w:t>Faija</w:t>
      </w:r>
      <w:proofErr w:type="spellEnd"/>
      <w:r>
        <w:rPr>
          <w:color w:val="000000"/>
        </w:rPr>
        <w:t>,</w:t>
      </w:r>
      <w:r w:rsidR="008758C3">
        <w:rPr>
          <w:color w:val="000000"/>
        </w:rPr>
        <w:t xml:space="preserve"> Borkovec</w:t>
      </w:r>
      <w:r>
        <w:rPr>
          <w:color w:val="000000"/>
        </w:rPr>
        <w:t xml:space="preserve"> </w:t>
      </w:r>
      <w:r w:rsidR="008758C3">
        <w:rPr>
          <w:color w:val="000000"/>
        </w:rPr>
        <w:t xml:space="preserve">&amp; </w:t>
      </w:r>
      <w:proofErr w:type="spellStart"/>
      <w:r w:rsidR="008758C3">
        <w:rPr>
          <w:color w:val="000000"/>
        </w:rPr>
        <w:t>Kuyken</w:t>
      </w:r>
      <w:proofErr w:type="spellEnd"/>
      <w:r w:rsidR="008758C3">
        <w:rPr>
          <w:color w:val="000000"/>
        </w:rPr>
        <w:t>, W. (</w:t>
      </w:r>
      <w:r>
        <w:rPr>
          <w:color w:val="000000"/>
        </w:rPr>
        <w:t xml:space="preserve">2020) </w:t>
      </w:r>
      <w:r w:rsidR="008758C3">
        <w:rPr>
          <w:color w:val="000000"/>
        </w:rPr>
        <w:t>What influences practitioners’ readiness to deliver a NICE-recommended psychological intervention?’, BMC Psychology, 8(87). Available at: /articles/PMC7364130/ </w:t>
      </w:r>
    </w:p>
    <w:p w14:paraId="5047F80C" w14:textId="77777777" w:rsidR="008758C3" w:rsidRPr="00822378" w:rsidRDefault="008758C3" w:rsidP="008758C3">
      <w:pPr>
        <w:pStyle w:val="NormalWeb"/>
        <w:spacing w:line="360" w:lineRule="auto"/>
        <w:jc w:val="both"/>
        <w:rPr>
          <w:color w:val="000000"/>
        </w:rPr>
      </w:pPr>
      <w:r w:rsidRPr="00822378">
        <w:rPr>
          <w:color w:val="000000"/>
        </w:rPr>
        <w:lastRenderedPageBreak/>
        <w:t>Green, H., Gibbons, C., Smith, G. &amp; White, A. (2014) ‘Therapist effects and IAPT Psychological Wellbeing Practitioners delivering guided self-help’,</w:t>
      </w:r>
      <w:r w:rsidRPr="00822378">
        <w:rPr>
          <w:rStyle w:val="apple-converted-space"/>
          <w:color w:val="000000"/>
        </w:rPr>
        <w:t> </w:t>
      </w:r>
      <w:r w:rsidRPr="00822378">
        <w:rPr>
          <w:rStyle w:val="Emphasis"/>
          <w:color w:val="000000"/>
        </w:rPr>
        <w:t>Journal of Behavioral Therapy &amp; Experimental Psychiatry</w:t>
      </w:r>
      <w:r w:rsidRPr="00822378">
        <w:rPr>
          <w:color w:val="000000"/>
        </w:rPr>
        <w:t>, 45(1), pp. 169–176.</w:t>
      </w:r>
    </w:p>
    <w:p w14:paraId="7403D293" w14:textId="77777777" w:rsidR="008758C3" w:rsidRPr="00822378" w:rsidRDefault="008758C3" w:rsidP="008758C3">
      <w:pPr>
        <w:pStyle w:val="NormalWeb"/>
        <w:spacing w:line="360" w:lineRule="auto"/>
        <w:jc w:val="both"/>
        <w:rPr>
          <w:color w:val="000000"/>
        </w:rPr>
      </w:pPr>
      <w:proofErr w:type="spellStart"/>
      <w:r w:rsidRPr="00822378">
        <w:rPr>
          <w:color w:val="000000"/>
        </w:rPr>
        <w:t>Kuyken</w:t>
      </w:r>
      <w:proofErr w:type="spellEnd"/>
      <w:r w:rsidRPr="00822378">
        <w:rPr>
          <w:color w:val="000000"/>
        </w:rPr>
        <w:t>, W., Padesky, C. &amp; Dudley, R. (2009)</w:t>
      </w:r>
      <w:r w:rsidRPr="00822378">
        <w:rPr>
          <w:rStyle w:val="apple-converted-space"/>
          <w:color w:val="000000"/>
        </w:rPr>
        <w:t> </w:t>
      </w:r>
      <w:r w:rsidRPr="00822378">
        <w:rPr>
          <w:rStyle w:val="Emphasis"/>
          <w:color w:val="000000"/>
        </w:rPr>
        <w:t xml:space="preserve">Collaborative Case </w:t>
      </w:r>
      <w:proofErr w:type="spellStart"/>
      <w:r w:rsidRPr="00822378">
        <w:rPr>
          <w:rStyle w:val="Emphasis"/>
          <w:color w:val="000000"/>
        </w:rPr>
        <w:t>Conceptualisation</w:t>
      </w:r>
      <w:proofErr w:type="spellEnd"/>
      <w:r w:rsidRPr="00822378">
        <w:rPr>
          <w:rStyle w:val="Emphasis"/>
          <w:color w:val="000000"/>
        </w:rPr>
        <w:t xml:space="preserve">: Working Effectively with Clients in Cognitive </w:t>
      </w:r>
      <w:proofErr w:type="spellStart"/>
      <w:r w:rsidRPr="00822378">
        <w:rPr>
          <w:rStyle w:val="Emphasis"/>
          <w:color w:val="000000"/>
        </w:rPr>
        <w:t>Behavioural</w:t>
      </w:r>
      <w:proofErr w:type="spellEnd"/>
      <w:r w:rsidRPr="00822378">
        <w:rPr>
          <w:rStyle w:val="Emphasis"/>
          <w:color w:val="000000"/>
        </w:rPr>
        <w:t xml:space="preserve"> Therapy.</w:t>
      </w:r>
      <w:r w:rsidRPr="00822378">
        <w:rPr>
          <w:rStyle w:val="apple-converted-space"/>
          <w:color w:val="000000"/>
        </w:rPr>
        <w:t> </w:t>
      </w:r>
      <w:r w:rsidRPr="00822378">
        <w:rPr>
          <w:color w:val="000000"/>
        </w:rPr>
        <w:t>London: Guilford Press.</w:t>
      </w:r>
    </w:p>
    <w:p w14:paraId="51B25906" w14:textId="1D17C65A" w:rsidR="008758C3" w:rsidRPr="00822378" w:rsidRDefault="008758C3" w:rsidP="008758C3">
      <w:pPr>
        <w:pStyle w:val="NormalWeb"/>
        <w:spacing w:line="360" w:lineRule="auto"/>
        <w:jc w:val="both"/>
        <w:rPr>
          <w:color w:val="000000"/>
        </w:rPr>
      </w:pPr>
      <w:r>
        <w:rPr>
          <w:color w:val="000000"/>
        </w:rPr>
        <w:t>National Careers Service (2025) Psychological Wellbeing Practitioner (primary care graduate mental health worker</w:t>
      </w:r>
      <w:r w:rsidR="00FE0A59">
        <w:rPr>
          <w:color w:val="000000"/>
        </w:rPr>
        <w:t>). Available</w:t>
      </w:r>
      <w:r>
        <w:rPr>
          <w:color w:val="000000"/>
        </w:rPr>
        <w:t xml:space="preserve"> at: /job-profiles/primary-care-graduate-mental-health-worker.</w:t>
      </w:r>
    </w:p>
    <w:p w14:paraId="420E0C54" w14:textId="25EAA5DB" w:rsidR="008758C3" w:rsidRPr="00822378" w:rsidRDefault="008758C3" w:rsidP="008758C3">
      <w:pPr>
        <w:pStyle w:val="NormalWeb"/>
        <w:spacing w:line="360" w:lineRule="auto"/>
        <w:jc w:val="both"/>
        <w:rPr>
          <w:color w:val="000000"/>
        </w:rPr>
      </w:pPr>
      <w:r w:rsidRPr="00822378">
        <w:rPr>
          <w:color w:val="000000"/>
        </w:rPr>
        <w:t xml:space="preserve">Owen, J., Cross, S., </w:t>
      </w:r>
      <w:proofErr w:type="spellStart"/>
      <w:r w:rsidRPr="00822378">
        <w:rPr>
          <w:color w:val="000000"/>
        </w:rPr>
        <w:t>Mergia</w:t>
      </w:r>
      <w:proofErr w:type="spellEnd"/>
      <w:r w:rsidRPr="00822378">
        <w:rPr>
          <w:color w:val="000000"/>
        </w:rPr>
        <w:t xml:space="preserve">, </w:t>
      </w:r>
      <w:r w:rsidR="00FE0A59" w:rsidRPr="00822378">
        <w:rPr>
          <w:color w:val="000000"/>
        </w:rPr>
        <w:t>V &amp;</w:t>
      </w:r>
      <w:r w:rsidRPr="00822378">
        <w:rPr>
          <w:color w:val="000000"/>
        </w:rPr>
        <w:t xml:space="preserve"> Fisher, P. (</w:t>
      </w:r>
      <w:r w:rsidR="00FE0A59" w:rsidRPr="00822378">
        <w:rPr>
          <w:color w:val="000000"/>
        </w:rPr>
        <w:t xml:space="preserve">2022) </w:t>
      </w:r>
      <w:r w:rsidRPr="00822378">
        <w:rPr>
          <w:color w:val="000000"/>
        </w:rPr>
        <w:t>tress, resilience and coping in psychological wellbeing practitioner trainees: a mixed-methods study’,</w:t>
      </w:r>
      <w:r w:rsidRPr="00822378">
        <w:rPr>
          <w:rStyle w:val="apple-converted-space"/>
          <w:color w:val="000000"/>
        </w:rPr>
        <w:t> </w:t>
      </w:r>
      <w:r w:rsidRPr="00822378">
        <w:rPr>
          <w:rStyle w:val="Emphasis"/>
          <w:color w:val="000000"/>
        </w:rPr>
        <w:t xml:space="preserve">The Cognitive </w:t>
      </w:r>
      <w:proofErr w:type="spellStart"/>
      <w:r w:rsidRPr="00822378">
        <w:rPr>
          <w:rStyle w:val="Emphasis"/>
          <w:color w:val="000000"/>
        </w:rPr>
        <w:t>Behaviour</w:t>
      </w:r>
      <w:proofErr w:type="spellEnd"/>
      <w:r w:rsidRPr="00822378">
        <w:rPr>
          <w:rStyle w:val="Emphasis"/>
          <w:color w:val="000000"/>
        </w:rPr>
        <w:t xml:space="preserve"> Therapist</w:t>
      </w:r>
      <w:r w:rsidRPr="00822378">
        <w:rPr>
          <w:color w:val="000000"/>
        </w:rPr>
        <w:t>, 15(e38).</w:t>
      </w:r>
    </w:p>
    <w:p w14:paraId="2FFBC17E" w14:textId="77777777" w:rsidR="008758C3" w:rsidRPr="00822378" w:rsidRDefault="008758C3" w:rsidP="008758C3">
      <w:pPr>
        <w:pStyle w:val="NormalWeb"/>
        <w:spacing w:line="360" w:lineRule="auto"/>
        <w:jc w:val="both"/>
        <w:rPr>
          <w:color w:val="000000"/>
        </w:rPr>
      </w:pPr>
      <w:r>
        <w:rPr>
          <w:color w:val="000000"/>
        </w:rPr>
        <w:t>Prospects (.) Psychological Wellbeing Practitioner. Available at: /job-profiles/psychological-wellbeing-practitioner.</w:t>
      </w:r>
    </w:p>
    <w:p w14:paraId="683AC37B" w14:textId="77777777" w:rsidR="008758C3" w:rsidRPr="00822378" w:rsidRDefault="008758C3" w:rsidP="008758C3">
      <w:pPr>
        <w:pStyle w:val="NormalWeb"/>
        <w:spacing w:line="360" w:lineRule="auto"/>
        <w:jc w:val="both"/>
        <w:rPr>
          <w:color w:val="000000"/>
        </w:rPr>
      </w:pPr>
      <w:r w:rsidRPr="00822378">
        <w:rPr>
          <w:color w:val="000000"/>
        </w:rPr>
        <w:t>Rathod, S., Kingdon, D., Phiri, P. &amp; Gobbi, M. (2013)</w:t>
      </w:r>
      <w:r w:rsidRPr="00822378">
        <w:rPr>
          <w:rStyle w:val="apple-converted-space"/>
          <w:color w:val="000000"/>
        </w:rPr>
        <w:t> </w:t>
      </w:r>
      <w:r w:rsidRPr="00822378">
        <w:rPr>
          <w:rStyle w:val="Emphasis"/>
          <w:color w:val="000000"/>
        </w:rPr>
        <w:t xml:space="preserve">Cognitive </w:t>
      </w:r>
      <w:proofErr w:type="spellStart"/>
      <w:r w:rsidRPr="00822378">
        <w:rPr>
          <w:rStyle w:val="Emphasis"/>
          <w:color w:val="000000"/>
        </w:rPr>
        <w:t>Behaviour</w:t>
      </w:r>
      <w:proofErr w:type="spellEnd"/>
      <w:r w:rsidRPr="00822378">
        <w:rPr>
          <w:rStyle w:val="Emphasis"/>
          <w:color w:val="000000"/>
        </w:rPr>
        <w:t xml:space="preserve"> Therapy for Psychosis: A Formulation-Based Approach.</w:t>
      </w:r>
      <w:r w:rsidRPr="00822378">
        <w:rPr>
          <w:rStyle w:val="apple-converted-space"/>
          <w:color w:val="000000"/>
        </w:rPr>
        <w:t> </w:t>
      </w:r>
      <w:r w:rsidRPr="00822378">
        <w:rPr>
          <w:color w:val="000000"/>
        </w:rPr>
        <w:t>London: Routledge.</w:t>
      </w:r>
    </w:p>
    <w:p w14:paraId="316A352E" w14:textId="77777777" w:rsidR="008758C3" w:rsidRPr="00822378" w:rsidRDefault="008758C3" w:rsidP="008758C3">
      <w:pPr>
        <w:pStyle w:val="NormalWeb"/>
        <w:spacing w:line="360" w:lineRule="auto"/>
        <w:jc w:val="both"/>
        <w:rPr>
          <w:color w:val="000000"/>
        </w:rPr>
      </w:pPr>
      <w:r w:rsidRPr="00822378">
        <w:rPr>
          <w:color w:val="000000"/>
        </w:rPr>
        <w:t>Vivolo, M., Owen, J. &amp; Fisher, P. (2024) ‘Building resilience in the Improving Access to Psychological Therapy (IAPT) Psychological Wellbeing Practitioner role: A qualitative grounded theory study’,</w:t>
      </w:r>
      <w:r w:rsidRPr="00822378">
        <w:rPr>
          <w:rStyle w:val="apple-converted-space"/>
          <w:color w:val="000000"/>
        </w:rPr>
        <w:t> </w:t>
      </w:r>
      <w:proofErr w:type="spellStart"/>
      <w:r w:rsidRPr="00822378">
        <w:rPr>
          <w:rStyle w:val="Emphasis"/>
          <w:color w:val="000000"/>
        </w:rPr>
        <w:t>Behavioural</w:t>
      </w:r>
      <w:proofErr w:type="spellEnd"/>
      <w:r w:rsidRPr="00822378">
        <w:rPr>
          <w:rStyle w:val="Emphasis"/>
          <w:color w:val="000000"/>
        </w:rPr>
        <w:t xml:space="preserve"> and Cognitive Psychotherapy</w:t>
      </w:r>
      <w:r w:rsidRPr="00822378">
        <w:rPr>
          <w:color w:val="000000"/>
        </w:rPr>
        <w:t>, 52(2), pp. 135–148.</w:t>
      </w:r>
    </w:p>
    <w:p w14:paraId="5286E3FA" w14:textId="5AF72B32" w:rsidR="008758C3" w:rsidRPr="00822378" w:rsidRDefault="00FE0A59" w:rsidP="008758C3">
      <w:pPr>
        <w:pStyle w:val="NormalWeb"/>
        <w:spacing w:line="360" w:lineRule="auto"/>
        <w:jc w:val="both"/>
        <w:rPr>
          <w:color w:val="000000"/>
        </w:rPr>
      </w:pPr>
      <w:r>
        <w:rPr>
          <w:color w:val="000000"/>
        </w:rPr>
        <w:t>Warbrick,</w:t>
      </w:r>
      <w:r w:rsidR="008758C3">
        <w:rPr>
          <w:color w:val="000000"/>
        </w:rPr>
        <w:t xml:space="preserve"> et al. (2024) ‘Enhancing Psychological Wellbeing Practitioner (PWP) practice for depression and anxiety in the context of personality difficulties: A pilot audit of CPD workshop feedback’, The Cognitive </w:t>
      </w:r>
      <w:proofErr w:type="spellStart"/>
      <w:r w:rsidR="008758C3">
        <w:rPr>
          <w:color w:val="000000"/>
        </w:rPr>
        <w:t>Behaviour</w:t>
      </w:r>
      <w:proofErr w:type="spellEnd"/>
      <w:r w:rsidR="008758C3">
        <w:rPr>
          <w:color w:val="000000"/>
        </w:rPr>
        <w:t xml:space="preserve"> Therapist.</w:t>
      </w:r>
    </w:p>
    <w:p w14:paraId="1BE4C57D" w14:textId="73EEA069" w:rsidR="008758C3" w:rsidRPr="00822378" w:rsidRDefault="008758C3" w:rsidP="008758C3">
      <w:pPr>
        <w:pStyle w:val="NormalWeb"/>
        <w:spacing w:line="360" w:lineRule="auto"/>
        <w:jc w:val="both"/>
        <w:rPr>
          <w:color w:val="000000"/>
        </w:rPr>
      </w:pPr>
      <w:r>
        <w:rPr>
          <w:color w:val="000000"/>
        </w:rPr>
        <w:t xml:space="preserve">Westbrook, D., Kennerley, H. &amp; Kirk, J. (2011) An Introduction to Cognitive </w:t>
      </w:r>
      <w:proofErr w:type="spellStart"/>
      <w:r>
        <w:rPr>
          <w:color w:val="000000"/>
        </w:rPr>
        <w:t>Behaviour</w:t>
      </w:r>
      <w:proofErr w:type="spellEnd"/>
      <w:r>
        <w:rPr>
          <w:color w:val="000000"/>
        </w:rPr>
        <w:t xml:space="preserve"> Therapy: Skills and </w:t>
      </w:r>
      <w:r w:rsidR="00FE0A59">
        <w:rPr>
          <w:color w:val="000000"/>
        </w:rPr>
        <w:t>End</w:t>
      </w:r>
      <w:r>
        <w:rPr>
          <w:color w:val="000000"/>
        </w:rPr>
        <w:t>. London: Sage.</w:t>
      </w:r>
    </w:p>
    <w:p w14:paraId="327913D1" w14:textId="77777777" w:rsidR="008758C3" w:rsidRDefault="008758C3" w:rsidP="008758C3">
      <w:pPr>
        <w:spacing w:line="360" w:lineRule="auto"/>
        <w:jc w:val="both"/>
        <w:rPr>
          <w:rFonts w:ascii="Times New Roman" w:hAnsi="Times New Roman" w:cs="Times New Roman"/>
        </w:rPr>
      </w:pPr>
    </w:p>
    <w:p w14:paraId="69FA16BC" w14:textId="77777777" w:rsidR="008758C3" w:rsidRDefault="008758C3" w:rsidP="008758C3">
      <w:pPr>
        <w:spacing w:line="360" w:lineRule="auto"/>
        <w:jc w:val="both"/>
        <w:rPr>
          <w:rFonts w:ascii="Times New Roman" w:hAnsi="Times New Roman" w:cs="Times New Roman"/>
        </w:rPr>
      </w:pPr>
    </w:p>
    <w:p w14:paraId="48E3A4C9" w14:textId="77777777" w:rsidR="008758C3" w:rsidRPr="005C7E8F" w:rsidRDefault="008758C3" w:rsidP="003D3BF5">
      <w:pPr>
        <w:pStyle w:val="NormalWeb"/>
        <w:spacing w:line="360" w:lineRule="auto"/>
        <w:jc w:val="both"/>
        <w:rPr>
          <w:rFonts w:ascii="Arial" w:hAnsi="Arial" w:cs="Arial"/>
          <w:b/>
          <w:bCs/>
          <w:color w:val="000000"/>
          <w:sz w:val="32"/>
          <w:szCs w:val="32"/>
        </w:rPr>
      </w:pPr>
    </w:p>
    <w:p w14:paraId="35DEC02E" w14:textId="3CFEFB5C" w:rsidR="00EC52DB" w:rsidRPr="005C7E8F" w:rsidRDefault="00335F21" w:rsidP="00335F21">
      <w:pPr>
        <w:pStyle w:val="NormalWeb"/>
        <w:tabs>
          <w:tab w:val="left" w:pos="2640"/>
        </w:tabs>
        <w:spacing w:line="360" w:lineRule="auto"/>
        <w:jc w:val="both"/>
        <w:rPr>
          <w:rFonts w:ascii="Arial" w:hAnsi="Arial" w:cs="Arial"/>
          <w:color w:val="000000"/>
        </w:rPr>
      </w:pPr>
      <w:r>
        <w:rPr>
          <w:rFonts w:ascii="Arial" w:hAnsi="Arial" w:cs="Arial"/>
          <w:color w:val="000000"/>
        </w:rPr>
        <w:lastRenderedPageBreak/>
        <w:tab/>
      </w:r>
    </w:p>
    <w:p w14:paraId="6E6B9241" w14:textId="77777777" w:rsidR="00EC52DB" w:rsidRPr="005C7E8F" w:rsidRDefault="00EC52DB" w:rsidP="005C7E8F">
      <w:pPr>
        <w:pStyle w:val="NormalWeb"/>
        <w:spacing w:line="360" w:lineRule="auto"/>
        <w:jc w:val="both"/>
        <w:rPr>
          <w:rFonts w:ascii="Arial" w:hAnsi="Arial" w:cs="Arial"/>
          <w:color w:val="000000"/>
        </w:rPr>
      </w:pPr>
    </w:p>
    <w:sectPr w:rsidR="00EC52DB" w:rsidRPr="005C7E8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15D1A" w14:textId="77777777" w:rsidR="008538D4" w:rsidRDefault="008538D4" w:rsidP="008538D4">
      <w:pPr>
        <w:spacing w:after="0" w:line="240" w:lineRule="auto"/>
      </w:pPr>
      <w:r>
        <w:separator/>
      </w:r>
    </w:p>
  </w:endnote>
  <w:endnote w:type="continuationSeparator" w:id="0">
    <w:p w14:paraId="0C6507AA" w14:textId="77777777" w:rsidR="008538D4" w:rsidRDefault="008538D4" w:rsidP="00853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061423"/>
      <w:docPartObj>
        <w:docPartGallery w:val="Page Numbers (Bottom of Page)"/>
        <w:docPartUnique/>
      </w:docPartObj>
    </w:sdtPr>
    <w:sdtContent>
      <w:p w14:paraId="5A901505" w14:textId="4F548BE8" w:rsidR="008538D4" w:rsidRDefault="008538D4">
        <w:pPr>
          <w:pStyle w:val="Footer"/>
          <w:jc w:val="center"/>
        </w:pPr>
        <w:r>
          <w:fldChar w:fldCharType="begin"/>
        </w:r>
        <w:r>
          <w:instrText>PAGE   \* MERGEFORMAT</w:instrText>
        </w:r>
        <w:r>
          <w:fldChar w:fldCharType="separate"/>
        </w:r>
        <w:r>
          <w:t>2</w:t>
        </w:r>
        <w:r>
          <w:fldChar w:fldCharType="end"/>
        </w:r>
      </w:p>
    </w:sdtContent>
  </w:sdt>
  <w:p w14:paraId="7C3A6654" w14:textId="77777777" w:rsidR="008538D4" w:rsidRDefault="00853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8A393" w14:textId="77777777" w:rsidR="008538D4" w:rsidRDefault="008538D4" w:rsidP="008538D4">
      <w:pPr>
        <w:spacing w:after="0" w:line="240" w:lineRule="auto"/>
      </w:pPr>
      <w:r>
        <w:separator/>
      </w:r>
    </w:p>
  </w:footnote>
  <w:footnote w:type="continuationSeparator" w:id="0">
    <w:p w14:paraId="58ABD14A" w14:textId="77777777" w:rsidR="008538D4" w:rsidRDefault="008538D4" w:rsidP="008538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1112"/>
    <w:multiLevelType w:val="hybridMultilevel"/>
    <w:tmpl w:val="3516E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7344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BA8"/>
    <w:rsid w:val="00007B38"/>
    <w:rsid w:val="00051B37"/>
    <w:rsid w:val="00191203"/>
    <w:rsid w:val="002959F8"/>
    <w:rsid w:val="002F0205"/>
    <w:rsid w:val="00307682"/>
    <w:rsid w:val="00335F21"/>
    <w:rsid w:val="003B31E3"/>
    <w:rsid w:val="003D3BF5"/>
    <w:rsid w:val="003D4BCC"/>
    <w:rsid w:val="00473BA8"/>
    <w:rsid w:val="00474998"/>
    <w:rsid w:val="00485873"/>
    <w:rsid w:val="004C6520"/>
    <w:rsid w:val="00500E77"/>
    <w:rsid w:val="0054543A"/>
    <w:rsid w:val="005C7E8F"/>
    <w:rsid w:val="005D0E18"/>
    <w:rsid w:val="005F679E"/>
    <w:rsid w:val="0063060E"/>
    <w:rsid w:val="00636390"/>
    <w:rsid w:val="00654FF8"/>
    <w:rsid w:val="006A4824"/>
    <w:rsid w:val="006F2237"/>
    <w:rsid w:val="00755A5E"/>
    <w:rsid w:val="00772B16"/>
    <w:rsid w:val="008538D4"/>
    <w:rsid w:val="008758C3"/>
    <w:rsid w:val="00877B5A"/>
    <w:rsid w:val="00884E80"/>
    <w:rsid w:val="008A0A33"/>
    <w:rsid w:val="00994AB8"/>
    <w:rsid w:val="009F2AA8"/>
    <w:rsid w:val="00A20B98"/>
    <w:rsid w:val="00A40260"/>
    <w:rsid w:val="00A7430E"/>
    <w:rsid w:val="00AF2107"/>
    <w:rsid w:val="00B04036"/>
    <w:rsid w:val="00B76BD4"/>
    <w:rsid w:val="00BE644A"/>
    <w:rsid w:val="00C65B39"/>
    <w:rsid w:val="00CB080B"/>
    <w:rsid w:val="00D415F5"/>
    <w:rsid w:val="00D502B0"/>
    <w:rsid w:val="00D74555"/>
    <w:rsid w:val="00DB745D"/>
    <w:rsid w:val="00DC04D3"/>
    <w:rsid w:val="00DF0767"/>
    <w:rsid w:val="00E45812"/>
    <w:rsid w:val="00EC52DB"/>
    <w:rsid w:val="00F7665B"/>
    <w:rsid w:val="00FD1AED"/>
    <w:rsid w:val="00FD4403"/>
    <w:rsid w:val="00FE0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20F93"/>
  <w15:chartTrackingRefBased/>
  <w15:docId w15:val="{15D2CC6B-717D-4108-817C-32C891905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B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B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B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B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B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B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B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B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B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BA8"/>
    <w:rPr>
      <w:rFonts w:eastAsiaTheme="majorEastAsia" w:cstheme="majorBidi"/>
      <w:color w:val="272727" w:themeColor="text1" w:themeTint="D8"/>
    </w:rPr>
  </w:style>
  <w:style w:type="paragraph" w:styleId="Title">
    <w:name w:val="Title"/>
    <w:basedOn w:val="Normal"/>
    <w:next w:val="Normal"/>
    <w:link w:val="TitleChar"/>
    <w:uiPriority w:val="10"/>
    <w:qFormat/>
    <w:rsid w:val="00473B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B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BA8"/>
    <w:pPr>
      <w:spacing w:before="160"/>
      <w:jc w:val="center"/>
    </w:pPr>
    <w:rPr>
      <w:i/>
      <w:iCs/>
      <w:color w:val="404040" w:themeColor="text1" w:themeTint="BF"/>
    </w:rPr>
  </w:style>
  <w:style w:type="character" w:customStyle="1" w:styleId="QuoteChar">
    <w:name w:val="Quote Char"/>
    <w:basedOn w:val="DefaultParagraphFont"/>
    <w:link w:val="Quote"/>
    <w:uiPriority w:val="29"/>
    <w:rsid w:val="00473BA8"/>
    <w:rPr>
      <w:i/>
      <w:iCs/>
      <w:color w:val="404040" w:themeColor="text1" w:themeTint="BF"/>
    </w:rPr>
  </w:style>
  <w:style w:type="paragraph" w:styleId="ListParagraph">
    <w:name w:val="List Paragraph"/>
    <w:basedOn w:val="Normal"/>
    <w:uiPriority w:val="34"/>
    <w:qFormat/>
    <w:rsid w:val="00473BA8"/>
    <w:pPr>
      <w:ind w:left="720"/>
      <w:contextualSpacing/>
    </w:pPr>
  </w:style>
  <w:style w:type="character" w:styleId="IntenseEmphasis">
    <w:name w:val="Intense Emphasis"/>
    <w:basedOn w:val="DefaultParagraphFont"/>
    <w:uiPriority w:val="21"/>
    <w:qFormat/>
    <w:rsid w:val="00473BA8"/>
    <w:rPr>
      <w:i/>
      <w:iCs/>
      <w:color w:val="0F4761" w:themeColor="accent1" w:themeShade="BF"/>
    </w:rPr>
  </w:style>
  <w:style w:type="paragraph" w:styleId="IntenseQuote">
    <w:name w:val="Intense Quote"/>
    <w:basedOn w:val="Normal"/>
    <w:next w:val="Normal"/>
    <w:link w:val="IntenseQuoteChar"/>
    <w:uiPriority w:val="30"/>
    <w:qFormat/>
    <w:rsid w:val="00473B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BA8"/>
    <w:rPr>
      <w:i/>
      <w:iCs/>
      <w:color w:val="0F4761" w:themeColor="accent1" w:themeShade="BF"/>
    </w:rPr>
  </w:style>
  <w:style w:type="character" w:styleId="IntenseReference">
    <w:name w:val="Intense Reference"/>
    <w:basedOn w:val="DefaultParagraphFont"/>
    <w:uiPriority w:val="32"/>
    <w:qFormat/>
    <w:rsid w:val="00473BA8"/>
    <w:rPr>
      <w:b/>
      <w:bCs/>
      <w:smallCaps/>
      <w:color w:val="0F4761" w:themeColor="accent1" w:themeShade="BF"/>
      <w:spacing w:val="5"/>
    </w:rPr>
  </w:style>
  <w:style w:type="paragraph" w:styleId="NormalWeb">
    <w:name w:val="Normal (Web)"/>
    <w:basedOn w:val="Normal"/>
    <w:uiPriority w:val="99"/>
    <w:unhideWhenUsed/>
    <w:rsid w:val="00884E80"/>
    <w:pPr>
      <w:spacing w:before="100" w:beforeAutospacing="1" w:after="100" w:afterAutospacing="1" w:line="240" w:lineRule="auto"/>
    </w:pPr>
    <w:rPr>
      <w:rFonts w:ascii="Times New Roman" w:eastAsia="Times New Roman" w:hAnsi="Times New Roman" w:cs="Times New Roman"/>
      <w:kern w:val="0"/>
      <w:sz w:val="24"/>
      <w:szCs w:val="24"/>
      <w:lang w:val="en-US" w:eastAsia="en-GB"/>
      <w14:ligatures w14:val="none"/>
    </w:rPr>
  </w:style>
  <w:style w:type="character" w:customStyle="1" w:styleId="VerbatimChar">
    <w:name w:val="Verbatim Char"/>
    <w:basedOn w:val="DefaultParagraphFont"/>
    <w:link w:val="SourceCode"/>
    <w:rsid w:val="003D3BF5"/>
    <w:rPr>
      <w:rFonts w:ascii="Consolas" w:hAnsi="Consolas"/>
    </w:rPr>
  </w:style>
  <w:style w:type="paragraph" w:customStyle="1" w:styleId="SourceCode">
    <w:name w:val="Source Code"/>
    <w:basedOn w:val="Normal"/>
    <w:link w:val="VerbatimChar"/>
    <w:rsid w:val="003D3BF5"/>
    <w:pPr>
      <w:wordWrap w:val="0"/>
      <w:spacing w:after="200" w:line="240" w:lineRule="auto"/>
    </w:pPr>
    <w:rPr>
      <w:rFonts w:ascii="Consolas" w:hAnsi="Consolas"/>
    </w:rPr>
  </w:style>
  <w:style w:type="character" w:styleId="Emphasis">
    <w:name w:val="Emphasis"/>
    <w:basedOn w:val="DefaultParagraphFont"/>
    <w:uiPriority w:val="20"/>
    <w:qFormat/>
    <w:rsid w:val="008758C3"/>
    <w:rPr>
      <w:i/>
      <w:iCs/>
    </w:rPr>
  </w:style>
  <w:style w:type="character" w:customStyle="1" w:styleId="apple-converted-space">
    <w:name w:val="apple-converted-space"/>
    <w:basedOn w:val="DefaultParagraphFont"/>
    <w:rsid w:val="008758C3"/>
  </w:style>
  <w:style w:type="paragraph" w:styleId="Header">
    <w:name w:val="header"/>
    <w:basedOn w:val="Normal"/>
    <w:link w:val="HeaderChar"/>
    <w:uiPriority w:val="99"/>
    <w:unhideWhenUsed/>
    <w:rsid w:val="008538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8D4"/>
  </w:style>
  <w:style w:type="paragraph" w:styleId="Footer">
    <w:name w:val="footer"/>
    <w:basedOn w:val="Normal"/>
    <w:link w:val="FooterChar"/>
    <w:uiPriority w:val="99"/>
    <w:unhideWhenUsed/>
    <w:rsid w:val="008538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8D4"/>
  </w:style>
  <w:style w:type="paragraph" w:styleId="TOCHeading">
    <w:name w:val="TOC Heading"/>
    <w:basedOn w:val="Heading1"/>
    <w:next w:val="Normal"/>
    <w:uiPriority w:val="39"/>
    <w:unhideWhenUsed/>
    <w:qFormat/>
    <w:rsid w:val="00500E77"/>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A40260"/>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A40260"/>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A40260"/>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A94D7-C587-4B1E-9F2C-02172CAF5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6307</TotalTime>
  <Pages>10</Pages>
  <Words>1510</Words>
  <Characters>8612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brostiuc.oana@yahoo.ro</dc:creator>
  <cp:keywords/>
  <dc:description/>
  <cp:lastModifiedBy>brostiuc.oana@yahoo.ro</cp:lastModifiedBy>
  <cp:revision>40</cp:revision>
  <dcterms:created xsi:type="dcterms:W3CDTF">2025-11-09T10:45:00Z</dcterms:created>
  <dcterms:modified xsi:type="dcterms:W3CDTF">2025-11-16T13:46:00Z</dcterms:modified>
</cp:coreProperties>
</file>