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3213A" w14:textId="77777777" w:rsidR="00602130" w:rsidRPr="00840A6F" w:rsidRDefault="00602130"/>
    <w:p w14:paraId="1D3E933A" w14:textId="77777777" w:rsidR="000514E2" w:rsidRPr="00840A6F" w:rsidRDefault="000514E2">
      <w:pPr>
        <w:rPr>
          <w:b/>
        </w:rPr>
      </w:pPr>
    </w:p>
    <w:p w14:paraId="0184F116" w14:textId="77777777" w:rsidR="00EE1545" w:rsidRPr="00840A6F" w:rsidRDefault="00EE1545" w:rsidP="00590C8A">
      <w:pPr>
        <w:jc w:val="center"/>
        <w:rPr>
          <w:rStyle w:val="Strong"/>
          <w:rFonts w:ascii="Times New Roman" w:hAnsi="Times New Roman" w:cs="Times New Roman"/>
          <w:color w:val="404040"/>
        </w:rPr>
      </w:pPr>
    </w:p>
    <w:p w14:paraId="72788818" w14:textId="1ADD3E64" w:rsidR="00EA48FD" w:rsidRPr="00750A3B" w:rsidRDefault="00477724" w:rsidP="007E1EEE">
      <w:pPr>
        <w:jc w:val="center"/>
        <w:rPr>
          <w:b/>
        </w:rPr>
      </w:pPr>
      <w:r w:rsidRPr="00750A3B">
        <w:rPr>
          <w:b/>
        </w:rPr>
        <w:t>Managing Food and Beverage Operations</w:t>
      </w:r>
    </w:p>
    <w:p w14:paraId="7DA9010B" w14:textId="06558DD8" w:rsidR="00750A3B" w:rsidRPr="00750A3B" w:rsidRDefault="00750A3B" w:rsidP="007E1EEE">
      <w:pPr>
        <w:jc w:val="center"/>
        <w:rPr>
          <w:b/>
        </w:rPr>
      </w:pPr>
      <w:r w:rsidRPr="00750A3B">
        <w:rPr>
          <w:b/>
        </w:rPr>
        <w:t>BMIH 6002</w:t>
      </w:r>
    </w:p>
    <w:p w14:paraId="75A3BD4D" w14:textId="548733A3" w:rsidR="000514E2" w:rsidRPr="00750A3B" w:rsidRDefault="00477724" w:rsidP="007E1EEE">
      <w:pPr>
        <w:jc w:val="center"/>
      </w:pPr>
      <w:r w:rsidRPr="00750A3B">
        <w:t>Student Name</w:t>
      </w:r>
      <w:r w:rsidR="00750A3B" w:rsidRPr="00750A3B">
        <w:t>:</w:t>
      </w:r>
      <w:r w:rsidR="00750A3B">
        <w:t xml:space="preserve"> </w:t>
      </w:r>
      <w:r w:rsidR="00750A3B" w:rsidRPr="00750A3B">
        <w:t>Saima Jabeen</w:t>
      </w:r>
    </w:p>
    <w:p w14:paraId="25A239C5" w14:textId="030B672E" w:rsidR="000514E2" w:rsidRPr="00750A3B" w:rsidRDefault="00477724" w:rsidP="000514E2">
      <w:pPr>
        <w:jc w:val="center"/>
        <w:rPr>
          <w:rFonts w:ascii="Times New Roman" w:hAnsi="Times New Roman" w:cs="Times New Roman"/>
          <w:szCs w:val="24"/>
        </w:rPr>
      </w:pPr>
      <w:r w:rsidRPr="00750A3B">
        <w:rPr>
          <w:rFonts w:ascii="Times New Roman" w:hAnsi="Times New Roman" w:cs="Times New Roman"/>
          <w:szCs w:val="24"/>
        </w:rPr>
        <w:t>Student ID</w:t>
      </w:r>
      <w:r w:rsidR="00750A3B" w:rsidRPr="00750A3B">
        <w:rPr>
          <w:rFonts w:ascii="Times New Roman" w:hAnsi="Times New Roman" w:cs="Times New Roman"/>
          <w:szCs w:val="24"/>
        </w:rPr>
        <w:t>: 2241265</w:t>
      </w:r>
    </w:p>
    <w:p w14:paraId="75CAC3E5" w14:textId="2C89E7AF" w:rsidR="00B93AA6" w:rsidRPr="00750A3B" w:rsidRDefault="00477724" w:rsidP="00B93AA6">
      <w:pPr>
        <w:jc w:val="center"/>
        <w:rPr>
          <w:rFonts w:ascii="Times New Roman" w:hAnsi="Times New Roman" w:cs="Times New Roman"/>
          <w:szCs w:val="24"/>
        </w:rPr>
      </w:pPr>
      <w:r w:rsidRPr="00750A3B">
        <w:rPr>
          <w:rFonts w:ascii="Times New Roman" w:hAnsi="Times New Roman" w:cs="Times New Roman"/>
          <w:szCs w:val="24"/>
        </w:rPr>
        <w:t>4</w:t>
      </w:r>
      <w:r w:rsidRPr="00750A3B">
        <w:rPr>
          <w:rFonts w:ascii="Times New Roman" w:hAnsi="Times New Roman" w:cs="Times New Roman"/>
          <w:szCs w:val="24"/>
          <w:vertAlign w:val="superscript"/>
        </w:rPr>
        <w:t>th</w:t>
      </w:r>
      <w:r w:rsidR="000514E2" w:rsidRPr="00750A3B">
        <w:rPr>
          <w:rFonts w:ascii="Times New Roman" w:hAnsi="Times New Roman" w:cs="Times New Roman"/>
          <w:szCs w:val="24"/>
        </w:rPr>
        <w:t xml:space="preserve"> </w:t>
      </w:r>
      <w:r w:rsidR="001622D4" w:rsidRPr="00750A3B">
        <w:rPr>
          <w:rFonts w:ascii="Times New Roman" w:hAnsi="Times New Roman" w:cs="Times New Roman"/>
          <w:szCs w:val="24"/>
        </w:rPr>
        <w:t>November</w:t>
      </w:r>
      <w:r w:rsidR="005D0B3E" w:rsidRPr="00750A3B">
        <w:rPr>
          <w:rFonts w:ascii="Times New Roman" w:hAnsi="Times New Roman" w:cs="Times New Roman"/>
          <w:szCs w:val="24"/>
        </w:rPr>
        <w:t xml:space="preserve"> </w:t>
      </w:r>
      <w:r w:rsidR="00590C8A" w:rsidRPr="00750A3B">
        <w:rPr>
          <w:rFonts w:ascii="Times New Roman" w:hAnsi="Times New Roman" w:cs="Times New Roman"/>
          <w:szCs w:val="24"/>
        </w:rPr>
        <w:t>2025</w:t>
      </w:r>
    </w:p>
    <w:p w14:paraId="7F48B68F" w14:textId="6E6D2B6E" w:rsidR="00750A3B" w:rsidRPr="00750A3B" w:rsidRDefault="00750A3B" w:rsidP="00B93AA6">
      <w:pPr>
        <w:jc w:val="center"/>
        <w:rPr>
          <w:rFonts w:ascii="Times New Roman" w:hAnsi="Times New Roman" w:cs="Times New Roman"/>
          <w:szCs w:val="24"/>
        </w:rPr>
      </w:pPr>
      <w:r w:rsidRPr="00750A3B">
        <w:rPr>
          <w:rFonts w:ascii="Times New Roman" w:hAnsi="Times New Roman" w:cs="Times New Roman"/>
          <w:szCs w:val="24"/>
        </w:rPr>
        <w:t>Module tutor: Jessica Newport</w:t>
      </w:r>
    </w:p>
    <w:p w14:paraId="4A1D8BCD" w14:textId="22F2B48C" w:rsidR="00750A3B" w:rsidRDefault="00750A3B" w:rsidP="00750A3B">
      <w:pPr>
        <w:pStyle w:val="Heading1"/>
        <w:rPr>
          <w:lang w:val="en-GB"/>
        </w:rPr>
      </w:pPr>
      <w:r>
        <w:rPr>
          <w:lang w:val="en-GB"/>
        </w:rPr>
        <w:t xml:space="preserve">AI Deceleration </w:t>
      </w:r>
    </w:p>
    <w:p w14:paraId="2C3534FB" w14:textId="627D74D3" w:rsidR="00750A3B" w:rsidRDefault="00750A3B" w:rsidP="00750A3B">
      <w:pPr>
        <w:pStyle w:val="Heading1"/>
        <w:rPr>
          <w:lang w:val="en-GB"/>
        </w:rPr>
      </w:pPr>
      <w:r>
        <w:rPr>
          <w:lang w:val="en-GB"/>
        </w:rPr>
        <w:t>I Confirm I haven’t used any AI tools in research and creation of this assignment</w:t>
      </w:r>
    </w:p>
    <w:p w14:paraId="5605364A" w14:textId="16BC3719" w:rsidR="00750A3B" w:rsidRDefault="00750A3B" w:rsidP="00750A3B">
      <w:pPr>
        <w:pStyle w:val="Heading1"/>
        <w:jc w:val="both"/>
        <w:rPr>
          <w:lang w:val="en-GB"/>
        </w:rPr>
      </w:pPr>
      <w:r>
        <w:rPr>
          <w:lang w:val="en-GB"/>
        </w:rPr>
        <w:t xml:space="preserve">         I confirm that I haven’t presented any AI generated material as my own work</w:t>
      </w:r>
    </w:p>
    <w:p w14:paraId="72D4544E" w14:textId="5A3AADE7" w:rsidR="00750A3B" w:rsidRPr="00750A3B" w:rsidRDefault="00477724" w:rsidP="00750A3B">
      <w:pPr>
        <w:pStyle w:val="Heading1"/>
        <w:rPr>
          <w:lang w:val="en-GB"/>
        </w:rPr>
      </w:pPr>
      <w:r w:rsidRPr="00750A3B">
        <w:rPr>
          <w:lang w:val="en-GB"/>
        </w:rPr>
        <w:br w:type="page"/>
      </w:r>
    </w:p>
    <w:sdt>
      <w:sdtPr>
        <w:rPr>
          <w:rFonts w:asciiTheme="majorBidi" w:eastAsiaTheme="minorHAnsi" w:hAnsiTheme="majorBidi" w:cstheme="minorBidi"/>
          <w:color w:val="auto"/>
          <w:kern w:val="2"/>
          <w:sz w:val="24"/>
          <w:szCs w:val="22"/>
          <w:lang w:val="en-GB"/>
          <w14:ligatures w14:val="standardContextual"/>
        </w:rPr>
        <w:id w:val="-1806225145"/>
        <w:docPartObj>
          <w:docPartGallery w:val="Table of Contents"/>
          <w:docPartUnique/>
        </w:docPartObj>
      </w:sdtPr>
      <w:sdtEndPr>
        <w:rPr>
          <w:b/>
          <w:bCs/>
          <w:noProof/>
        </w:rPr>
      </w:sdtEndPr>
      <w:sdtContent>
        <w:p w14:paraId="7E52FF92" w14:textId="4BF66910" w:rsidR="00A6640C" w:rsidRPr="00750A3B" w:rsidRDefault="00A6640C">
          <w:pPr>
            <w:pStyle w:val="TOCHeading"/>
            <w:rPr>
              <w:rFonts w:ascii="Times New Roman" w:hAnsi="Times New Roman" w:cs="Times New Roman"/>
              <w:b/>
              <w:color w:val="auto"/>
              <w:sz w:val="24"/>
              <w:lang w:val="en-GB"/>
            </w:rPr>
          </w:pPr>
          <w:r w:rsidRPr="00750A3B">
            <w:rPr>
              <w:rFonts w:ascii="Times New Roman" w:hAnsi="Times New Roman" w:cs="Times New Roman"/>
              <w:b/>
              <w:color w:val="auto"/>
              <w:sz w:val="24"/>
              <w:lang w:val="en-GB"/>
            </w:rPr>
            <w:t>Table of Contents</w:t>
          </w:r>
        </w:p>
        <w:p w14:paraId="34C85AFE" w14:textId="349CF993" w:rsidR="00A6640C" w:rsidRPr="00750A3B" w:rsidRDefault="00A6640C">
          <w:pPr>
            <w:pStyle w:val="TOC1"/>
            <w:tabs>
              <w:tab w:val="right" w:leader="dot" w:pos="9350"/>
            </w:tabs>
            <w:rPr>
              <w:rFonts w:asciiTheme="minorHAnsi" w:eastAsiaTheme="minorEastAsia" w:hAnsiTheme="minorHAnsi"/>
              <w:noProof/>
              <w:kern w:val="0"/>
              <w:sz w:val="22"/>
              <w14:ligatures w14:val="none"/>
            </w:rPr>
          </w:pPr>
          <w:r w:rsidRPr="00750A3B">
            <w:fldChar w:fldCharType="begin"/>
          </w:r>
          <w:r w:rsidRPr="00750A3B">
            <w:instrText xml:space="preserve"> TOC \o "1-3" \h \z \u </w:instrText>
          </w:r>
          <w:r w:rsidRPr="00750A3B">
            <w:fldChar w:fldCharType="separate"/>
          </w:r>
          <w:hyperlink w:anchor="_Toc213239286" w:history="1">
            <w:r w:rsidRPr="00750A3B">
              <w:rPr>
                <w:rStyle w:val="Hyperlink"/>
                <w:noProof/>
              </w:rPr>
              <w:t>1. Introduction</w:t>
            </w:r>
            <w:r w:rsidRPr="00750A3B">
              <w:rPr>
                <w:noProof/>
                <w:webHidden/>
              </w:rPr>
              <w:tab/>
            </w:r>
            <w:r w:rsidRPr="00750A3B">
              <w:rPr>
                <w:noProof/>
                <w:webHidden/>
              </w:rPr>
              <w:fldChar w:fldCharType="begin"/>
            </w:r>
            <w:r w:rsidRPr="00750A3B">
              <w:rPr>
                <w:noProof/>
                <w:webHidden/>
              </w:rPr>
              <w:instrText xml:space="preserve"> PAGEREF _Toc213239286 \h </w:instrText>
            </w:r>
            <w:r w:rsidRPr="00750A3B">
              <w:rPr>
                <w:noProof/>
                <w:webHidden/>
              </w:rPr>
            </w:r>
            <w:r w:rsidRPr="00750A3B">
              <w:rPr>
                <w:noProof/>
                <w:webHidden/>
              </w:rPr>
              <w:fldChar w:fldCharType="separate"/>
            </w:r>
            <w:r w:rsidR="00B570E4">
              <w:rPr>
                <w:noProof/>
                <w:webHidden/>
              </w:rPr>
              <w:t>3</w:t>
            </w:r>
            <w:r w:rsidRPr="00750A3B">
              <w:rPr>
                <w:noProof/>
                <w:webHidden/>
              </w:rPr>
              <w:fldChar w:fldCharType="end"/>
            </w:r>
          </w:hyperlink>
        </w:p>
        <w:p w14:paraId="0557918D" w14:textId="7E4DDD09" w:rsidR="00A6640C" w:rsidRPr="00750A3B" w:rsidRDefault="00A6640C">
          <w:pPr>
            <w:pStyle w:val="TOC1"/>
            <w:tabs>
              <w:tab w:val="right" w:leader="dot" w:pos="9350"/>
            </w:tabs>
            <w:rPr>
              <w:rFonts w:asciiTheme="minorHAnsi" w:eastAsiaTheme="minorEastAsia" w:hAnsiTheme="minorHAnsi"/>
              <w:noProof/>
              <w:kern w:val="0"/>
              <w:sz w:val="22"/>
              <w14:ligatures w14:val="none"/>
            </w:rPr>
          </w:pPr>
          <w:hyperlink w:anchor="_Toc213239287" w:history="1">
            <w:r w:rsidRPr="00750A3B">
              <w:rPr>
                <w:rStyle w:val="Hyperlink"/>
                <w:noProof/>
              </w:rPr>
              <w:t>2. Analysis</w:t>
            </w:r>
            <w:r w:rsidRPr="00750A3B">
              <w:rPr>
                <w:noProof/>
                <w:webHidden/>
              </w:rPr>
              <w:tab/>
            </w:r>
            <w:r w:rsidRPr="00750A3B">
              <w:rPr>
                <w:noProof/>
                <w:webHidden/>
              </w:rPr>
              <w:fldChar w:fldCharType="begin"/>
            </w:r>
            <w:r w:rsidRPr="00750A3B">
              <w:rPr>
                <w:noProof/>
                <w:webHidden/>
              </w:rPr>
              <w:instrText xml:space="preserve"> PAGEREF _Toc213239287 \h </w:instrText>
            </w:r>
            <w:r w:rsidRPr="00750A3B">
              <w:rPr>
                <w:noProof/>
                <w:webHidden/>
              </w:rPr>
            </w:r>
            <w:r w:rsidRPr="00750A3B">
              <w:rPr>
                <w:noProof/>
                <w:webHidden/>
              </w:rPr>
              <w:fldChar w:fldCharType="separate"/>
            </w:r>
            <w:r w:rsidR="00B570E4">
              <w:rPr>
                <w:noProof/>
                <w:webHidden/>
              </w:rPr>
              <w:t>3</w:t>
            </w:r>
            <w:r w:rsidRPr="00750A3B">
              <w:rPr>
                <w:noProof/>
                <w:webHidden/>
              </w:rPr>
              <w:fldChar w:fldCharType="end"/>
            </w:r>
          </w:hyperlink>
        </w:p>
        <w:p w14:paraId="0B778872" w14:textId="19AEBAF4" w:rsidR="00A6640C" w:rsidRPr="00750A3B" w:rsidRDefault="00A6640C">
          <w:pPr>
            <w:pStyle w:val="TOC2"/>
            <w:tabs>
              <w:tab w:val="right" w:leader="dot" w:pos="9350"/>
            </w:tabs>
            <w:rPr>
              <w:rFonts w:asciiTheme="minorHAnsi" w:eastAsiaTheme="minorEastAsia" w:hAnsiTheme="minorHAnsi"/>
              <w:noProof/>
              <w:kern w:val="0"/>
              <w:sz w:val="22"/>
              <w14:ligatures w14:val="none"/>
            </w:rPr>
          </w:pPr>
          <w:hyperlink w:anchor="_Toc213239288" w:history="1">
            <w:r w:rsidRPr="00750A3B">
              <w:rPr>
                <w:rStyle w:val="Hyperlink"/>
                <w:noProof/>
              </w:rPr>
              <w:t>2.1 Operational Learning in Breakfast Service</w:t>
            </w:r>
            <w:r w:rsidRPr="00750A3B">
              <w:rPr>
                <w:noProof/>
                <w:webHidden/>
              </w:rPr>
              <w:tab/>
            </w:r>
            <w:r w:rsidRPr="00750A3B">
              <w:rPr>
                <w:noProof/>
                <w:webHidden/>
              </w:rPr>
              <w:fldChar w:fldCharType="begin"/>
            </w:r>
            <w:r w:rsidRPr="00750A3B">
              <w:rPr>
                <w:noProof/>
                <w:webHidden/>
              </w:rPr>
              <w:instrText xml:space="preserve"> PAGEREF _Toc213239288 \h </w:instrText>
            </w:r>
            <w:r w:rsidRPr="00750A3B">
              <w:rPr>
                <w:noProof/>
                <w:webHidden/>
              </w:rPr>
            </w:r>
            <w:r w:rsidRPr="00750A3B">
              <w:rPr>
                <w:noProof/>
                <w:webHidden/>
              </w:rPr>
              <w:fldChar w:fldCharType="separate"/>
            </w:r>
            <w:r w:rsidR="00B570E4">
              <w:rPr>
                <w:noProof/>
                <w:webHidden/>
              </w:rPr>
              <w:t>3</w:t>
            </w:r>
            <w:r w:rsidRPr="00750A3B">
              <w:rPr>
                <w:noProof/>
                <w:webHidden/>
              </w:rPr>
              <w:fldChar w:fldCharType="end"/>
            </w:r>
          </w:hyperlink>
        </w:p>
        <w:p w14:paraId="03BA3610" w14:textId="3BDEAB14" w:rsidR="00A6640C" w:rsidRPr="00750A3B" w:rsidRDefault="00A6640C">
          <w:pPr>
            <w:pStyle w:val="TOC2"/>
            <w:tabs>
              <w:tab w:val="right" w:leader="dot" w:pos="9350"/>
            </w:tabs>
            <w:rPr>
              <w:rFonts w:asciiTheme="minorHAnsi" w:eastAsiaTheme="minorEastAsia" w:hAnsiTheme="minorHAnsi"/>
              <w:noProof/>
              <w:kern w:val="0"/>
              <w:sz w:val="22"/>
              <w14:ligatures w14:val="none"/>
            </w:rPr>
          </w:pPr>
          <w:hyperlink w:anchor="_Toc213239289" w:history="1">
            <w:r w:rsidRPr="00750A3B">
              <w:rPr>
                <w:rStyle w:val="Hyperlink"/>
                <w:noProof/>
              </w:rPr>
              <w:t>2.2 Sustainability and Managerial Perspective</w:t>
            </w:r>
            <w:r w:rsidRPr="00750A3B">
              <w:rPr>
                <w:noProof/>
                <w:webHidden/>
              </w:rPr>
              <w:tab/>
            </w:r>
            <w:r w:rsidRPr="00750A3B">
              <w:rPr>
                <w:noProof/>
                <w:webHidden/>
              </w:rPr>
              <w:fldChar w:fldCharType="begin"/>
            </w:r>
            <w:r w:rsidRPr="00750A3B">
              <w:rPr>
                <w:noProof/>
                <w:webHidden/>
              </w:rPr>
              <w:instrText xml:space="preserve"> PAGEREF _Toc213239289 \h </w:instrText>
            </w:r>
            <w:r w:rsidRPr="00750A3B">
              <w:rPr>
                <w:noProof/>
                <w:webHidden/>
              </w:rPr>
            </w:r>
            <w:r w:rsidRPr="00750A3B">
              <w:rPr>
                <w:noProof/>
                <w:webHidden/>
              </w:rPr>
              <w:fldChar w:fldCharType="separate"/>
            </w:r>
            <w:r w:rsidR="00B570E4">
              <w:rPr>
                <w:noProof/>
                <w:webHidden/>
              </w:rPr>
              <w:t>4</w:t>
            </w:r>
            <w:r w:rsidRPr="00750A3B">
              <w:rPr>
                <w:noProof/>
                <w:webHidden/>
              </w:rPr>
              <w:fldChar w:fldCharType="end"/>
            </w:r>
          </w:hyperlink>
        </w:p>
        <w:p w14:paraId="19B8C394" w14:textId="459D4FA9" w:rsidR="00A6640C" w:rsidRPr="00750A3B" w:rsidRDefault="00A6640C">
          <w:pPr>
            <w:pStyle w:val="TOC2"/>
            <w:tabs>
              <w:tab w:val="right" w:leader="dot" w:pos="9350"/>
            </w:tabs>
            <w:rPr>
              <w:rFonts w:asciiTheme="minorHAnsi" w:eastAsiaTheme="minorEastAsia" w:hAnsiTheme="minorHAnsi"/>
              <w:noProof/>
              <w:kern w:val="0"/>
              <w:sz w:val="22"/>
              <w14:ligatures w14:val="none"/>
            </w:rPr>
          </w:pPr>
          <w:hyperlink w:anchor="_Toc213239290" w:history="1">
            <w:r w:rsidRPr="00750A3B">
              <w:rPr>
                <w:rStyle w:val="Hyperlink"/>
                <w:noProof/>
              </w:rPr>
              <w:t>2.3 Customers and Personal Development</w:t>
            </w:r>
            <w:r w:rsidRPr="00750A3B">
              <w:rPr>
                <w:noProof/>
                <w:webHidden/>
              </w:rPr>
              <w:tab/>
            </w:r>
            <w:r w:rsidRPr="00750A3B">
              <w:rPr>
                <w:noProof/>
                <w:webHidden/>
              </w:rPr>
              <w:fldChar w:fldCharType="begin"/>
            </w:r>
            <w:r w:rsidRPr="00750A3B">
              <w:rPr>
                <w:noProof/>
                <w:webHidden/>
              </w:rPr>
              <w:instrText xml:space="preserve"> PAGEREF _Toc213239290 \h </w:instrText>
            </w:r>
            <w:r w:rsidRPr="00750A3B">
              <w:rPr>
                <w:noProof/>
                <w:webHidden/>
              </w:rPr>
            </w:r>
            <w:r w:rsidRPr="00750A3B">
              <w:rPr>
                <w:noProof/>
                <w:webHidden/>
              </w:rPr>
              <w:fldChar w:fldCharType="separate"/>
            </w:r>
            <w:r w:rsidR="00B570E4">
              <w:rPr>
                <w:noProof/>
                <w:webHidden/>
              </w:rPr>
              <w:t>4</w:t>
            </w:r>
            <w:r w:rsidRPr="00750A3B">
              <w:rPr>
                <w:noProof/>
                <w:webHidden/>
              </w:rPr>
              <w:fldChar w:fldCharType="end"/>
            </w:r>
          </w:hyperlink>
        </w:p>
        <w:p w14:paraId="6033CE58" w14:textId="605B4540" w:rsidR="00A6640C" w:rsidRPr="00750A3B" w:rsidRDefault="00A6640C">
          <w:pPr>
            <w:pStyle w:val="TOC1"/>
            <w:tabs>
              <w:tab w:val="right" w:leader="dot" w:pos="9350"/>
            </w:tabs>
            <w:rPr>
              <w:rFonts w:asciiTheme="minorHAnsi" w:eastAsiaTheme="minorEastAsia" w:hAnsiTheme="minorHAnsi"/>
              <w:noProof/>
              <w:kern w:val="0"/>
              <w:sz w:val="22"/>
              <w14:ligatures w14:val="none"/>
            </w:rPr>
          </w:pPr>
          <w:hyperlink w:anchor="_Toc213239291" w:history="1">
            <w:r w:rsidRPr="00750A3B">
              <w:rPr>
                <w:rStyle w:val="Hyperlink"/>
                <w:noProof/>
              </w:rPr>
              <w:t>3. Conclusion</w:t>
            </w:r>
            <w:r w:rsidRPr="00750A3B">
              <w:rPr>
                <w:noProof/>
                <w:webHidden/>
              </w:rPr>
              <w:tab/>
            </w:r>
            <w:r w:rsidRPr="00750A3B">
              <w:rPr>
                <w:noProof/>
                <w:webHidden/>
              </w:rPr>
              <w:fldChar w:fldCharType="begin"/>
            </w:r>
            <w:r w:rsidRPr="00750A3B">
              <w:rPr>
                <w:noProof/>
                <w:webHidden/>
              </w:rPr>
              <w:instrText xml:space="preserve"> PAGEREF _Toc213239291 \h </w:instrText>
            </w:r>
            <w:r w:rsidRPr="00750A3B">
              <w:rPr>
                <w:noProof/>
                <w:webHidden/>
              </w:rPr>
            </w:r>
            <w:r w:rsidRPr="00750A3B">
              <w:rPr>
                <w:noProof/>
                <w:webHidden/>
              </w:rPr>
              <w:fldChar w:fldCharType="separate"/>
            </w:r>
            <w:r w:rsidR="00B570E4">
              <w:rPr>
                <w:noProof/>
                <w:webHidden/>
              </w:rPr>
              <w:t>5</w:t>
            </w:r>
            <w:r w:rsidRPr="00750A3B">
              <w:rPr>
                <w:noProof/>
                <w:webHidden/>
              </w:rPr>
              <w:fldChar w:fldCharType="end"/>
            </w:r>
          </w:hyperlink>
        </w:p>
        <w:p w14:paraId="3E7FEE0B" w14:textId="4E7A3CCA" w:rsidR="00A6640C" w:rsidRPr="00750A3B" w:rsidRDefault="00A6640C">
          <w:pPr>
            <w:pStyle w:val="TOC1"/>
            <w:tabs>
              <w:tab w:val="right" w:leader="dot" w:pos="9350"/>
            </w:tabs>
            <w:rPr>
              <w:rFonts w:asciiTheme="minorHAnsi" w:eastAsiaTheme="minorEastAsia" w:hAnsiTheme="minorHAnsi"/>
              <w:noProof/>
              <w:kern w:val="0"/>
              <w:sz w:val="22"/>
              <w14:ligatures w14:val="none"/>
            </w:rPr>
          </w:pPr>
          <w:hyperlink w:anchor="_Toc213239292" w:history="1">
            <w:r w:rsidRPr="00750A3B">
              <w:rPr>
                <w:rStyle w:val="Hyperlink"/>
                <w:noProof/>
              </w:rPr>
              <w:t>References</w:t>
            </w:r>
            <w:r w:rsidRPr="00750A3B">
              <w:rPr>
                <w:noProof/>
                <w:webHidden/>
              </w:rPr>
              <w:tab/>
            </w:r>
            <w:r w:rsidRPr="00750A3B">
              <w:rPr>
                <w:noProof/>
                <w:webHidden/>
              </w:rPr>
              <w:fldChar w:fldCharType="begin"/>
            </w:r>
            <w:r w:rsidRPr="00750A3B">
              <w:rPr>
                <w:noProof/>
                <w:webHidden/>
              </w:rPr>
              <w:instrText xml:space="preserve"> PAGEREF _Toc213239292 \h </w:instrText>
            </w:r>
            <w:r w:rsidRPr="00750A3B">
              <w:rPr>
                <w:noProof/>
                <w:webHidden/>
              </w:rPr>
            </w:r>
            <w:r w:rsidRPr="00750A3B">
              <w:rPr>
                <w:noProof/>
                <w:webHidden/>
              </w:rPr>
              <w:fldChar w:fldCharType="separate"/>
            </w:r>
            <w:r w:rsidR="00B570E4">
              <w:rPr>
                <w:noProof/>
                <w:webHidden/>
              </w:rPr>
              <w:t>7</w:t>
            </w:r>
            <w:r w:rsidRPr="00750A3B">
              <w:rPr>
                <w:noProof/>
                <w:webHidden/>
              </w:rPr>
              <w:fldChar w:fldCharType="end"/>
            </w:r>
          </w:hyperlink>
        </w:p>
        <w:p w14:paraId="4CDC014C" w14:textId="02CF422A" w:rsidR="00A6640C" w:rsidRPr="00750A3B" w:rsidRDefault="00A6640C">
          <w:pPr>
            <w:pStyle w:val="TOC1"/>
            <w:tabs>
              <w:tab w:val="right" w:leader="dot" w:pos="9350"/>
            </w:tabs>
            <w:rPr>
              <w:rFonts w:asciiTheme="minorHAnsi" w:eastAsiaTheme="minorEastAsia" w:hAnsiTheme="minorHAnsi"/>
              <w:noProof/>
              <w:kern w:val="0"/>
              <w:sz w:val="22"/>
              <w14:ligatures w14:val="none"/>
            </w:rPr>
          </w:pPr>
          <w:hyperlink w:anchor="_Toc213239293" w:history="1">
            <w:r w:rsidRPr="00750A3B">
              <w:rPr>
                <w:rStyle w:val="Hyperlink"/>
                <w:noProof/>
              </w:rPr>
              <w:t>Appendix</w:t>
            </w:r>
            <w:r w:rsidRPr="00750A3B">
              <w:rPr>
                <w:noProof/>
                <w:webHidden/>
              </w:rPr>
              <w:tab/>
            </w:r>
            <w:r w:rsidRPr="00750A3B">
              <w:rPr>
                <w:noProof/>
                <w:webHidden/>
              </w:rPr>
              <w:fldChar w:fldCharType="begin"/>
            </w:r>
            <w:r w:rsidRPr="00750A3B">
              <w:rPr>
                <w:noProof/>
                <w:webHidden/>
              </w:rPr>
              <w:instrText xml:space="preserve"> PAGEREF _Toc213239293 \h </w:instrText>
            </w:r>
            <w:r w:rsidRPr="00750A3B">
              <w:rPr>
                <w:noProof/>
                <w:webHidden/>
              </w:rPr>
            </w:r>
            <w:r w:rsidRPr="00750A3B">
              <w:rPr>
                <w:noProof/>
                <w:webHidden/>
              </w:rPr>
              <w:fldChar w:fldCharType="separate"/>
            </w:r>
            <w:r w:rsidR="00B570E4">
              <w:rPr>
                <w:noProof/>
                <w:webHidden/>
              </w:rPr>
              <w:t>8</w:t>
            </w:r>
            <w:r w:rsidRPr="00750A3B">
              <w:rPr>
                <w:noProof/>
                <w:webHidden/>
              </w:rPr>
              <w:fldChar w:fldCharType="end"/>
            </w:r>
          </w:hyperlink>
        </w:p>
        <w:p w14:paraId="2F2AB0A1" w14:textId="39747342" w:rsidR="00A6640C" w:rsidRPr="00750A3B" w:rsidRDefault="00A6640C">
          <w:pPr>
            <w:pStyle w:val="TOC2"/>
            <w:tabs>
              <w:tab w:val="right" w:leader="dot" w:pos="9350"/>
            </w:tabs>
            <w:rPr>
              <w:rFonts w:asciiTheme="minorHAnsi" w:eastAsiaTheme="minorEastAsia" w:hAnsiTheme="minorHAnsi"/>
              <w:noProof/>
              <w:kern w:val="0"/>
              <w:sz w:val="22"/>
              <w14:ligatures w14:val="none"/>
            </w:rPr>
          </w:pPr>
          <w:hyperlink w:anchor="_Toc213239294" w:history="1">
            <w:r w:rsidRPr="00750A3B">
              <w:rPr>
                <w:rStyle w:val="Hyperlink"/>
                <w:noProof/>
              </w:rPr>
              <w:t>Reflection and Learning Objectives</w:t>
            </w:r>
            <w:r w:rsidRPr="00750A3B">
              <w:rPr>
                <w:noProof/>
                <w:webHidden/>
              </w:rPr>
              <w:tab/>
            </w:r>
            <w:r w:rsidRPr="00750A3B">
              <w:rPr>
                <w:noProof/>
                <w:webHidden/>
              </w:rPr>
              <w:fldChar w:fldCharType="begin"/>
            </w:r>
            <w:r w:rsidRPr="00750A3B">
              <w:rPr>
                <w:noProof/>
                <w:webHidden/>
              </w:rPr>
              <w:instrText xml:space="preserve"> PAGEREF _Toc213239294 \h </w:instrText>
            </w:r>
            <w:r w:rsidRPr="00750A3B">
              <w:rPr>
                <w:noProof/>
                <w:webHidden/>
              </w:rPr>
            </w:r>
            <w:r w:rsidRPr="00750A3B">
              <w:rPr>
                <w:noProof/>
                <w:webHidden/>
              </w:rPr>
              <w:fldChar w:fldCharType="separate"/>
            </w:r>
            <w:r w:rsidR="00B570E4">
              <w:rPr>
                <w:noProof/>
                <w:webHidden/>
              </w:rPr>
              <w:t>8</w:t>
            </w:r>
            <w:r w:rsidRPr="00750A3B">
              <w:rPr>
                <w:noProof/>
                <w:webHidden/>
              </w:rPr>
              <w:fldChar w:fldCharType="end"/>
            </w:r>
          </w:hyperlink>
        </w:p>
        <w:p w14:paraId="512387D6" w14:textId="7BFDA02A" w:rsidR="00A6640C" w:rsidRPr="00750A3B" w:rsidRDefault="00A6640C">
          <w:r w:rsidRPr="00750A3B">
            <w:rPr>
              <w:b/>
              <w:bCs/>
              <w:noProof/>
            </w:rPr>
            <w:fldChar w:fldCharType="end"/>
          </w:r>
        </w:p>
      </w:sdtContent>
    </w:sdt>
    <w:p w14:paraId="056C44EE" w14:textId="77777777" w:rsidR="00A6640C" w:rsidRPr="00750A3B" w:rsidRDefault="00A6640C" w:rsidP="000E19DB"/>
    <w:p w14:paraId="1AAC68B9" w14:textId="77777777" w:rsidR="00A6640C" w:rsidRPr="00750A3B" w:rsidRDefault="00A6640C">
      <w:pPr>
        <w:spacing w:after="200" w:line="276" w:lineRule="auto"/>
        <w:jc w:val="left"/>
        <w:rPr>
          <w:rFonts w:ascii="Times New Roman" w:eastAsiaTheme="majorEastAsia" w:hAnsi="Times New Roman" w:cs="Times New Roman"/>
          <w:b/>
          <w:szCs w:val="24"/>
        </w:rPr>
      </w:pPr>
      <w:bookmarkStart w:id="0" w:name="_Toc213239286"/>
      <w:r w:rsidRPr="00750A3B">
        <w:br w:type="page"/>
      </w:r>
    </w:p>
    <w:p w14:paraId="47977091" w14:textId="5D803635" w:rsidR="00A245F4" w:rsidRPr="00750A3B" w:rsidRDefault="007032BA" w:rsidP="00A245F4">
      <w:pPr>
        <w:pStyle w:val="Heading1"/>
        <w:rPr>
          <w:lang w:val="en-GB"/>
        </w:rPr>
      </w:pPr>
      <w:r w:rsidRPr="00750A3B">
        <w:rPr>
          <w:lang w:val="en-GB"/>
        </w:rPr>
        <w:lastRenderedPageBreak/>
        <w:t xml:space="preserve">1. </w:t>
      </w:r>
      <w:r w:rsidR="00477724" w:rsidRPr="00750A3B">
        <w:rPr>
          <w:lang w:val="en-GB"/>
        </w:rPr>
        <w:t>Introduction</w:t>
      </w:r>
      <w:bookmarkEnd w:id="0"/>
    </w:p>
    <w:p w14:paraId="3A8244C6" w14:textId="0AC8CDD7" w:rsidR="00267E3F" w:rsidRPr="00750A3B" w:rsidRDefault="00AA673F" w:rsidP="00AA673F">
      <w:pPr>
        <w:ind w:firstLine="720"/>
      </w:pPr>
      <w:r w:rsidRPr="00750A3B">
        <w:t>The majority of my 10 weeks of working at the Ibis Nottingham City Centre, in the Food and Beverage department, dealt with the breakfast buffet and evening bar snacks. The hotel also offers hot and cold buffet breakfast, small snacks list and small bar which deals with classic drinks. It encourages food and beverage customers to buy by offering exclusive offers; such as a 10 per cent discount offer on breakfast when the guest books the room at check in and a 20-pound package of two drinks and a pizza of bars. My level 4 knowledge of Food and Beverage was more theoretical in most aspects prior to my start. My understanding about the department was that the department was a production process that converted the inputs into meals. In the course of the placement</w:t>
      </w:r>
      <w:r w:rsidR="00F015C9" w:rsidRPr="00750A3B">
        <w:t>,</w:t>
      </w:r>
      <w:r w:rsidRPr="00750A3B">
        <w:t xml:space="preserve"> I worked most closely with Petra who was the sole regular breakfast cook whom I assisted in the kitchen, and on some shifts would have been on the front desk, where I mostly worked with Kamal others at the front desk being Rehan, </w:t>
      </w:r>
      <w:proofErr w:type="spellStart"/>
      <w:r w:rsidRPr="00750A3B">
        <w:t>Bishno</w:t>
      </w:r>
      <w:proofErr w:type="spellEnd"/>
      <w:r w:rsidRPr="00750A3B">
        <w:t>, and sometimes Prem</w:t>
      </w:r>
      <w:r w:rsidR="00267E3F" w:rsidRPr="00750A3B">
        <w:t>.</w:t>
      </w:r>
    </w:p>
    <w:p w14:paraId="54D20CE3" w14:textId="30A5AB85" w:rsidR="00267E3F" w:rsidRPr="00750A3B" w:rsidRDefault="00267E3F" w:rsidP="00267E3F">
      <w:pPr>
        <w:pStyle w:val="Heading1"/>
        <w:rPr>
          <w:lang w:val="en-GB"/>
        </w:rPr>
      </w:pPr>
      <w:bookmarkStart w:id="1" w:name="_Toc213239287"/>
      <w:r w:rsidRPr="00750A3B">
        <w:rPr>
          <w:lang w:val="en-GB"/>
        </w:rPr>
        <w:t>2. Analysis</w:t>
      </w:r>
      <w:bookmarkEnd w:id="1"/>
    </w:p>
    <w:p w14:paraId="3FEB3908" w14:textId="1D0B75AC" w:rsidR="00406ED2" w:rsidRPr="00750A3B" w:rsidRDefault="00406ED2" w:rsidP="00406ED2">
      <w:pPr>
        <w:pStyle w:val="Heading2"/>
        <w:jc w:val="both"/>
        <w:rPr>
          <w:b w:val="0"/>
          <w:lang w:val="en-GB"/>
        </w:rPr>
      </w:pPr>
      <w:bookmarkStart w:id="2" w:name="_Toc213239288"/>
      <w:r w:rsidRPr="00750A3B">
        <w:rPr>
          <w:lang w:val="en-GB"/>
        </w:rPr>
        <w:t>2.1 Operational Learning in Breakfast Service</w:t>
      </w:r>
      <w:bookmarkEnd w:id="2"/>
    </w:p>
    <w:p w14:paraId="22434753" w14:textId="3040B95B" w:rsidR="00267E3F" w:rsidRPr="00750A3B" w:rsidRDefault="00267E3F" w:rsidP="00406ED2">
      <w:pPr>
        <w:ind w:firstLine="720"/>
      </w:pPr>
      <w:r w:rsidRPr="00750A3B">
        <w:t>My early shift allowed me to see the department's operational side. My morning routine was to prepare hot meals, including scrambled eggs and sausages, as well as cold meals such as cereal</w:t>
      </w:r>
      <w:r w:rsidR="00406ED2" w:rsidRPr="00750A3B">
        <w:t>s, fruits, and bakery products including</w:t>
      </w:r>
      <w:r w:rsidRPr="00750A3B">
        <w:t xml:space="preserve"> bread and pastries. </w:t>
      </w:r>
      <w:r w:rsidR="0015569F" w:rsidRPr="00750A3B">
        <w:t>During the breakfast shift Petra was the sole stable kitchen staff member, and I helped her with food preparation and buffet replenishment, and in extremely hectic mornings another staff member was added to the kitchen staff so that Petra could cook and I and the other colleague would sustain the buffet</w:t>
      </w:r>
      <w:r w:rsidRPr="00750A3B">
        <w:t>.</w:t>
      </w:r>
      <w:r w:rsidR="00A46A9E" w:rsidRPr="00750A3B">
        <w:t xml:space="preserve"> </w:t>
      </w:r>
      <w:r w:rsidRPr="00750A3B">
        <w:t>The observation of untouched trays of pastries being returned to the kitchen helped me realise why a lack of detailed forecasting would directly lead to waste and increased costs. I observed the difficulty of balancing both plenty and sustainability when the number of guests is not certain.</w:t>
      </w:r>
    </w:p>
    <w:p w14:paraId="0A141166" w14:textId="77777777" w:rsidR="00267E3F" w:rsidRPr="00750A3B" w:rsidRDefault="00267E3F" w:rsidP="00406ED2">
      <w:pPr>
        <w:ind w:firstLine="720"/>
      </w:pPr>
      <w:r w:rsidRPr="00750A3B">
        <w:t xml:space="preserve">I also had the responsibility of replenishing and clearing the buffet at the end. According to </w:t>
      </w:r>
      <w:proofErr w:type="spellStart"/>
      <w:r w:rsidRPr="00750A3B">
        <w:t>Kattiyapornpong</w:t>
      </w:r>
      <w:proofErr w:type="spellEnd"/>
      <w:r w:rsidRPr="00750A3B">
        <w:t>, Ditta-</w:t>
      </w:r>
      <w:proofErr w:type="spellStart"/>
      <w:r w:rsidRPr="00750A3B">
        <w:t>Apichai</w:t>
      </w:r>
      <w:proofErr w:type="spellEnd"/>
      <w:r w:rsidRPr="00750A3B">
        <w:t xml:space="preserve">, and </w:t>
      </w:r>
      <w:proofErr w:type="spellStart"/>
      <w:r w:rsidRPr="00750A3B">
        <w:t>Chuntamara</w:t>
      </w:r>
      <w:proofErr w:type="spellEnd"/>
      <w:r w:rsidRPr="00750A3B">
        <w:t xml:space="preserve"> (2023), hotels produce less waste when they transition to small-scale, low-frequency production. At Ibis Nottingham, we were still inclined to fill up large trays at the beginning of service and fill them up only once or twice. The practice helped to ease life, and more food remained on the buffet towards the end of serving hours. Considering this, I envisioned how a structural change, such as cooking in smaller portions or </w:t>
      </w:r>
      <w:r w:rsidRPr="00750A3B">
        <w:lastRenderedPageBreak/>
        <w:t>smaller pans, could improve sustainability and product quality by ensuring food retains its freshness and reducing leftovers.</w:t>
      </w:r>
    </w:p>
    <w:p w14:paraId="3EEC2C27" w14:textId="71E0CF00" w:rsidR="00267E3F" w:rsidRPr="00750A3B" w:rsidRDefault="00D83096" w:rsidP="00D83096">
      <w:pPr>
        <w:pStyle w:val="Heading2"/>
        <w:jc w:val="both"/>
        <w:rPr>
          <w:lang w:val="en-GB"/>
        </w:rPr>
      </w:pPr>
      <w:bookmarkStart w:id="3" w:name="_Toc213239289"/>
      <w:r w:rsidRPr="00750A3B">
        <w:rPr>
          <w:lang w:val="en-GB"/>
        </w:rPr>
        <w:t>2.2 Sustainability and Managerial Perspective</w:t>
      </w:r>
      <w:bookmarkEnd w:id="3"/>
    </w:p>
    <w:p w14:paraId="0566B38E" w14:textId="7959D609" w:rsidR="00267E3F" w:rsidRPr="00750A3B" w:rsidRDefault="00041F32" w:rsidP="00062E9D">
      <w:pPr>
        <w:ind w:firstLine="720"/>
      </w:pPr>
      <w:r w:rsidRPr="00750A3B">
        <w:t xml:space="preserve">The General Manager, Robert, and the Assistant Manager, Akshay, were in charge of the operation in general with the support of reception and food and beverage staffing. </w:t>
      </w:r>
      <w:r w:rsidR="00267E3F" w:rsidRPr="00750A3B">
        <w:t>A managerial layer was also observed by observing the breakfast operation. The Food and Beverage Manager was constantly reminding employees that the Planet 21 programme by Accor requires hotels to reduce food waste and eliminate the majority of single-use plastics. Accor announced that its hotels are expected to reduce food waste by 60 per cent by 2030 and that approximately 88 per cent of its hotels have eliminated over 50 single-use items and plastic products (Accor Group, 2024</w:t>
      </w:r>
      <w:r w:rsidR="001E045F" w:rsidRPr="00750A3B">
        <w:t>a</w:t>
      </w:r>
      <w:r w:rsidR="00267E3F" w:rsidRPr="00750A3B">
        <w:t xml:space="preserve">). Such targets were affecting the suppliers, crockery and condiment dispensers' decisions. </w:t>
      </w:r>
      <w:r w:rsidR="00E648AC" w:rsidRPr="00750A3B">
        <w:t>The food strategy allows Accor to promote the measurement of food waste, increase plant-based menus, and reduce single-use plastics to reduce in food waste by 2030 (</w:t>
      </w:r>
      <w:r w:rsidR="001E045F" w:rsidRPr="00750A3B">
        <w:t>Accor Group, 2024b</w:t>
      </w:r>
      <w:r w:rsidR="00E648AC" w:rsidRPr="00750A3B">
        <w:t>).</w:t>
      </w:r>
      <w:r w:rsidR="001E045F" w:rsidRPr="00750A3B">
        <w:t xml:space="preserve"> </w:t>
      </w:r>
      <w:r w:rsidR="00267E3F" w:rsidRPr="00750A3B">
        <w:t xml:space="preserve">The bulk cereal dispensers, refillable juice containers, and reusable serving dishes our hotel utilised instead of individual packets aligned with the hotel's sustainability policies. Martin-Rios, </w:t>
      </w:r>
      <w:proofErr w:type="spellStart"/>
      <w:r w:rsidR="00267E3F" w:rsidRPr="00750A3B">
        <w:t>Demen</w:t>
      </w:r>
      <w:proofErr w:type="spellEnd"/>
      <w:r w:rsidR="00267E3F" w:rsidRPr="00750A3B">
        <w:t xml:space="preserve"> Meier and Drawing parallels with this framework and my observations, I concluded that Ibis Nottingham adheres to the policy line on packaging but does not conduct systematic food waste measurement, which might enable managers at this institution to establish local targets and monitor progress.</w:t>
      </w:r>
    </w:p>
    <w:p w14:paraId="50030AD4" w14:textId="77777777" w:rsidR="00267E3F" w:rsidRPr="00750A3B" w:rsidRDefault="00267E3F" w:rsidP="0090566D">
      <w:pPr>
        <w:ind w:firstLine="720"/>
      </w:pPr>
      <w:r w:rsidRPr="00750A3B">
        <w:t xml:space="preserve">As a manager, I faced tension among cost control, labour scheduling, and service standards. The staffing on </w:t>
      </w:r>
      <w:proofErr w:type="spellStart"/>
      <w:r w:rsidRPr="00750A3B">
        <w:t>nonbusy</w:t>
      </w:r>
      <w:proofErr w:type="spellEnd"/>
      <w:r w:rsidRPr="00750A3B">
        <w:t xml:space="preserve"> weekdays was minimal: one person in the kitchen, two on the floor. At times, it was hard to keep the buffet clean, clear the hot beverages, and answer guests' questions. Ally et al. (2024) demonstrated that hotels that implemented circular food waste models require proper staffing and training to distinguish between waste streams and introduce new processes. In our case, time constraints led to the organic and general rubbish being separated in a hurry, lowering the quality of the recycling process. This experience allowed me to realise that sustainability action plans need policies and decisions regarding labour budgets and performance expectations.</w:t>
      </w:r>
    </w:p>
    <w:p w14:paraId="1FC3425B" w14:textId="35E7468C" w:rsidR="00267E3F" w:rsidRPr="00750A3B" w:rsidRDefault="0073393B" w:rsidP="00D83096">
      <w:pPr>
        <w:pStyle w:val="Heading2"/>
        <w:jc w:val="both"/>
        <w:rPr>
          <w:lang w:val="en-GB"/>
        </w:rPr>
      </w:pPr>
      <w:bookmarkStart w:id="4" w:name="_Toc213239290"/>
      <w:r w:rsidRPr="00750A3B">
        <w:rPr>
          <w:lang w:val="en-GB"/>
        </w:rPr>
        <w:t xml:space="preserve">2.3 </w:t>
      </w:r>
      <w:r w:rsidR="00267E3F" w:rsidRPr="00750A3B">
        <w:rPr>
          <w:lang w:val="en-GB"/>
        </w:rPr>
        <w:t xml:space="preserve">Customers </w:t>
      </w:r>
      <w:r w:rsidR="00D83096" w:rsidRPr="00750A3B">
        <w:rPr>
          <w:lang w:val="en-GB"/>
        </w:rPr>
        <w:t>and Personal Development</w:t>
      </w:r>
      <w:bookmarkEnd w:id="4"/>
    </w:p>
    <w:p w14:paraId="59852F4F" w14:textId="034D3E16" w:rsidR="00853195" w:rsidRPr="00750A3B" w:rsidRDefault="00853195" w:rsidP="00853195">
      <w:pPr>
        <w:ind w:firstLine="720"/>
      </w:pPr>
      <w:r w:rsidRPr="00750A3B">
        <w:t xml:space="preserve">The placement further enhanced my knowledge in customer service in Food and Beverage. Having considered speed and politeness to be the primary parameters of service quality at Level </w:t>
      </w:r>
      <w:r w:rsidRPr="00750A3B">
        <w:lastRenderedPageBreak/>
        <w:t xml:space="preserve">4, serving breakfast made me realise that communication, regarding the food options and sustainability, could influence guest satisfaction. </w:t>
      </w:r>
      <w:proofErr w:type="spellStart"/>
      <w:r w:rsidRPr="00750A3B">
        <w:t>Cozzio</w:t>
      </w:r>
      <w:proofErr w:type="spellEnd"/>
      <w:r w:rsidRPr="00750A3B">
        <w:t xml:space="preserve"> et al. (2021) discovered that the mere presence of persuasive messages at the hotel buffets can encourage participants to eat less and generate less waste on plates, without negatively affecting their satisfaction. Based on this investigation, I began to employ a cordial explanation of answers whenever guests inquired whether they could take more food, so that they could commence with smaller portions. I have observed that most of the guests liked being informed that they could revisit the buffet, and some of them complained that it helped them to avoid overloading the plates. This shift in communication approach demonstrated to me the ability of customer service skills to help achieve guest experience and sustainability objectives.</w:t>
      </w:r>
      <w:r w:rsidR="0076384B" w:rsidRPr="00750A3B">
        <w:t xml:space="preserve"> I also received some reception shifts in the course of my development as I generally worked with Kamaljit Singh (Kamal), with Rehan, </w:t>
      </w:r>
      <w:proofErr w:type="spellStart"/>
      <w:r w:rsidR="0076384B" w:rsidRPr="00750A3B">
        <w:t>Bishno</w:t>
      </w:r>
      <w:proofErr w:type="spellEnd"/>
      <w:r w:rsidR="0076384B" w:rsidRPr="00750A3B">
        <w:t xml:space="preserve"> and occasionally Prem taking care of other front-desk tasks. These changes demonstrated how the reception staff take advantage of check-in discussions to sell the 10 per cent discount on breakfast and the offer of two drinks and a pizza to encourage front-office communication to directly relate to food and beverage income and guest satisfaction.</w:t>
      </w:r>
    </w:p>
    <w:p w14:paraId="09ADBB35" w14:textId="19F07DF2" w:rsidR="00A81ACB" w:rsidRPr="00750A3B" w:rsidRDefault="00853195" w:rsidP="00853195">
      <w:pPr>
        <w:ind w:firstLine="720"/>
      </w:pPr>
      <w:r w:rsidRPr="00750A3B">
        <w:t>Interaction with the guests directly also allowed me to put into practice the concepts of the Personal Resourcing and Development module. I had to control my stress responses in the periods of busyness, I had to react unimpededly to the complaints about waiting time and engage in reflective practice upon the shifts. Early one morning, a guest was complaining that there were only vegan food choices. I was not defensive, but instead I apologised and offered to find out whether the kitchen might make grilled vegetables and more fruit. Subsequent to the shift, I commented on this occurrence and realised that our buffet model was not accommodating plant-based diets. The experience made me believe that customer service means listening to guests and suggesting effective changes as opposed to adhering to scripts</w:t>
      </w:r>
      <w:r w:rsidR="00A81ACB" w:rsidRPr="00750A3B">
        <w:t>.</w:t>
      </w:r>
    </w:p>
    <w:p w14:paraId="6DEEEC0A" w14:textId="359D04A5" w:rsidR="002C269D" w:rsidRPr="00750A3B" w:rsidRDefault="00477724" w:rsidP="00A077FB">
      <w:pPr>
        <w:pStyle w:val="Heading1"/>
        <w:rPr>
          <w:lang w:val="en-GB"/>
        </w:rPr>
      </w:pPr>
      <w:bookmarkStart w:id="5" w:name="_Toc213239291"/>
      <w:r w:rsidRPr="00750A3B">
        <w:rPr>
          <w:lang w:val="en-GB"/>
        </w:rPr>
        <w:t>3. Conclusion</w:t>
      </w:r>
      <w:bookmarkEnd w:id="5"/>
    </w:p>
    <w:p w14:paraId="63C808CA" w14:textId="27E09AAF" w:rsidR="002B34AB" w:rsidRPr="00750A3B" w:rsidRDefault="002B34AB" w:rsidP="0073393B">
      <w:pPr>
        <w:ind w:firstLine="720"/>
      </w:pPr>
      <w:r w:rsidRPr="00750A3B">
        <w:t>In general, my internship experience in the Food and Beverage department at the Ibis Nottingham City Centre has changed my perception of how the operational, managerial and customer service aspects interact in a hotel setting. In the operations aspect, I learnt that forecasting, batch sizing, and buffet layout directly influence both food quality and waste. At the managerial level, I observed how a range of sustai</w:t>
      </w:r>
      <w:r w:rsidR="002325FE" w:rsidRPr="00750A3B">
        <w:t xml:space="preserve">nability standards, such as Accor </w:t>
      </w:r>
      <w:r w:rsidRPr="00750A3B">
        <w:t xml:space="preserve">Planet 21 </w:t>
      </w:r>
      <w:r w:rsidRPr="00750A3B">
        <w:lastRenderedPageBreak/>
        <w:t>program, can influence decision-making on suppliers, equipment, and staffing, but also how inaccurate local data can mitigate progress. Daily contact with customers allowed me to observe that it is possible to encourage sustainable behaviour by communicating about portion sizes and menu options that help people remain satisfied. It takes both self-management and reflection, as well as technical skills, to serve the customer. I will bring these lessons with me past Level 6 by participating in more organised quantification of food waste, training to improve the relationship between service quality and sustainability, and the practice of reflection to ensure that my actions stay consistent with the existing research on responsible Food and Beverage management.</w:t>
      </w:r>
    </w:p>
    <w:p w14:paraId="67F82CCF" w14:textId="498F5D33" w:rsidR="007D6034" w:rsidRPr="00750A3B" w:rsidRDefault="00477724">
      <w:pPr>
        <w:spacing w:after="200" w:line="276" w:lineRule="auto"/>
        <w:jc w:val="left"/>
      </w:pPr>
      <w:r w:rsidRPr="00750A3B">
        <w:br w:type="page"/>
      </w:r>
    </w:p>
    <w:p w14:paraId="2ECBF16A" w14:textId="558E5B74" w:rsidR="007D6034" w:rsidRPr="00750A3B" w:rsidRDefault="00477724" w:rsidP="00DC4136">
      <w:pPr>
        <w:pStyle w:val="Heading1"/>
        <w:spacing w:line="240" w:lineRule="auto"/>
        <w:rPr>
          <w:lang w:val="en-GB"/>
        </w:rPr>
      </w:pPr>
      <w:bookmarkStart w:id="6" w:name="_Toc213239292"/>
      <w:r w:rsidRPr="00750A3B">
        <w:rPr>
          <w:lang w:val="en-GB"/>
        </w:rPr>
        <w:lastRenderedPageBreak/>
        <w:t>References</w:t>
      </w:r>
      <w:bookmarkEnd w:id="6"/>
    </w:p>
    <w:p w14:paraId="1DE0A912" w14:textId="782C0E99" w:rsidR="00FF20EF" w:rsidRPr="00750A3B" w:rsidRDefault="00FF20EF" w:rsidP="00FF20EF">
      <w:pPr>
        <w:pStyle w:val="NormalWeb"/>
        <w:spacing w:line="360" w:lineRule="auto"/>
        <w:ind w:left="720" w:hanging="720"/>
        <w:jc w:val="both"/>
      </w:pPr>
      <w:r w:rsidRPr="00750A3B">
        <w:t>Accor Group (2024</w:t>
      </w:r>
      <w:r w:rsidR="002263B7" w:rsidRPr="00750A3B">
        <w:t>a</w:t>
      </w:r>
      <w:r w:rsidRPr="00750A3B">
        <w:t xml:space="preserve">) </w:t>
      </w:r>
      <w:r w:rsidRPr="00750A3B">
        <w:rPr>
          <w:rStyle w:val="Emphasis"/>
        </w:rPr>
        <w:t>Sustainable hospitality</w:t>
      </w:r>
      <w:r w:rsidRPr="00750A3B">
        <w:t xml:space="preserve">. Available at: </w:t>
      </w:r>
      <w:hyperlink r:id="rId8" w:tgtFrame="_new" w:history="1">
        <w:r w:rsidRPr="00750A3B">
          <w:rPr>
            <w:rStyle w:val="Hyperlink"/>
          </w:rPr>
          <w:t>https://group.accor.com/en/group/sustainable-hospitality</w:t>
        </w:r>
      </w:hyperlink>
      <w:r w:rsidRPr="00750A3B">
        <w:t xml:space="preserve"> (Accessed 5 November 2025).</w:t>
      </w:r>
    </w:p>
    <w:p w14:paraId="4D390B34" w14:textId="4C011545" w:rsidR="002263B7" w:rsidRPr="00750A3B" w:rsidRDefault="002263B7" w:rsidP="002263B7">
      <w:pPr>
        <w:pStyle w:val="NormalWeb"/>
        <w:spacing w:line="360" w:lineRule="auto"/>
        <w:ind w:left="720" w:hanging="720"/>
        <w:jc w:val="both"/>
      </w:pPr>
      <w:r w:rsidRPr="00750A3B">
        <w:t xml:space="preserve">Accor Group (2024b) </w:t>
      </w:r>
      <w:r w:rsidRPr="00750A3B">
        <w:rPr>
          <w:i/>
        </w:rPr>
        <w:t>A responsible food model</w:t>
      </w:r>
      <w:r w:rsidRPr="00750A3B">
        <w:t>. Accor. Available at: https://group.accor.com (Accessed: 4 November 2025).</w:t>
      </w:r>
    </w:p>
    <w:p w14:paraId="4EC2E251" w14:textId="7A197457" w:rsidR="00FF20EF" w:rsidRPr="00750A3B" w:rsidRDefault="00FF20EF" w:rsidP="00FF20EF">
      <w:pPr>
        <w:pStyle w:val="NormalWeb"/>
        <w:spacing w:line="360" w:lineRule="auto"/>
        <w:ind w:left="720" w:hanging="720"/>
        <w:jc w:val="both"/>
      </w:pPr>
      <w:r w:rsidRPr="00750A3B">
        <w:rPr>
          <w:color w:val="222222"/>
          <w:shd w:val="clear" w:color="auto" w:fill="FFFFFF"/>
        </w:rPr>
        <w:t xml:space="preserve">Ally, B., Abdulkadir, A., Remmen, A., Hirsbak, S., </w:t>
      </w:r>
      <w:proofErr w:type="spellStart"/>
      <w:r w:rsidRPr="00750A3B">
        <w:rPr>
          <w:color w:val="222222"/>
          <w:shd w:val="clear" w:color="auto" w:fill="FFFFFF"/>
        </w:rPr>
        <w:t>Mwevura</w:t>
      </w:r>
      <w:proofErr w:type="spellEnd"/>
      <w:r w:rsidRPr="00750A3B">
        <w:rPr>
          <w:color w:val="222222"/>
          <w:shd w:val="clear" w:color="auto" w:fill="FFFFFF"/>
        </w:rPr>
        <w:t>,</w:t>
      </w:r>
      <w:r w:rsidR="00743152" w:rsidRPr="00750A3B">
        <w:rPr>
          <w:color w:val="222222"/>
          <w:shd w:val="clear" w:color="auto" w:fill="FFFFFF"/>
        </w:rPr>
        <w:t xml:space="preserve"> H., Furu, P. and </w:t>
      </w:r>
      <w:proofErr w:type="spellStart"/>
      <w:r w:rsidR="00743152" w:rsidRPr="00750A3B">
        <w:rPr>
          <w:color w:val="222222"/>
          <w:shd w:val="clear" w:color="auto" w:fill="FFFFFF"/>
        </w:rPr>
        <w:t>Salukele</w:t>
      </w:r>
      <w:proofErr w:type="spellEnd"/>
      <w:r w:rsidR="00743152" w:rsidRPr="00750A3B">
        <w:rPr>
          <w:color w:val="222222"/>
          <w:shd w:val="clear" w:color="auto" w:fill="FFFFFF"/>
        </w:rPr>
        <w:t>, F. (2024)</w:t>
      </w:r>
      <w:r w:rsidRPr="00750A3B">
        <w:rPr>
          <w:color w:val="222222"/>
          <w:shd w:val="clear" w:color="auto" w:fill="FFFFFF"/>
        </w:rPr>
        <w:t xml:space="preserve"> </w:t>
      </w:r>
      <w:r w:rsidR="00743152" w:rsidRPr="00750A3B">
        <w:rPr>
          <w:color w:val="222222"/>
          <w:shd w:val="clear" w:color="auto" w:fill="FFFFFF"/>
        </w:rPr>
        <w:t>‘</w:t>
      </w:r>
      <w:r w:rsidRPr="00750A3B">
        <w:rPr>
          <w:color w:val="222222"/>
          <w:shd w:val="clear" w:color="auto" w:fill="FFFFFF"/>
        </w:rPr>
        <w:t>Food waste management at selected tourist hotels in Zanzibar: Current practices and challenges in creating a circular ec</w:t>
      </w:r>
      <w:r w:rsidR="00743152" w:rsidRPr="00750A3B">
        <w:rPr>
          <w:color w:val="222222"/>
          <w:shd w:val="clear" w:color="auto" w:fill="FFFFFF"/>
        </w:rPr>
        <w:t>onomy in the hospitality sector’,</w:t>
      </w:r>
      <w:r w:rsidRPr="00750A3B">
        <w:rPr>
          <w:color w:val="222222"/>
          <w:shd w:val="clear" w:color="auto" w:fill="FFFFFF"/>
        </w:rPr>
        <w:t> </w:t>
      </w:r>
      <w:r w:rsidRPr="00750A3B">
        <w:rPr>
          <w:i/>
          <w:iCs/>
          <w:color w:val="222222"/>
          <w:shd w:val="clear" w:color="auto" w:fill="FFFFFF"/>
        </w:rPr>
        <w:t>Sustainability</w:t>
      </w:r>
      <w:r w:rsidRPr="00750A3B">
        <w:rPr>
          <w:color w:val="222222"/>
          <w:shd w:val="clear" w:color="auto" w:fill="FFFFFF"/>
        </w:rPr>
        <w:t>, </w:t>
      </w:r>
      <w:r w:rsidRPr="00750A3B">
        <w:rPr>
          <w:i/>
          <w:iCs/>
          <w:color w:val="222222"/>
          <w:shd w:val="clear" w:color="auto" w:fill="FFFFFF"/>
        </w:rPr>
        <w:t>16</w:t>
      </w:r>
      <w:r w:rsidRPr="00750A3B">
        <w:rPr>
          <w:color w:val="222222"/>
          <w:shd w:val="clear" w:color="auto" w:fill="FFFFFF"/>
        </w:rPr>
        <w:t>(24), p.10850.</w:t>
      </w:r>
    </w:p>
    <w:p w14:paraId="257121E8" w14:textId="3E7D4F09" w:rsidR="00FF20EF" w:rsidRPr="00750A3B" w:rsidRDefault="00FF20EF" w:rsidP="00FF20EF">
      <w:pPr>
        <w:pStyle w:val="NormalWeb"/>
        <w:spacing w:line="360" w:lineRule="auto"/>
        <w:ind w:left="720" w:hanging="720"/>
        <w:jc w:val="both"/>
        <w:rPr>
          <w:color w:val="222222"/>
          <w:shd w:val="clear" w:color="auto" w:fill="FFFFFF"/>
        </w:rPr>
      </w:pPr>
      <w:r w:rsidRPr="00750A3B">
        <w:rPr>
          <w:color w:val="222222"/>
          <w:shd w:val="clear" w:color="auto" w:fill="FFFFFF"/>
        </w:rPr>
        <w:t xml:space="preserve">Cardenas, M., </w:t>
      </w:r>
      <w:r w:rsidR="00743152" w:rsidRPr="00750A3B">
        <w:rPr>
          <w:color w:val="222222"/>
          <w:shd w:val="clear" w:color="auto" w:fill="FFFFFF"/>
        </w:rPr>
        <w:t>Schivinski, B. and Brennan, L. (</w:t>
      </w:r>
      <w:r w:rsidRPr="00750A3B">
        <w:rPr>
          <w:color w:val="222222"/>
          <w:shd w:val="clear" w:color="auto" w:fill="FFFFFF"/>
        </w:rPr>
        <w:t>2024</w:t>
      </w:r>
      <w:r w:rsidR="00743152" w:rsidRPr="00750A3B">
        <w:rPr>
          <w:color w:val="222222"/>
          <w:shd w:val="clear" w:color="auto" w:fill="FFFFFF"/>
        </w:rPr>
        <w:t>)</w:t>
      </w:r>
      <w:r w:rsidRPr="00750A3B">
        <w:rPr>
          <w:color w:val="222222"/>
          <w:shd w:val="clear" w:color="auto" w:fill="FFFFFF"/>
        </w:rPr>
        <w:t xml:space="preserve"> </w:t>
      </w:r>
      <w:r w:rsidR="00743152" w:rsidRPr="00750A3B">
        <w:rPr>
          <w:color w:val="222222"/>
          <w:shd w:val="clear" w:color="auto" w:fill="FFFFFF"/>
        </w:rPr>
        <w:t>‘</w:t>
      </w:r>
      <w:r w:rsidRPr="00750A3B">
        <w:rPr>
          <w:color w:val="222222"/>
          <w:shd w:val="clear" w:color="auto" w:fill="FFFFFF"/>
        </w:rPr>
        <w:t>Circular practices in the hospital</w:t>
      </w:r>
      <w:r w:rsidR="00743152" w:rsidRPr="00750A3B">
        <w:rPr>
          <w:color w:val="222222"/>
          <w:shd w:val="clear" w:color="auto" w:fill="FFFFFF"/>
        </w:rPr>
        <w:t xml:space="preserve">ity sector regarding food waste’, </w:t>
      </w:r>
      <w:r w:rsidRPr="00750A3B">
        <w:rPr>
          <w:i/>
          <w:iCs/>
          <w:color w:val="222222"/>
          <w:shd w:val="clear" w:color="auto" w:fill="FFFFFF"/>
        </w:rPr>
        <w:t>Journal of Cleaner Production</w:t>
      </w:r>
      <w:r w:rsidRPr="00750A3B">
        <w:rPr>
          <w:color w:val="222222"/>
          <w:shd w:val="clear" w:color="auto" w:fill="FFFFFF"/>
        </w:rPr>
        <w:t>, </w:t>
      </w:r>
      <w:r w:rsidRPr="00750A3B">
        <w:rPr>
          <w:i/>
          <w:iCs/>
          <w:color w:val="222222"/>
          <w:shd w:val="clear" w:color="auto" w:fill="FFFFFF"/>
        </w:rPr>
        <w:t>472</w:t>
      </w:r>
      <w:r w:rsidRPr="00750A3B">
        <w:rPr>
          <w:color w:val="222222"/>
          <w:shd w:val="clear" w:color="auto" w:fill="FFFFFF"/>
        </w:rPr>
        <w:t>, p.143452.</w:t>
      </w:r>
    </w:p>
    <w:p w14:paraId="002E8B04" w14:textId="5D32CC73" w:rsidR="00FF20EF" w:rsidRPr="00750A3B" w:rsidRDefault="00FF20EF" w:rsidP="00FF20EF">
      <w:pPr>
        <w:pStyle w:val="NormalWeb"/>
        <w:spacing w:line="360" w:lineRule="auto"/>
        <w:ind w:left="720" w:hanging="720"/>
        <w:jc w:val="both"/>
        <w:rPr>
          <w:rStyle w:val="ms-1"/>
        </w:rPr>
      </w:pPr>
      <w:r w:rsidRPr="00750A3B">
        <w:rPr>
          <w:color w:val="222222"/>
          <w:shd w:val="clear" w:color="auto" w:fill="FFFFFF"/>
        </w:rPr>
        <w:t>Cozzio, C.</w:t>
      </w:r>
      <w:r w:rsidR="00743152" w:rsidRPr="00750A3B">
        <w:rPr>
          <w:color w:val="222222"/>
          <w:shd w:val="clear" w:color="auto" w:fill="FFFFFF"/>
        </w:rPr>
        <w:t>, Tokarchuk, O. and Maurer, O. (</w:t>
      </w:r>
      <w:r w:rsidRPr="00750A3B">
        <w:rPr>
          <w:color w:val="222222"/>
          <w:shd w:val="clear" w:color="auto" w:fill="FFFFFF"/>
        </w:rPr>
        <w:t>2021</w:t>
      </w:r>
      <w:r w:rsidR="00743152" w:rsidRPr="00750A3B">
        <w:rPr>
          <w:color w:val="222222"/>
          <w:shd w:val="clear" w:color="auto" w:fill="FFFFFF"/>
        </w:rPr>
        <w:t>)</w:t>
      </w:r>
      <w:r w:rsidRPr="00750A3B">
        <w:rPr>
          <w:color w:val="222222"/>
          <w:shd w:val="clear" w:color="auto" w:fill="FFFFFF"/>
        </w:rPr>
        <w:t xml:space="preserve"> </w:t>
      </w:r>
      <w:r w:rsidR="00743152" w:rsidRPr="00750A3B">
        <w:rPr>
          <w:color w:val="222222"/>
          <w:shd w:val="clear" w:color="auto" w:fill="FFFFFF"/>
        </w:rPr>
        <w:t>‘</w:t>
      </w:r>
      <w:r w:rsidRPr="00750A3B">
        <w:rPr>
          <w:color w:val="222222"/>
          <w:shd w:val="clear" w:color="auto" w:fill="FFFFFF"/>
        </w:rPr>
        <w:t>Minimising plate waste at hotel breakfast buffets: an experimental appro</w:t>
      </w:r>
      <w:r w:rsidR="00743152" w:rsidRPr="00750A3B">
        <w:rPr>
          <w:color w:val="222222"/>
          <w:shd w:val="clear" w:color="auto" w:fill="FFFFFF"/>
        </w:rPr>
        <w:t>ach through persuasive messages’,</w:t>
      </w:r>
      <w:r w:rsidRPr="00750A3B">
        <w:rPr>
          <w:color w:val="222222"/>
          <w:shd w:val="clear" w:color="auto" w:fill="FFFFFF"/>
        </w:rPr>
        <w:t> </w:t>
      </w:r>
      <w:r w:rsidRPr="00750A3B">
        <w:rPr>
          <w:i/>
          <w:iCs/>
          <w:color w:val="222222"/>
          <w:shd w:val="clear" w:color="auto" w:fill="FFFFFF"/>
        </w:rPr>
        <w:t>British Food Journal</w:t>
      </w:r>
      <w:r w:rsidRPr="00750A3B">
        <w:rPr>
          <w:color w:val="222222"/>
          <w:shd w:val="clear" w:color="auto" w:fill="FFFFFF"/>
        </w:rPr>
        <w:t>, </w:t>
      </w:r>
      <w:r w:rsidRPr="00750A3B">
        <w:rPr>
          <w:i/>
          <w:iCs/>
          <w:color w:val="222222"/>
          <w:shd w:val="clear" w:color="auto" w:fill="FFFFFF"/>
        </w:rPr>
        <w:t>123</w:t>
      </w:r>
      <w:r w:rsidRPr="00750A3B">
        <w:rPr>
          <w:color w:val="222222"/>
          <w:shd w:val="clear" w:color="auto" w:fill="FFFFFF"/>
        </w:rPr>
        <w:t>(9), pp.3208-3227.</w:t>
      </w:r>
    </w:p>
    <w:p w14:paraId="1497C1BE" w14:textId="16017DF4" w:rsidR="00FF20EF" w:rsidRPr="00750A3B" w:rsidRDefault="00FF20EF" w:rsidP="00FF20EF">
      <w:pPr>
        <w:pStyle w:val="NormalWeb"/>
        <w:spacing w:line="360" w:lineRule="auto"/>
        <w:ind w:left="720" w:hanging="720"/>
        <w:jc w:val="both"/>
        <w:rPr>
          <w:color w:val="222222"/>
          <w:shd w:val="clear" w:color="auto" w:fill="FFFFFF"/>
        </w:rPr>
      </w:pPr>
      <w:proofErr w:type="spellStart"/>
      <w:r w:rsidRPr="00750A3B">
        <w:rPr>
          <w:color w:val="222222"/>
          <w:shd w:val="clear" w:color="auto" w:fill="FFFFFF"/>
        </w:rPr>
        <w:t>Kattiyapornpong</w:t>
      </w:r>
      <w:proofErr w:type="spellEnd"/>
      <w:r w:rsidRPr="00750A3B">
        <w:rPr>
          <w:color w:val="222222"/>
          <w:shd w:val="clear" w:color="auto" w:fill="FFFFFF"/>
        </w:rPr>
        <w:t>, U., Ditta-</w:t>
      </w:r>
      <w:proofErr w:type="spellStart"/>
      <w:r w:rsidR="00743152" w:rsidRPr="00750A3B">
        <w:rPr>
          <w:color w:val="222222"/>
          <w:shd w:val="clear" w:color="auto" w:fill="FFFFFF"/>
        </w:rPr>
        <w:t>Apichai</w:t>
      </w:r>
      <w:proofErr w:type="spellEnd"/>
      <w:r w:rsidR="00743152" w:rsidRPr="00750A3B">
        <w:rPr>
          <w:color w:val="222222"/>
          <w:shd w:val="clear" w:color="auto" w:fill="FFFFFF"/>
        </w:rPr>
        <w:t xml:space="preserve">, M. and </w:t>
      </w:r>
      <w:proofErr w:type="spellStart"/>
      <w:r w:rsidR="00743152" w:rsidRPr="00750A3B">
        <w:rPr>
          <w:color w:val="222222"/>
          <w:shd w:val="clear" w:color="auto" w:fill="FFFFFF"/>
        </w:rPr>
        <w:t>Chuntamara</w:t>
      </w:r>
      <w:proofErr w:type="spellEnd"/>
      <w:r w:rsidR="00743152" w:rsidRPr="00750A3B">
        <w:rPr>
          <w:color w:val="222222"/>
          <w:shd w:val="clear" w:color="auto" w:fill="FFFFFF"/>
        </w:rPr>
        <w:t>, C. (</w:t>
      </w:r>
      <w:r w:rsidRPr="00750A3B">
        <w:rPr>
          <w:color w:val="222222"/>
          <w:shd w:val="clear" w:color="auto" w:fill="FFFFFF"/>
        </w:rPr>
        <w:t>2023</w:t>
      </w:r>
      <w:r w:rsidR="00743152" w:rsidRPr="00750A3B">
        <w:rPr>
          <w:color w:val="222222"/>
          <w:shd w:val="clear" w:color="auto" w:fill="FFFFFF"/>
        </w:rPr>
        <w:t>)</w:t>
      </w:r>
      <w:r w:rsidRPr="00750A3B">
        <w:rPr>
          <w:color w:val="222222"/>
          <w:shd w:val="clear" w:color="auto" w:fill="FFFFFF"/>
        </w:rPr>
        <w:t xml:space="preserve"> </w:t>
      </w:r>
      <w:r w:rsidR="00743152" w:rsidRPr="00750A3B">
        <w:rPr>
          <w:color w:val="222222"/>
          <w:shd w:val="clear" w:color="auto" w:fill="FFFFFF"/>
        </w:rPr>
        <w:t>‘</w:t>
      </w:r>
      <w:r w:rsidRPr="00750A3B">
        <w:rPr>
          <w:color w:val="222222"/>
          <w:shd w:val="clear" w:color="auto" w:fill="FFFFFF"/>
        </w:rPr>
        <w:t>Sustainable food waste management practices: Perspectives fr</w:t>
      </w:r>
      <w:r w:rsidR="00743152" w:rsidRPr="00750A3B">
        <w:rPr>
          <w:color w:val="222222"/>
          <w:shd w:val="clear" w:color="auto" w:fill="FFFFFF"/>
        </w:rPr>
        <w:t>om five-star hotels in Thailand’,</w:t>
      </w:r>
      <w:r w:rsidRPr="00750A3B">
        <w:rPr>
          <w:color w:val="222222"/>
          <w:shd w:val="clear" w:color="auto" w:fill="FFFFFF"/>
        </w:rPr>
        <w:t> </w:t>
      </w:r>
      <w:r w:rsidRPr="00750A3B">
        <w:rPr>
          <w:i/>
          <w:iCs/>
          <w:color w:val="222222"/>
          <w:shd w:val="clear" w:color="auto" w:fill="FFFFFF"/>
        </w:rPr>
        <w:t>Sustainability</w:t>
      </w:r>
      <w:r w:rsidRPr="00750A3B">
        <w:rPr>
          <w:color w:val="222222"/>
          <w:shd w:val="clear" w:color="auto" w:fill="FFFFFF"/>
        </w:rPr>
        <w:t>, </w:t>
      </w:r>
      <w:r w:rsidRPr="00750A3B">
        <w:rPr>
          <w:i/>
          <w:iCs/>
          <w:color w:val="222222"/>
          <w:shd w:val="clear" w:color="auto" w:fill="FFFFFF"/>
        </w:rPr>
        <w:t>15</w:t>
      </w:r>
      <w:r w:rsidRPr="00750A3B">
        <w:rPr>
          <w:color w:val="222222"/>
          <w:shd w:val="clear" w:color="auto" w:fill="FFFFFF"/>
        </w:rPr>
        <w:t>(13), p.10213.</w:t>
      </w:r>
    </w:p>
    <w:p w14:paraId="1CF04CBA" w14:textId="77777777" w:rsidR="00FF20EF" w:rsidRPr="00750A3B" w:rsidRDefault="00FF20EF" w:rsidP="00FF20EF">
      <w:pPr>
        <w:pStyle w:val="NormalWeb"/>
        <w:spacing w:line="360" w:lineRule="auto"/>
        <w:ind w:left="720" w:hanging="720"/>
        <w:jc w:val="both"/>
      </w:pPr>
      <w:r w:rsidRPr="00750A3B">
        <w:t xml:space="preserve">Martin-Rios, C., </w:t>
      </w:r>
      <w:proofErr w:type="spellStart"/>
      <w:r w:rsidRPr="00750A3B">
        <w:t>Demen</w:t>
      </w:r>
      <w:proofErr w:type="spellEnd"/>
      <w:r w:rsidRPr="00750A3B">
        <w:t xml:space="preserve"> Meier, C. and </w:t>
      </w:r>
      <w:proofErr w:type="spellStart"/>
      <w:r w:rsidRPr="00750A3B">
        <w:t>Pasamar</w:t>
      </w:r>
      <w:proofErr w:type="spellEnd"/>
      <w:r w:rsidRPr="00750A3B">
        <w:t xml:space="preserve">, S. (2022) ‘Sustainable waste management solutions for the foodservice industry: A Delphi study’, </w:t>
      </w:r>
      <w:r w:rsidRPr="00750A3B">
        <w:rPr>
          <w:rStyle w:val="Emphasis"/>
        </w:rPr>
        <w:t>Waste Management &amp; Research</w:t>
      </w:r>
      <w:r w:rsidRPr="00750A3B">
        <w:t>, 40(9), pp. 1181–1194. https://doi.org/10.1177/0734242X221079306.</w:t>
      </w:r>
    </w:p>
    <w:p w14:paraId="54BBFB1E" w14:textId="6D54C255" w:rsidR="00DC3488" w:rsidRPr="00750A3B" w:rsidRDefault="00FF20EF" w:rsidP="00743152">
      <w:pPr>
        <w:pStyle w:val="NormalWeb"/>
        <w:spacing w:line="360" w:lineRule="auto"/>
        <w:ind w:left="720" w:hanging="720"/>
        <w:jc w:val="both"/>
      </w:pPr>
      <w:r w:rsidRPr="00750A3B">
        <w:t xml:space="preserve">United Nations Environment Programme (UNEP) (2021) </w:t>
      </w:r>
      <w:r w:rsidRPr="00750A3B">
        <w:rPr>
          <w:rStyle w:val="Emphasis"/>
        </w:rPr>
        <w:t>UNEP Food Waste Index Report 2021</w:t>
      </w:r>
      <w:r w:rsidRPr="00750A3B">
        <w:t xml:space="preserve">. Nairobi: UNEP. Available at: </w:t>
      </w:r>
      <w:hyperlink r:id="rId9" w:history="1">
        <w:r w:rsidRPr="00750A3B">
          <w:rPr>
            <w:rStyle w:val="Hyperlink"/>
          </w:rPr>
          <w:t>https://wedocs.unep.org/bitstream/handle/20.500.11822/35280/FoodWaste.pdf</w:t>
        </w:r>
      </w:hyperlink>
      <w:r w:rsidRPr="00750A3B">
        <w:t xml:space="preserve"> (Accessed 5 November 2025).</w:t>
      </w:r>
    </w:p>
    <w:p w14:paraId="7076F444" w14:textId="77777777" w:rsidR="0035728A" w:rsidRPr="00750A3B" w:rsidRDefault="0035728A">
      <w:pPr>
        <w:spacing w:after="200" w:line="276" w:lineRule="auto"/>
        <w:jc w:val="left"/>
        <w:rPr>
          <w:rFonts w:ascii="Times New Roman" w:eastAsia="Times New Roman" w:hAnsi="Times New Roman" w:cs="Times New Roman"/>
          <w:b/>
          <w:kern w:val="0"/>
          <w:szCs w:val="24"/>
          <w:lang w:eastAsia="en-GB"/>
          <w14:ligatures w14:val="none"/>
        </w:rPr>
      </w:pPr>
      <w:bookmarkStart w:id="7" w:name="_Toc213239293"/>
      <w:r w:rsidRPr="00750A3B">
        <w:rPr>
          <w:b/>
        </w:rPr>
        <w:br w:type="page"/>
      </w:r>
    </w:p>
    <w:p w14:paraId="231690EF" w14:textId="580FC7F5" w:rsidR="00DC4136" w:rsidRPr="00750A3B" w:rsidRDefault="00DC3488" w:rsidP="00743152">
      <w:pPr>
        <w:pStyle w:val="NormalWeb"/>
        <w:spacing w:line="360" w:lineRule="auto"/>
        <w:ind w:left="720" w:hanging="720"/>
        <w:jc w:val="center"/>
        <w:outlineLvl w:val="0"/>
        <w:rPr>
          <w:b/>
        </w:rPr>
      </w:pPr>
      <w:r w:rsidRPr="00750A3B">
        <w:rPr>
          <w:b/>
        </w:rPr>
        <w:lastRenderedPageBreak/>
        <w:t>Appendix</w:t>
      </w:r>
      <w:bookmarkEnd w:id="7"/>
    </w:p>
    <w:p w14:paraId="61A72526" w14:textId="3E8D3310" w:rsidR="006B4CB6" w:rsidRPr="00750A3B" w:rsidRDefault="006B4CB6" w:rsidP="006B4CB6">
      <w:pPr>
        <w:pStyle w:val="Heading2"/>
        <w:jc w:val="both"/>
        <w:rPr>
          <w:lang w:val="en-GB"/>
        </w:rPr>
      </w:pPr>
      <w:bookmarkStart w:id="8" w:name="_Toc213239294"/>
      <w:r w:rsidRPr="00750A3B">
        <w:rPr>
          <w:lang w:val="en-GB"/>
        </w:rPr>
        <w:t>Reflection and Learning Objectives</w:t>
      </w:r>
      <w:bookmarkEnd w:id="8"/>
    </w:p>
    <w:p w14:paraId="64490389" w14:textId="77777777" w:rsidR="006B4CB6" w:rsidRPr="00750A3B" w:rsidRDefault="006B4CB6" w:rsidP="006B4CB6">
      <w:pPr>
        <w:rPr>
          <w:b/>
        </w:rPr>
      </w:pPr>
      <w:r w:rsidRPr="00750A3B">
        <w:rPr>
          <w:b/>
        </w:rPr>
        <w:t>Learning Objective 1: Master my working skills in the production of breakfast and the reduction of food waste.</w:t>
      </w:r>
    </w:p>
    <w:p w14:paraId="4F11C95D" w14:textId="6C30DE5B" w:rsidR="006B4CB6" w:rsidRPr="00750A3B" w:rsidRDefault="006B4CB6" w:rsidP="006B4CB6">
      <w:r w:rsidRPr="00750A3B">
        <w:t>I was interested in knowing how to establish, operate and close the breakfast shift and ensure that the food waste is minimal. The standard recipes, portion sizes and safe holding time that I learned during the placement gave me the confidence to prepare hot and cold buffet food. I also began doubting big-batch production and proposed smaller, more frequent trays on low-traffic days. This was achieved in part: I enhanced my technical skills and made minor changes, but I did not reach the level where waste was measured and reduced accordingly throughout the shifts.</w:t>
      </w:r>
    </w:p>
    <w:p w14:paraId="7866E579" w14:textId="14D8A5C9" w:rsidR="006B4CB6" w:rsidRPr="00750A3B" w:rsidRDefault="006B4CB6" w:rsidP="006B4CB6">
      <w:pPr>
        <w:rPr>
          <w:b/>
        </w:rPr>
      </w:pPr>
      <w:r w:rsidRPr="00750A3B">
        <w:rPr>
          <w:b/>
        </w:rPr>
        <w:t>Learning Objective 2: Learn how managerial choices rely on the relationship between sustainability, staffing and costs</w:t>
      </w:r>
    </w:p>
    <w:p w14:paraId="705D1139" w14:textId="4424CFCB" w:rsidR="006B4CB6" w:rsidRPr="00750A3B" w:rsidRDefault="006B4CB6" w:rsidP="006B4CB6">
      <w:r w:rsidRPr="00750A3B">
        <w:t>I wanted to observe how Food and Beverage managers strike a balance between group policies, such as Planet 21, and local constraints. During the ten weeks I monitored, I made decisions on ordering, supplier selection, plastic reduction, and labour scheduling, and I related them to the concepts of my Sustainability and Food and Beverage Operations modules. I understood that, with few people and limited data on waste, managers could not have clear objectives for breakfast waste. I believe this role has been accomplished, since I have stopped thinking of following procedures in a narrow sense and have adopted a broader perspective on how policies, budgets, and systems inform everyday practice.</w:t>
      </w:r>
    </w:p>
    <w:p w14:paraId="3D6AB271" w14:textId="1C758CA4" w:rsidR="006B4CB6" w:rsidRPr="00750A3B" w:rsidRDefault="006B4CB6" w:rsidP="006B4CB6">
      <w:pPr>
        <w:rPr>
          <w:b/>
        </w:rPr>
      </w:pPr>
      <w:r w:rsidRPr="00750A3B">
        <w:rPr>
          <w:b/>
        </w:rPr>
        <w:t>Learning Objective 3: build customer service and communication that would enable sustainable behaviour</w:t>
      </w:r>
    </w:p>
    <w:p w14:paraId="30D65DC7" w14:textId="1A8CED9D" w:rsidR="00DC3488" w:rsidRPr="00840A6F" w:rsidRDefault="006B4CB6" w:rsidP="00FF20EF">
      <w:r w:rsidRPr="00750A3B">
        <w:t>I also needed to become more comfortable talking to guests about buffet consumption and menu planning, particularly when recommending small portions or addressing dietary concerns. When serving, I rehearsed a welcome for our guests, telling them they could return to the buffet and recommending they start with small portions. I also learned to respond to a complaint calmly, such as offering other vegan options when asked. To a large extent, this goal was met, as I now consider myself capable of integrating polite but direct communication with mild hints that contribute to guest satisfaction and more responsible consumption.</w:t>
      </w:r>
    </w:p>
    <w:sectPr w:rsidR="00DC3488" w:rsidRPr="00840A6F">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F86BD" w14:textId="77777777" w:rsidR="00217057" w:rsidRDefault="00217057">
      <w:pPr>
        <w:spacing w:after="0" w:line="240" w:lineRule="auto"/>
      </w:pPr>
      <w:r>
        <w:separator/>
      </w:r>
    </w:p>
  </w:endnote>
  <w:endnote w:type="continuationSeparator" w:id="0">
    <w:p w14:paraId="42F892B1" w14:textId="77777777" w:rsidR="00217057" w:rsidRDefault="00217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B8E29" w14:textId="77777777" w:rsidR="0035728A" w:rsidRDefault="003572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92891" w14:textId="77777777" w:rsidR="0035728A" w:rsidRDefault="003572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D62D3" w14:textId="77777777" w:rsidR="0035728A" w:rsidRDefault="003572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82B72" w14:textId="77777777" w:rsidR="00217057" w:rsidRDefault="00217057">
      <w:pPr>
        <w:spacing w:after="0" w:line="240" w:lineRule="auto"/>
      </w:pPr>
      <w:r>
        <w:separator/>
      </w:r>
    </w:p>
  </w:footnote>
  <w:footnote w:type="continuationSeparator" w:id="0">
    <w:p w14:paraId="695350BD" w14:textId="77777777" w:rsidR="00217057" w:rsidRDefault="00217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5F8A" w14:textId="77777777" w:rsidR="0035728A" w:rsidRDefault="003572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2455804"/>
      <w:docPartObj>
        <w:docPartGallery w:val="Page Numbers (Top of Page)"/>
        <w:docPartUnique/>
      </w:docPartObj>
    </w:sdtPr>
    <w:sdtEndPr>
      <w:rPr>
        <w:noProof/>
      </w:rPr>
    </w:sdtEndPr>
    <w:sdtContent>
      <w:p w14:paraId="7044C51E" w14:textId="566C3BE3" w:rsidR="000514E2" w:rsidRDefault="00477724">
        <w:pPr>
          <w:pStyle w:val="Header"/>
          <w:jc w:val="right"/>
        </w:pPr>
        <w:r>
          <w:fldChar w:fldCharType="begin"/>
        </w:r>
        <w:r>
          <w:instrText xml:space="preserve"> PAGE   \* MERGEFORMAT </w:instrText>
        </w:r>
        <w:r>
          <w:fldChar w:fldCharType="separate"/>
        </w:r>
        <w:r w:rsidR="001447DC">
          <w:rPr>
            <w:noProof/>
          </w:rPr>
          <w:t>7</w:t>
        </w:r>
        <w:r>
          <w:rPr>
            <w:noProof/>
          </w:rPr>
          <w:fldChar w:fldCharType="end"/>
        </w:r>
      </w:p>
    </w:sdtContent>
  </w:sdt>
  <w:p w14:paraId="194AF5E1" w14:textId="77777777" w:rsidR="000514E2" w:rsidRDefault="000514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008EE" w14:textId="77777777" w:rsidR="0035728A" w:rsidRDefault="003572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D0E6F"/>
    <w:multiLevelType w:val="hybridMultilevel"/>
    <w:tmpl w:val="CD1C3D9C"/>
    <w:lvl w:ilvl="0" w:tplc="C87483D4">
      <w:start w:val="1"/>
      <w:numFmt w:val="bullet"/>
      <w:lvlText w:val=""/>
      <w:lvlJc w:val="left"/>
      <w:pPr>
        <w:ind w:left="720" w:hanging="360"/>
      </w:pPr>
      <w:rPr>
        <w:rFonts w:ascii="Wingdings" w:hAnsi="Wingdings" w:hint="default"/>
      </w:rPr>
    </w:lvl>
    <w:lvl w:ilvl="1" w:tplc="D84A0DC6" w:tentative="1">
      <w:start w:val="1"/>
      <w:numFmt w:val="bullet"/>
      <w:lvlText w:val="o"/>
      <w:lvlJc w:val="left"/>
      <w:pPr>
        <w:ind w:left="1440" w:hanging="360"/>
      </w:pPr>
      <w:rPr>
        <w:rFonts w:ascii="Courier New" w:hAnsi="Courier New" w:cs="Courier New" w:hint="default"/>
      </w:rPr>
    </w:lvl>
    <w:lvl w:ilvl="2" w:tplc="AB2C589C" w:tentative="1">
      <w:start w:val="1"/>
      <w:numFmt w:val="bullet"/>
      <w:lvlText w:val=""/>
      <w:lvlJc w:val="left"/>
      <w:pPr>
        <w:ind w:left="2160" w:hanging="360"/>
      </w:pPr>
      <w:rPr>
        <w:rFonts w:ascii="Wingdings" w:hAnsi="Wingdings" w:hint="default"/>
      </w:rPr>
    </w:lvl>
    <w:lvl w:ilvl="3" w:tplc="DE60A484" w:tentative="1">
      <w:start w:val="1"/>
      <w:numFmt w:val="bullet"/>
      <w:lvlText w:val=""/>
      <w:lvlJc w:val="left"/>
      <w:pPr>
        <w:ind w:left="2880" w:hanging="360"/>
      </w:pPr>
      <w:rPr>
        <w:rFonts w:ascii="Symbol" w:hAnsi="Symbol" w:hint="default"/>
      </w:rPr>
    </w:lvl>
    <w:lvl w:ilvl="4" w:tplc="C4DEEEBE" w:tentative="1">
      <w:start w:val="1"/>
      <w:numFmt w:val="bullet"/>
      <w:lvlText w:val="o"/>
      <w:lvlJc w:val="left"/>
      <w:pPr>
        <w:ind w:left="3600" w:hanging="360"/>
      </w:pPr>
      <w:rPr>
        <w:rFonts w:ascii="Courier New" w:hAnsi="Courier New" w:cs="Courier New" w:hint="default"/>
      </w:rPr>
    </w:lvl>
    <w:lvl w:ilvl="5" w:tplc="88D4CC02" w:tentative="1">
      <w:start w:val="1"/>
      <w:numFmt w:val="bullet"/>
      <w:lvlText w:val=""/>
      <w:lvlJc w:val="left"/>
      <w:pPr>
        <w:ind w:left="4320" w:hanging="360"/>
      </w:pPr>
      <w:rPr>
        <w:rFonts w:ascii="Wingdings" w:hAnsi="Wingdings" w:hint="default"/>
      </w:rPr>
    </w:lvl>
    <w:lvl w:ilvl="6" w:tplc="E0220906" w:tentative="1">
      <w:start w:val="1"/>
      <w:numFmt w:val="bullet"/>
      <w:lvlText w:val=""/>
      <w:lvlJc w:val="left"/>
      <w:pPr>
        <w:ind w:left="5040" w:hanging="360"/>
      </w:pPr>
      <w:rPr>
        <w:rFonts w:ascii="Symbol" w:hAnsi="Symbol" w:hint="default"/>
      </w:rPr>
    </w:lvl>
    <w:lvl w:ilvl="7" w:tplc="A2EA54BC" w:tentative="1">
      <w:start w:val="1"/>
      <w:numFmt w:val="bullet"/>
      <w:lvlText w:val="o"/>
      <w:lvlJc w:val="left"/>
      <w:pPr>
        <w:ind w:left="5760" w:hanging="360"/>
      </w:pPr>
      <w:rPr>
        <w:rFonts w:ascii="Courier New" w:hAnsi="Courier New" w:cs="Courier New" w:hint="default"/>
      </w:rPr>
    </w:lvl>
    <w:lvl w:ilvl="8" w:tplc="28BE79BC" w:tentative="1">
      <w:start w:val="1"/>
      <w:numFmt w:val="bullet"/>
      <w:lvlText w:val=""/>
      <w:lvlJc w:val="left"/>
      <w:pPr>
        <w:ind w:left="6480" w:hanging="360"/>
      </w:pPr>
      <w:rPr>
        <w:rFonts w:ascii="Wingdings" w:hAnsi="Wingdings" w:hint="default"/>
      </w:rPr>
    </w:lvl>
  </w:abstractNum>
  <w:abstractNum w:abstractNumId="1" w15:restartNumberingAfterBreak="0">
    <w:nsid w:val="25722E37"/>
    <w:multiLevelType w:val="hybridMultilevel"/>
    <w:tmpl w:val="6E9AAC8E"/>
    <w:lvl w:ilvl="0" w:tplc="0C3E0310">
      <w:start w:val="1"/>
      <w:numFmt w:val="decimal"/>
      <w:lvlText w:val="%1."/>
      <w:lvlJc w:val="left"/>
      <w:pPr>
        <w:ind w:left="450" w:hanging="360"/>
      </w:pPr>
      <w:rPr>
        <w:rFonts w:hint="default"/>
      </w:rPr>
    </w:lvl>
    <w:lvl w:ilvl="1" w:tplc="B75A79D2" w:tentative="1">
      <w:start w:val="1"/>
      <w:numFmt w:val="lowerLetter"/>
      <w:lvlText w:val="%2."/>
      <w:lvlJc w:val="left"/>
      <w:pPr>
        <w:ind w:left="1170" w:hanging="360"/>
      </w:pPr>
    </w:lvl>
    <w:lvl w:ilvl="2" w:tplc="F2F663AA" w:tentative="1">
      <w:start w:val="1"/>
      <w:numFmt w:val="lowerRoman"/>
      <w:lvlText w:val="%3."/>
      <w:lvlJc w:val="right"/>
      <w:pPr>
        <w:ind w:left="1890" w:hanging="180"/>
      </w:pPr>
    </w:lvl>
    <w:lvl w:ilvl="3" w:tplc="01206576" w:tentative="1">
      <w:start w:val="1"/>
      <w:numFmt w:val="decimal"/>
      <w:lvlText w:val="%4."/>
      <w:lvlJc w:val="left"/>
      <w:pPr>
        <w:ind w:left="2610" w:hanging="360"/>
      </w:pPr>
    </w:lvl>
    <w:lvl w:ilvl="4" w:tplc="E76484DA" w:tentative="1">
      <w:start w:val="1"/>
      <w:numFmt w:val="lowerLetter"/>
      <w:lvlText w:val="%5."/>
      <w:lvlJc w:val="left"/>
      <w:pPr>
        <w:ind w:left="3330" w:hanging="360"/>
      </w:pPr>
    </w:lvl>
    <w:lvl w:ilvl="5" w:tplc="48FC590A" w:tentative="1">
      <w:start w:val="1"/>
      <w:numFmt w:val="lowerRoman"/>
      <w:lvlText w:val="%6."/>
      <w:lvlJc w:val="right"/>
      <w:pPr>
        <w:ind w:left="4050" w:hanging="180"/>
      </w:pPr>
    </w:lvl>
    <w:lvl w:ilvl="6" w:tplc="3716B182" w:tentative="1">
      <w:start w:val="1"/>
      <w:numFmt w:val="decimal"/>
      <w:lvlText w:val="%7."/>
      <w:lvlJc w:val="left"/>
      <w:pPr>
        <w:ind w:left="4770" w:hanging="360"/>
      </w:pPr>
    </w:lvl>
    <w:lvl w:ilvl="7" w:tplc="6E341EC6" w:tentative="1">
      <w:start w:val="1"/>
      <w:numFmt w:val="lowerLetter"/>
      <w:lvlText w:val="%8."/>
      <w:lvlJc w:val="left"/>
      <w:pPr>
        <w:ind w:left="5490" w:hanging="360"/>
      </w:pPr>
    </w:lvl>
    <w:lvl w:ilvl="8" w:tplc="FEE07F78" w:tentative="1">
      <w:start w:val="1"/>
      <w:numFmt w:val="lowerRoman"/>
      <w:lvlText w:val="%9."/>
      <w:lvlJc w:val="right"/>
      <w:pPr>
        <w:ind w:left="6210" w:hanging="180"/>
      </w:pPr>
    </w:lvl>
  </w:abstractNum>
  <w:abstractNum w:abstractNumId="2" w15:restartNumberingAfterBreak="0">
    <w:nsid w:val="4BCC0DA6"/>
    <w:multiLevelType w:val="multilevel"/>
    <w:tmpl w:val="A12EE5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F93EC9"/>
    <w:multiLevelType w:val="hybridMultilevel"/>
    <w:tmpl w:val="7E503DEE"/>
    <w:lvl w:ilvl="0" w:tplc="1EBC9A42">
      <w:start w:val="1"/>
      <w:numFmt w:val="upperLetter"/>
      <w:lvlText w:val="%1."/>
      <w:lvlJc w:val="left"/>
      <w:pPr>
        <w:ind w:left="360" w:hanging="360"/>
      </w:pPr>
      <w:rPr>
        <w:rFonts w:hint="default"/>
      </w:rPr>
    </w:lvl>
    <w:lvl w:ilvl="1" w:tplc="60C29072" w:tentative="1">
      <w:start w:val="1"/>
      <w:numFmt w:val="lowerLetter"/>
      <w:lvlText w:val="%2."/>
      <w:lvlJc w:val="left"/>
      <w:pPr>
        <w:ind w:left="1080" w:hanging="360"/>
      </w:pPr>
    </w:lvl>
    <w:lvl w:ilvl="2" w:tplc="E564C0E2" w:tentative="1">
      <w:start w:val="1"/>
      <w:numFmt w:val="lowerRoman"/>
      <w:lvlText w:val="%3."/>
      <w:lvlJc w:val="right"/>
      <w:pPr>
        <w:ind w:left="1800" w:hanging="180"/>
      </w:pPr>
    </w:lvl>
    <w:lvl w:ilvl="3" w:tplc="20D4CDA6" w:tentative="1">
      <w:start w:val="1"/>
      <w:numFmt w:val="decimal"/>
      <w:lvlText w:val="%4."/>
      <w:lvlJc w:val="left"/>
      <w:pPr>
        <w:ind w:left="2520" w:hanging="360"/>
      </w:pPr>
    </w:lvl>
    <w:lvl w:ilvl="4" w:tplc="D586F292" w:tentative="1">
      <w:start w:val="1"/>
      <w:numFmt w:val="lowerLetter"/>
      <w:lvlText w:val="%5."/>
      <w:lvlJc w:val="left"/>
      <w:pPr>
        <w:ind w:left="3240" w:hanging="360"/>
      </w:pPr>
    </w:lvl>
    <w:lvl w:ilvl="5" w:tplc="4AF89550" w:tentative="1">
      <w:start w:val="1"/>
      <w:numFmt w:val="lowerRoman"/>
      <w:lvlText w:val="%6."/>
      <w:lvlJc w:val="right"/>
      <w:pPr>
        <w:ind w:left="3960" w:hanging="180"/>
      </w:pPr>
    </w:lvl>
    <w:lvl w:ilvl="6" w:tplc="813E95FA" w:tentative="1">
      <w:start w:val="1"/>
      <w:numFmt w:val="decimal"/>
      <w:lvlText w:val="%7."/>
      <w:lvlJc w:val="left"/>
      <w:pPr>
        <w:ind w:left="4680" w:hanging="360"/>
      </w:pPr>
    </w:lvl>
    <w:lvl w:ilvl="7" w:tplc="18E21E78" w:tentative="1">
      <w:start w:val="1"/>
      <w:numFmt w:val="lowerLetter"/>
      <w:lvlText w:val="%8."/>
      <w:lvlJc w:val="left"/>
      <w:pPr>
        <w:ind w:left="5400" w:hanging="360"/>
      </w:pPr>
    </w:lvl>
    <w:lvl w:ilvl="8" w:tplc="27F8D922" w:tentative="1">
      <w:start w:val="1"/>
      <w:numFmt w:val="lowerRoman"/>
      <w:lvlText w:val="%9."/>
      <w:lvlJc w:val="right"/>
      <w:pPr>
        <w:ind w:left="6120" w:hanging="180"/>
      </w:pPr>
    </w:lvl>
  </w:abstractNum>
  <w:abstractNum w:abstractNumId="4" w15:restartNumberingAfterBreak="0">
    <w:nsid w:val="6CF11DD4"/>
    <w:multiLevelType w:val="hybridMultilevel"/>
    <w:tmpl w:val="079C6558"/>
    <w:lvl w:ilvl="0" w:tplc="6EFEA698">
      <w:start w:val="1"/>
      <w:numFmt w:val="lowerLetter"/>
      <w:lvlText w:val="%1."/>
      <w:lvlJc w:val="left"/>
      <w:pPr>
        <w:ind w:left="720" w:hanging="360"/>
      </w:pPr>
      <w:rPr>
        <w:rFonts w:hint="default"/>
      </w:rPr>
    </w:lvl>
    <w:lvl w:ilvl="1" w:tplc="ACBC5478" w:tentative="1">
      <w:start w:val="1"/>
      <w:numFmt w:val="bullet"/>
      <w:lvlText w:val="o"/>
      <w:lvlJc w:val="left"/>
      <w:pPr>
        <w:ind w:left="1440" w:hanging="360"/>
      </w:pPr>
      <w:rPr>
        <w:rFonts w:ascii="Courier New" w:hAnsi="Courier New" w:cs="Courier New" w:hint="default"/>
      </w:rPr>
    </w:lvl>
    <w:lvl w:ilvl="2" w:tplc="FA704B78" w:tentative="1">
      <w:start w:val="1"/>
      <w:numFmt w:val="bullet"/>
      <w:lvlText w:val=""/>
      <w:lvlJc w:val="left"/>
      <w:pPr>
        <w:ind w:left="2160" w:hanging="360"/>
      </w:pPr>
      <w:rPr>
        <w:rFonts w:ascii="Wingdings" w:hAnsi="Wingdings" w:hint="default"/>
      </w:rPr>
    </w:lvl>
    <w:lvl w:ilvl="3" w:tplc="B936C9DC" w:tentative="1">
      <w:start w:val="1"/>
      <w:numFmt w:val="bullet"/>
      <w:lvlText w:val=""/>
      <w:lvlJc w:val="left"/>
      <w:pPr>
        <w:ind w:left="2880" w:hanging="360"/>
      </w:pPr>
      <w:rPr>
        <w:rFonts w:ascii="Symbol" w:hAnsi="Symbol" w:hint="default"/>
      </w:rPr>
    </w:lvl>
    <w:lvl w:ilvl="4" w:tplc="85687A90" w:tentative="1">
      <w:start w:val="1"/>
      <w:numFmt w:val="bullet"/>
      <w:lvlText w:val="o"/>
      <w:lvlJc w:val="left"/>
      <w:pPr>
        <w:ind w:left="3600" w:hanging="360"/>
      </w:pPr>
      <w:rPr>
        <w:rFonts w:ascii="Courier New" w:hAnsi="Courier New" w:cs="Courier New" w:hint="default"/>
      </w:rPr>
    </w:lvl>
    <w:lvl w:ilvl="5" w:tplc="86A60C62" w:tentative="1">
      <w:start w:val="1"/>
      <w:numFmt w:val="bullet"/>
      <w:lvlText w:val=""/>
      <w:lvlJc w:val="left"/>
      <w:pPr>
        <w:ind w:left="4320" w:hanging="360"/>
      </w:pPr>
      <w:rPr>
        <w:rFonts w:ascii="Wingdings" w:hAnsi="Wingdings" w:hint="default"/>
      </w:rPr>
    </w:lvl>
    <w:lvl w:ilvl="6" w:tplc="4DEE08F8" w:tentative="1">
      <w:start w:val="1"/>
      <w:numFmt w:val="bullet"/>
      <w:lvlText w:val=""/>
      <w:lvlJc w:val="left"/>
      <w:pPr>
        <w:ind w:left="5040" w:hanging="360"/>
      </w:pPr>
      <w:rPr>
        <w:rFonts w:ascii="Symbol" w:hAnsi="Symbol" w:hint="default"/>
      </w:rPr>
    </w:lvl>
    <w:lvl w:ilvl="7" w:tplc="6418844C" w:tentative="1">
      <w:start w:val="1"/>
      <w:numFmt w:val="bullet"/>
      <w:lvlText w:val="o"/>
      <w:lvlJc w:val="left"/>
      <w:pPr>
        <w:ind w:left="5760" w:hanging="360"/>
      </w:pPr>
      <w:rPr>
        <w:rFonts w:ascii="Courier New" w:hAnsi="Courier New" w:cs="Courier New" w:hint="default"/>
      </w:rPr>
    </w:lvl>
    <w:lvl w:ilvl="8" w:tplc="BEDCB1BA" w:tentative="1">
      <w:start w:val="1"/>
      <w:numFmt w:val="bullet"/>
      <w:lvlText w:val=""/>
      <w:lvlJc w:val="left"/>
      <w:pPr>
        <w:ind w:left="6480" w:hanging="360"/>
      </w:pPr>
      <w:rPr>
        <w:rFonts w:ascii="Wingdings" w:hAnsi="Wingdings" w:hint="default"/>
      </w:rPr>
    </w:lvl>
  </w:abstractNum>
  <w:abstractNum w:abstractNumId="5" w15:restartNumberingAfterBreak="0">
    <w:nsid w:val="7E2E062B"/>
    <w:multiLevelType w:val="hybridMultilevel"/>
    <w:tmpl w:val="BB508810"/>
    <w:lvl w:ilvl="0" w:tplc="844241E6">
      <w:start w:val="1"/>
      <w:numFmt w:val="bullet"/>
      <w:lvlText w:val=""/>
      <w:lvlJc w:val="left"/>
      <w:pPr>
        <w:ind w:left="720" w:hanging="360"/>
      </w:pPr>
      <w:rPr>
        <w:rFonts w:ascii="Symbol" w:hAnsi="Symbol" w:hint="default"/>
      </w:rPr>
    </w:lvl>
    <w:lvl w:ilvl="1" w:tplc="6CF44ACE" w:tentative="1">
      <w:start w:val="1"/>
      <w:numFmt w:val="bullet"/>
      <w:lvlText w:val="o"/>
      <w:lvlJc w:val="left"/>
      <w:pPr>
        <w:ind w:left="1440" w:hanging="360"/>
      </w:pPr>
      <w:rPr>
        <w:rFonts w:ascii="Courier New" w:hAnsi="Courier New" w:cs="Courier New" w:hint="default"/>
      </w:rPr>
    </w:lvl>
    <w:lvl w:ilvl="2" w:tplc="26AE30DC" w:tentative="1">
      <w:start w:val="1"/>
      <w:numFmt w:val="bullet"/>
      <w:lvlText w:val=""/>
      <w:lvlJc w:val="left"/>
      <w:pPr>
        <w:ind w:left="2160" w:hanging="360"/>
      </w:pPr>
      <w:rPr>
        <w:rFonts w:ascii="Wingdings" w:hAnsi="Wingdings" w:hint="default"/>
      </w:rPr>
    </w:lvl>
    <w:lvl w:ilvl="3" w:tplc="E9420EEA" w:tentative="1">
      <w:start w:val="1"/>
      <w:numFmt w:val="bullet"/>
      <w:lvlText w:val=""/>
      <w:lvlJc w:val="left"/>
      <w:pPr>
        <w:ind w:left="2880" w:hanging="360"/>
      </w:pPr>
      <w:rPr>
        <w:rFonts w:ascii="Symbol" w:hAnsi="Symbol" w:hint="default"/>
      </w:rPr>
    </w:lvl>
    <w:lvl w:ilvl="4" w:tplc="95429D2A" w:tentative="1">
      <w:start w:val="1"/>
      <w:numFmt w:val="bullet"/>
      <w:lvlText w:val="o"/>
      <w:lvlJc w:val="left"/>
      <w:pPr>
        <w:ind w:left="3600" w:hanging="360"/>
      </w:pPr>
      <w:rPr>
        <w:rFonts w:ascii="Courier New" w:hAnsi="Courier New" w:cs="Courier New" w:hint="default"/>
      </w:rPr>
    </w:lvl>
    <w:lvl w:ilvl="5" w:tplc="BE5EAE0C" w:tentative="1">
      <w:start w:val="1"/>
      <w:numFmt w:val="bullet"/>
      <w:lvlText w:val=""/>
      <w:lvlJc w:val="left"/>
      <w:pPr>
        <w:ind w:left="4320" w:hanging="360"/>
      </w:pPr>
      <w:rPr>
        <w:rFonts w:ascii="Wingdings" w:hAnsi="Wingdings" w:hint="default"/>
      </w:rPr>
    </w:lvl>
    <w:lvl w:ilvl="6" w:tplc="9FCA9BF4" w:tentative="1">
      <w:start w:val="1"/>
      <w:numFmt w:val="bullet"/>
      <w:lvlText w:val=""/>
      <w:lvlJc w:val="left"/>
      <w:pPr>
        <w:ind w:left="5040" w:hanging="360"/>
      </w:pPr>
      <w:rPr>
        <w:rFonts w:ascii="Symbol" w:hAnsi="Symbol" w:hint="default"/>
      </w:rPr>
    </w:lvl>
    <w:lvl w:ilvl="7" w:tplc="62282B86" w:tentative="1">
      <w:start w:val="1"/>
      <w:numFmt w:val="bullet"/>
      <w:lvlText w:val="o"/>
      <w:lvlJc w:val="left"/>
      <w:pPr>
        <w:ind w:left="5760" w:hanging="360"/>
      </w:pPr>
      <w:rPr>
        <w:rFonts w:ascii="Courier New" w:hAnsi="Courier New" w:cs="Courier New" w:hint="default"/>
      </w:rPr>
    </w:lvl>
    <w:lvl w:ilvl="8" w:tplc="2826BCA8" w:tentative="1">
      <w:start w:val="1"/>
      <w:numFmt w:val="bullet"/>
      <w:lvlText w:val=""/>
      <w:lvlJc w:val="left"/>
      <w:pPr>
        <w:ind w:left="6480" w:hanging="360"/>
      </w:pPr>
      <w:rPr>
        <w:rFonts w:ascii="Wingdings" w:hAnsi="Wingdings" w:hint="default"/>
      </w:rPr>
    </w:lvl>
  </w:abstractNum>
  <w:num w:numId="1" w16cid:durableId="1629432429">
    <w:abstractNumId w:val="3"/>
  </w:num>
  <w:num w:numId="2" w16cid:durableId="1616252149">
    <w:abstractNumId w:val="0"/>
  </w:num>
  <w:num w:numId="3" w16cid:durableId="1611931485">
    <w:abstractNumId w:val="1"/>
  </w:num>
  <w:num w:numId="4" w16cid:durableId="1674868234">
    <w:abstractNumId w:val="5"/>
  </w:num>
  <w:num w:numId="5" w16cid:durableId="1998074590">
    <w:abstractNumId w:val="4"/>
  </w:num>
  <w:num w:numId="6" w16cid:durableId="3645232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4C7"/>
    <w:rsid w:val="00016FDD"/>
    <w:rsid w:val="00031EC6"/>
    <w:rsid w:val="00041F32"/>
    <w:rsid w:val="000467EF"/>
    <w:rsid w:val="00050F3A"/>
    <w:rsid w:val="000514E2"/>
    <w:rsid w:val="00060A7F"/>
    <w:rsid w:val="0006279E"/>
    <w:rsid w:val="00062E9D"/>
    <w:rsid w:val="00063CA7"/>
    <w:rsid w:val="00071D2A"/>
    <w:rsid w:val="00082E43"/>
    <w:rsid w:val="00083E36"/>
    <w:rsid w:val="0008458D"/>
    <w:rsid w:val="000952A1"/>
    <w:rsid w:val="000A1469"/>
    <w:rsid w:val="000A2797"/>
    <w:rsid w:val="000A67D2"/>
    <w:rsid w:val="000A7B6F"/>
    <w:rsid w:val="000B0AF6"/>
    <w:rsid w:val="000B5D5E"/>
    <w:rsid w:val="000C353A"/>
    <w:rsid w:val="000C4CDA"/>
    <w:rsid w:val="000C67F5"/>
    <w:rsid w:val="000D321E"/>
    <w:rsid w:val="000D5A54"/>
    <w:rsid w:val="000E19DB"/>
    <w:rsid w:val="000E5364"/>
    <w:rsid w:val="000F61D2"/>
    <w:rsid w:val="00112C9B"/>
    <w:rsid w:val="00116369"/>
    <w:rsid w:val="001164CE"/>
    <w:rsid w:val="001226C1"/>
    <w:rsid w:val="00123188"/>
    <w:rsid w:val="001243F7"/>
    <w:rsid w:val="00133608"/>
    <w:rsid w:val="0013391B"/>
    <w:rsid w:val="001447DC"/>
    <w:rsid w:val="0014524E"/>
    <w:rsid w:val="00146434"/>
    <w:rsid w:val="0015569F"/>
    <w:rsid w:val="0015591A"/>
    <w:rsid w:val="00157177"/>
    <w:rsid w:val="00161776"/>
    <w:rsid w:val="001622D4"/>
    <w:rsid w:val="00170767"/>
    <w:rsid w:val="00172870"/>
    <w:rsid w:val="001739F8"/>
    <w:rsid w:val="0017466A"/>
    <w:rsid w:val="00177370"/>
    <w:rsid w:val="00184146"/>
    <w:rsid w:val="001848E6"/>
    <w:rsid w:val="0019017A"/>
    <w:rsid w:val="001A226F"/>
    <w:rsid w:val="001A5D55"/>
    <w:rsid w:val="001B496E"/>
    <w:rsid w:val="001B4EFE"/>
    <w:rsid w:val="001B6753"/>
    <w:rsid w:val="001C065E"/>
    <w:rsid w:val="001D02DE"/>
    <w:rsid w:val="001E045F"/>
    <w:rsid w:val="001E65C4"/>
    <w:rsid w:val="001F1567"/>
    <w:rsid w:val="001F18EE"/>
    <w:rsid w:val="001F343D"/>
    <w:rsid w:val="00202C7D"/>
    <w:rsid w:val="00204E72"/>
    <w:rsid w:val="00206DCC"/>
    <w:rsid w:val="002137BD"/>
    <w:rsid w:val="002167CC"/>
    <w:rsid w:val="00216EF7"/>
    <w:rsid w:val="00217057"/>
    <w:rsid w:val="0022018C"/>
    <w:rsid w:val="002263B7"/>
    <w:rsid w:val="002305E6"/>
    <w:rsid w:val="002325FE"/>
    <w:rsid w:val="00234E5F"/>
    <w:rsid w:val="00237CD8"/>
    <w:rsid w:val="00251A58"/>
    <w:rsid w:val="00256D2D"/>
    <w:rsid w:val="00260CE2"/>
    <w:rsid w:val="00264025"/>
    <w:rsid w:val="00267C2D"/>
    <w:rsid w:val="00267E3F"/>
    <w:rsid w:val="002812E8"/>
    <w:rsid w:val="00284C8A"/>
    <w:rsid w:val="00292815"/>
    <w:rsid w:val="00294B7D"/>
    <w:rsid w:val="002A1A25"/>
    <w:rsid w:val="002B22E6"/>
    <w:rsid w:val="002B34AB"/>
    <w:rsid w:val="002B5706"/>
    <w:rsid w:val="002C269D"/>
    <w:rsid w:val="002C3346"/>
    <w:rsid w:val="002C46FB"/>
    <w:rsid w:val="002D0529"/>
    <w:rsid w:val="002E0227"/>
    <w:rsid w:val="002E1D21"/>
    <w:rsid w:val="002E2222"/>
    <w:rsid w:val="002E41D1"/>
    <w:rsid w:val="002E719C"/>
    <w:rsid w:val="002F4BA1"/>
    <w:rsid w:val="002F5847"/>
    <w:rsid w:val="00305262"/>
    <w:rsid w:val="003131C4"/>
    <w:rsid w:val="00323EF0"/>
    <w:rsid w:val="003401DB"/>
    <w:rsid w:val="00343600"/>
    <w:rsid w:val="0035728A"/>
    <w:rsid w:val="003632D5"/>
    <w:rsid w:val="00371322"/>
    <w:rsid w:val="00373C43"/>
    <w:rsid w:val="00381B6D"/>
    <w:rsid w:val="00382AB2"/>
    <w:rsid w:val="003853CE"/>
    <w:rsid w:val="00395040"/>
    <w:rsid w:val="003A19BD"/>
    <w:rsid w:val="003A2F78"/>
    <w:rsid w:val="003B3918"/>
    <w:rsid w:val="003B4039"/>
    <w:rsid w:val="003C221B"/>
    <w:rsid w:val="003C6E09"/>
    <w:rsid w:val="003C7DFF"/>
    <w:rsid w:val="003D0165"/>
    <w:rsid w:val="003D1485"/>
    <w:rsid w:val="003D431C"/>
    <w:rsid w:val="003E0F1A"/>
    <w:rsid w:val="003E2374"/>
    <w:rsid w:val="003E5AC3"/>
    <w:rsid w:val="003F3C7E"/>
    <w:rsid w:val="003F5C34"/>
    <w:rsid w:val="003F5DAB"/>
    <w:rsid w:val="003F7EEA"/>
    <w:rsid w:val="00406ED2"/>
    <w:rsid w:val="00411B93"/>
    <w:rsid w:val="004146C0"/>
    <w:rsid w:val="00440896"/>
    <w:rsid w:val="0044097B"/>
    <w:rsid w:val="00447242"/>
    <w:rsid w:val="004528A1"/>
    <w:rsid w:val="00454A83"/>
    <w:rsid w:val="004726B8"/>
    <w:rsid w:val="0047616D"/>
    <w:rsid w:val="00477724"/>
    <w:rsid w:val="00491329"/>
    <w:rsid w:val="004923CA"/>
    <w:rsid w:val="00493018"/>
    <w:rsid w:val="0049423D"/>
    <w:rsid w:val="004A1917"/>
    <w:rsid w:val="004A47A0"/>
    <w:rsid w:val="004B4697"/>
    <w:rsid w:val="004B7711"/>
    <w:rsid w:val="004E064E"/>
    <w:rsid w:val="004E0E29"/>
    <w:rsid w:val="004E34C7"/>
    <w:rsid w:val="004E4B05"/>
    <w:rsid w:val="004F185C"/>
    <w:rsid w:val="00500294"/>
    <w:rsid w:val="005072A6"/>
    <w:rsid w:val="00521199"/>
    <w:rsid w:val="00521B41"/>
    <w:rsid w:val="0052615C"/>
    <w:rsid w:val="00526858"/>
    <w:rsid w:val="0053054C"/>
    <w:rsid w:val="005362F9"/>
    <w:rsid w:val="0054339A"/>
    <w:rsid w:val="00550267"/>
    <w:rsid w:val="005544CA"/>
    <w:rsid w:val="00566A8E"/>
    <w:rsid w:val="00575090"/>
    <w:rsid w:val="005819A9"/>
    <w:rsid w:val="0058588A"/>
    <w:rsid w:val="00590C8A"/>
    <w:rsid w:val="005942BE"/>
    <w:rsid w:val="005B2AFE"/>
    <w:rsid w:val="005B2FF0"/>
    <w:rsid w:val="005B44FB"/>
    <w:rsid w:val="005B79A1"/>
    <w:rsid w:val="005C231A"/>
    <w:rsid w:val="005D0B3E"/>
    <w:rsid w:val="005D5441"/>
    <w:rsid w:val="005D7599"/>
    <w:rsid w:val="005D7763"/>
    <w:rsid w:val="005E0BE0"/>
    <w:rsid w:val="005E5007"/>
    <w:rsid w:val="005F03B7"/>
    <w:rsid w:val="005F4C5C"/>
    <w:rsid w:val="00600C94"/>
    <w:rsid w:val="00602130"/>
    <w:rsid w:val="00606928"/>
    <w:rsid w:val="0061075D"/>
    <w:rsid w:val="006255C2"/>
    <w:rsid w:val="0062578D"/>
    <w:rsid w:val="00625FA8"/>
    <w:rsid w:val="0063600B"/>
    <w:rsid w:val="0064185D"/>
    <w:rsid w:val="00654868"/>
    <w:rsid w:val="006625CA"/>
    <w:rsid w:val="00664262"/>
    <w:rsid w:val="00677090"/>
    <w:rsid w:val="0068358F"/>
    <w:rsid w:val="006853BD"/>
    <w:rsid w:val="006975BE"/>
    <w:rsid w:val="00697C40"/>
    <w:rsid w:val="006A0EA6"/>
    <w:rsid w:val="006A1044"/>
    <w:rsid w:val="006A1391"/>
    <w:rsid w:val="006A1DE3"/>
    <w:rsid w:val="006A2942"/>
    <w:rsid w:val="006A534E"/>
    <w:rsid w:val="006B4CB6"/>
    <w:rsid w:val="006C16E5"/>
    <w:rsid w:val="006C60BC"/>
    <w:rsid w:val="006F21EC"/>
    <w:rsid w:val="006F3F6F"/>
    <w:rsid w:val="006F6C1E"/>
    <w:rsid w:val="007032BA"/>
    <w:rsid w:val="00706DBA"/>
    <w:rsid w:val="00712BCF"/>
    <w:rsid w:val="00714A08"/>
    <w:rsid w:val="00717BDA"/>
    <w:rsid w:val="00720733"/>
    <w:rsid w:val="0072119B"/>
    <w:rsid w:val="007211DC"/>
    <w:rsid w:val="00725AB0"/>
    <w:rsid w:val="00727D02"/>
    <w:rsid w:val="0073393B"/>
    <w:rsid w:val="007364D7"/>
    <w:rsid w:val="00743152"/>
    <w:rsid w:val="00745B9A"/>
    <w:rsid w:val="00750A3B"/>
    <w:rsid w:val="00751562"/>
    <w:rsid w:val="007549B8"/>
    <w:rsid w:val="0076384B"/>
    <w:rsid w:val="00777AFA"/>
    <w:rsid w:val="00781A2A"/>
    <w:rsid w:val="00784677"/>
    <w:rsid w:val="00792EE1"/>
    <w:rsid w:val="007970EE"/>
    <w:rsid w:val="007A5A25"/>
    <w:rsid w:val="007A5FB2"/>
    <w:rsid w:val="007B1291"/>
    <w:rsid w:val="007B5404"/>
    <w:rsid w:val="007D6034"/>
    <w:rsid w:val="007E0728"/>
    <w:rsid w:val="007E1EEE"/>
    <w:rsid w:val="007E6FB0"/>
    <w:rsid w:val="007F510E"/>
    <w:rsid w:val="008104C6"/>
    <w:rsid w:val="008126C6"/>
    <w:rsid w:val="00814EEF"/>
    <w:rsid w:val="008155F7"/>
    <w:rsid w:val="00821CE6"/>
    <w:rsid w:val="00825435"/>
    <w:rsid w:val="00831D19"/>
    <w:rsid w:val="00837347"/>
    <w:rsid w:val="00837468"/>
    <w:rsid w:val="00840A6F"/>
    <w:rsid w:val="00842474"/>
    <w:rsid w:val="00853195"/>
    <w:rsid w:val="00855343"/>
    <w:rsid w:val="0086014D"/>
    <w:rsid w:val="0086095A"/>
    <w:rsid w:val="00872397"/>
    <w:rsid w:val="00872FEC"/>
    <w:rsid w:val="00887F32"/>
    <w:rsid w:val="0089120E"/>
    <w:rsid w:val="00892F6F"/>
    <w:rsid w:val="008A3112"/>
    <w:rsid w:val="008A312B"/>
    <w:rsid w:val="008A4441"/>
    <w:rsid w:val="008B197F"/>
    <w:rsid w:val="008B5782"/>
    <w:rsid w:val="008C01AE"/>
    <w:rsid w:val="008C365C"/>
    <w:rsid w:val="008C69DE"/>
    <w:rsid w:val="008C6D27"/>
    <w:rsid w:val="008D1C72"/>
    <w:rsid w:val="008D4EB0"/>
    <w:rsid w:val="008D6CEF"/>
    <w:rsid w:val="008E7F00"/>
    <w:rsid w:val="008F2D63"/>
    <w:rsid w:val="008F4A50"/>
    <w:rsid w:val="008F5ADA"/>
    <w:rsid w:val="00903DEA"/>
    <w:rsid w:val="0090566D"/>
    <w:rsid w:val="00924D56"/>
    <w:rsid w:val="00924DB0"/>
    <w:rsid w:val="00926D0F"/>
    <w:rsid w:val="00936611"/>
    <w:rsid w:val="0093701E"/>
    <w:rsid w:val="00937438"/>
    <w:rsid w:val="00943651"/>
    <w:rsid w:val="00946E1C"/>
    <w:rsid w:val="00954162"/>
    <w:rsid w:val="00961BB4"/>
    <w:rsid w:val="00967506"/>
    <w:rsid w:val="00982B8A"/>
    <w:rsid w:val="0098366B"/>
    <w:rsid w:val="009909C0"/>
    <w:rsid w:val="00993559"/>
    <w:rsid w:val="009A447A"/>
    <w:rsid w:val="009A54A4"/>
    <w:rsid w:val="009B75F0"/>
    <w:rsid w:val="009C26ED"/>
    <w:rsid w:val="009C7F54"/>
    <w:rsid w:val="009D0791"/>
    <w:rsid w:val="009D21A6"/>
    <w:rsid w:val="009D3FDE"/>
    <w:rsid w:val="009E5B5C"/>
    <w:rsid w:val="009F02A2"/>
    <w:rsid w:val="009F44B4"/>
    <w:rsid w:val="00A00AEB"/>
    <w:rsid w:val="00A03BAF"/>
    <w:rsid w:val="00A077FB"/>
    <w:rsid w:val="00A07A81"/>
    <w:rsid w:val="00A118C5"/>
    <w:rsid w:val="00A245F4"/>
    <w:rsid w:val="00A46A9E"/>
    <w:rsid w:val="00A52E7A"/>
    <w:rsid w:val="00A53269"/>
    <w:rsid w:val="00A644A4"/>
    <w:rsid w:val="00A6640C"/>
    <w:rsid w:val="00A66D78"/>
    <w:rsid w:val="00A73DD8"/>
    <w:rsid w:val="00A75A45"/>
    <w:rsid w:val="00A81ACB"/>
    <w:rsid w:val="00A86CB3"/>
    <w:rsid w:val="00A9767C"/>
    <w:rsid w:val="00AA2594"/>
    <w:rsid w:val="00AA557B"/>
    <w:rsid w:val="00AA593A"/>
    <w:rsid w:val="00AA61AD"/>
    <w:rsid w:val="00AA65F1"/>
    <w:rsid w:val="00AA673F"/>
    <w:rsid w:val="00AA70FC"/>
    <w:rsid w:val="00AB02C0"/>
    <w:rsid w:val="00AC3440"/>
    <w:rsid w:val="00AC597D"/>
    <w:rsid w:val="00AC5B18"/>
    <w:rsid w:val="00AC770A"/>
    <w:rsid w:val="00AD2158"/>
    <w:rsid w:val="00AD56A5"/>
    <w:rsid w:val="00AE5433"/>
    <w:rsid w:val="00AF381F"/>
    <w:rsid w:val="00B03F96"/>
    <w:rsid w:val="00B06715"/>
    <w:rsid w:val="00B07DDA"/>
    <w:rsid w:val="00B15F44"/>
    <w:rsid w:val="00B245D4"/>
    <w:rsid w:val="00B30362"/>
    <w:rsid w:val="00B50F9D"/>
    <w:rsid w:val="00B51B4B"/>
    <w:rsid w:val="00B52348"/>
    <w:rsid w:val="00B570E4"/>
    <w:rsid w:val="00B71461"/>
    <w:rsid w:val="00B921BE"/>
    <w:rsid w:val="00B93AA6"/>
    <w:rsid w:val="00B94917"/>
    <w:rsid w:val="00BA2862"/>
    <w:rsid w:val="00BA5A67"/>
    <w:rsid w:val="00BB02BC"/>
    <w:rsid w:val="00BB11A7"/>
    <w:rsid w:val="00BB3538"/>
    <w:rsid w:val="00BB5687"/>
    <w:rsid w:val="00BB7A6B"/>
    <w:rsid w:val="00BD129C"/>
    <w:rsid w:val="00BD1FEE"/>
    <w:rsid w:val="00BD31F0"/>
    <w:rsid w:val="00BD70F5"/>
    <w:rsid w:val="00BD7641"/>
    <w:rsid w:val="00BE028B"/>
    <w:rsid w:val="00BF1C91"/>
    <w:rsid w:val="00BF254F"/>
    <w:rsid w:val="00BF7F75"/>
    <w:rsid w:val="00C131DC"/>
    <w:rsid w:val="00C17235"/>
    <w:rsid w:val="00C26F6C"/>
    <w:rsid w:val="00C40542"/>
    <w:rsid w:val="00C41B42"/>
    <w:rsid w:val="00C43F2D"/>
    <w:rsid w:val="00C47396"/>
    <w:rsid w:val="00C54D9E"/>
    <w:rsid w:val="00C5711C"/>
    <w:rsid w:val="00C5723A"/>
    <w:rsid w:val="00C72E57"/>
    <w:rsid w:val="00C74D8B"/>
    <w:rsid w:val="00C90A2B"/>
    <w:rsid w:val="00C96431"/>
    <w:rsid w:val="00C96902"/>
    <w:rsid w:val="00CA19AE"/>
    <w:rsid w:val="00CA2B95"/>
    <w:rsid w:val="00CB1CE4"/>
    <w:rsid w:val="00CB7D2C"/>
    <w:rsid w:val="00CC1A35"/>
    <w:rsid w:val="00CE5776"/>
    <w:rsid w:val="00CE6A7A"/>
    <w:rsid w:val="00CF26B2"/>
    <w:rsid w:val="00CF43FB"/>
    <w:rsid w:val="00CF7B65"/>
    <w:rsid w:val="00D00C96"/>
    <w:rsid w:val="00D0600B"/>
    <w:rsid w:val="00D133F1"/>
    <w:rsid w:val="00D24576"/>
    <w:rsid w:val="00D31B67"/>
    <w:rsid w:val="00D323A2"/>
    <w:rsid w:val="00D33DD8"/>
    <w:rsid w:val="00D41C82"/>
    <w:rsid w:val="00D47748"/>
    <w:rsid w:val="00D533BF"/>
    <w:rsid w:val="00D54E1C"/>
    <w:rsid w:val="00D5767A"/>
    <w:rsid w:val="00D625BC"/>
    <w:rsid w:val="00D62A67"/>
    <w:rsid w:val="00D63C7B"/>
    <w:rsid w:val="00D6562D"/>
    <w:rsid w:val="00D70185"/>
    <w:rsid w:val="00D83096"/>
    <w:rsid w:val="00D838AB"/>
    <w:rsid w:val="00D84BF1"/>
    <w:rsid w:val="00D9066F"/>
    <w:rsid w:val="00D92543"/>
    <w:rsid w:val="00D951C2"/>
    <w:rsid w:val="00DB2434"/>
    <w:rsid w:val="00DB2C71"/>
    <w:rsid w:val="00DB49EA"/>
    <w:rsid w:val="00DC3488"/>
    <w:rsid w:val="00DC4136"/>
    <w:rsid w:val="00DD0DC5"/>
    <w:rsid w:val="00DD19D0"/>
    <w:rsid w:val="00DE7E59"/>
    <w:rsid w:val="00DF1ECA"/>
    <w:rsid w:val="00DF4582"/>
    <w:rsid w:val="00DF5512"/>
    <w:rsid w:val="00E2193C"/>
    <w:rsid w:val="00E32359"/>
    <w:rsid w:val="00E332B2"/>
    <w:rsid w:val="00E34EA9"/>
    <w:rsid w:val="00E37355"/>
    <w:rsid w:val="00E37C03"/>
    <w:rsid w:val="00E422BD"/>
    <w:rsid w:val="00E4689C"/>
    <w:rsid w:val="00E4722C"/>
    <w:rsid w:val="00E5699C"/>
    <w:rsid w:val="00E63C7F"/>
    <w:rsid w:val="00E6433F"/>
    <w:rsid w:val="00E648AC"/>
    <w:rsid w:val="00E65274"/>
    <w:rsid w:val="00E708AF"/>
    <w:rsid w:val="00E73DD8"/>
    <w:rsid w:val="00E7677E"/>
    <w:rsid w:val="00E7703E"/>
    <w:rsid w:val="00E8734D"/>
    <w:rsid w:val="00E97791"/>
    <w:rsid w:val="00EA068E"/>
    <w:rsid w:val="00EA2ACE"/>
    <w:rsid w:val="00EA3A9E"/>
    <w:rsid w:val="00EA43CC"/>
    <w:rsid w:val="00EA48FD"/>
    <w:rsid w:val="00EA4C85"/>
    <w:rsid w:val="00EC230E"/>
    <w:rsid w:val="00EC4317"/>
    <w:rsid w:val="00ED6F7A"/>
    <w:rsid w:val="00EE1545"/>
    <w:rsid w:val="00EE2E77"/>
    <w:rsid w:val="00EE3B41"/>
    <w:rsid w:val="00EF145E"/>
    <w:rsid w:val="00EF1DA5"/>
    <w:rsid w:val="00EF3125"/>
    <w:rsid w:val="00EF775C"/>
    <w:rsid w:val="00F015C9"/>
    <w:rsid w:val="00F04531"/>
    <w:rsid w:val="00F05151"/>
    <w:rsid w:val="00F10657"/>
    <w:rsid w:val="00F16C53"/>
    <w:rsid w:val="00F25BD9"/>
    <w:rsid w:val="00F25E32"/>
    <w:rsid w:val="00F34D98"/>
    <w:rsid w:val="00F35C81"/>
    <w:rsid w:val="00F370C9"/>
    <w:rsid w:val="00F400A5"/>
    <w:rsid w:val="00F41213"/>
    <w:rsid w:val="00F4295A"/>
    <w:rsid w:val="00F42DDE"/>
    <w:rsid w:val="00F45201"/>
    <w:rsid w:val="00F47935"/>
    <w:rsid w:val="00F51EB1"/>
    <w:rsid w:val="00F609F9"/>
    <w:rsid w:val="00F6266C"/>
    <w:rsid w:val="00F720CE"/>
    <w:rsid w:val="00F72CC6"/>
    <w:rsid w:val="00F81F9E"/>
    <w:rsid w:val="00F85571"/>
    <w:rsid w:val="00F92739"/>
    <w:rsid w:val="00F95672"/>
    <w:rsid w:val="00F96954"/>
    <w:rsid w:val="00FA1317"/>
    <w:rsid w:val="00FA2BFF"/>
    <w:rsid w:val="00FB0EB3"/>
    <w:rsid w:val="00FB522D"/>
    <w:rsid w:val="00FB53F1"/>
    <w:rsid w:val="00FB676C"/>
    <w:rsid w:val="00FC570B"/>
    <w:rsid w:val="00FD38E7"/>
    <w:rsid w:val="00FE4F57"/>
    <w:rsid w:val="00FF20EF"/>
    <w:rsid w:val="00FF52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647B5"/>
  <w15:chartTrackingRefBased/>
  <w15:docId w15:val="{22EDC628-A4DB-4039-9EB5-087BE0142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77E"/>
    <w:pPr>
      <w:spacing w:after="120" w:line="360" w:lineRule="auto"/>
      <w:jc w:val="both"/>
    </w:pPr>
    <w:rPr>
      <w:rFonts w:asciiTheme="majorBidi" w:hAnsiTheme="majorBidi"/>
      <w:kern w:val="2"/>
      <w:sz w:val="24"/>
      <w:lang w:val="en-GB"/>
      <w14:ligatures w14:val="standardContextual"/>
    </w:rPr>
  </w:style>
  <w:style w:type="paragraph" w:styleId="Heading1">
    <w:name w:val="heading 1"/>
    <w:basedOn w:val="Normal"/>
    <w:next w:val="Normal"/>
    <w:link w:val="Heading1Char"/>
    <w:autoRedefine/>
    <w:uiPriority w:val="9"/>
    <w:qFormat/>
    <w:rsid w:val="00F42DDE"/>
    <w:pPr>
      <w:keepNext/>
      <w:keepLines/>
      <w:shd w:val="clear" w:color="auto" w:fill="FFFFFF"/>
      <w:spacing w:after="0" w:line="480" w:lineRule="auto"/>
      <w:jc w:val="center"/>
      <w:outlineLvl w:val="0"/>
    </w:pPr>
    <w:rPr>
      <w:rFonts w:ascii="Times New Roman" w:eastAsiaTheme="majorEastAsia" w:hAnsi="Times New Roman" w:cs="Times New Roman"/>
      <w:b/>
      <w:szCs w:val="24"/>
      <w:lang w:val="en-US"/>
    </w:rPr>
  </w:style>
  <w:style w:type="paragraph" w:styleId="Heading2">
    <w:name w:val="heading 2"/>
    <w:basedOn w:val="Normal"/>
    <w:next w:val="Normal"/>
    <w:link w:val="Heading2Char"/>
    <w:autoRedefine/>
    <w:uiPriority w:val="9"/>
    <w:unhideWhenUsed/>
    <w:qFormat/>
    <w:rsid w:val="00F42DDE"/>
    <w:pPr>
      <w:keepNext/>
      <w:keepLines/>
      <w:spacing w:before="40" w:after="0" w:line="480" w:lineRule="auto"/>
      <w:jc w:val="center"/>
      <w:outlineLvl w:val="1"/>
    </w:pPr>
    <w:rPr>
      <w:rFonts w:ascii="Times New Roman" w:eastAsia="Times New Roman" w:hAnsi="Times New Roman" w:cs="Times New Roman"/>
      <w:b/>
      <w:szCs w:val="26"/>
      <w:lang w:val="en-US" w:eastAsia="en-GB"/>
    </w:rPr>
  </w:style>
  <w:style w:type="paragraph" w:styleId="Heading3">
    <w:name w:val="heading 3"/>
    <w:basedOn w:val="Normal"/>
    <w:next w:val="Normal"/>
    <w:link w:val="Heading3Char"/>
    <w:autoRedefine/>
    <w:uiPriority w:val="9"/>
    <w:unhideWhenUsed/>
    <w:qFormat/>
    <w:rsid w:val="00E65274"/>
    <w:pPr>
      <w:keepNext/>
      <w:keepLines/>
      <w:spacing w:before="40" w:after="0" w:line="480" w:lineRule="auto"/>
      <w:jc w:val="center"/>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DDE"/>
    <w:rPr>
      <w:rFonts w:ascii="Times New Roman" w:eastAsiaTheme="majorEastAsia" w:hAnsi="Times New Roman" w:cs="Times New Roman"/>
      <w:b/>
      <w:kern w:val="2"/>
      <w:sz w:val="24"/>
      <w:szCs w:val="24"/>
      <w:shd w:val="clear" w:color="auto" w:fill="FFFFFF"/>
      <w14:ligatures w14:val="standardContextual"/>
    </w:rPr>
  </w:style>
  <w:style w:type="character" w:customStyle="1" w:styleId="Heading2Char">
    <w:name w:val="Heading 2 Char"/>
    <w:basedOn w:val="DefaultParagraphFont"/>
    <w:link w:val="Heading2"/>
    <w:uiPriority w:val="9"/>
    <w:rsid w:val="00F42DDE"/>
    <w:rPr>
      <w:rFonts w:ascii="Times New Roman" w:eastAsia="Times New Roman" w:hAnsi="Times New Roman" w:cs="Times New Roman"/>
      <w:b/>
      <w:kern w:val="2"/>
      <w:sz w:val="24"/>
      <w:szCs w:val="26"/>
      <w:lang w:eastAsia="en-GB"/>
      <w14:ligatures w14:val="standardContextual"/>
    </w:rPr>
  </w:style>
  <w:style w:type="character" w:customStyle="1" w:styleId="Heading3Char">
    <w:name w:val="Heading 3 Char"/>
    <w:basedOn w:val="DefaultParagraphFont"/>
    <w:link w:val="Heading3"/>
    <w:uiPriority w:val="9"/>
    <w:rsid w:val="00E65274"/>
    <w:rPr>
      <w:rFonts w:asciiTheme="majorBidi" w:eastAsiaTheme="majorEastAsia" w:hAnsiTheme="majorBidi" w:cstheme="majorBidi"/>
      <w:b/>
      <w:kern w:val="2"/>
      <w:sz w:val="24"/>
      <w:szCs w:val="24"/>
      <w14:ligatures w14:val="standardContextual"/>
    </w:rPr>
  </w:style>
  <w:style w:type="paragraph" w:styleId="Header">
    <w:name w:val="header"/>
    <w:basedOn w:val="Normal"/>
    <w:link w:val="HeaderChar"/>
    <w:uiPriority w:val="99"/>
    <w:unhideWhenUsed/>
    <w:rsid w:val="00051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4E2"/>
    <w:rPr>
      <w:rFonts w:asciiTheme="majorBidi" w:hAnsiTheme="majorBidi"/>
      <w:kern w:val="2"/>
      <w:sz w:val="24"/>
      <w:lang w:val="en-GB"/>
      <w14:ligatures w14:val="standardContextual"/>
    </w:rPr>
  </w:style>
  <w:style w:type="paragraph" w:styleId="Footer">
    <w:name w:val="footer"/>
    <w:basedOn w:val="Normal"/>
    <w:link w:val="FooterChar"/>
    <w:uiPriority w:val="99"/>
    <w:unhideWhenUsed/>
    <w:rsid w:val="00051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4E2"/>
    <w:rPr>
      <w:rFonts w:asciiTheme="majorBidi" w:hAnsiTheme="majorBidi"/>
      <w:kern w:val="2"/>
      <w:sz w:val="24"/>
      <w:lang w:val="en-GB"/>
      <w14:ligatures w14:val="standardContextual"/>
    </w:rPr>
  </w:style>
  <w:style w:type="character" w:customStyle="1" w:styleId="A1">
    <w:name w:val="A1"/>
    <w:uiPriority w:val="99"/>
    <w:rsid w:val="00C26F6C"/>
    <w:rPr>
      <w:rFonts w:cs="Century Gothic"/>
      <w:color w:val="000000"/>
      <w:sz w:val="20"/>
      <w:szCs w:val="20"/>
    </w:rPr>
  </w:style>
  <w:style w:type="table" w:styleId="TableGrid">
    <w:name w:val="Table Grid"/>
    <w:basedOn w:val="TableNormal"/>
    <w:uiPriority w:val="39"/>
    <w:rsid w:val="00FB5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72FEC"/>
    <w:pPr>
      <w:widowControl w:val="0"/>
      <w:autoSpaceDE w:val="0"/>
      <w:autoSpaceDN w:val="0"/>
      <w:spacing w:before="6" w:after="0" w:line="240" w:lineRule="auto"/>
      <w:jc w:val="left"/>
    </w:pPr>
    <w:rPr>
      <w:rFonts w:ascii="Times New Roman" w:eastAsia="Times New Roman" w:hAnsi="Times New Roman" w:cs="Times New Roman"/>
      <w:kern w:val="0"/>
      <w:sz w:val="20"/>
      <w:szCs w:val="20"/>
      <w:lang w:val="en-US"/>
      <w14:ligatures w14:val="none"/>
    </w:rPr>
  </w:style>
  <w:style w:type="character" w:customStyle="1" w:styleId="BodyTextChar">
    <w:name w:val="Body Text Char"/>
    <w:basedOn w:val="DefaultParagraphFont"/>
    <w:link w:val="BodyText"/>
    <w:uiPriority w:val="1"/>
    <w:rsid w:val="00872FEC"/>
    <w:rPr>
      <w:rFonts w:ascii="Times New Roman" w:eastAsia="Times New Roman" w:hAnsi="Times New Roman" w:cs="Times New Roman"/>
      <w:sz w:val="20"/>
      <w:szCs w:val="20"/>
    </w:rPr>
  </w:style>
  <w:style w:type="paragraph" w:styleId="ListParagraph">
    <w:name w:val="List Paragraph"/>
    <w:basedOn w:val="Normal"/>
    <w:uiPriority w:val="34"/>
    <w:qFormat/>
    <w:rsid w:val="00872FEC"/>
    <w:pPr>
      <w:spacing w:after="160" w:line="259" w:lineRule="auto"/>
      <w:ind w:left="720"/>
      <w:contextualSpacing/>
      <w:jc w:val="left"/>
    </w:pPr>
    <w:rPr>
      <w:rFonts w:asciiTheme="minorHAnsi" w:hAnsiTheme="minorHAnsi"/>
      <w:kern w:val="0"/>
      <w:sz w:val="22"/>
      <w:lang w:val="en-AU"/>
      <w14:ligatures w14:val="none"/>
    </w:rPr>
  </w:style>
  <w:style w:type="paragraph" w:styleId="TOCHeading">
    <w:name w:val="TOC Heading"/>
    <w:basedOn w:val="Heading1"/>
    <w:next w:val="Normal"/>
    <w:uiPriority w:val="39"/>
    <w:unhideWhenUsed/>
    <w:qFormat/>
    <w:rsid w:val="00892F6F"/>
    <w:pPr>
      <w:spacing w:line="259" w:lineRule="auto"/>
      <w:outlineLvl w:val="9"/>
    </w:pPr>
    <w:rPr>
      <w:rFonts w:asciiTheme="majorHAnsi" w:hAnsiTheme="majorHAnsi" w:cstheme="majorBidi"/>
      <w:b w:val="0"/>
      <w:color w:val="365F91" w:themeColor="accent1" w:themeShade="BF"/>
      <w:kern w:val="0"/>
      <w:sz w:val="32"/>
      <w:szCs w:val="32"/>
      <w14:ligatures w14:val="none"/>
    </w:rPr>
  </w:style>
  <w:style w:type="paragraph" w:styleId="TOC1">
    <w:name w:val="toc 1"/>
    <w:basedOn w:val="Normal"/>
    <w:next w:val="Normal"/>
    <w:autoRedefine/>
    <w:uiPriority w:val="39"/>
    <w:unhideWhenUsed/>
    <w:rsid w:val="00892F6F"/>
    <w:pPr>
      <w:spacing w:after="100"/>
    </w:pPr>
  </w:style>
  <w:style w:type="paragraph" w:styleId="TOC2">
    <w:name w:val="toc 2"/>
    <w:basedOn w:val="Normal"/>
    <w:next w:val="Normal"/>
    <w:autoRedefine/>
    <w:uiPriority w:val="39"/>
    <w:unhideWhenUsed/>
    <w:rsid w:val="00892F6F"/>
    <w:pPr>
      <w:spacing w:after="100"/>
      <w:ind w:left="240"/>
    </w:pPr>
  </w:style>
  <w:style w:type="character" w:styleId="Hyperlink">
    <w:name w:val="Hyperlink"/>
    <w:basedOn w:val="DefaultParagraphFont"/>
    <w:uiPriority w:val="99"/>
    <w:unhideWhenUsed/>
    <w:rsid w:val="00892F6F"/>
    <w:rPr>
      <w:color w:val="0000FF" w:themeColor="hyperlink"/>
      <w:u w:val="single"/>
    </w:rPr>
  </w:style>
  <w:style w:type="paragraph" w:styleId="NormalWeb">
    <w:name w:val="Normal (Web)"/>
    <w:basedOn w:val="Normal"/>
    <w:uiPriority w:val="99"/>
    <w:unhideWhenUsed/>
    <w:rsid w:val="00AA557B"/>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Emphasis">
    <w:name w:val="Emphasis"/>
    <w:basedOn w:val="DefaultParagraphFont"/>
    <w:uiPriority w:val="20"/>
    <w:qFormat/>
    <w:rsid w:val="00411B93"/>
    <w:rPr>
      <w:i/>
      <w:iCs/>
    </w:rPr>
  </w:style>
  <w:style w:type="character" w:styleId="Strong">
    <w:name w:val="Strong"/>
    <w:basedOn w:val="DefaultParagraphFont"/>
    <w:uiPriority w:val="22"/>
    <w:qFormat/>
    <w:rsid w:val="00411B93"/>
    <w:rPr>
      <w:b/>
      <w:bCs/>
    </w:rPr>
  </w:style>
  <w:style w:type="paragraph" w:styleId="CommentText">
    <w:name w:val="annotation text"/>
    <w:basedOn w:val="Normal"/>
    <w:link w:val="CommentTextChar"/>
    <w:uiPriority w:val="99"/>
    <w:unhideWhenUsed/>
    <w:rsid w:val="0089120E"/>
    <w:pPr>
      <w:spacing w:line="240" w:lineRule="auto"/>
    </w:pPr>
    <w:rPr>
      <w:sz w:val="20"/>
      <w:szCs w:val="20"/>
    </w:rPr>
  </w:style>
  <w:style w:type="character" w:customStyle="1" w:styleId="CommentTextChar">
    <w:name w:val="Comment Text Char"/>
    <w:basedOn w:val="DefaultParagraphFont"/>
    <w:link w:val="CommentText"/>
    <w:uiPriority w:val="99"/>
    <w:rsid w:val="0089120E"/>
    <w:rPr>
      <w:rFonts w:asciiTheme="majorBidi" w:hAnsiTheme="majorBidi"/>
      <w:kern w:val="2"/>
      <w:sz w:val="20"/>
      <w:szCs w:val="20"/>
      <w:lang w:val="en-GB"/>
      <w14:ligatures w14:val="standardContextual"/>
    </w:rPr>
  </w:style>
  <w:style w:type="paragraph" w:styleId="BalloonText">
    <w:name w:val="Balloon Text"/>
    <w:basedOn w:val="Normal"/>
    <w:link w:val="BalloonTextChar"/>
    <w:uiPriority w:val="99"/>
    <w:semiHidden/>
    <w:unhideWhenUsed/>
    <w:rsid w:val="00891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120E"/>
    <w:rPr>
      <w:rFonts w:ascii="Segoe UI" w:hAnsi="Segoe UI" w:cs="Segoe UI"/>
      <w:kern w:val="2"/>
      <w:sz w:val="18"/>
      <w:szCs w:val="18"/>
      <w:lang w:val="en-GB"/>
      <w14:ligatures w14:val="standardContextual"/>
    </w:rPr>
  </w:style>
  <w:style w:type="character" w:styleId="CommentReference">
    <w:name w:val="annotation reference"/>
    <w:basedOn w:val="DefaultParagraphFont"/>
    <w:uiPriority w:val="99"/>
    <w:semiHidden/>
    <w:unhideWhenUsed/>
    <w:rPr>
      <w:sz w:val="16"/>
      <w:szCs w:val="16"/>
    </w:rPr>
  </w:style>
  <w:style w:type="paragraph" w:customStyle="1" w:styleId="Default">
    <w:name w:val="Default"/>
    <w:rsid w:val="00C74D8B"/>
    <w:pPr>
      <w:autoSpaceDE w:val="0"/>
      <w:autoSpaceDN w:val="0"/>
      <w:adjustRightInd w:val="0"/>
      <w:spacing w:after="0" w:line="240" w:lineRule="auto"/>
    </w:pPr>
    <w:rPr>
      <w:rFonts w:ascii="Calibri" w:hAnsi="Calibri" w:cs="Calibri"/>
      <w:color w:val="000000"/>
      <w:sz w:val="24"/>
      <w:szCs w:val="24"/>
    </w:rPr>
  </w:style>
  <w:style w:type="paragraph" w:customStyle="1" w:styleId="TitleFrontpage">
    <w:name w:val="Title Front page"/>
    <w:basedOn w:val="Normal"/>
    <w:link w:val="TitleFrontpageChar"/>
    <w:qFormat/>
    <w:rsid w:val="00071D2A"/>
    <w:pPr>
      <w:spacing w:after="0" w:line="240" w:lineRule="auto"/>
      <w:jc w:val="center"/>
    </w:pPr>
    <w:rPr>
      <w:rFonts w:ascii="Eras Demi ITC" w:eastAsia="Times New Roman" w:hAnsi="Eras Demi ITC" w:cs="Arial"/>
      <w:color w:val="595959"/>
      <w:kern w:val="0"/>
      <w:sz w:val="72"/>
      <w:lang w:eastAsia="en-GB"/>
      <w14:ligatures w14:val="none"/>
    </w:rPr>
  </w:style>
  <w:style w:type="character" w:customStyle="1" w:styleId="TitleFrontpageChar">
    <w:name w:val="Title Front page Char"/>
    <w:basedOn w:val="DefaultParagraphFont"/>
    <w:link w:val="TitleFrontpage"/>
    <w:rsid w:val="00071D2A"/>
    <w:rPr>
      <w:rFonts w:ascii="Eras Demi ITC" w:eastAsia="Times New Roman" w:hAnsi="Eras Demi ITC" w:cs="Arial"/>
      <w:color w:val="595959"/>
      <w:sz w:val="72"/>
      <w:lang w:val="en-GB" w:eastAsia="en-GB"/>
    </w:rPr>
  </w:style>
  <w:style w:type="paragraph" w:styleId="Title">
    <w:name w:val="Title"/>
    <w:basedOn w:val="Normal"/>
    <w:next w:val="Normal"/>
    <w:link w:val="TitleChar"/>
    <w:uiPriority w:val="10"/>
    <w:qFormat/>
    <w:rsid w:val="003C6E09"/>
    <w:pPr>
      <w:spacing w:after="0" w:line="240" w:lineRule="auto"/>
      <w:contextualSpacing/>
      <w:jc w:val="left"/>
    </w:pPr>
    <w:rPr>
      <w:rFonts w:asciiTheme="majorHAnsi" w:eastAsiaTheme="majorEastAsia" w:hAnsiTheme="majorHAnsi" w:cstheme="majorBidi"/>
      <w:spacing w:val="-10"/>
      <w:kern w:val="28"/>
      <w:sz w:val="56"/>
      <w:szCs w:val="56"/>
      <w:lang w:val="en-US"/>
      <w14:ligatures w14:val="none"/>
    </w:rPr>
  </w:style>
  <w:style w:type="character" w:customStyle="1" w:styleId="TitleChar">
    <w:name w:val="Title Char"/>
    <w:basedOn w:val="DefaultParagraphFont"/>
    <w:link w:val="Title"/>
    <w:uiPriority w:val="10"/>
    <w:rsid w:val="003C6E09"/>
    <w:rPr>
      <w:rFonts w:asciiTheme="majorHAnsi" w:eastAsiaTheme="majorEastAsia" w:hAnsiTheme="majorHAnsi" w:cstheme="majorBidi"/>
      <w:spacing w:val="-10"/>
      <w:kern w:val="28"/>
      <w:sz w:val="56"/>
      <w:szCs w:val="56"/>
    </w:rPr>
  </w:style>
  <w:style w:type="paragraph" w:customStyle="1" w:styleId="BodyText1">
    <w:name w:val="Body Text1"/>
    <w:autoRedefine/>
    <w:rsid w:val="005B2FF0"/>
    <w:pPr>
      <w:spacing w:after="0" w:line="480" w:lineRule="auto"/>
      <w:ind w:left="1440" w:hanging="1440"/>
      <w:jc w:val="center"/>
    </w:pPr>
    <w:rPr>
      <w:rFonts w:ascii="Times New Roman" w:eastAsia="ヒラギノ角ゴ Pro W3" w:hAnsi="Times New Roman" w:cs="Times New Roman"/>
      <w:b/>
      <w:color w:val="000000"/>
      <w:sz w:val="24"/>
      <w:szCs w:val="20"/>
      <w:lang w:eastAsia="en-GB"/>
    </w:rPr>
  </w:style>
  <w:style w:type="character" w:customStyle="1" w:styleId="max-w-15ch">
    <w:name w:val="max-w-[15ch]"/>
    <w:basedOn w:val="DefaultParagraphFont"/>
    <w:rsid w:val="007D6034"/>
  </w:style>
  <w:style w:type="character" w:customStyle="1" w:styleId="-me-1">
    <w:name w:val="-me-1"/>
    <w:basedOn w:val="DefaultParagraphFont"/>
    <w:rsid w:val="007D6034"/>
  </w:style>
  <w:style w:type="paragraph" w:styleId="CommentSubject">
    <w:name w:val="annotation subject"/>
    <w:basedOn w:val="CommentText"/>
    <w:next w:val="CommentText"/>
    <w:link w:val="CommentSubjectChar"/>
    <w:uiPriority w:val="99"/>
    <w:semiHidden/>
    <w:unhideWhenUsed/>
    <w:rsid w:val="006A2942"/>
    <w:rPr>
      <w:b/>
      <w:bCs/>
    </w:rPr>
  </w:style>
  <w:style w:type="character" w:customStyle="1" w:styleId="CommentSubjectChar">
    <w:name w:val="Comment Subject Char"/>
    <w:basedOn w:val="CommentTextChar"/>
    <w:link w:val="CommentSubject"/>
    <w:uiPriority w:val="99"/>
    <w:semiHidden/>
    <w:rsid w:val="006A2942"/>
    <w:rPr>
      <w:rFonts w:asciiTheme="majorBidi" w:hAnsiTheme="majorBidi"/>
      <w:b/>
      <w:bCs/>
      <w:kern w:val="2"/>
      <w:sz w:val="20"/>
      <w:szCs w:val="20"/>
      <w:lang w:val="en-GB"/>
      <w14:ligatures w14:val="standardContextual"/>
    </w:rPr>
  </w:style>
  <w:style w:type="character" w:customStyle="1" w:styleId="ms-1">
    <w:name w:val="ms-1"/>
    <w:basedOn w:val="DefaultParagraphFont"/>
    <w:rsid w:val="00FF2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group/sustainable-hospitality?utm_source=chatgpt.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edocs.unep.org/bitstream/handle/20.500.11822/35280/FoodWaste.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06964-8FDE-4B7A-946C-57B3AEE0C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2058</Words>
  <Characters>11733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Saima Jabeen (2241265)</dc:creator>
  <cp:lastModifiedBy>Saima Jabeen (2241265)</cp:lastModifiedBy>
  <cp:revision>2</cp:revision>
  <dcterms:created xsi:type="dcterms:W3CDTF">2025-11-14T13:51:00Z</dcterms:created>
  <dcterms:modified xsi:type="dcterms:W3CDTF">2025-11-14T13:51:00Z</dcterms:modified>
</cp:coreProperties>
</file>