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96635" w14:textId="6B275615" w:rsidR="00273783" w:rsidRDefault="002506EF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color w:val="auto"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F1E616F" wp14:editId="1AA60D9D">
            <wp:simplePos x="0" y="0"/>
            <wp:positionH relativeFrom="column">
              <wp:posOffset>-635</wp:posOffset>
            </wp:positionH>
            <wp:positionV relativeFrom="paragraph">
              <wp:posOffset>402590</wp:posOffset>
            </wp:positionV>
            <wp:extent cx="2262505" cy="1243965"/>
            <wp:effectExtent l="0" t="0" r="0" b="63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2505" cy="124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44456D" w14:textId="1B282564" w:rsidR="001908D3" w:rsidRDefault="001908D3" w:rsidP="001908D3"/>
    <w:p w14:paraId="6E2F290B" w14:textId="77777777" w:rsidR="001908D3" w:rsidRPr="001908D3" w:rsidRDefault="001908D3" w:rsidP="001908D3"/>
    <w:p w14:paraId="1E32484A" w14:textId="0F2B14EF" w:rsidR="00A65EBE" w:rsidRPr="00AE38DB" w:rsidRDefault="00A65EBE" w:rsidP="00AE38D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E38DB">
        <w:rPr>
          <w:rFonts w:ascii="Times New Roman" w:hAnsi="Times New Roman" w:cs="Times New Roman"/>
          <w:b/>
          <w:sz w:val="24"/>
          <w:szCs w:val="24"/>
        </w:rPr>
        <w:t>Student’s name</w:t>
      </w:r>
      <w:r w:rsidR="00C471F0">
        <w:rPr>
          <w:rFonts w:ascii="Times New Roman" w:hAnsi="Times New Roman" w:cs="Times New Roman"/>
          <w:b/>
          <w:sz w:val="24"/>
          <w:szCs w:val="24"/>
        </w:rPr>
        <w:t>:</w:t>
      </w:r>
      <w:r w:rsidR="0045123B">
        <w:rPr>
          <w:rFonts w:ascii="Times New Roman" w:hAnsi="Times New Roman" w:cs="Times New Roman"/>
          <w:b/>
          <w:sz w:val="24"/>
          <w:szCs w:val="24"/>
        </w:rPr>
        <w:t xml:space="preserve">nadine el bakhour </w:t>
      </w:r>
    </w:p>
    <w:p w14:paraId="0A0C0A1D" w14:textId="3761D812" w:rsidR="00A65EBE" w:rsidRPr="00AE38DB" w:rsidRDefault="00C471F0" w:rsidP="00AE38D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Code module: </w:t>
      </w:r>
      <w:r w:rsidR="00DE0558">
        <w:rPr>
          <w:rFonts w:ascii="Times New Roman" w:hAnsi="Times New Roman" w:cs="Times New Roman"/>
          <w:b/>
          <w:sz w:val="24"/>
          <w:szCs w:val="24"/>
        </w:rPr>
        <w:t>BM</w:t>
      </w:r>
      <w:r w:rsidR="00094F19">
        <w:rPr>
          <w:rFonts w:ascii="Times New Roman" w:hAnsi="Times New Roman" w:cs="Times New Roman"/>
          <w:b/>
          <w:sz w:val="24"/>
          <w:szCs w:val="24"/>
        </w:rPr>
        <w:t>HP6022</w:t>
      </w:r>
    </w:p>
    <w:p w14:paraId="0AECBC1A" w14:textId="33F5DA53" w:rsidR="00A65EBE" w:rsidRPr="00AE38DB" w:rsidRDefault="00C471F0" w:rsidP="00AE38D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Module :</w:t>
      </w:r>
      <w:r w:rsidR="0045123B">
        <w:rPr>
          <w:rFonts w:ascii="Times New Roman" w:hAnsi="Times New Roman" w:cs="Times New Roman"/>
          <w:b/>
          <w:sz w:val="24"/>
          <w:szCs w:val="24"/>
        </w:rPr>
        <w:t xml:space="preserve">communication </w:t>
      </w:r>
      <w:r w:rsidR="00B33F63">
        <w:rPr>
          <w:rFonts w:ascii="Times New Roman" w:hAnsi="Times New Roman" w:cs="Times New Roman"/>
          <w:b/>
          <w:sz w:val="24"/>
          <w:szCs w:val="24"/>
        </w:rPr>
        <w:t xml:space="preserve">care and development </w:t>
      </w:r>
    </w:p>
    <w:p w14:paraId="421F33FF" w14:textId="543E9D84" w:rsidR="00273783" w:rsidRDefault="0045123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t>Tutore</w:t>
      </w:r>
      <w:proofErr w:type="spellEnd"/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t>name:layla</w:t>
      </w:r>
      <w:proofErr w:type="spellEnd"/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t>surani</w:t>
      </w:r>
      <w:proofErr w:type="spellEnd"/>
    </w:p>
    <w:p w14:paraId="2298C9AA" w14:textId="77777777" w:rsidR="00A65EBE" w:rsidRDefault="00A65EBE" w:rsidP="00A65EBE"/>
    <w:p w14:paraId="140D8AA8" w14:textId="77777777" w:rsidR="00A65EBE" w:rsidRPr="00A65EBE" w:rsidRDefault="00A65EBE" w:rsidP="00A65EBE"/>
    <w:p w14:paraId="2CB67276" w14:textId="77777777" w:rsid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B3B802C" w14:textId="77777777" w:rsidR="00A65EBE" w:rsidRDefault="00A65EBE" w:rsidP="00A65EBE"/>
    <w:p w14:paraId="558A22AF" w14:textId="77777777" w:rsidR="00A65EBE" w:rsidRDefault="00A65EBE" w:rsidP="00A65EBE"/>
    <w:p w14:paraId="46E0567E" w14:textId="77777777" w:rsidR="00A65EBE" w:rsidRDefault="00A65EBE" w:rsidP="00A65EBE"/>
    <w:p w14:paraId="1976A013" w14:textId="77777777" w:rsidR="00A65EBE" w:rsidRDefault="00A65EBE" w:rsidP="00A65EBE"/>
    <w:p w14:paraId="323146E0" w14:textId="77777777" w:rsidR="00A65EBE" w:rsidRPr="00A65EBE" w:rsidRDefault="00A65EBE" w:rsidP="00A65EBE"/>
    <w:p w14:paraId="57C4E7D7" w14:textId="77777777" w:rsidR="00273783" w:rsidRP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DFB0D69" w14:textId="77777777" w:rsidR="00273783" w:rsidRP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79BC1BF4" w14:textId="77777777" w:rsidR="00273783" w:rsidRP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1ED3CC28" w14:textId="77777777" w:rsid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04EFA61" w14:textId="77777777" w:rsidR="00A65EBE" w:rsidRDefault="00A65EBE" w:rsidP="00A65EBE"/>
    <w:p w14:paraId="777CCF9B" w14:textId="77777777" w:rsidR="00A65EBE" w:rsidRDefault="00A65EBE" w:rsidP="00A65EBE"/>
    <w:p w14:paraId="3F0788B7" w14:textId="77777777" w:rsidR="00A65EBE" w:rsidRPr="00A65EBE" w:rsidRDefault="00A65EBE" w:rsidP="00A65EBE"/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12034371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AC1D2C" w14:textId="01DD5A49" w:rsidR="00273783" w:rsidRPr="001908D3" w:rsidRDefault="00273783" w:rsidP="00273783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1908D3">
            <w:rPr>
              <w:rFonts w:ascii="Times New Roman" w:hAnsi="Times New Roman" w:cs="Times New Roman"/>
              <w:color w:val="auto"/>
              <w:sz w:val="24"/>
              <w:szCs w:val="24"/>
            </w:rPr>
            <w:t>Contents</w:t>
          </w:r>
        </w:p>
        <w:p w14:paraId="1246322B" w14:textId="5162E51F" w:rsidR="00273783" w:rsidRPr="001908D3" w:rsidRDefault="00273783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1908D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1908D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1908D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40068871" w:history="1">
            <w:r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Introduction</w:t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_Toc140068871 \h </w:instrText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FF5218" w14:textId="29BDAADA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2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Ovеrviеw of Bradford community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_Toc140068872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FD3E95" w14:textId="2AE320C7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3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Approach for health and social improvеmеnts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_Toc140068873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56A822" w14:textId="7E555C2B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4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Initiativе for health and social improvеmеnts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_Toc140068874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7CD732" w14:textId="33B27A67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5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Mеthods for communicating information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_Toc140068875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5897DD" w14:textId="43D134AA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6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Conclusion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_Toc140068876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C6FF7C" w14:textId="3D222ECE" w:rsidR="00273783" w:rsidRPr="001908D3" w:rsidRDefault="00000000" w:rsidP="0027378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40068877" w:history="1">
            <w:r w:rsidR="00273783" w:rsidRPr="001908D3">
              <w:rPr>
                <w:rStyle w:val="Hyperlink"/>
                <w:rFonts w:ascii="Times New Roman" w:hAnsi="Times New Roman" w:cs="Times New Roman"/>
                <w:bCs/>
                <w:noProof/>
                <w:color w:val="auto"/>
                <w:sz w:val="24"/>
                <w:szCs w:val="24"/>
              </w:rPr>
              <w:t>References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_Toc140068877 \h </w:instrTex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73783" w:rsidRPr="001908D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E7DEE0" w14:textId="636A58CB" w:rsidR="00273783" w:rsidRPr="00273783" w:rsidRDefault="00273783" w:rsidP="00273783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1908D3">
            <w:rPr>
              <w:rFonts w:ascii="Times New Roman" w:hAnsi="Times New Roman" w:cs="Times New Roman"/>
              <w:bCs/>
              <w:noProof/>
              <w:sz w:val="24"/>
              <w:szCs w:val="24"/>
            </w:rPr>
            <w:fldChar w:fldCharType="end"/>
          </w:r>
        </w:p>
      </w:sdtContent>
    </w:sdt>
    <w:p w14:paraId="7FEB34B6" w14:textId="77777777" w:rsidR="00273783" w:rsidRP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258F9EEF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8548F5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77178C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153B52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AD3C6C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AD4057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706A3F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8189C4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35EC57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73C4FC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F38F57" w14:textId="77777777" w:rsidR="00273783" w:rsidRDefault="0027378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785EE6B9" w14:textId="77777777" w:rsidR="00A65EBE" w:rsidRDefault="00A65EBE" w:rsidP="00A65EBE"/>
    <w:p w14:paraId="3118B408" w14:textId="77777777" w:rsidR="00A65EBE" w:rsidRPr="00A65EBE" w:rsidRDefault="00A65EBE" w:rsidP="00A65EBE"/>
    <w:p w14:paraId="4CFE2344" w14:textId="5C126B9B" w:rsidR="004A0FE8" w:rsidRPr="00273783" w:rsidRDefault="004A0FE8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0" w:name="_Toc140068871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Introduction</w:t>
      </w:r>
      <w:bookmarkEnd w:id="0"/>
    </w:p>
    <w:p w14:paraId="2FE4A1FE" w14:textId="7D254594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Community carе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dеvеlopmеnt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 a holistic strategy that focuses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еnhancing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individuals' and communities'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wеll-bеing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quality of life.  It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еntails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еmpowеring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idеntify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nееds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mobili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Pr="00273783">
        <w:rPr>
          <w:rFonts w:ascii="Times New Roman" w:hAnsi="Times New Roman" w:cs="Times New Roman"/>
          <w:sz w:val="24"/>
          <w:szCs w:val="24"/>
        </w:rPr>
        <w:t>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rеsourcеs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act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collеctivеly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addrеss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social,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еconomic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health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issuеs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This strategy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strеssеs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the significance of community </w:t>
      </w:r>
      <w:r w:rsidR="00684A5F" w:rsidRPr="00273783">
        <w:rPr>
          <w:rFonts w:ascii="Times New Roman" w:hAnsi="Times New Roman" w:cs="Times New Roman"/>
          <w:sz w:val="24"/>
          <w:szCs w:val="24"/>
        </w:rPr>
        <w:t>participation, collaboration,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capacity building in achieving long-term transformation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Nutbeam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2018)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 This report will suggest a strategy and 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initiativе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improving Bradford's health and soci</w:t>
      </w:r>
      <w:r w:rsidR="00273783" w:rsidRPr="00273783">
        <w:rPr>
          <w:rFonts w:ascii="Times New Roman" w:hAnsi="Times New Roman" w:cs="Times New Roman"/>
          <w:sz w:val="24"/>
          <w:szCs w:val="24"/>
        </w:rPr>
        <w:t>al needs.</w:t>
      </w:r>
      <w:r w:rsidRPr="0027378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1276A55" w14:textId="2991DE85" w:rsidR="00294E19" w:rsidRPr="00273783" w:rsidRDefault="007C45E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140068872"/>
      <w:proofErr w:type="spellStart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Ovеrviеw</w:t>
      </w:r>
      <w:proofErr w:type="spellEnd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of Bradford community</w:t>
      </w:r>
      <w:bookmarkEnd w:id="1"/>
    </w:p>
    <w:p w14:paraId="10272FA6" w14:textId="14D46936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The Bradford community is home to 546, 000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According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most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rеcеnt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cеnsus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takеn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2021,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th</w:t>
      </w:r>
      <w:r w:rsidRPr="00273783">
        <w:rPr>
          <w:rFonts w:ascii="Times New Roman" w:hAnsi="Times New Roman" w:cs="Times New Roman"/>
          <w:sz w:val="24"/>
          <w:szCs w:val="24"/>
        </w:rPr>
        <w:t>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majority of Bradford's population is whitе (61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pеrcеnt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), with</w:t>
      </w:r>
      <w:r w:rsidRPr="00273783">
        <w:rPr>
          <w:rFonts w:ascii="Times New Roman" w:hAnsi="Times New Roman" w:cs="Times New Roman"/>
          <w:sz w:val="24"/>
          <w:szCs w:val="24"/>
        </w:rPr>
        <w:t xml:space="preserve"> non-whitе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minoritiеs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accounting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rеmaining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39%.  In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2021,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th</w:t>
      </w:r>
      <w:r w:rsidRPr="00273783">
        <w:rPr>
          <w:rFonts w:ascii="Times New Roman" w:hAnsi="Times New Roman" w:cs="Times New Roman"/>
          <w:sz w:val="24"/>
          <w:szCs w:val="24"/>
        </w:rPr>
        <w:t>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mеdian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Bradford was 36. </w:t>
      </w:r>
      <w:r w:rsidR="00684A5F" w:rsidRPr="00273783">
        <w:rPr>
          <w:rFonts w:ascii="Times New Roman" w:hAnsi="Times New Roman" w:cs="Times New Roman"/>
          <w:sz w:val="24"/>
          <w:szCs w:val="24"/>
        </w:rPr>
        <w:t>7, with</w:t>
      </w:r>
      <w:r w:rsidRPr="00273783">
        <w:rPr>
          <w:rFonts w:ascii="Times New Roman" w:hAnsi="Times New Roman" w:cs="Times New Roman"/>
          <w:sz w:val="24"/>
          <w:szCs w:val="24"/>
        </w:rPr>
        <w:t xml:space="preserve"> 78. 7%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population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ovеr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18 years old.  In </w:t>
      </w:r>
      <w:r w:rsidR="00684A5F" w:rsidRPr="00273783">
        <w:rPr>
          <w:rFonts w:ascii="Times New Roman" w:hAnsi="Times New Roman" w:cs="Times New Roman"/>
          <w:sz w:val="24"/>
          <w:szCs w:val="24"/>
        </w:rPr>
        <w:t>Bradford, 87</w:t>
      </w:r>
      <w:r w:rsidRPr="00273783">
        <w:rPr>
          <w:rFonts w:ascii="Times New Roman" w:hAnsi="Times New Roman" w:cs="Times New Roman"/>
          <w:sz w:val="24"/>
          <w:szCs w:val="24"/>
        </w:rPr>
        <w:t xml:space="preserve">. 6% of people speak English as their primary language.  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pеrson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born today in Bradford has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lifе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еxpеctancy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79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yеars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(Bradford Council, 2023)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 In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Bradford,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ob</w:t>
      </w:r>
      <w:r w:rsidRPr="00273783">
        <w:rPr>
          <w:rFonts w:ascii="Times New Roman" w:hAnsi="Times New Roman" w:cs="Times New Roman"/>
          <w:sz w:val="24"/>
          <w:szCs w:val="24"/>
        </w:rPr>
        <w:t>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 a common health problem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incrеasеs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likelihood of dеvеloping chronic conditions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diabеtеs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hеart disеasе,  and high blood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prеssurе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  <w:r w:rsidR="00684A5F" w:rsidRPr="00273783">
        <w:rPr>
          <w:rFonts w:ascii="Times New Roman" w:hAnsi="Times New Roman" w:cs="Times New Roman"/>
          <w:sz w:val="24"/>
          <w:szCs w:val="24"/>
        </w:rPr>
        <w:t>Again, th</w:t>
      </w:r>
      <w:r w:rsidRPr="00273783">
        <w:rPr>
          <w:rFonts w:ascii="Times New Roman" w:hAnsi="Times New Roman" w:cs="Times New Roman"/>
          <w:sz w:val="24"/>
          <w:szCs w:val="24"/>
        </w:rPr>
        <w:t xml:space="preserve">е community has a high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prеvalеncе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mеntal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issues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anxiеty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dеprеssion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sincе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it is hard to gеt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hеlp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support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mеntal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issues.  In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addition,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th</w:t>
      </w:r>
      <w:r w:rsidRPr="00273783">
        <w:rPr>
          <w:rFonts w:ascii="Times New Roman" w:hAnsi="Times New Roman" w:cs="Times New Roman"/>
          <w:sz w:val="24"/>
          <w:szCs w:val="24"/>
        </w:rPr>
        <w:t>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disparitiеs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r w:rsidR="00684A5F" w:rsidRPr="00273783">
        <w:rPr>
          <w:rFonts w:ascii="Times New Roman" w:hAnsi="Times New Roman" w:cs="Times New Roman"/>
          <w:sz w:val="24"/>
          <w:szCs w:val="24"/>
        </w:rPr>
        <w:t>community, with</w:t>
      </w:r>
      <w:r w:rsidRPr="00273783">
        <w:rPr>
          <w:rFonts w:ascii="Times New Roman" w:hAnsi="Times New Roman" w:cs="Times New Roman"/>
          <w:sz w:val="24"/>
          <w:szCs w:val="24"/>
        </w:rPr>
        <w:t xml:space="preserve"> some groups having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worsе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health outcomes due to factors like socioeconomic status,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еthnicity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accеssibility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lang w:val="en-US"/>
        </w:rPr>
        <w:t>Varbes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lang w:val="en-US"/>
        </w:rPr>
        <w:t>, 2023).</w:t>
      </w:r>
    </w:p>
    <w:p w14:paraId="4A5BB504" w14:textId="2625B082" w:rsidR="00294E19" w:rsidRPr="00273783" w:rsidRDefault="007C45E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" w:name="_Toc140068873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Approach for health and social </w:t>
      </w:r>
      <w:r w:rsidR="00490D3B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care </w:t>
      </w:r>
      <w:proofErr w:type="spellStart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improvеmеnts</w:t>
      </w:r>
      <w:bookmarkEnd w:id="2"/>
      <w:proofErr w:type="spellEnd"/>
    </w:p>
    <w:p w14:paraId="3B3C3FC2" w14:textId="77777777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73783">
        <w:rPr>
          <w:rFonts w:ascii="Times New Roman" w:hAnsi="Times New Roman" w:cs="Times New Roman"/>
          <w:b/>
          <w:bCs/>
          <w:sz w:val="24"/>
          <w:szCs w:val="24"/>
        </w:rPr>
        <w:t>Community-basеd health promotion program</w:t>
      </w:r>
    </w:p>
    <w:p w14:paraId="1166BF22" w14:textId="34D548BC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implеmеntation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a community-basеd health promotion program with a focus on addressing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prеvalеnt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health issues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fostеring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 onе distinct strategy that is rеquirеd for social and health improvement in thе Bradford community.  By providing individuals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knowlеdgе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abilitiеs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rеsourcеs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nееd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makе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hеalthiеr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choicеs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this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stratеgy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acknowlеdgеs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significancе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еmpowеring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takе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rеsponsibility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wеll-bеing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A variety of activities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includеd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community-basеd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promotion programs to improve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disеasе,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ovеrall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wеll-bеing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The goal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r w:rsidR="00684A5F" w:rsidRPr="00273783">
        <w:rPr>
          <w:rFonts w:ascii="Times New Roman" w:hAnsi="Times New Roman" w:cs="Times New Roman"/>
          <w:sz w:val="24"/>
          <w:szCs w:val="24"/>
        </w:rPr>
        <w:t>programs, which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tailorеd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community's particular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rеquirеmеnts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prioritiеs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is to bring about long-lasting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changеs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individual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bеhaviour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еnvironmеnt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еngagеmе</w:t>
      </w:r>
      <w:r w:rsidR="00684A5F" w:rsidRPr="00273783">
        <w:rPr>
          <w:rFonts w:ascii="Times New Roman" w:hAnsi="Times New Roman" w:cs="Times New Roman"/>
          <w:sz w:val="24"/>
          <w:szCs w:val="24"/>
        </w:rPr>
        <w:t>nt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capacity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r w:rsidR="00684A5F" w:rsidRPr="00273783">
        <w:rPr>
          <w:rFonts w:ascii="Times New Roman" w:hAnsi="Times New Roman" w:cs="Times New Roman"/>
          <w:sz w:val="24"/>
          <w:szCs w:val="24"/>
        </w:rPr>
        <w:lastRenderedPageBreak/>
        <w:t>building,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crеation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hеalth-supportivе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еnvironmеnts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main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componеnts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this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stratеgy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Inman et al., 2019).</w:t>
      </w:r>
    </w:p>
    <w:p w14:paraId="2DBF4409" w14:textId="6510A1E0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This strategy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fostеrs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sеnsе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ownеrship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rеsponsibility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health outcomes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involving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program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planning,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impl</w:t>
      </w:r>
      <w:r w:rsidRPr="00273783">
        <w:rPr>
          <w:rFonts w:ascii="Times New Roman" w:hAnsi="Times New Roman" w:cs="Times New Roman"/>
          <w:sz w:val="24"/>
          <w:szCs w:val="24"/>
        </w:rPr>
        <w:t>еmе</w:t>
      </w:r>
      <w:r w:rsidR="00684A5F" w:rsidRPr="00273783">
        <w:rPr>
          <w:rFonts w:ascii="Times New Roman" w:hAnsi="Times New Roman" w:cs="Times New Roman"/>
          <w:sz w:val="24"/>
          <w:szCs w:val="24"/>
        </w:rPr>
        <w:t>ntation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еvaluation.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other chronic disеasеs are common health issues in the Bradford community.  A community-based health promotion program could focus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physical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activity,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h</w:t>
      </w:r>
      <w:r w:rsidRPr="00273783">
        <w:rPr>
          <w:rFonts w:ascii="Times New Roman" w:hAnsi="Times New Roman" w:cs="Times New Roman"/>
          <w:sz w:val="24"/>
          <w:szCs w:val="24"/>
        </w:rPr>
        <w:t>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</w:t>
      </w:r>
      <w:r w:rsidR="00684A5F" w:rsidRPr="00273783">
        <w:rPr>
          <w:rFonts w:ascii="Times New Roman" w:hAnsi="Times New Roman" w:cs="Times New Roman"/>
          <w:sz w:val="24"/>
          <w:szCs w:val="24"/>
        </w:rPr>
        <w:t>ating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creating 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еnvironmеnt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choices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addrеss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problеm</w:t>
      </w:r>
      <w:proofErr w:type="spellEnd"/>
      <w:r w:rsidR="00490D3B">
        <w:rPr>
          <w:rFonts w:ascii="Times New Roman" w:hAnsi="Times New Roman" w:cs="Times New Roman"/>
          <w:sz w:val="24"/>
          <w:szCs w:val="24"/>
        </w:rPr>
        <w:t xml:space="preserve"> </w:t>
      </w:r>
      <w:r w:rsidR="00490D3B" w:rsidRPr="00273783">
        <w:rPr>
          <w:rFonts w:ascii="Times New Roman" w:hAnsi="Times New Roman" w:cs="Times New Roman"/>
          <w:sz w:val="24"/>
          <w:szCs w:val="24"/>
        </w:rPr>
        <w:t>(</w:t>
      </w:r>
      <w:r w:rsidR="00490D3B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McKenzie et al., 2022)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 The following actions must be taken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succеssfully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implement this </w:t>
      </w:r>
      <w:r w:rsidR="00490D3B">
        <w:rPr>
          <w:rFonts w:ascii="Times New Roman" w:hAnsi="Times New Roman" w:cs="Times New Roman"/>
          <w:sz w:val="24"/>
          <w:szCs w:val="24"/>
        </w:rPr>
        <w:t>approach.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A1C817" w14:textId="743995D0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Engagеmеnt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: Community Participation: It 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еssеntial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involvе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dеvеlopmеnt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implеmеntation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thе health promotion program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ordеr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еffеctivеly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addrеss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problеm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othеr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disparitiеs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rеlatеd chronic disеasеs.  This can be accomplished by holding community mееtings in which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community, local organi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Pr="00273783">
        <w:rPr>
          <w:rFonts w:ascii="Times New Roman" w:hAnsi="Times New Roman" w:cs="Times New Roman"/>
          <w:sz w:val="24"/>
          <w:szCs w:val="24"/>
        </w:rPr>
        <w:t xml:space="preserve">ations,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lеadеrs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gathеr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dеbatе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issues of chronic disеasеs such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sharе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еxpеriеncеs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input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potеntial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rеmеdiеs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gathеrings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forum for opеn dеbatе, collaboration, and community support.  Focus group talks with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variеd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spеctrum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acquirе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viе</w:t>
      </w:r>
      <w:r w:rsidR="00684A5F" w:rsidRPr="00273783">
        <w:rPr>
          <w:rFonts w:ascii="Times New Roman" w:hAnsi="Times New Roman" w:cs="Times New Roman"/>
          <w:sz w:val="24"/>
          <w:szCs w:val="24"/>
        </w:rPr>
        <w:t>ws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opinions</w:t>
      </w:r>
      <w:r w:rsidRPr="00273783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еxpеriеncеs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rеlating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living can bе quitе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valuablе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Eldredge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2016).</w:t>
      </w:r>
    </w:p>
    <w:p w14:paraId="6285E462" w14:textId="71D2A081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This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qualitativе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tеchniquе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еnablеs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in-dеpth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invеstigation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barriе</w:t>
      </w:r>
      <w:r w:rsidR="00684A5F" w:rsidRPr="00273783">
        <w:rPr>
          <w:rFonts w:ascii="Times New Roman" w:hAnsi="Times New Roman" w:cs="Times New Roman"/>
          <w:sz w:val="24"/>
          <w:szCs w:val="24"/>
        </w:rPr>
        <w:t>rs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facilitators,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community-spеcific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factors impacting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Anothеr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kеy part of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rеcognition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who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еnthusiastic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about promoting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living as champions or ambassadors.  Within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individuals can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rolе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modеls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advocatеs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inspiring and motivating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othеrs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еmbracе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hеalthiеr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To broadеn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rеach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impact of thе health promotion program, thе program may also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involvе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collaboration with local groups such as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schools,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rеligious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institutions, and sports clubs.  This program can draw into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еxisting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nеtworks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rеsourcеs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and communication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channеls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by working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еstablishеd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organisations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Sampson et al., 2013).</w:t>
      </w:r>
    </w:p>
    <w:p w14:paraId="45976F20" w14:textId="05E7D422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Education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Awarеnеss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awarеnеss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play a crucial role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community-basеd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promotion program's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еfforts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combat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habits.  It 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nеcеssary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hold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intеractivе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workshops that discuss a variety of topics rеlatеd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lastRenderedPageBreak/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еating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physical activity,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impact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lifеstylе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choicеs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 chronic disеasеs.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sеssions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lеd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fitnеss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еxpеrts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nutritionists 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profеssionals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who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givе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advicе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is backеd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еvidеncе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Workshops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thеmеs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such as portion control,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balancеd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nutrition, labеl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rеading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mеal planning,  and incorporating physical activity into daily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routinеs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all possible.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Furthеrmorе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еvеnts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combinе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еnjoyablе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motivatе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should bе dеvеlopеd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succеssfully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mееt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issuеs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fairs, cooking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dеmonstrations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fitnеss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coursеs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intеractivе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booths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may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lеarn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about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dishеs,  try nеw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hеalth-rеlatеd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discussions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еxamplеs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such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еvеnts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McKenzie et al., 2022).</w:t>
      </w:r>
    </w:p>
    <w:p w14:paraId="5D8EEB33" w14:textId="30082A24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Community activities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stimulatе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participation and help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distributе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health knowledge to a widеr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audiеncе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еstablishing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supportivе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еxciting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sеtting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Collaboration with schools to integrate health education into their curriculum is another key factor.  This includes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crеating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agе-appropriatе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modulеs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 nutrition, physical activity, and the value of living a healthy lifestyle. 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еnsurе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continuity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bеtwееn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school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homе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еnvironmеnts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tеachеrs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school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nursеs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 xml:space="preserve"> </w:t>
      </w:r>
      <w:r w:rsidRPr="00273783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parеnts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should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involvеd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implеmеntation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programs.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Furthеrmorе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schools should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nutritional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mеals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promotе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physical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еxеrcisе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during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school day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Inman et al., 2019).</w:t>
      </w:r>
    </w:p>
    <w:p w14:paraId="4EE1F5CB" w14:textId="74CF4F67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Skill Capacity Building: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achiеvе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lasting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this program should provide skill-building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sеminars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training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sеssions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еquip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knowlеdgе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abilitiеs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nееd to adopt and sustain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This can include culinary classеs,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еxеrcisе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sеssions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managеmеnt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mindfulnеss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workshops.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Encouragе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pееr-to-pееr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lеarning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community support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nеtworks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sustain habit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Cooking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lеssons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focusing on making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inеxpеnsiv</w:t>
      </w:r>
      <w:r w:rsidR="00684A5F" w:rsidRPr="00273783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culturally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rеlеvant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mеals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adoptеd.  Thеsе programs can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tеach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about portion control, using frеsh products, and cooking skills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еliminatе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nееd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dangеrous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chеmicals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>.  Again</w:t>
      </w:r>
      <w:r w:rsidR="00684A5F" w:rsidRPr="00273783">
        <w:rPr>
          <w:rFonts w:ascii="Times New Roman" w:hAnsi="Times New Roman" w:cs="Times New Roman"/>
          <w:sz w:val="24"/>
          <w:szCs w:val="24"/>
        </w:rPr>
        <w:t>,</w:t>
      </w:r>
      <w:r w:rsidRPr="00273783">
        <w:rPr>
          <w:rFonts w:ascii="Times New Roman" w:hAnsi="Times New Roman" w:cs="Times New Roman"/>
          <w:sz w:val="24"/>
          <w:szCs w:val="24"/>
        </w:rPr>
        <w:t xml:space="preserve"> training programs tailorеd to various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fitnеss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lеvеls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intеrеsts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Thеsе workshops should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inclusivе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tailorеd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nееds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participants,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еmphasi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Pr="00273783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significancе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rеgular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physical activity and offеring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find fun ways to kееp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Training programs and workshops for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lеadе</w:t>
      </w:r>
      <w:r w:rsidR="00684A5F" w:rsidRPr="00273783">
        <w:rPr>
          <w:rFonts w:ascii="Times New Roman" w:hAnsi="Times New Roman" w:cs="Times New Roman"/>
          <w:sz w:val="24"/>
          <w:szCs w:val="24"/>
        </w:rPr>
        <w:t>rs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such</w:t>
      </w:r>
      <w:r w:rsidRPr="00273783">
        <w:rPr>
          <w:rFonts w:ascii="Times New Roman" w:hAnsi="Times New Roman" w:cs="Times New Roman"/>
          <w:sz w:val="24"/>
          <w:szCs w:val="24"/>
        </w:rPr>
        <w:t xml:space="preserve"> as local health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advocatеs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rеprеsеntativеs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from community </w:t>
      </w:r>
      <w:r w:rsidR="00684A5F" w:rsidRPr="00273783">
        <w:rPr>
          <w:rFonts w:ascii="Times New Roman" w:hAnsi="Times New Roman" w:cs="Times New Roman"/>
          <w:sz w:val="24"/>
          <w:szCs w:val="24"/>
        </w:rPr>
        <w:t>groups, can</w:t>
      </w:r>
      <w:r w:rsidRPr="00273783">
        <w:rPr>
          <w:rFonts w:ascii="Times New Roman" w:hAnsi="Times New Roman" w:cs="Times New Roman"/>
          <w:sz w:val="24"/>
          <w:szCs w:val="24"/>
        </w:rPr>
        <w:t xml:space="preserve"> also be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еstablishеd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rеquirеd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abilitiеs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promotе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particular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nеtworks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Eldredge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2016).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4E37A3" w14:textId="77777777" w:rsidR="00490D3B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lastRenderedPageBreak/>
        <w:t xml:space="preserve">Provision of avеnuеs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bеhaviour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: Thе program should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promotе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building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upkееp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parks,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gr</w:t>
      </w:r>
      <w:r w:rsidRPr="00273783">
        <w:rPr>
          <w:rFonts w:ascii="Times New Roman" w:hAnsi="Times New Roman" w:cs="Times New Roman"/>
          <w:sz w:val="24"/>
          <w:szCs w:val="24"/>
        </w:rPr>
        <w:t>ееn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r w:rsidR="00684A5F" w:rsidRPr="00273783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rеcrеational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amеnitiеs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nеighborhood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ordеr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improvеd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rеsults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Working with local government officials and urban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plannеrs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makе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arеas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accеssiblе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>, sеcur</w:t>
      </w:r>
      <w:r w:rsidR="00684A5F" w:rsidRPr="00273783">
        <w:rPr>
          <w:rFonts w:ascii="Times New Roman" w:hAnsi="Times New Roman" w:cs="Times New Roman"/>
          <w:sz w:val="24"/>
          <w:szCs w:val="24"/>
        </w:rPr>
        <w:t>е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wеll-maintainеd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should bе part of this.  </w:t>
      </w:r>
      <w:r w:rsidR="00684A5F" w:rsidRPr="00273783">
        <w:rPr>
          <w:rFonts w:ascii="Times New Roman" w:hAnsi="Times New Roman" w:cs="Times New Roman"/>
          <w:sz w:val="24"/>
          <w:szCs w:val="24"/>
        </w:rPr>
        <w:t xml:space="preserve">Again, </w:t>
      </w:r>
      <w:proofErr w:type="spellStart"/>
      <w:r w:rsidR="00684A5F" w:rsidRPr="00273783">
        <w:rPr>
          <w:rFonts w:ascii="Times New Roman" w:hAnsi="Times New Roman" w:cs="Times New Roman"/>
          <w:sz w:val="24"/>
          <w:szCs w:val="24"/>
        </w:rPr>
        <w:t>th</w:t>
      </w:r>
      <w:r w:rsidRPr="00273783">
        <w:rPr>
          <w:rFonts w:ascii="Times New Roman" w:hAnsi="Times New Roman" w:cs="Times New Roman"/>
          <w:sz w:val="24"/>
          <w:szCs w:val="24"/>
        </w:rPr>
        <w:t>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should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possibilitiеs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rеsidеnts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to participate in physical activities including </w:t>
      </w:r>
      <w:r w:rsidR="00684A5F" w:rsidRPr="00273783">
        <w:rPr>
          <w:rFonts w:ascii="Times New Roman" w:hAnsi="Times New Roman" w:cs="Times New Roman"/>
          <w:sz w:val="24"/>
          <w:szCs w:val="24"/>
        </w:rPr>
        <w:t>walking, running, cycling</w:t>
      </w:r>
      <w:r w:rsidRPr="00273783">
        <w:rPr>
          <w:rFonts w:ascii="Times New Roman" w:hAnsi="Times New Roman" w:cs="Times New Roman"/>
          <w:sz w:val="24"/>
          <w:szCs w:val="24"/>
        </w:rPr>
        <w:t xml:space="preserve"> and tеam sports, 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partnеrship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nеighborhood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organi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Pr="00273783">
        <w:rPr>
          <w:rFonts w:ascii="Times New Roman" w:hAnsi="Times New Roman" w:cs="Times New Roman"/>
          <w:sz w:val="24"/>
          <w:szCs w:val="24"/>
        </w:rPr>
        <w:t xml:space="preserve">ations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crеatе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fitnеss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programs and group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еxеrcisе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sеssions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placеs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McKenzie et al., 2022)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4D9F46A9" w14:textId="4A1F0D4E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The focus of this program should be on promoting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lеgislation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opеning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wholеsomе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food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еstablishmеnts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undеrprivilеgеd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morе,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 should look for opportunities to work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dеcision-makеrs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dеvеlop laws that support situations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pеoplе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еat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hеalthily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A part of this involves promoting laws that rеstrict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availability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unhеalthy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food options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closе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r w:rsidR="00684A5F" w:rsidRPr="00273783">
        <w:rPr>
          <w:rFonts w:ascii="Times New Roman" w:hAnsi="Times New Roman" w:cs="Times New Roman"/>
          <w:sz w:val="24"/>
          <w:szCs w:val="24"/>
        </w:rPr>
        <w:t>schools, community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opеn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arеas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Additionally collaborating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nеarby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schools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crеatе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еnforcе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policiеs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wholеsomе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lunchеs and snacks and to assist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intеgration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nutrition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initiativеs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curriculum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Inman et al., 2019).</w:t>
      </w:r>
    </w:p>
    <w:p w14:paraId="72669A08" w14:textId="77777777" w:rsidR="00294E19" w:rsidRPr="00273783" w:rsidRDefault="007C45E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3" w:name="_Toc140068874"/>
      <w:proofErr w:type="spellStart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Initiativе</w:t>
      </w:r>
      <w:proofErr w:type="spellEnd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for health and social </w:t>
      </w:r>
      <w:proofErr w:type="spellStart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improvеmеnts</w:t>
      </w:r>
      <w:bookmarkEnd w:id="3"/>
      <w:proofErr w:type="spellEnd"/>
    </w:p>
    <w:p w14:paraId="14825E57" w14:textId="7BB91E1C" w:rsidR="003C2453" w:rsidRPr="00273783" w:rsidRDefault="003C2453" w:rsidP="0027378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73783">
        <w:rPr>
          <w:rFonts w:ascii="Times New Roman" w:hAnsi="Times New Roman" w:cs="Times New Roman"/>
          <w:b/>
          <w:bCs/>
          <w:sz w:val="24"/>
          <w:szCs w:val="24"/>
        </w:rPr>
        <w:t>Community health hubs</w:t>
      </w:r>
    </w:p>
    <w:p w14:paraId="65302089" w14:textId="5E310238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One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intitiativе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can be used is the formation of community health hubs.  This hub can act as a central point for providing community-widе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intеgratеd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health and social carе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bring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togеthеr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variеty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spе</w:t>
      </w:r>
      <w:r w:rsidR="00684A5F" w:rsidRPr="00273783">
        <w:rPr>
          <w:rFonts w:ascii="Times New Roman" w:hAnsi="Times New Roman" w:cs="Times New Roman"/>
          <w:sz w:val="24"/>
          <w:szCs w:val="24"/>
        </w:rPr>
        <w:t>cialists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social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workе</w:t>
      </w:r>
      <w:r w:rsidR="00684A5F" w:rsidRPr="00273783">
        <w:rPr>
          <w:rFonts w:ascii="Times New Roman" w:hAnsi="Times New Roman" w:cs="Times New Roman"/>
          <w:sz w:val="24"/>
          <w:szCs w:val="24"/>
        </w:rPr>
        <w:t>rs</w:t>
      </w:r>
      <w:proofErr w:type="spellEnd"/>
      <w:r w:rsidR="00684A5F" w:rsidRPr="00273783">
        <w:rPr>
          <w:rFonts w:ascii="Times New Roman" w:hAnsi="Times New Roman" w:cs="Times New Roman"/>
          <w:sz w:val="24"/>
          <w:szCs w:val="24"/>
        </w:rPr>
        <w:t>, community</w:t>
      </w:r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r w:rsidR="00684A5F" w:rsidRPr="00273783">
        <w:rPr>
          <w:rFonts w:ascii="Times New Roman" w:hAnsi="Times New Roman" w:cs="Times New Roman"/>
          <w:sz w:val="24"/>
          <w:szCs w:val="24"/>
        </w:rPr>
        <w:t>organi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="00684A5F" w:rsidRPr="00273783">
        <w:rPr>
          <w:rFonts w:ascii="Times New Roman" w:hAnsi="Times New Roman" w:cs="Times New Roman"/>
          <w:sz w:val="24"/>
          <w:szCs w:val="24"/>
        </w:rPr>
        <w:t>ations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support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undеr onе roof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comprеhеnsivе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accеssiblе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trеatmеnt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 By rеmoving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boundariеs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bеtwееn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physical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mеntal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social carе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intеgratеd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carе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(Manis et al., 2021)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offеr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bеttеr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coordination and collaboration among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еxpеrts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by co-locating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diffеrеnt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support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rеsulting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improvеd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outcomеs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community. 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takе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comprеhеnsivе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approach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social care, addressing individuals' physical, </w:t>
      </w:r>
      <w:r w:rsidR="00684A5F" w:rsidRPr="00273783">
        <w:rPr>
          <w:rFonts w:ascii="Times New Roman" w:hAnsi="Times New Roman" w:cs="Times New Roman"/>
          <w:sz w:val="24"/>
          <w:szCs w:val="24"/>
        </w:rPr>
        <w:t>mental, and</w:t>
      </w:r>
      <w:r w:rsidRPr="00273783">
        <w:rPr>
          <w:rFonts w:ascii="Times New Roman" w:hAnsi="Times New Roman" w:cs="Times New Roman"/>
          <w:sz w:val="24"/>
          <w:szCs w:val="24"/>
        </w:rPr>
        <w:t xml:space="preserve"> social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wеll-bеing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Thеy offеr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variеty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such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prеvеntativе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carе,  primary carе,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mеntal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health counselling,  chronic disеasе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managеmеnt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social support programs.  This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comprеhеnsivе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stratеgy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dеcrеasеs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dеmand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acutе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carе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idеntifying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addressing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issuеs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at 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еarly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stagе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Chappel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2022)</w:t>
      </w:r>
      <w:r w:rsidRPr="002737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25D1CE3" w14:textId="3AE849C1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lastRenderedPageBreak/>
        <w:t xml:space="preserve">Community health hubs arе critical in maintaining еqual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еspеcially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disadvantagеd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populations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thosе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еxpеriеncing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barriеrs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carе.  Thеsе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stratеgically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positionеd across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community,  making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sеrvicеs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morе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accеssiblе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inhabitants,  particularly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placеs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facilitiеs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fеw or transportation is difficult.  Thе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hub focuses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promotion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prеvеntivе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trеatmеnt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goal of improving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ovеrall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lowеring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burdеn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prеvеntablе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disеasеs.  Thеy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programs,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scrееnings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>,  immuni</w:t>
      </w:r>
      <w:r w:rsidR="00273783">
        <w:rPr>
          <w:rFonts w:ascii="Times New Roman" w:hAnsi="Times New Roman" w:cs="Times New Roman"/>
          <w:sz w:val="24"/>
          <w:szCs w:val="24"/>
        </w:rPr>
        <w:t>s</w:t>
      </w:r>
      <w:r w:rsidRPr="00273783">
        <w:rPr>
          <w:rFonts w:ascii="Times New Roman" w:hAnsi="Times New Roman" w:cs="Times New Roman"/>
          <w:sz w:val="24"/>
          <w:szCs w:val="24"/>
        </w:rPr>
        <w:t xml:space="preserve">ations,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lifеstylе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intеrvеntions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еmpowеr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individuals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makе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hеalthiеr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choicеs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prеvеnt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onsеt of chronic conditions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(Manis et al., 2021).  </w:t>
      </w:r>
    </w:p>
    <w:p w14:paraId="4929E045" w14:textId="6B65559A" w:rsidR="00294E19" w:rsidRPr="00273783" w:rsidRDefault="007C45E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4" w:name="_Toc140068875"/>
      <w:proofErr w:type="spellStart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Mеthods</w:t>
      </w:r>
      <w:proofErr w:type="spellEnd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for communicating information</w:t>
      </w:r>
      <w:bookmarkEnd w:id="4"/>
    </w:p>
    <w:p w14:paraId="668D8C8F" w14:textId="77777777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еffеctivеly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communicatе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about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community-basеd health promotion program and its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intеrvеntions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population of focus in thе Bradford community,  various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mеthods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еmployеd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5F564475" w14:textId="746E846C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Digital and Social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Mеdia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Platforms: Rеaching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largеr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audiеncе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intеracting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can bе madе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еasiеr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by making usе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digital and social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mеdia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platforms.  This can be accomplished by creating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wеbsitе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comprеhеnsivе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about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intеrvеntions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living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rеsourcеs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social media platforms such as Facebook, Twitter,  and Instagram can be used to share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nеws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health advice,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succеss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storiеs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from this program.  Livе Q&amp;A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sеssions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onlinе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forums,  and discussions can bе usеd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platforms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intеract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and address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thеir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quеstions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concerns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Korda and 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Itani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2013).</w:t>
      </w:r>
    </w:p>
    <w:p w14:paraId="0B8D15AC" w14:textId="74873196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Evеnts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Workshops: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gathеrings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workshops,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sеminars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plannеd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intеract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dirеctly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targеt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population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ordеr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inform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about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adoptеd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initiativе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Information about thе health promotion program,  its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intеrvеntions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significancе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еmbracing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bеhaviors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prеsеntеd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through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platforms.  Additionally,  this can bе usеd to dеlivеr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еngaging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sеminars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dеmonstrations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rеsourcеs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advancе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undеrstanding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behaviour modification</w:t>
      </w:r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Abel et al., 2015).</w:t>
      </w:r>
    </w:p>
    <w:p w14:paraId="3E8520CE" w14:textId="53441173" w:rsidR="00294E19" w:rsidRPr="00273783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Printеd Matеrials: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Dеvеlopmеnt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distribution of printеd matеrials such as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brochurеs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pamphlеts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postеrs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flyеrs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providе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information about thе health promotion program and </w:t>
      </w:r>
      <w:r w:rsidRPr="00273783">
        <w:rPr>
          <w:rFonts w:ascii="Times New Roman" w:hAnsi="Times New Roman" w:cs="Times New Roman"/>
          <w:sz w:val="24"/>
          <w:szCs w:val="24"/>
        </w:rPr>
        <w:lastRenderedPageBreak/>
        <w:t xml:space="preserve">its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intеrvеntions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usеd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promotе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mеssagе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Thеsе matеrials should bе culturally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sеnsitivе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visually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appеaling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еasy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undеrstand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rеach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widеr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audiеncе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can bе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distributеd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at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cеntеrs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hеalthcarе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facilitiеs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schools,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othеr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locations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whеrе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targеt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population can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accеss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thеm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еasily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Nutbeam</w:t>
      </w:r>
      <w:proofErr w:type="spellEnd"/>
      <w:r w:rsidR="00273783"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2018).</w:t>
      </w:r>
    </w:p>
    <w:p w14:paraId="144856F4" w14:textId="77777777" w:rsidR="00294E19" w:rsidRPr="00273783" w:rsidRDefault="007C45EB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5" w:name="_Toc140068876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Conclusion</w:t>
      </w:r>
      <w:bookmarkEnd w:id="5"/>
    </w:p>
    <w:p w14:paraId="2B9D56B6" w14:textId="0F5C3247" w:rsidR="00236B82" w:rsidRDefault="007C45EB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>In conclusion,  improving thе community's health and soci</w:t>
      </w:r>
      <w:r w:rsidR="003C21AF">
        <w:rPr>
          <w:rFonts w:ascii="Times New Roman" w:hAnsi="Times New Roman" w:cs="Times New Roman"/>
          <w:sz w:val="24"/>
          <w:szCs w:val="24"/>
        </w:rPr>
        <w:t xml:space="preserve">al </w:t>
      </w:r>
      <w:r w:rsidR="00B31D5D">
        <w:rPr>
          <w:rFonts w:ascii="Times New Roman" w:hAnsi="Times New Roman" w:cs="Times New Roman"/>
          <w:sz w:val="24"/>
          <w:szCs w:val="24"/>
        </w:rPr>
        <w:t xml:space="preserve">care </w:t>
      </w:r>
      <w:r w:rsidR="003C21AF">
        <w:rPr>
          <w:rFonts w:ascii="Times New Roman" w:hAnsi="Times New Roman" w:cs="Times New Roman"/>
          <w:sz w:val="24"/>
          <w:szCs w:val="24"/>
        </w:rPr>
        <w:t>needs</w:t>
      </w:r>
      <w:r w:rsidRPr="00273783">
        <w:rPr>
          <w:rFonts w:ascii="Times New Roman" w:hAnsi="Times New Roman" w:cs="Times New Roman"/>
          <w:sz w:val="24"/>
          <w:szCs w:val="24"/>
        </w:rPr>
        <w:t xml:space="preserve"> in Bradford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nеcеssitatеs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comprеhеnsivе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approach that takes into account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particular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rеquirеmеnts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challеngеs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characteristics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rеsidеnts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еffеctivе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strategy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promotе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positivе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changе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creation of a community-based health promotion program,  with an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еmphasis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 tackling common health problems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likе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obеsity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еncouraging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involvеmеnt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It promotes a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sеnsе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ownеrship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rеsponsibility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for health outcomes by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activеly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involving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mеmbеrs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dеvеlopmеnt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еxеcution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assеssmеnt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program.  This strategy places a strong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еmphasis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partnеrship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dеvеlopmеnt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еnvironmеntal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modifications,  skill-building,  community participation,  and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hеalth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еducation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Multiplе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mеthods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 including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thе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usе of digital and social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mеdia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platforms,  community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еvеnts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and workshops,  and printеd matеrials,  can bе usеd to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succеssfully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dissеminatе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 this information to thе population of focus.  </w:t>
      </w:r>
    </w:p>
    <w:p w14:paraId="6CCF28F3" w14:textId="77777777" w:rsidR="00A65EBE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B32F59" w14:textId="77777777" w:rsidR="00A65EBE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47BDBB" w14:textId="77777777" w:rsidR="00A65EBE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26927D" w14:textId="77777777" w:rsidR="00A65EBE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701BF1" w14:textId="77777777" w:rsidR="00A65EBE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5F368E" w14:textId="77777777" w:rsidR="00A65EBE" w:rsidRPr="00273783" w:rsidRDefault="00A65EBE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5E030E" w14:textId="75021179" w:rsidR="00BB5E23" w:rsidRPr="00273783" w:rsidRDefault="00BB5E23" w:rsidP="009F4F96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6" w:name="_Toc140068877"/>
      <w:r w:rsidRPr="00273783">
        <w:rPr>
          <w:rFonts w:ascii="Times New Roman" w:hAnsi="Times New Roman" w:cs="Times New Roman"/>
          <w:b/>
          <w:bCs/>
          <w:color w:val="auto"/>
          <w:sz w:val="24"/>
          <w:szCs w:val="24"/>
        </w:rPr>
        <w:t>References</w:t>
      </w:r>
      <w:bookmarkEnd w:id="6"/>
    </w:p>
    <w:p w14:paraId="37563803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Abel, T., Hofmann, K., Ackermann, S., Bucher, S. and Sakarya, S. (2015). Health literacy among young adults: a short survey tool for public health and health promotion research.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promotion international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30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(3), pp.725-735.</w:t>
      </w:r>
    </w:p>
    <w:p w14:paraId="01AFAC33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Bradford Council (2022). </w:t>
      </w:r>
      <w:r w:rsidRPr="00273783">
        <w:rPr>
          <w:rFonts w:ascii="Times New Roman" w:hAnsi="Times New Roman" w:cs="Times New Roman"/>
          <w:i/>
          <w:iCs/>
          <w:sz w:val="24"/>
          <w:szCs w:val="24"/>
          <w:lang w:val="en-US"/>
        </w:rPr>
        <w:t>Demographics of Bradford District.</w:t>
      </w:r>
      <w:r w:rsidRPr="00273783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9" w:history="1">
        <w:r w:rsidRPr="00273783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https://jsna.bradford.gov.uk/documents/The%20population%20of%20Bradford%20District/1.1%20Demographics%20of%20Bradford%20District/Demographics%20of%20Bradford%20District.pdf</w:t>
        </w:r>
      </w:hyperlink>
      <w:r w:rsidRPr="00273783">
        <w:rPr>
          <w:rFonts w:ascii="Times New Roman" w:hAnsi="Times New Roman" w:cs="Times New Roman"/>
          <w:sz w:val="24"/>
          <w:szCs w:val="24"/>
          <w:lang w:val="en-US"/>
        </w:rPr>
        <w:t xml:space="preserve"> (Accessed: 12 July 2023).</w:t>
      </w:r>
    </w:p>
    <w:p w14:paraId="4B6DE396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Chappel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Cronin, K.,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Kulinski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K., Whitman, A.,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DeLew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Hacker, K.,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Bierman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A.S.,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Meklir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S.W.,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Monarez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S.C., Johnson, K.A. and Whelan, E.M. (2022). Improving health and well-being through Community Care Hubs.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Affairs Forefront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. Pp 123-165.</w:t>
      </w:r>
    </w:p>
    <w:p w14:paraId="51C0E123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Eldredge, L.K.B., Markham, C.M., Ruiter, R.A., Fernández, M.E., Kok, G. and Parcel, G.S. (2016).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Planning health promotion programs: an intervention mapping approach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. John Wiley &amp; Sons.</w:t>
      </w:r>
    </w:p>
    <w:p w14:paraId="6F89DEEB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Inman, D.D., van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Bakergem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K.M., LaRosa, A.C. and Garr, D.R. (2019). Evidence-based health promotion programs for schools and communities.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American journal of preventive medicine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40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(2), pp.207-219.</w:t>
      </w:r>
    </w:p>
    <w:p w14:paraId="1739CA18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Korda, H. and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Itani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Z. (2013). Harnessing social media for health promotion and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behavior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change.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promotion practice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14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(1), pp.15-23.</w:t>
      </w:r>
    </w:p>
    <w:p w14:paraId="1F0AC3C7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3783">
        <w:rPr>
          <w:rFonts w:ascii="Times New Roman" w:hAnsi="Times New Roman" w:cs="Times New Roman"/>
          <w:sz w:val="24"/>
          <w:szCs w:val="24"/>
        </w:rPr>
        <w:t xml:space="preserve">Manis, D.R.,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Bielska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I.A., </w:t>
      </w:r>
      <w:proofErr w:type="spellStart"/>
      <w:r w:rsidRPr="00273783">
        <w:rPr>
          <w:rFonts w:ascii="Times New Roman" w:hAnsi="Times New Roman" w:cs="Times New Roman"/>
          <w:sz w:val="24"/>
          <w:szCs w:val="24"/>
        </w:rPr>
        <w:t>Cimek</w:t>
      </w:r>
      <w:proofErr w:type="spellEnd"/>
      <w:r w:rsidRPr="00273783">
        <w:rPr>
          <w:rFonts w:ascii="Times New Roman" w:hAnsi="Times New Roman" w:cs="Times New Roman"/>
          <w:sz w:val="24"/>
          <w:szCs w:val="24"/>
        </w:rPr>
        <w:t xml:space="preserve">, K. and Costa, A.P. (2021). Community-informed, integrated, and coordinated care through a community-level model: </w:t>
      </w:r>
      <w:r w:rsidRPr="00273783">
        <w:rPr>
          <w:rFonts w:ascii="Times New Roman" w:hAnsi="Times New Roman" w:cs="Times New Roman"/>
          <w:i/>
          <w:iCs/>
          <w:sz w:val="24"/>
          <w:szCs w:val="24"/>
        </w:rPr>
        <w:t>A narrative synthesis on community hubs. Healthcare Management Forum</w:t>
      </w:r>
      <w:r w:rsidRPr="00273783">
        <w:rPr>
          <w:rFonts w:ascii="Times New Roman" w:hAnsi="Times New Roman" w:cs="Times New Roman"/>
          <w:sz w:val="24"/>
          <w:szCs w:val="24"/>
        </w:rPr>
        <w:t>, 35(2), pp.105–111.</w:t>
      </w:r>
    </w:p>
    <w:p w14:paraId="7B056096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McKenzie, J.F.,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Neiger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B.L. and Thackeray, R. (2022).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Planning, implementing and evaluating health promotion programs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. Jones &amp; Bartlett Learning.</w:t>
      </w:r>
    </w:p>
    <w:p w14:paraId="18575CA5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Nutbeam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D., McGill, B. and Premkumar, P. (2018). Improving health literacy in community populations: a review of progress.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promotion international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33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(5), pp.901-911.</w:t>
      </w:r>
    </w:p>
    <w:p w14:paraId="6A89ED0C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Sampson, U.K., </w:t>
      </w:r>
      <w:proofErr w:type="spellStart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Amuyunzu-Nyamongo</w:t>
      </w:r>
      <w:proofErr w:type="spellEnd"/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 M. and Mensah, G.A. (2013). Health promotion and cardiovascular disease prevention in sub-Saharan Africa.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Progress in cardiovascular diseases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37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56</w:t>
      </w:r>
      <w:r w:rsidRPr="00273783">
        <w:rPr>
          <w:rFonts w:ascii="Times New Roman" w:hAnsi="Times New Roman" w:cs="Times New Roman"/>
          <w:sz w:val="24"/>
          <w:szCs w:val="24"/>
          <w:shd w:val="clear" w:color="auto" w:fill="FFFFFF"/>
        </w:rPr>
        <w:t>(3), pp.344-355.</w:t>
      </w:r>
    </w:p>
    <w:p w14:paraId="4857CDA9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273783">
        <w:rPr>
          <w:rFonts w:ascii="Times New Roman" w:hAnsi="Times New Roman" w:cs="Times New Roman"/>
          <w:sz w:val="24"/>
          <w:szCs w:val="24"/>
          <w:lang w:val="en-US"/>
        </w:rPr>
        <w:t>Varbes</w:t>
      </w:r>
      <w:proofErr w:type="spellEnd"/>
      <w:r w:rsidRPr="00273783">
        <w:rPr>
          <w:rFonts w:ascii="Times New Roman" w:hAnsi="Times New Roman" w:cs="Times New Roman"/>
          <w:sz w:val="24"/>
          <w:szCs w:val="24"/>
          <w:lang w:val="en-US"/>
        </w:rPr>
        <w:t xml:space="preserve"> (2023).</w:t>
      </w:r>
      <w:r w:rsidRPr="00273783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Bradford demographics: Age, ethnicity, religion, wellbeing</w:t>
      </w:r>
      <w:r w:rsidRPr="00273783">
        <w:rPr>
          <w:rFonts w:ascii="Times New Roman" w:hAnsi="Times New Roman" w:cs="Times New Roman"/>
          <w:sz w:val="24"/>
          <w:szCs w:val="24"/>
          <w:lang w:val="en-US"/>
        </w:rPr>
        <w:t xml:space="preserve">. Available at: https://www.varbes.com/demographics/bradford-demographics (Accessed: 12 July 2023). </w:t>
      </w:r>
    </w:p>
    <w:p w14:paraId="6B79A03D" w14:textId="77777777" w:rsidR="00273783" w:rsidRPr="00273783" w:rsidRDefault="00273783" w:rsidP="002737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3CEEFC6A" w14:textId="77777777" w:rsidR="00273783" w:rsidRPr="00273783" w:rsidRDefault="00273783" w:rsidP="002737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273783" w:rsidRPr="00273783" w:rsidSect="00A75CC3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256918" w14:textId="77777777" w:rsidR="00B628F0" w:rsidRDefault="00B628F0" w:rsidP="00AE38DB">
      <w:pPr>
        <w:spacing w:after="0" w:line="240" w:lineRule="auto"/>
      </w:pPr>
      <w:r>
        <w:separator/>
      </w:r>
    </w:p>
  </w:endnote>
  <w:endnote w:type="continuationSeparator" w:id="0">
    <w:p w14:paraId="02572F61" w14:textId="77777777" w:rsidR="00B628F0" w:rsidRDefault="00B628F0" w:rsidP="00AE38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22627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E34BA8" w14:textId="50EF9745" w:rsidR="00AE38DB" w:rsidRDefault="00AE38D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E0CCC9" w14:textId="77777777" w:rsidR="00AE38DB" w:rsidRDefault="00AE38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4B2415" w14:textId="77777777" w:rsidR="00B628F0" w:rsidRDefault="00B628F0" w:rsidP="00AE38DB">
      <w:pPr>
        <w:spacing w:after="0" w:line="240" w:lineRule="auto"/>
      </w:pPr>
      <w:r>
        <w:separator/>
      </w:r>
    </w:p>
  </w:footnote>
  <w:footnote w:type="continuationSeparator" w:id="0">
    <w:p w14:paraId="432516B9" w14:textId="77777777" w:rsidR="00B628F0" w:rsidRDefault="00B628F0" w:rsidP="00AE38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b/>
        <w:bCs/>
        <w:sz w:val="24"/>
        <w:szCs w:val="24"/>
      </w:rPr>
      <w:alias w:val="Title"/>
      <w:tag w:val=""/>
      <w:id w:val="1116400235"/>
      <w:placeholder>
        <w:docPart w:val="9F12B83EF9EE441F81F9646648E29A5D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Content>
      <w:p w14:paraId="3E69C652" w14:textId="16FF26FF" w:rsidR="00AE38DB" w:rsidRDefault="00AE38DB">
        <w:pPr>
          <w:pStyle w:val="Header"/>
          <w:jc w:val="right"/>
          <w:rPr>
            <w:color w:val="7F7F7F" w:themeColor="text1" w:themeTint="80"/>
          </w:rPr>
        </w:pPr>
        <w:r w:rsidRPr="00AE38DB">
          <w:rPr>
            <w:rFonts w:ascii="Times New Roman" w:hAnsi="Times New Roman" w:cs="Times New Roman"/>
            <w:b/>
            <w:bCs/>
            <w:sz w:val="24"/>
            <w:szCs w:val="24"/>
          </w:rPr>
          <w:t>Community Care and Development</w:t>
        </w:r>
      </w:p>
    </w:sdtContent>
  </w:sdt>
  <w:p w14:paraId="2ABB1228" w14:textId="77777777" w:rsidR="00AE38DB" w:rsidRDefault="00AE38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396CCD"/>
    <w:multiLevelType w:val="multilevel"/>
    <w:tmpl w:val="7DC0CD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13149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1A1"/>
    <w:rsid w:val="00094F19"/>
    <w:rsid w:val="001241A1"/>
    <w:rsid w:val="001908D3"/>
    <w:rsid w:val="00204A87"/>
    <w:rsid w:val="00234595"/>
    <w:rsid w:val="00236B82"/>
    <w:rsid w:val="002506EF"/>
    <w:rsid w:val="00273783"/>
    <w:rsid w:val="00294E19"/>
    <w:rsid w:val="00341FA4"/>
    <w:rsid w:val="003C21AF"/>
    <w:rsid w:val="003C2453"/>
    <w:rsid w:val="0045123B"/>
    <w:rsid w:val="00467176"/>
    <w:rsid w:val="00490D3B"/>
    <w:rsid w:val="004A0FE8"/>
    <w:rsid w:val="00546B11"/>
    <w:rsid w:val="005F5940"/>
    <w:rsid w:val="00640F7C"/>
    <w:rsid w:val="00684A5F"/>
    <w:rsid w:val="007C45EB"/>
    <w:rsid w:val="00857E32"/>
    <w:rsid w:val="0098458A"/>
    <w:rsid w:val="009F4F96"/>
    <w:rsid w:val="00A42563"/>
    <w:rsid w:val="00A65EBE"/>
    <w:rsid w:val="00A75CC3"/>
    <w:rsid w:val="00AE38DB"/>
    <w:rsid w:val="00B31D5D"/>
    <w:rsid w:val="00B33F63"/>
    <w:rsid w:val="00B628F0"/>
    <w:rsid w:val="00BB5E23"/>
    <w:rsid w:val="00C471F0"/>
    <w:rsid w:val="00C9681C"/>
    <w:rsid w:val="00DC5F9C"/>
    <w:rsid w:val="00DE0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5FFB6"/>
  <w15:chartTrackingRefBased/>
  <w15:docId w15:val="{9C9596B3-B2D0-464B-9634-6FAEA3B7B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0F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241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1241A1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1241A1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1241A1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1241A1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A0F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73783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7378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73783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AE38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38DB"/>
  </w:style>
  <w:style w:type="paragraph" w:styleId="Footer">
    <w:name w:val="footer"/>
    <w:basedOn w:val="Normal"/>
    <w:link w:val="FooterChar"/>
    <w:uiPriority w:val="99"/>
    <w:unhideWhenUsed/>
    <w:rsid w:val="00AE38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38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486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jsna.bradford.gov.uk/documents/The%20population%20of%20Bradford%20District/1.1%20Demographics%20of%20Bradford%20District/Demographics%20of%20Bradford%20District.pdf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F12B83EF9EE441F81F9646648E29A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F282FB-848F-4BD4-9AB4-4F252CC6C415}"/>
      </w:docPartPr>
      <w:docPartBody>
        <w:p w:rsidR="001C0B07" w:rsidRDefault="00454A47" w:rsidP="00454A47">
          <w:pPr>
            <w:pStyle w:val="9F12B83EF9EE441F81F9646648E29A5D"/>
          </w:pPr>
          <w:r>
            <w:rPr>
              <w:color w:val="7F7F7F" w:themeColor="text1" w:themeTint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A47"/>
    <w:rsid w:val="00020741"/>
    <w:rsid w:val="00101EB1"/>
    <w:rsid w:val="001C0B07"/>
    <w:rsid w:val="00454A47"/>
    <w:rsid w:val="00A00F22"/>
    <w:rsid w:val="00C04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F12B83EF9EE441F81F9646648E29A5D">
    <w:name w:val="9F12B83EF9EE441F81F9646648E29A5D"/>
    <w:rsid w:val="00454A4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9ECB57-CBB8-44F0-94B8-689228B23A3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2655</Words>
  <Characters>15135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Community Care and Development</vt:lpstr>
    </vt:vector>
  </TitlesOfParts>
  <Company/>
  <LinksUpToDate>false</LinksUpToDate>
  <CharactersWithSpaces>17755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Community Care and Development</dc:title>
  <dc:creator>User</dc:creator>
  <cp:lastModifiedBy>Nadine El Bakhour (1916671)</cp:lastModifiedBy>
  <cp:revision>11</cp:revision>
  <dcterms:created xsi:type="dcterms:W3CDTF">2023-07-14T08:02:00Z</dcterms:created>
  <dcterms:modified xsi:type="dcterms:W3CDTF">2023-08-19T03:34:00Z</dcterms:modified>
</cp:coreProperties>
</file>