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Pr="0006720E" w:rsidR="00913C8F" w:rsidP="001834FC" w:rsidRDefault="0006720E" w14:paraId="2F83281F" w14:textId="420AFC74">
      <w:pPr>
        <w:pStyle w:val="Title"/>
        <w:jc w:val="center"/>
        <w:rPr>
          <w:b/>
          <w:bCs/>
        </w:rPr>
      </w:pPr>
      <w:r w:rsidRPr="0006720E">
        <w:rPr>
          <w:b/>
          <w:bCs/>
        </w:rPr>
        <w:t>How to engage employees throughout the employee lifecycle</w:t>
      </w:r>
      <w:r w:rsidRPr="0006720E" w:rsidR="001834FC">
        <w:rPr>
          <w:b/>
          <w:bCs/>
        </w:rPr>
        <w:t xml:space="preserve"> </w:t>
      </w:r>
    </w:p>
    <w:p w:rsidR="0058682F" w:rsidP="0058682F" w:rsidRDefault="0058682F" w14:paraId="7162C740" w14:textId="7582D87C"/>
    <w:p w:rsidR="0058682F" w:rsidP="0058682F" w:rsidRDefault="0058682F" w14:paraId="37B7FF2A" w14:textId="28C4BA50"/>
    <w:p w:rsidR="0058682F" w:rsidP="0058682F" w:rsidRDefault="0058682F" w14:paraId="1E2C508D" w14:textId="251B019F"/>
    <w:p w:rsidR="0058682F" w:rsidP="0058682F" w:rsidRDefault="0058682F" w14:paraId="181A06C8" w14:textId="3982EE37"/>
    <w:p w:rsidR="0058682F" w:rsidP="0058682F" w:rsidRDefault="0058682F" w14:paraId="6EF9795D" w14:textId="59471D26"/>
    <w:p w:rsidR="0006720E" w:rsidP="0058682F" w:rsidRDefault="0006720E" w14:paraId="18360E81" w14:textId="6CD71A37"/>
    <w:p w:rsidR="0006720E" w:rsidP="0058682F" w:rsidRDefault="0006720E" w14:paraId="1315A865" w14:textId="40E9DA45"/>
    <w:p w:rsidR="0006720E" w:rsidP="0058682F" w:rsidRDefault="0006720E" w14:paraId="66677004" w14:textId="29413953"/>
    <w:p w:rsidR="0006720E" w:rsidP="0058682F" w:rsidRDefault="0006720E" w14:paraId="4640DFE5" w14:textId="41DA3D9E"/>
    <w:p w:rsidR="0006720E" w:rsidP="0058682F" w:rsidRDefault="0006720E" w14:paraId="6C7A9FAD" w14:textId="77777777"/>
    <w:p w:rsidR="0058682F" w:rsidP="0058682F" w:rsidRDefault="0058682F" w14:paraId="061004AF" w14:textId="2F90694B"/>
    <w:p w:rsidR="0006720E" w:rsidP="0006720E" w:rsidRDefault="0058682F" w14:paraId="3D7E671E" w14:textId="48B5F814">
      <w:pPr>
        <w:jc w:val="center"/>
        <w:rPr>
          <w:sz w:val="32"/>
          <w:szCs w:val="32"/>
        </w:rPr>
      </w:pPr>
      <w:r w:rsidRPr="42D5C93D" w:rsidR="42D5C93D">
        <w:rPr>
          <w:sz w:val="32"/>
          <w:szCs w:val="32"/>
        </w:rPr>
        <w:t xml:space="preserve">Student </w:t>
      </w:r>
      <w:r w:rsidRPr="42D5C93D" w:rsidR="42D5C93D">
        <w:rPr>
          <w:sz w:val="32"/>
          <w:szCs w:val="32"/>
        </w:rPr>
        <w:t>Name: Claudia</w:t>
      </w:r>
      <w:r w:rsidRPr="42D5C93D" w:rsidR="42D5C93D">
        <w:rPr>
          <w:sz w:val="32"/>
          <w:szCs w:val="32"/>
        </w:rPr>
        <w:t xml:space="preserve"> Diana Balta</w:t>
      </w:r>
    </w:p>
    <w:p w:rsidR="42D5C93D" w:rsidP="42D5C93D" w:rsidRDefault="42D5C93D" w14:paraId="7D8C13DB" w14:textId="38D180B4">
      <w:pPr>
        <w:pStyle w:val="Normal"/>
        <w:jc w:val="center"/>
        <w:rPr>
          <w:sz w:val="32"/>
          <w:szCs w:val="32"/>
        </w:rPr>
      </w:pPr>
      <w:r w:rsidRPr="42D5C93D" w:rsidR="42D5C93D">
        <w:rPr>
          <w:sz w:val="32"/>
          <w:szCs w:val="32"/>
        </w:rPr>
        <w:t>2118842</w:t>
      </w:r>
    </w:p>
    <w:p w:rsidRPr="0006720E" w:rsidR="0006720E" w:rsidP="0006720E" w:rsidRDefault="0006720E" w14:paraId="3BACDCD0" w14:textId="54B906CF">
      <w:pPr>
        <w:jc w:val="center"/>
        <w:rPr>
          <w:b/>
          <w:bCs/>
          <w:sz w:val="32"/>
          <w:szCs w:val="32"/>
        </w:rPr>
      </w:pPr>
      <w:r w:rsidRPr="0006720E">
        <w:rPr>
          <w:sz w:val="32"/>
          <w:szCs w:val="32"/>
        </w:rPr>
        <w:t>The module title and module code</w:t>
      </w:r>
      <w:r>
        <w:rPr>
          <w:sz w:val="32"/>
          <w:szCs w:val="32"/>
        </w:rPr>
        <w:t xml:space="preserve">: </w:t>
      </w:r>
      <w:r w:rsidRPr="0006720E">
        <w:rPr>
          <w:b/>
          <w:bCs/>
          <w:sz w:val="32"/>
          <w:szCs w:val="32"/>
        </w:rPr>
        <w:t>BMIH5005 Personnel Resourcing and Development</w:t>
      </w:r>
    </w:p>
    <w:p w:rsidRPr="0006720E" w:rsidR="001834FC" w:rsidP="0006720E" w:rsidRDefault="0006720E" w14:paraId="57E2CD9E" w14:textId="1550393B">
      <w:pPr>
        <w:jc w:val="center"/>
        <w:rPr>
          <w:sz w:val="32"/>
          <w:szCs w:val="32"/>
        </w:rPr>
      </w:pPr>
      <w:r w:rsidRPr="42D5C93D" w:rsidR="42D5C93D">
        <w:rPr>
          <w:sz w:val="32"/>
          <w:szCs w:val="32"/>
        </w:rPr>
        <w:t xml:space="preserve">Lecturer’s </w:t>
      </w:r>
      <w:r w:rsidRPr="42D5C93D" w:rsidR="42D5C93D">
        <w:rPr>
          <w:sz w:val="32"/>
          <w:szCs w:val="32"/>
        </w:rPr>
        <w:t>name: Kathryn</w:t>
      </w:r>
      <w:r w:rsidRPr="42D5C93D" w:rsidR="42D5C93D">
        <w:rPr>
          <w:sz w:val="32"/>
          <w:szCs w:val="32"/>
        </w:rPr>
        <w:t xml:space="preserve"> Roberts</w:t>
      </w:r>
    </w:p>
    <w:p w:rsidR="00296748" w:rsidP="0006720E" w:rsidRDefault="001834FC" w14:paraId="61DC9577" w14:textId="77777777">
      <w:r>
        <w:br w:type="page"/>
      </w:r>
    </w:p>
    <w:p w:rsidR="009654EC" w:rsidP="0006720E" w:rsidRDefault="00002E22" w14:paraId="1687A6E4" w14:textId="63C59541">
      <w:r w:rsidRPr="00002E22">
        <w:rPr>
          <w:sz w:val="44"/>
          <w:szCs w:val="40"/>
        </w:rPr>
        <w:t>T</w:t>
      </w:r>
      <w:r w:rsidRPr="00002E22">
        <w:t>he h</w:t>
      </w:r>
      <w:r w:rsidRPr="00002E22" w:rsidR="0006720E">
        <w:t>uman</w:t>
      </w:r>
      <w:r w:rsidR="0006720E">
        <w:t xml:space="preserve"> resource department of a hotel is </w:t>
      </w:r>
      <w:r>
        <w:t>importa</w:t>
      </w:r>
      <w:r w:rsidR="0006720E">
        <w:t>nt since it focuses on employing workers and employees and focu</w:t>
      </w:r>
      <w:r>
        <w:t>se</w:t>
      </w:r>
      <w:r w:rsidR="0006720E">
        <w:t>s on keep</w:t>
      </w:r>
      <w:r>
        <w:t>ing</w:t>
      </w:r>
      <w:r w:rsidR="0006720E">
        <w:t xml:space="preserve"> them happy and satisf</w:t>
      </w:r>
      <w:r>
        <w:t>ied</w:t>
      </w:r>
      <w:r w:rsidR="0006720E">
        <w:t xml:space="preserve"> to fulfil the goal of the organization. </w:t>
      </w:r>
      <w:r>
        <w:t>In t</w:t>
      </w:r>
      <w:r w:rsidR="00296748">
        <w:t xml:space="preserve">he recruitment process of </w:t>
      </w:r>
      <w:r>
        <w:t xml:space="preserve">an </w:t>
      </w:r>
      <w:r w:rsidR="00296748">
        <w:t>employee starting from screening to acquisition, selection</w:t>
      </w:r>
      <w:r>
        <w:t>,</w:t>
      </w:r>
      <w:r w:rsidR="00296748">
        <w:t xml:space="preserve"> and improv</w:t>
      </w:r>
      <w:r>
        <w:t>ing</w:t>
      </w:r>
      <w:r w:rsidR="00296748">
        <w:t xml:space="preserve"> the condition of future needs, </w:t>
      </w:r>
      <w:r>
        <w:t xml:space="preserve">the </w:t>
      </w:r>
      <w:r w:rsidR="00296748">
        <w:t>human resource department plays a vital role</w:t>
      </w:r>
      <w:r w:rsidR="00C7588E">
        <w:t xml:space="preserve"> (Goswami, 2018)</w:t>
      </w:r>
      <w:r w:rsidR="00296748">
        <w:t>. It ensures the employees are satisfied and happy by fulfilling their needs and wants so that the employees can provide good and well</w:t>
      </w:r>
      <w:r>
        <w:t>-</w:t>
      </w:r>
      <w:r w:rsidR="00296748">
        <w:t>behav</w:t>
      </w:r>
      <w:r>
        <w:t>ed</w:t>
      </w:r>
      <w:r w:rsidR="00296748">
        <w:t xml:space="preserve"> to the customers. In the hotel business or hospitality management, it is necessary to have a </w:t>
      </w:r>
      <w:r w:rsidR="00834593">
        <w:t>well-mannered employee</w:t>
      </w:r>
      <w:r w:rsidR="00296748">
        <w:t xml:space="preserve"> to grab the attention of the customers. </w:t>
      </w:r>
      <w:r w:rsidR="009654EC">
        <w:t>The Royal National Hotel</w:t>
      </w:r>
      <w:r w:rsidR="00755CA6">
        <w:t xml:space="preserve"> (RNH)</w:t>
      </w:r>
      <w:r w:rsidR="009654EC">
        <w:t xml:space="preserve"> which is one of the leading hotels in </w:t>
      </w:r>
      <w:r>
        <w:t xml:space="preserve">the </w:t>
      </w:r>
      <w:r w:rsidR="009654EC">
        <w:t xml:space="preserve">hospitality industries of the United Kingdom has been chosen to portray the effect of employee engagement in an organization as well as the role of </w:t>
      </w:r>
      <w:r>
        <w:t xml:space="preserve">the </w:t>
      </w:r>
      <w:r w:rsidR="009654EC">
        <w:t>human resource department in enhancing employee engagement</w:t>
      </w:r>
      <w:r w:rsidR="00300459">
        <w:t xml:space="preserve"> throughout the employee lifecycle</w:t>
      </w:r>
      <w:r w:rsidR="009654EC">
        <w:t>.</w:t>
      </w:r>
    </w:p>
    <w:p w:rsidR="00E8187B" w:rsidP="0006720E" w:rsidRDefault="00002E22" w14:paraId="5C92A5B2" w14:textId="66014AC7">
      <w:r>
        <w:t>The e</w:t>
      </w:r>
      <w:r w:rsidR="00834593">
        <w:t>mployee life cycle visualizes how an employee is connected with the organization which includes the attraction, onboarding, recruitment, develop</w:t>
      </w:r>
      <w:r>
        <w:t>ment</w:t>
      </w:r>
      <w:r w:rsidR="00834593">
        <w:t>, retention, separation</w:t>
      </w:r>
      <w:r>
        <w:t>,</w:t>
      </w:r>
      <w:r w:rsidR="00834593">
        <w:t xml:space="preserve"> and advocacy process</w:t>
      </w:r>
      <w:r w:rsidR="00C7588E">
        <w:t xml:space="preserve"> (</w:t>
      </w:r>
      <w:proofErr w:type="spellStart"/>
      <w:r w:rsidR="00C7588E">
        <w:t>Heslin</w:t>
      </w:r>
      <w:proofErr w:type="spellEnd"/>
      <w:r w:rsidR="00C7588E">
        <w:t>, 2016)</w:t>
      </w:r>
      <w:r w:rsidR="00834593">
        <w:t xml:space="preserve">. </w:t>
      </w:r>
      <w:r w:rsidR="00E8187B">
        <w:t>From implementing benefit schemes to improv</w:t>
      </w:r>
      <w:r>
        <w:t>ing</w:t>
      </w:r>
      <w:r w:rsidR="00E8187B">
        <w:t xml:space="preserve"> working conditions, </w:t>
      </w:r>
      <w:r>
        <w:t xml:space="preserve">the </w:t>
      </w:r>
      <w:r w:rsidR="00E8187B">
        <w:t xml:space="preserve">human resource department of a hotel works for </w:t>
      </w:r>
      <w:r>
        <w:t xml:space="preserve">the </w:t>
      </w:r>
      <w:r w:rsidR="00E8187B">
        <w:t>betterment of the employees to ultimately fulfil the target of the organization.</w:t>
      </w:r>
      <w:r w:rsidR="009654EC">
        <w:t xml:space="preserve"> </w:t>
      </w:r>
      <w:r>
        <w:t>The h</w:t>
      </w:r>
      <w:r w:rsidR="00E8187B">
        <w:t xml:space="preserve">uman resource department </w:t>
      </w:r>
      <w:r w:rsidR="00942853">
        <w:t>engage</w:t>
      </w:r>
      <w:r>
        <w:t>s</w:t>
      </w:r>
      <w:r w:rsidR="00942853">
        <w:t xml:space="preserve"> employees </w:t>
      </w:r>
      <w:r>
        <w:t xml:space="preserve">in </w:t>
      </w:r>
      <w:r w:rsidR="00942853">
        <w:t xml:space="preserve">clearing their goals and aims and working abilities providing a work-friendly environment. </w:t>
      </w:r>
      <w:r w:rsidR="001A1FB1">
        <w:t>Employee engagement refers to the connection of the employees with the organization they are working for. It also includes the job and responsibilities, emotional attachments</w:t>
      </w:r>
      <w:r>
        <w:t>,</w:t>
      </w:r>
      <w:r w:rsidR="001A1FB1">
        <w:t xml:space="preserve"> and company culture. The responsibility of </w:t>
      </w:r>
      <w:r>
        <w:t xml:space="preserve">the </w:t>
      </w:r>
      <w:r w:rsidR="001A1FB1">
        <w:t xml:space="preserve">human resource department is not only to recruit employees rather focus on improving their skills and work. If the employer is not engaged with the employees, the employees have </w:t>
      </w:r>
      <w:r>
        <w:t xml:space="preserve">a </w:t>
      </w:r>
      <w:r w:rsidR="001A1FB1">
        <w:t>negative response to their work and outcomes</w:t>
      </w:r>
      <w:r w:rsidR="00C7588E">
        <w:t xml:space="preserve"> (Moreira, 2018)</w:t>
      </w:r>
      <w:r w:rsidR="001A1FB1">
        <w:t xml:space="preserve">. Through different methods, strategies, and approaches, employees are engaged in work which is ensured by the human resource department. Leadership styles also affect the </w:t>
      </w:r>
      <w:r w:rsidR="009654EC">
        <w:t>level of employee engage</w:t>
      </w:r>
      <w:r>
        <w:t>ment</w:t>
      </w:r>
      <w:r w:rsidR="009654EC">
        <w:t xml:space="preserve"> in the organization’s tasks. </w:t>
      </w:r>
    </w:p>
    <w:p w:rsidR="009654EC" w:rsidP="0006720E" w:rsidRDefault="009654EC" w14:paraId="229A1A1D" w14:textId="17D595EB">
      <w:r>
        <w:t xml:space="preserve">Engaging employees within a team make them able to complete the given task efficiently and effectively. It also removes the communication and cultural barriers that the employees can face while working together which is very common for the hotels as well. </w:t>
      </w:r>
      <w:r w:rsidR="00CF0D48">
        <w:t xml:space="preserve">Working in a team makes the employees find out </w:t>
      </w:r>
      <w:r w:rsidR="00002E22">
        <w:t xml:space="preserve">their </w:t>
      </w:r>
      <w:r w:rsidR="00CF0D48">
        <w:t xml:space="preserve">weaknesses and work on those which will make them more perfect in completing any tasks in </w:t>
      </w:r>
      <w:r w:rsidR="00002E22">
        <w:t xml:space="preserve">the </w:t>
      </w:r>
      <w:r w:rsidR="00CF0D48">
        <w:t xml:space="preserve">future. </w:t>
      </w:r>
    </w:p>
    <w:p w:rsidR="00C65B36" w:rsidP="0006720E" w:rsidRDefault="00C65B36" w14:paraId="388C2784" w14:textId="7EEE7C2B">
      <w:r>
        <w:t>Employee lifecycle consists of the following stages:</w:t>
      </w:r>
    </w:p>
    <w:p w:rsidR="00C65B36" w:rsidP="00C65B36" w:rsidRDefault="00C65B36" w14:paraId="1E1E8013" w14:textId="594883D2">
      <w:pPr>
        <w:jc w:val="center"/>
      </w:pPr>
      <w:r>
        <w:rPr>
          <w:noProof/>
        </w:rPr>
        <w:drawing>
          <wp:inline distT="0" distB="0" distL="0" distR="0" wp14:anchorId="36AFA090" wp14:editId="02BE4ACE">
            <wp:extent cx="2894965" cy="3001786"/>
            <wp:effectExtent l="0" t="0" r="635" b="8255"/>
            <wp:docPr id="6" name="Picture 6" descr="How Can We Visualize the Employee Lifecycle? - Orgno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Can We Visualize the Employee Lifecycle? - Orgnostic"/>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084" r="9895" b="7240"/>
                    <a:stretch/>
                  </pic:blipFill>
                  <pic:spPr bwMode="auto">
                    <a:xfrm>
                      <a:off x="0" y="0"/>
                      <a:ext cx="2918761" cy="3026460"/>
                    </a:xfrm>
                    <a:prstGeom prst="rect">
                      <a:avLst/>
                    </a:prstGeom>
                    <a:noFill/>
                    <a:ln>
                      <a:noFill/>
                    </a:ln>
                    <a:extLst>
                      <a:ext uri="{53640926-AAD7-44D8-BBD7-CCE9431645EC}">
                        <a14:shadowObscured xmlns:a14="http://schemas.microsoft.com/office/drawing/2010/main"/>
                      </a:ext>
                    </a:extLst>
                  </pic:spPr>
                </pic:pic>
              </a:graphicData>
            </a:graphic>
          </wp:inline>
        </w:drawing>
      </w:r>
    </w:p>
    <w:p w:rsidR="00C65B36" w:rsidP="00C65B36" w:rsidRDefault="00C65B36" w14:paraId="4DF5F7F7" w14:textId="06F6E063">
      <w:pPr>
        <w:pStyle w:val="Caption"/>
        <w:jc w:val="center"/>
      </w:pPr>
      <w:r>
        <w:t xml:space="preserve">Figure </w:t>
      </w:r>
      <w:r>
        <w:fldChar w:fldCharType="begin"/>
      </w:r>
      <w:r>
        <w:instrText xml:space="preserve"> SEQ Figure \* ARABIC </w:instrText>
      </w:r>
      <w:r>
        <w:fldChar w:fldCharType="separate"/>
      </w:r>
      <w:r w:rsidR="00002E22">
        <w:rPr>
          <w:noProof/>
        </w:rPr>
        <w:t>1</w:t>
      </w:r>
      <w:r>
        <w:fldChar w:fldCharType="end"/>
      </w:r>
      <w:r>
        <w:t>: Employee Lifecycle</w:t>
      </w:r>
    </w:p>
    <w:p w:rsidR="00C65B36" w:rsidP="00C7588E" w:rsidRDefault="00C65B36" w14:paraId="565C842D" w14:textId="04643949">
      <w:pPr>
        <w:jc w:val="center"/>
      </w:pPr>
      <w:r>
        <w:t>Source:</w:t>
      </w:r>
      <w:r w:rsidR="00C7588E">
        <w:t xml:space="preserve"> (Shuck, 2019)</w:t>
      </w:r>
    </w:p>
    <w:p w:rsidR="0039187D" w:rsidP="00C65B36" w:rsidRDefault="00C65B36" w14:paraId="7275E5D5" w14:textId="27856165">
      <w:r>
        <w:t>Focusing</w:t>
      </w:r>
      <w:r w:rsidR="001672AE">
        <w:t xml:space="preserve"> on</w:t>
      </w:r>
      <w:r>
        <w:t xml:space="preserve"> </w:t>
      </w:r>
      <w:r w:rsidR="001672AE">
        <w:t>corporate strategies, the human resource department take</w:t>
      </w:r>
      <w:r w:rsidR="00002E22">
        <w:t>s</w:t>
      </w:r>
      <w:r w:rsidR="001672AE">
        <w:t xml:space="preserve"> steps to attract people with different offers to engage with the organization. The offers also include providing necessary information to the people who are potential employees</w:t>
      </w:r>
      <w:r w:rsidR="00C7588E">
        <w:t xml:space="preserve"> (Rue et al., 2016)</w:t>
      </w:r>
      <w:r w:rsidR="001672AE">
        <w:t>. Based on the other department’s necessity</w:t>
      </w:r>
      <w:r w:rsidR="00300459">
        <w:t>,</w:t>
      </w:r>
      <w:r w:rsidR="001672AE">
        <w:t xml:space="preserve"> </w:t>
      </w:r>
      <w:r w:rsidR="00002E22">
        <w:t xml:space="preserve">the </w:t>
      </w:r>
      <w:r w:rsidR="001672AE">
        <w:t>human resource department recruit</w:t>
      </w:r>
      <w:r w:rsidR="00002E22">
        <w:t>s</w:t>
      </w:r>
      <w:r w:rsidR="001672AE">
        <w:t xml:space="preserve"> the employees based on the criteria and skills.</w:t>
      </w:r>
      <w:r>
        <w:t xml:space="preserve"> </w:t>
      </w:r>
      <w:r w:rsidR="00300459">
        <w:t>In the Royal National Hotel, the human resource department ask</w:t>
      </w:r>
      <w:r w:rsidR="00002E22">
        <w:t>s</w:t>
      </w:r>
      <w:r w:rsidR="00300459">
        <w:t xml:space="preserve"> for the necessary details from </w:t>
      </w:r>
      <w:r w:rsidR="00002E22">
        <w:t>other departments</w:t>
      </w:r>
      <w:r w:rsidR="00300459">
        <w:t xml:space="preserve"> such as </w:t>
      </w:r>
      <w:r w:rsidR="00002E22">
        <w:t xml:space="preserve">the </w:t>
      </w:r>
      <w:r w:rsidR="00300459">
        <w:t>customer relationship department, cleaning</w:t>
      </w:r>
      <w:r w:rsidR="00002E22">
        <w:t>,</w:t>
      </w:r>
      <w:r w:rsidR="00300459">
        <w:t xml:space="preserve"> and other departments. Then they publish the circular </w:t>
      </w:r>
      <w:r w:rsidR="00002E22">
        <w:t>on</w:t>
      </w:r>
      <w:r w:rsidR="00300459">
        <w:t xml:space="preserve"> their websites and newspapers for attracting people who </w:t>
      </w:r>
      <w:r w:rsidR="00002E22">
        <w:t>need</w:t>
      </w:r>
      <w:r w:rsidR="00300459">
        <w:t xml:space="preserve"> </w:t>
      </w:r>
      <w:r w:rsidR="00002E22">
        <w:t xml:space="preserve">the </w:t>
      </w:r>
      <w:r w:rsidR="00300459">
        <w:t xml:space="preserve">job. </w:t>
      </w:r>
      <w:r w:rsidR="00755CA6">
        <w:t xml:space="preserve">In </w:t>
      </w:r>
      <w:r w:rsidR="00002E22">
        <w:t xml:space="preserve">the </w:t>
      </w:r>
      <w:r w:rsidR="00755CA6">
        <w:t>recruitment process, the applicants should face equal treatment from the employers. Not based on personal relation</w:t>
      </w:r>
      <w:r w:rsidR="00002E22">
        <w:t>s</w:t>
      </w:r>
      <w:r w:rsidR="00755CA6">
        <w:t xml:space="preserve"> rather the recruitment process should be based on the </w:t>
      </w:r>
      <w:r w:rsidR="00E91D96">
        <w:t>applicant’s</w:t>
      </w:r>
      <w:r w:rsidR="00755CA6">
        <w:t xml:space="preserve"> skills, personality</w:t>
      </w:r>
      <w:r w:rsidR="00002E22">
        <w:t>,</w:t>
      </w:r>
      <w:r w:rsidR="00755CA6">
        <w:t xml:space="preserve"> and confidence that will make the applicant able to face any difficulties while working for the organization</w:t>
      </w:r>
      <w:r w:rsidR="00343DD3">
        <w:t xml:space="preserve"> (Nahid Rashid, 2021)</w:t>
      </w:r>
      <w:r w:rsidR="00755CA6">
        <w:t xml:space="preserve">. In the RNH, the recruiters focus on the ability </w:t>
      </w:r>
      <w:r w:rsidR="00002E22">
        <w:t>to face</w:t>
      </w:r>
      <w:r w:rsidR="00E91D96">
        <w:t xml:space="preserve"> any difficult situations of the applicants. </w:t>
      </w:r>
      <w:r w:rsidR="00002E22">
        <w:t>The o</w:t>
      </w:r>
      <w:r w:rsidR="004B3D1F">
        <w:t xml:space="preserve">nboarding stage comes after recruitment where the employees are portrayed with the support and benefits, they are about to get while working for the organization. In RNH, the employees are presented with all the benefits and opportunities they can get from working in RNH. The hotel focus on developing the employee’s professional skills which ensure the employees get opportunities to join different courses or extra activities while working. In the development stage, </w:t>
      </w:r>
      <w:r w:rsidR="002A2FE0">
        <w:t>the employees are going through training session</w:t>
      </w:r>
      <w:r w:rsidR="00002E22">
        <w:t>s</w:t>
      </w:r>
      <w:r w:rsidR="002A2FE0">
        <w:t xml:space="preserve"> through which they are taught about their jobs.</w:t>
      </w:r>
      <w:r w:rsidR="0039187D">
        <w:t xml:space="preserve"> In RNH, employees are given proper training on their jobs which needs to be done perfectly.</w:t>
      </w:r>
    </w:p>
    <w:p w:rsidR="00C65B36" w:rsidP="00C65B36" w:rsidRDefault="00002E22" w14:paraId="43948706" w14:textId="13BCD868">
      <w:r>
        <w:t>The r</w:t>
      </w:r>
      <w:r w:rsidR="0039187D">
        <w:t>etention stage includes the benefits and rewards that are to provide to the employees. The RNH provides extra benefits based on performance quarterly which motivates the employees to focus on performing the organization’s objectives</w:t>
      </w:r>
      <w:r w:rsidR="00C7588E">
        <w:t xml:space="preserve"> (</w:t>
      </w:r>
      <w:proofErr w:type="spellStart"/>
      <w:r w:rsidR="00C7588E">
        <w:t>Graen</w:t>
      </w:r>
      <w:proofErr w:type="spellEnd"/>
      <w:r w:rsidR="00C7588E">
        <w:t>, 2019)</w:t>
      </w:r>
      <w:r w:rsidR="0039187D">
        <w:t xml:space="preserve">. Besides, yearly bonuses are given to all employees to make them realize the importance of the employees in the company. In the separation stage which is also regarded as </w:t>
      </w:r>
      <w:r>
        <w:t xml:space="preserve">the </w:t>
      </w:r>
      <w:r w:rsidR="0039187D">
        <w:t>retention stage, employees are separated based on their performance and working environment.</w:t>
      </w:r>
      <w:r w:rsidR="001F60FC">
        <w:t xml:space="preserve"> </w:t>
      </w:r>
      <w:r>
        <w:t>By a</w:t>
      </w:r>
      <w:r w:rsidR="001F60FC">
        <w:t>rranging different inclusive programs, the company can examine the performance of the employees and act on their feedback also. In RNH, employees are separated based on their talents and skills. Those who are not that capable of handling difficult issues are either fired or shift</w:t>
      </w:r>
      <w:r>
        <w:t>ed</w:t>
      </w:r>
      <w:r w:rsidR="001F60FC">
        <w:t xml:space="preserve"> to work according</w:t>
      </w:r>
      <w:r>
        <w:t xml:space="preserve"> to</w:t>
      </w:r>
      <w:r w:rsidR="001F60FC">
        <w:t xml:space="preserve"> their activities. </w:t>
      </w:r>
    </w:p>
    <w:p w:rsidR="001F60FC" w:rsidP="00C65B36" w:rsidRDefault="001F60FC" w14:paraId="2AB9832B" w14:textId="02FEFDD8">
      <w:r>
        <w:t xml:space="preserve">Engaging employees in a team or a team </w:t>
      </w:r>
      <w:r w:rsidR="00002E22">
        <w:t>with</w:t>
      </w:r>
      <w:r>
        <w:t xml:space="preserve"> another team is one of the challenges for the human resource department since there can be differences in </w:t>
      </w:r>
      <w:r w:rsidR="00002E22">
        <w:t xml:space="preserve">the </w:t>
      </w:r>
      <w:r>
        <w:t>jobs</w:t>
      </w:r>
      <w:r w:rsidR="00C73B55">
        <w:t xml:space="preserve"> and psychology of the employees. Employees can be engaged </w:t>
      </w:r>
      <w:r w:rsidR="00002E22">
        <w:t>in</w:t>
      </w:r>
      <w:r w:rsidR="00C73B55">
        <w:t xml:space="preserve"> the following ways:</w:t>
      </w:r>
    </w:p>
    <w:p w:rsidR="002B2218" w:rsidP="002B2218" w:rsidRDefault="00C73B55" w14:paraId="2E0BDD86" w14:textId="183E3BCB">
      <w:pPr>
        <w:jc w:val="center"/>
      </w:pPr>
      <w:r>
        <w:rPr>
          <w:noProof/>
        </w:rPr>
        <w:drawing>
          <wp:inline distT="0" distB="0" distL="0" distR="0" wp14:anchorId="13C2016D" wp14:editId="6D946581">
            <wp:extent cx="5776109" cy="2517569"/>
            <wp:effectExtent l="19050" t="0" r="1524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C73B55" w:rsidP="00C73B55" w:rsidRDefault="00C73B55" w14:paraId="75A7D613" w14:textId="204F9C94">
      <w:pPr>
        <w:pStyle w:val="Caption"/>
        <w:jc w:val="center"/>
      </w:pPr>
      <w:r>
        <w:t xml:space="preserve">Figure </w:t>
      </w:r>
      <w:r>
        <w:fldChar w:fldCharType="begin"/>
      </w:r>
      <w:r>
        <w:instrText xml:space="preserve"> SEQ Figure \* ARABIC </w:instrText>
      </w:r>
      <w:r>
        <w:fldChar w:fldCharType="separate"/>
      </w:r>
      <w:r w:rsidR="00002E22">
        <w:rPr>
          <w:noProof/>
        </w:rPr>
        <w:t>2</w:t>
      </w:r>
      <w:r>
        <w:fldChar w:fldCharType="end"/>
      </w:r>
      <w:r>
        <w:t>: Ways to Engage Employees</w:t>
      </w:r>
    </w:p>
    <w:p w:rsidR="00C73B55" w:rsidP="00C73B55" w:rsidRDefault="00C73B55" w14:paraId="6D0C90B8" w14:textId="1958709C">
      <w:pPr>
        <w:jc w:val="center"/>
      </w:pPr>
      <w:r>
        <w:t>Source:</w:t>
      </w:r>
      <w:r w:rsidR="00343DD3">
        <w:t xml:space="preserve"> (Cattermole, 2019)</w:t>
      </w:r>
    </w:p>
    <w:p w:rsidR="00C92F80" w:rsidP="00C73B55" w:rsidRDefault="00C73B55" w14:paraId="2DD37177" w14:textId="5AD3B704">
      <w:r>
        <w:t>It is necessary to communicate the visions and missions of the organization with the team who will focus on achieving those</w:t>
      </w:r>
      <w:r w:rsidR="00ED157D">
        <w:t xml:space="preserve">. </w:t>
      </w:r>
      <w:r w:rsidR="002B2218">
        <w:t xml:space="preserve">If the employees are not aware of the main target, they cannot set personal goals and work for that. </w:t>
      </w:r>
      <w:r w:rsidR="00A65828">
        <w:t xml:space="preserve">If the employees are not updated about the staff of the company, that will enable the employees to draw </w:t>
      </w:r>
      <w:r w:rsidR="00002E22">
        <w:t xml:space="preserve">their </w:t>
      </w:r>
      <w:r w:rsidR="00A65828">
        <w:t xml:space="preserve">conclusions which may not be feasible for the company in </w:t>
      </w:r>
      <w:r w:rsidR="00002E22">
        <w:t xml:space="preserve">the </w:t>
      </w:r>
      <w:r w:rsidR="00A65828">
        <w:t>future</w:t>
      </w:r>
      <w:r w:rsidR="00C7588E">
        <w:t xml:space="preserve"> (Wiley et al., 2017)</w:t>
      </w:r>
      <w:r w:rsidR="00A65828">
        <w:t xml:space="preserve">. It is the responsibility of the employer to keep the employees updated with past and present information regarding the company. Setting clear goals is necessary since absurd goals can make both employers and employees fall </w:t>
      </w:r>
      <w:r w:rsidR="00002E22">
        <w:t>into</w:t>
      </w:r>
      <w:r w:rsidR="00A65828">
        <w:t xml:space="preserve"> a complex situation. </w:t>
      </w:r>
      <w:r w:rsidR="00002E22">
        <w:t>E</w:t>
      </w:r>
      <w:r w:rsidR="00A65828">
        <w:t>mployers should make the employees understand what they want from the employees and how the works need to be done. Encouraging team works make</w:t>
      </w:r>
      <w:r w:rsidR="00002E22">
        <w:t>s</w:t>
      </w:r>
      <w:r w:rsidR="00A65828">
        <w:t xml:space="preserve"> the employees remove the barriers </w:t>
      </w:r>
      <w:r w:rsidR="00002E22">
        <w:t>to</w:t>
      </w:r>
      <w:r w:rsidR="00A65828">
        <w:t xml:space="preserve"> communication with other employees as well as exchange ideas and views. As a result, the company will get an efficient outcome. </w:t>
      </w:r>
    </w:p>
    <w:p w:rsidR="00C73B55" w:rsidP="00C73B55" w:rsidRDefault="00A65828" w14:paraId="2C9F86C8" w14:textId="33641E61">
      <w:r>
        <w:t xml:space="preserve">The employees should get </w:t>
      </w:r>
      <w:r w:rsidR="00002E22">
        <w:t>development opportunities</w:t>
      </w:r>
      <w:r>
        <w:t>. Learning makes a man more capable of doing new things and enhanc</w:t>
      </w:r>
      <w:r w:rsidR="00002E22">
        <w:t>ing</w:t>
      </w:r>
      <w:r>
        <w:t xml:space="preserve"> knowledge. If the employees are not given </w:t>
      </w:r>
      <w:r w:rsidR="00002E22">
        <w:t xml:space="preserve">the </w:t>
      </w:r>
      <w:r>
        <w:t xml:space="preserve">proper scope of development, they will not be able to enhance their knowledge and </w:t>
      </w:r>
      <w:r w:rsidR="001B04EB">
        <w:t>learn any new things</w:t>
      </w:r>
      <w:r w:rsidR="00C7588E">
        <w:t xml:space="preserve"> (Whittington et al., 2017)</w:t>
      </w:r>
      <w:r w:rsidR="001B04EB">
        <w:t xml:space="preserve">. The employees will be encouraged to go for their improvement of skills which will be arranged </w:t>
      </w:r>
      <w:r w:rsidR="007304B8">
        <w:t xml:space="preserve">within the company including arranging different courses related </w:t>
      </w:r>
      <w:r w:rsidR="00002E22">
        <w:t xml:space="preserve">to </w:t>
      </w:r>
      <w:r w:rsidR="007304B8">
        <w:t xml:space="preserve">leadership or arranging </w:t>
      </w:r>
      <w:r w:rsidR="00002E22">
        <w:t xml:space="preserve">a </w:t>
      </w:r>
      <w:r w:rsidR="007304B8">
        <w:t>conference with the established companies. Feedback is necessary to understand how effectively the organization is going</w:t>
      </w:r>
      <w:r w:rsidR="00C92F80">
        <w:t xml:space="preserve"> and whether the employees are satisfied or not</w:t>
      </w:r>
      <w:r w:rsidR="00343DD3">
        <w:t xml:space="preserve"> (Pincus, 2020)</w:t>
      </w:r>
      <w:r w:rsidR="00C92F80">
        <w:t xml:space="preserve">. Asking for feedback from the employees will enable them to think that their opinions matter </w:t>
      </w:r>
      <w:r w:rsidR="00002E22">
        <w:t>to</w:t>
      </w:r>
      <w:r w:rsidR="00C92F80">
        <w:t xml:space="preserve"> the organization. Based on the performance or for any given task which is complex, </w:t>
      </w:r>
      <w:r w:rsidR="00002E22">
        <w:t xml:space="preserve">a </w:t>
      </w:r>
      <w:r w:rsidR="00C92F80">
        <w:t xml:space="preserve">reward needs to be given to the employees. It will motivate the employees and make them enthusiastic </w:t>
      </w:r>
      <w:r w:rsidR="00002E22">
        <w:t>about</w:t>
      </w:r>
      <w:r w:rsidR="00C92F80">
        <w:t xml:space="preserve"> work more and improve their performance. The ultimate benefit will be for the compan</w:t>
      </w:r>
      <w:r w:rsidR="00364F37">
        <w:t xml:space="preserve">y to </w:t>
      </w:r>
      <w:r w:rsidR="00C7588E">
        <w:t>fulfil</w:t>
      </w:r>
      <w:r w:rsidR="00364F37">
        <w:t xml:space="preserve"> its goal. A healthy working environment is necessary for the employees which will make them able to concentrate on their work and improve themselves. If there </w:t>
      </w:r>
      <w:r w:rsidR="00002E22">
        <w:t>are</w:t>
      </w:r>
      <w:r w:rsidR="00364F37">
        <w:t xml:space="preserve"> no necessary </w:t>
      </w:r>
      <w:r w:rsidR="004A6E21">
        <w:t>tools and the employers are not supportive, an employee can not make a certain decision</w:t>
      </w:r>
      <w:r w:rsidR="00C7588E">
        <w:t xml:space="preserve"> (Georgiades, 2016)</w:t>
      </w:r>
      <w:r w:rsidR="004A6E21">
        <w:t xml:space="preserve">. Ensuring a healthy environment </w:t>
      </w:r>
      <w:r w:rsidR="00002E22">
        <w:t>that</w:t>
      </w:r>
      <w:r w:rsidR="004A6E21">
        <w:t xml:space="preserve"> will give the employees scope to make </w:t>
      </w:r>
      <w:r w:rsidR="00002E22">
        <w:t xml:space="preserve">their </w:t>
      </w:r>
      <w:r w:rsidR="004A6E21">
        <w:t xml:space="preserve">own decisions based on </w:t>
      </w:r>
      <w:r w:rsidR="00002E22">
        <w:t>their</w:t>
      </w:r>
      <w:r w:rsidR="004A6E21">
        <w:t xml:space="preserve"> skills and knowledge will make the employee engage in a team and work for the company.</w:t>
      </w:r>
    </w:p>
    <w:p w:rsidR="000F2D02" w:rsidP="00C73B55" w:rsidRDefault="00002E22" w14:paraId="545DD05D" w14:textId="6788D960">
      <w:r>
        <w:t>The e</w:t>
      </w:r>
      <w:r w:rsidR="000F2D02">
        <w:t xml:space="preserve">mployee engagement model shows how an organization plans to make </w:t>
      </w:r>
      <w:r>
        <w:t>its</w:t>
      </w:r>
      <w:r w:rsidR="000F2D02">
        <w:t xml:space="preserve"> employees work more for the organization. It is necessary to set a plan before send</w:t>
      </w:r>
      <w:r>
        <w:t>ing</w:t>
      </w:r>
      <w:r w:rsidR="000F2D02">
        <w:t xml:space="preserve"> an employee onboarding which makes the entire process simpler so that the employees need not worry </w:t>
      </w:r>
      <w:r>
        <w:t>about</w:t>
      </w:r>
      <w:r w:rsidR="000F2D02">
        <w:t xml:space="preserve"> where to start their jobs. </w:t>
      </w:r>
      <w:r>
        <w:t>How employees are engaged with the company can be measured easily through the surveys conducted on them</w:t>
      </w:r>
      <w:r w:rsidR="00C7588E">
        <w:t xml:space="preserve"> (Byrne, 2022)</w:t>
      </w:r>
      <w:r>
        <w:t>. Many scholars suggest that employee engagement depends on employee satisfaction where</w:t>
      </w:r>
      <w:r w:rsidR="00C7588E">
        <w:t>as</w:t>
      </w:r>
      <w:r>
        <w:t xml:space="preserve"> some think that it depends on the enthusiasm of the employee. But the ultimate employee engagement occurs when the employees are satisfied and more enthusiastic </w:t>
      </w:r>
      <w:r w:rsidR="00C7588E">
        <w:t>about</w:t>
      </w:r>
      <w:r>
        <w:t xml:space="preserve"> their job. </w:t>
      </w:r>
    </w:p>
    <w:p w:rsidR="00002E22" w:rsidP="00002E22" w:rsidRDefault="00002E22" w14:paraId="378350D7" w14:textId="60B441B4">
      <w:r w:rsidRPr="00002E22">
        <w:t xml:space="preserve">Among different models related </w:t>
      </w:r>
      <w:r w:rsidR="00C7588E">
        <w:t>to</w:t>
      </w:r>
      <w:r w:rsidRPr="00002E22">
        <w:t xml:space="preserve"> employee engagement, Aon Hewitt Employee Engagement Model</w:t>
      </w:r>
      <w:r>
        <w:t xml:space="preserve"> is the most widely used to describe any organization’s employee engagement. The model is based on the six drivers which show three outputs for the company. There are the following drivers and outputs:</w:t>
      </w:r>
    </w:p>
    <w:p w:rsidR="00002E22" w:rsidP="00002E22" w:rsidRDefault="00002E22" w14:paraId="27BE5740" w14:textId="4CA0A908">
      <w:pPr>
        <w:jc w:val="center"/>
      </w:pPr>
      <w:r>
        <w:rPr>
          <w:noProof/>
        </w:rPr>
        <w:drawing>
          <wp:inline distT="0" distB="0" distL="0" distR="0" wp14:anchorId="23419072" wp14:editId="38EF3A69">
            <wp:extent cx="6163294"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002E22" w:rsidP="00002E22" w:rsidRDefault="00002E22" w14:paraId="4A817E68" w14:textId="63E8D6FE">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53010E">
        <w:t>Aon Hewitt Employee Engagement Model</w:t>
      </w:r>
    </w:p>
    <w:p w:rsidR="00002E22" w:rsidP="00002E22" w:rsidRDefault="00002E22" w14:paraId="768CB286" w14:textId="5B03054B">
      <w:pPr>
        <w:jc w:val="center"/>
      </w:pPr>
      <w:r>
        <w:t>Source:</w:t>
      </w:r>
      <w:r w:rsidR="00C7588E">
        <w:t xml:space="preserve"> (Stiles &amp; Trevor, 2019)</w:t>
      </w:r>
    </w:p>
    <w:p w:rsidR="00002E22" w:rsidP="00002E22" w:rsidRDefault="00002E22" w14:paraId="1C0455D8" w14:textId="7AD7DB3A">
      <w:r>
        <w:t>The model refers that the drivers let</w:t>
      </w:r>
      <w:r w:rsidR="00C7588E">
        <w:t>ting</w:t>
      </w:r>
      <w:r>
        <w:t xml:space="preserve"> the employees make decisions on the performance of the company. The brand value of the company creates a positive image on the employees for which the employees can expect a good environment as well as a good team to work</w:t>
      </w:r>
      <w:r w:rsidR="00343DD3">
        <w:t xml:space="preserve"> (IDOWU, 2022)</w:t>
      </w:r>
      <w:r>
        <w:t>. The Royal National Hotel is one of the top</w:t>
      </w:r>
      <w:r w:rsidR="00C7588E">
        <w:t>-</w:t>
      </w:r>
      <w:r>
        <w:t xml:space="preserve">ranked hotels in the United Kingdom. As a result, it has both brand value and a positive image throughout the country which makes the employees </w:t>
      </w:r>
      <w:r w:rsidR="00C7588E">
        <w:t>attracted</w:t>
      </w:r>
      <w:r>
        <w:t xml:space="preserve"> to work there</w:t>
      </w:r>
      <w:r w:rsidR="00C7588E">
        <w:t xml:space="preserve"> (</w:t>
      </w:r>
      <w:proofErr w:type="spellStart"/>
      <w:r w:rsidR="00C7588E">
        <w:t>Huselid</w:t>
      </w:r>
      <w:proofErr w:type="spellEnd"/>
      <w:r w:rsidR="00C7588E">
        <w:t>, 2015)</w:t>
      </w:r>
      <w:r>
        <w:t>. Leadership styles make differences in employee motivation and working styles. Employees focus on which leadership styles are followed so that they can ensure their development through professional life</w:t>
      </w:r>
      <w:r w:rsidR="00343DD3">
        <w:t xml:space="preserve"> (</w:t>
      </w:r>
      <w:proofErr w:type="spellStart"/>
      <w:r w:rsidR="00343DD3">
        <w:t>Vanhala</w:t>
      </w:r>
      <w:proofErr w:type="spellEnd"/>
      <w:r w:rsidR="00343DD3">
        <w:t xml:space="preserve"> &amp; Dietz, 2021)</w:t>
      </w:r>
      <w:r>
        <w:t xml:space="preserve">. If the leader is not democratic, the employees will have less power to make decisions and less scope to develop themselves. On the other hand, leaders following </w:t>
      </w:r>
      <w:r w:rsidR="00C7588E">
        <w:t xml:space="preserve">a </w:t>
      </w:r>
      <w:r>
        <w:t>democratic style make the employees engage more in decision</w:t>
      </w:r>
      <w:r w:rsidR="00C7588E">
        <w:t>-</w:t>
      </w:r>
      <w:r>
        <w:t xml:space="preserve">making and go for </w:t>
      </w:r>
      <w:r w:rsidR="00C7588E">
        <w:t xml:space="preserve">the </w:t>
      </w:r>
      <w:r>
        <w:t xml:space="preserve">well-being of the company. </w:t>
      </w:r>
      <w:r w:rsidR="00C7588E">
        <w:t>At</w:t>
      </w:r>
      <w:r>
        <w:t xml:space="preserve"> Royal National Hotel, the employers follow democratic leadership which allows the employees to share their opinions and experiences with the employers and focus on employee improvement. The overall performance drives the employees to have a positive image of the company</w:t>
      </w:r>
      <w:r w:rsidR="00C7588E">
        <w:t xml:space="preserve"> (</w:t>
      </w:r>
      <w:proofErr w:type="spellStart"/>
      <w:r w:rsidR="00C7588E">
        <w:t>Wahyudi</w:t>
      </w:r>
      <w:proofErr w:type="spellEnd"/>
      <w:r w:rsidR="00C7588E">
        <w:t xml:space="preserve"> et al., 2022)</w:t>
      </w:r>
      <w:r>
        <w:t>. The RNH has a handsome amount of profit every year through which special bonuses are given to the employees. Work, basics</w:t>
      </w:r>
      <w:r w:rsidR="00C7588E">
        <w:t>,</w:t>
      </w:r>
      <w:r>
        <w:t xml:space="preserve"> and company practices are the drivers that push the employees to be more focused on the organization’s success. The working time and the ethics that the employers follow </w:t>
      </w:r>
      <w:proofErr w:type="gramStart"/>
      <w:r w:rsidR="00C7588E">
        <w:t>are</w:t>
      </w:r>
      <w:proofErr w:type="gramEnd"/>
      <w:r>
        <w:t xml:space="preserve"> transferred to the employees. The RNH focuses on </w:t>
      </w:r>
      <w:r w:rsidR="00C7588E">
        <w:t>a</w:t>
      </w:r>
      <w:r>
        <w:t xml:space="preserve"> culture </w:t>
      </w:r>
      <w:r w:rsidR="00C7588E">
        <w:t>that</w:t>
      </w:r>
      <w:r>
        <w:t xml:space="preserve"> does not provide any negative information to employees or job</w:t>
      </w:r>
      <w:r w:rsidR="00C7588E">
        <w:t>-</w:t>
      </w:r>
      <w:r>
        <w:t>seeking person</w:t>
      </w:r>
      <w:r w:rsidR="00C7588E">
        <w:t>s</w:t>
      </w:r>
      <w:r>
        <w:t xml:space="preserve">. </w:t>
      </w:r>
    </w:p>
    <w:p w:rsidR="00002E22" w:rsidP="00002E22" w:rsidRDefault="00002E22" w14:paraId="444CE561" w14:textId="6CDFF7AC">
      <w:r>
        <w:t>The model shows that the drivers results in three output which is the employees will say positive</w:t>
      </w:r>
      <w:r w:rsidR="00C7588E">
        <w:t>ly</w:t>
      </w:r>
      <w:r>
        <w:t xml:space="preserve"> about the company, stay for </w:t>
      </w:r>
      <w:r w:rsidR="00C7588E">
        <w:t>a</w:t>
      </w:r>
      <w:r>
        <w:t xml:space="preserve"> long period and strive to work more. If the drivers are not in </w:t>
      </w:r>
      <w:r w:rsidR="00C7588E">
        <w:t>favour</w:t>
      </w:r>
      <w:r>
        <w:t xml:space="preserve"> of the employees, the employees will say negative about the company before others, and there is </w:t>
      </w:r>
      <w:r w:rsidR="00C7588E">
        <w:t xml:space="preserve">a </w:t>
      </w:r>
      <w:r>
        <w:t xml:space="preserve">possibility </w:t>
      </w:r>
      <w:r w:rsidR="00C7588E">
        <w:t xml:space="preserve">of </w:t>
      </w:r>
      <w:r>
        <w:t xml:space="preserve">not </w:t>
      </w:r>
      <w:r w:rsidR="00C7588E">
        <w:t>staying</w:t>
      </w:r>
      <w:r>
        <w:t xml:space="preserve"> for </w:t>
      </w:r>
      <w:r w:rsidR="00C7588E">
        <w:t xml:space="preserve">a </w:t>
      </w:r>
      <w:r>
        <w:t>long period, and not striv</w:t>
      </w:r>
      <w:r w:rsidR="00C7588E">
        <w:t>ing</w:t>
      </w:r>
      <w:r>
        <w:t xml:space="preserve"> to work more. The Royal National Hotel focuses on creating a positive vibe within the hotel so that the employees are satisfied and strive for work. It focuses on the improvement of the hotel arranging different activities that make it one of the top hotels in the United Kingdom.</w:t>
      </w:r>
    </w:p>
    <w:p w:rsidR="00002E22" w:rsidP="00002E22" w:rsidRDefault="00002E22" w14:paraId="6DA8AF81" w14:textId="6F7C9FB6">
      <w:r>
        <w:t xml:space="preserve">In </w:t>
      </w:r>
      <w:r w:rsidR="00C7588E">
        <w:t xml:space="preserve">the </w:t>
      </w:r>
      <w:r>
        <w:t>hotel industry, employee engagement is one of the top most priority since good communication and appearances are needed to deal with visitors. The more employees are satisfied, the more they will work for the company which will meet the goal of the company. Otherwise, the company is sure to fail since it can create a negative image before future consumers. Focusing on the cultural practices and leadership styles, companies</w:t>
      </w:r>
      <w:r w:rsidR="00C7588E">
        <w:t xml:space="preserve"> need to improve to keep the employees in the long run and ensure their satisfaction which will ultimately lead the company to be successful in the future.</w:t>
      </w:r>
    </w:p>
    <w:p w:rsidR="00D612C8" w:rsidP="00002E22" w:rsidRDefault="00D612C8" w14:paraId="55A5837F" w14:textId="49B27335"/>
    <w:p w:rsidR="00D612C8" w:rsidP="00D612C8" w:rsidRDefault="00D612C8" w14:paraId="2546C8DF" w14:textId="6EE4C839">
      <w:pPr>
        <w:pStyle w:val="Heading1"/>
      </w:pPr>
      <w:r>
        <w:t>References</w:t>
      </w:r>
    </w:p>
    <w:p w:rsidRPr="00343DD3" w:rsidR="00343DD3" w:rsidP="00343DD3" w:rsidRDefault="00343DD3" w14:paraId="1604CEAE" w14:textId="77777777">
      <w:pPr>
        <w:rPr>
          <w:lang w:val="en-US"/>
        </w:rPr>
      </w:pPr>
      <w:proofErr w:type="spellStart"/>
      <w:r w:rsidRPr="00343DD3">
        <w:rPr>
          <w:lang w:val="en-US"/>
        </w:rPr>
        <w:t>Beugré</w:t>
      </w:r>
      <w:proofErr w:type="spellEnd"/>
      <w:r w:rsidRPr="00343DD3">
        <w:rPr>
          <w:lang w:val="en-US"/>
        </w:rPr>
        <w:t xml:space="preserve">, C.D. (2015) “Organizational conditions fostering employee engagement: The role of ‘voice,’” </w:t>
      </w:r>
      <w:r w:rsidRPr="00343DD3">
        <w:rPr>
          <w:i/>
          <w:iCs/>
          <w:lang w:val="en-US"/>
        </w:rPr>
        <w:t>Handbook of Employee Engagement</w:t>
      </w:r>
      <w:r w:rsidRPr="00343DD3">
        <w:rPr>
          <w:lang w:val="en-US"/>
        </w:rPr>
        <w:t xml:space="preserve"> [</w:t>
      </w:r>
      <w:r>
        <w:rPr>
          <w:lang w:val="en-US"/>
        </w:rPr>
        <w:t>10-14</w:t>
      </w:r>
      <w:r w:rsidRPr="00343DD3">
        <w:rPr>
          <w:lang w:val="en-US"/>
        </w:rPr>
        <w:t xml:space="preserve">]. </w:t>
      </w:r>
    </w:p>
    <w:p w:rsidRPr="00343DD3" w:rsidR="00343DD3" w:rsidP="00343DD3" w:rsidRDefault="00343DD3" w14:paraId="5179A0CF" w14:textId="77777777">
      <w:pPr>
        <w:rPr>
          <w:lang w:val="en-US"/>
        </w:rPr>
      </w:pPr>
      <w:r w:rsidRPr="00343DD3">
        <w:rPr>
          <w:lang w:val="en-US"/>
        </w:rPr>
        <w:t xml:space="preserve">Byrne, Z.S. (2022) “What prevents employee </w:t>
      </w:r>
      <w:proofErr w:type="gramStart"/>
      <w:r w:rsidRPr="00343DD3">
        <w:rPr>
          <w:lang w:val="en-US"/>
        </w:rPr>
        <w:t>engagement?,</w:t>
      </w:r>
      <w:proofErr w:type="gramEnd"/>
      <w:r w:rsidRPr="00343DD3">
        <w:rPr>
          <w:lang w:val="en-US"/>
        </w:rPr>
        <w:t xml:space="preserve">” </w:t>
      </w:r>
      <w:r w:rsidRPr="00343DD3">
        <w:rPr>
          <w:i/>
          <w:iCs/>
          <w:lang w:val="en-US"/>
        </w:rPr>
        <w:t>Understanding Employee Engagement</w:t>
      </w:r>
      <w:r w:rsidRPr="00343DD3">
        <w:rPr>
          <w:lang w:val="en-US"/>
        </w:rPr>
        <w:t xml:space="preserve">, pp. 90–112. </w:t>
      </w:r>
    </w:p>
    <w:p w:rsidRPr="00D612C8" w:rsidR="00343DD3" w:rsidP="00343DD3" w:rsidRDefault="00343DD3" w14:paraId="421AF67F" w14:textId="77777777">
      <w:pPr>
        <w:rPr>
          <w:lang w:val="en-US"/>
        </w:rPr>
      </w:pPr>
      <w:r w:rsidRPr="00D612C8">
        <w:rPr>
          <w:lang w:val="en-US"/>
        </w:rPr>
        <w:t xml:space="preserve">Cattermole, G. (2019) “Developing the employee lifecycle to keep top talent,” </w:t>
      </w:r>
      <w:r w:rsidRPr="00D612C8">
        <w:rPr>
          <w:i/>
          <w:iCs/>
          <w:lang w:val="en-US"/>
        </w:rPr>
        <w:t>Strategic HR Review</w:t>
      </w:r>
      <w:r w:rsidRPr="00D612C8">
        <w:rPr>
          <w:lang w:val="en-US"/>
        </w:rPr>
        <w:t xml:space="preserve">, 18(6), pp. 258–262. </w:t>
      </w:r>
    </w:p>
    <w:p w:rsidRPr="00D612C8" w:rsidR="00343DD3" w:rsidP="00343DD3" w:rsidRDefault="00343DD3" w14:paraId="1F6F430D" w14:textId="77777777">
      <w:pPr>
        <w:rPr>
          <w:lang w:val="en-US"/>
        </w:rPr>
      </w:pPr>
      <w:r w:rsidRPr="00D612C8">
        <w:rPr>
          <w:lang w:val="en-US"/>
        </w:rPr>
        <w:t xml:space="preserve">Georgiades, S. (2016) “Employee engagement implementation leading towards employee creativity,” </w:t>
      </w:r>
      <w:r w:rsidRPr="00D612C8">
        <w:rPr>
          <w:i/>
          <w:iCs/>
          <w:lang w:val="en-US"/>
        </w:rPr>
        <w:t>Employee Engagement in Media Management</w:t>
      </w:r>
      <w:r w:rsidRPr="00D612C8">
        <w:rPr>
          <w:lang w:val="en-US"/>
        </w:rPr>
        <w:t xml:space="preserve">, pp. 83–100. </w:t>
      </w:r>
    </w:p>
    <w:p w:rsidRPr="00343DD3" w:rsidR="00343DD3" w:rsidP="00343DD3" w:rsidRDefault="00343DD3" w14:paraId="0A6C0632" w14:textId="77777777">
      <w:pPr>
        <w:rPr>
          <w:lang w:val="en-US"/>
        </w:rPr>
      </w:pPr>
      <w:r w:rsidRPr="00343DD3">
        <w:rPr>
          <w:lang w:val="en-US"/>
        </w:rPr>
        <w:t xml:space="preserve">Goswami, A. (2018) “Human Resource Management and its importance for today’s organizations,” </w:t>
      </w:r>
      <w:r w:rsidRPr="00343DD3">
        <w:rPr>
          <w:i/>
          <w:iCs/>
          <w:lang w:val="en-US"/>
        </w:rPr>
        <w:t>Journal of Advances and Scholarly Researches in Allied Education</w:t>
      </w:r>
      <w:r w:rsidRPr="00343DD3">
        <w:rPr>
          <w:lang w:val="en-US"/>
        </w:rPr>
        <w:t xml:space="preserve">, 15(3), pp. 128–135. </w:t>
      </w:r>
    </w:p>
    <w:p w:rsidRPr="00D612C8" w:rsidR="00343DD3" w:rsidP="00343DD3" w:rsidRDefault="00343DD3" w14:paraId="6D364FAD" w14:textId="77777777">
      <w:pPr>
        <w:rPr>
          <w:lang w:val="en-US"/>
        </w:rPr>
      </w:pPr>
      <w:proofErr w:type="spellStart"/>
      <w:r w:rsidRPr="00D612C8">
        <w:rPr>
          <w:lang w:val="en-US"/>
        </w:rPr>
        <w:t>Graen</w:t>
      </w:r>
      <w:proofErr w:type="spellEnd"/>
      <w:r w:rsidRPr="00D612C8">
        <w:rPr>
          <w:lang w:val="en-US"/>
        </w:rPr>
        <w:t xml:space="preserve">, G.B. (2019) “Enhanced employee engagement through high-engagement teams: A top management challenge,” </w:t>
      </w:r>
      <w:r w:rsidRPr="00D612C8">
        <w:rPr>
          <w:i/>
          <w:iCs/>
          <w:lang w:val="en-US"/>
        </w:rPr>
        <w:t>Handbook of Employee Engagement</w:t>
      </w:r>
      <w:r w:rsidRPr="00D612C8">
        <w:rPr>
          <w:lang w:val="en-US"/>
        </w:rPr>
        <w:t xml:space="preserve"> [</w:t>
      </w:r>
      <w:r>
        <w:rPr>
          <w:lang w:val="en-US"/>
        </w:rPr>
        <w:t>30-35]</w:t>
      </w:r>
      <w:r w:rsidRPr="00D612C8">
        <w:rPr>
          <w:lang w:val="en-US"/>
        </w:rPr>
        <w:t xml:space="preserve">. </w:t>
      </w:r>
    </w:p>
    <w:p w:rsidRPr="00343DD3" w:rsidR="00343DD3" w:rsidP="00343DD3" w:rsidRDefault="00343DD3" w14:paraId="579BA3CC" w14:textId="77777777">
      <w:pPr>
        <w:rPr>
          <w:lang w:val="en-US"/>
        </w:rPr>
      </w:pPr>
      <w:proofErr w:type="spellStart"/>
      <w:r w:rsidRPr="00343DD3">
        <w:rPr>
          <w:lang w:val="en-US"/>
        </w:rPr>
        <w:t>Heslin</w:t>
      </w:r>
      <w:proofErr w:type="spellEnd"/>
      <w:r w:rsidRPr="00343DD3">
        <w:rPr>
          <w:lang w:val="en-US"/>
        </w:rPr>
        <w:t xml:space="preserve">, P.A. (2016) “Mindsets and employee engagement: Theoretical linkages and practical interventions,” </w:t>
      </w:r>
      <w:r w:rsidRPr="00343DD3">
        <w:rPr>
          <w:i/>
          <w:iCs/>
          <w:lang w:val="en-US"/>
        </w:rPr>
        <w:t>Handbook of Employee Engagement</w:t>
      </w:r>
      <w:r w:rsidRPr="00343DD3">
        <w:rPr>
          <w:lang w:val="en-US"/>
        </w:rPr>
        <w:t xml:space="preserve"> </w:t>
      </w:r>
      <w:r>
        <w:rPr>
          <w:lang w:val="en-US"/>
        </w:rPr>
        <w:t>(40-50)</w:t>
      </w:r>
    </w:p>
    <w:p w:rsidRPr="00343DD3" w:rsidR="00343DD3" w:rsidP="00343DD3" w:rsidRDefault="00343DD3" w14:paraId="08E79E02" w14:textId="77777777">
      <w:pPr>
        <w:rPr>
          <w:lang w:val="en-US"/>
        </w:rPr>
      </w:pPr>
      <w:proofErr w:type="spellStart"/>
      <w:r w:rsidRPr="00343DD3">
        <w:rPr>
          <w:lang w:val="en-US"/>
        </w:rPr>
        <w:t>Huselid</w:t>
      </w:r>
      <w:proofErr w:type="spellEnd"/>
      <w:r w:rsidRPr="00343DD3">
        <w:rPr>
          <w:lang w:val="en-US"/>
        </w:rPr>
        <w:t xml:space="preserve">, M.A. (2015) “Human Resource Department Effectiveness,” </w:t>
      </w:r>
      <w:r w:rsidRPr="00343DD3">
        <w:rPr>
          <w:i/>
          <w:iCs/>
          <w:lang w:val="en-US"/>
        </w:rPr>
        <w:t>Wiley Encyclopedia of Management</w:t>
      </w:r>
      <w:r w:rsidRPr="00343DD3">
        <w:rPr>
          <w:lang w:val="en-US"/>
        </w:rPr>
        <w:t xml:space="preserve">, pp. 1–3. </w:t>
      </w:r>
    </w:p>
    <w:p w:rsidR="00343DD3" w:rsidP="00343DD3" w:rsidRDefault="00343DD3" w14:paraId="38A55E7C" w14:textId="77777777">
      <w:pPr>
        <w:rPr>
          <w:lang w:val="en-US"/>
        </w:rPr>
      </w:pPr>
      <w:r w:rsidRPr="00343DD3">
        <w:rPr>
          <w:lang w:val="en-US"/>
        </w:rPr>
        <w:t xml:space="preserve">IDOWU, O.F. (2022) “Workforce diversity, human resource management practices and </w:t>
      </w:r>
      <w:proofErr w:type="spellStart"/>
      <w:r w:rsidRPr="00343DD3">
        <w:rPr>
          <w:lang w:val="en-US"/>
        </w:rPr>
        <w:t>organisational</w:t>
      </w:r>
      <w:proofErr w:type="spellEnd"/>
      <w:r w:rsidRPr="00343DD3">
        <w:rPr>
          <w:lang w:val="en-US"/>
        </w:rPr>
        <w:t xml:space="preserve"> performance,” </w:t>
      </w:r>
      <w:r w:rsidRPr="00343DD3">
        <w:rPr>
          <w:i/>
          <w:iCs/>
          <w:lang w:val="en-US"/>
        </w:rPr>
        <w:t>LASU Journal of Employment Relations and Human Resource Management</w:t>
      </w:r>
      <w:r w:rsidRPr="00343DD3">
        <w:rPr>
          <w:lang w:val="en-US"/>
        </w:rPr>
        <w:t xml:space="preserve">, 3(1), pp. 187–201. </w:t>
      </w:r>
    </w:p>
    <w:p w:rsidRPr="00D612C8" w:rsidR="00343DD3" w:rsidP="00343DD3" w:rsidRDefault="00343DD3" w14:paraId="3B2697E2" w14:textId="77777777">
      <w:pPr>
        <w:rPr>
          <w:lang w:val="en-US"/>
        </w:rPr>
      </w:pPr>
      <w:r w:rsidRPr="00D612C8">
        <w:rPr>
          <w:lang w:val="en-US"/>
        </w:rPr>
        <w:t xml:space="preserve">Moreira, M.E. (2018) “Importance of employee engagement,” </w:t>
      </w:r>
      <w:r w:rsidRPr="00D612C8">
        <w:rPr>
          <w:i/>
          <w:iCs/>
          <w:lang w:val="en-US"/>
        </w:rPr>
        <w:t>Being Agile</w:t>
      </w:r>
      <w:r w:rsidRPr="00D612C8">
        <w:rPr>
          <w:lang w:val="en-US"/>
        </w:rPr>
        <w:t xml:space="preserve">, pp. 33–44. </w:t>
      </w:r>
    </w:p>
    <w:p w:rsidRPr="00343DD3" w:rsidR="00343DD3" w:rsidP="00343DD3" w:rsidRDefault="00343DD3" w14:paraId="529D94F6" w14:textId="77777777">
      <w:pPr>
        <w:rPr>
          <w:lang w:val="en-US"/>
        </w:rPr>
      </w:pPr>
      <w:r w:rsidRPr="00343DD3">
        <w:rPr>
          <w:lang w:val="en-US"/>
        </w:rPr>
        <w:t xml:space="preserve">Nahid Rashid (2021) “Human resource information system - an innovation in the Human Resource Department,” </w:t>
      </w:r>
      <w:r w:rsidRPr="00343DD3">
        <w:rPr>
          <w:i/>
          <w:iCs/>
          <w:lang w:val="en-US"/>
        </w:rPr>
        <w:t>Bangladesh Journal of Public Administration</w:t>
      </w:r>
      <w:r w:rsidRPr="00343DD3">
        <w:rPr>
          <w:lang w:val="en-US"/>
        </w:rPr>
        <w:t xml:space="preserve">, pp. 97–116. </w:t>
      </w:r>
    </w:p>
    <w:p w:rsidR="00343DD3" w:rsidP="00343DD3" w:rsidRDefault="00343DD3" w14:paraId="026895BC" w14:textId="77777777">
      <w:pPr>
        <w:rPr>
          <w:lang w:val="en-US"/>
        </w:rPr>
      </w:pPr>
      <w:r w:rsidRPr="00343DD3">
        <w:rPr>
          <w:lang w:val="en-US"/>
        </w:rPr>
        <w:t xml:space="preserve">Pincus, J. (2020) “Employee engagement as motivation: Implications for HRM theory, methods, and Practice.” </w:t>
      </w:r>
      <w:r>
        <w:rPr>
          <w:lang w:val="en-US"/>
        </w:rPr>
        <w:t>pp 17-30.</w:t>
      </w:r>
    </w:p>
    <w:p w:rsidRPr="00D612C8" w:rsidR="00343DD3" w:rsidP="00343DD3" w:rsidRDefault="00343DD3" w14:paraId="01450426" w14:textId="77777777">
      <w:pPr>
        <w:rPr>
          <w:lang w:val="en-US"/>
        </w:rPr>
      </w:pPr>
      <w:r w:rsidRPr="00D612C8">
        <w:rPr>
          <w:lang w:val="en-US"/>
        </w:rPr>
        <w:t xml:space="preserve">Rue, L.W., Ibrahim, N.A. and </w:t>
      </w:r>
      <w:proofErr w:type="spellStart"/>
      <w:r w:rsidRPr="00D612C8">
        <w:rPr>
          <w:lang w:val="en-US"/>
        </w:rPr>
        <w:t>Byars</w:t>
      </w:r>
      <w:proofErr w:type="spellEnd"/>
      <w:r w:rsidRPr="00D612C8">
        <w:rPr>
          <w:lang w:val="en-US"/>
        </w:rPr>
        <w:t xml:space="preserve">, L.L. (2016) </w:t>
      </w:r>
      <w:r w:rsidRPr="00D612C8">
        <w:rPr>
          <w:i/>
          <w:iCs/>
          <w:lang w:val="en-US"/>
        </w:rPr>
        <w:t>Human Resource Management</w:t>
      </w:r>
      <w:r w:rsidRPr="00D612C8">
        <w:rPr>
          <w:lang w:val="en-US"/>
        </w:rPr>
        <w:t xml:space="preserve">. Singapore: McGraw-Hill Education. </w:t>
      </w:r>
    </w:p>
    <w:p w:rsidRPr="00D612C8" w:rsidR="00343DD3" w:rsidP="00343DD3" w:rsidRDefault="00343DD3" w14:paraId="4FBCD7C9" w14:textId="77777777">
      <w:pPr>
        <w:rPr>
          <w:lang w:val="en-US"/>
        </w:rPr>
      </w:pPr>
      <w:r w:rsidRPr="00D612C8">
        <w:rPr>
          <w:lang w:val="en-US"/>
        </w:rPr>
        <w:t xml:space="preserve">Shuck, B. (2019) “The impact of employee engagement,” </w:t>
      </w:r>
      <w:r w:rsidRPr="00D612C8">
        <w:rPr>
          <w:i/>
          <w:iCs/>
          <w:lang w:val="en-US"/>
        </w:rPr>
        <w:t>Employee Engagement</w:t>
      </w:r>
      <w:r w:rsidRPr="00D612C8">
        <w:rPr>
          <w:lang w:val="en-US"/>
        </w:rPr>
        <w:t xml:space="preserve">, pp. 52–63. </w:t>
      </w:r>
    </w:p>
    <w:p w:rsidRPr="00343DD3" w:rsidR="00343DD3" w:rsidP="00343DD3" w:rsidRDefault="00343DD3" w14:paraId="1AAF0A6A" w14:textId="77777777">
      <w:pPr>
        <w:rPr>
          <w:lang w:val="en-US"/>
        </w:rPr>
      </w:pPr>
      <w:r w:rsidRPr="00343DD3">
        <w:rPr>
          <w:lang w:val="en-US"/>
        </w:rPr>
        <w:t xml:space="preserve">Stiles, P. and Trevor, J. (2019) “The Human Resource Department: Roles, coordination and Influence,” </w:t>
      </w:r>
      <w:r w:rsidRPr="00343DD3">
        <w:rPr>
          <w:i/>
          <w:iCs/>
          <w:lang w:val="en-US"/>
        </w:rPr>
        <w:t>Handbook of Research in International Human Resource Management</w:t>
      </w:r>
      <w:r w:rsidRPr="00343DD3">
        <w:rPr>
          <w:lang w:val="en-US"/>
        </w:rPr>
        <w:t xml:space="preserve"> [</w:t>
      </w:r>
      <w:r>
        <w:rPr>
          <w:lang w:val="en-US"/>
        </w:rPr>
        <w:t>16-20]</w:t>
      </w:r>
      <w:r w:rsidRPr="00343DD3">
        <w:rPr>
          <w:lang w:val="en-US"/>
        </w:rPr>
        <w:t xml:space="preserve">. </w:t>
      </w:r>
    </w:p>
    <w:p w:rsidRPr="00343DD3" w:rsidR="00343DD3" w:rsidP="00343DD3" w:rsidRDefault="00343DD3" w14:paraId="482F476B" w14:textId="77777777">
      <w:pPr>
        <w:rPr>
          <w:lang w:val="en-US"/>
        </w:rPr>
      </w:pPr>
      <w:proofErr w:type="spellStart"/>
      <w:r w:rsidRPr="00343DD3">
        <w:rPr>
          <w:lang w:val="en-US"/>
        </w:rPr>
        <w:t>Vanhala</w:t>
      </w:r>
      <w:proofErr w:type="spellEnd"/>
      <w:r w:rsidRPr="00343DD3">
        <w:rPr>
          <w:lang w:val="en-US"/>
        </w:rPr>
        <w:t xml:space="preserve">, M. and Dietz, G. (2021) “How trust in one’s employer moderates the relationship between HRM and engagement related performance,” </w:t>
      </w:r>
      <w:r w:rsidRPr="00343DD3">
        <w:rPr>
          <w:i/>
          <w:iCs/>
          <w:lang w:val="en-US"/>
        </w:rPr>
        <w:t>International Perspectives on Employee Engagement</w:t>
      </w:r>
      <w:r w:rsidRPr="00343DD3">
        <w:rPr>
          <w:lang w:val="en-US"/>
        </w:rPr>
        <w:t xml:space="preserve">, pp. 32–51. </w:t>
      </w:r>
    </w:p>
    <w:p w:rsidRPr="00343DD3" w:rsidR="00343DD3" w:rsidP="00343DD3" w:rsidRDefault="00343DD3" w14:paraId="58D3B594" w14:textId="77777777">
      <w:pPr>
        <w:rPr>
          <w:lang w:val="en-US"/>
        </w:rPr>
      </w:pPr>
      <w:proofErr w:type="spellStart"/>
      <w:r w:rsidRPr="00343DD3">
        <w:rPr>
          <w:lang w:val="en-US"/>
        </w:rPr>
        <w:t>Wahyudi</w:t>
      </w:r>
      <w:proofErr w:type="spellEnd"/>
      <w:r w:rsidRPr="00343DD3">
        <w:rPr>
          <w:lang w:val="en-US"/>
        </w:rPr>
        <w:t xml:space="preserve">, W. </w:t>
      </w:r>
      <w:r w:rsidRPr="00343DD3">
        <w:rPr>
          <w:i/>
          <w:iCs/>
          <w:lang w:val="en-US"/>
        </w:rPr>
        <w:t>et al.</w:t>
      </w:r>
      <w:r w:rsidRPr="00343DD3">
        <w:rPr>
          <w:lang w:val="en-US"/>
        </w:rPr>
        <w:t xml:space="preserve"> (2022) “The effect of Human Resource Recruitment Strategy and human resource empowerment strategy on personnel performance mediated by Change Management Strategy at Sintel Marine Corps,” </w:t>
      </w:r>
      <w:r w:rsidRPr="00343DD3">
        <w:rPr>
          <w:i/>
          <w:iCs/>
          <w:lang w:val="en-US"/>
        </w:rPr>
        <w:t>JOURNAL OF ECONOMICS, FINANCE AND MANAGEMENT STUDIES</w:t>
      </w:r>
      <w:r w:rsidRPr="00343DD3">
        <w:rPr>
          <w:lang w:val="en-US"/>
        </w:rPr>
        <w:t xml:space="preserve">, 05(12). </w:t>
      </w:r>
    </w:p>
    <w:p w:rsidRPr="00343DD3" w:rsidR="00343DD3" w:rsidP="00343DD3" w:rsidRDefault="00343DD3" w14:paraId="4CE9C336" w14:textId="77777777">
      <w:pPr>
        <w:rPr>
          <w:lang w:val="en-US"/>
        </w:rPr>
      </w:pPr>
      <w:r w:rsidRPr="00343DD3">
        <w:rPr>
          <w:lang w:val="en-US"/>
        </w:rPr>
        <w:t xml:space="preserve">Wendy </w:t>
      </w:r>
      <w:r w:rsidRPr="00343DD3">
        <w:rPr>
          <w:i/>
          <w:iCs/>
          <w:lang w:val="en-US"/>
        </w:rPr>
        <w:t>et al.</w:t>
      </w:r>
      <w:r w:rsidRPr="00343DD3">
        <w:rPr>
          <w:lang w:val="en-US"/>
        </w:rPr>
        <w:t xml:space="preserve"> (2023) </w:t>
      </w:r>
      <w:r w:rsidRPr="00343DD3">
        <w:rPr>
          <w:i/>
          <w:iCs/>
          <w:lang w:val="en-US"/>
        </w:rPr>
        <w:t xml:space="preserve">The Royal National Hotel Reviews, deals &amp; photos 2023 - </w:t>
      </w:r>
      <w:proofErr w:type="spellStart"/>
      <w:r w:rsidRPr="00343DD3">
        <w:rPr>
          <w:i/>
          <w:iCs/>
          <w:lang w:val="en-US"/>
        </w:rPr>
        <w:t>expedia</w:t>
      </w:r>
      <w:proofErr w:type="spellEnd"/>
      <w:r w:rsidRPr="00343DD3">
        <w:rPr>
          <w:lang w:val="en-US"/>
        </w:rPr>
        <w:t xml:space="preserve">, </w:t>
      </w:r>
      <w:r w:rsidRPr="00343DD3">
        <w:rPr>
          <w:i/>
          <w:iCs/>
          <w:lang w:val="en-US"/>
        </w:rPr>
        <w:t>Expedia.com</w:t>
      </w:r>
      <w:r w:rsidRPr="00343DD3">
        <w:rPr>
          <w:lang w:val="en-US"/>
        </w:rPr>
        <w:t xml:space="preserve">. Available at: https://www.expedia.com/London-Hotels-The-Royal-National-Hotel.h55001.Hotel-Information (Accessed: February 10, 2023). </w:t>
      </w:r>
    </w:p>
    <w:p w:rsidRPr="00343DD3" w:rsidR="00343DD3" w:rsidP="00343DD3" w:rsidRDefault="00343DD3" w14:paraId="3EF2BD4B" w14:textId="77777777">
      <w:pPr>
        <w:rPr>
          <w:lang w:val="en-US"/>
        </w:rPr>
      </w:pPr>
      <w:r w:rsidRPr="00343DD3">
        <w:rPr>
          <w:lang w:val="en-US"/>
        </w:rPr>
        <w:t xml:space="preserve">Whittington, J.L. </w:t>
      </w:r>
      <w:r w:rsidRPr="00343DD3">
        <w:rPr>
          <w:i/>
          <w:iCs/>
          <w:lang w:val="en-US"/>
        </w:rPr>
        <w:t>et al.</w:t>
      </w:r>
      <w:r w:rsidRPr="00343DD3">
        <w:rPr>
          <w:lang w:val="en-US"/>
        </w:rPr>
        <w:t xml:space="preserve"> (2017) “A comprehensive, integrative model of employee engagement,” </w:t>
      </w:r>
      <w:r w:rsidRPr="00343DD3">
        <w:rPr>
          <w:i/>
          <w:iCs/>
          <w:lang w:val="en-US"/>
        </w:rPr>
        <w:t>Enhancing Employee Engagement</w:t>
      </w:r>
      <w:r w:rsidRPr="00343DD3">
        <w:rPr>
          <w:lang w:val="en-US"/>
        </w:rPr>
        <w:t xml:space="preserve">, pp. 9–18. </w:t>
      </w:r>
    </w:p>
    <w:p w:rsidRPr="00D612C8" w:rsidR="00343DD3" w:rsidP="00343DD3" w:rsidRDefault="00343DD3" w14:paraId="0154B573" w14:textId="77777777">
      <w:pPr>
        <w:rPr>
          <w:lang w:val="en-US"/>
        </w:rPr>
      </w:pPr>
      <w:r w:rsidRPr="00D612C8">
        <w:rPr>
          <w:lang w:val="en-US"/>
        </w:rPr>
        <w:t xml:space="preserve">Wiley, J.W., </w:t>
      </w:r>
      <w:proofErr w:type="spellStart"/>
      <w:r w:rsidRPr="00D612C8">
        <w:rPr>
          <w:lang w:val="en-US"/>
        </w:rPr>
        <w:t>Kowske</w:t>
      </w:r>
      <w:proofErr w:type="spellEnd"/>
      <w:r w:rsidRPr="00D612C8">
        <w:rPr>
          <w:lang w:val="en-US"/>
        </w:rPr>
        <w:t xml:space="preserve">, B.J. and Herman, A.E. (2017) “Developing and validating a global model of employee engagement,” </w:t>
      </w:r>
      <w:r w:rsidRPr="00D612C8">
        <w:rPr>
          <w:i/>
          <w:iCs/>
          <w:lang w:val="en-US"/>
        </w:rPr>
        <w:t>Handbook of Employee Engagement</w:t>
      </w:r>
      <w:r w:rsidRPr="00D612C8">
        <w:rPr>
          <w:lang w:val="en-US"/>
        </w:rPr>
        <w:t xml:space="preserve"> [</w:t>
      </w:r>
      <w:r>
        <w:rPr>
          <w:lang w:val="en-US"/>
        </w:rPr>
        <w:t>76-80]</w:t>
      </w:r>
    </w:p>
    <w:p w:rsidRPr="00343DD3" w:rsidR="00343DD3" w:rsidP="00343DD3" w:rsidRDefault="00343DD3" w14:paraId="3E2EF57F" w14:textId="77777777">
      <w:pPr>
        <w:spacing w:before="100" w:beforeAutospacing="1" w:after="100" w:afterAutospacing="1" w:line="240" w:lineRule="auto"/>
        <w:ind w:left="567" w:hanging="567"/>
        <w:jc w:val="left"/>
        <w:rPr>
          <w:rFonts w:eastAsia="Times New Roman" w:cs="Times New Roman"/>
          <w:color w:val="auto"/>
          <w:szCs w:val="24"/>
          <w:lang w:val="en-US"/>
        </w:rPr>
      </w:pPr>
    </w:p>
    <w:p w:rsidRPr="00343DD3" w:rsidR="00343DD3" w:rsidP="00343DD3" w:rsidRDefault="00343DD3" w14:paraId="6FD50867" w14:textId="77777777">
      <w:pPr>
        <w:spacing w:before="100" w:beforeAutospacing="1" w:after="100" w:afterAutospacing="1" w:line="240" w:lineRule="auto"/>
        <w:ind w:left="567" w:hanging="567"/>
        <w:jc w:val="left"/>
        <w:rPr>
          <w:rFonts w:eastAsia="Times New Roman" w:cs="Times New Roman"/>
          <w:color w:val="auto"/>
          <w:szCs w:val="24"/>
          <w:lang w:val="en-US"/>
        </w:rPr>
      </w:pPr>
    </w:p>
    <w:p w:rsidR="00D612C8" w:rsidP="00D612C8" w:rsidRDefault="00D612C8" w14:paraId="35237D9A" w14:textId="2DB5FAD9"/>
    <w:p w:rsidR="00C73B55" w:rsidP="00C7588E" w:rsidRDefault="00C73B55" w14:paraId="048E4D9B" w14:textId="4744FD54"/>
    <w:p w:rsidRPr="00C73B55" w:rsidR="00002E22" w:rsidP="00C73B55" w:rsidRDefault="00002E22" w14:paraId="06715392" w14:textId="77777777">
      <w:pPr>
        <w:jc w:val="center"/>
      </w:pPr>
    </w:p>
    <w:sectPr w:rsidRPr="00C73B55" w:rsidR="00002E22" w:rsidSect="001834FC">
      <w:footerReference w:type="default" r:id="rId19"/>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27317" w:rsidP="001834FC" w:rsidRDefault="00727317" w14:paraId="7C05241A" w14:textId="77777777">
      <w:pPr>
        <w:spacing w:after="0" w:line="240" w:lineRule="auto"/>
      </w:pPr>
      <w:r>
        <w:separator/>
      </w:r>
    </w:p>
  </w:endnote>
  <w:endnote w:type="continuationSeparator" w:id="0">
    <w:p w:rsidR="00727317" w:rsidP="001834FC" w:rsidRDefault="00727317" w14:paraId="7834FA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rsidR="00D612C8" w:rsidRDefault="00D612C8" w14:paraId="626AF6E3" w14:textId="3A5B4F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612C8" w:rsidRDefault="00D612C8" w14:paraId="32ED36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27317" w:rsidP="001834FC" w:rsidRDefault="00727317" w14:paraId="0D616009" w14:textId="77777777">
      <w:pPr>
        <w:spacing w:after="0" w:line="240" w:lineRule="auto"/>
      </w:pPr>
      <w:r>
        <w:separator/>
      </w:r>
    </w:p>
  </w:footnote>
  <w:footnote w:type="continuationSeparator" w:id="0">
    <w:p w:rsidR="00727317" w:rsidP="001834FC" w:rsidRDefault="00727317" w14:paraId="0B51A23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216C2"/>
    <w:multiLevelType w:val="multilevel"/>
    <w:tmpl w:val="905ECB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F8258C2"/>
    <w:multiLevelType w:val="hybridMultilevel"/>
    <w:tmpl w:val="0012ED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4B41F9"/>
    <w:multiLevelType w:val="hybridMultilevel"/>
    <w:tmpl w:val="4F62F2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5847332">
    <w:abstractNumId w:val="2"/>
  </w:num>
  <w:num w:numId="2" w16cid:durableId="672605692">
    <w:abstractNumId w:val="0"/>
  </w:num>
  <w:num w:numId="3" w16cid:durableId="358702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NKgFAM9SsrctAAAA"/>
  </w:docVars>
  <w:rsids>
    <w:rsidRoot w:val="00A60069"/>
    <w:rsid w:val="00002E22"/>
    <w:rsid w:val="00042105"/>
    <w:rsid w:val="0006720E"/>
    <w:rsid w:val="000E047C"/>
    <w:rsid w:val="000F02BF"/>
    <w:rsid w:val="000F2D02"/>
    <w:rsid w:val="001248FD"/>
    <w:rsid w:val="001672AE"/>
    <w:rsid w:val="001834FC"/>
    <w:rsid w:val="001976BA"/>
    <w:rsid w:val="001A1FB1"/>
    <w:rsid w:val="001B04EB"/>
    <w:rsid w:val="001D16F6"/>
    <w:rsid w:val="001F60FC"/>
    <w:rsid w:val="0022399E"/>
    <w:rsid w:val="00252195"/>
    <w:rsid w:val="00296748"/>
    <w:rsid w:val="002A2FE0"/>
    <w:rsid w:val="002B2114"/>
    <w:rsid w:val="002B2218"/>
    <w:rsid w:val="002D1DF4"/>
    <w:rsid w:val="00300459"/>
    <w:rsid w:val="00343DD3"/>
    <w:rsid w:val="00357EA8"/>
    <w:rsid w:val="00364F37"/>
    <w:rsid w:val="00366DF1"/>
    <w:rsid w:val="0039187D"/>
    <w:rsid w:val="003F3F16"/>
    <w:rsid w:val="004557CB"/>
    <w:rsid w:val="004A6E21"/>
    <w:rsid w:val="004B3D1F"/>
    <w:rsid w:val="0050720E"/>
    <w:rsid w:val="00521670"/>
    <w:rsid w:val="005404B5"/>
    <w:rsid w:val="0058682F"/>
    <w:rsid w:val="0060013F"/>
    <w:rsid w:val="00620E2E"/>
    <w:rsid w:val="00673340"/>
    <w:rsid w:val="006E17AD"/>
    <w:rsid w:val="006F2E3D"/>
    <w:rsid w:val="006F3E7B"/>
    <w:rsid w:val="00727317"/>
    <w:rsid w:val="007304B8"/>
    <w:rsid w:val="0075480D"/>
    <w:rsid w:val="00755CA6"/>
    <w:rsid w:val="00796484"/>
    <w:rsid w:val="00826373"/>
    <w:rsid w:val="00834593"/>
    <w:rsid w:val="008D3A38"/>
    <w:rsid w:val="00913C8F"/>
    <w:rsid w:val="00942853"/>
    <w:rsid w:val="009654EC"/>
    <w:rsid w:val="00975554"/>
    <w:rsid w:val="009E492B"/>
    <w:rsid w:val="009F7C84"/>
    <w:rsid w:val="00A60069"/>
    <w:rsid w:val="00A65828"/>
    <w:rsid w:val="00A83866"/>
    <w:rsid w:val="00AA4BF9"/>
    <w:rsid w:val="00AB429E"/>
    <w:rsid w:val="00AC0917"/>
    <w:rsid w:val="00AF36E7"/>
    <w:rsid w:val="00B148A1"/>
    <w:rsid w:val="00B23B1F"/>
    <w:rsid w:val="00B866A2"/>
    <w:rsid w:val="00BB011C"/>
    <w:rsid w:val="00BB4711"/>
    <w:rsid w:val="00BB6D54"/>
    <w:rsid w:val="00BB7AD9"/>
    <w:rsid w:val="00BC4B49"/>
    <w:rsid w:val="00BD0655"/>
    <w:rsid w:val="00BF6F57"/>
    <w:rsid w:val="00C65B36"/>
    <w:rsid w:val="00C73B55"/>
    <w:rsid w:val="00C7588E"/>
    <w:rsid w:val="00C92F80"/>
    <w:rsid w:val="00CB276F"/>
    <w:rsid w:val="00CC6518"/>
    <w:rsid w:val="00CE5DB4"/>
    <w:rsid w:val="00CF0D48"/>
    <w:rsid w:val="00D05F1C"/>
    <w:rsid w:val="00D54638"/>
    <w:rsid w:val="00D612C8"/>
    <w:rsid w:val="00E77F64"/>
    <w:rsid w:val="00E8187B"/>
    <w:rsid w:val="00E91D96"/>
    <w:rsid w:val="00EB7A2D"/>
    <w:rsid w:val="00EC16C3"/>
    <w:rsid w:val="00ED157D"/>
    <w:rsid w:val="00F0453B"/>
    <w:rsid w:val="00F34D5A"/>
    <w:rsid w:val="00FA7DE8"/>
    <w:rsid w:val="00FD5931"/>
    <w:rsid w:val="00FD76D7"/>
    <w:rsid w:val="42D5C93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hAnsiTheme="majorHAnsi"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hAnsiTheme="majorHAnsi"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002E22"/>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1834FC"/>
    <w:rPr>
      <w:rFonts w:asciiTheme="majorHAnsi" w:hAnsiTheme="majorHAnsi"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1834FC"/>
    <w:rPr>
      <w:rFonts w:asciiTheme="majorHAnsi" w:hAnsiTheme="majorHAnsi" w:eastAsiaTheme="majorEastAsia"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1834FC"/>
    <w:rPr>
      <w:rFonts w:asciiTheme="majorHAnsi" w:hAnsiTheme="majorHAnsi" w:eastAsiaTheme="majorEastAsia"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2D1DF4"/>
    <w:pPr>
      <w:ind w:left="720"/>
      <w:contextualSpacing/>
    </w:pPr>
  </w:style>
  <w:style w:type="table" w:styleId="TableGrid">
    <w:name w:val="Table Grid"/>
    <w:basedOn w:val="TableNormal"/>
    <w:uiPriority w:val="39"/>
    <w:rsid w:val="001976B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CB276F"/>
    <w:pPr>
      <w:spacing w:after="100"/>
      <w:ind w:left="240"/>
    </w:pPr>
  </w:style>
  <w:style w:type="paragraph" w:styleId="NormalWeb">
    <w:name w:val="Normal (Web)"/>
    <w:basedOn w:val="Normal"/>
    <w:uiPriority w:val="99"/>
    <w:semiHidden/>
    <w:unhideWhenUsed/>
    <w:rsid w:val="00BB4711"/>
    <w:pPr>
      <w:spacing w:before="100" w:beforeAutospacing="1" w:after="100" w:afterAutospacing="1" w:line="240" w:lineRule="auto"/>
      <w:jc w:val="left"/>
    </w:pPr>
    <w:rPr>
      <w:rFonts w:eastAsia="Times New Roman" w:cs="Times New Roman"/>
      <w:color w:val="auto"/>
      <w:szCs w:val="24"/>
      <w:lang w:val="en-US"/>
    </w:rPr>
  </w:style>
  <w:style w:type="character" w:styleId="UnresolvedMention">
    <w:name w:val="Unresolved Mention"/>
    <w:basedOn w:val="DefaultParagraphFont"/>
    <w:uiPriority w:val="99"/>
    <w:semiHidden/>
    <w:unhideWhenUsed/>
    <w:rsid w:val="00B23B1F"/>
    <w:rPr>
      <w:color w:val="605E5C"/>
      <w:shd w:val="clear" w:color="auto" w:fill="E1DFDD"/>
    </w:rPr>
  </w:style>
  <w:style w:type="character" w:styleId="Heading3Char" w:customStyle="1">
    <w:name w:val="Heading 3 Char"/>
    <w:basedOn w:val="DefaultParagraphFont"/>
    <w:link w:val="Heading3"/>
    <w:uiPriority w:val="9"/>
    <w:semiHidden/>
    <w:rsid w:val="00002E22"/>
    <w:rPr>
      <w:rFonts w:asciiTheme="majorHAnsi" w:hAnsiTheme="majorHAnsi" w:eastAsiaTheme="majorEastAsia"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642893">
      <w:bodyDiv w:val="1"/>
      <w:marLeft w:val="0"/>
      <w:marRight w:val="0"/>
      <w:marTop w:val="0"/>
      <w:marBottom w:val="0"/>
      <w:divBdr>
        <w:top w:val="none" w:sz="0" w:space="0" w:color="auto"/>
        <w:left w:val="none" w:sz="0" w:space="0" w:color="auto"/>
        <w:bottom w:val="none" w:sz="0" w:space="0" w:color="auto"/>
        <w:right w:val="none" w:sz="0" w:space="0" w:color="auto"/>
      </w:divBdr>
    </w:div>
    <w:div w:id="374424995">
      <w:bodyDiv w:val="1"/>
      <w:marLeft w:val="0"/>
      <w:marRight w:val="0"/>
      <w:marTop w:val="0"/>
      <w:marBottom w:val="0"/>
      <w:divBdr>
        <w:top w:val="none" w:sz="0" w:space="0" w:color="auto"/>
        <w:left w:val="none" w:sz="0" w:space="0" w:color="auto"/>
        <w:bottom w:val="none" w:sz="0" w:space="0" w:color="auto"/>
        <w:right w:val="none" w:sz="0" w:space="0" w:color="auto"/>
      </w:divBdr>
      <w:divsChild>
        <w:div w:id="1765497904">
          <w:marLeft w:val="0"/>
          <w:marRight w:val="0"/>
          <w:marTop w:val="0"/>
          <w:marBottom w:val="0"/>
          <w:divBdr>
            <w:top w:val="none" w:sz="0" w:space="0" w:color="auto"/>
            <w:left w:val="none" w:sz="0" w:space="0" w:color="auto"/>
            <w:bottom w:val="none" w:sz="0" w:space="0" w:color="auto"/>
            <w:right w:val="none" w:sz="0" w:space="0" w:color="auto"/>
          </w:divBdr>
        </w:div>
        <w:div w:id="820657793">
          <w:marLeft w:val="0"/>
          <w:marRight w:val="0"/>
          <w:marTop w:val="0"/>
          <w:marBottom w:val="0"/>
          <w:divBdr>
            <w:top w:val="none" w:sz="0" w:space="0" w:color="auto"/>
            <w:left w:val="none" w:sz="0" w:space="0" w:color="auto"/>
            <w:bottom w:val="none" w:sz="0" w:space="0" w:color="auto"/>
            <w:right w:val="none" w:sz="0" w:space="0" w:color="auto"/>
          </w:divBdr>
        </w:div>
        <w:div w:id="2070297338">
          <w:marLeft w:val="0"/>
          <w:marRight w:val="0"/>
          <w:marTop w:val="0"/>
          <w:marBottom w:val="0"/>
          <w:divBdr>
            <w:top w:val="none" w:sz="0" w:space="0" w:color="auto"/>
            <w:left w:val="none" w:sz="0" w:space="0" w:color="auto"/>
            <w:bottom w:val="none" w:sz="0" w:space="0" w:color="auto"/>
            <w:right w:val="none" w:sz="0" w:space="0" w:color="auto"/>
          </w:divBdr>
        </w:div>
      </w:divsChild>
    </w:div>
    <w:div w:id="382213915">
      <w:bodyDiv w:val="1"/>
      <w:marLeft w:val="0"/>
      <w:marRight w:val="0"/>
      <w:marTop w:val="0"/>
      <w:marBottom w:val="0"/>
      <w:divBdr>
        <w:top w:val="none" w:sz="0" w:space="0" w:color="auto"/>
        <w:left w:val="none" w:sz="0" w:space="0" w:color="auto"/>
        <w:bottom w:val="none" w:sz="0" w:space="0" w:color="auto"/>
        <w:right w:val="none" w:sz="0" w:space="0" w:color="auto"/>
      </w:divBdr>
    </w:div>
    <w:div w:id="455755371">
      <w:bodyDiv w:val="1"/>
      <w:marLeft w:val="0"/>
      <w:marRight w:val="0"/>
      <w:marTop w:val="0"/>
      <w:marBottom w:val="0"/>
      <w:divBdr>
        <w:top w:val="none" w:sz="0" w:space="0" w:color="auto"/>
        <w:left w:val="none" w:sz="0" w:space="0" w:color="auto"/>
        <w:bottom w:val="none" w:sz="0" w:space="0" w:color="auto"/>
        <w:right w:val="none" w:sz="0" w:space="0" w:color="auto"/>
      </w:divBdr>
    </w:div>
    <w:div w:id="667052816">
      <w:bodyDiv w:val="1"/>
      <w:marLeft w:val="0"/>
      <w:marRight w:val="0"/>
      <w:marTop w:val="0"/>
      <w:marBottom w:val="0"/>
      <w:divBdr>
        <w:top w:val="none" w:sz="0" w:space="0" w:color="auto"/>
        <w:left w:val="none" w:sz="0" w:space="0" w:color="auto"/>
        <w:bottom w:val="none" w:sz="0" w:space="0" w:color="auto"/>
        <w:right w:val="none" w:sz="0" w:space="0" w:color="auto"/>
      </w:divBdr>
    </w:div>
    <w:div w:id="736589724">
      <w:bodyDiv w:val="1"/>
      <w:marLeft w:val="0"/>
      <w:marRight w:val="0"/>
      <w:marTop w:val="0"/>
      <w:marBottom w:val="0"/>
      <w:divBdr>
        <w:top w:val="none" w:sz="0" w:space="0" w:color="auto"/>
        <w:left w:val="none" w:sz="0" w:space="0" w:color="auto"/>
        <w:bottom w:val="none" w:sz="0" w:space="0" w:color="auto"/>
        <w:right w:val="none" w:sz="0" w:space="0" w:color="auto"/>
      </w:divBdr>
    </w:div>
    <w:div w:id="773943074">
      <w:bodyDiv w:val="1"/>
      <w:marLeft w:val="0"/>
      <w:marRight w:val="0"/>
      <w:marTop w:val="0"/>
      <w:marBottom w:val="0"/>
      <w:divBdr>
        <w:top w:val="none" w:sz="0" w:space="0" w:color="auto"/>
        <w:left w:val="none" w:sz="0" w:space="0" w:color="auto"/>
        <w:bottom w:val="none" w:sz="0" w:space="0" w:color="auto"/>
        <w:right w:val="none" w:sz="0" w:space="0" w:color="auto"/>
      </w:divBdr>
    </w:div>
    <w:div w:id="824707630">
      <w:bodyDiv w:val="1"/>
      <w:marLeft w:val="0"/>
      <w:marRight w:val="0"/>
      <w:marTop w:val="0"/>
      <w:marBottom w:val="0"/>
      <w:divBdr>
        <w:top w:val="none" w:sz="0" w:space="0" w:color="auto"/>
        <w:left w:val="none" w:sz="0" w:space="0" w:color="auto"/>
        <w:bottom w:val="none" w:sz="0" w:space="0" w:color="auto"/>
        <w:right w:val="none" w:sz="0" w:space="0" w:color="auto"/>
      </w:divBdr>
    </w:div>
    <w:div w:id="972097067">
      <w:bodyDiv w:val="1"/>
      <w:marLeft w:val="0"/>
      <w:marRight w:val="0"/>
      <w:marTop w:val="0"/>
      <w:marBottom w:val="0"/>
      <w:divBdr>
        <w:top w:val="none" w:sz="0" w:space="0" w:color="auto"/>
        <w:left w:val="none" w:sz="0" w:space="0" w:color="auto"/>
        <w:bottom w:val="none" w:sz="0" w:space="0" w:color="auto"/>
        <w:right w:val="none" w:sz="0" w:space="0" w:color="auto"/>
      </w:divBdr>
    </w:div>
    <w:div w:id="978070466">
      <w:bodyDiv w:val="1"/>
      <w:marLeft w:val="0"/>
      <w:marRight w:val="0"/>
      <w:marTop w:val="0"/>
      <w:marBottom w:val="0"/>
      <w:divBdr>
        <w:top w:val="none" w:sz="0" w:space="0" w:color="auto"/>
        <w:left w:val="none" w:sz="0" w:space="0" w:color="auto"/>
        <w:bottom w:val="none" w:sz="0" w:space="0" w:color="auto"/>
        <w:right w:val="none" w:sz="0" w:space="0" w:color="auto"/>
      </w:divBdr>
    </w:div>
    <w:div w:id="1143740064">
      <w:bodyDiv w:val="1"/>
      <w:marLeft w:val="0"/>
      <w:marRight w:val="0"/>
      <w:marTop w:val="0"/>
      <w:marBottom w:val="0"/>
      <w:divBdr>
        <w:top w:val="none" w:sz="0" w:space="0" w:color="auto"/>
        <w:left w:val="none" w:sz="0" w:space="0" w:color="auto"/>
        <w:bottom w:val="none" w:sz="0" w:space="0" w:color="auto"/>
        <w:right w:val="none" w:sz="0" w:space="0" w:color="auto"/>
      </w:divBdr>
    </w:div>
    <w:div w:id="1193879716">
      <w:bodyDiv w:val="1"/>
      <w:marLeft w:val="0"/>
      <w:marRight w:val="0"/>
      <w:marTop w:val="0"/>
      <w:marBottom w:val="0"/>
      <w:divBdr>
        <w:top w:val="none" w:sz="0" w:space="0" w:color="auto"/>
        <w:left w:val="none" w:sz="0" w:space="0" w:color="auto"/>
        <w:bottom w:val="none" w:sz="0" w:space="0" w:color="auto"/>
        <w:right w:val="none" w:sz="0" w:space="0" w:color="auto"/>
      </w:divBdr>
    </w:div>
    <w:div w:id="1272664446">
      <w:bodyDiv w:val="1"/>
      <w:marLeft w:val="0"/>
      <w:marRight w:val="0"/>
      <w:marTop w:val="0"/>
      <w:marBottom w:val="0"/>
      <w:divBdr>
        <w:top w:val="none" w:sz="0" w:space="0" w:color="auto"/>
        <w:left w:val="none" w:sz="0" w:space="0" w:color="auto"/>
        <w:bottom w:val="none" w:sz="0" w:space="0" w:color="auto"/>
        <w:right w:val="none" w:sz="0" w:space="0" w:color="auto"/>
      </w:divBdr>
    </w:div>
    <w:div w:id="1552113344">
      <w:bodyDiv w:val="1"/>
      <w:marLeft w:val="0"/>
      <w:marRight w:val="0"/>
      <w:marTop w:val="0"/>
      <w:marBottom w:val="0"/>
      <w:divBdr>
        <w:top w:val="none" w:sz="0" w:space="0" w:color="auto"/>
        <w:left w:val="none" w:sz="0" w:space="0" w:color="auto"/>
        <w:bottom w:val="none" w:sz="0" w:space="0" w:color="auto"/>
        <w:right w:val="none" w:sz="0" w:space="0" w:color="auto"/>
      </w:divBdr>
    </w:div>
    <w:div w:id="1612711586">
      <w:bodyDiv w:val="1"/>
      <w:marLeft w:val="0"/>
      <w:marRight w:val="0"/>
      <w:marTop w:val="0"/>
      <w:marBottom w:val="0"/>
      <w:divBdr>
        <w:top w:val="none" w:sz="0" w:space="0" w:color="auto"/>
        <w:left w:val="none" w:sz="0" w:space="0" w:color="auto"/>
        <w:bottom w:val="none" w:sz="0" w:space="0" w:color="auto"/>
        <w:right w:val="none" w:sz="0" w:space="0" w:color="auto"/>
      </w:divBdr>
      <w:divsChild>
        <w:div w:id="1685400293">
          <w:marLeft w:val="0"/>
          <w:marRight w:val="0"/>
          <w:marTop w:val="0"/>
          <w:marBottom w:val="0"/>
          <w:divBdr>
            <w:top w:val="none" w:sz="0" w:space="0" w:color="auto"/>
            <w:left w:val="none" w:sz="0" w:space="0" w:color="auto"/>
            <w:bottom w:val="none" w:sz="0" w:space="0" w:color="auto"/>
            <w:right w:val="none" w:sz="0" w:space="0" w:color="auto"/>
          </w:divBdr>
        </w:div>
        <w:div w:id="733433994">
          <w:marLeft w:val="0"/>
          <w:marRight w:val="0"/>
          <w:marTop w:val="0"/>
          <w:marBottom w:val="0"/>
          <w:divBdr>
            <w:top w:val="none" w:sz="0" w:space="0" w:color="auto"/>
            <w:left w:val="none" w:sz="0" w:space="0" w:color="auto"/>
            <w:bottom w:val="none" w:sz="0" w:space="0" w:color="auto"/>
            <w:right w:val="none" w:sz="0" w:space="0" w:color="auto"/>
          </w:divBdr>
        </w:div>
        <w:div w:id="1297948003">
          <w:marLeft w:val="0"/>
          <w:marRight w:val="0"/>
          <w:marTop w:val="0"/>
          <w:marBottom w:val="0"/>
          <w:divBdr>
            <w:top w:val="none" w:sz="0" w:space="0" w:color="auto"/>
            <w:left w:val="none" w:sz="0" w:space="0" w:color="auto"/>
            <w:bottom w:val="none" w:sz="0" w:space="0" w:color="auto"/>
            <w:right w:val="none" w:sz="0" w:space="0" w:color="auto"/>
          </w:divBdr>
        </w:div>
      </w:divsChild>
    </w:div>
    <w:div w:id="1695885418">
      <w:bodyDiv w:val="1"/>
      <w:marLeft w:val="0"/>
      <w:marRight w:val="0"/>
      <w:marTop w:val="0"/>
      <w:marBottom w:val="0"/>
      <w:divBdr>
        <w:top w:val="none" w:sz="0" w:space="0" w:color="auto"/>
        <w:left w:val="none" w:sz="0" w:space="0" w:color="auto"/>
        <w:bottom w:val="none" w:sz="0" w:space="0" w:color="auto"/>
        <w:right w:val="none" w:sz="0" w:space="0" w:color="auto"/>
      </w:divBdr>
    </w:div>
    <w:div w:id="1733891704">
      <w:bodyDiv w:val="1"/>
      <w:marLeft w:val="0"/>
      <w:marRight w:val="0"/>
      <w:marTop w:val="0"/>
      <w:marBottom w:val="0"/>
      <w:divBdr>
        <w:top w:val="none" w:sz="0" w:space="0" w:color="auto"/>
        <w:left w:val="none" w:sz="0" w:space="0" w:color="auto"/>
        <w:bottom w:val="none" w:sz="0" w:space="0" w:color="auto"/>
        <w:right w:val="none" w:sz="0" w:space="0" w:color="auto"/>
      </w:divBdr>
    </w:div>
    <w:div w:id="1789202488">
      <w:bodyDiv w:val="1"/>
      <w:marLeft w:val="0"/>
      <w:marRight w:val="0"/>
      <w:marTop w:val="0"/>
      <w:marBottom w:val="0"/>
      <w:divBdr>
        <w:top w:val="none" w:sz="0" w:space="0" w:color="auto"/>
        <w:left w:val="none" w:sz="0" w:space="0" w:color="auto"/>
        <w:bottom w:val="none" w:sz="0" w:space="0" w:color="auto"/>
        <w:right w:val="none" w:sz="0" w:space="0" w:color="auto"/>
      </w:divBdr>
    </w:div>
    <w:div w:id="1793748855">
      <w:bodyDiv w:val="1"/>
      <w:marLeft w:val="0"/>
      <w:marRight w:val="0"/>
      <w:marTop w:val="0"/>
      <w:marBottom w:val="0"/>
      <w:divBdr>
        <w:top w:val="none" w:sz="0" w:space="0" w:color="auto"/>
        <w:left w:val="none" w:sz="0" w:space="0" w:color="auto"/>
        <w:bottom w:val="none" w:sz="0" w:space="0" w:color="auto"/>
        <w:right w:val="none" w:sz="0" w:space="0" w:color="auto"/>
      </w:divBdr>
    </w:div>
    <w:div w:id="1909999830">
      <w:bodyDiv w:val="1"/>
      <w:marLeft w:val="0"/>
      <w:marRight w:val="0"/>
      <w:marTop w:val="0"/>
      <w:marBottom w:val="0"/>
      <w:divBdr>
        <w:top w:val="none" w:sz="0" w:space="0" w:color="auto"/>
        <w:left w:val="none" w:sz="0" w:space="0" w:color="auto"/>
        <w:bottom w:val="none" w:sz="0" w:space="0" w:color="auto"/>
        <w:right w:val="none" w:sz="0" w:space="0" w:color="auto"/>
      </w:divBdr>
    </w:div>
    <w:div w:id="1993020921">
      <w:bodyDiv w:val="1"/>
      <w:marLeft w:val="0"/>
      <w:marRight w:val="0"/>
      <w:marTop w:val="0"/>
      <w:marBottom w:val="0"/>
      <w:divBdr>
        <w:top w:val="none" w:sz="0" w:space="0" w:color="auto"/>
        <w:left w:val="none" w:sz="0" w:space="0" w:color="auto"/>
        <w:bottom w:val="none" w:sz="0" w:space="0" w:color="auto"/>
        <w:right w:val="none" w:sz="0" w:space="0" w:color="auto"/>
      </w:divBdr>
    </w:div>
    <w:div w:id="2049379254">
      <w:bodyDiv w:val="1"/>
      <w:marLeft w:val="0"/>
      <w:marRight w:val="0"/>
      <w:marTop w:val="0"/>
      <w:marBottom w:val="0"/>
      <w:divBdr>
        <w:top w:val="none" w:sz="0" w:space="0" w:color="auto"/>
        <w:left w:val="none" w:sz="0" w:space="0" w:color="auto"/>
        <w:bottom w:val="none" w:sz="0" w:space="0" w:color="auto"/>
        <w:right w:val="none" w:sz="0" w:space="0" w:color="auto"/>
      </w:divBdr>
    </w:div>
    <w:div w:id="2078041980">
      <w:bodyDiv w:val="1"/>
      <w:marLeft w:val="0"/>
      <w:marRight w:val="0"/>
      <w:marTop w:val="0"/>
      <w:marBottom w:val="0"/>
      <w:divBdr>
        <w:top w:val="none" w:sz="0" w:space="0" w:color="auto"/>
        <w:left w:val="none" w:sz="0" w:space="0" w:color="auto"/>
        <w:bottom w:val="none" w:sz="0" w:space="0" w:color="auto"/>
        <w:right w:val="none" w:sz="0" w:space="0" w:color="auto"/>
      </w:divBdr>
      <w:divsChild>
        <w:div w:id="1985233811">
          <w:marLeft w:val="0"/>
          <w:marRight w:val="0"/>
          <w:marTop w:val="0"/>
          <w:marBottom w:val="0"/>
          <w:divBdr>
            <w:top w:val="none" w:sz="0" w:space="0" w:color="auto"/>
            <w:left w:val="none" w:sz="0" w:space="0" w:color="auto"/>
            <w:bottom w:val="none" w:sz="0" w:space="0" w:color="auto"/>
            <w:right w:val="none" w:sz="0" w:space="0" w:color="auto"/>
          </w:divBdr>
          <w:divsChild>
            <w:div w:id="32540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243953">
      <w:bodyDiv w:val="1"/>
      <w:marLeft w:val="0"/>
      <w:marRight w:val="0"/>
      <w:marTop w:val="0"/>
      <w:marBottom w:val="0"/>
      <w:divBdr>
        <w:top w:val="none" w:sz="0" w:space="0" w:color="auto"/>
        <w:left w:val="none" w:sz="0" w:space="0" w:color="auto"/>
        <w:bottom w:val="none" w:sz="0" w:space="0" w:color="auto"/>
        <w:right w:val="none" w:sz="0" w:space="0" w:color="auto"/>
      </w:divBdr>
    </w:div>
    <w:div w:id="2130391528">
      <w:bodyDiv w:val="1"/>
      <w:marLeft w:val="0"/>
      <w:marRight w:val="0"/>
      <w:marTop w:val="0"/>
      <w:marBottom w:val="0"/>
      <w:divBdr>
        <w:top w:val="none" w:sz="0" w:space="0" w:color="auto"/>
        <w:left w:val="none" w:sz="0" w:space="0" w:color="auto"/>
        <w:bottom w:val="none" w:sz="0" w:space="0" w:color="auto"/>
        <w:right w:val="none" w:sz="0" w:space="0" w:color="auto"/>
      </w:divBdr>
    </w:div>
    <w:div w:id="2136412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microsoft.com/office/2007/relationships/diagramDrawing" Target="diagrams/drawing2.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diagramColors" Target="diagrams/colors2.xml" Id="rId17" /><Relationship Type="http://schemas.openxmlformats.org/officeDocument/2006/relationships/numbering" Target="numbering.xml" Id="rId2" /><Relationship Type="http://schemas.openxmlformats.org/officeDocument/2006/relationships/diagramQuickStyle" Target="diagrams/quickStyle2.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webSettings" Target="webSettings.xml" Id="rId5" /><Relationship Type="http://schemas.openxmlformats.org/officeDocument/2006/relationships/diagramLayout" Target="diagrams/layout2.xml" Id="rId15" /><Relationship Type="http://schemas.openxmlformats.org/officeDocument/2006/relationships/diagramLayout" Target="diagrams/layout1.xm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diagramData" Target="diagrams/data2.xml" Id="rId14" /><Relationship Type="http://schemas.openxmlformats.org/officeDocument/2006/relationships/glossaryDocument" Target="glossary/document.xml" Id="R53b2d79e083e4ebd"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FE84A6A-CC74-4BBA-9510-80B387012159}" type="doc">
      <dgm:prSet loTypeId="urn:microsoft.com/office/officeart/2005/8/layout/vList2" loCatId="list" qsTypeId="urn:microsoft.com/office/officeart/2005/8/quickstyle/simple1" qsCatId="simple" csTypeId="urn:microsoft.com/office/officeart/2005/8/colors/colorful5" csCatId="colorful" phldr="1"/>
      <dgm:spPr/>
      <dgm:t>
        <a:bodyPr/>
        <a:lstStyle/>
        <a:p>
          <a:endParaRPr lang="en-US"/>
        </a:p>
      </dgm:t>
    </dgm:pt>
    <dgm:pt modelId="{E4354F10-CB4A-4E03-84B9-41A4FE1619EF}">
      <dgm:prSet phldrT="[Text]"/>
      <dgm:spPr/>
      <dgm:t>
        <a:bodyPr/>
        <a:lstStyle/>
        <a:p>
          <a:r>
            <a:rPr lang="en-US"/>
            <a:t>Communicating visions and missions</a:t>
          </a:r>
        </a:p>
      </dgm:t>
    </dgm:pt>
    <dgm:pt modelId="{AFEF05BC-A2EE-4CC3-8FDD-8613E1D6F059}" type="parTrans" cxnId="{D978961F-9A6E-4E26-AB99-46691F1849AE}">
      <dgm:prSet/>
      <dgm:spPr/>
      <dgm:t>
        <a:bodyPr/>
        <a:lstStyle/>
        <a:p>
          <a:endParaRPr lang="en-US"/>
        </a:p>
      </dgm:t>
    </dgm:pt>
    <dgm:pt modelId="{B360A56A-E7AF-4400-9021-8959440DA5F3}" type="sibTrans" cxnId="{D978961F-9A6E-4E26-AB99-46691F1849AE}">
      <dgm:prSet/>
      <dgm:spPr/>
      <dgm:t>
        <a:bodyPr/>
        <a:lstStyle/>
        <a:p>
          <a:endParaRPr lang="en-US"/>
        </a:p>
      </dgm:t>
    </dgm:pt>
    <dgm:pt modelId="{C5673B2C-6E12-40D6-844F-0F6E5B153E61}">
      <dgm:prSet phldrT="[Text]"/>
      <dgm:spPr/>
      <dgm:t>
        <a:bodyPr/>
        <a:lstStyle/>
        <a:p>
          <a:r>
            <a:rPr lang="en-US"/>
            <a:t>Providing opportunities for development</a:t>
          </a:r>
        </a:p>
      </dgm:t>
    </dgm:pt>
    <dgm:pt modelId="{B6FE42A3-8BE6-440A-ABC7-2AD18863998D}" type="parTrans" cxnId="{6C906DB0-D675-4A3A-9C55-1D44270F3539}">
      <dgm:prSet/>
      <dgm:spPr/>
      <dgm:t>
        <a:bodyPr/>
        <a:lstStyle/>
        <a:p>
          <a:endParaRPr lang="en-US"/>
        </a:p>
      </dgm:t>
    </dgm:pt>
    <dgm:pt modelId="{48E545A4-9941-474D-B2F6-66AC32320C5A}" type="sibTrans" cxnId="{6C906DB0-D675-4A3A-9C55-1D44270F3539}">
      <dgm:prSet/>
      <dgm:spPr/>
      <dgm:t>
        <a:bodyPr/>
        <a:lstStyle/>
        <a:p>
          <a:endParaRPr lang="en-US"/>
        </a:p>
      </dgm:t>
    </dgm:pt>
    <dgm:pt modelId="{4E96DC09-BC93-467A-9F95-B14F3788EA8A}">
      <dgm:prSet phldrT="[Text]"/>
      <dgm:spPr/>
      <dgm:t>
        <a:bodyPr/>
        <a:lstStyle/>
        <a:p>
          <a:r>
            <a:rPr lang="en-US"/>
            <a:t>Gathering feedback and provide reward</a:t>
          </a:r>
        </a:p>
      </dgm:t>
    </dgm:pt>
    <dgm:pt modelId="{11B8ACEE-0B34-4FA3-A06B-024D3F94AD80}" type="parTrans" cxnId="{E9BEF129-75EF-46AA-8B01-1393E209342C}">
      <dgm:prSet/>
      <dgm:spPr/>
      <dgm:t>
        <a:bodyPr/>
        <a:lstStyle/>
        <a:p>
          <a:endParaRPr lang="en-US"/>
        </a:p>
      </dgm:t>
    </dgm:pt>
    <dgm:pt modelId="{130B9DE2-D158-4124-818A-42C412F5D7CE}" type="sibTrans" cxnId="{E9BEF129-75EF-46AA-8B01-1393E209342C}">
      <dgm:prSet/>
      <dgm:spPr/>
      <dgm:t>
        <a:bodyPr/>
        <a:lstStyle/>
        <a:p>
          <a:endParaRPr lang="en-US"/>
        </a:p>
      </dgm:t>
    </dgm:pt>
    <dgm:pt modelId="{E6F43905-C3F1-43C6-98A6-541E12FFC9DB}">
      <dgm:prSet phldrT="[Text]"/>
      <dgm:spPr/>
      <dgm:t>
        <a:bodyPr/>
        <a:lstStyle/>
        <a:p>
          <a:r>
            <a:rPr lang="en-US"/>
            <a:t>Encouraging teamworks</a:t>
          </a:r>
        </a:p>
      </dgm:t>
    </dgm:pt>
    <dgm:pt modelId="{810DCE55-B04E-4445-B22D-DF6847C6A446}" type="parTrans" cxnId="{3CEAB738-560D-4BF0-90C2-73D273AA8552}">
      <dgm:prSet/>
      <dgm:spPr/>
      <dgm:t>
        <a:bodyPr/>
        <a:lstStyle/>
        <a:p>
          <a:endParaRPr lang="en-US"/>
        </a:p>
      </dgm:t>
    </dgm:pt>
    <dgm:pt modelId="{5C7ADDB0-C9CD-4C93-8E2D-ADA2861A420D}" type="sibTrans" cxnId="{3CEAB738-560D-4BF0-90C2-73D273AA8552}">
      <dgm:prSet/>
      <dgm:spPr/>
      <dgm:t>
        <a:bodyPr/>
        <a:lstStyle/>
        <a:p>
          <a:endParaRPr lang="en-US"/>
        </a:p>
      </dgm:t>
    </dgm:pt>
    <dgm:pt modelId="{F82C2290-297F-4804-8CAA-2EAFA443C0EF}">
      <dgm:prSet phldrT="[Text]"/>
      <dgm:spPr/>
      <dgm:t>
        <a:bodyPr/>
        <a:lstStyle/>
        <a:p>
          <a:r>
            <a:rPr lang="en-US"/>
            <a:t>Setting clear goals</a:t>
          </a:r>
        </a:p>
      </dgm:t>
    </dgm:pt>
    <dgm:pt modelId="{78435E50-F858-4F12-BDA3-756C0BFE087A}" type="parTrans" cxnId="{8E71AC6C-3E70-47D5-B653-9A2A012A0869}">
      <dgm:prSet/>
      <dgm:spPr/>
      <dgm:t>
        <a:bodyPr/>
        <a:lstStyle/>
        <a:p>
          <a:endParaRPr lang="en-US"/>
        </a:p>
      </dgm:t>
    </dgm:pt>
    <dgm:pt modelId="{5755DEB7-AD6A-49EB-A629-ADDADFC7C346}" type="sibTrans" cxnId="{8E71AC6C-3E70-47D5-B653-9A2A012A0869}">
      <dgm:prSet/>
      <dgm:spPr/>
      <dgm:t>
        <a:bodyPr/>
        <a:lstStyle/>
        <a:p>
          <a:endParaRPr lang="en-US"/>
        </a:p>
      </dgm:t>
    </dgm:pt>
    <dgm:pt modelId="{FB0145D0-D1AA-4E80-A002-1892E2B9027A}">
      <dgm:prSet phldrT="[Text]"/>
      <dgm:spPr/>
      <dgm:t>
        <a:bodyPr/>
        <a:lstStyle/>
        <a:p>
          <a:r>
            <a:rPr lang="en-US"/>
            <a:t>Healthy working environment</a:t>
          </a:r>
        </a:p>
      </dgm:t>
    </dgm:pt>
    <dgm:pt modelId="{185ADF90-D4AC-42EB-93FB-3240EDCEED65}" type="parTrans" cxnId="{D904190E-CC5F-4EC8-8C4B-08851E093A5D}">
      <dgm:prSet/>
      <dgm:spPr/>
      <dgm:t>
        <a:bodyPr/>
        <a:lstStyle/>
        <a:p>
          <a:endParaRPr lang="en-US"/>
        </a:p>
      </dgm:t>
    </dgm:pt>
    <dgm:pt modelId="{EC355A82-93F5-4790-B24E-3886A17B9AE2}" type="sibTrans" cxnId="{D904190E-CC5F-4EC8-8C4B-08851E093A5D}">
      <dgm:prSet/>
      <dgm:spPr/>
      <dgm:t>
        <a:bodyPr/>
        <a:lstStyle/>
        <a:p>
          <a:endParaRPr lang="en-US"/>
        </a:p>
      </dgm:t>
    </dgm:pt>
    <dgm:pt modelId="{A384D89B-9CA5-42A7-8157-C9340700FEEC}" type="pres">
      <dgm:prSet presAssocID="{2FE84A6A-CC74-4BBA-9510-80B387012159}" presName="linear" presStyleCnt="0">
        <dgm:presLayoutVars>
          <dgm:animLvl val="lvl"/>
          <dgm:resizeHandles val="exact"/>
        </dgm:presLayoutVars>
      </dgm:prSet>
      <dgm:spPr/>
    </dgm:pt>
    <dgm:pt modelId="{B007E02B-6FA6-4DDF-9625-21ED99848B64}" type="pres">
      <dgm:prSet presAssocID="{E4354F10-CB4A-4E03-84B9-41A4FE1619EF}" presName="parentText" presStyleLbl="node1" presStyleIdx="0" presStyleCnt="6">
        <dgm:presLayoutVars>
          <dgm:chMax val="0"/>
          <dgm:bulletEnabled val="1"/>
        </dgm:presLayoutVars>
      </dgm:prSet>
      <dgm:spPr/>
    </dgm:pt>
    <dgm:pt modelId="{DB8B4E18-A289-4D81-A159-7FEF704CCCE0}" type="pres">
      <dgm:prSet presAssocID="{B360A56A-E7AF-4400-9021-8959440DA5F3}" presName="spacer" presStyleCnt="0"/>
      <dgm:spPr/>
    </dgm:pt>
    <dgm:pt modelId="{6E19664A-11FE-4444-BFAA-7B9A90B950A1}" type="pres">
      <dgm:prSet presAssocID="{E6F43905-C3F1-43C6-98A6-541E12FFC9DB}" presName="parentText" presStyleLbl="node1" presStyleIdx="1" presStyleCnt="6">
        <dgm:presLayoutVars>
          <dgm:chMax val="0"/>
          <dgm:bulletEnabled val="1"/>
        </dgm:presLayoutVars>
      </dgm:prSet>
      <dgm:spPr/>
    </dgm:pt>
    <dgm:pt modelId="{CEC0AADB-7C7C-426D-8C27-8EBF76738721}" type="pres">
      <dgm:prSet presAssocID="{5C7ADDB0-C9CD-4C93-8E2D-ADA2861A420D}" presName="spacer" presStyleCnt="0"/>
      <dgm:spPr/>
    </dgm:pt>
    <dgm:pt modelId="{BD1D3DC7-3D7B-40A1-BCA3-66546E219FFD}" type="pres">
      <dgm:prSet presAssocID="{F82C2290-297F-4804-8CAA-2EAFA443C0EF}" presName="parentText" presStyleLbl="node1" presStyleIdx="2" presStyleCnt="6">
        <dgm:presLayoutVars>
          <dgm:chMax val="0"/>
          <dgm:bulletEnabled val="1"/>
        </dgm:presLayoutVars>
      </dgm:prSet>
      <dgm:spPr/>
    </dgm:pt>
    <dgm:pt modelId="{D24DFCDF-5D01-43CD-B827-6980A701DB03}" type="pres">
      <dgm:prSet presAssocID="{5755DEB7-AD6A-49EB-A629-ADDADFC7C346}" presName="spacer" presStyleCnt="0"/>
      <dgm:spPr/>
    </dgm:pt>
    <dgm:pt modelId="{E71D22B6-E947-41CA-89FC-7C67BA599CA6}" type="pres">
      <dgm:prSet presAssocID="{C5673B2C-6E12-40D6-844F-0F6E5B153E61}" presName="parentText" presStyleLbl="node1" presStyleIdx="3" presStyleCnt="6">
        <dgm:presLayoutVars>
          <dgm:chMax val="0"/>
          <dgm:bulletEnabled val="1"/>
        </dgm:presLayoutVars>
      </dgm:prSet>
      <dgm:spPr/>
    </dgm:pt>
    <dgm:pt modelId="{A3A4F862-9F58-4008-B0CE-2B94FED6EDB8}" type="pres">
      <dgm:prSet presAssocID="{48E545A4-9941-474D-B2F6-66AC32320C5A}" presName="spacer" presStyleCnt="0"/>
      <dgm:spPr/>
    </dgm:pt>
    <dgm:pt modelId="{27055EBC-5AA6-4B15-B77B-1AE411151681}" type="pres">
      <dgm:prSet presAssocID="{4E96DC09-BC93-467A-9F95-B14F3788EA8A}" presName="parentText" presStyleLbl="node1" presStyleIdx="4" presStyleCnt="6">
        <dgm:presLayoutVars>
          <dgm:chMax val="0"/>
          <dgm:bulletEnabled val="1"/>
        </dgm:presLayoutVars>
      </dgm:prSet>
      <dgm:spPr/>
    </dgm:pt>
    <dgm:pt modelId="{2179C61D-34A9-465F-848E-77F5B9A88B9D}" type="pres">
      <dgm:prSet presAssocID="{130B9DE2-D158-4124-818A-42C412F5D7CE}" presName="spacer" presStyleCnt="0"/>
      <dgm:spPr/>
    </dgm:pt>
    <dgm:pt modelId="{FDF8AF78-11A5-4ABE-941E-369C54B32997}" type="pres">
      <dgm:prSet presAssocID="{FB0145D0-D1AA-4E80-A002-1892E2B9027A}" presName="parentText" presStyleLbl="node1" presStyleIdx="5" presStyleCnt="6">
        <dgm:presLayoutVars>
          <dgm:chMax val="0"/>
          <dgm:bulletEnabled val="1"/>
        </dgm:presLayoutVars>
      </dgm:prSet>
      <dgm:spPr/>
    </dgm:pt>
  </dgm:ptLst>
  <dgm:cxnLst>
    <dgm:cxn modelId="{9A514A06-FC84-4BEE-A241-3F46629311A1}" type="presOf" srcId="{2FE84A6A-CC74-4BBA-9510-80B387012159}" destId="{A384D89B-9CA5-42A7-8157-C9340700FEEC}" srcOrd="0" destOrd="0" presId="urn:microsoft.com/office/officeart/2005/8/layout/vList2"/>
    <dgm:cxn modelId="{D904190E-CC5F-4EC8-8C4B-08851E093A5D}" srcId="{2FE84A6A-CC74-4BBA-9510-80B387012159}" destId="{FB0145D0-D1AA-4E80-A002-1892E2B9027A}" srcOrd="5" destOrd="0" parTransId="{185ADF90-D4AC-42EB-93FB-3240EDCEED65}" sibTransId="{EC355A82-93F5-4790-B24E-3886A17B9AE2}"/>
    <dgm:cxn modelId="{D4873316-B40B-41F8-A8F2-54FE16A1826C}" type="presOf" srcId="{E6F43905-C3F1-43C6-98A6-541E12FFC9DB}" destId="{6E19664A-11FE-4444-BFAA-7B9A90B950A1}" srcOrd="0" destOrd="0" presId="urn:microsoft.com/office/officeart/2005/8/layout/vList2"/>
    <dgm:cxn modelId="{822EA417-CCC1-4C36-B116-7065A2CCED04}" type="presOf" srcId="{FB0145D0-D1AA-4E80-A002-1892E2B9027A}" destId="{FDF8AF78-11A5-4ABE-941E-369C54B32997}" srcOrd="0" destOrd="0" presId="urn:microsoft.com/office/officeart/2005/8/layout/vList2"/>
    <dgm:cxn modelId="{D978961F-9A6E-4E26-AB99-46691F1849AE}" srcId="{2FE84A6A-CC74-4BBA-9510-80B387012159}" destId="{E4354F10-CB4A-4E03-84B9-41A4FE1619EF}" srcOrd="0" destOrd="0" parTransId="{AFEF05BC-A2EE-4CC3-8FDD-8613E1D6F059}" sibTransId="{B360A56A-E7AF-4400-9021-8959440DA5F3}"/>
    <dgm:cxn modelId="{E9BEF129-75EF-46AA-8B01-1393E209342C}" srcId="{2FE84A6A-CC74-4BBA-9510-80B387012159}" destId="{4E96DC09-BC93-467A-9F95-B14F3788EA8A}" srcOrd="4" destOrd="0" parTransId="{11B8ACEE-0B34-4FA3-A06B-024D3F94AD80}" sibTransId="{130B9DE2-D158-4124-818A-42C412F5D7CE}"/>
    <dgm:cxn modelId="{0ED69C2D-65BE-46B0-9EE8-F1562DF1C25C}" type="presOf" srcId="{E4354F10-CB4A-4E03-84B9-41A4FE1619EF}" destId="{B007E02B-6FA6-4DDF-9625-21ED99848B64}" srcOrd="0" destOrd="0" presId="urn:microsoft.com/office/officeart/2005/8/layout/vList2"/>
    <dgm:cxn modelId="{3CEAB738-560D-4BF0-90C2-73D273AA8552}" srcId="{2FE84A6A-CC74-4BBA-9510-80B387012159}" destId="{E6F43905-C3F1-43C6-98A6-541E12FFC9DB}" srcOrd="1" destOrd="0" parTransId="{810DCE55-B04E-4445-B22D-DF6847C6A446}" sibTransId="{5C7ADDB0-C9CD-4C93-8E2D-ADA2861A420D}"/>
    <dgm:cxn modelId="{E28A0847-9BEE-4488-9563-35679755AAFA}" type="presOf" srcId="{4E96DC09-BC93-467A-9F95-B14F3788EA8A}" destId="{27055EBC-5AA6-4B15-B77B-1AE411151681}" srcOrd="0" destOrd="0" presId="urn:microsoft.com/office/officeart/2005/8/layout/vList2"/>
    <dgm:cxn modelId="{8E71AC6C-3E70-47D5-B653-9A2A012A0869}" srcId="{2FE84A6A-CC74-4BBA-9510-80B387012159}" destId="{F82C2290-297F-4804-8CAA-2EAFA443C0EF}" srcOrd="2" destOrd="0" parTransId="{78435E50-F858-4F12-BDA3-756C0BFE087A}" sibTransId="{5755DEB7-AD6A-49EB-A629-ADDADFC7C346}"/>
    <dgm:cxn modelId="{6C906DB0-D675-4A3A-9C55-1D44270F3539}" srcId="{2FE84A6A-CC74-4BBA-9510-80B387012159}" destId="{C5673B2C-6E12-40D6-844F-0F6E5B153E61}" srcOrd="3" destOrd="0" parTransId="{B6FE42A3-8BE6-440A-ABC7-2AD18863998D}" sibTransId="{48E545A4-9941-474D-B2F6-66AC32320C5A}"/>
    <dgm:cxn modelId="{2CBC63CF-D062-497F-8300-DF30D7A51BE3}" type="presOf" srcId="{C5673B2C-6E12-40D6-844F-0F6E5B153E61}" destId="{E71D22B6-E947-41CA-89FC-7C67BA599CA6}" srcOrd="0" destOrd="0" presId="urn:microsoft.com/office/officeart/2005/8/layout/vList2"/>
    <dgm:cxn modelId="{C2E82DFB-EC44-45EA-BBA4-80FC5E7CDF27}" type="presOf" srcId="{F82C2290-297F-4804-8CAA-2EAFA443C0EF}" destId="{BD1D3DC7-3D7B-40A1-BCA3-66546E219FFD}" srcOrd="0" destOrd="0" presId="urn:microsoft.com/office/officeart/2005/8/layout/vList2"/>
    <dgm:cxn modelId="{B47C8DB0-964D-4502-B1F7-3999F226C393}" type="presParOf" srcId="{A384D89B-9CA5-42A7-8157-C9340700FEEC}" destId="{B007E02B-6FA6-4DDF-9625-21ED99848B64}" srcOrd="0" destOrd="0" presId="urn:microsoft.com/office/officeart/2005/8/layout/vList2"/>
    <dgm:cxn modelId="{D63FB30C-5FB5-4C04-BA19-C46326C516C8}" type="presParOf" srcId="{A384D89B-9CA5-42A7-8157-C9340700FEEC}" destId="{DB8B4E18-A289-4D81-A159-7FEF704CCCE0}" srcOrd="1" destOrd="0" presId="urn:microsoft.com/office/officeart/2005/8/layout/vList2"/>
    <dgm:cxn modelId="{0E654563-21BB-4CA8-AD26-B89029AC5CFA}" type="presParOf" srcId="{A384D89B-9CA5-42A7-8157-C9340700FEEC}" destId="{6E19664A-11FE-4444-BFAA-7B9A90B950A1}" srcOrd="2" destOrd="0" presId="urn:microsoft.com/office/officeart/2005/8/layout/vList2"/>
    <dgm:cxn modelId="{DD691D61-096F-460A-9E8F-0158745D59DF}" type="presParOf" srcId="{A384D89B-9CA5-42A7-8157-C9340700FEEC}" destId="{CEC0AADB-7C7C-426D-8C27-8EBF76738721}" srcOrd="3" destOrd="0" presId="urn:microsoft.com/office/officeart/2005/8/layout/vList2"/>
    <dgm:cxn modelId="{2B792920-48C7-4339-86C9-3B9FACE908AF}" type="presParOf" srcId="{A384D89B-9CA5-42A7-8157-C9340700FEEC}" destId="{BD1D3DC7-3D7B-40A1-BCA3-66546E219FFD}" srcOrd="4" destOrd="0" presId="urn:microsoft.com/office/officeart/2005/8/layout/vList2"/>
    <dgm:cxn modelId="{BDAD44E9-834D-4DCC-A396-3D72158B36C9}" type="presParOf" srcId="{A384D89B-9CA5-42A7-8157-C9340700FEEC}" destId="{D24DFCDF-5D01-43CD-B827-6980A701DB03}" srcOrd="5" destOrd="0" presId="urn:microsoft.com/office/officeart/2005/8/layout/vList2"/>
    <dgm:cxn modelId="{A3185063-0DF6-4293-B31B-E0E6FCFA3BDA}" type="presParOf" srcId="{A384D89B-9CA5-42A7-8157-C9340700FEEC}" destId="{E71D22B6-E947-41CA-89FC-7C67BA599CA6}" srcOrd="6" destOrd="0" presId="urn:microsoft.com/office/officeart/2005/8/layout/vList2"/>
    <dgm:cxn modelId="{F5058C85-9078-420C-BD94-37AE4C9D37C3}" type="presParOf" srcId="{A384D89B-9CA5-42A7-8157-C9340700FEEC}" destId="{A3A4F862-9F58-4008-B0CE-2B94FED6EDB8}" srcOrd="7" destOrd="0" presId="urn:microsoft.com/office/officeart/2005/8/layout/vList2"/>
    <dgm:cxn modelId="{16F39EC2-A8F6-4F77-B3A5-06B18EBF451B}" type="presParOf" srcId="{A384D89B-9CA5-42A7-8157-C9340700FEEC}" destId="{27055EBC-5AA6-4B15-B77B-1AE411151681}" srcOrd="8" destOrd="0" presId="urn:microsoft.com/office/officeart/2005/8/layout/vList2"/>
    <dgm:cxn modelId="{55077F86-9A55-4BB1-8306-F3DBD85AD895}" type="presParOf" srcId="{A384D89B-9CA5-42A7-8157-C9340700FEEC}" destId="{2179C61D-34A9-465F-848E-77F5B9A88B9D}" srcOrd="9" destOrd="0" presId="urn:microsoft.com/office/officeart/2005/8/layout/vList2"/>
    <dgm:cxn modelId="{60D0EFA6-E021-4EEF-9D48-9D4753BB146F}" type="presParOf" srcId="{A384D89B-9CA5-42A7-8157-C9340700FEEC}" destId="{FDF8AF78-11A5-4ABE-941E-369C54B32997}" srcOrd="10" destOrd="0" presId="urn:microsoft.com/office/officeart/2005/8/layout/v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1A8AD3D-4B23-4977-8DE4-5A149A877E96}" type="doc">
      <dgm:prSet loTypeId="urn:microsoft.com/office/officeart/2008/layout/SquareAccentList" loCatId="list" qsTypeId="urn:microsoft.com/office/officeart/2005/8/quickstyle/simple1" qsCatId="simple" csTypeId="urn:microsoft.com/office/officeart/2005/8/colors/colorful1" csCatId="colorful" phldr="1"/>
      <dgm:spPr/>
      <dgm:t>
        <a:bodyPr/>
        <a:lstStyle/>
        <a:p>
          <a:endParaRPr lang="en-US"/>
        </a:p>
      </dgm:t>
    </dgm:pt>
    <dgm:pt modelId="{8B13EF7B-376D-4F29-B788-B6ABD4FD3756}">
      <dgm:prSet phldrT="[Text]"/>
      <dgm:spPr/>
      <dgm:t>
        <a:bodyPr/>
        <a:lstStyle/>
        <a:p>
          <a:r>
            <a:rPr lang="en-US"/>
            <a:t>Drivers</a:t>
          </a:r>
        </a:p>
      </dgm:t>
    </dgm:pt>
    <dgm:pt modelId="{F1B66519-70C0-4A3B-A5A2-968C5FE97E2D}" type="parTrans" cxnId="{692216F4-BFF8-4D43-98F0-5707479C233F}">
      <dgm:prSet/>
      <dgm:spPr/>
      <dgm:t>
        <a:bodyPr/>
        <a:lstStyle/>
        <a:p>
          <a:endParaRPr lang="en-US"/>
        </a:p>
      </dgm:t>
    </dgm:pt>
    <dgm:pt modelId="{BA07DDCE-6A64-4072-B4EA-8B69D522C8D6}" type="sibTrans" cxnId="{692216F4-BFF8-4D43-98F0-5707479C233F}">
      <dgm:prSet/>
      <dgm:spPr/>
      <dgm:t>
        <a:bodyPr/>
        <a:lstStyle/>
        <a:p>
          <a:endParaRPr lang="en-US"/>
        </a:p>
      </dgm:t>
    </dgm:pt>
    <dgm:pt modelId="{94C5868B-7A67-447A-8B8D-EE79223F9AFD}">
      <dgm:prSet phldrT="[Text]"/>
      <dgm:spPr/>
      <dgm:t>
        <a:bodyPr/>
        <a:lstStyle/>
        <a:p>
          <a:r>
            <a:rPr lang="en-US"/>
            <a:t>Brand</a:t>
          </a:r>
        </a:p>
      </dgm:t>
    </dgm:pt>
    <dgm:pt modelId="{3CE34978-3196-4E4D-A63D-D1BB0B132BB4}" type="parTrans" cxnId="{237A5001-CE82-437C-9B82-4400F7525941}">
      <dgm:prSet/>
      <dgm:spPr/>
      <dgm:t>
        <a:bodyPr/>
        <a:lstStyle/>
        <a:p>
          <a:endParaRPr lang="en-US"/>
        </a:p>
      </dgm:t>
    </dgm:pt>
    <dgm:pt modelId="{E270ED3D-CAA5-4178-8811-F6CDE9A37AEF}" type="sibTrans" cxnId="{237A5001-CE82-437C-9B82-4400F7525941}">
      <dgm:prSet/>
      <dgm:spPr/>
      <dgm:t>
        <a:bodyPr/>
        <a:lstStyle/>
        <a:p>
          <a:endParaRPr lang="en-US"/>
        </a:p>
      </dgm:t>
    </dgm:pt>
    <dgm:pt modelId="{FF162FA7-90E4-4BAD-8C17-6FE806BD0000}">
      <dgm:prSet phldrT="[Text]"/>
      <dgm:spPr/>
      <dgm:t>
        <a:bodyPr/>
        <a:lstStyle/>
        <a:p>
          <a:r>
            <a:rPr lang="en-US"/>
            <a:t>Performance</a:t>
          </a:r>
        </a:p>
      </dgm:t>
    </dgm:pt>
    <dgm:pt modelId="{C7098E37-4BFD-4931-A1BE-4779506A9F77}" type="parTrans" cxnId="{1A953583-63CA-4F64-BE83-7C24F1A4C790}">
      <dgm:prSet/>
      <dgm:spPr/>
      <dgm:t>
        <a:bodyPr/>
        <a:lstStyle/>
        <a:p>
          <a:endParaRPr lang="en-US"/>
        </a:p>
      </dgm:t>
    </dgm:pt>
    <dgm:pt modelId="{1AC635D8-4AC6-4957-86D3-619D4A30C55A}" type="sibTrans" cxnId="{1A953583-63CA-4F64-BE83-7C24F1A4C790}">
      <dgm:prSet/>
      <dgm:spPr/>
      <dgm:t>
        <a:bodyPr/>
        <a:lstStyle/>
        <a:p>
          <a:endParaRPr lang="en-US"/>
        </a:p>
      </dgm:t>
    </dgm:pt>
    <dgm:pt modelId="{1DF654E1-CB4E-4D59-98B2-319127D0D2EA}">
      <dgm:prSet phldrT="[Text]"/>
      <dgm:spPr/>
      <dgm:t>
        <a:bodyPr/>
        <a:lstStyle/>
        <a:p>
          <a:r>
            <a:rPr lang="en-US"/>
            <a:t>Company Practices</a:t>
          </a:r>
        </a:p>
      </dgm:t>
    </dgm:pt>
    <dgm:pt modelId="{C4CC5B17-B682-4683-B190-2A7AAE240E9C}" type="parTrans" cxnId="{D6EF5D1A-15D8-46E9-82B1-71A7495527B4}">
      <dgm:prSet/>
      <dgm:spPr/>
      <dgm:t>
        <a:bodyPr/>
        <a:lstStyle/>
        <a:p>
          <a:endParaRPr lang="en-US"/>
        </a:p>
      </dgm:t>
    </dgm:pt>
    <dgm:pt modelId="{65EE4BA3-F3FD-486E-8C3C-36F35ECCF825}" type="sibTrans" cxnId="{D6EF5D1A-15D8-46E9-82B1-71A7495527B4}">
      <dgm:prSet/>
      <dgm:spPr/>
      <dgm:t>
        <a:bodyPr/>
        <a:lstStyle/>
        <a:p>
          <a:endParaRPr lang="en-US"/>
        </a:p>
      </dgm:t>
    </dgm:pt>
    <dgm:pt modelId="{F69BE98E-B15A-40CC-B38C-118FA36F3FE5}">
      <dgm:prSet phldrT="[Text]"/>
      <dgm:spPr/>
      <dgm:t>
        <a:bodyPr/>
        <a:lstStyle/>
        <a:p>
          <a:r>
            <a:rPr lang="en-US"/>
            <a:t>Output</a:t>
          </a:r>
        </a:p>
      </dgm:t>
    </dgm:pt>
    <dgm:pt modelId="{8B0D6282-A160-4562-ACDC-3F1728AA03B4}" type="parTrans" cxnId="{ED05B4E0-0476-4BC3-B22B-89D3BC5633D2}">
      <dgm:prSet/>
      <dgm:spPr/>
      <dgm:t>
        <a:bodyPr/>
        <a:lstStyle/>
        <a:p>
          <a:endParaRPr lang="en-US"/>
        </a:p>
      </dgm:t>
    </dgm:pt>
    <dgm:pt modelId="{31E6ED3C-CD66-48BD-A8EB-B3136F1AE44A}" type="sibTrans" cxnId="{ED05B4E0-0476-4BC3-B22B-89D3BC5633D2}">
      <dgm:prSet/>
      <dgm:spPr/>
      <dgm:t>
        <a:bodyPr/>
        <a:lstStyle/>
        <a:p>
          <a:endParaRPr lang="en-US"/>
        </a:p>
      </dgm:t>
    </dgm:pt>
    <dgm:pt modelId="{6B3725B5-43F4-4702-B2EE-88BC81771332}">
      <dgm:prSet phldrT="[Text]"/>
      <dgm:spPr/>
      <dgm:t>
        <a:bodyPr/>
        <a:lstStyle/>
        <a:p>
          <a:r>
            <a:rPr lang="en-US"/>
            <a:t>Say</a:t>
          </a:r>
        </a:p>
      </dgm:t>
    </dgm:pt>
    <dgm:pt modelId="{40CCCF4D-E725-4CE5-81FF-BFEE014F27E6}" type="parTrans" cxnId="{F7B5694B-2CA8-45C0-B766-6B8EE53CD263}">
      <dgm:prSet/>
      <dgm:spPr/>
      <dgm:t>
        <a:bodyPr/>
        <a:lstStyle/>
        <a:p>
          <a:endParaRPr lang="en-US"/>
        </a:p>
      </dgm:t>
    </dgm:pt>
    <dgm:pt modelId="{D6743F74-84A4-47EB-8B07-13568AE5C736}" type="sibTrans" cxnId="{F7B5694B-2CA8-45C0-B766-6B8EE53CD263}">
      <dgm:prSet/>
      <dgm:spPr/>
      <dgm:t>
        <a:bodyPr/>
        <a:lstStyle/>
        <a:p>
          <a:endParaRPr lang="en-US"/>
        </a:p>
      </dgm:t>
    </dgm:pt>
    <dgm:pt modelId="{A9C63C6B-0FA1-4E26-A223-76917F80E7AA}">
      <dgm:prSet phldrT="[Text]"/>
      <dgm:spPr/>
      <dgm:t>
        <a:bodyPr/>
        <a:lstStyle/>
        <a:p>
          <a:r>
            <a:rPr lang="en-US"/>
            <a:t>Leadership</a:t>
          </a:r>
        </a:p>
      </dgm:t>
    </dgm:pt>
    <dgm:pt modelId="{F2E4E888-7C4A-4CAF-BB66-37143A95A9A5}" type="parTrans" cxnId="{AD3B3BF5-20C4-4D7D-8FAE-E745EAFC760B}">
      <dgm:prSet/>
      <dgm:spPr/>
      <dgm:t>
        <a:bodyPr/>
        <a:lstStyle/>
        <a:p>
          <a:endParaRPr lang="en-US"/>
        </a:p>
      </dgm:t>
    </dgm:pt>
    <dgm:pt modelId="{C079F2F5-FD9F-485C-B87C-00AC41967B36}" type="sibTrans" cxnId="{AD3B3BF5-20C4-4D7D-8FAE-E745EAFC760B}">
      <dgm:prSet/>
      <dgm:spPr/>
      <dgm:t>
        <a:bodyPr/>
        <a:lstStyle/>
        <a:p>
          <a:endParaRPr lang="en-US"/>
        </a:p>
      </dgm:t>
    </dgm:pt>
    <dgm:pt modelId="{3FED7462-D594-468D-B8DB-EF4F42E00A92}">
      <dgm:prSet phldrT="[Text]"/>
      <dgm:spPr/>
      <dgm:t>
        <a:bodyPr/>
        <a:lstStyle/>
        <a:p>
          <a:r>
            <a:rPr lang="en-US"/>
            <a:t>Work</a:t>
          </a:r>
        </a:p>
      </dgm:t>
    </dgm:pt>
    <dgm:pt modelId="{B3773492-2DF1-49F2-991C-7853DC8EEEC4}" type="parTrans" cxnId="{80667FD9-4F5A-4DC4-B09B-2AA74931B3F0}">
      <dgm:prSet/>
      <dgm:spPr/>
      <dgm:t>
        <a:bodyPr/>
        <a:lstStyle/>
        <a:p>
          <a:endParaRPr lang="en-US"/>
        </a:p>
      </dgm:t>
    </dgm:pt>
    <dgm:pt modelId="{98128299-A1FB-4AA7-B638-E71E010C5056}" type="sibTrans" cxnId="{80667FD9-4F5A-4DC4-B09B-2AA74931B3F0}">
      <dgm:prSet/>
      <dgm:spPr/>
      <dgm:t>
        <a:bodyPr/>
        <a:lstStyle/>
        <a:p>
          <a:endParaRPr lang="en-US"/>
        </a:p>
      </dgm:t>
    </dgm:pt>
    <dgm:pt modelId="{BAA4AB7B-421F-4D81-9895-59972950FA32}">
      <dgm:prSet phldrT="[Text]"/>
      <dgm:spPr/>
      <dgm:t>
        <a:bodyPr/>
        <a:lstStyle/>
        <a:p>
          <a:r>
            <a:rPr lang="en-US"/>
            <a:t>Basics</a:t>
          </a:r>
        </a:p>
      </dgm:t>
    </dgm:pt>
    <dgm:pt modelId="{1A7E8428-E2C2-4198-A281-B41C8AAAA1AF}" type="parTrans" cxnId="{A6FF711A-7C78-4858-B858-98B309E1A355}">
      <dgm:prSet/>
      <dgm:spPr/>
      <dgm:t>
        <a:bodyPr/>
        <a:lstStyle/>
        <a:p>
          <a:endParaRPr lang="en-US"/>
        </a:p>
      </dgm:t>
    </dgm:pt>
    <dgm:pt modelId="{548E3C82-A03C-49E8-9FC3-4D73BEC81C9E}" type="sibTrans" cxnId="{A6FF711A-7C78-4858-B858-98B309E1A355}">
      <dgm:prSet/>
      <dgm:spPr/>
      <dgm:t>
        <a:bodyPr/>
        <a:lstStyle/>
        <a:p>
          <a:endParaRPr lang="en-US"/>
        </a:p>
      </dgm:t>
    </dgm:pt>
    <dgm:pt modelId="{50368EEA-A3C8-42F4-92CE-99D0230BF532}">
      <dgm:prSet phldrT="[Text]"/>
      <dgm:spPr/>
      <dgm:t>
        <a:bodyPr/>
        <a:lstStyle/>
        <a:p>
          <a:r>
            <a:rPr lang="en-US"/>
            <a:t>Stay</a:t>
          </a:r>
        </a:p>
      </dgm:t>
    </dgm:pt>
    <dgm:pt modelId="{2362B049-9639-4C6B-8DD1-D95D90B0F4EA}" type="parTrans" cxnId="{FF9EAFED-13B5-4BF7-9CC6-247818462C64}">
      <dgm:prSet/>
      <dgm:spPr/>
      <dgm:t>
        <a:bodyPr/>
        <a:lstStyle/>
        <a:p>
          <a:endParaRPr lang="en-US"/>
        </a:p>
      </dgm:t>
    </dgm:pt>
    <dgm:pt modelId="{5C1BA75E-2F16-4513-919C-95414F44A78B}" type="sibTrans" cxnId="{FF9EAFED-13B5-4BF7-9CC6-247818462C64}">
      <dgm:prSet/>
      <dgm:spPr/>
      <dgm:t>
        <a:bodyPr/>
        <a:lstStyle/>
        <a:p>
          <a:endParaRPr lang="en-US"/>
        </a:p>
      </dgm:t>
    </dgm:pt>
    <dgm:pt modelId="{8604E64B-D931-446C-A49D-E91E213E921D}">
      <dgm:prSet phldrT="[Text]"/>
      <dgm:spPr/>
      <dgm:t>
        <a:bodyPr/>
        <a:lstStyle/>
        <a:p>
          <a:r>
            <a:rPr lang="en-US"/>
            <a:t>Stive</a:t>
          </a:r>
        </a:p>
      </dgm:t>
    </dgm:pt>
    <dgm:pt modelId="{47E6398F-472E-4D9C-AB88-60A7CC1363D3}" type="parTrans" cxnId="{4284522E-CE45-42CC-A6B6-DDE8AC7F10C5}">
      <dgm:prSet/>
      <dgm:spPr/>
      <dgm:t>
        <a:bodyPr/>
        <a:lstStyle/>
        <a:p>
          <a:endParaRPr lang="en-US"/>
        </a:p>
      </dgm:t>
    </dgm:pt>
    <dgm:pt modelId="{67A764E5-FF5E-4347-91FA-C8A2AE309FA3}" type="sibTrans" cxnId="{4284522E-CE45-42CC-A6B6-DDE8AC7F10C5}">
      <dgm:prSet/>
      <dgm:spPr/>
      <dgm:t>
        <a:bodyPr/>
        <a:lstStyle/>
        <a:p>
          <a:endParaRPr lang="en-US"/>
        </a:p>
      </dgm:t>
    </dgm:pt>
    <dgm:pt modelId="{7CB3C39B-D935-407C-ABED-76A869D69807}" type="pres">
      <dgm:prSet presAssocID="{E1A8AD3D-4B23-4977-8DE4-5A149A877E96}" presName="layout" presStyleCnt="0">
        <dgm:presLayoutVars>
          <dgm:chMax/>
          <dgm:chPref/>
          <dgm:dir/>
          <dgm:resizeHandles/>
        </dgm:presLayoutVars>
      </dgm:prSet>
      <dgm:spPr/>
    </dgm:pt>
    <dgm:pt modelId="{68D60141-E5C8-4B45-89CD-942F2AB7606D}" type="pres">
      <dgm:prSet presAssocID="{8B13EF7B-376D-4F29-B788-B6ABD4FD3756}" presName="root" presStyleCnt="0">
        <dgm:presLayoutVars>
          <dgm:chMax/>
          <dgm:chPref/>
        </dgm:presLayoutVars>
      </dgm:prSet>
      <dgm:spPr/>
    </dgm:pt>
    <dgm:pt modelId="{A5831C68-F6BA-45FA-915E-B947B697A62B}" type="pres">
      <dgm:prSet presAssocID="{8B13EF7B-376D-4F29-B788-B6ABD4FD3756}" presName="rootComposite" presStyleCnt="0">
        <dgm:presLayoutVars/>
      </dgm:prSet>
      <dgm:spPr/>
    </dgm:pt>
    <dgm:pt modelId="{E85F862B-677A-4B75-B910-B3DA6947F898}" type="pres">
      <dgm:prSet presAssocID="{8B13EF7B-376D-4F29-B788-B6ABD4FD3756}" presName="ParentAccent" presStyleLbl="alignNode1" presStyleIdx="0" presStyleCnt="2"/>
      <dgm:spPr/>
    </dgm:pt>
    <dgm:pt modelId="{D31670BC-65FE-4FE3-B543-51CF09E16FAC}" type="pres">
      <dgm:prSet presAssocID="{8B13EF7B-376D-4F29-B788-B6ABD4FD3756}" presName="ParentSmallAccent" presStyleLbl="fgAcc1" presStyleIdx="0" presStyleCnt="2"/>
      <dgm:spPr/>
    </dgm:pt>
    <dgm:pt modelId="{D4F9D257-7C26-4FA2-BAD6-C60A8C28B87A}" type="pres">
      <dgm:prSet presAssocID="{8B13EF7B-376D-4F29-B788-B6ABD4FD3756}" presName="Parent" presStyleLbl="revTx" presStyleIdx="0" presStyleCnt="11">
        <dgm:presLayoutVars>
          <dgm:chMax/>
          <dgm:chPref val="4"/>
          <dgm:bulletEnabled val="1"/>
        </dgm:presLayoutVars>
      </dgm:prSet>
      <dgm:spPr/>
    </dgm:pt>
    <dgm:pt modelId="{52DCDC7A-2731-4496-AA76-EB44EE7A2C81}" type="pres">
      <dgm:prSet presAssocID="{8B13EF7B-376D-4F29-B788-B6ABD4FD3756}" presName="childShape" presStyleCnt="0">
        <dgm:presLayoutVars>
          <dgm:chMax val="0"/>
          <dgm:chPref val="0"/>
        </dgm:presLayoutVars>
      </dgm:prSet>
      <dgm:spPr/>
    </dgm:pt>
    <dgm:pt modelId="{9218B7BA-221A-42B7-BF3E-EAAE1A343555}" type="pres">
      <dgm:prSet presAssocID="{94C5868B-7A67-447A-8B8D-EE79223F9AFD}" presName="childComposite" presStyleCnt="0">
        <dgm:presLayoutVars>
          <dgm:chMax val="0"/>
          <dgm:chPref val="0"/>
        </dgm:presLayoutVars>
      </dgm:prSet>
      <dgm:spPr/>
    </dgm:pt>
    <dgm:pt modelId="{D7423D60-EA2C-4972-87EE-E1BA6659E9C2}" type="pres">
      <dgm:prSet presAssocID="{94C5868B-7A67-447A-8B8D-EE79223F9AFD}" presName="ChildAccent" presStyleLbl="solidFgAcc1" presStyleIdx="0" presStyleCnt="9"/>
      <dgm:spPr/>
    </dgm:pt>
    <dgm:pt modelId="{5E884D43-8BAA-411B-962C-E066D60ABDA3}" type="pres">
      <dgm:prSet presAssocID="{94C5868B-7A67-447A-8B8D-EE79223F9AFD}" presName="Child" presStyleLbl="revTx" presStyleIdx="1" presStyleCnt="11">
        <dgm:presLayoutVars>
          <dgm:chMax val="0"/>
          <dgm:chPref val="0"/>
          <dgm:bulletEnabled val="1"/>
        </dgm:presLayoutVars>
      </dgm:prSet>
      <dgm:spPr/>
    </dgm:pt>
    <dgm:pt modelId="{9EE9AE5D-BA5B-4421-BEB3-1F8BB5708221}" type="pres">
      <dgm:prSet presAssocID="{A9C63C6B-0FA1-4E26-A223-76917F80E7AA}" presName="childComposite" presStyleCnt="0">
        <dgm:presLayoutVars>
          <dgm:chMax val="0"/>
          <dgm:chPref val="0"/>
        </dgm:presLayoutVars>
      </dgm:prSet>
      <dgm:spPr/>
    </dgm:pt>
    <dgm:pt modelId="{A9C1CE26-1C67-452B-A303-332C702345B9}" type="pres">
      <dgm:prSet presAssocID="{A9C63C6B-0FA1-4E26-A223-76917F80E7AA}" presName="ChildAccent" presStyleLbl="solidFgAcc1" presStyleIdx="1" presStyleCnt="9"/>
      <dgm:spPr/>
    </dgm:pt>
    <dgm:pt modelId="{74254A2A-5A34-4804-B712-334432F830D3}" type="pres">
      <dgm:prSet presAssocID="{A9C63C6B-0FA1-4E26-A223-76917F80E7AA}" presName="Child" presStyleLbl="revTx" presStyleIdx="2" presStyleCnt="11">
        <dgm:presLayoutVars>
          <dgm:chMax val="0"/>
          <dgm:chPref val="0"/>
          <dgm:bulletEnabled val="1"/>
        </dgm:presLayoutVars>
      </dgm:prSet>
      <dgm:spPr/>
    </dgm:pt>
    <dgm:pt modelId="{3E1239E3-80C2-4533-A586-B7E94CB75051}" type="pres">
      <dgm:prSet presAssocID="{FF162FA7-90E4-4BAD-8C17-6FE806BD0000}" presName="childComposite" presStyleCnt="0">
        <dgm:presLayoutVars>
          <dgm:chMax val="0"/>
          <dgm:chPref val="0"/>
        </dgm:presLayoutVars>
      </dgm:prSet>
      <dgm:spPr/>
    </dgm:pt>
    <dgm:pt modelId="{C29ADE0A-A078-4913-963D-15C8D8455F9D}" type="pres">
      <dgm:prSet presAssocID="{FF162FA7-90E4-4BAD-8C17-6FE806BD0000}" presName="ChildAccent" presStyleLbl="solidFgAcc1" presStyleIdx="2" presStyleCnt="9"/>
      <dgm:spPr/>
    </dgm:pt>
    <dgm:pt modelId="{F12F56B3-6173-4F3E-8692-17011C7CF56C}" type="pres">
      <dgm:prSet presAssocID="{FF162FA7-90E4-4BAD-8C17-6FE806BD0000}" presName="Child" presStyleLbl="revTx" presStyleIdx="3" presStyleCnt="11">
        <dgm:presLayoutVars>
          <dgm:chMax val="0"/>
          <dgm:chPref val="0"/>
          <dgm:bulletEnabled val="1"/>
        </dgm:presLayoutVars>
      </dgm:prSet>
      <dgm:spPr/>
    </dgm:pt>
    <dgm:pt modelId="{D529A392-1D22-489D-BF57-8FDA2403C6EC}" type="pres">
      <dgm:prSet presAssocID="{3FED7462-D594-468D-B8DB-EF4F42E00A92}" presName="childComposite" presStyleCnt="0">
        <dgm:presLayoutVars>
          <dgm:chMax val="0"/>
          <dgm:chPref val="0"/>
        </dgm:presLayoutVars>
      </dgm:prSet>
      <dgm:spPr/>
    </dgm:pt>
    <dgm:pt modelId="{288E517F-5702-4B67-BED0-22F26023C807}" type="pres">
      <dgm:prSet presAssocID="{3FED7462-D594-468D-B8DB-EF4F42E00A92}" presName="ChildAccent" presStyleLbl="solidFgAcc1" presStyleIdx="3" presStyleCnt="9"/>
      <dgm:spPr/>
    </dgm:pt>
    <dgm:pt modelId="{54AF08ED-9FAA-46EC-99B9-C644A5A4594A}" type="pres">
      <dgm:prSet presAssocID="{3FED7462-D594-468D-B8DB-EF4F42E00A92}" presName="Child" presStyleLbl="revTx" presStyleIdx="4" presStyleCnt="11">
        <dgm:presLayoutVars>
          <dgm:chMax val="0"/>
          <dgm:chPref val="0"/>
          <dgm:bulletEnabled val="1"/>
        </dgm:presLayoutVars>
      </dgm:prSet>
      <dgm:spPr/>
    </dgm:pt>
    <dgm:pt modelId="{99CE18D7-F2D3-466D-9D48-1507CF5EC271}" type="pres">
      <dgm:prSet presAssocID="{BAA4AB7B-421F-4D81-9895-59972950FA32}" presName="childComposite" presStyleCnt="0">
        <dgm:presLayoutVars>
          <dgm:chMax val="0"/>
          <dgm:chPref val="0"/>
        </dgm:presLayoutVars>
      </dgm:prSet>
      <dgm:spPr/>
    </dgm:pt>
    <dgm:pt modelId="{871B4F8D-3656-47AA-A6CF-A14CACD8D2A0}" type="pres">
      <dgm:prSet presAssocID="{BAA4AB7B-421F-4D81-9895-59972950FA32}" presName="ChildAccent" presStyleLbl="solidFgAcc1" presStyleIdx="4" presStyleCnt="9"/>
      <dgm:spPr/>
    </dgm:pt>
    <dgm:pt modelId="{43684D95-163C-4D94-98FB-03C202450EBE}" type="pres">
      <dgm:prSet presAssocID="{BAA4AB7B-421F-4D81-9895-59972950FA32}" presName="Child" presStyleLbl="revTx" presStyleIdx="5" presStyleCnt="11">
        <dgm:presLayoutVars>
          <dgm:chMax val="0"/>
          <dgm:chPref val="0"/>
          <dgm:bulletEnabled val="1"/>
        </dgm:presLayoutVars>
      </dgm:prSet>
      <dgm:spPr/>
    </dgm:pt>
    <dgm:pt modelId="{7274A503-E2B4-433B-A172-5BB3EB662654}" type="pres">
      <dgm:prSet presAssocID="{1DF654E1-CB4E-4D59-98B2-319127D0D2EA}" presName="childComposite" presStyleCnt="0">
        <dgm:presLayoutVars>
          <dgm:chMax val="0"/>
          <dgm:chPref val="0"/>
        </dgm:presLayoutVars>
      </dgm:prSet>
      <dgm:spPr/>
    </dgm:pt>
    <dgm:pt modelId="{3704E893-C925-4A05-A421-5449BD42BAAA}" type="pres">
      <dgm:prSet presAssocID="{1DF654E1-CB4E-4D59-98B2-319127D0D2EA}" presName="ChildAccent" presStyleLbl="solidFgAcc1" presStyleIdx="5" presStyleCnt="9"/>
      <dgm:spPr/>
    </dgm:pt>
    <dgm:pt modelId="{22314155-6033-484E-92BB-A5B60E6D883E}" type="pres">
      <dgm:prSet presAssocID="{1DF654E1-CB4E-4D59-98B2-319127D0D2EA}" presName="Child" presStyleLbl="revTx" presStyleIdx="6" presStyleCnt="11">
        <dgm:presLayoutVars>
          <dgm:chMax val="0"/>
          <dgm:chPref val="0"/>
          <dgm:bulletEnabled val="1"/>
        </dgm:presLayoutVars>
      </dgm:prSet>
      <dgm:spPr/>
    </dgm:pt>
    <dgm:pt modelId="{D2230811-FDB2-4FFD-BDA0-158ED321AC30}" type="pres">
      <dgm:prSet presAssocID="{F69BE98E-B15A-40CC-B38C-118FA36F3FE5}" presName="root" presStyleCnt="0">
        <dgm:presLayoutVars>
          <dgm:chMax/>
          <dgm:chPref/>
        </dgm:presLayoutVars>
      </dgm:prSet>
      <dgm:spPr/>
    </dgm:pt>
    <dgm:pt modelId="{F14CA4C5-B3B0-4CFE-AF44-CF7D9D923CAE}" type="pres">
      <dgm:prSet presAssocID="{F69BE98E-B15A-40CC-B38C-118FA36F3FE5}" presName="rootComposite" presStyleCnt="0">
        <dgm:presLayoutVars/>
      </dgm:prSet>
      <dgm:spPr/>
    </dgm:pt>
    <dgm:pt modelId="{CA18544F-3469-48DB-9852-7898BB0D084C}" type="pres">
      <dgm:prSet presAssocID="{F69BE98E-B15A-40CC-B38C-118FA36F3FE5}" presName="ParentAccent" presStyleLbl="alignNode1" presStyleIdx="1" presStyleCnt="2"/>
      <dgm:spPr/>
    </dgm:pt>
    <dgm:pt modelId="{627460A3-58DA-4B5C-AA48-7248FCE52CCA}" type="pres">
      <dgm:prSet presAssocID="{F69BE98E-B15A-40CC-B38C-118FA36F3FE5}" presName="ParentSmallAccent" presStyleLbl="fgAcc1" presStyleIdx="1" presStyleCnt="2"/>
      <dgm:spPr/>
    </dgm:pt>
    <dgm:pt modelId="{DE40683C-2D11-4510-B11E-DE801FCAF309}" type="pres">
      <dgm:prSet presAssocID="{F69BE98E-B15A-40CC-B38C-118FA36F3FE5}" presName="Parent" presStyleLbl="revTx" presStyleIdx="7" presStyleCnt="11">
        <dgm:presLayoutVars>
          <dgm:chMax/>
          <dgm:chPref val="4"/>
          <dgm:bulletEnabled val="1"/>
        </dgm:presLayoutVars>
      </dgm:prSet>
      <dgm:spPr/>
    </dgm:pt>
    <dgm:pt modelId="{2718D647-9619-4479-8ADE-AAC539E83AEA}" type="pres">
      <dgm:prSet presAssocID="{F69BE98E-B15A-40CC-B38C-118FA36F3FE5}" presName="childShape" presStyleCnt="0">
        <dgm:presLayoutVars>
          <dgm:chMax val="0"/>
          <dgm:chPref val="0"/>
        </dgm:presLayoutVars>
      </dgm:prSet>
      <dgm:spPr/>
    </dgm:pt>
    <dgm:pt modelId="{76AA2990-95D6-4BBE-9405-E98A2A5AAF5D}" type="pres">
      <dgm:prSet presAssocID="{6B3725B5-43F4-4702-B2EE-88BC81771332}" presName="childComposite" presStyleCnt="0">
        <dgm:presLayoutVars>
          <dgm:chMax val="0"/>
          <dgm:chPref val="0"/>
        </dgm:presLayoutVars>
      </dgm:prSet>
      <dgm:spPr/>
    </dgm:pt>
    <dgm:pt modelId="{73E6A077-96C4-440E-B25F-17304A3E0787}" type="pres">
      <dgm:prSet presAssocID="{6B3725B5-43F4-4702-B2EE-88BC81771332}" presName="ChildAccent" presStyleLbl="solidFgAcc1" presStyleIdx="6" presStyleCnt="9"/>
      <dgm:spPr/>
    </dgm:pt>
    <dgm:pt modelId="{269640F1-2FA0-4E58-8666-4EC7249E2B26}" type="pres">
      <dgm:prSet presAssocID="{6B3725B5-43F4-4702-B2EE-88BC81771332}" presName="Child" presStyleLbl="revTx" presStyleIdx="8" presStyleCnt="11">
        <dgm:presLayoutVars>
          <dgm:chMax val="0"/>
          <dgm:chPref val="0"/>
          <dgm:bulletEnabled val="1"/>
        </dgm:presLayoutVars>
      </dgm:prSet>
      <dgm:spPr/>
    </dgm:pt>
    <dgm:pt modelId="{1FBD21EF-4E87-45D2-B704-58469923EE15}" type="pres">
      <dgm:prSet presAssocID="{50368EEA-A3C8-42F4-92CE-99D0230BF532}" presName="childComposite" presStyleCnt="0">
        <dgm:presLayoutVars>
          <dgm:chMax val="0"/>
          <dgm:chPref val="0"/>
        </dgm:presLayoutVars>
      </dgm:prSet>
      <dgm:spPr/>
    </dgm:pt>
    <dgm:pt modelId="{AB3C33DE-7538-4B69-B387-E6EE1C716132}" type="pres">
      <dgm:prSet presAssocID="{50368EEA-A3C8-42F4-92CE-99D0230BF532}" presName="ChildAccent" presStyleLbl="solidFgAcc1" presStyleIdx="7" presStyleCnt="9"/>
      <dgm:spPr/>
    </dgm:pt>
    <dgm:pt modelId="{755756CF-E631-4BFD-9392-51BF5DAC1BEC}" type="pres">
      <dgm:prSet presAssocID="{50368EEA-A3C8-42F4-92CE-99D0230BF532}" presName="Child" presStyleLbl="revTx" presStyleIdx="9" presStyleCnt="11">
        <dgm:presLayoutVars>
          <dgm:chMax val="0"/>
          <dgm:chPref val="0"/>
          <dgm:bulletEnabled val="1"/>
        </dgm:presLayoutVars>
      </dgm:prSet>
      <dgm:spPr/>
    </dgm:pt>
    <dgm:pt modelId="{4BF7995A-0BBD-45A5-80D4-9F5F35B69153}" type="pres">
      <dgm:prSet presAssocID="{8604E64B-D931-446C-A49D-E91E213E921D}" presName="childComposite" presStyleCnt="0">
        <dgm:presLayoutVars>
          <dgm:chMax val="0"/>
          <dgm:chPref val="0"/>
        </dgm:presLayoutVars>
      </dgm:prSet>
      <dgm:spPr/>
    </dgm:pt>
    <dgm:pt modelId="{37EB3467-F357-4FD8-B03D-9C8020D88A16}" type="pres">
      <dgm:prSet presAssocID="{8604E64B-D931-446C-A49D-E91E213E921D}" presName="ChildAccent" presStyleLbl="solidFgAcc1" presStyleIdx="8" presStyleCnt="9"/>
      <dgm:spPr/>
    </dgm:pt>
    <dgm:pt modelId="{09039AC2-C128-4002-8C14-E1108AD5534A}" type="pres">
      <dgm:prSet presAssocID="{8604E64B-D931-446C-A49D-E91E213E921D}" presName="Child" presStyleLbl="revTx" presStyleIdx="10" presStyleCnt="11">
        <dgm:presLayoutVars>
          <dgm:chMax val="0"/>
          <dgm:chPref val="0"/>
          <dgm:bulletEnabled val="1"/>
        </dgm:presLayoutVars>
      </dgm:prSet>
      <dgm:spPr/>
    </dgm:pt>
  </dgm:ptLst>
  <dgm:cxnLst>
    <dgm:cxn modelId="{237A5001-CE82-437C-9B82-4400F7525941}" srcId="{8B13EF7B-376D-4F29-B788-B6ABD4FD3756}" destId="{94C5868B-7A67-447A-8B8D-EE79223F9AFD}" srcOrd="0" destOrd="0" parTransId="{3CE34978-3196-4E4D-A63D-D1BB0B132BB4}" sibTransId="{E270ED3D-CAA5-4178-8811-F6CDE9A37AEF}"/>
    <dgm:cxn modelId="{503A4F15-4005-430A-9268-043F9D66BD8B}" type="presOf" srcId="{8B13EF7B-376D-4F29-B788-B6ABD4FD3756}" destId="{D4F9D257-7C26-4FA2-BAD6-C60A8C28B87A}" srcOrd="0" destOrd="0" presId="urn:microsoft.com/office/officeart/2008/layout/SquareAccentList"/>
    <dgm:cxn modelId="{D6EF5D1A-15D8-46E9-82B1-71A7495527B4}" srcId="{8B13EF7B-376D-4F29-B788-B6ABD4FD3756}" destId="{1DF654E1-CB4E-4D59-98B2-319127D0D2EA}" srcOrd="5" destOrd="0" parTransId="{C4CC5B17-B682-4683-B190-2A7AAE240E9C}" sibTransId="{65EE4BA3-F3FD-486E-8C3C-36F35ECCF825}"/>
    <dgm:cxn modelId="{A6FF711A-7C78-4858-B858-98B309E1A355}" srcId="{8B13EF7B-376D-4F29-B788-B6ABD4FD3756}" destId="{BAA4AB7B-421F-4D81-9895-59972950FA32}" srcOrd="4" destOrd="0" parTransId="{1A7E8428-E2C2-4198-A281-B41C8AAAA1AF}" sibTransId="{548E3C82-A03C-49E8-9FC3-4D73BEC81C9E}"/>
    <dgm:cxn modelId="{F22CE425-EF80-4DD3-9A3F-A6127537D41F}" type="presOf" srcId="{50368EEA-A3C8-42F4-92CE-99D0230BF532}" destId="{755756CF-E631-4BFD-9392-51BF5DAC1BEC}" srcOrd="0" destOrd="0" presId="urn:microsoft.com/office/officeart/2008/layout/SquareAccentList"/>
    <dgm:cxn modelId="{4284522E-CE45-42CC-A6B6-DDE8AC7F10C5}" srcId="{F69BE98E-B15A-40CC-B38C-118FA36F3FE5}" destId="{8604E64B-D931-446C-A49D-E91E213E921D}" srcOrd="2" destOrd="0" parTransId="{47E6398F-472E-4D9C-AB88-60A7CC1363D3}" sibTransId="{67A764E5-FF5E-4347-91FA-C8A2AE309FA3}"/>
    <dgm:cxn modelId="{72EDC73A-7512-4882-AF99-50A1D4B4685A}" type="presOf" srcId="{8604E64B-D931-446C-A49D-E91E213E921D}" destId="{09039AC2-C128-4002-8C14-E1108AD5534A}" srcOrd="0" destOrd="0" presId="urn:microsoft.com/office/officeart/2008/layout/SquareAccentList"/>
    <dgm:cxn modelId="{ACD9A541-11A2-415C-AC01-56854677F8B0}" type="presOf" srcId="{F69BE98E-B15A-40CC-B38C-118FA36F3FE5}" destId="{DE40683C-2D11-4510-B11E-DE801FCAF309}" srcOrd="0" destOrd="0" presId="urn:microsoft.com/office/officeart/2008/layout/SquareAccentList"/>
    <dgm:cxn modelId="{F7B5694B-2CA8-45C0-B766-6B8EE53CD263}" srcId="{F69BE98E-B15A-40CC-B38C-118FA36F3FE5}" destId="{6B3725B5-43F4-4702-B2EE-88BC81771332}" srcOrd="0" destOrd="0" parTransId="{40CCCF4D-E725-4CE5-81FF-BFEE014F27E6}" sibTransId="{D6743F74-84A4-47EB-8B07-13568AE5C736}"/>
    <dgm:cxn modelId="{76630752-DFA3-43B6-8700-CC9FFD07CC76}" type="presOf" srcId="{6B3725B5-43F4-4702-B2EE-88BC81771332}" destId="{269640F1-2FA0-4E58-8666-4EC7249E2B26}" srcOrd="0" destOrd="0" presId="urn:microsoft.com/office/officeart/2008/layout/SquareAccentList"/>
    <dgm:cxn modelId="{6852B274-DA26-436C-8C84-53DC328DEFEB}" type="presOf" srcId="{3FED7462-D594-468D-B8DB-EF4F42E00A92}" destId="{54AF08ED-9FAA-46EC-99B9-C644A5A4594A}" srcOrd="0" destOrd="0" presId="urn:microsoft.com/office/officeart/2008/layout/SquareAccentList"/>
    <dgm:cxn modelId="{1A953583-63CA-4F64-BE83-7C24F1A4C790}" srcId="{8B13EF7B-376D-4F29-B788-B6ABD4FD3756}" destId="{FF162FA7-90E4-4BAD-8C17-6FE806BD0000}" srcOrd="2" destOrd="0" parTransId="{C7098E37-4BFD-4931-A1BE-4779506A9F77}" sibTransId="{1AC635D8-4AC6-4957-86D3-619D4A30C55A}"/>
    <dgm:cxn modelId="{D0F541B0-B106-4432-8A99-6D032B87523E}" type="presOf" srcId="{BAA4AB7B-421F-4D81-9895-59972950FA32}" destId="{43684D95-163C-4D94-98FB-03C202450EBE}" srcOrd="0" destOrd="0" presId="urn:microsoft.com/office/officeart/2008/layout/SquareAccentList"/>
    <dgm:cxn modelId="{535852B6-2EF6-4FA4-92E5-A6DE5259C164}" type="presOf" srcId="{94C5868B-7A67-447A-8B8D-EE79223F9AFD}" destId="{5E884D43-8BAA-411B-962C-E066D60ABDA3}" srcOrd="0" destOrd="0" presId="urn:microsoft.com/office/officeart/2008/layout/SquareAccentList"/>
    <dgm:cxn modelId="{3C2961C1-EEDC-42AE-9168-F35107D306BA}" type="presOf" srcId="{1DF654E1-CB4E-4D59-98B2-319127D0D2EA}" destId="{22314155-6033-484E-92BB-A5B60E6D883E}" srcOrd="0" destOrd="0" presId="urn:microsoft.com/office/officeart/2008/layout/SquareAccentList"/>
    <dgm:cxn modelId="{1A1F6CC1-C299-4567-938E-F87089623FCC}" type="presOf" srcId="{E1A8AD3D-4B23-4977-8DE4-5A149A877E96}" destId="{7CB3C39B-D935-407C-ABED-76A869D69807}" srcOrd="0" destOrd="0" presId="urn:microsoft.com/office/officeart/2008/layout/SquareAccentList"/>
    <dgm:cxn modelId="{80667FD9-4F5A-4DC4-B09B-2AA74931B3F0}" srcId="{8B13EF7B-376D-4F29-B788-B6ABD4FD3756}" destId="{3FED7462-D594-468D-B8DB-EF4F42E00A92}" srcOrd="3" destOrd="0" parTransId="{B3773492-2DF1-49F2-991C-7853DC8EEEC4}" sibTransId="{98128299-A1FB-4AA7-B638-E71E010C5056}"/>
    <dgm:cxn modelId="{ED05B4E0-0476-4BC3-B22B-89D3BC5633D2}" srcId="{E1A8AD3D-4B23-4977-8DE4-5A149A877E96}" destId="{F69BE98E-B15A-40CC-B38C-118FA36F3FE5}" srcOrd="1" destOrd="0" parTransId="{8B0D6282-A160-4562-ACDC-3F1728AA03B4}" sibTransId="{31E6ED3C-CD66-48BD-A8EB-B3136F1AE44A}"/>
    <dgm:cxn modelId="{191C1DE8-A9FF-4FAF-BC59-EBCD221592E9}" type="presOf" srcId="{A9C63C6B-0FA1-4E26-A223-76917F80E7AA}" destId="{74254A2A-5A34-4804-B712-334432F830D3}" srcOrd="0" destOrd="0" presId="urn:microsoft.com/office/officeart/2008/layout/SquareAccentList"/>
    <dgm:cxn modelId="{D3FA4FED-76B9-435F-8E08-8A3442DBE9A2}" type="presOf" srcId="{FF162FA7-90E4-4BAD-8C17-6FE806BD0000}" destId="{F12F56B3-6173-4F3E-8692-17011C7CF56C}" srcOrd="0" destOrd="0" presId="urn:microsoft.com/office/officeart/2008/layout/SquareAccentList"/>
    <dgm:cxn modelId="{FF9EAFED-13B5-4BF7-9CC6-247818462C64}" srcId="{F69BE98E-B15A-40CC-B38C-118FA36F3FE5}" destId="{50368EEA-A3C8-42F4-92CE-99D0230BF532}" srcOrd="1" destOrd="0" parTransId="{2362B049-9639-4C6B-8DD1-D95D90B0F4EA}" sibTransId="{5C1BA75E-2F16-4513-919C-95414F44A78B}"/>
    <dgm:cxn modelId="{692216F4-BFF8-4D43-98F0-5707479C233F}" srcId="{E1A8AD3D-4B23-4977-8DE4-5A149A877E96}" destId="{8B13EF7B-376D-4F29-B788-B6ABD4FD3756}" srcOrd="0" destOrd="0" parTransId="{F1B66519-70C0-4A3B-A5A2-968C5FE97E2D}" sibTransId="{BA07DDCE-6A64-4072-B4EA-8B69D522C8D6}"/>
    <dgm:cxn modelId="{AD3B3BF5-20C4-4D7D-8FAE-E745EAFC760B}" srcId="{8B13EF7B-376D-4F29-B788-B6ABD4FD3756}" destId="{A9C63C6B-0FA1-4E26-A223-76917F80E7AA}" srcOrd="1" destOrd="0" parTransId="{F2E4E888-7C4A-4CAF-BB66-37143A95A9A5}" sibTransId="{C079F2F5-FD9F-485C-B87C-00AC41967B36}"/>
    <dgm:cxn modelId="{44AA6D53-3D26-455D-8186-B07AC03353FD}" type="presParOf" srcId="{7CB3C39B-D935-407C-ABED-76A869D69807}" destId="{68D60141-E5C8-4B45-89CD-942F2AB7606D}" srcOrd="0" destOrd="0" presId="urn:microsoft.com/office/officeart/2008/layout/SquareAccentList"/>
    <dgm:cxn modelId="{F707B792-3CD4-4D40-95A7-696663E7CED6}" type="presParOf" srcId="{68D60141-E5C8-4B45-89CD-942F2AB7606D}" destId="{A5831C68-F6BA-45FA-915E-B947B697A62B}" srcOrd="0" destOrd="0" presId="urn:microsoft.com/office/officeart/2008/layout/SquareAccentList"/>
    <dgm:cxn modelId="{A5FD4D35-66C4-45D7-9839-19F13D0F3345}" type="presParOf" srcId="{A5831C68-F6BA-45FA-915E-B947B697A62B}" destId="{E85F862B-677A-4B75-B910-B3DA6947F898}" srcOrd="0" destOrd="0" presId="urn:microsoft.com/office/officeart/2008/layout/SquareAccentList"/>
    <dgm:cxn modelId="{DEE96CFD-3A23-4B66-8491-2BB469E5528A}" type="presParOf" srcId="{A5831C68-F6BA-45FA-915E-B947B697A62B}" destId="{D31670BC-65FE-4FE3-B543-51CF09E16FAC}" srcOrd="1" destOrd="0" presId="urn:microsoft.com/office/officeart/2008/layout/SquareAccentList"/>
    <dgm:cxn modelId="{F8C0152B-649D-4DA9-92B0-B3A3A545EEC0}" type="presParOf" srcId="{A5831C68-F6BA-45FA-915E-B947B697A62B}" destId="{D4F9D257-7C26-4FA2-BAD6-C60A8C28B87A}" srcOrd="2" destOrd="0" presId="urn:microsoft.com/office/officeart/2008/layout/SquareAccentList"/>
    <dgm:cxn modelId="{41E284CC-4713-4BA6-BE71-24776BDD54B8}" type="presParOf" srcId="{68D60141-E5C8-4B45-89CD-942F2AB7606D}" destId="{52DCDC7A-2731-4496-AA76-EB44EE7A2C81}" srcOrd="1" destOrd="0" presId="urn:microsoft.com/office/officeart/2008/layout/SquareAccentList"/>
    <dgm:cxn modelId="{304D25F6-4ACB-49A8-AB7A-68E583FF4810}" type="presParOf" srcId="{52DCDC7A-2731-4496-AA76-EB44EE7A2C81}" destId="{9218B7BA-221A-42B7-BF3E-EAAE1A343555}" srcOrd="0" destOrd="0" presId="urn:microsoft.com/office/officeart/2008/layout/SquareAccentList"/>
    <dgm:cxn modelId="{25727AC0-BA10-43B7-8D83-511908B345E7}" type="presParOf" srcId="{9218B7BA-221A-42B7-BF3E-EAAE1A343555}" destId="{D7423D60-EA2C-4972-87EE-E1BA6659E9C2}" srcOrd="0" destOrd="0" presId="urn:microsoft.com/office/officeart/2008/layout/SquareAccentList"/>
    <dgm:cxn modelId="{29FEC449-184C-4AA2-8DC8-3A17C83DFE57}" type="presParOf" srcId="{9218B7BA-221A-42B7-BF3E-EAAE1A343555}" destId="{5E884D43-8BAA-411B-962C-E066D60ABDA3}" srcOrd="1" destOrd="0" presId="urn:microsoft.com/office/officeart/2008/layout/SquareAccentList"/>
    <dgm:cxn modelId="{D1E7C7C4-C700-42DC-9FAB-7AAFA3AEF70E}" type="presParOf" srcId="{52DCDC7A-2731-4496-AA76-EB44EE7A2C81}" destId="{9EE9AE5D-BA5B-4421-BEB3-1F8BB5708221}" srcOrd="1" destOrd="0" presId="urn:microsoft.com/office/officeart/2008/layout/SquareAccentList"/>
    <dgm:cxn modelId="{5C48AA55-509A-4001-AA5D-65B401BE86B3}" type="presParOf" srcId="{9EE9AE5D-BA5B-4421-BEB3-1F8BB5708221}" destId="{A9C1CE26-1C67-452B-A303-332C702345B9}" srcOrd="0" destOrd="0" presId="urn:microsoft.com/office/officeart/2008/layout/SquareAccentList"/>
    <dgm:cxn modelId="{599E5595-E8FE-4380-8E3B-2E0A20B63E87}" type="presParOf" srcId="{9EE9AE5D-BA5B-4421-BEB3-1F8BB5708221}" destId="{74254A2A-5A34-4804-B712-334432F830D3}" srcOrd="1" destOrd="0" presId="urn:microsoft.com/office/officeart/2008/layout/SquareAccentList"/>
    <dgm:cxn modelId="{5C206B3D-0349-4BF1-9B97-726982075EC2}" type="presParOf" srcId="{52DCDC7A-2731-4496-AA76-EB44EE7A2C81}" destId="{3E1239E3-80C2-4533-A586-B7E94CB75051}" srcOrd="2" destOrd="0" presId="urn:microsoft.com/office/officeart/2008/layout/SquareAccentList"/>
    <dgm:cxn modelId="{86BB2391-9E66-4607-84B5-E7E63C513CD3}" type="presParOf" srcId="{3E1239E3-80C2-4533-A586-B7E94CB75051}" destId="{C29ADE0A-A078-4913-963D-15C8D8455F9D}" srcOrd="0" destOrd="0" presId="urn:microsoft.com/office/officeart/2008/layout/SquareAccentList"/>
    <dgm:cxn modelId="{C8F8DFAD-8083-4B97-A08A-06EBD6E117BF}" type="presParOf" srcId="{3E1239E3-80C2-4533-A586-B7E94CB75051}" destId="{F12F56B3-6173-4F3E-8692-17011C7CF56C}" srcOrd="1" destOrd="0" presId="urn:microsoft.com/office/officeart/2008/layout/SquareAccentList"/>
    <dgm:cxn modelId="{634FFFE9-4BC9-4634-98E6-1DE19362DAB3}" type="presParOf" srcId="{52DCDC7A-2731-4496-AA76-EB44EE7A2C81}" destId="{D529A392-1D22-489D-BF57-8FDA2403C6EC}" srcOrd="3" destOrd="0" presId="urn:microsoft.com/office/officeart/2008/layout/SquareAccentList"/>
    <dgm:cxn modelId="{C946B5A0-87DF-42FC-9A64-F5DEEC8D7BE0}" type="presParOf" srcId="{D529A392-1D22-489D-BF57-8FDA2403C6EC}" destId="{288E517F-5702-4B67-BED0-22F26023C807}" srcOrd="0" destOrd="0" presId="urn:microsoft.com/office/officeart/2008/layout/SquareAccentList"/>
    <dgm:cxn modelId="{96F5B934-E011-4AF6-B6E0-BA6228DE54EE}" type="presParOf" srcId="{D529A392-1D22-489D-BF57-8FDA2403C6EC}" destId="{54AF08ED-9FAA-46EC-99B9-C644A5A4594A}" srcOrd="1" destOrd="0" presId="urn:microsoft.com/office/officeart/2008/layout/SquareAccentList"/>
    <dgm:cxn modelId="{46BA7650-E281-4320-A39A-BF9A49E4CE6D}" type="presParOf" srcId="{52DCDC7A-2731-4496-AA76-EB44EE7A2C81}" destId="{99CE18D7-F2D3-466D-9D48-1507CF5EC271}" srcOrd="4" destOrd="0" presId="urn:microsoft.com/office/officeart/2008/layout/SquareAccentList"/>
    <dgm:cxn modelId="{75F2C8D7-1D26-43F2-AA2F-F480723B060F}" type="presParOf" srcId="{99CE18D7-F2D3-466D-9D48-1507CF5EC271}" destId="{871B4F8D-3656-47AA-A6CF-A14CACD8D2A0}" srcOrd="0" destOrd="0" presId="urn:microsoft.com/office/officeart/2008/layout/SquareAccentList"/>
    <dgm:cxn modelId="{EE70E95B-9A70-48B8-BD3B-3D8A92E32B82}" type="presParOf" srcId="{99CE18D7-F2D3-466D-9D48-1507CF5EC271}" destId="{43684D95-163C-4D94-98FB-03C202450EBE}" srcOrd="1" destOrd="0" presId="urn:microsoft.com/office/officeart/2008/layout/SquareAccentList"/>
    <dgm:cxn modelId="{056E7FF0-F0F1-4193-A603-C36ECB06C7D1}" type="presParOf" srcId="{52DCDC7A-2731-4496-AA76-EB44EE7A2C81}" destId="{7274A503-E2B4-433B-A172-5BB3EB662654}" srcOrd="5" destOrd="0" presId="urn:microsoft.com/office/officeart/2008/layout/SquareAccentList"/>
    <dgm:cxn modelId="{68CC5B2A-7BB4-4EFF-84CD-40908AC87708}" type="presParOf" srcId="{7274A503-E2B4-433B-A172-5BB3EB662654}" destId="{3704E893-C925-4A05-A421-5449BD42BAAA}" srcOrd="0" destOrd="0" presId="urn:microsoft.com/office/officeart/2008/layout/SquareAccentList"/>
    <dgm:cxn modelId="{F84227AC-EB1E-4CAE-9036-CC4C97FCFCF1}" type="presParOf" srcId="{7274A503-E2B4-433B-A172-5BB3EB662654}" destId="{22314155-6033-484E-92BB-A5B60E6D883E}" srcOrd="1" destOrd="0" presId="urn:microsoft.com/office/officeart/2008/layout/SquareAccentList"/>
    <dgm:cxn modelId="{90B9D913-575A-4502-B97A-53C0034A18D0}" type="presParOf" srcId="{7CB3C39B-D935-407C-ABED-76A869D69807}" destId="{D2230811-FDB2-4FFD-BDA0-158ED321AC30}" srcOrd="1" destOrd="0" presId="urn:microsoft.com/office/officeart/2008/layout/SquareAccentList"/>
    <dgm:cxn modelId="{78251034-C125-4C4C-B7B5-14FAD1C0D9E4}" type="presParOf" srcId="{D2230811-FDB2-4FFD-BDA0-158ED321AC30}" destId="{F14CA4C5-B3B0-4CFE-AF44-CF7D9D923CAE}" srcOrd="0" destOrd="0" presId="urn:microsoft.com/office/officeart/2008/layout/SquareAccentList"/>
    <dgm:cxn modelId="{ABF9EC76-F70E-43CF-8286-679F591AFDED}" type="presParOf" srcId="{F14CA4C5-B3B0-4CFE-AF44-CF7D9D923CAE}" destId="{CA18544F-3469-48DB-9852-7898BB0D084C}" srcOrd="0" destOrd="0" presId="urn:microsoft.com/office/officeart/2008/layout/SquareAccentList"/>
    <dgm:cxn modelId="{54FEF425-984A-4ACB-9086-A801AC3DA2B5}" type="presParOf" srcId="{F14CA4C5-B3B0-4CFE-AF44-CF7D9D923CAE}" destId="{627460A3-58DA-4B5C-AA48-7248FCE52CCA}" srcOrd="1" destOrd="0" presId="urn:microsoft.com/office/officeart/2008/layout/SquareAccentList"/>
    <dgm:cxn modelId="{1436E62A-2048-411F-9FF4-73E411707DC9}" type="presParOf" srcId="{F14CA4C5-B3B0-4CFE-AF44-CF7D9D923CAE}" destId="{DE40683C-2D11-4510-B11E-DE801FCAF309}" srcOrd="2" destOrd="0" presId="urn:microsoft.com/office/officeart/2008/layout/SquareAccentList"/>
    <dgm:cxn modelId="{7D479E63-CC1F-4A85-9A1F-78693428FE48}" type="presParOf" srcId="{D2230811-FDB2-4FFD-BDA0-158ED321AC30}" destId="{2718D647-9619-4479-8ADE-AAC539E83AEA}" srcOrd="1" destOrd="0" presId="urn:microsoft.com/office/officeart/2008/layout/SquareAccentList"/>
    <dgm:cxn modelId="{CB6D7E49-6C4B-4E73-80DA-78480004CD48}" type="presParOf" srcId="{2718D647-9619-4479-8ADE-AAC539E83AEA}" destId="{76AA2990-95D6-4BBE-9405-E98A2A5AAF5D}" srcOrd="0" destOrd="0" presId="urn:microsoft.com/office/officeart/2008/layout/SquareAccentList"/>
    <dgm:cxn modelId="{1AD9DF38-482F-4D88-A5CE-B68F94A25C24}" type="presParOf" srcId="{76AA2990-95D6-4BBE-9405-E98A2A5AAF5D}" destId="{73E6A077-96C4-440E-B25F-17304A3E0787}" srcOrd="0" destOrd="0" presId="urn:microsoft.com/office/officeart/2008/layout/SquareAccentList"/>
    <dgm:cxn modelId="{C7554A3C-0926-405A-84F2-73C5FAA4C7E2}" type="presParOf" srcId="{76AA2990-95D6-4BBE-9405-E98A2A5AAF5D}" destId="{269640F1-2FA0-4E58-8666-4EC7249E2B26}" srcOrd="1" destOrd="0" presId="urn:microsoft.com/office/officeart/2008/layout/SquareAccentList"/>
    <dgm:cxn modelId="{C9DAFB9B-F99B-421F-9E7F-6F92C397CAF6}" type="presParOf" srcId="{2718D647-9619-4479-8ADE-AAC539E83AEA}" destId="{1FBD21EF-4E87-45D2-B704-58469923EE15}" srcOrd="1" destOrd="0" presId="urn:microsoft.com/office/officeart/2008/layout/SquareAccentList"/>
    <dgm:cxn modelId="{C70DF50D-6283-4111-8EF0-37E12C686689}" type="presParOf" srcId="{1FBD21EF-4E87-45D2-B704-58469923EE15}" destId="{AB3C33DE-7538-4B69-B387-E6EE1C716132}" srcOrd="0" destOrd="0" presId="urn:microsoft.com/office/officeart/2008/layout/SquareAccentList"/>
    <dgm:cxn modelId="{FD72007D-D93B-488E-8B5A-565845060EF8}" type="presParOf" srcId="{1FBD21EF-4E87-45D2-B704-58469923EE15}" destId="{755756CF-E631-4BFD-9392-51BF5DAC1BEC}" srcOrd="1" destOrd="0" presId="urn:microsoft.com/office/officeart/2008/layout/SquareAccentList"/>
    <dgm:cxn modelId="{6D295592-23BF-46B8-8219-D4DE3A5F3288}" type="presParOf" srcId="{2718D647-9619-4479-8ADE-AAC539E83AEA}" destId="{4BF7995A-0BBD-45A5-80D4-9F5F35B69153}" srcOrd="2" destOrd="0" presId="urn:microsoft.com/office/officeart/2008/layout/SquareAccentList"/>
    <dgm:cxn modelId="{D6EEFC11-6519-4D44-8043-AD4CB2D749E4}" type="presParOf" srcId="{4BF7995A-0BBD-45A5-80D4-9F5F35B69153}" destId="{37EB3467-F357-4FD8-B03D-9C8020D88A16}" srcOrd="0" destOrd="0" presId="urn:microsoft.com/office/officeart/2008/layout/SquareAccentList"/>
    <dgm:cxn modelId="{B578DF45-A877-496B-B7A2-7D47BB131939}" type="presParOf" srcId="{4BF7995A-0BBD-45A5-80D4-9F5F35B69153}" destId="{09039AC2-C128-4002-8C14-E1108AD5534A}" srcOrd="1" destOrd="0" presId="urn:microsoft.com/office/officeart/2008/layout/SquareAccent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07E02B-6FA6-4DDF-9625-21ED99848B64}">
      <dsp:nvSpPr>
        <dsp:cNvPr id="0" name=""/>
        <dsp:cNvSpPr/>
      </dsp:nvSpPr>
      <dsp:spPr>
        <a:xfrm>
          <a:off x="0" y="71459"/>
          <a:ext cx="5776109" cy="35977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Communicating visions and missions</a:t>
          </a:r>
        </a:p>
      </dsp:txBody>
      <dsp:txXfrm>
        <a:off x="17563" y="89022"/>
        <a:ext cx="5740983" cy="324648"/>
      </dsp:txXfrm>
    </dsp:sp>
    <dsp:sp modelId="{6E19664A-11FE-4444-BFAA-7B9A90B950A1}">
      <dsp:nvSpPr>
        <dsp:cNvPr id="0" name=""/>
        <dsp:cNvSpPr/>
      </dsp:nvSpPr>
      <dsp:spPr>
        <a:xfrm>
          <a:off x="0" y="474434"/>
          <a:ext cx="5776109" cy="359774"/>
        </a:xfrm>
        <a:prstGeom prst="round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Encouraging teamworks</a:t>
          </a:r>
        </a:p>
      </dsp:txBody>
      <dsp:txXfrm>
        <a:off x="17563" y="491997"/>
        <a:ext cx="5740983" cy="324648"/>
      </dsp:txXfrm>
    </dsp:sp>
    <dsp:sp modelId="{BD1D3DC7-3D7B-40A1-BCA3-66546E219FFD}">
      <dsp:nvSpPr>
        <dsp:cNvPr id="0" name=""/>
        <dsp:cNvSpPr/>
      </dsp:nvSpPr>
      <dsp:spPr>
        <a:xfrm>
          <a:off x="0" y="877409"/>
          <a:ext cx="5776109" cy="359774"/>
        </a:xfrm>
        <a:prstGeom prst="round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Setting clear goals</a:t>
          </a:r>
        </a:p>
      </dsp:txBody>
      <dsp:txXfrm>
        <a:off x="17563" y="894972"/>
        <a:ext cx="5740983" cy="324648"/>
      </dsp:txXfrm>
    </dsp:sp>
    <dsp:sp modelId="{E71D22B6-E947-41CA-89FC-7C67BA599CA6}">
      <dsp:nvSpPr>
        <dsp:cNvPr id="0" name=""/>
        <dsp:cNvSpPr/>
      </dsp:nvSpPr>
      <dsp:spPr>
        <a:xfrm>
          <a:off x="0" y="1280384"/>
          <a:ext cx="5776109" cy="359774"/>
        </a:xfrm>
        <a:prstGeom prst="round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Providing opportunities for development</a:t>
          </a:r>
        </a:p>
      </dsp:txBody>
      <dsp:txXfrm>
        <a:off x="17563" y="1297947"/>
        <a:ext cx="5740983" cy="324648"/>
      </dsp:txXfrm>
    </dsp:sp>
    <dsp:sp modelId="{27055EBC-5AA6-4B15-B77B-1AE411151681}">
      <dsp:nvSpPr>
        <dsp:cNvPr id="0" name=""/>
        <dsp:cNvSpPr/>
      </dsp:nvSpPr>
      <dsp:spPr>
        <a:xfrm>
          <a:off x="0" y="1683359"/>
          <a:ext cx="5776109" cy="359774"/>
        </a:xfrm>
        <a:prstGeom prst="round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Gathering feedback and provide reward</a:t>
          </a:r>
        </a:p>
      </dsp:txBody>
      <dsp:txXfrm>
        <a:off x="17563" y="1700922"/>
        <a:ext cx="5740983" cy="324648"/>
      </dsp:txXfrm>
    </dsp:sp>
    <dsp:sp modelId="{FDF8AF78-11A5-4ABE-941E-369C54B32997}">
      <dsp:nvSpPr>
        <dsp:cNvPr id="0" name=""/>
        <dsp:cNvSpPr/>
      </dsp:nvSpPr>
      <dsp:spPr>
        <a:xfrm>
          <a:off x="0" y="2086334"/>
          <a:ext cx="5776109" cy="359774"/>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US" sz="1500" kern="1200"/>
            <a:t>Healthy working environment</a:t>
          </a:r>
        </a:p>
      </dsp:txBody>
      <dsp:txXfrm>
        <a:off x="17563" y="2103897"/>
        <a:ext cx="5740983" cy="3246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5F862B-677A-4B75-B910-B3DA6947F898}">
      <dsp:nvSpPr>
        <dsp:cNvPr id="0" name=""/>
        <dsp:cNvSpPr/>
      </dsp:nvSpPr>
      <dsp:spPr>
        <a:xfrm>
          <a:off x="749531" y="480856"/>
          <a:ext cx="2275234" cy="267674"/>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1670BC-65FE-4FE3-B543-51CF09E16FAC}">
      <dsp:nvSpPr>
        <dsp:cNvPr id="0" name=""/>
        <dsp:cNvSpPr/>
      </dsp:nvSpPr>
      <dsp:spPr>
        <a:xfrm>
          <a:off x="749531" y="581384"/>
          <a:ext cx="167146" cy="167146"/>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F9D257-7C26-4FA2-BAD6-C60A8C28B87A}">
      <dsp:nvSpPr>
        <dsp:cNvPr id="0" name=""/>
        <dsp:cNvSpPr/>
      </dsp:nvSpPr>
      <dsp:spPr>
        <a:xfrm>
          <a:off x="749531" y="0"/>
          <a:ext cx="2275234" cy="4808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5245" tIns="36830" rIns="55245" bIns="36830" numCol="1" spcCol="1270" anchor="ctr" anchorCtr="0">
          <a:noAutofit/>
        </a:bodyPr>
        <a:lstStyle/>
        <a:p>
          <a:pPr marL="0" lvl="0" indent="0" algn="l" defTabSz="1289050">
            <a:lnSpc>
              <a:spcPct val="90000"/>
            </a:lnSpc>
            <a:spcBef>
              <a:spcPct val="0"/>
            </a:spcBef>
            <a:spcAft>
              <a:spcPct val="35000"/>
            </a:spcAft>
            <a:buNone/>
          </a:pPr>
          <a:r>
            <a:rPr lang="en-US" sz="2900" kern="1200"/>
            <a:t>Drivers</a:t>
          </a:r>
        </a:p>
      </dsp:txBody>
      <dsp:txXfrm>
        <a:off x="749531" y="0"/>
        <a:ext cx="2275234" cy="480856"/>
      </dsp:txXfrm>
    </dsp:sp>
    <dsp:sp modelId="{D7423D60-EA2C-4972-87EE-E1BA6659E9C2}">
      <dsp:nvSpPr>
        <dsp:cNvPr id="0" name=""/>
        <dsp:cNvSpPr/>
      </dsp:nvSpPr>
      <dsp:spPr>
        <a:xfrm>
          <a:off x="749531" y="970998"/>
          <a:ext cx="167142" cy="167142"/>
        </a:xfrm>
        <a:prstGeom prst="rect">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884D43-8BAA-411B-962C-E066D60ABDA3}">
      <dsp:nvSpPr>
        <dsp:cNvPr id="0" name=""/>
        <dsp:cNvSpPr/>
      </dsp:nvSpPr>
      <dsp:spPr>
        <a:xfrm>
          <a:off x="908797" y="859764"/>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Brand</a:t>
          </a:r>
        </a:p>
      </dsp:txBody>
      <dsp:txXfrm>
        <a:off x="908797" y="859764"/>
        <a:ext cx="2115968" cy="389610"/>
      </dsp:txXfrm>
    </dsp:sp>
    <dsp:sp modelId="{A9C1CE26-1C67-452B-A303-332C702345B9}">
      <dsp:nvSpPr>
        <dsp:cNvPr id="0" name=""/>
        <dsp:cNvSpPr/>
      </dsp:nvSpPr>
      <dsp:spPr>
        <a:xfrm>
          <a:off x="749531" y="1360609"/>
          <a:ext cx="167142" cy="167142"/>
        </a:xfrm>
        <a:prstGeom prst="re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4254A2A-5A34-4804-B712-334432F830D3}">
      <dsp:nvSpPr>
        <dsp:cNvPr id="0" name=""/>
        <dsp:cNvSpPr/>
      </dsp:nvSpPr>
      <dsp:spPr>
        <a:xfrm>
          <a:off x="908797" y="1249375"/>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Leadership</a:t>
          </a:r>
        </a:p>
      </dsp:txBody>
      <dsp:txXfrm>
        <a:off x="908797" y="1249375"/>
        <a:ext cx="2115968" cy="389610"/>
      </dsp:txXfrm>
    </dsp:sp>
    <dsp:sp modelId="{C29ADE0A-A078-4913-963D-15C8D8455F9D}">
      <dsp:nvSpPr>
        <dsp:cNvPr id="0" name=""/>
        <dsp:cNvSpPr/>
      </dsp:nvSpPr>
      <dsp:spPr>
        <a:xfrm>
          <a:off x="749531" y="1750219"/>
          <a:ext cx="167142" cy="167142"/>
        </a:xfrm>
        <a:prstGeom prst="re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2F56B3-6173-4F3E-8692-17011C7CF56C}">
      <dsp:nvSpPr>
        <dsp:cNvPr id="0" name=""/>
        <dsp:cNvSpPr/>
      </dsp:nvSpPr>
      <dsp:spPr>
        <a:xfrm>
          <a:off x="908797" y="1638985"/>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Performance</a:t>
          </a:r>
        </a:p>
      </dsp:txBody>
      <dsp:txXfrm>
        <a:off x="908797" y="1638985"/>
        <a:ext cx="2115968" cy="389610"/>
      </dsp:txXfrm>
    </dsp:sp>
    <dsp:sp modelId="{288E517F-5702-4B67-BED0-22F26023C807}">
      <dsp:nvSpPr>
        <dsp:cNvPr id="0" name=""/>
        <dsp:cNvSpPr/>
      </dsp:nvSpPr>
      <dsp:spPr>
        <a:xfrm>
          <a:off x="749531" y="2139829"/>
          <a:ext cx="167142" cy="167142"/>
        </a:xfrm>
        <a:prstGeom prst="rect">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AF08ED-9FAA-46EC-99B9-C644A5A4594A}">
      <dsp:nvSpPr>
        <dsp:cNvPr id="0" name=""/>
        <dsp:cNvSpPr/>
      </dsp:nvSpPr>
      <dsp:spPr>
        <a:xfrm>
          <a:off x="908797" y="2028596"/>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Work</a:t>
          </a:r>
        </a:p>
      </dsp:txBody>
      <dsp:txXfrm>
        <a:off x="908797" y="2028596"/>
        <a:ext cx="2115968" cy="389610"/>
      </dsp:txXfrm>
    </dsp:sp>
    <dsp:sp modelId="{871B4F8D-3656-47AA-A6CF-A14CACD8D2A0}">
      <dsp:nvSpPr>
        <dsp:cNvPr id="0" name=""/>
        <dsp:cNvSpPr/>
      </dsp:nvSpPr>
      <dsp:spPr>
        <a:xfrm>
          <a:off x="749531" y="2529440"/>
          <a:ext cx="167142" cy="167142"/>
        </a:xfrm>
        <a:prstGeom prst="rect">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3684D95-163C-4D94-98FB-03C202450EBE}">
      <dsp:nvSpPr>
        <dsp:cNvPr id="0" name=""/>
        <dsp:cNvSpPr/>
      </dsp:nvSpPr>
      <dsp:spPr>
        <a:xfrm>
          <a:off x="908797" y="2418206"/>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Basics</a:t>
          </a:r>
        </a:p>
      </dsp:txBody>
      <dsp:txXfrm>
        <a:off x="908797" y="2418206"/>
        <a:ext cx="2115968" cy="389610"/>
      </dsp:txXfrm>
    </dsp:sp>
    <dsp:sp modelId="{3704E893-C925-4A05-A421-5449BD42BAAA}">
      <dsp:nvSpPr>
        <dsp:cNvPr id="0" name=""/>
        <dsp:cNvSpPr/>
      </dsp:nvSpPr>
      <dsp:spPr>
        <a:xfrm>
          <a:off x="749531" y="2919050"/>
          <a:ext cx="167142" cy="167142"/>
        </a:xfrm>
        <a:prstGeom prst="rect">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314155-6033-484E-92BB-A5B60E6D883E}">
      <dsp:nvSpPr>
        <dsp:cNvPr id="0" name=""/>
        <dsp:cNvSpPr/>
      </dsp:nvSpPr>
      <dsp:spPr>
        <a:xfrm>
          <a:off x="908797" y="2807816"/>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Company Practices</a:t>
          </a:r>
        </a:p>
      </dsp:txBody>
      <dsp:txXfrm>
        <a:off x="908797" y="2807816"/>
        <a:ext cx="2115968" cy="389610"/>
      </dsp:txXfrm>
    </dsp:sp>
    <dsp:sp modelId="{CA18544F-3469-48DB-9852-7898BB0D084C}">
      <dsp:nvSpPr>
        <dsp:cNvPr id="0" name=""/>
        <dsp:cNvSpPr/>
      </dsp:nvSpPr>
      <dsp:spPr>
        <a:xfrm>
          <a:off x="3138527" y="480856"/>
          <a:ext cx="2275234" cy="267674"/>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7460A3-58DA-4B5C-AA48-7248FCE52CCA}">
      <dsp:nvSpPr>
        <dsp:cNvPr id="0" name=""/>
        <dsp:cNvSpPr/>
      </dsp:nvSpPr>
      <dsp:spPr>
        <a:xfrm>
          <a:off x="3138527" y="581384"/>
          <a:ext cx="167146" cy="167146"/>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40683C-2D11-4510-B11E-DE801FCAF309}">
      <dsp:nvSpPr>
        <dsp:cNvPr id="0" name=""/>
        <dsp:cNvSpPr/>
      </dsp:nvSpPr>
      <dsp:spPr>
        <a:xfrm>
          <a:off x="3138527" y="0"/>
          <a:ext cx="2275234" cy="4808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5245" tIns="36830" rIns="55245" bIns="36830" numCol="1" spcCol="1270" anchor="ctr" anchorCtr="0">
          <a:noAutofit/>
        </a:bodyPr>
        <a:lstStyle/>
        <a:p>
          <a:pPr marL="0" lvl="0" indent="0" algn="l" defTabSz="1289050">
            <a:lnSpc>
              <a:spcPct val="90000"/>
            </a:lnSpc>
            <a:spcBef>
              <a:spcPct val="0"/>
            </a:spcBef>
            <a:spcAft>
              <a:spcPct val="35000"/>
            </a:spcAft>
            <a:buNone/>
          </a:pPr>
          <a:r>
            <a:rPr lang="en-US" sz="2900" kern="1200"/>
            <a:t>Output</a:t>
          </a:r>
        </a:p>
      </dsp:txBody>
      <dsp:txXfrm>
        <a:off x="3138527" y="0"/>
        <a:ext cx="2275234" cy="480856"/>
      </dsp:txXfrm>
    </dsp:sp>
    <dsp:sp modelId="{73E6A077-96C4-440E-B25F-17304A3E0787}">
      <dsp:nvSpPr>
        <dsp:cNvPr id="0" name=""/>
        <dsp:cNvSpPr/>
      </dsp:nvSpPr>
      <dsp:spPr>
        <a:xfrm>
          <a:off x="3138527" y="970998"/>
          <a:ext cx="167142" cy="167142"/>
        </a:xfrm>
        <a:prstGeom prst="re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9640F1-2FA0-4E58-8666-4EC7249E2B26}">
      <dsp:nvSpPr>
        <dsp:cNvPr id="0" name=""/>
        <dsp:cNvSpPr/>
      </dsp:nvSpPr>
      <dsp:spPr>
        <a:xfrm>
          <a:off x="3297794" y="859764"/>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Say</a:t>
          </a:r>
        </a:p>
      </dsp:txBody>
      <dsp:txXfrm>
        <a:off x="3297794" y="859764"/>
        <a:ext cx="2115968" cy="389610"/>
      </dsp:txXfrm>
    </dsp:sp>
    <dsp:sp modelId="{AB3C33DE-7538-4B69-B387-E6EE1C716132}">
      <dsp:nvSpPr>
        <dsp:cNvPr id="0" name=""/>
        <dsp:cNvSpPr/>
      </dsp:nvSpPr>
      <dsp:spPr>
        <a:xfrm>
          <a:off x="3138527" y="1360609"/>
          <a:ext cx="167142" cy="167142"/>
        </a:xfrm>
        <a:prstGeom prst="re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55756CF-E631-4BFD-9392-51BF5DAC1BEC}">
      <dsp:nvSpPr>
        <dsp:cNvPr id="0" name=""/>
        <dsp:cNvSpPr/>
      </dsp:nvSpPr>
      <dsp:spPr>
        <a:xfrm>
          <a:off x="3297794" y="1249375"/>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Stay</a:t>
          </a:r>
        </a:p>
      </dsp:txBody>
      <dsp:txXfrm>
        <a:off x="3297794" y="1249375"/>
        <a:ext cx="2115968" cy="389610"/>
      </dsp:txXfrm>
    </dsp:sp>
    <dsp:sp modelId="{37EB3467-F357-4FD8-B03D-9C8020D88A16}">
      <dsp:nvSpPr>
        <dsp:cNvPr id="0" name=""/>
        <dsp:cNvSpPr/>
      </dsp:nvSpPr>
      <dsp:spPr>
        <a:xfrm>
          <a:off x="3138527" y="1750219"/>
          <a:ext cx="167142" cy="167142"/>
        </a:xfrm>
        <a:prstGeom prst="rect">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039AC2-C128-4002-8C14-E1108AD5534A}">
      <dsp:nvSpPr>
        <dsp:cNvPr id="0" name=""/>
        <dsp:cNvSpPr/>
      </dsp:nvSpPr>
      <dsp:spPr>
        <a:xfrm>
          <a:off x="3297794" y="1638985"/>
          <a:ext cx="2115968" cy="3896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l" defTabSz="577850">
            <a:lnSpc>
              <a:spcPct val="90000"/>
            </a:lnSpc>
            <a:spcBef>
              <a:spcPct val="0"/>
            </a:spcBef>
            <a:spcAft>
              <a:spcPct val="35000"/>
            </a:spcAft>
            <a:buNone/>
          </a:pPr>
          <a:r>
            <a:rPr lang="en-US" sz="1300" kern="1200"/>
            <a:t>Stive</a:t>
          </a:r>
        </a:p>
      </dsp:txBody>
      <dsp:txXfrm>
        <a:off x="3297794" y="1638985"/>
        <a:ext cx="2115968" cy="38961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bace661-68d7-403a-a20e-94f66d777fd0}"/>
      </w:docPartPr>
      <w:docPartBody>
        <w:p w14:paraId="7E9995D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F59B6E-6756-4C23-8453-622A973E2F4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Claudia Diana Balta</lastModifiedBy>
  <revision>2</revision>
  <dcterms:created xsi:type="dcterms:W3CDTF">2023-03-02T20:30:00.0000000Z</dcterms:created>
  <dcterms:modified xsi:type="dcterms:W3CDTF">2023-03-02T20:33:11.0695803Z</dcterms:modified>
</coreProperties>
</file>