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AD9" w:rsidRDefault="00B15AD9">
      <w:pPr>
        <w:rPr>
          <w:sz w:val="40"/>
          <w:szCs w:val="40"/>
        </w:rPr>
      </w:pPr>
    </w:p>
    <w:p w:rsidR="00B15AD9" w:rsidRDefault="00B15AD9">
      <w:pPr>
        <w:rPr>
          <w:sz w:val="40"/>
          <w:szCs w:val="40"/>
        </w:rPr>
      </w:pPr>
    </w:p>
    <w:p w:rsidR="00B15AD9" w:rsidRDefault="00B15AD9" w:rsidP="00B15AD9">
      <w:pPr>
        <w:rPr>
          <w:b/>
          <w:bCs/>
          <w:sz w:val="44"/>
          <w:szCs w:val="44"/>
          <w:lang w:val="en-GB"/>
        </w:rPr>
      </w:pPr>
      <w:r>
        <w:rPr>
          <w:b/>
          <w:bCs/>
          <w:sz w:val="44"/>
          <w:szCs w:val="44"/>
          <w:lang w:val="en-GB"/>
        </w:rPr>
        <w:t xml:space="preserve">         </w:t>
      </w:r>
      <w:r w:rsidRPr="00FA7AB0">
        <w:rPr>
          <w:b/>
          <w:bCs/>
          <w:sz w:val="44"/>
          <w:szCs w:val="44"/>
          <w:lang w:val="en-GB"/>
        </w:rPr>
        <w:t>University of Wales trinity saint David</w:t>
      </w:r>
    </w:p>
    <w:p w:rsidR="00B15AD9" w:rsidRDefault="00B15AD9" w:rsidP="00B15AD9">
      <w:pPr>
        <w:rPr>
          <w:b/>
          <w:bCs/>
          <w:sz w:val="44"/>
          <w:szCs w:val="44"/>
          <w:lang w:val="en-GB"/>
        </w:rPr>
      </w:pPr>
      <w:r>
        <w:rPr>
          <w:b/>
          <w:bCs/>
          <w:sz w:val="44"/>
          <w:szCs w:val="44"/>
          <w:lang w:val="en-GB"/>
        </w:rPr>
        <w:t xml:space="preserve">                                    Level 4</w:t>
      </w:r>
    </w:p>
    <w:p w:rsidR="00B15AD9" w:rsidRDefault="00B15AD9" w:rsidP="00B15AD9">
      <w:pPr>
        <w:rPr>
          <w:b/>
          <w:bCs/>
          <w:sz w:val="44"/>
          <w:szCs w:val="44"/>
          <w:lang w:val="en-GB"/>
        </w:rPr>
      </w:pPr>
      <w:r>
        <w:rPr>
          <w:b/>
          <w:bCs/>
          <w:sz w:val="44"/>
          <w:szCs w:val="44"/>
          <w:lang w:val="en-GB"/>
        </w:rPr>
        <w:t xml:space="preserve">                     Module code: LCBB4001</w:t>
      </w:r>
    </w:p>
    <w:p w:rsidR="00B15AD9" w:rsidRDefault="00F07CB4" w:rsidP="00B15AD9">
      <w:pPr>
        <w:rPr>
          <w:b/>
          <w:bCs/>
          <w:sz w:val="44"/>
          <w:szCs w:val="44"/>
          <w:lang w:val="en-GB"/>
        </w:rPr>
      </w:pPr>
      <w:r>
        <w:rPr>
          <w:b/>
          <w:bCs/>
          <w:sz w:val="44"/>
          <w:szCs w:val="44"/>
          <w:lang w:val="en-GB"/>
        </w:rPr>
        <w:t xml:space="preserve">                    </w:t>
      </w:r>
      <w:r w:rsidR="00B15AD9">
        <w:rPr>
          <w:b/>
          <w:bCs/>
          <w:sz w:val="44"/>
          <w:szCs w:val="44"/>
          <w:lang w:val="en-GB"/>
        </w:rPr>
        <w:t>Accounting fundamentals</w:t>
      </w:r>
    </w:p>
    <w:p w:rsidR="00B15AD9" w:rsidRDefault="00B15AD9" w:rsidP="00B15AD9">
      <w:pPr>
        <w:rPr>
          <w:b/>
          <w:bCs/>
          <w:sz w:val="44"/>
          <w:szCs w:val="44"/>
          <w:lang w:val="en-GB"/>
        </w:rPr>
      </w:pPr>
      <w:r>
        <w:rPr>
          <w:b/>
          <w:bCs/>
          <w:sz w:val="44"/>
          <w:szCs w:val="44"/>
          <w:lang w:val="en-GB"/>
        </w:rPr>
        <w:t xml:space="preserve">              Assessment </w:t>
      </w:r>
      <w:r w:rsidR="00F07CB4">
        <w:rPr>
          <w:b/>
          <w:bCs/>
          <w:sz w:val="44"/>
          <w:szCs w:val="44"/>
          <w:lang w:val="en-GB"/>
        </w:rPr>
        <w:t>Exam Oct 2020 term 1 group 3</w:t>
      </w:r>
    </w:p>
    <w:p w:rsidR="00B15AD9" w:rsidRDefault="00B15AD9" w:rsidP="00B15AD9">
      <w:pPr>
        <w:rPr>
          <w:b/>
          <w:bCs/>
          <w:sz w:val="44"/>
          <w:szCs w:val="44"/>
          <w:lang w:val="en-GB"/>
        </w:rPr>
      </w:pPr>
      <w:r>
        <w:rPr>
          <w:b/>
          <w:bCs/>
          <w:sz w:val="44"/>
          <w:szCs w:val="44"/>
          <w:lang w:val="en-GB"/>
        </w:rPr>
        <w:t xml:space="preserve">             Lecturer: Dr. Widin Bongasu Shaven</w:t>
      </w:r>
    </w:p>
    <w:p w:rsidR="00B15AD9" w:rsidRDefault="00B15AD9" w:rsidP="00B15AD9">
      <w:pPr>
        <w:rPr>
          <w:b/>
          <w:bCs/>
          <w:sz w:val="44"/>
          <w:szCs w:val="44"/>
          <w:lang w:val="en-GB"/>
        </w:rPr>
      </w:pPr>
    </w:p>
    <w:p w:rsidR="00B15AD9" w:rsidRDefault="00B15AD9" w:rsidP="00B15AD9">
      <w:pPr>
        <w:rPr>
          <w:b/>
          <w:bCs/>
          <w:sz w:val="44"/>
          <w:szCs w:val="44"/>
          <w:lang w:val="en-GB"/>
        </w:rPr>
      </w:pPr>
    </w:p>
    <w:p w:rsidR="00B15AD9" w:rsidRDefault="00B15AD9" w:rsidP="00B15AD9">
      <w:pPr>
        <w:rPr>
          <w:b/>
          <w:bCs/>
          <w:sz w:val="44"/>
          <w:szCs w:val="44"/>
          <w:lang w:val="en-GB"/>
        </w:rPr>
      </w:pPr>
    </w:p>
    <w:p w:rsidR="00B15AD9" w:rsidRDefault="00B15AD9" w:rsidP="00B15AD9">
      <w:pPr>
        <w:rPr>
          <w:b/>
          <w:bCs/>
          <w:sz w:val="44"/>
          <w:szCs w:val="44"/>
          <w:lang w:val="en-GB"/>
        </w:rPr>
      </w:pPr>
      <w:r>
        <w:rPr>
          <w:b/>
          <w:bCs/>
          <w:sz w:val="44"/>
          <w:szCs w:val="44"/>
          <w:lang w:val="en-GB"/>
        </w:rPr>
        <w:t xml:space="preserve">                                                        Submitted by</w:t>
      </w:r>
    </w:p>
    <w:p w:rsidR="00B15AD9" w:rsidRDefault="00B15AD9" w:rsidP="00B15AD9">
      <w:pPr>
        <w:rPr>
          <w:b/>
          <w:bCs/>
          <w:sz w:val="44"/>
          <w:szCs w:val="44"/>
          <w:lang w:val="en-GB"/>
        </w:rPr>
      </w:pPr>
      <w:r>
        <w:rPr>
          <w:b/>
          <w:bCs/>
          <w:sz w:val="44"/>
          <w:szCs w:val="44"/>
          <w:lang w:val="en-GB"/>
        </w:rPr>
        <w:t xml:space="preserve">                                                     MD: Samsul islam</w:t>
      </w:r>
    </w:p>
    <w:p w:rsidR="00B15AD9" w:rsidRPr="00B15AD9" w:rsidRDefault="00B15AD9">
      <w:pPr>
        <w:rPr>
          <w:b/>
          <w:bCs/>
          <w:sz w:val="44"/>
          <w:szCs w:val="44"/>
          <w:lang w:val="en-GB"/>
        </w:rPr>
      </w:pPr>
      <w:r>
        <w:rPr>
          <w:b/>
          <w:bCs/>
          <w:sz w:val="44"/>
          <w:szCs w:val="44"/>
          <w:lang w:val="en-GB"/>
        </w:rPr>
        <w:t xml:space="preserve">                                             Student Number: 2006222</w:t>
      </w:r>
    </w:p>
    <w:p w:rsidR="00B15AD9" w:rsidRDefault="00B15AD9">
      <w:pPr>
        <w:rPr>
          <w:sz w:val="40"/>
          <w:szCs w:val="40"/>
        </w:rPr>
      </w:pPr>
    </w:p>
    <w:p w:rsidR="00B15AD9" w:rsidRDefault="00B15AD9">
      <w:pPr>
        <w:rPr>
          <w:sz w:val="40"/>
          <w:szCs w:val="40"/>
        </w:rPr>
      </w:pPr>
    </w:p>
    <w:p w:rsidR="00B15AD9" w:rsidRDefault="00B15AD9">
      <w:pPr>
        <w:rPr>
          <w:sz w:val="40"/>
          <w:szCs w:val="40"/>
        </w:rPr>
      </w:pPr>
    </w:p>
    <w:p w:rsidR="00B15AD9" w:rsidRPr="00B15AD9" w:rsidRDefault="00B15AD9">
      <w:pPr>
        <w:rPr>
          <w:sz w:val="40"/>
          <w:szCs w:val="40"/>
        </w:rPr>
      </w:pPr>
      <w:r w:rsidRPr="00B15AD9">
        <w:rPr>
          <w:sz w:val="40"/>
          <w:szCs w:val="40"/>
        </w:rPr>
        <w:t xml:space="preserve">All answers will be processed through </w:t>
      </w:r>
      <w:r>
        <w:rPr>
          <w:sz w:val="40"/>
          <w:szCs w:val="40"/>
        </w:rPr>
        <w:t>Turni</w:t>
      </w:r>
      <w:r w:rsidRPr="00B15AD9">
        <w:rPr>
          <w:sz w:val="40"/>
          <w:szCs w:val="40"/>
        </w:rPr>
        <w:t>tin and scrutinized for plagiarism</w:t>
      </w:r>
      <w:r>
        <w:rPr>
          <w:sz w:val="40"/>
          <w:szCs w:val="40"/>
        </w:rPr>
        <w:t xml:space="preserve"> </w:t>
      </w:r>
      <w:r w:rsidRPr="00B15AD9">
        <w:rPr>
          <w:sz w:val="40"/>
          <w:szCs w:val="40"/>
        </w:rPr>
        <w:t>including peer plagiarism. Answer papers must include a cover page with the following statement: “In submitting this work, I affirm that my work adheres to the scholarly and intellectual standards of honesty and integrity. I affirm that this work is my work only and that in the preparation of this work I have not consulted any person. I affirm that I have not plagiarized or misrepresented the ideas or language of someone else as my own and that I have fully and accurately attributed any ideas or text of others to the sources and documented each source”.</w:t>
      </w:r>
    </w:p>
    <w:p w:rsidR="00B15AD9" w:rsidRDefault="00B15AD9">
      <w:pPr>
        <w:rPr>
          <w:sz w:val="48"/>
          <w:szCs w:val="48"/>
        </w:rPr>
      </w:pPr>
    </w:p>
    <w:p w:rsidR="00B15AD9" w:rsidRDefault="00B15AD9">
      <w:pPr>
        <w:rPr>
          <w:sz w:val="48"/>
          <w:szCs w:val="48"/>
        </w:rPr>
      </w:pPr>
    </w:p>
    <w:p w:rsidR="00B15AD9" w:rsidRDefault="00B15AD9">
      <w:pPr>
        <w:rPr>
          <w:sz w:val="48"/>
          <w:szCs w:val="48"/>
        </w:rPr>
      </w:pPr>
    </w:p>
    <w:p w:rsidR="00B15AD9" w:rsidRDefault="00B15AD9">
      <w:pPr>
        <w:rPr>
          <w:sz w:val="48"/>
          <w:szCs w:val="48"/>
        </w:rPr>
      </w:pPr>
    </w:p>
    <w:p w:rsidR="00B15AD9" w:rsidRDefault="00B15AD9">
      <w:pPr>
        <w:rPr>
          <w:sz w:val="48"/>
          <w:szCs w:val="48"/>
        </w:rPr>
      </w:pPr>
    </w:p>
    <w:p w:rsidR="00B15AD9" w:rsidRDefault="00B15AD9">
      <w:pPr>
        <w:rPr>
          <w:sz w:val="48"/>
          <w:szCs w:val="48"/>
        </w:rPr>
      </w:pPr>
    </w:p>
    <w:p w:rsidR="00B15AD9" w:rsidRDefault="00B15AD9">
      <w:pPr>
        <w:rPr>
          <w:sz w:val="48"/>
          <w:szCs w:val="48"/>
        </w:rPr>
      </w:pPr>
    </w:p>
    <w:p w:rsidR="00FC0818" w:rsidRPr="00A5579E" w:rsidRDefault="00FC0818">
      <w:pPr>
        <w:rPr>
          <w:b/>
          <w:sz w:val="48"/>
          <w:szCs w:val="48"/>
        </w:rPr>
      </w:pPr>
      <w:r w:rsidRPr="00A5579E">
        <w:rPr>
          <w:b/>
          <w:sz w:val="48"/>
          <w:szCs w:val="48"/>
        </w:rPr>
        <w:t>Question 01</w:t>
      </w:r>
    </w:p>
    <w:p w:rsidR="00FC0818" w:rsidRDefault="00FC0818">
      <w:pPr>
        <w:rPr>
          <w:sz w:val="48"/>
          <w:szCs w:val="48"/>
        </w:rPr>
      </w:pPr>
    </w:p>
    <w:p w:rsidR="001D2E6E" w:rsidRDefault="00FC0818" w:rsidP="00FC0818">
      <w:pPr>
        <w:pStyle w:val="ListParagraph"/>
        <w:numPr>
          <w:ilvl w:val="0"/>
          <w:numId w:val="2"/>
        </w:numPr>
        <w:rPr>
          <w:sz w:val="48"/>
          <w:szCs w:val="48"/>
        </w:rPr>
      </w:pPr>
      <w:r>
        <w:rPr>
          <w:sz w:val="48"/>
          <w:szCs w:val="48"/>
        </w:rPr>
        <w:t>Contribution per unit= selling price per unit- Variable costs per unit</w:t>
      </w:r>
    </w:p>
    <w:p w:rsidR="00FC0818" w:rsidRDefault="001D2E6E" w:rsidP="001D2E6E">
      <w:pPr>
        <w:pStyle w:val="ListParagraph"/>
        <w:ind w:left="1080"/>
        <w:rPr>
          <w:sz w:val="48"/>
          <w:szCs w:val="48"/>
        </w:rPr>
      </w:pPr>
      <w:r>
        <w:rPr>
          <w:sz w:val="48"/>
          <w:szCs w:val="48"/>
        </w:rPr>
        <w:t xml:space="preserve">                                      </w:t>
      </w:r>
      <w:r w:rsidR="00FC0818">
        <w:rPr>
          <w:sz w:val="48"/>
          <w:szCs w:val="48"/>
        </w:rPr>
        <w:t xml:space="preserve">= </w:t>
      </w:r>
      <w:r w:rsidR="003D7A3B">
        <w:rPr>
          <w:sz w:val="48"/>
          <w:szCs w:val="48"/>
        </w:rPr>
        <w:t>11- 6</w:t>
      </w:r>
    </w:p>
    <w:p w:rsidR="003D7A3B" w:rsidRDefault="003D7A3B" w:rsidP="003D7A3B">
      <w:pPr>
        <w:pStyle w:val="ListParagraph"/>
        <w:ind w:left="1080"/>
        <w:rPr>
          <w:sz w:val="48"/>
          <w:szCs w:val="48"/>
        </w:rPr>
      </w:pPr>
      <w:r>
        <w:rPr>
          <w:sz w:val="48"/>
          <w:szCs w:val="48"/>
        </w:rPr>
        <w:t xml:space="preserve">                      </w:t>
      </w:r>
      <w:r w:rsidR="001D2E6E">
        <w:rPr>
          <w:sz w:val="48"/>
          <w:szCs w:val="48"/>
        </w:rPr>
        <w:t xml:space="preserve">               </w:t>
      </w:r>
      <w:r>
        <w:rPr>
          <w:sz w:val="48"/>
          <w:szCs w:val="48"/>
        </w:rPr>
        <w:t xml:space="preserve"> = 5 pound per unit</w:t>
      </w:r>
    </w:p>
    <w:p w:rsidR="002942D4" w:rsidRPr="002F3ABD" w:rsidRDefault="002F3ABD" w:rsidP="002F3ABD">
      <w:pPr>
        <w:rPr>
          <w:sz w:val="48"/>
          <w:szCs w:val="48"/>
        </w:rPr>
      </w:pPr>
      <w:r>
        <w:rPr>
          <w:sz w:val="48"/>
          <w:szCs w:val="48"/>
        </w:rPr>
        <w:t xml:space="preserve">          </w:t>
      </w:r>
      <w:r w:rsidR="004A2829" w:rsidRPr="002F3ABD">
        <w:rPr>
          <w:sz w:val="48"/>
          <w:szCs w:val="48"/>
        </w:rPr>
        <w:t>Sales</w:t>
      </w:r>
      <w:r w:rsidR="002942D4" w:rsidRPr="002F3ABD">
        <w:rPr>
          <w:sz w:val="48"/>
          <w:szCs w:val="48"/>
        </w:rPr>
        <w:t xml:space="preserve"> Revenue=</w:t>
      </w:r>
      <w:r w:rsidR="00CB10BB">
        <w:rPr>
          <w:sz w:val="48"/>
          <w:szCs w:val="48"/>
        </w:rPr>
        <w:t xml:space="preserve"> 5</w:t>
      </w:r>
      <w:r w:rsidR="002942D4" w:rsidRPr="002F3ABD">
        <w:rPr>
          <w:sz w:val="48"/>
          <w:szCs w:val="48"/>
        </w:rPr>
        <w:t xml:space="preserve"> pound per unit</w:t>
      </w:r>
    </w:p>
    <w:p w:rsidR="001D2E6E" w:rsidRDefault="001D2E6E">
      <w:pPr>
        <w:rPr>
          <w:sz w:val="48"/>
          <w:szCs w:val="48"/>
        </w:rPr>
      </w:pPr>
      <w:r>
        <w:rPr>
          <w:sz w:val="48"/>
          <w:szCs w:val="48"/>
        </w:rPr>
        <w:t xml:space="preserve"> Breakeven point= Fixed costs/ Contribution per unit</w:t>
      </w:r>
    </w:p>
    <w:p w:rsidR="00FC0818" w:rsidRDefault="001D2E6E">
      <w:pPr>
        <w:rPr>
          <w:sz w:val="48"/>
          <w:szCs w:val="48"/>
        </w:rPr>
      </w:pPr>
      <w:r>
        <w:rPr>
          <w:sz w:val="48"/>
          <w:szCs w:val="48"/>
        </w:rPr>
        <w:t xml:space="preserve">                               = 350,000/ 5</w:t>
      </w:r>
    </w:p>
    <w:p w:rsidR="001D2E6E" w:rsidRDefault="001D2E6E">
      <w:pPr>
        <w:rPr>
          <w:sz w:val="48"/>
          <w:szCs w:val="48"/>
        </w:rPr>
      </w:pPr>
      <w:r>
        <w:rPr>
          <w:sz w:val="48"/>
          <w:szCs w:val="48"/>
        </w:rPr>
        <w:t xml:space="preserve">                               = 70,000 units</w:t>
      </w:r>
    </w:p>
    <w:p w:rsidR="00CF6028" w:rsidRDefault="00CF6028">
      <w:pPr>
        <w:rPr>
          <w:sz w:val="48"/>
          <w:szCs w:val="48"/>
        </w:rPr>
      </w:pPr>
    </w:p>
    <w:p w:rsidR="002942D4" w:rsidRDefault="002F3ABD" w:rsidP="002F3ABD">
      <w:pPr>
        <w:pStyle w:val="ListParagraph"/>
        <w:numPr>
          <w:ilvl w:val="0"/>
          <w:numId w:val="2"/>
        </w:numPr>
        <w:rPr>
          <w:sz w:val="48"/>
          <w:szCs w:val="48"/>
        </w:rPr>
      </w:pPr>
      <w:r>
        <w:rPr>
          <w:sz w:val="48"/>
          <w:szCs w:val="48"/>
        </w:rPr>
        <w:t>Profit= 75,000- 70,000*5</w:t>
      </w:r>
    </w:p>
    <w:p w:rsidR="002F3ABD" w:rsidRDefault="002F3ABD" w:rsidP="002F3ABD">
      <w:pPr>
        <w:pStyle w:val="ListParagraph"/>
        <w:ind w:left="1080"/>
        <w:rPr>
          <w:sz w:val="48"/>
          <w:szCs w:val="48"/>
        </w:rPr>
      </w:pPr>
      <w:r>
        <w:rPr>
          <w:sz w:val="48"/>
          <w:szCs w:val="48"/>
        </w:rPr>
        <w:t xml:space="preserve">          =25,000</w:t>
      </w:r>
      <w:r w:rsidR="00CF6028">
        <w:rPr>
          <w:sz w:val="48"/>
          <w:szCs w:val="48"/>
        </w:rPr>
        <w:t xml:space="preserve"> pound</w:t>
      </w:r>
    </w:p>
    <w:p w:rsidR="00CF6028" w:rsidRDefault="00CF6028" w:rsidP="00CF6028">
      <w:pPr>
        <w:rPr>
          <w:sz w:val="48"/>
          <w:szCs w:val="48"/>
        </w:rPr>
      </w:pPr>
    </w:p>
    <w:p w:rsidR="00CF6028" w:rsidRDefault="00CF6028" w:rsidP="00CF6028">
      <w:pPr>
        <w:pStyle w:val="ListParagraph"/>
        <w:numPr>
          <w:ilvl w:val="0"/>
          <w:numId w:val="2"/>
        </w:numPr>
        <w:rPr>
          <w:sz w:val="48"/>
          <w:szCs w:val="48"/>
        </w:rPr>
      </w:pPr>
      <w:r>
        <w:rPr>
          <w:sz w:val="48"/>
          <w:szCs w:val="48"/>
        </w:rPr>
        <w:lastRenderedPageBreak/>
        <w:t>New selling price= 24 pound (11+13)</w:t>
      </w:r>
    </w:p>
    <w:p w:rsidR="00CF6028" w:rsidRDefault="00CF6028" w:rsidP="00CF6028">
      <w:pPr>
        <w:ind w:left="360"/>
        <w:rPr>
          <w:sz w:val="48"/>
          <w:szCs w:val="48"/>
        </w:rPr>
      </w:pPr>
      <w:r w:rsidRPr="00CF6028">
        <w:rPr>
          <w:sz w:val="48"/>
          <w:szCs w:val="48"/>
        </w:rPr>
        <w:t>New variable costs= 7 pound per unit (6+1)</w:t>
      </w:r>
    </w:p>
    <w:p w:rsidR="00CF6028" w:rsidRDefault="00CF6028" w:rsidP="00CF6028">
      <w:pPr>
        <w:ind w:left="360"/>
        <w:rPr>
          <w:sz w:val="48"/>
          <w:szCs w:val="48"/>
        </w:rPr>
      </w:pPr>
      <w:r>
        <w:rPr>
          <w:sz w:val="48"/>
          <w:szCs w:val="48"/>
        </w:rPr>
        <w:t>New contribution</w:t>
      </w:r>
      <w:r w:rsidR="00605720">
        <w:rPr>
          <w:sz w:val="48"/>
          <w:szCs w:val="48"/>
        </w:rPr>
        <w:t>= 17 pound per unit (24-7)</w:t>
      </w:r>
    </w:p>
    <w:p w:rsidR="00015330" w:rsidRDefault="00CC316B" w:rsidP="00015330">
      <w:pPr>
        <w:rPr>
          <w:sz w:val="48"/>
          <w:szCs w:val="48"/>
        </w:rPr>
      </w:pPr>
      <w:r>
        <w:rPr>
          <w:sz w:val="48"/>
          <w:szCs w:val="48"/>
        </w:rPr>
        <w:t xml:space="preserve">    </w:t>
      </w:r>
      <w:r w:rsidR="00015330">
        <w:rPr>
          <w:sz w:val="48"/>
          <w:szCs w:val="48"/>
        </w:rPr>
        <w:t>New fixed costs= 360,000 (350,000+ 10,000)</w:t>
      </w:r>
    </w:p>
    <w:p w:rsidR="00605720" w:rsidRDefault="00E318A2" w:rsidP="00CF6028">
      <w:pPr>
        <w:ind w:left="360"/>
        <w:rPr>
          <w:sz w:val="48"/>
          <w:szCs w:val="48"/>
        </w:rPr>
      </w:pPr>
      <w:r>
        <w:rPr>
          <w:sz w:val="48"/>
          <w:szCs w:val="48"/>
        </w:rPr>
        <w:t>New sales volume= 80,000</w:t>
      </w:r>
      <w:r w:rsidR="00015330">
        <w:rPr>
          <w:sz w:val="48"/>
          <w:szCs w:val="48"/>
        </w:rPr>
        <w:t xml:space="preserve"> unites</w:t>
      </w:r>
    </w:p>
    <w:p w:rsidR="00015330" w:rsidRDefault="00015330" w:rsidP="00015330">
      <w:pPr>
        <w:rPr>
          <w:sz w:val="48"/>
          <w:szCs w:val="48"/>
        </w:rPr>
      </w:pPr>
      <w:r>
        <w:rPr>
          <w:sz w:val="48"/>
          <w:szCs w:val="48"/>
        </w:rPr>
        <w:t xml:space="preserve"> </w:t>
      </w:r>
    </w:p>
    <w:p w:rsidR="00015330" w:rsidRPr="00CF6028" w:rsidRDefault="00015330" w:rsidP="00015330">
      <w:pPr>
        <w:rPr>
          <w:sz w:val="48"/>
          <w:szCs w:val="48"/>
        </w:rPr>
      </w:pPr>
      <w:r>
        <w:rPr>
          <w:sz w:val="48"/>
          <w:szCs w:val="48"/>
        </w:rPr>
        <w:t xml:space="preserve">  New breakeven point= 360,000/ 17 </w:t>
      </w:r>
    </w:p>
    <w:p w:rsidR="00CF6028" w:rsidRDefault="00015330" w:rsidP="002F3ABD">
      <w:pPr>
        <w:pStyle w:val="ListParagraph"/>
        <w:ind w:left="1080"/>
        <w:rPr>
          <w:sz w:val="48"/>
          <w:szCs w:val="48"/>
        </w:rPr>
      </w:pPr>
      <w:r>
        <w:rPr>
          <w:sz w:val="48"/>
          <w:szCs w:val="48"/>
        </w:rPr>
        <w:t xml:space="preserve">                              = 21,176.</w:t>
      </w:r>
      <w:r w:rsidR="00CB10BB">
        <w:rPr>
          <w:sz w:val="48"/>
          <w:szCs w:val="48"/>
        </w:rPr>
        <w:t>470</w:t>
      </w:r>
      <w:r>
        <w:rPr>
          <w:sz w:val="48"/>
          <w:szCs w:val="48"/>
        </w:rPr>
        <w:t xml:space="preserve"> units</w:t>
      </w:r>
    </w:p>
    <w:p w:rsidR="00CB10BB" w:rsidRDefault="00CB10BB" w:rsidP="00CF6028">
      <w:pPr>
        <w:rPr>
          <w:sz w:val="48"/>
          <w:szCs w:val="48"/>
        </w:rPr>
      </w:pPr>
      <w:r>
        <w:rPr>
          <w:sz w:val="48"/>
          <w:szCs w:val="48"/>
        </w:rPr>
        <w:t xml:space="preserve">  </w:t>
      </w:r>
    </w:p>
    <w:p w:rsidR="00CF6028" w:rsidRDefault="00015330" w:rsidP="00CF6028">
      <w:pPr>
        <w:rPr>
          <w:sz w:val="48"/>
          <w:szCs w:val="48"/>
        </w:rPr>
      </w:pPr>
      <w:r>
        <w:rPr>
          <w:sz w:val="48"/>
          <w:szCs w:val="48"/>
        </w:rPr>
        <w:t xml:space="preserve"> Profit= </w:t>
      </w:r>
      <w:r w:rsidR="00CC316B">
        <w:rPr>
          <w:sz w:val="48"/>
          <w:szCs w:val="48"/>
        </w:rPr>
        <w:t>(</w:t>
      </w:r>
      <w:r>
        <w:rPr>
          <w:sz w:val="48"/>
          <w:szCs w:val="48"/>
        </w:rPr>
        <w:t>80,000- 21,</w:t>
      </w:r>
      <w:r w:rsidR="00CB10BB">
        <w:rPr>
          <w:sz w:val="48"/>
          <w:szCs w:val="48"/>
        </w:rPr>
        <w:t>176.470</w:t>
      </w:r>
      <w:r w:rsidR="00CC316B">
        <w:rPr>
          <w:sz w:val="48"/>
          <w:szCs w:val="48"/>
        </w:rPr>
        <w:t>*17)</w:t>
      </w:r>
    </w:p>
    <w:p w:rsidR="00CB10BB" w:rsidRDefault="00CB10BB" w:rsidP="00CF6028">
      <w:pPr>
        <w:rPr>
          <w:sz w:val="48"/>
          <w:szCs w:val="48"/>
        </w:rPr>
      </w:pPr>
      <w:r>
        <w:rPr>
          <w:sz w:val="48"/>
          <w:szCs w:val="48"/>
        </w:rPr>
        <w:t xml:space="preserve">          = 1,000,000.01 units</w:t>
      </w:r>
    </w:p>
    <w:p w:rsidR="009F56E7" w:rsidRDefault="009F56E7" w:rsidP="00CF6028">
      <w:pPr>
        <w:rPr>
          <w:sz w:val="48"/>
          <w:szCs w:val="48"/>
        </w:rPr>
      </w:pPr>
    </w:p>
    <w:p w:rsidR="00CF6028" w:rsidRPr="00CF6028" w:rsidRDefault="00CF6028" w:rsidP="00CF6028">
      <w:pPr>
        <w:rPr>
          <w:sz w:val="48"/>
          <w:szCs w:val="48"/>
        </w:rPr>
      </w:pPr>
    </w:p>
    <w:p w:rsidR="002F3ABD" w:rsidRPr="002F3ABD" w:rsidRDefault="002F3ABD" w:rsidP="002F3ABD">
      <w:pPr>
        <w:pStyle w:val="ListParagraph"/>
        <w:ind w:left="1080"/>
        <w:rPr>
          <w:sz w:val="48"/>
          <w:szCs w:val="48"/>
        </w:rPr>
      </w:pPr>
    </w:p>
    <w:p w:rsidR="00FC0818" w:rsidRDefault="00FC0818">
      <w:pPr>
        <w:rPr>
          <w:sz w:val="48"/>
          <w:szCs w:val="48"/>
        </w:rPr>
      </w:pPr>
    </w:p>
    <w:p w:rsidR="00FC0818" w:rsidRDefault="00FC0818">
      <w:pPr>
        <w:rPr>
          <w:sz w:val="48"/>
          <w:szCs w:val="48"/>
        </w:rPr>
      </w:pPr>
    </w:p>
    <w:p w:rsidR="00FC0818" w:rsidRDefault="003D61BA" w:rsidP="009F56E7">
      <w:pPr>
        <w:pStyle w:val="ListParagraph"/>
        <w:numPr>
          <w:ilvl w:val="0"/>
          <w:numId w:val="2"/>
        </w:numPr>
        <w:rPr>
          <w:sz w:val="28"/>
          <w:szCs w:val="28"/>
        </w:rPr>
      </w:pPr>
      <w:r w:rsidRPr="00DA3F3E">
        <w:rPr>
          <w:sz w:val="28"/>
          <w:szCs w:val="28"/>
        </w:rPr>
        <w:t xml:space="preserve">According to Joel (1948), breakeven point is a relationship of total cost, revenue and output. It is drawn like function, parallel and assumption of unchanging factor prices, technology, scales and depth. This conjectural income statement or breakeven point </w:t>
      </w:r>
      <w:r w:rsidR="00C007E1" w:rsidRPr="00DA3F3E">
        <w:rPr>
          <w:sz w:val="28"/>
          <w:szCs w:val="28"/>
        </w:rPr>
        <w:t>does not define the zero point profit of the family.</w:t>
      </w:r>
      <w:r w:rsidR="00A07B3F" w:rsidRPr="00DA3F3E">
        <w:rPr>
          <w:sz w:val="28"/>
          <w:szCs w:val="28"/>
        </w:rPr>
        <w:t xml:space="preserve"> Breakeven point is a flexible projections of the impact of </w:t>
      </w:r>
      <w:r w:rsidR="0046533F" w:rsidRPr="00DA3F3E">
        <w:rPr>
          <w:sz w:val="28"/>
          <w:szCs w:val="28"/>
        </w:rPr>
        <w:t>outputs for example profits, expenses and assuming other things. It is important subject for the business and theory of the firm. Considerably, it has significant important for public policy and economic research, investment and company management. The importance of the source solves the problem of cost determination like measuring cost, measuring output, constant other things and functional relationships.</w:t>
      </w:r>
    </w:p>
    <w:p w:rsidR="00DA3F3E" w:rsidRDefault="00DA3F3E" w:rsidP="00DA3F3E">
      <w:pPr>
        <w:pStyle w:val="ListParagraph"/>
        <w:ind w:left="1080"/>
        <w:rPr>
          <w:sz w:val="28"/>
          <w:szCs w:val="28"/>
        </w:rPr>
      </w:pPr>
    </w:p>
    <w:p w:rsidR="00DA3F3E" w:rsidRDefault="00DA3F3E" w:rsidP="00DA3F3E">
      <w:pPr>
        <w:pStyle w:val="ListParagraph"/>
        <w:ind w:left="1080"/>
        <w:rPr>
          <w:sz w:val="28"/>
          <w:szCs w:val="28"/>
        </w:rPr>
      </w:pPr>
      <w:r>
        <w:rPr>
          <w:sz w:val="28"/>
          <w:szCs w:val="28"/>
        </w:rPr>
        <w:t xml:space="preserve">However, </w:t>
      </w:r>
      <w:r w:rsidR="00EB4358">
        <w:rPr>
          <w:sz w:val="28"/>
          <w:szCs w:val="28"/>
        </w:rPr>
        <w:t>all</w:t>
      </w:r>
      <w:r>
        <w:rPr>
          <w:sz w:val="28"/>
          <w:szCs w:val="28"/>
        </w:rPr>
        <w:t xml:space="preserve"> costs must be divided into fixed and variable by selecting appropriate measure of activity. Other measures may be used by adoption and percentages of total capacity where variable costs, selling price, volumes </w:t>
      </w:r>
      <w:r w:rsidR="00EB4358">
        <w:rPr>
          <w:sz w:val="28"/>
          <w:szCs w:val="28"/>
        </w:rPr>
        <w:t>be constructed. For example, a company produces a single products by 2000 units, variable costs 5 pound per unit, product sells 10 pound each, fixed costs 5000 pound. So the horizontal graph shows that activity of revenues with values</w:t>
      </w:r>
      <w:r w:rsidR="007B4BD6">
        <w:rPr>
          <w:sz w:val="28"/>
          <w:szCs w:val="28"/>
        </w:rPr>
        <w:t xml:space="preserve"> in</w:t>
      </w:r>
      <w:r w:rsidR="00EB4358">
        <w:rPr>
          <w:sz w:val="28"/>
          <w:szCs w:val="28"/>
        </w:rPr>
        <w:t xml:space="preserve"> pounds for costs. The first line is fixed cost figure which is </w:t>
      </w:r>
      <w:r w:rsidR="007B4BD6">
        <w:rPr>
          <w:sz w:val="28"/>
          <w:szCs w:val="28"/>
        </w:rPr>
        <w:t>a</w:t>
      </w:r>
      <w:r w:rsidR="00EB4358">
        <w:rPr>
          <w:sz w:val="28"/>
          <w:szCs w:val="28"/>
        </w:rPr>
        <w:t xml:space="preserve"> parallel to the horizontal so the fixed costs are 5000</w:t>
      </w:r>
      <w:r w:rsidR="007B4BD6">
        <w:rPr>
          <w:sz w:val="28"/>
          <w:szCs w:val="28"/>
        </w:rPr>
        <w:t xml:space="preserve"> pound</w:t>
      </w:r>
      <w:r w:rsidR="00EB4358">
        <w:rPr>
          <w:sz w:val="28"/>
          <w:szCs w:val="28"/>
        </w:rPr>
        <w:t xml:space="preserve"> at output and the same figure at 2000 units (Hussey, 1989).</w:t>
      </w:r>
    </w:p>
    <w:p w:rsidR="00A5579E" w:rsidRDefault="00A5579E" w:rsidP="00DA3F3E">
      <w:pPr>
        <w:pStyle w:val="ListParagraph"/>
        <w:ind w:left="1080"/>
        <w:rPr>
          <w:sz w:val="28"/>
          <w:szCs w:val="28"/>
        </w:rPr>
      </w:pPr>
    </w:p>
    <w:p w:rsidR="007B4BD6" w:rsidRDefault="007B4BD6" w:rsidP="00DA3F3E">
      <w:pPr>
        <w:pStyle w:val="ListParagraph"/>
        <w:ind w:left="1080"/>
        <w:rPr>
          <w:sz w:val="28"/>
          <w:szCs w:val="28"/>
        </w:rPr>
      </w:pPr>
    </w:p>
    <w:p w:rsidR="007B4BD6" w:rsidRPr="00A5579E" w:rsidRDefault="007B4BD6" w:rsidP="00DA3F3E">
      <w:pPr>
        <w:pStyle w:val="ListParagraph"/>
        <w:ind w:left="1080"/>
        <w:rPr>
          <w:sz w:val="44"/>
          <w:szCs w:val="44"/>
        </w:rPr>
      </w:pPr>
      <w:r w:rsidRPr="00A5579E">
        <w:rPr>
          <w:sz w:val="44"/>
          <w:szCs w:val="44"/>
        </w:rPr>
        <w:t>Question 2</w:t>
      </w:r>
    </w:p>
    <w:p w:rsidR="007B4BD6" w:rsidRDefault="007B4BD6" w:rsidP="00DA3F3E">
      <w:pPr>
        <w:pStyle w:val="ListParagraph"/>
        <w:ind w:left="1080"/>
        <w:rPr>
          <w:sz w:val="28"/>
          <w:szCs w:val="28"/>
        </w:rPr>
      </w:pPr>
    </w:p>
    <w:p w:rsidR="007B4BD6" w:rsidRPr="00A5579E" w:rsidRDefault="007430EF" w:rsidP="00A5579E">
      <w:pPr>
        <w:rPr>
          <w:b/>
          <w:sz w:val="28"/>
          <w:szCs w:val="28"/>
        </w:rPr>
      </w:pPr>
      <w:r>
        <w:rPr>
          <w:b/>
          <w:sz w:val="28"/>
          <w:szCs w:val="28"/>
        </w:rPr>
        <w:t>a)</w:t>
      </w:r>
      <w:r w:rsidR="00A5579E" w:rsidRPr="00A5579E">
        <w:rPr>
          <w:b/>
          <w:sz w:val="28"/>
          <w:szCs w:val="28"/>
        </w:rPr>
        <w:t xml:space="preserve">             </w:t>
      </w:r>
    </w:p>
    <w:p w:rsidR="0065454B" w:rsidRPr="007430EF" w:rsidRDefault="005F427D" w:rsidP="007430EF">
      <w:pPr>
        <w:rPr>
          <w:b/>
          <w:sz w:val="28"/>
          <w:szCs w:val="28"/>
        </w:rPr>
      </w:pPr>
      <w:r w:rsidRPr="007430EF">
        <w:rPr>
          <w:sz w:val="28"/>
          <w:szCs w:val="28"/>
        </w:rPr>
        <w:t>According to Leary (2000) explains that management accounting is a process of improving the access accessibility timing for information,</w:t>
      </w:r>
      <w:r w:rsidR="007430EF" w:rsidRPr="007430EF">
        <w:rPr>
          <w:sz w:val="28"/>
          <w:szCs w:val="28"/>
        </w:rPr>
        <w:t xml:space="preserve"> </w:t>
      </w:r>
      <w:r w:rsidRPr="007430EF">
        <w:rPr>
          <w:sz w:val="28"/>
          <w:szCs w:val="28"/>
        </w:rPr>
        <w:t xml:space="preserve">technology, and </w:t>
      </w:r>
      <w:r w:rsidRPr="007430EF">
        <w:rPr>
          <w:sz w:val="28"/>
          <w:szCs w:val="28"/>
        </w:rPr>
        <w:lastRenderedPageBreak/>
        <w:t xml:space="preserve">transaction process, earnings or release of earnings. The nature </w:t>
      </w:r>
      <w:r w:rsidR="00811737" w:rsidRPr="007430EF">
        <w:rPr>
          <w:sz w:val="28"/>
          <w:szCs w:val="28"/>
        </w:rPr>
        <w:t>relationships between management accounting and financial accounting are more broadly complementing phenomena in reporting decision making and control. The ultimate purpose of management accounting is decision making, control, encompasses panning, cybernetics, administrative and cultural controls, operational decisions as well as</w:t>
      </w:r>
      <w:r w:rsidR="00A5579E" w:rsidRPr="007430EF">
        <w:rPr>
          <w:sz w:val="28"/>
          <w:szCs w:val="28"/>
        </w:rPr>
        <w:t xml:space="preserve"> </w:t>
      </w:r>
      <w:r w:rsidR="0065454B" w:rsidRPr="007430EF">
        <w:rPr>
          <w:sz w:val="28"/>
          <w:szCs w:val="28"/>
        </w:rPr>
        <w:t>compensation systems (Brown, 2008).</w:t>
      </w:r>
      <w:r w:rsidR="00811737" w:rsidRPr="007430EF">
        <w:rPr>
          <w:sz w:val="28"/>
          <w:szCs w:val="28"/>
        </w:rPr>
        <w:t xml:space="preserve"> </w:t>
      </w:r>
    </w:p>
    <w:p w:rsidR="007B4BD6" w:rsidRPr="00A5579E" w:rsidRDefault="0065454B" w:rsidP="00A5579E">
      <w:pPr>
        <w:rPr>
          <w:sz w:val="28"/>
          <w:szCs w:val="28"/>
        </w:rPr>
      </w:pPr>
      <w:r w:rsidRPr="00A5579E">
        <w:rPr>
          <w:sz w:val="28"/>
          <w:szCs w:val="28"/>
        </w:rPr>
        <w:t>Financial accounting refers to the management is an accountable stakeholder, dependent on the resources, decision making, information, investors, stewardship e.g. however, management accounting backward looking financial reports to discharge accountability pressures where financial accounting forward looking to investors, valuation and investors. According to Hammer and Labro (2008) shows that</w:t>
      </w:r>
      <w:r w:rsidR="001A67B1" w:rsidRPr="00A5579E">
        <w:rPr>
          <w:sz w:val="28"/>
          <w:szCs w:val="28"/>
        </w:rPr>
        <w:t>,</w:t>
      </w:r>
      <w:r w:rsidRPr="00A5579E">
        <w:rPr>
          <w:sz w:val="28"/>
          <w:szCs w:val="28"/>
        </w:rPr>
        <w:t xml:space="preserve"> there is no special need for information </w:t>
      </w:r>
      <w:r w:rsidR="001A67B1" w:rsidRPr="00A5579E">
        <w:rPr>
          <w:sz w:val="28"/>
          <w:szCs w:val="28"/>
        </w:rPr>
        <w:t xml:space="preserve">flow between them but the information generates for the valuation of company assets in financial statements. The trend to financial accounting towards fair values and transparency has been developed by historical cost accounting to fair value accounting. In addition he development of financial accounting becomes the balance sheet by true economic income, fair value, current earnings forecast to future earnings (Penman, 2007). </w:t>
      </w:r>
      <w:r w:rsidR="00A85D7B" w:rsidRPr="00A5579E">
        <w:rPr>
          <w:sz w:val="28"/>
          <w:szCs w:val="28"/>
        </w:rPr>
        <w:t>Moreover, management accounting facilitated through IT systems for example ERP which support both internal and external business process for management control.</w:t>
      </w:r>
      <w:r w:rsidR="00D92095" w:rsidRPr="00A5579E">
        <w:rPr>
          <w:sz w:val="28"/>
          <w:szCs w:val="28"/>
        </w:rPr>
        <w:t xml:space="preserve"> </w:t>
      </w:r>
    </w:p>
    <w:p w:rsidR="00D92095" w:rsidRDefault="00D92095" w:rsidP="007B4BD6">
      <w:pPr>
        <w:pStyle w:val="ListParagraph"/>
        <w:ind w:left="1440"/>
        <w:rPr>
          <w:sz w:val="28"/>
          <w:szCs w:val="28"/>
        </w:rPr>
      </w:pPr>
    </w:p>
    <w:p w:rsidR="00D92095" w:rsidRPr="007430EF" w:rsidRDefault="00D92095" w:rsidP="007430EF">
      <w:pPr>
        <w:rPr>
          <w:sz w:val="28"/>
          <w:szCs w:val="28"/>
        </w:rPr>
      </w:pPr>
      <w:r w:rsidRPr="007430EF">
        <w:rPr>
          <w:sz w:val="28"/>
          <w:szCs w:val="28"/>
        </w:rPr>
        <w:t xml:space="preserve">However, financial accounting identifies and collects in information for accounting repots as income statements (profit or loss account), balanced sheets (Assets and liabilities), and cash flow statements or changes in equality. </w:t>
      </w:r>
    </w:p>
    <w:p w:rsidR="00D92095" w:rsidRPr="007430EF" w:rsidRDefault="00D92095" w:rsidP="007430EF">
      <w:pPr>
        <w:rPr>
          <w:sz w:val="28"/>
          <w:szCs w:val="28"/>
        </w:rPr>
      </w:pPr>
      <w:r w:rsidRPr="007430EF">
        <w:rPr>
          <w:sz w:val="28"/>
          <w:szCs w:val="28"/>
        </w:rPr>
        <w:t>Management accounting identifies or collects in information for planning, controlling and decision making. Management accounting contributes the following areas like policy formulation, activities of the firm, controlling and alternative courses of action.</w:t>
      </w:r>
    </w:p>
    <w:p w:rsidR="00D92095" w:rsidRDefault="00D92095" w:rsidP="007B4BD6">
      <w:pPr>
        <w:pStyle w:val="ListParagraph"/>
        <w:ind w:left="1440"/>
        <w:rPr>
          <w:sz w:val="28"/>
          <w:szCs w:val="28"/>
        </w:rPr>
      </w:pPr>
    </w:p>
    <w:p w:rsidR="00B15AD9" w:rsidRDefault="00B15AD9" w:rsidP="007B4BD6">
      <w:pPr>
        <w:pStyle w:val="ListParagraph"/>
        <w:ind w:left="1440"/>
        <w:rPr>
          <w:sz w:val="28"/>
          <w:szCs w:val="28"/>
        </w:rPr>
      </w:pPr>
    </w:p>
    <w:p w:rsidR="00D92095" w:rsidRPr="007430EF" w:rsidRDefault="00D92095" w:rsidP="009402D1">
      <w:pPr>
        <w:rPr>
          <w:b/>
          <w:sz w:val="28"/>
          <w:szCs w:val="28"/>
        </w:rPr>
      </w:pPr>
      <w:r w:rsidRPr="007430EF">
        <w:rPr>
          <w:b/>
          <w:sz w:val="28"/>
          <w:szCs w:val="28"/>
        </w:rPr>
        <w:lastRenderedPageBreak/>
        <w:t>b)</w:t>
      </w:r>
    </w:p>
    <w:p w:rsidR="009402D1" w:rsidRPr="009402D1" w:rsidRDefault="0077476C" w:rsidP="009402D1">
      <w:pPr>
        <w:rPr>
          <w:sz w:val="28"/>
          <w:szCs w:val="28"/>
        </w:rPr>
      </w:pPr>
      <w:r>
        <w:rPr>
          <w:sz w:val="28"/>
          <w:szCs w:val="28"/>
        </w:rPr>
        <w:t xml:space="preserve">The objective of management accounting is managed by providing </w:t>
      </w:r>
      <w:r w:rsidR="00310C39">
        <w:rPr>
          <w:sz w:val="28"/>
          <w:szCs w:val="28"/>
        </w:rPr>
        <w:t>information by organizing</w:t>
      </w:r>
      <w:r>
        <w:rPr>
          <w:sz w:val="28"/>
          <w:szCs w:val="28"/>
        </w:rPr>
        <w:t xml:space="preserve">, planning and controlling. According to Drucker (1974) explained that, Management consists of the following functions for example planning, controlling, implementing, communicating and motivating.  </w:t>
      </w:r>
    </w:p>
    <w:p w:rsidR="007B4BD6" w:rsidRDefault="0077476C" w:rsidP="0077476C">
      <w:pPr>
        <w:rPr>
          <w:sz w:val="28"/>
          <w:szCs w:val="28"/>
        </w:rPr>
      </w:pPr>
      <w:r>
        <w:rPr>
          <w:sz w:val="28"/>
          <w:szCs w:val="28"/>
        </w:rPr>
        <w:t xml:space="preserve">Planning: </w:t>
      </w:r>
    </w:p>
    <w:p w:rsidR="0077476C" w:rsidRDefault="00B6779E" w:rsidP="0077476C">
      <w:pPr>
        <w:rPr>
          <w:sz w:val="28"/>
          <w:szCs w:val="28"/>
        </w:rPr>
      </w:pPr>
      <w:r>
        <w:rPr>
          <w:sz w:val="28"/>
          <w:szCs w:val="28"/>
        </w:rPr>
        <w:t>Although, planning has both short term and long term dimensions. The long term policy directs the future three to five years, even longer. The purpose of the long term plan is to indicate the future needs or opportunities. For example, it investigates the investment and future capacity, development of products</w:t>
      </w:r>
      <w:r w:rsidR="004F0F40">
        <w:rPr>
          <w:sz w:val="28"/>
          <w:szCs w:val="28"/>
        </w:rPr>
        <w:t xml:space="preserve"> and markets (Colin, 1985).</w:t>
      </w:r>
      <w:r>
        <w:rPr>
          <w:sz w:val="28"/>
          <w:szCs w:val="28"/>
        </w:rPr>
        <w:t xml:space="preserve"> </w:t>
      </w:r>
    </w:p>
    <w:p w:rsidR="00B6779E" w:rsidRDefault="00B6779E" w:rsidP="0077476C">
      <w:pPr>
        <w:rPr>
          <w:sz w:val="28"/>
          <w:szCs w:val="28"/>
        </w:rPr>
      </w:pPr>
      <w:r>
        <w:rPr>
          <w:sz w:val="28"/>
          <w:szCs w:val="28"/>
        </w:rPr>
        <w:t>Controlling:</w:t>
      </w:r>
    </w:p>
    <w:p w:rsidR="00B6779E" w:rsidRDefault="00B6779E" w:rsidP="0077476C">
      <w:pPr>
        <w:rPr>
          <w:sz w:val="28"/>
          <w:szCs w:val="28"/>
        </w:rPr>
      </w:pPr>
      <w:r>
        <w:rPr>
          <w:sz w:val="28"/>
          <w:szCs w:val="28"/>
        </w:rPr>
        <w:t xml:space="preserve">The control process enables the </w:t>
      </w:r>
      <w:r w:rsidR="00557D72">
        <w:rPr>
          <w:sz w:val="28"/>
          <w:szCs w:val="28"/>
        </w:rPr>
        <w:t xml:space="preserve">appropriate response for reviewing the company’s objectives and long range plans. And the objectives and commitments need to be change before the damage to the company. In </w:t>
      </w:r>
      <w:r w:rsidR="004F0F40">
        <w:rPr>
          <w:sz w:val="28"/>
          <w:szCs w:val="28"/>
        </w:rPr>
        <w:t>addition, the specialization process</w:t>
      </w:r>
      <w:r w:rsidR="00557D72">
        <w:rPr>
          <w:sz w:val="28"/>
          <w:szCs w:val="28"/>
        </w:rPr>
        <w:t xml:space="preserve"> of service which assists with the deci</w:t>
      </w:r>
      <w:r w:rsidR="004F0F40">
        <w:rPr>
          <w:sz w:val="28"/>
          <w:szCs w:val="28"/>
        </w:rPr>
        <w:t>sion making or planning process (Colin, 1985).</w:t>
      </w:r>
    </w:p>
    <w:p w:rsidR="00557D72" w:rsidRDefault="00310C39" w:rsidP="0077476C">
      <w:pPr>
        <w:rPr>
          <w:sz w:val="28"/>
          <w:szCs w:val="28"/>
        </w:rPr>
      </w:pPr>
      <w:r>
        <w:rPr>
          <w:sz w:val="28"/>
          <w:szCs w:val="28"/>
        </w:rPr>
        <w:t xml:space="preserve">Organizing: </w:t>
      </w:r>
    </w:p>
    <w:p w:rsidR="00310C39" w:rsidRPr="0077476C" w:rsidRDefault="00310C39" w:rsidP="0077476C">
      <w:pPr>
        <w:rPr>
          <w:sz w:val="28"/>
          <w:szCs w:val="28"/>
        </w:rPr>
      </w:pPr>
      <w:r>
        <w:rPr>
          <w:sz w:val="28"/>
          <w:szCs w:val="28"/>
        </w:rPr>
        <w:t xml:space="preserve">Organizational structure is an essential element to a proper functioning managerial system. Internal reporting system is more appropriate organizational structure. Organizational structure is concerned with authority, responsibility and specialization the design and implementation of accounting system. The function also performs identifying potential managerial system </w:t>
      </w:r>
      <w:r w:rsidR="004F0F40">
        <w:rPr>
          <w:sz w:val="28"/>
          <w:szCs w:val="28"/>
        </w:rPr>
        <w:t>areas for detailed information (Hoque, 2002).</w:t>
      </w:r>
    </w:p>
    <w:p w:rsidR="007B4BD6" w:rsidRPr="00DA3F3E" w:rsidRDefault="007B4BD6" w:rsidP="00DA3F3E">
      <w:pPr>
        <w:pStyle w:val="ListParagraph"/>
        <w:ind w:left="1080"/>
        <w:rPr>
          <w:sz w:val="28"/>
          <w:szCs w:val="28"/>
        </w:rPr>
      </w:pPr>
    </w:p>
    <w:p w:rsidR="00FC0818" w:rsidRDefault="00FC0818">
      <w:pPr>
        <w:rPr>
          <w:sz w:val="48"/>
          <w:szCs w:val="48"/>
        </w:rPr>
      </w:pPr>
    </w:p>
    <w:p w:rsidR="00802B4D" w:rsidRDefault="00802B4D">
      <w:pPr>
        <w:rPr>
          <w:sz w:val="48"/>
          <w:szCs w:val="48"/>
        </w:rPr>
      </w:pPr>
    </w:p>
    <w:p w:rsidR="00D408E6" w:rsidRDefault="00C7653E">
      <w:pPr>
        <w:rPr>
          <w:sz w:val="40"/>
          <w:szCs w:val="40"/>
        </w:rPr>
      </w:pPr>
      <w:r w:rsidRPr="007430EF">
        <w:rPr>
          <w:sz w:val="40"/>
          <w:szCs w:val="40"/>
        </w:rPr>
        <w:t>Reference List:</w:t>
      </w:r>
    </w:p>
    <w:p w:rsidR="007430EF" w:rsidRDefault="007430EF">
      <w:pPr>
        <w:rPr>
          <w:sz w:val="40"/>
          <w:szCs w:val="40"/>
        </w:rPr>
      </w:pPr>
    </w:p>
    <w:p w:rsidR="007430EF" w:rsidRDefault="007430EF">
      <w:pPr>
        <w:rPr>
          <w:sz w:val="40"/>
          <w:szCs w:val="40"/>
        </w:rPr>
      </w:pPr>
      <w:r>
        <w:rPr>
          <w:sz w:val="40"/>
          <w:szCs w:val="40"/>
        </w:rPr>
        <w:t>C</w:t>
      </w:r>
      <w:r w:rsidRPr="007430EF">
        <w:rPr>
          <w:sz w:val="40"/>
          <w:szCs w:val="40"/>
        </w:rPr>
        <w:t xml:space="preserve">retu, D. (2013) ‘Impact of the principles of financial accounting on the management accounting’, Scientific papers series management: Bucharest. Available at: </w:t>
      </w:r>
      <w:hyperlink r:id="rId8" w:history="1">
        <w:r w:rsidRPr="007430EF">
          <w:rPr>
            <w:rStyle w:val="Hyperlink"/>
            <w:sz w:val="40"/>
            <w:szCs w:val="40"/>
          </w:rPr>
          <w:t>www.https:Impact/financial/accounting/management/Accounting/principles.com</w:t>
        </w:r>
      </w:hyperlink>
    </w:p>
    <w:p w:rsidR="007430EF" w:rsidRDefault="007430EF">
      <w:pPr>
        <w:rPr>
          <w:sz w:val="40"/>
          <w:szCs w:val="40"/>
        </w:rPr>
      </w:pPr>
    </w:p>
    <w:p w:rsidR="007430EF" w:rsidRDefault="007430EF" w:rsidP="007430EF">
      <w:pPr>
        <w:rPr>
          <w:sz w:val="40"/>
          <w:szCs w:val="40"/>
        </w:rPr>
      </w:pPr>
      <w:r w:rsidRPr="007430EF">
        <w:rPr>
          <w:sz w:val="40"/>
          <w:szCs w:val="40"/>
        </w:rPr>
        <w:t xml:space="preserve">Dean, J. (1948) </w:t>
      </w:r>
      <w:r w:rsidRPr="007430EF">
        <w:rPr>
          <w:i/>
          <w:sz w:val="40"/>
          <w:szCs w:val="40"/>
        </w:rPr>
        <w:t>‘Cost structures of enterprises and break even charts’</w:t>
      </w:r>
      <w:r w:rsidRPr="007430EF">
        <w:rPr>
          <w:sz w:val="40"/>
          <w:szCs w:val="40"/>
        </w:rPr>
        <w:t>, The American economic Association, vol,</w:t>
      </w:r>
      <w:r>
        <w:rPr>
          <w:sz w:val="40"/>
          <w:szCs w:val="40"/>
        </w:rPr>
        <w:t xml:space="preserve"> 38 No </w:t>
      </w:r>
      <w:r w:rsidRPr="007430EF">
        <w:rPr>
          <w:sz w:val="40"/>
          <w:szCs w:val="40"/>
        </w:rPr>
        <w:t>2</w:t>
      </w:r>
      <w:r>
        <w:rPr>
          <w:sz w:val="40"/>
          <w:szCs w:val="40"/>
        </w:rPr>
        <w:t>.</w:t>
      </w:r>
      <w:r w:rsidRPr="007430EF">
        <w:rPr>
          <w:sz w:val="40"/>
          <w:szCs w:val="40"/>
        </w:rPr>
        <w:t xml:space="preserve"> Available at: </w:t>
      </w:r>
      <w:hyperlink r:id="rId9" w:history="1">
        <w:r w:rsidRPr="007430EF">
          <w:rPr>
            <w:rStyle w:val="Hyperlink"/>
            <w:sz w:val="40"/>
            <w:szCs w:val="40"/>
          </w:rPr>
          <w:t>www.https://jstor.org/stable/1910488</w:t>
        </w:r>
      </w:hyperlink>
      <w:r w:rsidRPr="007430EF">
        <w:rPr>
          <w:sz w:val="40"/>
          <w:szCs w:val="40"/>
        </w:rPr>
        <w:t xml:space="preserve"> </w:t>
      </w:r>
    </w:p>
    <w:p w:rsidR="007430EF" w:rsidRDefault="007430EF" w:rsidP="007430EF">
      <w:pPr>
        <w:rPr>
          <w:sz w:val="40"/>
          <w:szCs w:val="40"/>
        </w:rPr>
      </w:pPr>
    </w:p>
    <w:p w:rsidR="007430EF" w:rsidRPr="007430EF" w:rsidRDefault="007430EF" w:rsidP="007430EF">
      <w:pPr>
        <w:rPr>
          <w:sz w:val="40"/>
          <w:szCs w:val="40"/>
        </w:rPr>
      </w:pPr>
      <w:r w:rsidRPr="007430EF">
        <w:rPr>
          <w:sz w:val="40"/>
          <w:szCs w:val="40"/>
        </w:rPr>
        <w:t xml:space="preserve">Hansen, R. and Mowen, M. (2006) </w:t>
      </w:r>
      <w:r w:rsidRPr="007430EF">
        <w:rPr>
          <w:i/>
          <w:sz w:val="40"/>
          <w:szCs w:val="40"/>
        </w:rPr>
        <w:t>‘Cost Management: Accounting and Control’</w:t>
      </w:r>
      <w:r w:rsidRPr="007430EF">
        <w:rPr>
          <w:sz w:val="40"/>
          <w:szCs w:val="40"/>
        </w:rPr>
        <w:t xml:space="preserve">, Leap publisher services, Thomson. Available at: </w:t>
      </w:r>
      <w:hyperlink r:id="rId10" w:history="1">
        <w:r w:rsidRPr="007430EF">
          <w:rPr>
            <w:rStyle w:val="Hyperlink"/>
            <w:sz w:val="40"/>
            <w:szCs w:val="40"/>
          </w:rPr>
          <w:t>www.https://digilib.umpalopo.ac.id:8080/Jspui/handle/123456789/197</w:t>
        </w:r>
      </w:hyperlink>
    </w:p>
    <w:p w:rsidR="007430EF" w:rsidRPr="007430EF" w:rsidRDefault="007430EF" w:rsidP="007430EF">
      <w:pPr>
        <w:rPr>
          <w:sz w:val="40"/>
          <w:szCs w:val="40"/>
        </w:rPr>
      </w:pPr>
    </w:p>
    <w:p w:rsidR="007430EF" w:rsidRDefault="007430EF">
      <w:pPr>
        <w:rPr>
          <w:sz w:val="40"/>
          <w:szCs w:val="40"/>
        </w:rPr>
      </w:pPr>
    </w:p>
    <w:p w:rsidR="007430EF" w:rsidRPr="007430EF" w:rsidRDefault="007430EF">
      <w:pPr>
        <w:rPr>
          <w:sz w:val="40"/>
          <w:szCs w:val="40"/>
        </w:rPr>
      </w:pPr>
    </w:p>
    <w:p w:rsidR="007430EF" w:rsidRDefault="00C7653E">
      <w:pPr>
        <w:rPr>
          <w:sz w:val="40"/>
          <w:szCs w:val="40"/>
        </w:rPr>
      </w:pPr>
      <w:r w:rsidRPr="007430EF">
        <w:rPr>
          <w:sz w:val="40"/>
          <w:szCs w:val="40"/>
        </w:rPr>
        <w:t xml:space="preserve">Hussey, R. (1989) </w:t>
      </w:r>
      <w:r w:rsidRPr="007430EF">
        <w:rPr>
          <w:i/>
          <w:sz w:val="40"/>
          <w:szCs w:val="40"/>
        </w:rPr>
        <w:t>‘Break even Analysis In: cost and management Accounting’</w:t>
      </w:r>
      <w:r w:rsidRPr="007430EF">
        <w:rPr>
          <w:sz w:val="40"/>
          <w:szCs w:val="40"/>
        </w:rPr>
        <w:t xml:space="preserve">, Palgrave, London. Available at: </w:t>
      </w:r>
      <w:hyperlink r:id="rId11" w:history="1">
        <w:r w:rsidRPr="007430EF">
          <w:rPr>
            <w:rStyle w:val="Hyperlink"/>
            <w:sz w:val="40"/>
            <w:szCs w:val="40"/>
          </w:rPr>
          <w:t>https://www.doi.org/10.1007/978-1-349-19930-3_15</w:t>
        </w:r>
      </w:hyperlink>
    </w:p>
    <w:p w:rsidR="00C7653E" w:rsidRPr="007430EF" w:rsidRDefault="00C7653E">
      <w:pPr>
        <w:rPr>
          <w:sz w:val="40"/>
          <w:szCs w:val="40"/>
        </w:rPr>
      </w:pPr>
      <w:r w:rsidRPr="007430EF">
        <w:rPr>
          <w:sz w:val="40"/>
          <w:szCs w:val="40"/>
        </w:rPr>
        <w:t xml:space="preserve"> </w:t>
      </w:r>
    </w:p>
    <w:p w:rsidR="007430EF" w:rsidRDefault="007430EF" w:rsidP="007430EF">
      <w:pPr>
        <w:rPr>
          <w:sz w:val="40"/>
          <w:szCs w:val="40"/>
        </w:rPr>
      </w:pPr>
      <w:r w:rsidRPr="007430EF">
        <w:rPr>
          <w:sz w:val="40"/>
          <w:szCs w:val="40"/>
        </w:rPr>
        <w:t xml:space="preserve">Hoque, Z. (2002) ‘Strategic Management Accounting’, Spiro press: Sydney. Available at: </w:t>
      </w:r>
      <w:hyperlink r:id="rId12" w:history="1">
        <w:r w:rsidRPr="007430EF">
          <w:rPr>
            <w:rStyle w:val="Hyperlink"/>
            <w:sz w:val="40"/>
            <w:szCs w:val="40"/>
          </w:rPr>
          <w:t>www.Https://fratstock/management/accounting.eu.com</w:t>
        </w:r>
      </w:hyperlink>
    </w:p>
    <w:p w:rsidR="007430EF" w:rsidRPr="007430EF" w:rsidRDefault="007430EF" w:rsidP="007430EF">
      <w:pPr>
        <w:rPr>
          <w:sz w:val="40"/>
          <w:szCs w:val="40"/>
        </w:rPr>
      </w:pPr>
      <w:r w:rsidRPr="007430EF">
        <w:rPr>
          <w:sz w:val="40"/>
          <w:szCs w:val="40"/>
        </w:rPr>
        <w:t xml:space="preserve"> </w:t>
      </w:r>
    </w:p>
    <w:p w:rsidR="007430EF" w:rsidRDefault="007430EF" w:rsidP="007430EF">
      <w:pPr>
        <w:rPr>
          <w:sz w:val="40"/>
          <w:szCs w:val="40"/>
        </w:rPr>
      </w:pPr>
      <w:r w:rsidRPr="007430EF">
        <w:rPr>
          <w:sz w:val="40"/>
          <w:szCs w:val="40"/>
        </w:rPr>
        <w:t>Kryvytska, R. (2019)</w:t>
      </w:r>
      <w:r w:rsidRPr="007430EF">
        <w:rPr>
          <w:i/>
          <w:sz w:val="40"/>
          <w:szCs w:val="40"/>
        </w:rPr>
        <w:t xml:space="preserve"> ‘Conceptualization of management accounting of Life Insurance Company’</w:t>
      </w:r>
      <w:r w:rsidRPr="007430EF">
        <w:rPr>
          <w:sz w:val="40"/>
          <w:szCs w:val="40"/>
        </w:rPr>
        <w:t xml:space="preserve">, Kharkiv: Ukraine. Available at: </w:t>
      </w:r>
      <w:hyperlink r:id="rId13" w:history="1">
        <w:r w:rsidRPr="007430EF">
          <w:rPr>
            <w:rStyle w:val="Hyperlink"/>
            <w:sz w:val="40"/>
            <w:szCs w:val="40"/>
          </w:rPr>
          <w:t>www.https://dx.doi.org.ezproxy.uwtsd.ac.uk/10.32983/2222-0712-2019-2-157-163</w:t>
        </w:r>
      </w:hyperlink>
    </w:p>
    <w:p w:rsidR="007430EF" w:rsidRPr="007430EF" w:rsidRDefault="007430EF" w:rsidP="007430EF">
      <w:pPr>
        <w:rPr>
          <w:sz w:val="40"/>
          <w:szCs w:val="40"/>
        </w:rPr>
      </w:pPr>
    </w:p>
    <w:p w:rsidR="007430EF" w:rsidRPr="007430EF" w:rsidRDefault="007430EF" w:rsidP="007430EF">
      <w:pPr>
        <w:rPr>
          <w:sz w:val="40"/>
          <w:szCs w:val="40"/>
        </w:rPr>
      </w:pPr>
      <w:r w:rsidRPr="007430EF">
        <w:rPr>
          <w:sz w:val="40"/>
          <w:szCs w:val="40"/>
        </w:rPr>
        <w:t xml:space="preserve">Martinovic, D. (2019) </w:t>
      </w:r>
      <w:r w:rsidRPr="007430EF">
        <w:rPr>
          <w:i/>
          <w:sz w:val="40"/>
          <w:szCs w:val="40"/>
        </w:rPr>
        <w:t xml:space="preserve">‘Advantages and limitations of Linear and Nonlinear Break-even models’, </w:t>
      </w:r>
      <w:r w:rsidRPr="007430EF">
        <w:rPr>
          <w:sz w:val="40"/>
          <w:szCs w:val="40"/>
        </w:rPr>
        <w:t xml:space="preserve">Kragujevac: Faculty of Economics, University of Kragujevac. Available at: </w:t>
      </w:r>
      <w:hyperlink r:id="rId14" w:history="1">
        <w:r w:rsidRPr="007430EF">
          <w:rPr>
            <w:rStyle w:val="Hyperlink"/>
            <w:sz w:val="40"/>
            <w:szCs w:val="40"/>
          </w:rPr>
          <w:t>www.https://doi.org.10.5937/ekonhor1903229M</w:t>
        </w:r>
      </w:hyperlink>
      <w:r w:rsidRPr="007430EF">
        <w:rPr>
          <w:sz w:val="40"/>
          <w:szCs w:val="40"/>
        </w:rPr>
        <w:t xml:space="preserve"> </w:t>
      </w:r>
    </w:p>
    <w:p w:rsidR="00C14A99" w:rsidRPr="007430EF" w:rsidRDefault="00C14A99">
      <w:pPr>
        <w:rPr>
          <w:sz w:val="40"/>
          <w:szCs w:val="40"/>
        </w:rPr>
      </w:pPr>
    </w:p>
    <w:p w:rsidR="004F0F40" w:rsidRPr="007430EF" w:rsidRDefault="004F0F40">
      <w:pPr>
        <w:rPr>
          <w:sz w:val="40"/>
          <w:szCs w:val="40"/>
        </w:rPr>
      </w:pPr>
    </w:p>
    <w:p w:rsidR="004F0F40" w:rsidRPr="007430EF" w:rsidRDefault="004F0F40">
      <w:pPr>
        <w:rPr>
          <w:sz w:val="40"/>
          <w:szCs w:val="40"/>
        </w:rPr>
      </w:pPr>
    </w:p>
    <w:p w:rsidR="00C22CE0" w:rsidRPr="007430EF" w:rsidRDefault="00C22CE0">
      <w:pPr>
        <w:rPr>
          <w:sz w:val="40"/>
          <w:szCs w:val="40"/>
        </w:rPr>
      </w:pPr>
    </w:p>
    <w:p w:rsidR="00C22CE0" w:rsidRPr="007430EF" w:rsidRDefault="00C22CE0">
      <w:pPr>
        <w:rPr>
          <w:sz w:val="40"/>
          <w:szCs w:val="40"/>
        </w:rPr>
      </w:pPr>
    </w:p>
    <w:p w:rsidR="002B5D31" w:rsidRPr="007430EF" w:rsidRDefault="002B5D31">
      <w:pPr>
        <w:rPr>
          <w:sz w:val="40"/>
          <w:szCs w:val="40"/>
        </w:rPr>
      </w:pPr>
    </w:p>
    <w:p w:rsidR="00031F71" w:rsidRPr="007430EF" w:rsidRDefault="00031F71">
      <w:pPr>
        <w:rPr>
          <w:sz w:val="40"/>
          <w:szCs w:val="40"/>
        </w:rPr>
      </w:pPr>
    </w:p>
    <w:p w:rsidR="00491FFE" w:rsidRDefault="00491FFE">
      <w:pPr>
        <w:rPr>
          <w:sz w:val="48"/>
          <w:szCs w:val="48"/>
        </w:rPr>
      </w:pPr>
    </w:p>
    <w:p w:rsidR="00491FFE" w:rsidRDefault="00491FFE">
      <w:pPr>
        <w:rPr>
          <w:sz w:val="48"/>
          <w:szCs w:val="48"/>
        </w:rPr>
      </w:pPr>
    </w:p>
    <w:p w:rsidR="00491FFE" w:rsidRDefault="00491FFE">
      <w:pPr>
        <w:rPr>
          <w:sz w:val="48"/>
          <w:szCs w:val="48"/>
        </w:rPr>
      </w:pPr>
    </w:p>
    <w:p w:rsidR="007A3033" w:rsidRPr="00C14A99" w:rsidRDefault="007A3033">
      <w:pPr>
        <w:rPr>
          <w:sz w:val="48"/>
          <w:szCs w:val="48"/>
        </w:rPr>
      </w:pPr>
    </w:p>
    <w:p w:rsidR="00C7653E" w:rsidRPr="00C7653E" w:rsidRDefault="00C7653E">
      <w:pPr>
        <w:rPr>
          <w:sz w:val="48"/>
          <w:szCs w:val="48"/>
        </w:rPr>
      </w:pPr>
    </w:p>
    <w:sectPr w:rsidR="00C7653E" w:rsidRPr="00C7653E" w:rsidSect="00D408E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D6C6A" w:rsidRDefault="002D6C6A" w:rsidP="007430EF">
      <w:pPr>
        <w:spacing w:after="0" w:line="240" w:lineRule="auto"/>
      </w:pPr>
      <w:r>
        <w:separator/>
      </w:r>
    </w:p>
  </w:endnote>
  <w:endnote w:type="continuationSeparator" w:id="1">
    <w:p w:rsidR="002D6C6A" w:rsidRDefault="002D6C6A" w:rsidP="007430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D6C6A" w:rsidRDefault="002D6C6A" w:rsidP="007430EF">
      <w:pPr>
        <w:spacing w:after="0" w:line="240" w:lineRule="auto"/>
      </w:pPr>
      <w:r>
        <w:separator/>
      </w:r>
    </w:p>
  </w:footnote>
  <w:footnote w:type="continuationSeparator" w:id="1">
    <w:p w:rsidR="002D6C6A" w:rsidRDefault="002D6C6A" w:rsidP="007430E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C20840"/>
    <w:multiLevelType w:val="hybridMultilevel"/>
    <w:tmpl w:val="2326F58E"/>
    <w:lvl w:ilvl="0" w:tplc="CA5226BC">
      <w:start w:val="1"/>
      <w:numFmt w:val="lowerLetter"/>
      <w:lvlText w:val="%1)"/>
      <w:lvlJc w:val="left"/>
      <w:pPr>
        <w:ind w:left="99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A6D0B47"/>
    <w:multiLevelType w:val="hybridMultilevel"/>
    <w:tmpl w:val="7FFC538C"/>
    <w:lvl w:ilvl="0" w:tplc="5874D87A">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39023946"/>
    <w:multiLevelType w:val="hybridMultilevel"/>
    <w:tmpl w:val="E844098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0933561"/>
    <w:multiLevelType w:val="hybridMultilevel"/>
    <w:tmpl w:val="B7BE8D8E"/>
    <w:lvl w:ilvl="0" w:tplc="08108C8E">
      <w:start w:val="1"/>
      <w:numFmt w:val="upp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defaultTabStop w:val="720"/>
  <w:characterSpacingControl w:val="doNotCompress"/>
  <w:hdrShapeDefaults>
    <o:shapedefaults v:ext="edit" spidmax="9218"/>
  </w:hdrShapeDefaults>
  <w:footnotePr>
    <w:footnote w:id="0"/>
    <w:footnote w:id="1"/>
  </w:footnotePr>
  <w:endnotePr>
    <w:endnote w:id="0"/>
    <w:endnote w:id="1"/>
  </w:endnotePr>
  <w:compat>
    <w:useFELayout/>
  </w:compat>
  <w:rsids>
    <w:rsidRoot w:val="00C7653E"/>
    <w:rsid w:val="00015330"/>
    <w:rsid w:val="00031F71"/>
    <w:rsid w:val="001A67B1"/>
    <w:rsid w:val="001D2E6E"/>
    <w:rsid w:val="002942D4"/>
    <w:rsid w:val="002B5D31"/>
    <w:rsid w:val="002D6C6A"/>
    <w:rsid w:val="002F3ABD"/>
    <w:rsid w:val="00310C39"/>
    <w:rsid w:val="00336348"/>
    <w:rsid w:val="003B7468"/>
    <w:rsid w:val="003D61BA"/>
    <w:rsid w:val="003D7A3B"/>
    <w:rsid w:val="00440519"/>
    <w:rsid w:val="0046533F"/>
    <w:rsid w:val="00491FFE"/>
    <w:rsid w:val="004A2829"/>
    <w:rsid w:val="004F0F40"/>
    <w:rsid w:val="00557D72"/>
    <w:rsid w:val="005F427D"/>
    <w:rsid w:val="006049AE"/>
    <w:rsid w:val="00605720"/>
    <w:rsid w:val="0065454B"/>
    <w:rsid w:val="007430EF"/>
    <w:rsid w:val="00773BC6"/>
    <w:rsid w:val="0077476C"/>
    <w:rsid w:val="00794D75"/>
    <w:rsid w:val="007A3033"/>
    <w:rsid w:val="007A45F1"/>
    <w:rsid w:val="007B4BD6"/>
    <w:rsid w:val="00802B4D"/>
    <w:rsid w:val="00811737"/>
    <w:rsid w:val="00883B2E"/>
    <w:rsid w:val="009402D1"/>
    <w:rsid w:val="00990C40"/>
    <w:rsid w:val="009F56E7"/>
    <w:rsid w:val="00A07B3F"/>
    <w:rsid w:val="00A5579E"/>
    <w:rsid w:val="00A85D7B"/>
    <w:rsid w:val="00B02D42"/>
    <w:rsid w:val="00B15AD9"/>
    <w:rsid w:val="00B6779E"/>
    <w:rsid w:val="00BD0B7F"/>
    <w:rsid w:val="00C007E1"/>
    <w:rsid w:val="00C14A99"/>
    <w:rsid w:val="00C22CE0"/>
    <w:rsid w:val="00C7653E"/>
    <w:rsid w:val="00C818CC"/>
    <w:rsid w:val="00CB10BB"/>
    <w:rsid w:val="00CC316B"/>
    <w:rsid w:val="00CF6028"/>
    <w:rsid w:val="00D07660"/>
    <w:rsid w:val="00D408E6"/>
    <w:rsid w:val="00D92095"/>
    <w:rsid w:val="00DA3F3E"/>
    <w:rsid w:val="00DE0058"/>
    <w:rsid w:val="00E318A2"/>
    <w:rsid w:val="00EB4358"/>
    <w:rsid w:val="00F07CB4"/>
    <w:rsid w:val="00FC081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08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653E"/>
    <w:rPr>
      <w:color w:val="0000FF" w:themeColor="hyperlink"/>
      <w:u w:val="single"/>
    </w:rPr>
  </w:style>
  <w:style w:type="paragraph" w:styleId="ListParagraph">
    <w:name w:val="List Paragraph"/>
    <w:basedOn w:val="Normal"/>
    <w:uiPriority w:val="34"/>
    <w:qFormat/>
    <w:rsid w:val="00FC0818"/>
    <w:pPr>
      <w:ind w:left="720"/>
      <w:contextualSpacing/>
    </w:pPr>
  </w:style>
  <w:style w:type="paragraph" w:styleId="Header">
    <w:name w:val="header"/>
    <w:basedOn w:val="Normal"/>
    <w:link w:val="HeaderChar"/>
    <w:uiPriority w:val="99"/>
    <w:semiHidden/>
    <w:unhideWhenUsed/>
    <w:rsid w:val="007430E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430EF"/>
  </w:style>
  <w:style w:type="paragraph" w:styleId="Footer">
    <w:name w:val="footer"/>
    <w:basedOn w:val="Normal"/>
    <w:link w:val="FooterChar"/>
    <w:uiPriority w:val="99"/>
    <w:semiHidden/>
    <w:unhideWhenUsed/>
    <w:rsid w:val="007430E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430E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ttps:Impact/financial/accounting/management/Accounting/principles.com" TargetMode="External"/><Relationship Id="rId13" Type="http://schemas.openxmlformats.org/officeDocument/2006/relationships/hyperlink" Target="http://www.https://dx.doi.org.ezproxy.uwtsd.ac.uk/10.32983/2222-0712-2019-2-157-16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ttps://fratstock/management/accounting.eu.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i.org/10.1007/978-1-349-19930-3_1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https://digilib.umpalopo.ac.id:8080/Jspui/handle/123456789/197" TargetMode="External"/><Relationship Id="rId4" Type="http://schemas.openxmlformats.org/officeDocument/2006/relationships/settings" Target="settings.xml"/><Relationship Id="rId9" Type="http://schemas.openxmlformats.org/officeDocument/2006/relationships/hyperlink" Target="http://www.https://jstor.org/stable/1910488" TargetMode="External"/><Relationship Id="rId14" Type="http://schemas.openxmlformats.org/officeDocument/2006/relationships/hyperlink" Target="http://www.https://doi.org.10.5937/ekonhor1903229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BCFE3A-A28C-4F88-8177-B6D0278E1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10</Pages>
  <Words>1312</Words>
  <Characters>7481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21</cp:revision>
  <dcterms:created xsi:type="dcterms:W3CDTF">2021-01-04T01:28:00Z</dcterms:created>
  <dcterms:modified xsi:type="dcterms:W3CDTF">2021-01-08T15:01:00Z</dcterms:modified>
</cp:coreProperties>
</file>