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0040C" w14:textId="29334019" w:rsidR="007C5110" w:rsidRDefault="002B41F4">
      <w:r w:rsidRPr="002B41F4">
        <w:rPr>
          <w:noProof/>
          <w:lang w:eastAsia="en-GB"/>
        </w:rPr>
        <w:drawing>
          <wp:inline distT="0" distB="0" distL="0" distR="0" wp14:anchorId="2E2EC657" wp14:editId="79B32428">
            <wp:extent cx="2436648" cy="990600"/>
            <wp:effectExtent l="0" t="0" r="1905" b="0"/>
            <wp:docPr id="92195854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58540" name="Picture 1" descr="A close-up of a sign&#10;&#10;Description automatically generated"/>
                    <pic:cNvPicPr/>
                  </pic:nvPicPr>
                  <pic:blipFill>
                    <a:blip r:embed="rId8"/>
                    <a:stretch>
                      <a:fillRect/>
                    </a:stretch>
                  </pic:blipFill>
                  <pic:spPr>
                    <a:xfrm>
                      <a:off x="0" y="0"/>
                      <a:ext cx="2437773" cy="991058"/>
                    </a:xfrm>
                    <a:prstGeom prst="rect">
                      <a:avLst/>
                    </a:prstGeom>
                  </pic:spPr>
                </pic:pic>
              </a:graphicData>
            </a:graphic>
          </wp:inline>
        </w:drawing>
      </w:r>
    </w:p>
    <w:p w14:paraId="1351CE79" w14:textId="77777777" w:rsidR="00760D0C" w:rsidRDefault="00760D0C"/>
    <w:p w14:paraId="7F2A17B6" w14:textId="77777777" w:rsidR="00760D0C" w:rsidRDefault="00760D0C"/>
    <w:p w14:paraId="04F7F1A1" w14:textId="4489EA27" w:rsidR="00760D0C" w:rsidRPr="00EE67EB" w:rsidRDefault="00EE67EB">
      <w:pPr>
        <w:rPr>
          <w:rFonts w:ascii="Arial" w:hAnsi="Arial" w:cs="Arial"/>
          <w:sz w:val="28"/>
          <w:szCs w:val="28"/>
        </w:rPr>
      </w:pPr>
      <w:r w:rsidRPr="00EE67EB">
        <w:rPr>
          <w:rFonts w:ascii="Arial" w:hAnsi="Arial" w:cs="Arial"/>
          <w:sz w:val="28"/>
          <w:szCs w:val="28"/>
        </w:rPr>
        <w:t>PROGRAMME: BA BUSINESS MANAGEMENT</w:t>
      </w:r>
    </w:p>
    <w:p w14:paraId="7153EB1E" w14:textId="2F21C050" w:rsidR="00EE67EB" w:rsidRPr="00EE67EB" w:rsidRDefault="00EE67EB">
      <w:pPr>
        <w:rPr>
          <w:rFonts w:ascii="Arial" w:hAnsi="Arial" w:cs="Arial"/>
          <w:sz w:val="28"/>
          <w:szCs w:val="28"/>
        </w:rPr>
      </w:pPr>
      <w:r w:rsidRPr="00EE67EB">
        <w:rPr>
          <w:rFonts w:ascii="Arial" w:hAnsi="Arial" w:cs="Arial"/>
          <w:sz w:val="28"/>
          <w:szCs w:val="28"/>
        </w:rPr>
        <w:t>MODULE: STRATEGIC MANAGEMENT AND SUSTAINABILITY</w:t>
      </w:r>
    </w:p>
    <w:p w14:paraId="4CA6AB34" w14:textId="634E05FE" w:rsidR="00EE67EB" w:rsidRPr="00EE67EB" w:rsidRDefault="00EE67EB">
      <w:pPr>
        <w:rPr>
          <w:rFonts w:ascii="Arial" w:hAnsi="Arial" w:cs="Arial"/>
          <w:sz w:val="28"/>
          <w:szCs w:val="28"/>
        </w:rPr>
      </w:pPr>
      <w:r w:rsidRPr="00EE67EB">
        <w:rPr>
          <w:rFonts w:ascii="Arial" w:hAnsi="Arial" w:cs="Arial"/>
          <w:sz w:val="28"/>
          <w:szCs w:val="28"/>
        </w:rPr>
        <w:t>MODULE CODE: LCBB6004</w:t>
      </w:r>
    </w:p>
    <w:p w14:paraId="5C7228D6" w14:textId="164B6C37" w:rsidR="00EE67EB" w:rsidRPr="00EE67EB" w:rsidRDefault="00EE67EB">
      <w:pPr>
        <w:rPr>
          <w:rFonts w:ascii="Arial" w:hAnsi="Arial" w:cs="Arial"/>
          <w:sz w:val="28"/>
          <w:szCs w:val="28"/>
        </w:rPr>
      </w:pPr>
      <w:r w:rsidRPr="00EE67EB">
        <w:rPr>
          <w:rFonts w:ascii="Arial" w:hAnsi="Arial" w:cs="Arial"/>
          <w:sz w:val="28"/>
          <w:szCs w:val="28"/>
        </w:rPr>
        <w:t>MODULE COORDINATOR: DR HOSSEIN SHOKRI</w:t>
      </w:r>
    </w:p>
    <w:p w14:paraId="556D5C65" w14:textId="77777777" w:rsidR="00EE67EB" w:rsidRDefault="00EE67EB"/>
    <w:p w14:paraId="18896466" w14:textId="77777777" w:rsidR="00EE67EB" w:rsidRDefault="00EE67EB"/>
    <w:p w14:paraId="40D69585" w14:textId="77777777" w:rsidR="00EE67EB" w:rsidRDefault="00EE67EB"/>
    <w:p w14:paraId="13A76B1A" w14:textId="77777777" w:rsidR="00EE67EB" w:rsidRDefault="00EE67EB"/>
    <w:p w14:paraId="44FFC17C" w14:textId="730B54EF" w:rsidR="00EE67EB" w:rsidRPr="00EE67EB" w:rsidRDefault="00EE67EB" w:rsidP="00EE67EB">
      <w:pPr>
        <w:jc w:val="center"/>
        <w:rPr>
          <w:rFonts w:ascii="Arial" w:hAnsi="Arial" w:cs="Arial"/>
          <w:b/>
          <w:bCs/>
          <w:sz w:val="32"/>
          <w:szCs w:val="32"/>
        </w:rPr>
      </w:pPr>
      <w:r w:rsidRPr="00EE67EB">
        <w:rPr>
          <w:rFonts w:ascii="Arial" w:hAnsi="Arial" w:cs="Arial"/>
          <w:b/>
          <w:bCs/>
          <w:sz w:val="32"/>
          <w:szCs w:val="32"/>
        </w:rPr>
        <w:t>ASSIGNMENT TITLE: WRITTEN REPORT</w:t>
      </w:r>
    </w:p>
    <w:p w14:paraId="5461B3E9" w14:textId="77777777" w:rsidR="00502555" w:rsidRDefault="00502555"/>
    <w:p w14:paraId="02319CEE" w14:textId="77777777" w:rsidR="00502555" w:rsidRDefault="00502555"/>
    <w:p w14:paraId="5002996A" w14:textId="77777777" w:rsidR="00EE67EB" w:rsidRDefault="00EE67EB"/>
    <w:p w14:paraId="1CD3679D" w14:textId="77777777" w:rsidR="00EE67EB" w:rsidRDefault="00EE67EB"/>
    <w:p w14:paraId="667EFDAA" w14:textId="77777777" w:rsidR="00EE67EB" w:rsidRDefault="00EE67EB"/>
    <w:p w14:paraId="28D0A95F" w14:textId="77777777" w:rsidR="00EE67EB" w:rsidRDefault="00EE67EB"/>
    <w:p w14:paraId="17C156D0" w14:textId="77777777" w:rsidR="00EE67EB" w:rsidRDefault="00EE67EB"/>
    <w:p w14:paraId="0BFB07F2" w14:textId="77777777" w:rsidR="00EE67EB" w:rsidRDefault="00EE67EB"/>
    <w:p w14:paraId="344C1997" w14:textId="77777777" w:rsidR="00EE67EB" w:rsidRDefault="00EE67EB"/>
    <w:p w14:paraId="1E0B4BFB" w14:textId="77777777" w:rsidR="00EE67EB" w:rsidRDefault="00EE67EB"/>
    <w:p w14:paraId="5736904E" w14:textId="77777777" w:rsidR="00EE67EB" w:rsidRDefault="00EE67EB"/>
    <w:p w14:paraId="318C14C2" w14:textId="0ACE39D5" w:rsidR="00760D0C" w:rsidRDefault="00760D0C"/>
    <w:p w14:paraId="6CF3A970" w14:textId="141EBD4F" w:rsidR="00760D0C" w:rsidRPr="00362C24" w:rsidRDefault="00EE67EB">
      <w:pPr>
        <w:rPr>
          <w:rFonts w:ascii="Arial" w:hAnsi="Arial" w:cs="Arial"/>
          <w:sz w:val="28"/>
          <w:szCs w:val="28"/>
        </w:rPr>
      </w:pPr>
      <w:r>
        <w:rPr>
          <w:rFonts w:ascii="Arial" w:hAnsi="Arial" w:cs="Arial"/>
          <w:sz w:val="28"/>
          <w:szCs w:val="28"/>
        </w:rPr>
        <w:t>STUDENT NAME AND NUMBER</w:t>
      </w:r>
      <w:r w:rsidR="00362C24">
        <w:rPr>
          <w:rFonts w:ascii="Arial" w:hAnsi="Arial" w:cs="Arial"/>
          <w:sz w:val="28"/>
          <w:szCs w:val="28"/>
        </w:rPr>
        <w:t xml:space="preserve">: </w:t>
      </w:r>
      <w:r w:rsidR="00362C24" w:rsidRPr="00362C24">
        <w:rPr>
          <w:rFonts w:ascii="Arial" w:hAnsi="Arial" w:cs="Arial"/>
          <w:sz w:val="28"/>
          <w:szCs w:val="28"/>
        </w:rPr>
        <w:t>PAVEL BODUSHKI (2023711)</w:t>
      </w:r>
    </w:p>
    <w:p w14:paraId="3ED1B767" w14:textId="3A0DBE11" w:rsidR="00EE67EB" w:rsidRDefault="00EE67EB">
      <w:pPr>
        <w:rPr>
          <w:rFonts w:ascii="Arial" w:hAnsi="Arial" w:cs="Arial"/>
          <w:sz w:val="28"/>
          <w:szCs w:val="28"/>
        </w:rPr>
      </w:pPr>
      <w:r>
        <w:rPr>
          <w:rFonts w:ascii="Arial" w:hAnsi="Arial" w:cs="Arial"/>
          <w:sz w:val="28"/>
          <w:szCs w:val="28"/>
        </w:rPr>
        <w:t>WORD COUNT</w:t>
      </w:r>
      <w:r w:rsidR="00362C24">
        <w:rPr>
          <w:rFonts w:ascii="Arial" w:hAnsi="Arial" w:cs="Arial"/>
          <w:sz w:val="28"/>
          <w:szCs w:val="28"/>
        </w:rPr>
        <w:t>: 2,657</w:t>
      </w:r>
    </w:p>
    <w:p w14:paraId="3C4172D5" w14:textId="4EF3CB45" w:rsidR="00A1080A" w:rsidRPr="00362C24" w:rsidRDefault="00A1080A">
      <w:pPr>
        <w:rPr>
          <w:rFonts w:ascii="Arial" w:hAnsi="Arial" w:cs="Arial"/>
          <w:sz w:val="28"/>
          <w:szCs w:val="28"/>
        </w:rPr>
      </w:pPr>
      <w:r>
        <w:rPr>
          <w:rFonts w:ascii="Arial" w:hAnsi="Arial" w:cs="Arial"/>
          <w:sz w:val="28"/>
          <w:szCs w:val="28"/>
        </w:rPr>
        <w:t>SUBMISSION DATE: 21.08.2023</w:t>
      </w:r>
      <w:bookmarkStart w:id="0" w:name="_GoBack"/>
      <w:bookmarkEnd w:id="0"/>
    </w:p>
    <w:sdt>
      <w:sdtPr>
        <w:rPr>
          <w:rFonts w:asciiTheme="minorHAnsi" w:eastAsiaTheme="minorHAnsi" w:hAnsiTheme="minorHAnsi" w:cstheme="minorBidi"/>
          <w:color w:val="auto"/>
          <w:kern w:val="2"/>
          <w:sz w:val="22"/>
          <w:szCs w:val="22"/>
          <w:lang w:val="en-GB"/>
          <w14:ligatures w14:val="standardContextual"/>
        </w:rPr>
        <w:id w:val="450368025"/>
        <w:docPartObj>
          <w:docPartGallery w:val="Table of Contents"/>
          <w:docPartUnique/>
        </w:docPartObj>
      </w:sdtPr>
      <w:sdtEndPr>
        <w:rPr>
          <w:b/>
          <w:bCs/>
          <w:noProof/>
        </w:rPr>
      </w:sdtEndPr>
      <w:sdtContent>
        <w:p w14:paraId="1107DE39" w14:textId="38D63997" w:rsidR="002B41F4" w:rsidRPr="002B41F4" w:rsidRDefault="002B41F4" w:rsidP="002B41F4">
          <w:pPr>
            <w:pStyle w:val="TOCHeading"/>
            <w:spacing w:after="240" w:line="480" w:lineRule="auto"/>
            <w:jc w:val="both"/>
            <w:rPr>
              <w:rFonts w:ascii="Arial" w:hAnsi="Arial" w:cs="Arial"/>
              <w:b/>
              <w:bCs/>
              <w:sz w:val="28"/>
              <w:szCs w:val="28"/>
            </w:rPr>
          </w:pPr>
          <w:r w:rsidRPr="002B41F4">
            <w:rPr>
              <w:rFonts w:ascii="Arial" w:hAnsi="Arial" w:cs="Arial"/>
              <w:b/>
              <w:bCs/>
              <w:sz w:val="28"/>
              <w:szCs w:val="28"/>
            </w:rPr>
            <w:t>Table of Contents</w:t>
          </w:r>
        </w:p>
        <w:p w14:paraId="7E89B52C" w14:textId="1160292A" w:rsidR="002B41F4" w:rsidRPr="002B41F4" w:rsidRDefault="002B41F4" w:rsidP="002B41F4">
          <w:pPr>
            <w:pStyle w:val="TOC1"/>
            <w:tabs>
              <w:tab w:val="right" w:leader="dot" w:pos="9016"/>
            </w:tabs>
            <w:spacing w:after="240" w:line="480" w:lineRule="auto"/>
            <w:jc w:val="both"/>
            <w:rPr>
              <w:rFonts w:ascii="Arial" w:hAnsi="Arial" w:cs="Arial"/>
              <w:noProof/>
              <w:sz w:val="24"/>
              <w:szCs w:val="24"/>
            </w:rPr>
          </w:pPr>
          <w:r w:rsidRPr="002B41F4">
            <w:rPr>
              <w:rFonts w:ascii="Arial" w:hAnsi="Arial" w:cs="Arial"/>
              <w:sz w:val="24"/>
              <w:szCs w:val="24"/>
            </w:rPr>
            <w:fldChar w:fldCharType="begin"/>
          </w:r>
          <w:r w:rsidRPr="002B41F4">
            <w:rPr>
              <w:rFonts w:ascii="Arial" w:hAnsi="Arial" w:cs="Arial"/>
              <w:sz w:val="24"/>
              <w:szCs w:val="24"/>
            </w:rPr>
            <w:instrText xml:space="preserve"> TOC \o "1-3" \h \z \u </w:instrText>
          </w:r>
          <w:r w:rsidRPr="002B41F4">
            <w:rPr>
              <w:rFonts w:ascii="Arial" w:hAnsi="Arial" w:cs="Arial"/>
              <w:sz w:val="24"/>
              <w:szCs w:val="24"/>
            </w:rPr>
            <w:fldChar w:fldCharType="separate"/>
          </w:r>
          <w:hyperlink w:anchor="_Toc141091721" w:history="1">
            <w:r w:rsidRPr="002B41F4">
              <w:rPr>
                <w:rStyle w:val="Hyperlink"/>
                <w:rFonts w:ascii="Arial" w:hAnsi="Arial" w:cs="Arial"/>
                <w:noProof/>
                <w:sz w:val="24"/>
                <w:szCs w:val="24"/>
              </w:rPr>
              <w:t>Introduction</w:t>
            </w:r>
            <w:r w:rsidRPr="002B41F4">
              <w:rPr>
                <w:rFonts w:ascii="Arial" w:hAnsi="Arial" w:cs="Arial"/>
                <w:noProof/>
                <w:webHidden/>
                <w:sz w:val="24"/>
                <w:szCs w:val="24"/>
              </w:rPr>
              <w:tab/>
            </w:r>
            <w:r w:rsidRPr="002B41F4">
              <w:rPr>
                <w:rFonts w:ascii="Arial" w:hAnsi="Arial" w:cs="Arial"/>
                <w:noProof/>
                <w:webHidden/>
                <w:sz w:val="24"/>
                <w:szCs w:val="24"/>
              </w:rPr>
              <w:fldChar w:fldCharType="begin"/>
            </w:r>
            <w:r w:rsidRPr="002B41F4">
              <w:rPr>
                <w:rFonts w:ascii="Arial" w:hAnsi="Arial" w:cs="Arial"/>
                <w:noProof/>
                <w:webHidden/>
                <w:sz w:val="24"/>
                <w:szCs w:val="24"/>
              </w:rPr>
              <w:instrText xml:space="preserve"> PAGEREF _Toc141091721 \h </w:instrText>
            </w:r>
            <w:r w:rsidRPr="002B41F4">
              <w:rPr>
                <w:rFonts w:ascii="Arial" w:hAnsi="Arial" w:cs="Arial"/>
                <w:noProof/>
                <w:webHidden/>
                <w:sz w:val="24"/>
                <w:szCs w:val="24"/>
              </w:rPr>
            </w:r>
            <w:r w:rsidRPr="002B41F4">
              <w:rPr>
                <w:rFonts w:ascii="Arial" w:hAnsi="Arial" w:cs="Arial"/>
                <w:noProof/>
                <w:webHidden/>
                <w:sz w:val="24"/>
                <w:szCs w:val="24"/>
              </w:rPr>
              <w:fldChar w:fldCharType="separate"/>
            </w:r>
            <w:r w:rsidR="007A123B">
              <w:rPr>
                <w:rFonts w:ascii="Arial" w:hAnsi="Arial" w:cs="Arial"/>
                <w:noProof/>
                <w:webHidden/>
                <w:sz w:val="24"/>
                <w:szCs w:val="24"/>
              </w:rPr>
              <w:t>3</w:t>
            </w:r>
            <w:r w:rsidRPr="002B41F4">
              <w:rPr>
                <w:rFonts w:ascii="Arial" w:hAnsi="Arial" w:cs="Arial"/>
                <w:noProof/>
                <w:webHidden/>
                <w:sz w:val="24"/>
                <w:szCs w:val="24"/>
              </w:rPr>
              <w:fldChar w:fldCharType="end"/>
            </w:r>
          </w:hyperlink>
        </w:p>
        <w:p w14:paraId="03F8646E" w14:textId="7F349630"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2" w:history="1">
            <w:r w:rsidR="002B41F4" w:rsidRPr="002B41F4">
              <w:rPr>
                <w:rStyle w:val="Hyperlink"/>
                <w:rFonts w:ascii="Arial" w:hAnsi="Arial" w:cs="Arial"/>
                <w:noProof/>
                <w:sz w:val="24"/>
                <w:szCs w:val="24"/>
              </w:rPr>
              <w:t>Business strategies of VW</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_Toc141091722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3</w:t>
            </w:r>
            <w:r w:rsidR="002B41F4" w:rsidRPr="002B41F4">
              <w:rPr>
                <w:rFonts w:ascii="Arial" w:hAnsi="Arial" w:cs="Arial"/>
                <w:noProof/>
                <w:webHidden/>
                <w:sz w:val="24"/>
                <w:szCs w:val="24"/>
              </w:rPr>
              <w:fldChar w:fldCharType="end"/>
            </w:r>
          </w:hyperlink>
        </w:p>
        <w:p w14:paraId="6B3184C8" w14:textId="0A761E9C"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3" w:history="1">
            <w:r w:rsidR="002B41F4" w:rsidRPr="002B41F4">
              <w:rPr>
                <w:rStyle w:val="Hyperlink"/>
                <w:rFonts w:ascii="Arial" w:hAnsi="Arial" w:cs="Arial"/>
                <w:noProof/>
                <w:sz w:val="24"/>
                <w:szCs w:val="24"/>
              </w:rPr>
              <w:t>Resources and capabilities</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_Toc141091723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6</w:t>
            </w:r>
            <w:r w:rsidR="002B41F4" w:rsidRPr="002B41F4">
              <w:rPr>
                <w:rFonts w:ascii="Arial" w:hAnsi="Arial" w:cs="Arial"/>
                <w:noProof/>
                <w:webHidden/>
                <w:sz w:val="24"/>
                <w:szCs w:val="24"/>
              </w:rPr>
              <w:fldChar w:fldCharType="end"/>
            </w:r>
          </w:hyperlink>
        </w:p>
        <w:p w14:paraId="65BFEF08" w14:textId="1ED877AD"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4" w:history="1">
            <w:r w:rsidR="002B41F4" w:rsidRPr="002B41F4">
              <w:rPr>
                <w:rStyle w:val="Hyperlink"/>
                <w:rFonts w:ascii="Arial" w:hAnsi="Arial" w:cs="Arial"/>
                <w:noProof/>
                <w:sz w:val="24"/>
                <w:szCs w:val="24"/>
              </w:rPr>
              <w:t>How VW tries to become more competitive while taking into consideration sustainability and the environment</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_Toc141091724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11</w:t>
            </w:r>
            <w:r w:rsidR="002B41F4" w:rsidRPr="002B41F4">
              <w:rPr>
                <w:rFonts w:ascii="Arial" w:hAnsi="Arial" w:cs="Arial"/>
                <w:noProof/>
                <w:webHidden/>
                <w:sz w:val="24"/>
                <w:szCs w:val="24"/>
              </w:rPr>
              <w:fldChar w:fldCharType="end"/>
            </w:r>
          </w:hyperlink>
        </w:p>
        <w:p w14:paraId="0F41E1D9" w14:textId="09635AC5"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5" w:history="1">
            <w:r w:rsidR="002B41F4" w:rsidRPr="002B41F4">
              <w:rPr>
                <w:rStyle w:val="Hyperlink"/>
                <w:rFonts w:ascii="Arial" w:hAnsi="Arial" w:cs="Arial"/>
                <w:noProof/>
                <w:sz w:val="24"/>
                <w:szCs w:val="24"/>
              </w:rPr>
              <w:t>Recommendations for further sustainability policies that can help the organisation develop competitive advantages in the future</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_Toc141091725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13</w:t>
            </w:r>
            <w:r w:rsidR="002B41F4" w:rsidRPr="002B41F4">
              <w:rPr>
                <w:rFonts w:ascii="Arial" w:hAnsi="Arial" w:cs="Arial"/>
                <w:noProof/>
                <w:webHidden/>
                <w:sz w:val="24"/>
                <w:szCs w:val="24"/>
              </w:rPr>
              <w:fldChar w:fldCharType="end"/>
            </w:r>
          </w:hyperlink>
        </w:p>
        <w:p w14:paraId="6D81F06F" w14:textId="1CCD50FB"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6" w:history="1">
            <w:r w:rsidR="002B41F4" w:rsidRPr="002B41F4">
              <w:rPr>
                <w:rStyle w:val="Hyperlink"/>
                <w:rFonts w:ascii="Arial" w:hAnsi="Arial" w:cs="Arial"/>
                <w:noProof/>
                <w:sz w:val="24"/>
                <w:szCs w:val="24"/>
              </w:rPr>
              <w:t>Conclusion</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_Toc141091726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14</w:t>
            </w:r>
            <w:r w:rsidR="002B41F4" w:rsidRPr="002B41F4">
              <w:rPr>
                <w:rFonts w:ascii="Arial" w:hAnsi="Arial" w:cs="Arial"/>
                <w:noProof/>
                <w:webHidden/>
                <w:sz w:val="24"/>
                <w:szCs w:val="24"/>
              </w:rPr>
              <w:fldChar w:fldCharType="end"/>
            </w:r>
          </w:hyperlink>
        </w:p>
        <w:p w14:paraId="2CF1D1C7" w14:textId="571233BC"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7" w:history="1">
            <w:r w:rsidR="002B41F4" w:rsidRPr="002B41F4">
              <w:rPr>
                <w:rStyle w:val="Hyperlink"/>
                <w:rFonts w:ascii="Arial" w:hAnsi="Arial" w:cs="Arial"/>
                <w:noProof/>
                <w:sz w:val="24"/>
                <w:szCs w:val="24"/>
              </w:rPr>
              <w:t>References</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_Toc141091727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15</w:t>
            </w:r>
            <w:r w:rsidR="002B41F4" w:rsidRPr="002B41F4">
              <w:rPr>
                <w:rFonts w:ascii="Arial" w:hAnsi="Arial" w:cs="Arial"/>
                <w:noProof/>
                <w:webHidden/>
                <w:sz w:val="24"/>
                <w:szCs w:val="24"/>
              </w:rPr>
              <w:fldChar w:fldCharType="end"/>
            </w:r>
          </w:hyperlink>
        </w:p>
        <w:p w14:paraId="54099815" w14:textId="6D382212" w:rsidR="002B41F4" w:rsidRPr="002B41F4" w:rsidRDefault="00D33747" w:rsidP="002B41F4">
          <w:pPr>
            <w:pStyle w:val="TOC1"/>
            <w:tabs>
              <w:tab w:val="right" w:leader="dot" w:pos="9016"/>
            </w:tabs>
            <w:spacing w:after="240" w:line="480" w:lineRule="auto"/>
            <w:jc w:val="both"/>
            <w:rPr>
              <w:rFonts w:ascii="Arial" w:hAnsi="Arial" w:cs="Arial"/>
              <w:noProof/>
              <w:sz w:val="24"/>
              <w:szCs w:val="24"/>
            </w:rPr>
          </w:pPr>
          <w:hyperlink w:anchor="_Toc141091728" w:history="1">
            <w:r w:rsidR="002B41F4" w:rsidRPr="002B41F4">
              <w:rPr>
                <w:rStyle w:val="Hyperlink"/>
                <w:rFonts w:ascii="Arial" w:hAnsi="Arial" w:cs="Arial"/>
                <w:noProof/>
                <w:sz w:val="24"/>
                <w:szCs w:val="24"/>
              </w:rPr>
              <w:t>Appendix</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_Toc141091728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17</w:t>
            </w:r>
            <w:r w:rsidR="002B41F4" w:rsidRPr="002B41F4">
              <w:rPr>
                <w:rFonts w:ascii="Arial" w:hAnsi="Arial" w:cs="Arial"/>
                <w:noProof/>
                <w:webHidden/>
                <w:sz w:val="24"/>
                <w:szCs w:val="24"/>
              </w:rPr>
              <w:fldChar w:fldCharType="end"/>
            </w:r>
          </w:hyperlink>
        </w:p>
        <w:p w14:paraId="0F1C40D6" w14:textId="50A452BE" w:rsidR="002B41F4" w:rsidRPr="002B41F4" w:rsidRDefault="00D33747" w:rsidP="002B41F4">
          <w:pPr>
            <w:pStyle w:val="TOC2"/>
            <w:tabs>
              <w:tab w:val="right" w:leader="dot" w:pos="9016"/>
            </w:tabs>
            <w:spacing w:after="240" w:line="480" w:lineRule="auto"/>
            <w:jc w:val="both"/>
            <w:rPr>
              <w:rFonts w:ascii="Arial" w:hAnsi="Arial" w:cs="Arial"/>
              <w:noProof/>
              <w:sz w:val="24"/>
              <w:szCs w:val="24"/>
            </w:rPr>
          </w:pPr>
          <w:hyperlink w:anchor="_Toc141091729" w:history="1">
            <w:r w:rsidR="002B41F4" w:rsidRPr="002B41F4">
              <w:rPr>
                <w:rStyle w:val="Hyperlink"/>
                <w:rFonts w:ascii="Arial" w:hAnsi="Arial" w:cs="Arial"/>
                <w:noProof/>
                <w:sz w:val="24"/>
                <w:szCs w:val="24"/>
              </w:rPr>
              <w:t>SWOT analysis</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_Toc141091729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17</w:t>
            </w:r>
            <w:r w:rsidR="002B41F4" w:rsidRPr="002B41F4">
              <w:rPr>
                <w:rFonts w:ascii="Arial" w:hAnsi="Arial" w:cs="Arial"/>
                <w:noProof/>
                <w:webHidden/>
                <w:sz w:val="24"/>
                <w:szCs w:val="24"/>
              </w:rPr>
              <w:fldChar w:fldCharType="end"/>
            </w:r>
          </w:hyperlink>
        </w:p>
        <w:p w14:paraId="49F01819" w14:textId="6927D042" w:rsidR="002B41F4" w:rsidRPr="002B41F4" w:rsidRDefault="00D33747" w:rsidP="002B41F4">
          <w:pPr>
            <w:pStyle w:val="TOC2"/>
            <w:tabs>
              <w:tab w:val="right" w:leader="dot" w:pos="9016"/>
            </w:tabs>
            <w:spacing w:after="240" w:line="480" w:lineRule="auto"/>
            <w:jc w:val="both"/>
            <w:rPr>
              <w:rFonts w:ascii="Arial" w:hAnsi="Arial" w:cs="Arial"/>
              <w:noProof/>
              <w:sz w:val="24"/>
              <w:szCs w:val="24"/>
            </w:rPr>
          </w:pPr>
          <w:hyperlink w:anchor="_Toc141091730" w:history="1">
            <w:r w:rsidR="002B41F4" w:rsidRPr="002B41F4">
              <w:rPr>
                <w:rStyle w:val="Hyperlink"/>
                <w:rFonts w:ascii="Arial" w:hAnsi="Arial" w:cs="Arial"/>
                <w:noProof/>
                <w:sz w:val="24"/>
                <w:szCs w:val="24"/>
              </w:rPr>
              <w:t>Porter’s five forces analysis</w:t>
            </w:r>
            <w:r w:rsidR="002B41F4" w:rsidRPr="002B41F4">
              <w:rPr>
                <w:rFonts w:ascii="Arial" w:hAnsi="Arial" w:cs="Arial"/>
                <w:noProof/>
                <w:webHidden/>
                <w:sz w:val="24"/>
                <w:szCs w:val="24"/>
              </w:rPr>
              <w:tab/>
            </w:r>
            <w:r w:rsidR="002B41F4" w:rsidRPr="002B41F4">
              <w:rPr>
                <w:rFonts w:ascii="Arial" w:hAnsi="Arial" w:cs="Arial"/>
                <w:noProof/>
                <w:webHidden/>
                <w:sz w:val="24"/>
                <w:szCs w:val="24"/>
              </w:rPr>
              <w:fldChar w:fldCharType="begin"/>
            </w:r>
            <w:r w:rsidR="002B41F4" w:rsidRPr="002B41F4">
              <w:rPr>
                <w:rFonts w:ascii="Arial" w:hAnsi="Arial" w:cs="Arial"/>
                <w:noProof/>
                <w:webHidden/>
                <w:sz w:val="24"/>
                <w:szCs w:val="24"/>
              </w:rPr>
              <w:instrText xml:space="preserve"> PAGEREF _Toc141091730 \h </w:instrText>
            </w:r>
            <w:r w:rsidR="002B41F4" w:rsidRPr="002B41F4">
              <w:rPr>
                <w:rFonts w:ascii="Arial" w:hAnsi="Arial" w:cs="Arial"/>
                <w:noProof/>
                <w:webHidden/>
                <w:sz w:val="24"/>
                <w:szCs w:val="24"/>
              </w:rPr>
            </w:r>
            <w:r w:rsidR="002B41F4" w:rsidRPr="002B41F4">
              <w:rPr>
                <w:rFonts w:ascii="Arial" w:hAnsi="Arial" w:cs="Arial"/>
                <w:noProof/>
                <w:webHidden/>
                <w:sz w:val="24"/>
                <w:szCs w:val="24"/>
              </w:rPr>
              <w:fldChar w:fldCharType="separate"/>
            </w:r>
            <w:r w:rsidR="007A123B">
              <w:rPr>
                <w:rFonts w:ascii="Arial" w:hAnsi="Arial" w:cs="Arial"/>
                <w:noProof/>
                <w:webHidden/>
                <w:sz w:val="24"/>
                <w:szCs w:val="24"/>
              </w:rPr>
              <w:t>18</w:t>
            </w:r>
            <w:r w:rsidR="002B41F4" w:rsidRPr="002B41F4">
              <w:rPr>
                <w:rFonts w:ascii="Arial" w:hAnsi="Arial" w:cs="Arial"/>
                <w:noProof/>
                <w:webHidden/>
                <w:sz w:val="24"/>
                <w:szCs w:val="24"/>
              </w:rPr>
              <w:fldChar w:fldCharType="end"/>
            </w:r>
          </w:hyperlink>
        </w:p>
        <w:p w14:paraId="75E4EEE5" w14:textId="54D635AE" w:rsidR="002B41F4" w:rsidRDefault="002B41F4" w:rsidP="002B41F4">
          <w:pPr>
            <w:spacing w:after="240" w:line="480" w:lineRule="auto"/>
            <w:jc w:val="both"/>
          </w:pPr>
          <w:r w:rsidRPr="002B41F4">
            <w:rPr>
              <w:rFonts w:ascii="Arial" w:hAnsi="Arial" w:cs="Arial"/>
              <w:noProof/>
              <w:sz w:val="24"/>
              <w:szCs w:val="24"/>
            </w:rPr>
            <w:fldChar w:fldCharType="end"/>
          </w:r>
        </w:p>
      </w:sdtContent>
    </w:sdt>
    <w:p w14:paraId="41002262" w14:textId="77777777" w:rsidR="002B41F4" w:rsidRDefault="002B41F4"/>
    <w:p w14:paraId="2FAA9766" w14:textId="77777777" w:rsidR="00760D0C" w:rsidRDefault="00760D0C"/>
    <w:p w14:paraId="2957C66F" w14:textId="77777777" w:rsidR="00760D0C" w:rsidRDefault="00760D0C"/>
    <w:p w14:paraId="4F474197" w14:textId="77777777" w:rsidR="00760D0C" w:rsidRDefault="00760D0C"/>
    <w:p w14:paraId="12CE2815" w14:textId="77777777" w:rsidR="00760D0C" w:rsidRDefault="00760D0C"/>
    <w:p w14:paraId="1AC70AF7" w14:textId="77777777" w:rsidR="00760D0C" w:rsidRDefault="00760D0C"/>
    <w:p w14:paraId="75534050" w14:textId="77777777" w:rsidR="00760D0C" w:rsidRDefault="00760D0C"/>
    <w:p w14:paraId="7A0ED136" w14:textId="74AC7819" w:rsidR="00760D0C" w:rsidRPr="00362C24" w:rsidRDefault="00AC54F1" w:rsidP="002B41F4">
      <w:pPr>
        <w:pStyle w:val="Heading1"/>
        <w:spacing w:after="240" w:line="360" w:lineRule="auto"/>
        <w:jc w:val="both"/>
        <w:rPr>
          <w:rFonts w:ascii="Arial" w:hAnsi="Arial" w:cs="Arial"/>
          <w:b/>
          <w:bCs/>
          <w:color w:val="000000" w:themeColor="text1"/>
          <w:sz w:val="28"/>
          <w:szCs w:val="28"/>
        </w:rPr>
      </w:pPr>
      <w:bookmarkStart w:id="1" w:name="_Toc141091721"/>
      <w:r w:rsidRPr="00362C24">
        <w:rPr>
          <w:rFonts w:ascii="Arial" w:hAnsi="Arial" w:cs="Arial"/>
          <w:b/>
          <w:bCs/>
          <w:color w:val="000000" w:themeColor="text1"/>
          <w:sz w:val="28"/>
          <w:szCs w:val="28"/>
        </w:rPr>
        <w:lastRenderedPageBreak/>
        <w:t>Introduction</w:t>
      </w:r>
      <w:bookmarkEnd w:id="1"/>
    </w:p>
    <w:p w14:paraId="61635537" w14:textId="77777777" w:rsidR="00502555" w:rsidRPr="00362C24" w:rsidRDefault="0028377C"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Volkswagen </w:t>
      </w:r>
      <w:r w:rsidR="003213BA" w:rsidRPr="00362C24">
        <w:rPr>
          <w:rFonts w:ascii="Arial" w:hAnsi="Arial" w:cs="Arial"/>
          <w:color w:val="000000" w:themeColor="text1"/>
          <w:sz w:val="24"/>
          <w:szCs w:val="24"/>
        </w:rPr>
        <w:t xml:space="preserve">has </w:t>
      </w:r>
      <w:r w:rsidR="00502555" w:rsidRPr="00362C24">
        <w:rPr>
          <w:rFonts w:ascii="Arial" w:hAnsi="Arial" w:cs="Arial"/>
          <w:color w:val="000000" w:themeColor="text1"/>
          <w:sz w:val="24"/>
          <w:szCs w:val="24"/>
        </w:rPr>
        <w:t xml:space="preserve">experienced reputational damages and a loss of </w:t>
      </w:r>
      <w:r w:rsidR="003213BA" w:rsidRPr="00362C24">
        <w:rPr>
          <w:rFonts w:ascii="Arial" w:hAnsi="Arial" w:cs="Arial"/>
          <w:color w:val="000000" w:themeColor="text1"/>
          <w:sz w:val="24"/>
          <w:szCs w:val="24"/>
        </w:rPr>
        <w:t xml:space="preserve">competitiveness after the release of Dieselgate </w:t>
      </w:r>
      <w:r w:rsidR="00502555" w:rsidRPr="00362C24">
        <w:rPr>
          <w:rFonts w:ascii="Arial" w:hAnsi="Arial" w:cs="Arial"/>
          <w:color w:val="000000" w:themeColor="text1"/>
          <w:sz w:val="24"/>
          <w:szCs w:val="24"/>
        </w:rPr>
        <w:t xml:space="preserve">scandal </w:t>
      </w:r>
      <w:r w:rsidR="003213BA" w:rsidRPr="00362C24">
        <w:rPr>
          <w:rFonts w:ascii="Arial" w:hAnsi="Arial" w:cs="Arial"/>
          <w:color w:val="000000" w:themeColor="text1"/>
          <w:sz w:val="24"/>
          <w:szCs w:val="24"/>
        </w:rPr>
        <w:t xml:space="preserve">in the middle of the previous decade. The company was </w:t>
      </w:r>
      <w:r w:rsidR="00502555" w:rsidRPr="00362C24">
        <w:rPr>
          <w:rFonts w:ascii="Arial" w:hAnsi="Arial" w:cs="Arial"/>
          <w:color w:val="000000" w:themeColor="text1"/>
          <w:sz w:val="24"/>
          <w:szCs w:val="24"/>
        </w:rPr>
        <w:t xml:space="preserve">found </w:t>
      </w:r>
      <w:r w:rsidR="003213BA" w:rsidRPr="00362C24">
        <w:rPr>
          <w:rFonts w:ascii="Arial" w:hAnsi="Arial" w:cs="Arial"/>
          <w:color w:val="000000" w:themeColor="text1"/>
          <w:sz w:val="24"/>
          <w:szCs w:val="24"/>
        </w:rPr>
        <w:t xml:space="preserve">to use devices aiming to manipulate the results on tests for environmental compatibility and CO2 emissions (BBC, 2022). The outburst of the scandal has </w:t>
      </w:r>
      <w:r w:rsidR="00502555" w:rsidRPr="00362C24">
        <w:rPr>
          <w:rFonts w:ascii="Arial" w:hAnsi="Arial" w:cs="Arial"/>
          <w:color w:val="000000" w:themeColor="text1"/>
          <w:sz w:val="24"/>
          <w:szCs w:val="24"/>
        </w:rPr>
        <w:t>damaged</w:t>
      </w:r>
      <w:r w:rsidR="003213BA" w:rsidRPr="00362C24">
        <w:rPr>
          <w:rFonts w:ascii="Arial" w:hAnsi="Arial" w:cs="Arial"/>
          <w:color w:val="000000" w:themeColor="text1"/>
          <w:sz w:val="24"/>
          <w:szCs w:val="24"/>
        </w:rPr>
        <w:t xml:space="preserve"> the brand image and reputation of the brand and led to a wave of court trials and litigation cases against it. In the beginning of this year, Volkswagen announced that it</w:t>
      </w:r>
      <w:r w:rsidR="00502555" w:rsidRPr="00362C24">
        <w:rPr>
          <w:rFonts w:ascii="Arial" w:hAnsi="Arial" w:cs="Arial"/>
          <w:color w:val="000000" w:themeColor="text1"/>
          <w:sz w:val="24"/>
          <w:szCs w:val="24"/>
        </w:rPr>
        <w:t xml:space="preserve"> </w:t>
      </w:r>
      <w:r w:rsidR="003213BA" w:rsidRPr="00362C24">
        <w:rPr>
          <w:rFonts w:ascii="Arial" w:hAnsi="Arial" w:cs="Arial"/>
          <w:color w:val="000000" w:themeColor="text1"/>
          <w:sz w:val="24"/>
          <w:szCs w:val="24"/>
        </w:rPr>
        <w:t>opted for court settlements, amounting at approximately £193 million that are supposed to be distributed among 90,000 drivers in England and Wales (BBC, 2022). Since 2015, the brand has paid more than €30 billion in settlements and fines across the world (BBC, 2022). The company is now focused on rebuilding trust among consumers and other stakeholders. In the past five years</w:t>
      </w:r>
      <w:r w:rsidR="00502555" w:rsidRPr="00362C24">
        <w:rPr>
          <w:rFonts w:ascii="Arial" w:hAnsi="Arial" w:cs="Arial"/>
          <w:color w:val="000000" w:themeColor="text1"/>
          <w:sz w:val="24"/>
          <w:szCs w:val="24"/>
        </w:rPr>
        <w:t>,</w:t>
      </w:r>
      <w:r w:rsidR="003213BA" w:rsidRPr="00362C24">
        <w:rPr>
          <w:rFonts w:ascii="Arial" w:hAnsi="Arial" w:cs="Arial"/>
          <w:color w:val="000000" w:themeColor="text1"/>
          <w:sz w:val="24"/>
          <w:szCs w:val="24"/>
        </w:rPr>
        <w:t xml:space="preserve"> it has emphasised on policies that can achieve this goal, such as increased priority of sustainability practices. </w:t>
      </w:r>
    </w:p>
    <w:p w14:paraId="349B73B9" w14:textId="27DB2F8C" w:rsidR="00AC54F1" w:rsidRPr="00362C24" w:rsidRDefault="003213BA"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The current </w:t>
      </w:r>
      <w:r w:rsidR="00502555" w:rsidRPr="00362C24">
        <w:rPr>
          <w:rFonts w:ascii="Arial" w:hAnsi="Arial" w:cs="Arial"/>
          <w:color w:val="000000" w:themeColor="text1"/>
          <w:sz w:val="24"/>
          <w:szCs w:val="24"/>
        </w:rPr>
        <w:t>strategic report</w:t>
      </w:r>
      <w:r w:rsidRPr="00362C24">
        <w:rPr>
          <w:rFonts w:ascii="Arial" w:hAnsi="Arial" w:cs="Arial"/>
          <w:color w:val="000000" w:themeColor="text1"/>
          <w:sz w:val="24"/>
          <w:szCs w:val="24"/>
        </w:rPr>
        <w:t xml:space="preserve"> aims to explore these in greater detail and assess the strategic management pillars of the brand during the last five years. Based on findings, recommendations are also developed and provided </w:t>
      </w:r>
      <w:r w:rsidR="00060E4A" w:rsidRPr="00362C24">
        <w:rPr>
          <w:rFonts w:ascii="Arial" w:hAnsi="Arial" w:cs="Arial"/>
          <w:color w:val="000000" w:themeColor="text1"/>
          <w:sz w:val="24"/>
          <w:szCs w:val="24"/>
        </w:rPr>
        <w:t>regarding</w:t>
      </w:r>
      <w:r w:rsidRPr="00362C24">
        <w:rPr>
          <w:rFonts w:ascii="Arial" w:hAnsi="Arial" w:cs="Arial"/>
          <w:color w:val="000000" w:themeColor="text1"/>
          <w:sz w:val="24"/>
          <w:szCs w:val="24"/>
        </w:rPr>
        <w:t xml:space="preserve"> further sustainability policies that can help the organisation to develop and maintain strong competitive advantages in the future. </w:t>
      </w:r>
    </w:p>
    <w:p w14:paraId="5DF6EB81" w14:textId="42462E3D" w:rsidR="00AC54F1" w:rsidRPr="00362C24" w:rsidRDefault="00AC54F1" w:rsidP="002B41F4">
      <w:pPr>
        <w:pStyle w:val="Heading1"/>
        <w:spacing w:after="240" w:line="360" w:lineRule="auto"/>
        <w:jc w:val="both"/>
        <w:rPr>
          <w:rFonts w:ascii="Arial" w:hAnsi="Arial" w:cs="Arial"/>
          <w:b/>
          <w:bCs/>
          <w:color w:val="000000" w:themeColor="text1"/>
          <w:sz w:val="28"/>
          <w:szCs w:val="28"/>
        </w:rPr>
      </w:pPr>
      <w:bookmarkStart w:id="2" w:name="_Toc141091722"/>
      <w:r w:rsidRPr="00362C24">
        <w:rPr>
          <w:rFonts w:ascii="Arial" w:hAnsi="Arial" w:cs="Arial"/>
          <w:b/>
          <w:bCs/>
          <w:color w:val="000000" w:themeColor="text1"/>
          <w:sz w:val="28"/>
          <w:szCs w:val="28"/>
        </w:rPr>
        <w:t>Business strategies of VW</w:t>
      </w:r>
      <w:bookmarkEnd w:id="2"/>
    </w:p>
    <w:p w14:paraId="5FB48258" w14:textId="1AB1C51D" w:rsidR="00AC54F1" w:rsidRPr="00362C24" w:rsidRDefault="000A707B"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The development and implementation of corporate strategy is crucial for the creation and maintaining of competitive advantage, especially in rival industries, such as the one Volkswagen operates in. As also illustrated on the next figure, strategy development is based on an in-depth analysis of internal and external environment (Barney, 2019; Lynch, 2018). </w:t>
      </w:r>
    </w:p>
    <w:p w14:paraId="4CB2D8C5" w14:textId="77777777" w:rsidR="002B41F4" w:rsidRPr="00362C24" w:rsidRDefault="002B41F4" w:rsidP="002B41F4">
      <w:pPr>
        <w:spacing w:after="240" w:line="360" w:lineRule="auto"/>
        <w:jc w:val="both"/>
        <w:rPr>
          <w:rFonts w:ascii="Arial" w:hAnsi="Arial" w:cs="Arial"/>
          <w:color w:val="000000" w:themeColor="text1"/>
          <w:sz w:val="24"/>
          <w:szCs w:val="24"/>
        </w:rPr>
      </w:pPr>
    </w:p>
    <w:p w14:paraId="2D45050B" w14:textId="77777777" w:rsidR="002B41F4" w:rsidRPr="00362C24" w:rsidRDefault="002B41F4" w:rsidP="002B41F4">
      <w:pPr>
        <w:spacing w:after="240" w:line="360" w:lineRule="auto"/>
        <w:jc w:val="both"/>
        <w:rPr>
          <w:rFonts w:ascii="Arial" w:hAnsi="Arial" w:cs="Arial"/>
          <w:color w:val="000000" w:themeColor="text1"/>
          <w:sz w:val="24"/>
          <w:szCs w:val="24"/>
        </w:rPr>
      </w:pPr>
    </w:p>
    <w:p w14:paraId="4C366C93" w14:textId="77777777" w:rsidR="002B41F4" w:rsidRPr="00362C24" w:rsidRDefault="002B41F4" w:rsidP="002B41F4">
      <w:pPr>
        <w:spacing w:after="240" w:line="360" w:lineRule="auto"/>
        <w:jc w:val="both"/>
        <w:rPr>
          <w:rFonts w:ascii="Arial" w:hAnsi="Arial" w:cs="Arial"/>
          <w:color w:val="000000" w:themeColor="text1"/>
          <w:sz w:val="24"/>
          <w:szCs w:val="24"/>
        </w:rPr>
      </w:pPr>
    </w:p>
    <w:p w14:paraId="3F508628" w14:textId="77777777" w:rsidR="002B41F4" w:rsidRPr="00362C24" w:rsidRDefault="002B41F4" w:rsidP="002B41F4">
      <w:pPr>
        <w:spacing w:after="240" w:line="360" w:lineRule="auto"/>
        <w:jc w:val="both"/>
        <w:rPr>
          <w:rFonts w:ascii="Arial" w:hAnsi="Arial" w:cs="Arial"/>
          <w:color w:val="000000" w:themeColor="text1"/>
          <w:sz w:val="24"/>
          <w:szCs w:val="24"/>
        </w:rPr>
      </w:pPr>
    </w:p>
    <w:p w14:paraId="294A33E6" w14:textId="7E0E5438" w:rsidR="000A707B" w:rsidRPr="00362C24" w:rsidRDefault="000A707B" w:rsidP="002B41F4">
      <w:pPr>
        <w:pStyle w:val="Caption"/>
        <w:spacing w:after="24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lastRenderedPageBreak/>
        <w:t xml:space="preserve">Figure </w:t>
      </w:r>
      <w:r w:rsidRPr="00362C24">
        <w:rPr>
          <w:rFonts w:ascii="Arial" w:hAnsi="Arial" w:cs="Arial"/>
          <w:b/>
          <w:bCs/>
          <w:i w:val="0"/>
          <w:iCs w:val="0"/>
          <w:color w:val="000000" w:themeColor="text1"/>
          <w:sz w:val="24"/>
          <w:szCs w:val="24"/>
        </w:rPr>
        <w:fldChar w:fldCharType="begin"/>
      </w:r>
      <w:r w:rsidRPr="00362C24">
        <w:rPr>
          <w:rFonts w:ascii="Arial" w:hAnsi="Arial" w:cs="Arial"/>
          <w:b/>
          <w:bCs/>
          <w:i w:val="0"/>
          <w:iCs w:val="0"/>
          <w:color w:val="000000" w:themeColor="text1"/>
          <w:sz w:val="24"/>
          <w:szCs w:val="24"/>
        </w:rPr>
        <w:instrText xml:space="preserve"> SEQ Figure \* ARABIC </w:instrText>
      </w:r>
      <w:r w:rsidRPr="00362C24">
        <w:rPr>
          <w:rFonts w:ascii="Arial" w:hAnsi="Arial" w:cs="Arial"/>
          <w:b/>
          <w:bCs/>
          <w:i w:val="0"/>
          <w:iCs w:val="0"/>
          <w:color w:val="000000" w:themeColor="text1"/>
          <w:sz w:val="24"/>
          <w:szCs w:val="24"/>
        </w:rPr>
        <w:fldChar w:fldCharType="separate"/>
      </w:r>
      <w:r w:rsidR="00982022" w:rsidRPr="00362C24">
        <w:rPr>
          <w:rFonts w:ascii="Arial" w:hAnsi="Arial" w:cs="Arial"/>
          <w:b/>
          <w:bCs/>
          <w:i w:val="0"/>
          <w:iCs w:val="0"/>
          <w:noProof/>
          <w:color w:val="000000" w:themeColor="text1"/>
          <w:sz w:val="24"/>
          <w:szCs w:val="24"/>
        </w:rPr>
        <w:t>1</w:t>
      </w:r>
      <w:r w:rsidRPr="00362C24">
        <w:rPr>
          <w:rFonts w:ascii="Arial" w:hAnsi="Arial" w:cs="Arial"/>
          <w:b/>
          <w:bCs/>
          <w:i w:val="0"/>
          <w:iCs w:val="0"/>
          <w:noProof/>
          <w:color w:val="000000" w:themeColor="text1"/>
          <w:sz w:val="24"/>
          <w:szCs w:val="24"/>
        </w:rPr>
        <w:fldChar w:fldCharType="end"/>
      </w:r>
      <w:r w:rsidR="00060E4A" w:rsidRPr="00362C24">
        <w:rPr>
          <w:rFonts w:ascii="Arial" w:hAnsi="Arial" w:cs="Arial"/>
          <w:b/>
          <w:bCs/>
          <w:i w:val="0"/>
          <w:iCs w:val="0"/>
          <w:color w:val="000000" w:themeColor="text1"/>
          <w:sz w:val="24"/>
          <w:szCs w:val="24"/>
        </w:rPr>
        <w:t xml:space="preserve"> – S</w:t>
      </w:r>
      <w:r w:rsidRPr="00362C24">
        <w:rPr>
          <w:rFonts w:ascii="Arial" w:hAnsi="Arial" w:cs="Arial"/>
          <w:b/>
          <w:bCs/>
          <w:i w:val="0"/>
          <w:iCs w:val="0"/>
          <w:color w:val="000000" w:themeColor="text1"/>
          <w:sz w:val="24"/>
          <w:szCs w:val="24"/>
        </w:rPr>
        <w:t>trategic management process</w:t>
      </w:r>
    </w:p>
    <w:p w14:paraId="026EE02D" w14:textId="72AF1593" w:rsidR="003213BA" w:rsidRPr="00362C24" w:rsidRDefault="000A707B"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41DBA17D" wp14:editId="0A341086">
            <wp:extent cx="5880102" cy="1371600"/>
            <wp:effectExtent l="0" t="0" r="6350" b="0"/>
            <wp:docPr id="720353136"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53136" name="Picture 1" descr="A diagram of a strateg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09774" cy="1378521"/>
                    </a:xfrm>
                    <a:prstGeom prst="rect">
                      <a:avLst/>
                    </a:prstGeom>
                  </pic:spPr>
                </pic:pic>
              </a:graphicData>
            </a:graphic>
          </wp:inline>
        </w:drawing>
      </w:r>
    </w:p>
    <w:p w14:paraId="4243E80B" w14:textId="46A809D9" w:rsidR="000A707B" w:rsidRPr="00362C24" w:rsidRDefault="000A707B"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Barney (2019)</w:t>
      </w:r>
    </w:p>
    <w:p w14:paraId="749D2100" w14:textId="5E169FB6" w:rsidR="000A707B" w:rsidRPr="00362C24" w:rsidRDefault="00705EA9"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Competitive advantage is based on creating a higher economic value for consumers than rivals (Barney, 2019; Whittington et al., 2020). </w:t>
      </w:r>
      <w:r w:rsidR="00D41A99" w:rsidRPr="00362C24">
        <w:rPr>
          <w:rFonts w:ascii="Arial" w:hAnsi="Arial" w:cs="Arial"/>
          <w:color w:val="000000" w:themeColor="text1"/>
          <w:sz w:val="24"/>
          <w:szCs w:val="24"/>
        </w:rPr>
        <w:t>Before the emissions scandal, Volkswagen was developing its competitive advantage mainly on product differentiation, claiming that it ha</w:t>
      </w:r>
      <w:r w:rsidR="00962BC6" w:rsidRPr="00362C24">
        <w:rPr>
          <w:rFonts w:ascii="Arial" w:hAnsi="Arial" w:cs="Arial"/>
          <w:color w:val="000000" w:themeColor="text1"/>
          <w:sz w:val="24"/>
          <w:szCs w:val="24"/>
        </w:rPr>
        <w:t>d</w:t>
      </w:r>
      <w:r w:rsidR="00D41A99" w:rsidRPr="00362C24">
        <w:rPr>
          <w:rFonts w:ascii="Arial" w:hAnsi="Arial" w:cs="Arial"/>
          <w:color w:val="000000" w:themeColor="text1"/>
          <w:sz w:val="24"/>
          <w:szCs w:val="24"/>
        </w:rPr>
        <w:t xml:space="preserve"> some of the most innovative vehicles on the market </w:t>
      </w:r>
      <w:r w:rsidR="00962BC6" w:rsidRPr="00362C24">
        <w:rPr>
          <w:rFonts w:ascii="Arial" w:hAnsi="Arial" w:cs="Arial"/>
          <w:color w:val="000000" w:themeColor="text1"/>
          <w:sz w:val="24"/>
          <w:szCs w:val="24"/>
        </w:rPr>
        <w:t>with</w:t>
      </w:r>
      <w:r w:rsidR="00D41A99" w:rsidRPr="00362C24">
        <w:rPr>
          <w:rFonts w:ascii="Arial" w:hAnsi="Arial" w:cs="Arial"/>
          <w:color w:val="000000" w:themeColor="text1"/>
          <w:sz w:val="24"/>
          <w:szCs w:val="24"/>
        </w:rPr>
        <w:t xml:space="preserve"> minimum negative footprint on environment (BBC, 2022). The whistleblowing scandal changed </w:t>
      </w:r>
      <w:r w:rsidR="00962BC6" w:rsidRPr="00362C24">
        <w:rPr>
          <w:rFonts w:ascii="Arial" w:hAnsi="Arial" w:cs="Arial"/>
          <w:color w:val="000000" w:themeColor="text1"/>
          <w:sz w:val="24"/>
          <w:szCs w:val="24"/>
        </w:rPr>
        <w:t>this,</w:t>
      </w:r>
      <w:r w:rsidR="00D41A99" w:rsidRPr="00362C24">
        <w:rPr>
          <w:rFonts w:ascii="Arial" w:hAnsi="Arial" w:cs="Arial"/>
          <w:color w:val="000000" w:themeColor="text1"/>
          <w:sz w:val="24"/>
          <w:szCs w:val="24"/>
        </w:rPr>
        <w:t xml:space="preserve"> and the brand could no longer use this as a main unique selling point, as it </w:t>
      </w:r>
      <w:r w:rsidR="00962BC6" w:rsidRPr="00362C24">
        <w:rPr>
          <w:rFonts w:ascii="Arial" w:hAnsi="Arial" w:cs="Arial"/>
          <w:color w:val="000000" w:themeColor="text1"/>
          <w:sz w:val="24"/>
          <w:szCs w:val="24"/>
        </w:rPr>
        <w:t>was</w:t>
      </w:r>
      <w:r w:rsidR="00D41A99" w:rsidRPr="00362C24">
        <w:rPr>
          <w:rFonts w:ascii="Arial" w:hAnsi="Arial" w:cs="Arial"/>
          <w:color w:val="000000" w:themeColor="text1"/>
          <w:sz w:val="24"/>
          <w:szCs w:val="24"/>
        </w:rPr>
        <w:t xml:space="preserve"> found guilty in </w:t>
      </w:r>
      <w:r w:rsidR="00962BC6" w:rsidRPr="00362C24">
        <w:rPr>
          <w:rFonts w:ascii="Arial" w:hAnsi="Arial" w:cs="Arial"/>
          <w:color w:val="000000" w:themeColor="text1"/>
          <w:sz w:val="24"/>
          <w:szCs w:val="24"/>
        </w:rPr>
        <w:t xml:space="preserve">purposefully </w:t>
      </w:r>
      <w:r w:rsidR="00D41A99" w:rsidRPr="00362C24">
        <w:rPr>
          <w:rFonts w:ascii="Arial" w:hAnsi="Arial" w:cs="Arial"/>
          <w:color w:val="000000" w:themeColor="text1"/>
          <w:sz w:val="24"/>
          <w:szCs w:val="24"/>
        </w:rPr>
        <w:t>manipulating tests on CO2 emissions. The last five years, the company has developed and launched a new strategy aiming to both rebuild trust in the brand and further differentiate its products from rivals. The main emphasis</w:t>
      </w:r>
      <w:r w:rsidR="00962BC6" w:rsidRPr="00362C24">
        <w:rPr>
          <w:rFonts w:ascii="Arial" w:hAnsi="Arial" w:cs="Arial"/>
          <w:color w:val="000000" w:themeColor="text1"/>
          <w:sz w:val="24"/>
          <w:szCs w:val="24"/>
        </w:rPr>
        <w:t>,</w:t>
      </w:r>
      <w:r w:rsidR="00D41A99" w:rsidRPr="00362C24">
        <w:rPr>
          <w:rFonts w:ascii="Arial" w:hAnsi="Arial" w:cs="Arial"/>
          <w:color w:val="000000" w:themeColor="text1"/>
          <w:sz w:val="24"/>
          <w:szCs w:val="24"/>
        </w:rPr>
        <w:t xml:space="preserve"> which is used as a unique selling point and a tool to regain credibility</w:t>
      </w:r>
      <w:r w:rsidR="00962BC6" w:rsidRPr="00362C24">
        <w:rPr>
          <w:rFonts w:ascii="Arial" w:hAnsi="Arial" w:cs="Arial"/>
          <w:color w:val="000000" w:themeColor="text1"/>
          <w:sz w:val="24"/>
          <w:szCs w:val="24"/>
        </w:rPr>
        <w:t>,</w:t>
      </w:r>
      <w:r w:rsidR="00D41A99" w:rsidRPr="00362C24">
        <w:rPr>
          <w:rFonts w:ascii="Arial" w:hAnsi="Arial" w:cs="Arial"/>
          <w:color w:val="000000" w:themeColor="text1"/>
          <w:sz w:val="24"/>
          <w:szCs w:val="24"/>
        </w:rPr>
        <w:t xml:space="preserve"> </w:t>
      </w:r>
      <w:r w:rsidR="00962BC6" w:rsidRPr="00362C24">
        <w:rPr>
          <w:rFonts w:ascii="Arial" w:hAnsi="Arial" w:cs="Arial"/>
          <w:color w:val="000000" w:themeColor="text1"/>
          <w:sz w:val="24"/>
          <w:szCs w:val="24"/>
        </w:rPr>
        <w:t>stems from the</w:t>
      </w:r>
      <w:r w:rsidR="00D41A99" w:rsidRPr="00362C24">
        <w:rPr>
          <w:rFonts w:ascii="Arial" w:hAnsi="Arial" w:cs="Arial"/>
          <w:color w:val="000000" w:themeColor="text1"/>
          <w:sz w:val="24"/>
          <w:szCs w:val="24"/>
        </w:rPr>
        <w:t xml:space="preserve"> brand’s commitment to sustainability and environmentally friendly practices. </w:t>
      </w:r>
    </w:p>
    <w:p w14:paraId="571DD756" w14:textId="0A88F0E8" w:rsidR="000A707B" w:rsidRPr="00362C24" w:rsidRDefault="00D41A99"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The ‘Transform 2025+’ strategy of the company is mainly built upon Volkswagen’s dedication to e-drive vehicles, CO2-neutral mobility and enhancing product range to address newly evolving needs of consumers (Volkswagen, 2023a). </w:t>
      </w:r>
      <w:r w:rsidR="00AC1DD6" w:rsidRPr="00362C24">
        <w:rPr>
          <w:rFonts w:ascii="Arial" w:hAnsi="Arial" w:cs="Arial"/>
          <w:color w:val="000000" w:themeColor="text1"/>
          <w:sz w:val="24"/>
          <w:szCs w:val="24"/>
        </w:rPr>
        <w:t xml:space="preserve">The strategy also reflects the external challenges faced by the company, including increasing pace of innovation in the industry, continuously evolving and changing needs of consumers ad increasing rivalry on the market (Volkswagen, 2023a). The company has set a goal to increase the share of all-electric cars in Europe up to 70% of its sales in Europe and up to 50% in US and China, exceeding EU regulation and recommendations (Volkswagen, 2023a). Implementing this strategic objective and working towards achieving it is considered to become a good foundation for the company to develop into a global leader </w:t>
      </w:r>
      <w:r w:rsidR="003B37A0" w:rsidRPr="00362C24">
        <w:rPr>
          <w:rFonts w:ascii="Arial" w:hAnsi="Arial" w:cs="Arial"/>
          <w:color w:val="000000" w:themeColor="text1"/>
          <w:sz w:val="24"/>
          <w:szCs w:val="24"/>
        </w:rPr>
        <w:t>regarding</w:t>
      </w:r>
      <w:r w:rsidR="00AC1DD6" w:rsidRPr="00362C24">
        <w:rPr>
          <w:rFonts w:ascii="Arial" w:hAnsi="Arial" w:cs="Arial"/>
          <w:color w:val="000000" w:themeColor="text1"/>
          <w:sz w:val="24"/>
          <w:szCs w:val="24"/>
        </w:rPr>
        <w:t xml:space="preserve"> climate-neutral e-mobility (Volkswagen, 2023a). </w:t>
      </w:r>
    </w:p>
    <w:p w14:paraId="1D3564A7" w14:textId="2478F35F" w:rsidR="004B3DF1" w:rsidRPr="00362C24" w:rsidRDefault="003B37A0"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lastRenderedPageBreak/>
        <w:t>To</w:t>
      </w:r>
      <w:r w:rsidR="004B3DF1" w:rsidRPr="00362C24">
        <w:rPr>
          <w:rFonts w:ascii="Arial" w:hAnsi="Arial" w:cs="Arial"/>
          <w:color w:val="000000" w:themeColor="text1"/>
          <w:sz w:val="24"/>
          <w:szCs w:val="24"/>
        </w:rPr>
        <w:t xml:space="preserve"> achieve these corporate objectives and rebuild its credibility through attracting and retaining customers’ trust, the brand is focused on prioritising digitalisation and innovation in terms of electrification, software-defined products, autonomous driving and new business model developed </w:t>
      </w:r>
      <w:r w:rsidRPr="00362C24">
        <w:rPr>
          <w:rFonts w:ascii="Arial" w:hAnsi="Arial" w:cs="Arial"/>
          <w:color w:val="000000" w:themeColor="text1"/>
          <w:sz w:val="24"/>
          <w:szCs w:val="24"/>
        </w:rPr>
        <w:t>based on</w:t>
      </w:r>
      <w:r w:rsidR="004B3DF1" w:rsidRPr="00362C24">
        <w:rPr>
          <w:rFonts w:ascii="Arial" w:hAnsi="Arial" w:cs="Arial"/>
          <w:color w:val="000000" w:themeColor="text1"/>
          <w:sz w:val="24"/>
          <w:szCs w:val="24"/>
        </w:rPr>
        <w:t xml:space="preserve"> digital renovation (Volkswagen, 2023a). The company </w:t>
      </w:r>
      <w:r w:rsidRPr="00362C24">
        <w:rPr>
          <w:rFonts w:ascii="Arial" w:hAnsi="Arial" w:cs="Arial"/>
          <w:color w:val="000000" w:themeColor="text1"/>
          <w:sz w:val="24"/>
          <w:szCs w:val="24"/>
        </w:rPr>
        <w:t>has been</w:t>
      </w:r>
      <w:r w:rsidR="004B3DF1" w:rsidRPr="00362C24">
        <w:rPr>
          <w:rFonts w:ascii="Arial" w:hAnsi="Arial" w:cs="Arial"/>
          <w:color w:val="000000" w:themeColor="text1"/>
          <w:sz w:val="24"/>
          <w:szCs w:val="24"/>
        </w:rPr>
        <w:t xml:space="preserve"> heavily investing into transforming digitalisation into a core competence of the organisation that can address both customer requirements and market changes. This is used as a tool for generating new revenue streams, tapping into new market segments and differentiating the brand from rivals, so that it can regain the trust of consumers. Another core milestone for the company transformed into main corporate objective is achieving making autonomous driving more widespread until 2030 (Volkswagen, 2023a). The brand is dedicating more than €18 billion in e-mobility, hybridization and digitalisation by 2026 (Volkswagen, 2023a). </w:t>
      </w:r>
      <w:r w:rsidRPr="00362C24">
        <w:rPr>
          <w:rFonts w:ascii="Arial" w:hAnsi="Arial" w:cs="Arial"/>
          <w:color w:val="000000" w:themeColor="text1"/>
          <w:sz w:val="24"/>
          <w:szCs w:val="24"/>
        </w:rPr>
        <w:t>To</w:t>
      </w:r>
      <w:r w:rsidR="004B3DF1" w:rsidRPr="00362C24">
        <w:rPr>
          <w:rFonts w:ascii="Arial" w:hAnsi="Arial" w:cs="Arial"/>
          <w:color w:val="000000" w:themeColor="text1"/>
          <w:sz w:val="24"/>
          <w:szCs w:val="24"/>
        </w:rPr>
        <w:t xml:space="preserve"> justify these investments without compromising its liquidity position, the brand is expecting and aiming to reach a minimum of 6% of operating margin for 2023 (Volkswagen, 2023a). </w:t>
      </w:r>
    </w:p>
    <w:p w14:paraId="6A5C49E6" w14:textId="45D244BB" w:rsidR="004B3DF1" w:rsidRPr="00362C24" w:rsidRDefault="004B3DF1"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Based on findings revealed by assessing Volkswagen’s current strategy, it can be suggested that the company is entirely changing its business model and unique selling points, leading to new sources of competitive advantage. The company uses these innovations and changed approaches to further develop its differentiation strategy and regain its credibility, mitigating the negative impacts of Dieselgate scandal on its reputation and brand image. The company is currently aiming to position itself as one of the most innovative and climate-friendly brands on the market, so that it can compensate for its past unethical policies and regain trust of stakeholders. </w:t>
      </w:r>
    </w:p>
    <w:p w14:paraId="6D692E4E" w14:textId="339820FC" w:rsidR="00AF0D03" w:rsidRPr="00362C24" w:rsidRDefault="004B3DF1"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This approach is also justified by scholars as </w:t>
      </w:r>
      <w:r w:rsidR="00AF0D03" w:rsidRPr="00362C24">
        <w:rPr>
          <w:rFonts w:ascii="Arial" w:hAnsi="Arial" w:cs="Arial"/>
          <w:color w:val="000000" w:themeColor="text1"/>
          <w:sz w:val="24"/>
          <w:szCs w:val="24"/>
        </w:rPr>
        <w:t xml:space="preserve">one of the most </w:t>
      </w:r>
      <w:r w:rsidRPr="00362C24">
        <w:rPr>
          <w:rFonts w:ascii="Arial" w:hAnsi="Arial" w:cs="Arial"/>
          <w:color w:val="000000" w:themeColor="text1"/>
          <w:sz w:val="24"/>
          <w:szCs w:val="24"/>
        </w:rPr>
        <w:t>successful</w:t>
      </w:r>
      <w:r w:rsidR="00AF0D03" w:rsidRPr="00362C24">
        <w:rPr>
          <w:rFonts w:ascii="Arial" w:hAnsi="Arial" w:cs="Arial"/>
          <w:color w:val="000000" w:themeColor="text1"/>
          <w:sz w:val="24"/>
          <w:szCs w:val="24"/>
        </w:rPr>
        <w:t xml:space="preserve"> when rival industries are considered. Differentiation is one of the main generic strategies according to Porter’s model, illustrated below</w:t>
      </w:r>
      <w:r w:rsidR="003B37A0" w:rsidRPr="00362C24">
        <w:rPr>
          <w:rFonts w:ascii="Arial" w:hAnsi="Arial" w:cs="Arial"/>
          <w:color w:val="000000" w:themeColor="text1"/>
          <w:sz w:val="24"/>
          <w:szCs w:val="24"/>
        </w:rPr>
        <w:t xml:space="preserve"> (Porter, 1985)</w:t>
      </w:r>
      <w:r w:rsidR="00AF0D03" w:rsidRPr="00362C24">
        <w:rPr>
          <w:rFonts w:ascii="Arial" w:hAnsi="Arial" w:cs="Arial"/>
          <w:color w:val="000000" w:themeColor="text1"/>
          <w:sz w:val="24"/>
          <w:szCs w:val="24"/>
        </w:rPr>
        <w:t>. It is associated on basing competitive advantage on the uniqueness of the product and the higher value offered as when compared to competitors in the industry (</w:t>
      </w:r>
      <w:r w:rsidR="00383822">
        <w:rPr>
          <w:rFonts w:ascii="Arial" w:hAnsi="Arial" w:cs="Arial"/>
          <w:color w:val="000000" w:themeColor="text1"/>
          <w:sz w:val="24"/>
          <w:szCs w:val="24"/>
        </w:rPr>
        <w:t>Mind Tools, 2023).</w:t>
      </w:r>
      <w:r w:rsidR="00AF0D03" w:rsidRPr="00362C24">
        <w:rPr>
          <w:rFonts w:ascii="Arial" w:hAnsi="Arial" w:cs="Arial"/>
          <w:color w:val="000000" w:themeColor="text1"/>
          <w:sz w:val="24"/>
          <w:szCs w:val="24"/>
        </w:rPr>
        <w:t xml:space="preserve"> In the case of Volkswagen, this is based on higher degree of innovation and greater value offered through provision of more sustainable vehicles. </w:t>
      </w:r>
    </w:p>
    <w:p w14:paraId="376FFBCA" w14:textId="77777777" w:rsidR="002B41F4" w:rsidRPr="00362C24" w:rsidRDefault="002B41F4" w:rsidP="002B41F4">
      <w:pPr>
        <w:spacing w:after="240" w:line="360" w:lineRule="auto"/>
        <w:jc w:val="both"/>
        <w:rPr>
          <w:rFonts w:ascii="Arial" w:hAnsi="Arial" w:cs="Arial"/>
          <w:color w:val="000000" w:themeColor="text1"/>
          <w:sz w:val="24"/>
          <w:szCs w:val="24"/>
        </w:rPr>
      </w:pPr>
    </w:p>
    <w:p w14:paraId="56B787D9" w14:textId="77777777" w:rsidR="002B41F4" w:rsidRPr="00362C24" w:rsidRDefault="002B41F4" w:rsidP="002B41F4">
      <w:pPr>
        <w:spacing w:after="240" w:line="360" w:lineRule="auto"/>
        <w:jc w:val="both"/>
        <w:rPr>
          <w:rFonts w:ascii="Arial" w:hAnsi="Arial" w:cs="Arial"/>
          <w:color w:val="000000" w:themeColor="text1"/>
          <w:sz w:val="24"/>
          <w:szCs w:val="24"/>
        </w:rPr>
      </w:pPr>
    </w:p>
    <w:p w14:paraId="57378445" w14:textId="538BC1C1" w:rsidR="004B3DF1" w:rsidRDefault="00AF0D03" w:rsidP="002B41F4">
      <w:pPr>
        <w:pStyle w:val="Caption"/>
        <w:spacing w:after="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lastRenderedPageBreak/>
        <w:t xml:space="preserve">Figure </w:t>
      </w:r>
      <w:r w:rsidRPr="00362C24">
        <w:rPr>
          <w:rFonts w:ascii="Arial" w:hAnsi="Arial" w:cs="Arial"/>
          <w:b/>
          <w:bCs/>
          <w:i w:val="0"/>
          <w:iCs w:val="0"/>
          <w:color w:val="000000" w:themeColor="text1"/>
          <w:sz w:val="24"/>
          <w:szCs w:val="24"/>
        </w:rPr>
        <w:fldChar w:fldCharType="begin"/>
      </w:r>
      <w:r w:rsidRPr="00362C24">
        <w:rPr>
          <w:rFonts w:ascii="Arial" w:hAnsi="Arial" w:cs="Arial"/>
          <w:b/>
          <w:bCs/>
          <w:i w:val="0"/>
          <w:iCs w:val="0"/>
          <w:color w:val="000000" w:themeColor="text1"/>
          <w:sz w:val="24"/>
          <w:szCs w:val="24"/>
        </w:rPr>
        <w:instrText xml:space="preserve"> SEQ Figure \* ARABIC </w:instrText>
      </w:r>
      <w:r w:rsidRPr="00362C24">
        <w:rPr>
          <w:rFonts w:ascii="Arial" w:hAnsi="Arial" w:cs="Arial"/>
          <w:b/>
          <w:bCs/>
          <w:i w:val="0"/>
          <w:iCs w:val="0"/>
          <w:color w:val="000000" w:themeColor="text1"/>
          <w:sz w:val="24"/>
          <w:szCs w:val="24"/>
        </w:rPr>
        <w:fldChar w:fldCharType="separate"/>
      </w:r>
      <w:r w:rsidR="00982022" w:rsidRPr="00362C24">
        <w:rPr>
          <w:rFonts w:ascii="Arial" w:hAnsi="Arial" w:cs="Arial"/>
          <w:b/>
          <w:bCs/>
          <w:i w:val="0"/>
          <w:iCs w:val="0"/>
          <w:noProof/>
          <w:color w:val="000000" w:themeColor="text1"/>
          <w:sz w:val="24"/>
          <w:szCs w:val="24"/>
        </w:rPr>
        <w:t>2</w:t>
      </w:r>
      <w:r w:rsidRPr="00362C24">
        <w:rPr>
          <w:rFonts w:ascii="Arial" w:hAnsi="Arial" w:cs="Arial"/>
          <w:b/>
          <w:bCs/>
          <w:i w:val="0"/>
          <w:iCs w:val="0"/>
          <w:noProof/>
          <w:color w:val="000000" w:themeColor="text1"/>
          <w:sz w:val="24"/>
          <w:szCs w:val="24"/>
        </w:rPr>
        <w:fldChar w:fldCharType="end"/>
      </w:r>
      <w:r w:rsidR="00060E4A" w:rsidRPr="00362C24">
        <w:rPr>
          <w:rFonts w:ascii="Arial" w:hAnsi="Arial" w:cs="Arial"/>
          <w:b/>
          <w:bCs/>
          <w:i w:val="0"/>
          <w:iCs w:val="0"/>
          <w:color w:val="000000" w:themeColor="text1"/>
          <w:sz w:val="24"/>
          <w:szCs w:val="24"/>
        </w:rPr>
        <w:t xml:space="preserve"> – P</w:t>
      </w:r>
      <w:r w:rsidRPr="00362C24">
        <w:rPr>
          <w:rFonts w:ascii="Arial" w:hAnsi="Arial" w:cs="Arial"/>
          <w:b/>
          <w:bCs/>
          <w:i w:val="0"/>
          <w:iCs w:val="0"/>
          <w:color w:val="000000" w:themeColor="text1"/>
          <w:sz w:val="24"/>
          <w:szCs w:val="24"/>
        </w:rPr>
        <w:t>orter's generic strategies</w:t>
      </w:r>
      <w:r w:rsidR="004B3DF1" w:rsidRPr="00362C24">
        <w:rPr>
          <w:rFonts w:ascii="Arial" w:hAnsi="Arial" w:cs="Arial"/>
          <w:b/>
          <w:bCs/>
          <w:i w:val="0"/>
          <w:iCs w:val="0"/>
          <w:color w:val="000000" w:themeColor="text1"/>
          <w:sz w:val="24"/>
          <w:szCs w:val="24"/>
        </w:rPr>
        <w:t xml:space="preserve"> </w:t>
      </w:r>
    </w:p>
    <w:p w14:paraId="1EEDB4CB" w14:textId="56952040" w:rsidR="000A707B" w:rsidRPr="00383822" w:rsidRDefault="00383822" w:rsidP="00383822">
      <w:r w:rsidRPr="00383822">
        <w:rPr>
          <w:noProof/>
          <w:lang w:eastAsia="en-GB"/>
        </w:rPr>
        <w:drawing>
          <wp:inline distT="0" distB="0" distL="0" distR="0" wp14:anchorId="21D43125" wp14:editId="646E2CE2">
            <wp:extent cx="3749365" cy="3718882"/>
            <wp:effectExtent l="0" t="0" r="3810" b="0"/>
            <wp:docPr id="1597129049" name="Picture 1"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29049" name="Picture 1" descr="A blue square with white text&#10;&#10;Description automatically generated"/>
                    <pic:cNvPicPr/>
                  </pic:nvPicPr>
                  <pic:blipFill>
                    <a:blip r:embed="rId10"/>
                    <a:stretch>
                      <a:fillRect/>
                    </a:stretch>
                  </pic:blipFill>
                  <pic:spPr>
                    <a:xfrm>
                      <a:off x="0" y="0"/>
                      <a:ext cx="3749365" cy="3718882"/>
                    </a:xfrm>
                    <a:prstGeom prst="rect">
                      <a:avLst/>
                    </a:prstGeom>
                  </pic:spPr>
                </pic:pic>
              </a:graphicData>
            </a:graphic>
          </wp:inline>
        </w:drawing>
      </w:r>
    </w:p>
    <w:p w14:paraId="2CA5AC81" w14:textId="52D66CCF" w:rsidR="00AF0D03" w:rsidRPr="00362C24" w:rsidRDefault="00AF0D03"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 xml:space="preserve">Source: </w:t>
      </w:r>
      <w:r w:rsidR="00383822">
        <w:rPr>
          <w:rFonts w:ascii="Arial" w:hAnsi="Arial" w:cs="Arial"/>
          <w:i/>
          <w:iCs/>
          <w:color w:val="000000" w:themeColor="text1"/>
          <w:sz w:val="24"/>
          <w:szCs w:val="24"/>
        </w:rPr>
        <w:t>Mi</w:t>
      </w:r>
      <w:r w:rsidR="007A123B">
        <w:rPr>
          <w:rFonts w:ascii="Arial" w:hAnsi="Arial" w:cs="Arial"/>
          <w:i/>
          <w:iCs/>
          <w:color w:val="000000" w:themeColor="text1"/>
          <w:sz w:val="24"/>
          <w:szCs w:val="24"/>
        </w:rPr>
        <w:t>nd</w:t>
      </w:r>
      <w:r w:rsidR="00383822">
        <w:rPr>
          <w:rFonts w:ascii="Arial" w:hAnsi="Arial" w:cs="Arial"/>
          <w:i/>
          <w:iCs/>
          <w:color w:val="000000" w:themeColor="text1"/>
          <w:sz w:val="24"/>
          <w:szCs w:val="24"/>
        </w:rPr>
        <w:t xml:space="preserve"> Tools (2023)</w:t>
      </w:r>
    </w:p>
    <w:p w14:paraId="29CDE2E3" w14:textId="3394DF0F" w:rsidR="00AF0D03" w:rsidRPr="00362C24" w:rsidRDefault="00AF0D03"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It is assumed that the development of this strategy is very appropriate for Volkswagen, considering its corporate objectives and aims, its strengths and weaknesses, as well as external opportunities and threats. These have been identified and assessed and an overview is presented in appendix section. </w:t>
      </w:r>
    </w:p>
    <w:p w14:paraId="3AA20BBB" w14:textId="0314C999" w:rsidR="00AC54F1" w:rsidRPr="00362C24" w:rsidRDefault="00AC54F1" w:rsidP="002B41F4">
      <w:pPr>
        <w:pStyle w:val="Heading1"/>
        <w:spacing w:after="240" w:line="360" w:lineRule="auto"/>
        <w:jc w:val="both"/>
        <w:rPr>
          <w:rFonts w:ascii="Arial" w:hAnsi="Arial" w:cs="Arial"/>
          <w:b/>
          <w:bCs/>
          <w:color w:val="000000" w:themeColor="text1"/>
          <w:sz w:val="28"/>
          <w:szCs w:val="28"/>
        </w:rPr>
      </w:pPr>
      <w:bookmarkStart w:id="3" w:name="_Toc141091723"/>
      <w:r w:rsidRPr="00362C24">
        <w:rPr>
          <w:rFonts w:ascii="Arial" w:hAnsi="Arial" w:cs="Arial"/>
          <w:b/>
          <w:bCs/>
          <w:color w:val="000000" w:themeColor="text1"/>
          <w:sz w:val="28"/>
          <w:szCs w:val="28"/>
        </w:rPr>
        <w:t>Resources and capabilities</w:t>
      </w:r>
      <w:bookmarkEnd w:id="3"/>
    </w:p>
    <w:p w14:paraId="7B38C3A6" w14:textId="7F5CF3F5" w:rsidR="00AC54F1" w:rsidRPr="00362C24" w:rsidRDefault="00060E4A"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To</w:t>
      </w:r>
      <w:r w:rsidR="00217395" w:rsidRPr="00362C24">
        <w:rPr>
          <w:rFonts w:ascii="Arial" w:hAnsi="Arial" w:cs="Arial"/>
          <w:color w:val="000000" w:themeColor="text1"/>
          <w:sz w:val="24"/>
          <w:szCs w:val="24"/>
        </w:rPr>
        <w:t xml:space="preserve"> assess the viability of current strategic approach of Volkswagen, its resources and capabilities </w:t>
      </w:r>
      <w:r w:rsidR="003B37A0" w:rsidRPr="00362C24">
        <w:rPr>
          <w:rFonts w:ascii="Arial" w:hAnsi="Arial" w:cs="Arial"/>
          <w:color w:val="000000" w:themeColor="text1"/>
          <w:sz w:val="24"/>
          <w:szCs w:val="24"/>
        </w:rPr>
        <w:t>must</w:t>
      </w:r>
      <w:r w:rsidR="00217395" w:rsidRPr="00362C24">
        <w:rPr>
          <w:rFonts w:ascii="Arial" w:hAnsi="Arial" w:cs="Arial"/>
          <w:color w:val="000000" w:themeColor="text1"/>
          <w:sz w:val="24"/>
          <w:szCs w:val="24"/>
        </w:rPr>
        <w:t xml:space="preserve"> be evaluated in a direct relation to applied strategic course of action. Resources </w:t>
      </w:r>
      <w:r w:rsidR="006C3D4B" w:rsidRPr="00362C24">
        <w:rPr>
          <w:rFonts w:ascii="Arial" w:hAnsi="Arial" w:cs="Arial"/>
          <w:color w:val="000000" w:themeColor="text1"/>
          <w:sz w:val="24"/>
          <w:szCs w:val="24"/>
        </w:rPr>
        <w:t xml:space="preserve">are defined as the tangible and intangible assets a company has that can be utilised for achieving its strategic objectives (Barney, 2019). </w:t>
      </w:r>
      <w:r w:rsidR="00D82D2C" w:rsidRPr="00362C24">
        <w:rPr>
          <w:rFonts w:ascii="Arial" w:hAnsi="Arial" w:cs="Arial"/>
          <w:color w:val="000000" w:themeColor="text1"/>
          <w:sz w:val="24"/>
          <w:szCs w:val="24"/>
        </w:rPr>
        <w:t xml:space="preserve">Resources can be mainly divided into financial, physical and human. </w:t>
      </w:r>
      <w:r w:rsidR="009D1492" w:rsidRPr="00362C24">
        <w:rPr>
          <w:rFonts w:ascii="Arial" w:hAnsi="Arial" w:cs="Arial"/>
          <w:color w:val="000000" w:themeColor="text1"/>
          <w:sz w:val="24"/>
          <w:szCs w:val="24"/>
        </w:rPr>
        <w:t xml:space="preserve">Capabilities, on the other hand, are defined as the tangible and intangible assets that enable a firm to take full advantage of the other resources in control (Barney, 2019). </w:t>
      </w:r>
    </w:p>
    <w:p w14:paraId="22CF2A35" w14:textId="77777777" w:rsidR="003827F7" w:rsidRPr="00362C24" w:rsidRDefault="00D82D2C"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In terms of financial resources, it can be suggested that the company has substantial funds to support its currently applied business strategy.</w:t>
      </w:r>
      <w:r w:rsidR="00D9600B" w:rsidRPr="00362C24">
        <w:rPr>
          <w:rFonts w:ascii="Arial" w:hAnsi="Arial" w:cs="Arial"/>
          <w:color w:val="000000" w:themeColor="text1"/>
          <w:sz w:val="24"/>
          <w:szCs w:val="24"/>
        </w:rPr>
        <w:t xml:space="preserve"> As evident from the extract </w:t>
      </w:r>
      <w:r w:rsidR="00D9600B" w:rsidRPr="00362C24">
        <w:rPr>
          <w:rFonts w:ascii="Arial" w:hAnsi="Arial" w:cs="Arial"/>
          <w:color w:val="000000" w:themeColor="text1"/>
          <w:sz w:val="24"/>
          <w:szCs w:val="24"/>
        </w:rPr>
        <w:lastRenderedPageBreak/>
        <w:t xml:space="preserve">below, </w:t>
      </w:r>
      <w:r w:rsidR="005B56BE" w:rsidRPr="00362C24">
        <w:rPr>
          <w:rFonts w:ascii="Arial" w:hAnsi="Arial" w:cs="Arial"/>
          <w:color w:val="000000" w:themeColor="text1"/>
          <w:sz w:val="24"/>
          <w:szCs w:val="24"/>
        </w:rPr>
        <w:t xml:space="preserve">although sales slightly decreased in terms of volume and amount in 2022 compared to 2021, </w:t>
      </w:r>
      <w:r w:rsidR="003827F7" w:rsidRPr="00362C24">
        <w:rPr>
          <w:rFonts w:ascii="Arial" w:hAnsi="Arial" w:cs="Arial"/>
          <w:color w:val="000000" w:themeColor="text1"/>
          <w:sz w:val="24"/>
          <w:szCs w:val="24"/>
        </w:rPr>
        <w:t>earnings after tax</w:t>
      </w:r>
      <w:r w:rsidR="005B56BE" w:rsidRPr="00362C24">
        <w:rPr>
          <w:rFonts w:ascii="Arial" w:hAnsi="Arial" w:cs="Arial"/>
          <w:color w:val="000000" w:themeColor="text1"/>
          <w:sz w:val="24"/>
          <w:szCs w:val="24"/>
        </w:rPr>
        <w:t xml:space="preserve"> of the company ha</w:t>
      </w:r>
      <w:r w:rsidR="003827F7" w:rsidRPr="00362C24">
        <w:rPr>
          <w:rFonts w:ascii="Arial" w:hAnsi="Arial" w:cs="Arial"/>
          <w:color w:val="000000" w:themeColor="text1"/>
          <w:sz w:val="24"/>
          <w:szCs w:val="24"/>
        </w:rPr>
        <w:t>ve</w:t>
      </w:r>
      <w:r w:rsidR="005B56BE" w:rsidRPr="00362C24">
        <w:rPr>
          <w:rFonts w:ascii="Arial" w:hAnsi="Arial" w:cs="Arial"/>
          <w:color w:val="000000" w:themeColor="text1"/>
          <w:sz w:val="24"/>
          <w:szCs w:val="24"/>
        </w:rPr>
        <w:t xml:space="preserve"> increased with 2.6% and the operating return is 7.9% (Volkswagen, 2023b). </w:t>
      </w:r>
      <w:r w:rsidR="003827F7" w:rsidRPr="00362C24">
        <w:rPr>
          <w:rFonts w:ascii="Arial" w:hAnsi="Arial" w:cs="Arial"/>
          <w:color w:val="000000" w:themeColor="text1"/>
          <w:sz w:val="24"/>
          <w:szCs w:val="24"/>
        </w:rPr>
        <w:t xml:space="preserve">Furthermore, as indicated on the following extract, the net income for the fiscal year increased significantly in 2022 compared to 2021 (Volkswagen, 2023b). </w:t>
      </w:r>
    </w:p>
    <w:p w14:paraId="6B20BAA3" w14:textId="0092F4BF" w:rsidR="00D82D2C" w:rsidRPr="00362C24" w:rsidRDefault="005B56BE"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This leads to the assumption that the brand would fulfil its corporate objectives and would also achieve the 6% operating profit margin in 2023, ensuring alignment with its current strategy. </w:t>
      </w:r>
    </w:p>
    <w:p w14:paraId="48F490C6" w14:textId="22E6E5D9" w:rsidR="005B56BE" w:rsidRPr="00362C24" w:rsidRDefault="00060E4A" w:rsidP="002B41F4">
      <w:pPr>
        <w:pStyle w:val="Caption"/>
        <w:spacing w:after="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t>Table 1 –</w:t>
      </w:r>
      <w:r w:rsidR="005B56BE" w:rsidRPr="00362C24">
        <w:rPr>
          <w:rFonts w:ascii="Arial" w:hAnsi="Arial" w:cs="Arial"/>
          <w:b/>
          <w:bCs/>
          <w:i w:val="0"/>
          <w:iCs w:val="0"/>
          <w:color w:val="000000" w:themeColor="text1"/>
          <w:sz w:val="24"/>
          <w:szCs w:val="24"/>
        </w:rPr>
        <w:t xml:space="preserve"> Volkswagen financial performance overview</w:t>
      </w:r>
    </w:p>
    <w:p w14:paraId="624D956F" w14:textId="15056F15" w:rsidR="00D82D2C" w:rsidRPr="00362C24" w:rsidRDefault="005B56BE"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0C832F68" wp14:editId="5AAF31FA">
            <wp:extent cx="5731510" cy="4207510"/>
            <wp:effectExtent l="0" t="0" r="2540" b="2540"/>
            <wp:docPr id="25186348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63488" name="Picture 3"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207510"/>
                    </a:xfrm>
                    <a:prstGeom prst="rect">
                      <a:avLst/>
                    </a:prstGeom>
                  </pic:spPr>
                </pic:pic>
              </a:graphicData>
            </a:graphic>
          </wp:inline>
        </w:drawing>
      </w:r>
    </w:p>
    <w:p w14:paraId="3ACEE20A" w14:textId="09B5A44C" w:rsidR="003213BA" w:rsidRPr="00362C24" w:rsidRDefault="005B56BE"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(2023b)</w:t>
      </w:r>
    </w:p>
    <w:p w14:paraId="0E104DAF" w14:textId="2C07EAF4" w:rsidR="005B56BE" w:rsidRPr="00362C24" w:rsidRDefault="003827F7"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In terms of human resource, the company has less employees in 2022 as when compared to 2021. On the first sight</w:t>
      </w:r>
      <w:r w:rsidR="003B37A0" w:rsidRPr="00362C24">
        <w:rPr>
          <w:rFonts w:ascii="Arial" w:hAnsi="Arial" w:cs="Arial"/>
          <w:color w:val="000000" w:themeColor="text1"/>
          <w:sz w:val="24"/>
          <w:szCs w:val="24"/>
        </w:rPr>
        <w:t>,</w:t>
      </w:r>
      <w:r w:rsidRPr="00362C24">
        <w:rPr>
          <w:rFonts w:ascii="Arial" w:hAnsi="Arial" w:cs="Arial"/>
          <w:color w:val="000000" w:themeColor="text1"/>
          <w:sz w:val="24"/>
          <w:szCs w:val="24"/>
        </w:rPr>
        <w:t xml:space="preserve"> it can be assumed that this decreases its capacity and capability to meet expectations set by the newly developed strategy and the needs of the new business model adopted. However, for the purposes of objective critical evaluation, more information should be obtained in terms of training and development </w:t>
      </w:r>
      <w:r w:rsidRPr="00362C24">
        <w:rPr>
          <w:rFonts w:ascii="Arial" w:hAnsi="Arial" w:cs="Arial"/>
          <w:color w:val="000000" w:themeColor="text1"/>
          <w:sz w:val="24"/>
          <w:szCs w:val="24"/>
        </w:rPr>
        <w:lastRenderedPageBreak/>
        <w:t xml:space="preserve">of workforce, as decreased number does not necessarily mean lower productivity or skills. </w:t>
      </w:r>
      <w:r w:rsidR="009A6A00" w:rsidRPr="00362C24">
        <w:rPr>
          <w:rFonts w:ascii="Arial" w:hAnsi="Arial" w:cs="Arial"/>
          <w:color w:val="000000" w:themeColor="text1"/>
          <w:sz w:val="24"/>
          <w:szCs w:val="24"/>
        </w:rPr>
        <w:t xml:space="preserve">This has been researched in greater depth through analysing Volkswagen’s sustainability report. According to it, every employee of the company has received on average 19.9 hours of training in 2022, lower than the 20.9 hours reported in 2021 (Volkswagen, 2023c). This can mean that the brand has placed a lower priority on workforce training or that skills of employees have improved in a way that they require less development schemes. Considering the fact that the organisation has spent €398.6 million in training costs in 2022, it can be assumed that it has skilled and developed workforce that can support the implementation of the new strategy. </w:t>
      </w:r>
    </w:p>
    <w:p w14:paraId="405C94C2" w14:textId="73B4A0BC" w:rsidR="003827F7" w:rsidRPr="00362C24" w:rsidRDefault="00060E4A" w:rsidP="002B41F4">
      <w:pPr>
        <w:pStyle w:val="Caption"/>
        <w:spacing w:after="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t xml:space="preserve">Table 2 – </w:t>
      </w:r>
      <w:r w:rsidR="003827F7" w:rsidRPr="00362C24">
        <w:rPr>
          <w:rFonts w:ascii="Arial" w:hAnsi="Arial" w:cs="Arial"/>
          <w:b/>
          <w:bCs/>
          <w:i w:val="0"/>
          <w:iCs w:val="0"/>
          <w:color w:val="000000" w:themeColor="text1"/>
          <w:sz w:val="24"/>
          <w:szCs w:val="24"/>
        </w:rPr>
        <w:t>Employees and additional financial data</w:t>
      </w:r>
    </w:p>
    <w:p w14:paraId="3D4624F6" w14:textId="144CDB4D" w:rsidR="003827F7" w:rsidRPr="00362C24" w:rsidRDefault="003827F7"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6385D7B0" wp14:editId="27F0AEF0">
            <wp:extent cx="5731510" cy="1604010"/>
            <wp:effectExtent l="0" t="0" r="2540" b="0"/>
            <wp:docPr id="319337485" name="Picture 4"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37485" name="Picture 4" descr="A white rectangular object with black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604010"/>
                    </a:xfrm>
                    <a:prstGeom prst="rect">
                      <a:avLst/>
                    </a:prstGeom>
                  </pic:spPr>
                </pic:pic>
              </a:graphicData>
            </a:graphic>
          </wp:inline>
        </w:drawing>
      </w:r>
    </w:p>
    <w:p w14:paraId="1D92C653" w14:textId="5FC5FA80" w:rsidR="003827F7" w:rsidRPr="00362C24" w:rsidRDefault="003827F7"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(2023b)</w:t>
      </w:r>
    </w:p>
    <w:p w14:paraId="1DDB14A3" w14:textId="67B8281D" w:rsidR="003827F7" w:rsidRPr="00362C24" w:rsidRDefault="002B57D0"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In terms of physical resources, the company has significantly increased its tangible and intangible assets in 2022 compared to 2021, as illustrated on the extract below. It can be suggested that the brand has the required physical resources to comply with pre-set strategic goals of the new business model applied. It is noted from the data that the intangible assets of the company have increased at a higher pace during 2022 than physical resources like property, plant and equipment. This can be assumed to be driven by the new strategy and its associated innovations, which further supports the claim that the organisation has the capability of supporting its strategic actions</w:t>
      </w:r>
      <w:r w:rsidR="00E95196" w:rsidRPr="00362C24">
        <w:rPr>
          <w:rFonts w:ascii="Arial" w:hAnsi="Arial" w:cs="Arial"/>
          <w:color w:val="000000" w:themeColor="text1"/>
          <w:sz w:val="24"/>
          <w:szCs w:val="24"/>
        </w:rPr>
        <w:t xml:space="preserve"> and new goals</w:t>
      </w:r>
      <w:r w:rsidRPr="00362C24">
        <w:rPr>
          <w:rFonts w:ascii="Arial" w:hAnsi="Arial" w:cs="Arial"/>
          <w:color w:val="000000" w:themeColor="text1"/>
          <w:sz w:val="24"/>
          <w:szCs w:val="24"/>
        </w:rPr>
        <w:t xml:space="preserve">. </w:t>
      </w:r>
    </w:p>
    <w:p w14:paraId="442F9205" w14:textId="77777777" w:rsidR="002B41F4" w:rsidRPr="00362C24" w:rsidRDefault="002B41F4" w:rsidP="002B41F4">
      <w:pPr>
        <w:spacing w:after="240" w:line="360" w:lineRule="auto"/>
        <w:jc w:val="both"/>
        <w:rPr>
          <w:rFonts w:ascii="Arial" w:hAnsi="Arial" w:cs="Arial"/>
          <w:color w:val="000000" w:themeColor="text1"/>
          <w:sz w:val="24"/>
          <w:szCs w:val="24"/>
        </w:rPr>
      </w:pPr>
    </w:p>
    <w:p w14:paraId="0AD90B3B" w14:textId="77777777" w:rsidR="002B41F4" w:rsidRPr="00362C24" w:rsidRDefault="002B41F4" w:rsidP="002B41F4">
      <w:pPr>
        <w:spacing w:after="240" w:line="360" w:lineRule="auto"/>
        <w:jc w:val="both"/>
        <w:rPr>
          <w:rFonts w:ascii="Arial" w:hAnsi="Arial" w:cs="Arial"/>
          <w:color w:val="000000" w:themeColor="text1"/>
          <w:sz w:val="24"/>
          <w:szCs w:val="24"/>
        </w:rPr>
      </w:pPr>
    </w:p>
    <w:p w14:paraId="1CB0EE2E" w14:textId="77777777" w:rsidR="002B41F4" w:rsidRPr="00362C24" w:rsidRDefault="002B41F4" w:rsidP="002B41F4">
      <w:pPr>
        <w:spacing w:after="240" w:line="360" w:lineRule="auto"/>
        <w:jc w:val="both"/>
        <w:rPr>
          <w:rFonts w:ascii="Arial" w:hAnsi="Arial" w:cs="Arial"/>
          <w:color w:val="000000" w:themeColor="text1"/>
          <w:sz w:val="24"/>
          <w:szCs w:val="24"/>
        </w:rPr>
      </w:pPr>
    </w:p>
    <w:p w14:paraId="0A1EB878" w14:textId="017872A0" w:rsidR="002B57D0" w:rsidRPr="00362C24" w:rsidRDefault="00060E4A" w:rsidP="002B41F4">
      <w:pPr>
        <w:pStyle w:val="Caption"/>
        <w:spacing w:after="24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lastRenderedPageBreak/>
        <w:t xml:space="preserve">Table 3 – </w:t>
      </w:r>
      <w:r w:rsidR="002B57D0" w:rsidRPr="00362C24">
        <w:rPr>
          <w:rFonts w:ascii="Arial" w:hAnsi="Arial" w:cs="Arial"/>
          <w:b/>
          <w:bCs/>
          <w:i w:val="0"/>
          <w:iCs w:val="0"/>
          <w:color w:val="000000" w:themeColor="text1"/>
          <w:sz w:val="24"/>
          <w:szCs w:val="24"/>
        </w:rPr>
        <w:t>Volkswagen assets</w:t>
      </w:r>
    </w:p>
    <w:p w14:paraId="14CEB01D" w14:textId="5874E574" w:rsidR="003827F7" w:rsidRPr="00362C24" w:rsidRDefault="002B57D0"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179386AF" wp14:editId="36E9D42F">
            <wp:extent cx="5731510" cy="3872865"/>
            <wp:effectExtent l="0" t="0" r="2540" b="0"/>
            <wp:docPr id="846883851" name="Picture 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83851" name="Picture 5" descr="A screenshot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872865"/>
                    </a:xfrm>
                    <a:prstGeom prst="rect">
                      <a:avLst/>
                    </a:prstGeom>
                  </pic:spPr>
                </pic:pic>
              </a:graphicData>
            </a:graphic>
          </wp:inline>
        </w:drawing>
      </w:r>
    </w:p>
    <w:p w14:paraId="38B73450" w14:textId="46D2A742" w:rsidR="003827F7" w:rsidRPr="00362C24" w:rsidRDefault="002B57D0"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(2023b)</w:t>
      </w:r>
    </w:p>
    <w:p w14:paraId="34806C45" w14:textId="0262958C" w:rsidR="003827F7" w:rsidRPr="00362C24" w:rsidRDefault="00002FE8"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According to the annual report of the company, it can be assumed that the company also has the required capabilities to develop and implement its new strategy. One of the examples supporting this statement is the initiatives </w:t>
      </w:r>
      <w:r w:rsidR="003B37A0" w:rsidRPr="00362C24">
        <w:rPr>
          <w:rFonts w:ascii="Arial" w:hAnsi="Arial" w:cs="Arial"/>
          <w:color w:val="000000" w:themeColor="text1"/>
          <w:sz w:val="24"/>
          <w:szCs w:val="24"/>
        </w:rPr>
        <w:t>regarding</w:t>
      </w:r>
      <w:r w:rsidRPr="00362C24">
        <w:rPr>
          <w:rFonts w:ascii="Arial" w:hAnsi="Arial" w:cs="Arial"/>
          <w:color w:val="000000" w:themeColor="text1"/>
          <w:sz w:val="24"/>
          <w:szCs w:val="24"/>
        </w:rPr>
        <w:t xml:space="preserve"> the new auto strategy. As shown on the next extract, the company has the required technological platforms in terms of mechatronics, software, battery &amp; charging, as well as mobility solutions </w:t>
      </w:r>
      <w:r w:rsidR="003B37A0" w:rsidRPr="00362C24">
        <w:rPr>
          <w:rFonts w:ascii="Arial" w:hAnsi="Arial" w:cs="Arial"/>
          <w:color w:val="000000" w:themeColor="text1"/>
          <w:sz w:val="24"/>
          <w:szCs w:val="24"/>
        </w:rPr>
        <w:t>to</w:t>
      </w:r>
      <w:r w:rsidRPr="00362C24">
        <w:rPr>
          <w:rFonts w:ascii="Arial" w:hAnsi="Arial" w:cs="Arial"/>
          <w:color w:val="000000" w:themeColor="text1"/>
          <w:sz w:val="24"/>
          <w:szCs w:val="24"/>
        </w:rPr>
        <w:t xml:space="preserve"> maintain the planned strategic actions and transform them into a source of solid competitive advantage.</w:t>
      </w:r>
      <w:r w:rsidR="00974D13" w:rsidRPr="00362C24">
        <w:rPr>
          <w:rFonts w:ascii="Arial" w:hAnsi="Arial" w:cs="Arial"/>
          <w:color w:val="000000" w:themeColor="text1"/>
          <w:sz w:val="24"/>
          <w:szCs w:val="24"/>
        </w:rPr>
        <w:t xml:space="preserve"> </w:t>
      </w:r>
    </w:p>
    <w:p w14:paraId="12E7532A" w14:textId="77777777" w:rsidR="002B41F4" w:rsidRPr="00362C24" w:rsidRDefault="002B41F4" w:rsidP="002B41F4">
      <w:pPr>
        <w:spacing w:after="240" w:line="360" w:lineRule="auto"/>
        <w:jc w:val="both"/>
        <w:rPr>
          <w:rFonts w:ascii="Arial" w:hAnsi="Arial" w:cs="Arial"/>
          <w:color w:val="000000" w:themeColor="text1"/>
          <w:sz w:val="24"/>
          <w:szCs w:val="24"/>
        </w:rPr>
      </w:pPr>
    </w:p>
    <w:p w14:paraId="4FEF6BDD" w14:textId="77777777" w:rsidR="002B41F4" w:rsidRPr="00362C24" w:rsidRDefault="002B41F4" w:rsidP="002B41F4">
      <w:pPr>
        <w:spacing w:after="240" w:line="360" w:lineRule="auto"/>
        <w:jc w:val="both"/>
        <w:rPr>
          <w:rFonts w:ascii="Arial" w:hAnsi="Arial" w:cs="Arial"/>
          <w:color w:val="000000" w:themeColor="text1"/>
          <w:sz w:val="24"/>
          <w:szCs w:val="24"/>
        </w:rPr>
      </w:pPr>
    </w:p>
    <w:p w14:paraId="29EA5D24" w14:textId="77777777" w:rsidR="002B41F4" w:rsidRPr="00362C24" w:rsidRDefault="002B41F4" w:rsidP="002B41F4">
      <w:pPr>
        <w:spacing w:after="240" w:line="360" w:lineRule="auto"/>
        <w:jc w:val="both"/>
        <w:rPr>
          <w:rFonts w:ascii="Arial" w:hAnsi="Arial" w:cs="Arial"/>
          <w:color w:val="000000" w:themeColor="text1"/>
          <w:sz w:val="24"/>
          <w:szCs w:val="24"/>
        </w:rPr>
      </w:pPr>
    </w:p>
    <w:p w14:paraId="756939CE" w14:textId="77777777" w:rsidR="002B41F4" w:rsidRPr="00362C24" w:rsidRDefault="002B41F4" w:rsidP="002B41F4">
      <w:pPr>
        <w:spacing w:after="240" w:line="360" w:lineRule="auto"/>
        <w:jc w:val="both"/>
        <w:rPr>
          <w:rFonts w:ascii="Arial" w:hAnsi="Arial" w:cs="Arial"/>
          <w:color w:val="000000" w:themeColor="text1"/>
          <w:sz w:val="24"/>
          <w:szCs w:val="24"/>
        </w:rPr>
      </w:pPr>
    </w:p>
    <w:p w14:paraId="5F16800E" w14:textId="77777777" w:rsidR="002B41F4" w:rsidRPr="00362C24" w:rsidRDefault="002B41F4" w:rsidP="002B41F4">
      <w:pPr>
        <w:spacing w:after="240" w:line="360" w:lineRule="auto"/>
        <w:jc w:val="both"/>
        <w:rPr>
          <w:rFonts w:ascii="Arial" w:hAnsi="Arial" w:cs="Arial"/>
          <w:color w:val="000000" w:themeColor="text1"/>
          <w:sz w:val="24"/>
          <w:szCs w:val="24"/>
        </w:rPr>
      </w:pPr>
    </w:p>
    <w:p w14:paraId="010957CB" w14:textId="6A546CE2" w:rsidR="00002FE8" w:rsidRPr="00362C24" w:rsidRDefault="00002FE8" w:rsidP="002B41F4">
      <w:pPr>
        <w:pStyle w:val="Caption"/>
        <w:spacing w:after="24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lastRenderedPageBreak/>
        <w:t xml:space="preserve">Figure </w:t>
      </w:r>
      <w:r w:rsidR="00060E4A" w:rsidRPr="00362C24">
        <w:rPr>
          <w:rFonts w:ascii="Arial" w:hAnsi="Arial" w:cs="Arial"/>
          <w:b/>
          <w:bCs/>
          <w:i w:val="0"/>
          <w:iCs w:val="0"/>
          <w:color w:val="000000" w:themeColor="text1"/>
          <w:sz w:val="24"/>
          <w:szCs w:val="24"/>
        </w:rPr>
        <w:t xml:space="preserve">3 – </w:t>
      </w:r>
      <w:r w:rsidRPr="00362C24">
        <w:rPr>
          <w:rFonts w:ascii="Arial" w:hAnsi="Arial" w:cs="Arial"/>
          <w:b/>
          <w:bCs/>
          <w:i w:val="0"/>
          <w:iCs w:val="0"/>
          <w:color w:val="000000" w:themeColor="text1"/>
          <w:sz w:val="24"/>
          <w:szCs w:val="24"/>
        </w:rPr>
        <w:t>Auto strategy</w:t>
      </w:r>
    </w:p>
    <w:p w14:paraId="7D10F732" w14:textId="169B32F9" w:rsidR="003827F7" w:rsidRPr="00362C24" w:rsidRDefault="00002FE8"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5AFF29CF" wp14:editId="46F5B299">
            <wp:extent cx="5731510" cy="3129915"/>
            <wp:effectExtent l="0" t="0" r="2540" b="0"/>
            <wp:docPr id="113326425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64250" name="Picture 6"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129915"/>
                    </a:xfrm>
                    <a:prstGeom prst="rect">
                      <a:avLst/>
                    </a:prstGeom>
                  </pic:spPr>
                </pic:pic>
              </a:graphicData>
            </a:graphic>
          </wp:inline>
        </w:drawing>
      </w:r>
    </w:p>
    <w:p w14:paraId="441AC882" w14:textId="297BB6D0" w:rsidR="005B56BE" w:rsidRPr="00362C24" w:rsidRDefault="00002FE8"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(2023b)</w:t>
      </w:r>
    </w:p>
    <w:p w14:paraId="3B294F2E" w14:textId="4FBADBD5" w:rsidR="005B56BE" w:rsidRPr="00362C24" w:rsidRDefault="003B62CA"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It should also be noted that, regardless of what resources and capabilities the company ha</w:t>
      </w:r>
      <w:r w:rsidR="003B37A0" w:rsidRPr="00362C24">
        <w:rPr>
          <w:rFonts w:ascii="Arial" w:hAnsi="Arial" w:cs="Arial"/>
          <w:color w:val="000000" w:themeColor="text1"/>
          <w:sz w:val="24"/>
          <w:szCs w:val="24"/>
        </w:rPr>
        <w:t>s</w:t>
      </w:r>
      <w:r w:rsidRPr="00362C24">
        <w:rPr>
          <w:rFonts w:ascii="Arial" w:hAnsi="Arial" w:cs="Arial"/>
          <w:color w:val="000000" w:themeColor="text1"/>
          <w:sz w:val="24"/>
          <w:szCs w:val="24"/>
        </w:rPr>
        <w:t xml:space="preserve">, they </w:t>
      </w:r>
      <w:r w:rsidR="003B37A0" w:rsidRPr="00362C24">
        <w:rPr>
          <w:rFonts w:ascii="Arial" w:hAnsi="Arial" w:cs="Arial"/>
          <w:color w:val="000000" w:themeColor="text1"/>
          <w:sz w:val="24"/>
          <w:szCs w:val="24"/>
        </w:rPr>
        <w:t>must</w:t>
      </w:r>
      <w:r w:rsidRPr="00362C24">
        <w:rPr>
          <w:rFonts w:ascii="Arial" w:hAnsi="Arial" w:cs="Arial"/>
          <w:color w:val="000000" w:themeColor="text1"/>
          <w:sz w:val="24"/>
          <w:szCs w:val="24"/>
        </w:rPr>
        <w:t xml:space="preserve"> be compliant with VRIO framework </w:t>
      </w:r>
      <w:r w:rsidR="003B37A0" w:rsidRPr="00362C24">
        <w:rPr>
          <w:rFonts w:ascii="Arial" w:hAnsi="Arial" w:cs="Arial"/>
          <w:color w:val="000000" w:themeColor="text1"/>
          <w:sz w:val="24"/>
          <w:szCs w:val="24"/>
        </w:rPr>
        <w:t>to</w:t>
      </w:r>
      <w:r w:rsidRPr="00362C24">
        <w:rPr>
          <w:rFonts w:ascii="Arial" w:hAnsi="Arial" w:cs="Arial"/>
          <w:color w:val="000000" w:themeColor="text1"/>
          <w:sz w:val="24"/>
          <w:szCs w:val="24"/>
        </w:rPr>
        <w:t xml:space="preserve"> serve as a foundation for achieving corporate goals and a source of competitive advantage</w:t>
      </w:r>
      <w:r w:rsidR="007A123B">
        <w:rPr>
          <w:rFonts w:ascii="Arial" w:hAnsi="Arial" w:cs="Arial"/>
          <w:color w:val="000000" w:themeColor="text1"/>
          <w:sz w:val="24"/>
          <w:szCs w:val="24"/>
        </w:rPr>
        <w:t xml:space="preserve"> </w:t>
      </w:r>
      <w:r w:rsidR="007A123B" w:rsidRPr="00362C24">
        <w:rPr>
          <w:rFonts w:ascii="Arial" w:hAnsi="Arial" w:cs="Arial"/>
          <w:color w:val="000000" w:themeColor="text1"/>
          <w:sz w:val="24"/>
          <w:szCs w:val="24"/>
        </w:rPr>
        <w:t>(</w:t>
      </w:r>
      <w:r w:rsidR="007A123B">
        <w:rPr>
          <w:rFonts w:ascii="Arial" w:hAnsi="Arial" w:cs="Arial"/>
          <w:color w:val="000000" w:themeColor="text1"/>
          <w:sz w:val="24"/>
          <w:szCs w:val="24"/>
        </w:rPr>
        <w:t>Jurevicius, 2023</w:t>
      </w:r>
      <w:r w:rsidR="007A123B" w:rsidRPr="00362C24">
        <w:rPr>
          <w:rFonts w:ascii="Arial" w:hAnsi="Arial" w:cs="Arial"/>
          <w:color w:val="000000" w:themeColor="text1"/>
          <w:sz w:val="24"/>
          <w:szCs w:val="24"/>
        </w:rPr>
        <w:t xml:space="preserve">). </w:t>
      </w:r>
      <w:r w:rsidRPr="00362C24">
        <w:rPr>
          <w:rFonts w:ascii="Arial" w:hAnsi="Arial" w:cs="Arial"/>
          <w:color w:val="000000" w:themeColor="text1"/>
          <w:sz w:val="24"/>
          <w:szCs w:val="24"/>
        </w:rPr>
        <w:t>The VRIO framework stands for value, rarity, imitability and organisation (</w:t>
      </w:r>
      <w:r w:rsidR="007A123B">
        <w:rPr>
          <w:rFonts w:ascii="Arial" w:hAnsi="Arial" w:cs="Arial"/>
          <w:color w:val="000000" w:themeColor="text1"/>
          <w:sz w:val="24"/>
          <w:szCs w:val="24"/>
        </w:rPr>
        <w:t>Jurevicius, 2023</w:t>
      </w:r>
      <w:r w:rsidRPr="00362C24">
        <w:rPr>
          <w:rFonts w:ascii="Arial" w:hAnsi="Arial" w:cs="Arial"/>
          <w:color w:val="000000" w:themeColor="text1"/>
          <w:sz w:val="24"/>
          <w:szCs w:val="24"/>
        </w:rPr>
        <w:t xml:space="preserve">). It can be stated that, as the current strategy of Volkswagen is based on differentiation achieved through innovation, the organisation has adequate capacity to fulfil strategic goals and targets. </w:t>
      </w:r>
      <w:r w:rsidR="003B37A0" w:rsidRPr="00362C24">
        <w:rPr>
          <w:rFonts w:ascii="Arial" w:hAnsi="Arial" w:cs="Arial"/>
          <w:color w:val="000000" w:themeColor="text1"/>
          <w:sz w:val="24"/>
          <w:szCs w:val="24"/>
        </w:rPr>
        <w:t xml:space="preserve">The analysis shows that Volkswagen has considerable financial, fixed assets and human resources – tangible resources – while its brand serves as a key intangible resource. Economics of scale and the wide distribution network are also key resources. The unique organisational culture, innovativeness and ability to change are capabilities. While resources can be replicated by competitors over time, which means that they are imitable – the overall competitiveness of Volkswagen mainly depends on its ability to develop unique capabilities. </w:t>
      </w:r>
    </w:p>
    <w:p w14:paraId="37EAB32B" w14:textId="70AB38B0" w:rsidR="00AC54F1" w:rsidRPr="00362C24" w:rsidRDefault="00AC54F1" w:rsidP="002B41F4">
      <w:pPr>
        <w:pStyle w:val="Heading1"/>
        <w:spacing w:after="240" w:line="360" w:lineRule="auto"/>
        <w:jc w:val="both"/>
        <w:rPr>
          <w:rFonts w:ascii="Arial" w:hAnsi="Arial" w:cs="Arial"/>
          <w:b/>
          <w:bCs/>
          <w:color w:val="000000" w:themeColor="text1"/>
          <w:sz w:val="28"/>
          <w:szCs w:val="28"/>
        </w:rPr>
      </w:pPr>
      <w:bookmarkStart w:id="4" w:name="_Toc141091724"/>
      <w:r w:rsidRPr="00362C24">
        <w:rPr>
          <w:rFonts w:ascii="Arial" w:hAnsi="Arial" w:cs="Arial"/>
          <w:b/>
          <w:bCs/>
          <w:color w:val="000000" w:themeColor="text1"/>
          <w:sz w:val="28"/>
          <w:szCs w:val="28"/>
        </w:rPr>
        <w:lastRenderedPageBreak/>
        <w:t>How VW tries to become more competitive while taking into consideration sustainability and the environment</w:t>
      </w:r>
      <w:bookmarkEnd w:id="4"/>
    </w:p>
    <w:p w14:paraId="710087F1" w14:textId="77777777" w:rsidR="00547E76" w:rsidRPr="00362C24" w:rsidRDefault="00BE465C"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It </w:t>
      </w:r>
      <w:r w:rsidR="00547E76" w:rsidRPr="00362C24">
        <w:rPr>
          <w:rFonts w:ascii="Arial" w:hAnsi="Arial" w:cs="Arial"/>
          <w:color w:val="000000" w:themeColor="text1"/>
          <w:sz w:val="24"/>
          <w:szCs w:val="24"/>
        </w:rPr>
        <w:t>is already shown</w:t>
      </w:r>
      <w:r w:rsidRPr="00362C24">
        <w:rPr>
          <w:rFonts w:ascii="Arial" w:hAnsi="Arial" w:cs="Arial"/>
          <w:color w:val="000000" w:themeColor="text1"/>
          <w:sz w:val="24"/>
          <w:szCs w:val="24"/>
        </w:rPr>
        <w:t xml:space="preserve"> that Volkswagen </w:t>
      </w:r>
      <w:r w:rsidR="00547E76" w:rsidRPr="00362C24">
        <w:rPr>
          <w:rFonts w:ascii="Arial" w:hAnsi="Arial" w:cs="Arial"/>
          <w:color w:val="000000" w:themeColor="text1"/>
          <w:sz w:val="24"/>
          <w:szCs w:val="24"/>
        </w:rPr>
        <w:t>significantly increased</w:t>
      </w:r>
      <w:r w:rsidRPr="00362C24">
        <w:rPr>
          <w:rFonts w:ascii="Arial" w:hAnsi="Arial" w:cs="Arial"/>
          <w:color w:val="000000" w:themeColor="text1"/>
          <w:sz w:val="24"/>
          <w:szCs w:val="24"/>
        </w:rPr>
        <w:t xml:space="preserve"> its focus on sustainability and the production of climate-friendly vehicles. These are some of the main sources of its competitive advantage. After the emission scandal, the organisation faced the challenge of rebuilding its credibility and regaining trust by customer</w:t>
      </w:r>
      <w:r w:rsidR="00547E76" w:rsidRPr="00362C24">
        <w:rPr>
          <w:rFonts w:ascii="Arial" w:hAnsi="Arial" w:cs="Arial"/>
          <w:color w:val="000000" w:themeColor="text1"/>
          <w:sz w:val="24"/>
          <w:szCs w:val="24"/>
        </w:rPr>
        <w:t>s,</w:t>
      </w:r>
      <w:r w:rsidRPr="00362C24">
        <w:rPr>
          <w:rFonts w:ascii="Arial" w:hAnsi="Arial" w:cs="Arial"/>
          <w:color w:val="000000" w:themeColor="text1"/>
          <w:sz w:val="24"/>
          <w:szCs w:val="24"/>
        </w:rPr>
        <w:t xml:space="preserve"> as it has been perceived as an entity which is not ethical and sustainable. </w:t>
      </w:r>
    </w:p>
    <w:p w14:paraId="73C3B8B9" w14:textId="01B0B4BD" w:rsidR="00AC54F1" w:rsidRPr="00362C24" w:rsidRDefault="00BE465C"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Currently, the whole new strategy of Volkswagen is developed on gaining competitiveness </w:t>
      </w:r>
      <w:r w:rsidR="00547E76" w:rsidRPr="00362C24">
        <w:rPr>
          <w:rFonts w:ascii="Arial" w:hAnsi="Arial" w:cs="Arial"/>
          <w:color w:val="000000" w:themeColor="text1"/>
          <w:sz w:val="24"/>
          <w:szCs w:val="24"/>
        </w:rPr>
        <w:t>based on</w:t>
      </w:r>
      <w:r w:rsidRPr="00362C24">
        <w:rPr>
          <w:rFonts w:ascii="Arial" w:hAnsi="Arial" w:cs="Arial"/>
          <w:color w:val="000000" w:themeColor="text1"/>
          <w:sz w:val="24"/>
          <w:szCs w:val="24"/>
        </w:rPr>
        <w:t xml:space="preserve"> innovative and unique climate-friendly production methods and operations. This is also supported by the information provided in its annual report. </w:t>
      </w:r>
      <w:r w:rsidR="00620285" w:rsidRPr="00362C24">
        <w:rPr>
          <w:rFonts w:ascii="Arial" w:hAnsi="Arial" w:cs="Arial"/>
          <w:color w:val="000000" w:themeColor="text1"/>
          <w:sz w:val="24"/>
          <w:szCs w:val="24"/>
        </w:rPr>
        <w:t>The results of adopting a strategy which prioritises sustainability more are evident. As shown below, the ESG rating of the company significantly improved across different rankings during the last three years</w:t>
      </w:r>
      <w:r w:rsidR="00547E76" w:rsidRPr="00362C24">
        <w:rPr>
          <w:rFonts w:ascii="Arial" w:hAnsi="Arial" w:cs="Arial"/>
          <w:color w:val="000000" w:themeColor="text1"/>
          <w:sz w:val="24"/>
          <w:szCs w:val="24"/>
        </w:rPr>
        <w:t xml:space="preserve"> (Volkswagen, 2023c)</w:t>
      </w:r>
      <w:r w:rsidR="00620285" w:rsidRPr="00362C24">
        <w:rPr>
          <w:rFonts w:ascii="Arial" w:hAnsi="Arial" w:cs="Arial"/>
          <w:color w:val="000000" w:themeColor="text1"/>
          <w:sz w:val="24"/>
          <w:szCs w:val="24"/>
        </w:rPr>
        <w:t xml:space="preserve">. It is expected that this trend would be preserved. </w:t>
      </w:r>
    </w:p>
    <w:p w14:paraId="2DA66D8E" w14:textId="477AED25" w:rsidR="00620285" w:rsidRPr="00362C24" w:rsidRDefault="00060E4A" w:rsidP="002B41F4">
      <w:pPr>
        <w:pStyle w:val="Caption"/>
        <w:spacing w:after="24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t xml:space="preserve">Table 4 – </w:t>
      </w:r>
      <w:r w:rsidR="00620285" w:rsidRPr="00362C24">
        <w:rPr>
          <w:rFonts w:ascii="Arial" w:hAnsi="Arial" w:cs="Arial"/>
          <w:b/>
          <w:bCs/>
          <w:i w:val="0"/>
          <w:iCs w:val="0"/>
          <w:color w:val="000000" w:themeColor="text1"/>
          <w:sz w:val="24"/>
          <w:szCs w:val="24"/>
        </w:rPr>
        <w:t>Volkswagen ESG rankings</w:t>
      </w:r>
    </w:p>
    <w:p w14:paraId="0BE4E5F2" w14:textId="7B3BA5E1" w:rsidR="00620285" w:rsidRPr="00362C24" w:rsidRDefault="00620285" w:rsidP="002B41F4">
      <w:pPr>
        <w:spacing w:after="24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3A57A113" wp14:editId="041E7D1E">
            <wp:extent cx="5731510" cy="1611630"/>
            <wp:effectExtent l="0" t="0" r="2540" b="7620"/>
            <wp:docPr id="685420977"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20977" name="Picture 7" descr="A screenshot of a grap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611630"/>
                    </a:xfrm>
                    <a:prstGeom prst="rect">
                      <a:avLst/>
                    </a:prstGeom>
                  </pic:spPr>
                </pic:pic>
              </a:graphicData>
            </a:graphic>
          </wp:inline>
        </w:drawing>
      </w:r>
    </w:p>
    <w:p w14:paraId="71410003" w14:textId="0EA59F46" w:rsidR="00620285" w:rsidRPr="00362C24" w:rsidRDefault="00620285"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(2023c)</w:t>
      </w:r>
    </w:p>
    <w:p w14:paraId="0A3A4148" w14:textId="4582A0FC" w:rsidR="00CE3019" w:rsidRPr="00362C24" w:rsidRDefault="00CE3019"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The company has set several important objectives in four main areas of operation, including protecting the climate, conserving resources, conserving ecosystems and ensuring environmental compliance, as shown below (Volkswagen, 2023c). </w:t>
      </w:r>
      <w:r w:rsidR="00982022" w:rsidRPr="00362C24">
        <w:rPr>
          <w:rFonts w:ascii="Arial" w:hAnsi="Arial" w:cs="Arial"/>
          <w:color w:val="000000" w:themeColor="text1"/>
          <w:sz w:val="24"/>
          <w:szCs w:val="24"/>
        </w:rPr>
        <w:t xml:space="preserve">Activities and strategies adopted in </w:t>
      </w:r>
      <w:r w:rsidR="00547E76" w:rsidRPr="00362C24">
        <w:rPr>
          <w:rFonts w:ascii="Arial" w:hAnsi="Arial" w:cs="Arial"/>
          <w:color w:val="000000" w:themeColor="text1"/>
          <w:sz w:val="24"/>
          <w:szCs w:val="24"/>
        </w:rPr>
        <w:t>all</w:t>
      </w:r>
      <w:r w:rsidR="00982022" w:rsidRPr="00362C24">
        <w:rPr>
          <w:rFonts w:ascii="Arial" w:hAnsi="Arial" w:cs="Arial"/>
          <w:color w:val="000000" w:themeColor="text1"/>
          <w:sz w:val="24"/>
          <w:szCs w:val="24"/>
        </w:rPr>
        <w:t xml:space="preserve"> these areas not only help the company to rebuild its image of a sustainable brand, bu</w:t>
      </w:r>
      <w:r w:rsidR="00547E76" w:rsidRPr="00362C24">
        <w:rPr>
          <w:rFonts w:ascii="Arial" w:hAnsi="Arial" w:cs="Arial"/>
          <w:color w:val="000000" w:themeColor="text1"/>
          <w:sz w:val="24"/>
          <w:szCs w:val="24"/>
        </w:rPr>
        <w:t xml:space="preserve">t also </w:t>
      </w:r>
      <w:r w:rsidR="00982022" w:rsidRPr="00362C24">
        <w:rPr>
          <w:rFonts w:ascii="Arial" w:hAnsi="Arial" w:cs="Arial"/>
          <w:color w:val="000000" w:themeColor="text1"/>
          <w:sz w:val="24"/>
          <w:szCs w:val="24"/>
        </w:rPr>
        <w:t xml:space="preserve">support organisation’s sources of competitive advantage by creating a higher value for buyers. </w:t>
      </w:r>
    </w:p>
    <w:p w14:paraId="28CAF73E" w14:textId="77777777" w:rsidR="002B41F4" w:rsidRPr="00362C24" w:rsidRDefault="002B41F4" w:rsidP="002B41F4">
      <w:pPr>
        <w:spacing w:after="240" w:line="360" w:lineRule="auto"/>
        <w:jc w:val="both"/>
        <w:rPr>
          <w:rFonts w:ascii="Arial" w:hAnsi="Arial" w:cs="Arial"/>
          <w:color w:val="000000" w:themeColor="text1"/>
          <w:sz w:val="24"/>
          <w:szCs w:val="24"/>
        </w:rPr>
      </w:pPr>
    </w:p>
    <w:p w14:paraId="50A8C4ED" w14:textId="5AFA0346" w:rsidR="00CE3019" w:rsidRPr="00362C24" w:rsidRDefault="00060E4A" w:rsidP="002B41F4">
      <w:pPr>
        <w:pStyle w:val="Caption"/>
        <w:spacing w:after="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lastRenderedPageBreak/>
        <w:t xml:space="preserve">Table 5 – </w:t>
      </w:r>
      <w:r w:rsidR="00CE3019" w:rsidRPr="00362C24">
        <w:rPr>
          <w:rFonts w:ascii="Arial" w:hAnsi="Arial" w:cs="Arial"/>
          <w:b/>
          <w:bCs/>
          <w:i w:val="0"/>
          <w:iCs w:val="0"/>
          <w:color w:val="000000" w:themeColor="text1"/>
          <w:sz w:val="24"/>
          <w:szCs w:val="24"/>
        </w:rPr>
        <w:t>Mission statement action areas</w:t>
      </w:r>
    </w:p>
    <w:p w14:paraId="5292B830" w14:textId="090902DF" w:rsidR="00CE3019" w:rsidRPr="00362C24" w:rsidRDefault="00CE3019" w:rsidP="002B41F4">
      <w:pPr>
        <w:spacing w:after="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39BFDAA9" wp14:editId="20C1856B">
            <wp:extent cx="5731510" cy="2633133"/>
            <wp:effectExtent l="0" t="0" r="2540" b="0"/>
            <wp:docPr id="1996637196" name="Picture 8" descr="A close-up of a mission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37196" name="Picture 8" descr="A close-up of a mission state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9243" cy="2636686"/>
                    </a:xfrm>
                    <a:prstGeom prst="rect">
                      <a:avLst/>
                    </a:prstGeom>
                  </pic:spPr>
                </pic:pic>
              </a:graphicData>
            </a:graphic>
          </wp:inline>
        </w:drawing>
      </w:r>
    </w:p>
    <w:p w14:paraId="6C31984C" w14:textId="50DD9162" w:rsidR="00CE3019" w:rsidRPr="00362C24" w:rsidRDefault="00CE3019"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(2023c)</w:t>
      </w:r>
    </w:p>
    <w:p w14:paraId="05EB9A0A" w14:textId="1351C535" w:rsidR="00CE3019" w:rsidRPr="00362C24" w:rsidRDefault="00982022"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The company also set a priority of having more sustainable production by developing the Zero Impact Factory plan, having the aim of reaching zero environmental impact from production processes by 2050 (Volkswagen, 2023c). As evident from the following extract, the progress of the brand during the last five years is significantly high and expected to increase even further during the next decade. </w:t>
      </w:r>
    </w:p>
    <w:p w14:paraId="08B320F1" w14:textId="6EB0B1FC" w:rsidR="00982022" w:rsidRPr="00362C24" w:rsidRDefault="00982022" w:rsidP="002B41F4">
      <w:pPr>
        <w:pStyle w:val="Caption"/>
        <w:spacing w:after="0" w:line="360" w:lineRule="auto"/>
        <w:jc w:val="both"/>
        <w:rPr>
          <w:rFonts w:ascii="Arial" w:hAnsi="Arial" w:cs="Arial"/>
          <w:b/>
          <w:bCs/>
          <w:i w:val="0"/>
          <w:iCs w:val="0"/>
          <w:color w:val="000000" w:themeColor="text1"/>
          <w:sz w:val="24"/>
          <w:szCs w:val="24"/>
        </w:rPr>
      </w:pPr>
      <w:r w:rsidRPr="00362C24">
        <w:rPr>
          <w:rFonts w:ascii="Arial" w:hAnsi="Arial" w:cs="Arial"/>
          <w:b/>
          <w:bCs/>
          <w:i w:val="0"/>
          <w:iCs w:val="0"/>
          <w:color w:val="000000" w:themeColor="text1"/>
          <w:sz w:val="24"/>
          <w:szCs w:val="24"/>
        </w:rPr>
        <w:t xml:space="preserve">Figure </w:t>
      </w:r>
      <w:r w:rsidR="00060E4A" w:rsidRPr="00362C24">
        <w:rPr>
          <w:rFonts w:ascii="Arial" w:hAnsi="Arial" w:cs="Arial"/>
          <w:b/>
          <w:bCs/>
          <w:i w:val="0"/>
          <w:iCs w:val="0"/>
          <w:color w:val="000000" w:themeColor="text1"/>
          <w:sz w:val="24"/>
          <w:szCs w:val="24"/>
        </w:rPr>
        <w:t xml:space="preserve">4 – </w:t>
      </w:r>
      <w:r w:rsidRPr="00362C24">
        <w:rPr>
          <w:rFonts w:ascii="Arial" w:hAnsi="Arial" w:cs="Arial"/>
          <w:b/>
          <w:bCs/>
          <w:i w:val="0"/>
          <w:iCs w:val="0"/>
          <w:color w:val="000000" w:themeColor="text1"/>
          <w:sz w:val="24"/>
          <w:szCs w:val="24"/>
        </w:rPr>
        <w:t>Zero impact factory plan</w:t>
      </w:r>
    </w:p>
    <w:p w14:paraId="702EC1F3" w14:textId="68B93062" w:rsidR="00620285" w:rsidRPr="00362C24" w:rsidRDefault="00982022" w:rsidP="002B41F4">
      <w:pPr>
        <w:spacing w:after="0" w:line="360" w:lineRule="auto"/>
        <w:jc w:val="both"/>
        <w:rPr>
          <w:rFonts w:ascii="Arial" w:hAnsi="Arial" w:cs="Arial"/>
          <w:color w:val="000000" w:themeColor="text1"/>
          <w:sz w:val="24"/>
          <w:szCs w:val="24"/>
        </w:rPr>
      </w:pPr>
      <w:r w:rsidRPr="00362C24">
        <w:rPr>
          <w:rFonts w:ascii="Arial" w:hAnsi="Arial" w:cs="Arial"/>
          <w:noProof/>
          <w:color w:val="000000" w:themeColor="text1"/>
          <w:sz w:val="24"/>
          <w:szCs w:val="24"/>
          <w:lang w:eastAsia="en-GB"/>
        </w:rPr>
        <w:drawing>
          <wp:inline distT="0" distB="0" distL="0" distR="0" wp14:anchorId="23820881" wp14:editId="256F4892">
            <wp:extent cx="5227060" cy="3454400"/>
            <wp:effectExtent l="0" t="0" r="0" b="0"/>
            <wp:docPr id="1723923613" name="Picture 9" descr="A graph of a company's transformation of group pro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23613" name="Picture 9" descr="A graph of a company's transformation of group produc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49311" cy="3469105"/>
                    </a:xfrm>
                    <a:prstGeom prst="rect">
                      <a:avLst/>
                    </a:prstGeom>
                  </pic:spPr>
                </pic:pic>
              </a:graphicData>
            </a:graphic>
          </wp:inline>
        </w:drawing>
      </w:r>
    </w:p>
    <w:p w14:paraId="348811B5" w14:textId="4D5831C4" w:rsidR="00982022" w:rsidRPr="00362C24" w:rsidRDefault="00982022" w:rsidP="002B41F4">
      <w:pPr>
        <w:spacing w:after="240" w:line="360" w:lineRule="auto"/>
        <w:jc w:val="both"/>
        <w:rPr>
          <w:rFonts w:ascii="Arial" w:hAnsi="Arial" w:cs="Arial"/>
          <w:i/>
          <w:iCs/>
          <w:color w:val="000000" w:themeColor="text1"/>
          <w:sz w:val="24"/>
          <w:szCs w:val="24"/>
        </w:rPr>
      </w:pPr>
      <w:r w:rsidRPr="00362C24">
        <w:rPr>
          <w:rFonts w:ascii="Arial" w:hAnsi="Arial" w:cs="Arial"/>
          <w:i/>
          <w:iCs/>
          <w:color w:val="000000" w:themeColor="text1"/>
          <w:sz w:val="24"/>
          <w:szCs w:val="24"/>
        </w:rPr>
        <w:t>Source: Volkswagen (2023c)</w:t>
      </w:r>
    </w:p>
    <w:p w14:paraId="22974D8F" w14:textId="57B06DBE" w:rsidR="00982022" w:rsidRPr="00362C24" w:rsidRDefault="00982022"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lastRenderedPageBreak/>
        <w:t xml:space="preserve">As evident from the sustainability report of the company, the change in environmental impact of production in 2022 is a reduction of 37.4% which is sufficiently better than a decrease of 29.1% reported in 2021 (Volkswagen, 2023c). This has been the result of decreasing specific energy requirements, specific CO2 emissions, specific VOC emissions, water consumption and waste disposal (Volkswagen, 2023c). All this serves as a solid foundation for developing a sustainable and climate-friendly strategy, production process framework and overall business model. This is considered as the most effective way for the company to recover from the scandal and try to restore and maintain its leadership positions on the market.  </w:t>
      </w:r>
    </w:p>
    <w:p w14:paraId="1761BFCE" w14:textId="393FBFF6" w:rsidR="003213BA" w:rsidRPr="00362C24" w:rsidRDefault="00AE1606"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This is essential for the future development of the brand not only because of the recent scandal which has deteriorated its image and reputation, but also due to the current market trends. A recent report developed by Moller (2022) reveals that sustainability increases significantly in importance for current vehicle buyers. This is partly due to new regulations, such as the voted ban on production of non-electric cars after 2035 (Moller, 2022). However, this trend is also driven by the significant shift towards greater sustainability post-pandemic. According to research, sales of low-emission cars would increase from 5% in 2020 to 60% in 2030 and this should be addressed by car manufacturers like Volkswagen (Moller, 2022). It can be suggested that, currently, the company has developed an effective strategy to address internal and external factors of influence on business operations and this would serve as a long-term source of competitive advantage. </w:t>
      </w:r>
    </w:p>
    <w:p w14:paraId="2FBEBC72" w14:textId="7336413B" w:rsidR="00AC54F1" w:rsidRPr="00362C24" w:rsidRDefault="00AC54F1" w:rsidP="002B41F4">
      <w:pPr>
        <w:pStyle w:val="Heading1"/>
        <w:spacing w:after="240" w:line="360" w:lineRule="auto"/>
        <w:jc w:val="both"/>
        <w:rPr>
          <w:rFonts w:ascii="Arial" w:hAnsi="Arial" w:cs="Arial"/>
          <w:b/>
          <w:bCs/>
          <w:color w:val="000000" w:themeColor="text1"/>
          <w:sz w:val="28"/>
          <w:szCs w:val="28"/>
        </w:rPr>
      </w:pPr>
      <w:bookmarkStart w:id="5" w:name="_Toc141091725"/>
      <w:r w:rsidRPr="00362C24">
        <w:rPr>
          <w:rFonts w:ascii="Arial" w:hAnsi="Arial" w:cs="Arial"/>
          <w:b/>
          <w:bCs/>
          <w:color w:val="000000" w:themeColor="text1"/>
          <w:sz w:val="28"/>
          <w:szCs w:val="28"/>
        </w:rPr>
        <w:t xml:space="preserve">Recommendations for </w:t>
      </w:r>
      <w:r w:rsidR="00C44920" w:rsidRPr="00362C24">
        <w:rPr>
          <w:rFonts w:ascii="Arial" w:hAnsi="Arial" w:cs="Arial"/>
          <w:b/>
          <w:bCs/>
          <w:color w:val="000000" w:themeColor="text1"/>
          <w:sz w:val="28"/>
          <w:szCs w:val="28"/>
        </w:rPr>
        <w:t>further sustainability policies that can help the organisation develop competitive advantages in the future</w:t>
      </w:r>
      <w:bookmarkEnd w:id="5"/>
    </w:p>
    <w:p w14:paraId="32875C81" w14:textId="05D8C34E" w:rsidR="00C44920" w:rsidRPr="00362C24" w:rsidRDefault="002A72A3"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According to the analysis of internal and external factors of influence on business operations, Volkswagen is advised to continue developing currently adopted strategy based on sustainable solutions and climate-friendly processes. Specific recommendations for the company include:</w:t>
      </w:r>
    </w:p>
    <w:p w14:paraId="3096D011" w14:textId="7ECA7A3B" w:rsidR="002A72A3" w:rsidRPr="00362C24" w:rsidRDefault="002A72A3" w:rsidP="002B41F4">
      <w:pPr>
        <w:pStyle w:val="ListParagraph"/>
        <w:numPr>
          <w:ilvl w:val="0"/>
          <w:numId w:val="2"/>
        </w:num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 xml:space="preserve">Use resources and capabilities to create and develop more innovative solutions which are </w:t>
      </w:r>
      <w:r w:rsidR="0076652E" w:rsidRPr="00362C24">
        <w:rPr>
          <w:rFonts w:ascii="Arial" w:hAnsi="Arial" w:cs="Arial"/>
          <w:color w:val="000000" w:themeColor="text1"/>
          <w:sz w:val="24"/>
          <w:szCs w:val="24"/>
        </w:rPr>
        <w:t>climate friendly.</w:t>
      </w:r>
    </w:p>
    <w:p w14:paraId="01FD7385" w14:textId="7B11FA49" w:rsidR="002A72A3" w:rsidRPr="00362C24" w:rsidRDefault="002A72A3" w:rsidP="002B41F4">
      <w:pPr>
        <w:pStyle w:val="ListParagraph"/>
        <w:numPr>
          <w:ilvl w:val="0"/>
          <w:numId w:val="2"/>
        </w:num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lastRenderedPageBreak/>
        <w:t>Promote sustainable practices of the company more, so that awareness increases and thus, affects positively sales in terms of both units and value</w:t>
      </w:r>
      <w:r w:rsidR="0076652E" w:rsidRPr="00362C24">
        <w:rPr>
          <w:rFonts w:ascii="Arial" w:hAnsi="Arial" w:cs="Arial"/>
          <w:color w:val="000000" w:themeColor="text1"/>
          <w:sz w:val="24"/>
          <w:szCs w:val="24"/>
        </w:rPr>
        <w:t xml:space="preserve">, since current sales are </w:t>
      </w:r>
      <w:r w:rsidRPr="00362C24">
        <w:rPr>
          <w:rFonts w:ascii="Arial" w:hAnsi="Arial" w:cs="Arial"/>
          <w:color w:val="000000" w:themeColor="text1"/>
          <w:sz w:val="24"/>
          <w:szCs w:val="24"/>
        </w:rPr>
        <w:t>decreasing</w:t>
      </w:r>
      <w:r w:rsidR="0076652E" w:rsidRPr="00362C24">
        <w:rPr>
          <w:rFonts w:ascii="Arial" w:hAnsi="Arial" w:cs="Arial"/>
          <w:color w:val="000000" w:themeColor="text1"/>
          <w:sz w:val="24"/>
          <w:szCs w:val="24"/>
        </w:rPr>
        <w:t xml:space="preserve">. </w:t>
      </w:r>
    </w:p>
    <w:p w14:paraId="6B07948C" w14:textId="6EB3D329" w:rsidR="002A72A3" w:rsidRPr="00362C24" w:rsidRDefault="002A72A3" w:rsidP="002B41F4">
      <w:pPr>
        <w:pStyle w:val="ListParagraph"/>
        <w:numPr>
          <w:ilvl w:val="0"/>
          <w:numId w:val="2"/>
        </w:num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Invest more in training employees, as upskilling them would provide the company with a wide variety of long-term benefits</w:t>
      </w:r>
      <w:r w:rsidR="0076652E" w:rsidRPr="00362C24">
        <w:rPr>
          <w:rFonts w:ascii="Arial" w:hAnsi="Arial" w:cs="Arial"/>
          <w:color w:val="000000" w:themeColor="text1"/>
          <w:sz w:val="24"/>
          <w:szCs w:val="24"/>
        </w:rPr>
        <w:t xml:space="preserve">. </w:t>
      </w:r>
    </w:p>
    <w:p w14:paraId="0D96E8BD" w14:textId="46CDB41F" w:rsidR="002A72A3" w:rsidRPr="00362C24" w:rsidRDefault="002A72A3" w:rsidP="002B41F4">
      <w:pPr>
        <w:pStyle w:val="ListParagraph"/>
        <w:numPr>
          <w:ilvl w:val="0"/>
          <w:numId w:val="2"/>
        </w:num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Invest in research and development on improving electric vehicles performance</w:t>
      </w:r>
      <w:r w:rsidR="0076652E" w:rsidRPr="00362C24">
        <w:rPr>
          <w:rFonts w:ascii="Arial" w:hAnsi="Arial" w:cs="Arial"/>
          <w:color w:val="000000" w:themeColor="text1"/>
          <w:sz w:val="24"/>
          <w:szCs w:val="24"/>
        </w:rPr>
        <w:t xml:space="preserve">, such as </w:t>
      </w:r>
      <w:r w:rsidRPr="00362C24">
        <w:rPr>
          <w:rFonts w:ascii="Arial" w:hAnsi="Arial" w:cs="Arial"/>
          <w:color w:val="000000" w:themeColor="text1"/>
          <w:sz w:val="24"/>
          <w:szCs w:val="24"/>
        </w:rPr>
        <w:t>longer range or battery life</w:t>
      </w:r>
      <w:r w:rsidR="0076652E" w:rsidRPr="00362C24">
        <w:rPr>
          <w:rFonts w:ascii="Arial" w:hAnsi="Arial" w:cs="Arial"/>
          <w:color w:val="000000" w:themeColor="text1"/>
          <w:sz w:val="24"/>
          <w:szCs w:val="24"/>
        </w:rPr>
        <w:t xml:space="preserve">, </w:t>
      </w:r>
      <w:r w:rsidRPr="00362C24">
        <w:rPr>
          <w:rFonts w:ascii="Arial" w:hAnsi="Arial" w:cs="Arial"/>
          <w:color w:val="000000" w:themeColor="text1"/>
          <w:sz w:val="24"/>
          <w:szCs w:val="24"/>
        </w:rPr>
        <w:t>as this is considered the segment with highest prospects for development during the next decade</w:t>
      </w:r>
      <w:r w:rsidR="0076652E" w:rsidRPr="00362C24">
        <w:rPr>
          <w:rFonts w:ascii="Arial" w:hAnsi="Arial" w:cs="Arial"/>
          <w:color w:val="000000" w:themeColor="text1"/>
          <w:sz w:val="24"/>
          <w:szCs w:val="24"/>
        </w:rPr>
        <w:t xml:space="preserve">. </w:t>
      </w:r>
    </w:p>
    <w:p w14:paraId="2760C1FD" w14:textId="2D89251B" w:rsidR="002A72A3" w:rsidRPr="00362C24" w:rsidRDefault="002A72A3" w:rsidP="002B41F4">
      <w:pPr>
        <w:pStyle w:val="ListParagraph"/>
        <w:numPr>
          <w:ilvl w:val="0"/>
          <w:numId w:val="2"/>
        </w:num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Develop sustainability strategy pillars and increase range of activities beyond sustainable manufacturing and employee diversity</w:t>
      </w:r>
      <w:r w:rsidR="0076652E" w:rsidRPr="00362C24">
        <w:rPr>
          <w:rFonts w:ascii="Arial" w:hAnsi="Arial" w:cs="Arial"/>
          <w:color w:val="000000" w:themeColor="text1"/>
          <w:sz w:val="24"/>
          <w:szCs w:val="24"/>
        </w:rPr>
        <w:t xml:space="preserve">, including </w:t>
      </w:r>
      <w:r w:rsidRPr="00362C24">
        <w:rPr>
          <w:rFonts w:ascii="Arial" w:hAnsi="Arial" w:cs="Arial"/>
          <w:color w:val="000000" w:themeColor="text1"/>
          <w:sz w:val="24"/>
          <w:szCs w:val="24"/>
        </w:rPr>
        <w:t>sponsor green events</w:t>
      </w:r>
      <w:r w:rsidR="00BB48EB" w:rsidRPr="00362C24">
        <w:rPr>
          <w:rFonts w:ascii="Arial" w:hAnsi="Arial" w:cs="Arial"/>
          <w:color w:val="000000" w:themeColor="text1"/>
          <w:sz w:val="24"/>
          <w:szCs w:val="24"/>
        </w:rPr>
        <w:t xml:space="preserve">, adopt a variety of philanthropic initiatives </w:t>
      </w:r>
      <w:r w:rsidR="0076652E" w:rsidRPr="00362C24">
        <w:rPr>
          <w:rFonts w:ascii="Arial" w:hAnsi="Arial" w:cs="Arial"/>
          <w:color w:val="000000" w:themeColor="text1"/>
          <w:sz w:val="24"/>
          <w:szCs w:val="24"/>
        </w:rPr>
        <w:t xml:space="preserve">and others. </w:t>
      </w:r>
    </w:p>
    <w:p w14:paraId="7AB7AA61" w14:textId="3BA7B713" w:rsidR="00C44920" w:rsidRPr="00362C24" w:rsidRDefault="00BB48EB"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These are just a few examples of activities that can be conducted by the company</w:t>
      </w:r>
      <w:r w:rsidR="0076652E" w:rsidRPr="00362C24">
        <w:rPr>
          <w:rFonts w:ascii="Arial" w:hAnsi="Arial" w:cs="Arial"/>
          <w:color w:val="000000" w:themeColor="text1"/>
          <w:sz w:val="24"/>
          <w:szCs w:val="24"/>
        </w:rPr>
        <w:t xml:space="preserve"> </w:t>
      </w:r>
      <w:r w:rsidRPr="00362C24">
        <w:rPr>
          <w:rFonts w:ascii="Arial" w:hAnsi="Arial" w:cs="Arial"/>
          <w:color w:val="000000" w:themeColor="text1"/>
          <w:sz w:val="24"/>
          <w:szCs w:val="24"/>
        </w:rPr>
        <w:t>to increase its competitiveness</w:t>
      </w:r>
      <w:r w:rsidR="0076652E" w:rsidRPr="00362C24">
        <w:rPr>
          <w:rFonts w:ascii="Arial" w:hAnsi="Arial" w:cs="Arial"/>
          <w:color w:val="000000" w:themeColor="text1"/>
          <w:sz w:val="24"/>
          <w:szCs w:val="24"/>
        </w:rPr>
        <w:t>,</w:t>
      </w:r>
      <w:r w:rsidRPr="00362C24">
        <w:rPr>
          <w:rFonts w:ascii="Arial" w:hAnsi="Arial" w:cs="Arial"/>
          <w:color w:val="000000" w:themeColor="text1"/>
          <w:sz w:val="24"/>
          <w:szCs w:val="24"/>
        </w:rPr>
        <w:t xml:space="preserve"> while it also better addresses the topic of sustainability along with expectations of stakeholder groups in this regard. </w:t>
      </w:r>
      <w:r w:rsidR="0076652E" w:rsidRPr="00362C24">
        <w:rPr>
          <w:rFonts w:ascii="Arial" w:hAnsi="Arial" w:cs="Arial"/>
          <w:color w:val="000000" w:themeColor="text1"/>
          <w:sz w:val="24"/>
          <w:szCs w:val="24"/>
        </w:rPr>
        <w:t xml:space="preserve">The recommendations clearly show the importance of developing capabilities, such as innovativeness, flexible organisational culture supporting change, as well as strong relationships with key stakeholders. The transformation plan largely depends on Volkswagen’s ability to detect and respond to external changes. </w:t>
      </w:r>
    </w:p>
    <w:p w14:paraId="53789C61" w14:textId="569AA892" w:rsidR="00C44920" w:rsidRPr="00362C24" w:rsidRDefault="00C44920" w:rsidP="002B41F4">
      <w:pPr>
        <w:pStyle w:val="Heading1"/>
        <w:spacing w:after="240" w:line="360" w:lineRule="auto"/>
        <w:jc w:val="both"/>
        <w:rPr>
          <w:rFonts w:ascii="Arial" w:hAnsi="Arial" w:cs="Arial"/>
          <w:b/>
          <w:bCs/>
          <w:color w:val="000000" w:themeColor="text1"/>
          <w:sz w:val="28"/>
          <w:szCs w:val="28"/>
        </w:rPr>
      </w:pPr>
      <w:bookmarkStart w:id="6" w:name="_Toc141091726"/>
      <w:r w:rsidRPr="00362C24">
        <w:rPr>
          <w:rFonts w:ascii="Arial" w:hAnsi="Arial" w:cs="Arial"/>
          <w:b/>
          <w:bCs/>
          <w:color w:val="000000" w:themeColor="text1"/>
          <w:sz w:val="28"/>
          <w:szCs w:val="28"/>
        </w:rPr>
        <w:t>Conclusion</w:t>
      </w:r>
      <w:bookmarkEnd w:id="6"/>
    </w:p>
    <w:p w14:paraId="241D4091" w14:textId="0D1C1D23" w:rsidR="00C44920" w:rsidRPr="00362C24" w:rsidRDefault="0076652E" w:rsidP="002B41F4">
      <w:pPr>
        <w:spacing w:after="240" w:line="360" w:lineRule="auto"/>
        <w:jc w:val="both"/>
        <w:rPr>
          <w:rFonts w:ascii="Arial" w:hAnsi="Arial" w:cs="Arial"/>
          <w:color w:val="000000" w:themeColor="text1"/>
          <w:sz w:val="24"/>
          <w:szCs w:val="24"/>
        </w:rPr>
      </w:pPr>
      <w:r w:rsidRPr="00362C24">
        <w:rPr>
          <w:rFonts w:ascii="Arial" w:hAnsi="Arial" w:cs="Arial"/>
          <w:color w:val="000000" w:themeColor="text1"/>
          <w:sz w:val="24"/>
          <w:szCs w:val="24"/>
        </w:rPr>
        <w:t>Research findings indicated the negative impact of the emission scandal and its role as a trigger for positive change. As a result of the scandal, t</w:t>
      </w:r>
      <w:r w:rsidR="00BB48EB" w:rsidRPr="00362C24">
        <w:rPr>
          <w:rFonts w:ascii="Arial" w:hAnsi="Arial" w:cs="Arial"/>
          <w:color w:val="000000" w:themeColor="text1"/>
          <w:sz w:val="24"/>
          <w:szCs w:val="24"/>
        </w:rPr>
        <w:t>he company has lost its credibility, reputation and competitiveness on the market</w:t>
      </w:r>
      <w:r w:rsidRPr="00362C24">
        <w:rPr>
          <w:rFonts w:ascii="Arial" w:hAnsi="Arial" w:cs="Arial"/>
          <w:color w:val="000000" w:themeColor="text1"/>
          <w:sz w:val="24"/>
          <w:szCs w:val="24"/>
        </w:rPr>
        <w:t>,</w:t>
      </w:r>
      <w:r w:rsidR="00BB48EB" w:rsidRPr="00362C24">
        <w:rPr>
          <w:rFonts w:ascii="Arial" w:hAnsi="Arial" w:cs="Arial"/>
          <w:color w:val="000000" w:themeColor="text1"/>
          <w:sz w:val="24"/>
          <w:szCs w:val="24"/>
        </w:rPr>
        <w:t xml:space="preserve"> while it also had to pay significant amount of money on court settlements. Currently, the company has developed and implemented a new strategy based on climate-friendly and sustainable solutions which seems to be a good foundation for its competitive advantages against rivals and unique selling points. </w:t>
      </w:r>
      <w:r w:rsidRPr="00362C24">
        <w:rPr>
          <w:rFonts w:ascii="Arial" w:hAnsi="Arial" w:cs="Arial"/>
          <w:color w:val="000000" w:themeColor="text1"/>
          <w:sz w:val="24"/>
          <w:szCs w:val="24"/>
        </w:rPr>
        <w:t xml:space="preserve">Therefore, research findings clearly suggest the value of pursuing the strategy and adapting it accordingly to various external trends and developments. </w:t>
      </w:r>
    </w:p>
    <w:p w14:paraId="2D902979" w14:textId="77777777" w:rsidR="00BB48EB" w:rsidRPr="002B41F4" w:rsidRDefault="00BB48EB" w:rsidP="002B41F4">
      <w:pPr>
        <w:spacing w:after="240" w:line="360" w:lineRule="auto"/>
        <w:jc w:val="both"/>
        <w:rPr>
          <w:rFonts w:ascii="Arial" w:hAnsi="Arial" w:cs="Arial"/>
          <w:sz w:val="24"/>
          <w:szCs w:val="24"/>
        </w:rPr>
      </w:pPr>
    </w:p>
    <w:p w14:paraId="49B7B675" w14:textId="77777777" w:rsidR="00C44920" w:rsidRPr="002B41F4" w:rsidRDefault="00C44920" w:rsidP="002B41F4">
      <w:pPr>
        <w:spacing w:after="240" w:line="360" w:lineRule="auto"/>
        <w:jc w:val="both"/>
        <w:rPr>
          <w:rFonts w:ascii="Arial" w:hAnsi="Arial" w:cs="Arial"/>
          <w:sz w:val="24"/>
          <w:szCs w:val="24"/>
        </w:rPr>
      </w:pPr>
    </w:p>
    <w:p w14:paraId="42125B3F" w14:textId="61BBDA9E" w:rsidR="00C44920" w:rsidRPr="002B41F4" w:rsidRDefault="00C44920" w:rsidP="002B41F4">
      <w:pPr>
        <w:pStyle w:val="Heading1"/>
        <w:spacing w:after="240" w:line="360" w:lineRule="auto"/>
        <w:jc w:val="both"/>
        <w:rPr>
          <w:rFonts w:ascii="Arial" w:hAnsi="Arial" w:cs="Arial"/>
          <w:b/>
          <w:bCs/>
          <w:sz w:val="28"/>
          <w:szCs w:val="28"/>
        </w:rPr>
      </w:pPr>
      <w:bookmarkStart w:id="7" w:name="_Toc141091727"/>
      <w:r w:rsidRPr="002B41F4">
        <w:rPr>
          <w:rFonts w:ascii="Arial" w:hAnsi="Arial" w:cs="Arial"/>
          <w:b/>
          <w:bCs/>
          <w:sz w:val="28"/>
          <w:szCs w:val="28"/>
        </w:rPr>
        <w:lastRenderedPageBreak/>
        <w:t>References</w:t>
      </w:r>
      <w:bookmarkEnd w:id="7"/>
    </w:p>
    <w:p w14:paraId="176F2472" w14:textId="77777777" w:rsidR="007A123B" w:rsidRPr="007A123B" w:rsidRDefault="007A123B" w:rsidP="007A123B">
      <w:pPr>
        <w:spacing w:after="240" w:line="360" w:lineRule="auto"/>
        <w:rPr>
          <w:rFonts w:ascii="Arial" w:hAnsi="Arial" w:cs="Arial"/>
          <w:sz w:val="24"/>
          <w:szCs w:val="24"/>
          <w:lang w:val="en-US"/>
        </w:rPr>
      </w:pPr>
      <w:r w:rsidRPr="007A123B">
        <w:rPr>
          <w:rFonts w:ascii="Arial" w:hAnsi="Arial" w:cs="Arial"/>
          <w:sz w:val="24"/>
          <w:szCs w:val="24"/>
          <w:lang w:val="en-US"/>
        </w:rPr>
        <w:t xml:space="preserve">Armstrong, M. 2023. </w:t>
      </w:r>
      <w:r w:rsidRPr="007A123B">
        <w:rPr>
          <w:rFonts w:ascii="Arial" w:hAnsi="Arial" w:cs="Arial"/>
          <w:i/>
          <w:iCs/>
          <w:sz w:val="24"/>
          <w:szCs w:val="24"/>
          <w:lang w:val="bg-BG"/>
        </w:rPr>
        <w:t>UK Inflation Rate Rises Again</w:t>
      </w:r>
      <w:r w:rsidRPr="007A123B">
        <w:rPr>
          <w:rFonts w:ascii="Arial" w:hAnsi="Arial" w:cs="Arial"/>
          <w:sz w:val="24"/>
          <w:szCs w:val="24"/>
          <w:lang w:val="en-US"/>
        </w:rPr>
        <w:t>. [online] Available at: &lt;</w:t>
      </w:r>
      <w:hyperlink r:id="rId18" w:history="1">
        <w:r w:rsidRPr="007A123B">
          <w:rPr>
            <w:rStyle w:val="Hyperlink"/>
            <w:rFonts w:ascii="Arial" w:hAnsi="Arial" w:cs="Arial"/>
            <w:sz w:val="24"/>
            <w:szCs w:val="24"/>
            <w:lang w:val="en-US"/>
          </w:rPr>
          <w:t>https://www.statista.com/chart/26208/uk-cpih-cpi-inflation-timeline/</w:t>
        </w:r>
      </w:hyperlink>
      <w:r w:rsidRPr="007A123B">
        <w:rPr>
          <w:rFonts w:ascii="Arial" w:hAnsi="Arial" w:cs="Arial"/>
          <w:sz w:val="24"/>
          <w:szCs w:val="24"/>
        </w:rPr>
        <w:t>&gt;</w:t>
      </w:r>
      <w:r w:rsidRPr="007A123B">
        <w:rPr>
          <w:rFonts w:ascii="Arial" w:hAnsi="Arial" w:cs="Arial"/>
          <w:sz w:val="24"/>
          <w:szCs w:val="24"/>
          <w:lang w:val="en-US"/>
        </w:rPr>
        <w:t xml:space="preserve"> [Accessed 11 August 2023]. </w:t>
      </w:r>
    </w:p>
    <w:p w14:paraId="1DD5DF11"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Barney, J. </w:t>
      </w:r>
      <w:r>
        <w:rPr>
          <w:rFonts w:ascii="Arial" w:hAnsi="Arial" w:cs="Arial"/>
          <w:sz w:val="24"/>
          <w:szCs w:val="24"/>
        </w:rPr>
        <w:t xml:space="preserve">2019. </w:t>
      </w:r>
      <w:r w:rsidRPr="007A123B">
        <w:rPr>
          <w:rFonts w:ascii="Arial" w:hAnsi="Arial" w:cs="Arial"/>
          <w:i/>
          <w:iCs/>
          <w:sz w:val="24"/>
          <w:szCs w:val="24"/>
        </w:rPr>
        <w:t>Strategic Management and Competitive Advantage: Concepts and Cases</w:t>
      </w:r>
      <w:r w:rsidRPr="007A123B">
        <w:rPr>
          <w:rFonts w:ascii="Arial" w:hAnsi="Arial" w:cs="Arial"/>
          <w:sz w:val="24"/>
          <w:szCs w:val="24"/>
        </w:rPr>
        <w:t>. 6</w:t>
      </w:r>
      <w:r w:rsidRPr="007A123B">
        <w:rPr>
          <w:rFonts w:ascii="Arial" w:hAnsi="Arial" w:cs="Arial"/>
          <w:sz w:val="24"/>
          <w:szCs w:val="24"/>
          <w:vertAlign w:val="superscript"/>
        </w:rPr>
        <w:t>th</w:t>
      </w:r>
      <w:r w:rsidRPr="007A123B">
        <w:rPr>
          <w:rFonts w:ascii="Arial" w:hAnsi="Arial" w:cs="Arial"/>
          <w:sz w:val="24"/>
          <w:szCs w:val="24"/>
        </w:rPr>
        <w:t xml:space="preserve"> global edition, Pearson</w:t>
      </w:r>
      <w:r>
        <w:rPr>
          <w:rFonts w:ascii="Arial" w:hAnsi="Arial" w:cs="Arial"/>
          <w:sz w:val="24"/>
          <w:szCs w:val="24"/>
        </w:rPr>
        <w:t xml:space="preserve">. </w:t>
      </w:r>
    </w:p>
    <w:p w14:paraId="30DB44C0"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BBC </w:t>
      </w:r>
      <w:r>
        <w:rPr>
          <w:rFonts w:ascii="Arial" w:hAnsi="Arial" w:cs="Arial"/>
          <w:sz w:val="24"/>
          <w:szCs w:val="24"/>
        </w:rPr>
        <w:t xml:space="preserve">2022. </w:t>
      </w:r>
      <w:r w:rsidRPr="007A123B">
        <w:rPr>
          <w:rFonts w:ascii="Arial" w:hAnsi="Arial" w:cs="Arial"/>
          <w:i/>
          <w:iCs/>
          <w:sz w:val="24"/>
          <w:szCs w:val="24"/>
        </w:rPr>
        <w:t>Volkswagen Too Pay Out £193m In ‘Dieselgate’ Settlement</w:t>
      </w:r>
      <w:r>
        <w:rPr>
          <w:rFonts w:ascii="Arial" w:hAnsi="Arial" w:cs="Arial"/>
          <w:sz w:val="24"/>
          <w:szCs w:val="24"/>
        </w:rPr>
        <w:t xml:space="preserve">. </w:t>
      </w:r>
      <w:r w:rsidRPr="007A123B">
        <w:rPr>
          <w:rFonts w:ascii="Arial" w:hAnsi="Arial" w:cs="Arial"/>
          <w:sz w:val="24"/>
          <w:szCs w:val="24"/>
        </w:rPr>
        <w:t>[online] Available</w:t>
      </w:r>
      <w:r>
        <w:rPr>
          <w:rFonts w:ascii="Arial" w:hAnsi="Arial" w:cs="Arial"/>
          <w:sz w:val="24"/>
          <w:szCs w:val="24"/>
        </w:rPr>
        <w:t xml:space="preserve"> at</w:t>
      </w:r>
      <w:r w:rsidRPr="007A123B">
        <w:rPr>
          <w:rFonts w:ascii="Arial" w:hAnsi="Arial" w:cs="Arial"/>
          <w:sz w:val="24"/>
          <w:szCs w:val="24"/>
        </w:rPr>
        <w:t xml:space="preserve">: </w:t>
      </w:r>
      <w:r>
        <w:rPr>
          <w:rFonts w:ascii="Arial" w:hAnsi="Arial" w:cs="Arial"/>
          <w:sz w:val="24"/>
          <w:szCs w:val="24"/>
        </w:rPr>
        <w:t>&lt;</w:t>
      </w:r>
      <w:hyperlink r:id="rId19" w:history="1">
        <w:r w:rsidRPr="00A82B9F">
          <w:rPr>
            <w:rStyle w:val="Hyperlink"/>
            <w:rFonts w:ascii="Arial" w:hAnsi="Arial" w:cs="Arial"/>
            <w:sz w:val="24"/>
            <w:szCs w:val="24"/>
          </w:rPr>
          <w:t>https://www.bbc.com/news/business-61581251</w:t>
        </w:r>
      </w:hyperlink>
      <w:r>
        <w:rPr>
          <w:rStyle w:val="Hyperlink"/>
          <w:rFonts w:ascii="Arial" w:hAnsi="Arial" w:cs="Arial"/>
          <w:sz w:val="24"/>
          <w:szCs w:val="24"/>
        </w:rPr>
        <w:t>&gt;</w:t>
      </w:r>
      <w:r w:rsidRPr="007A123B">
        <w:rPr>
          <w:rFonts w:ascii="Arial" w:hAnsi="Arial" w:cs="Arial"/>
          <w:sz w:val="24"/>
          <w:szCs w:val="24"/>
        </w:rPr>
        <w:t xml:space="preserve"> [Accessed</w:t>
      </w:r>
      <w:r>
        <w:rPr>
          <w:rFonts w:ascii="Arial" w:hAnsi="Arial" w:cs="Arial"/>
          <w:sz w:val="24"/>
          <w:szCs w:val="24"/>
        </w:rPr>
        <w:t xml:space="preserve"> </w:t>
      </w:r>
      <w:r w:rsidRPr="007A123B">
        <w:rPr>
          <w:rFonts w:ascii="Arial" w:hAnsi="Arial" w:cs="Arial"/>
          <w:sz w:val="24"/>
          <w:szCs w:val="24"/>
        </w:rPr>
        <w:t>14 July 2023]</w:t>
      </w:r>
      <w:r>
        <w:rPr>
          <w:rFonts w:ascii="Arial" w:hAnsi="Arial" w:cs="Arial"/>
          <w:sz w:val="24"/>
          <w:szCs w:val="24"/>
        </w:rPr>
        <w:t xml:space="preserve">. </w:t>
      </w:r>
    </w:p>
    <w:p w14:paraId="66E94EB7"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Fastmarkets 2022. </w:t>
      </w:r>
      <w:r w:rsidRPr="007A123B">
        <w:rPr>
          <w:rFonts w:ascii="Arial" w:hAnsi="Arial" w:cs="Arial"/>
          <w:i/>
          <w:iCs/>
          <w:sz w:val="24"/>
          <w:szCs w:val="24"/>
        </w:rPr>
        <w:t>Lithium Supply &amp; Battery Raw Materials 2022 – what we learned</w:t>
      </w:r>
      <w:r w:rsidRPr="007A123B">
        <w:rPr>
          <w:rFonts w:ascii="Arial" w:hAnsi="Arial" w:cs="Arial"/>
          <w:sz w:val="24"/>
          <w:szCs w:val="24"/>
        </w:rPr>
        <w:t>. [online] Available at: &lt;</w:t>
      </w:r>
      <w:hyperlink r:id="rId20" w:history="1">
        <w:r w:rsidRPr="007A123B">
          <w:rPr>
            <w:rStyle w:val="Hyperlink"/>
            <w:rFonts w:ascii="Arial" w:hAnsi="Arial" w:cs="Arial"/>
            <w:sz w:val="24"/>
            <w:szCs w:val="24"/>
          </w:rPr>
          <w:t>https://www.fastmarkets.com/insights/lithium-supply-battery-raw-materials-2022-what-we-learned</w:t>
        </w:r>
      </w:hyperlink>
      <w:r w:rsidRPr="007A123B">
        <w:rPr>
          <w:rFonts w:ascii="Arial" w:hAnsi="Arial" w:cs="Arial"/>
          <w:sz w:val="24"/>
          <w:szCs w:val="24"/>
        </w:rPr>
        <w:t>&gt; [Accessed 11 August 2023].</w:t>
      </w:r>
    </w:p>
    <w:p w14:paraId="1F7DC1F0"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Globe Newswire 2023. </w:t>
      </w:r>
      <w:r w:rsidRPr="007A123B">
        <w:rPr>
          <w:rFonts w:ascii="Arial" w:hAnsi="Arial" w:cs="Arial"/>
          <w:i/>
          <w:iCs/>
          <w:sz w:val="24"/>
          <w:szCs w:val="24"/>
        </w:rPr>
        <w:t>Automotive Market Is Expected To Reach USD 28.7 Billion by 2030, Grow at a CAGR Of 4.5% during Forecast Period 2023 To 2030 | Data By Contrive Datum Insights Pvt Ltd.</w:t>
      </w:r>
      <w:r w:rsidRPr="007A123B">
        <w:rPr>
          <w:rFonts w:ascii="Arial" w:hAnsi="Arial" w:cs="Arial"/>
          <w:sz w:val="24"/>
          <w:szCs w:val="24"/>
        </w:rPr>
        <w:t xml:space="preserve"> [online] Available at: &lt;</w:t>
      </w:r>
      <w:hyperlink r:id="rId21" w:anchor=":~:text=Farmington%2C%20March%2022%2C%202023%20(,cars%2C%20trucks%2C%20and%20motorcycles" w:history="1">
        <w:r w:rsidRPr="007A123B">
          <w:rPr>
            <w:rStyle w:val="Hyperlink"/>
            <w:rFonts w:ascii="Arial" w:hAnsi="Arial" w:cs="Arial"/>
            <w:sz w:val="24"/>
            <w:szCs w:val="24"/>
          </w:rPr>
          <w:t>https://www.globenewswire.com/news-release/2023/03/22/2632656/0/en/Automotive-Market-Is-Expected-To-Reach-USD-28-7-Billion-by-2030-Grow-at-a-CAGR-Of-4-5-during-Forecast-Period-2023-To-2030-Data-By-Contrive-Datum-Insights-Pvt-Ltd.html#:~:text=Farmington%2C%20March%2022%2C%202023%20(,cars%2C%20trucks%2C%20and%20motorcycles</w:t>
        </w:r>
      </w:hyperlink>
      <w:r w:rsidRPr="007A123B">
        <w:rPr>
          <w:rFonts w:ascii="Arial" w:hAnsi="Arial" w:cs="Arial"/>
          <w:sz w:val="24"/>
          <w:szCs w:val="24"/>
        </w:rPr>
        <w:t xml:space="preserve">&gt; [Accessed 11 August 2023]. </w:t>
      </w:r>
    </w:p>
    <w:p w14:paraId="3685C68A"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Jurevicius, O. 2023. </w:t>
      </w:r>
      <w:r w:rsidRPr="007A123B">
        <w:rPr>
          <w:rFonts w:ascii="Arial" w:hAnsi="Arial" w:cs="Arial"/>
          <w:i/>
          <w:iCs/>
          <w:sz w:val="24"/>
          <w:szCs w:val="24"/>
        </w:rPr>
        <w:t>VRIO Framework Explained</w:t>
      </w:r>
      <w:r w:rsidRPr="007A123B">
        <w:rPr>
          <w:rFonts w:ascii="Arial" w:hAnsi="Arial" w:cs="Arial"/>
          <w:sz w:val="24"/>
          <w:szCs w:val="24"/>
        </w:rPr>
        <w:t>. [online] Available at: &lt;</w:t>
      </w:r>
      <w:hyperlink r:id="rId22" w:history="1">
        <w:r w:rsidRPr="007A123B">
          <w:rPr>
            <w:rStyle w:val="Hyperlink"/>
            <w:rFonts w:ascii="Arial" w:hAnsi="Arial" w:cs="Arial"/>
            <w:sz w:val="24"/>
            <w:szCs w:val="24"/>
          </w:rPr>
          <w:t>https://strategicmanagementinsight.com/tools/vrio/</w:t>
        </w:r>
      </w:hyperlink>
      <w:r w:rsidRPr="007A123B">
        <w:rPr>
          <w:rFonts w:ascii="Arial" w:hAnsi="Arial" w:cs="Arial"/>
          <w:sz w:val="24"/>
          <w:szCs w:val="24"/>
        </w:rPr>
        <w:t xml:space="preserve">&gt; [Accessed 24 July 2023]. </w:t>
      </w:r>
    </w:p>
    <w:p w14:paraId="451E785F"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Kallstrom, H. 2015. </w:t>
      </w:r>
      <w:r w:rsidRPr="007A123B">
        <w:rPr>
          <w:rFonts w:ascii="Arial" w:hAnsi="Arial" w:cs="Arial"/>
          <w:i/>
          <w:iCs/>
          <w:sz w:val="24"/>
          <w:szCs w:val="24"/>
        </w:rPr>
        <w:t>What makes the auto industry highly concentrated?</w:t>
      </w:r>
      <w:r w:rsidRPr="007A123B">
        <w:rPr>
          <w:rFonts w:ascii="Arial" w:hAnsi="Arial" w:cs="Arial"/>
          <w:sz w:val="24"/>
          <w:szCs w:val="24"/>
        </w:rPr>
        <w:t xml:space="preserve"> [online] Available at: &lt;</w:t>
      </w:r>
      <w:hyperlink r:id="rId23" w:history="1">
        <w:r w:rsidRPr="007A123B">
          <w:rPr>
            <w:rStyle w:val="Hyperlink"/>
            <w:rFonts w:ascii="Arial" w:hAnsi="Arial" w:cs="Arial"/>
            <w:sz w:val="24"/>
            <w:szCs w:val="24"/>
          </w:rPr>
          <w:t>https://finance.yahoo.com/news/makes-auto-industry-highly-concentrated-140540290.html</w:t>
        </w:r>
      </w:hyperlink>
      <w:r w:rsidRPr="007A123B">
        <w:rPr>
          <w:rFonts w:ascii="Arial" w:hAnsi="Arial" w:cs="Arial"/>
          <w:sz w:val="24"/>
          <w:szCs w:val="24"/>
        </w:rPr>
        <w:t xml:space="preserve">&gt; [Accessed 11 August 2023]. </w:t>
      </w:r>
    </w:p>
    <w:p w14:paraId="3CFC9EFE"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Lynch, </w:t>
      </w:r>
      <w:r>
        <w:rPr>
          <w:rFonts w:ascii="Arial" w:hAnsi="Arial" w:cs="Arial"/>
          <w:sz w:val="24"/>
          <w:szCs w:val="24"/>
        </w:rPr>
        <w:t xml:space="preserve">R. 2018. </w:t>
      </w:r>
      <w:r w:rsidRPr="007A123B">
        <w:rPr>
          <w:rFonts w:ascii="Arial" w:hAnsi="Arial" w:cs="Arial"/>
          <w:i/>
          <w:iCs/>
          <w:sz w:val="24"/>
          <w:szCs w:val="24"/>
        </w:rPr>
        <w:t>Strategic Management</w:t>
      </w:r>
      <w:r w:rsidRPr="007A123B">
        <w:rPr>
          <w:rFonts w:ascii="Arial" w:hAnsi="Arial" w:cs="Arial"/>
          <w:sz w:val="24"/>
          <w:szCs w:val="24"/>
        </w:rPr>
        <w:t>. 8</w:t>
      </w:r>
      <w:r w:rsidRPr="007A123B">
        <w:rPr>
          <w:rFonts w:ascii="Arial" w:hAnsi="Arial" w:cs="Arial"/>
          <w:sz w:val="24"/>
          <w:szCs w:val="24"/>
          <w:vertAlign w:val="superscript"/>
        </w:rPr>
        <w:t>th</w:t>
      </w:r>
      <w:r w:rsidRPr="007A123B">
        <w:rPr>
          <w:rFonts w:ascii="Arial" w:hAnsi="Arial" w:cs="Arial"/>
          <w:sz w:val="24"/>
          <w:szCs w:val="24"/>
        </w:rPr>
        <w:t xml:space="preserve"> edition, Pearson</w:t>
      </w:r>
      <w:r>
        <w:rPr>
          <w:rFonts w:ascii="Arial" w:hAnsi="Arial" w:cs="Arial"/>
          <w:sz w:val="24"/>
          <w:szCs w:val="24"/>
        </w:rPr>
        <w:t xml:space="preserve">. </w:t>
      </w:r>
    </w:p>
    <w:p w14:paraId="426C3EE1"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lastRenderedPageBreak/>
        <w:t xml:space="preserve">Mind Tools. 2023. </w:t>
      </w:r>
      <w:r w:rsidRPr="007A123B">
        <w:rPr>
          <w:rFonts w:ascii="Arial" w:hAnsi="Arial" w:cs="Arial"/>
          <w:i/>
          <w:iCs/>
          <w:sz w:val="24"/>
          <w:szCs w:val="24"/>
        </w:rPr>
        <w:t>Porter’s Generic Strategies</w:t>
      </w:r>
      <w:r w:rsidRPr="007A123B">
        <w:rPr>
          <w:rFonts w:ascii="Arial" w:hAnsi="Arial" w:cs="Arial"/>
          <w:sz w:val="24"/>
          <w:szCs w:val="24"/>
        </w:rPr>
        <w:t>. [online] Available at: &lt;</w:t>
      </w:r>
      <w:hyperlink r:id="rId24" w:history="1">
        <w:r w:rsidRPr="007A123B">
          <w:rPr>
            <w:rStyle w:val="Hyperlink"/>
            <w:rFonts w:ascii="Arial" w:hAnsi="Arial" w:cs="Arial"/>
            <w:sz w:val="24"/>
            <w:szCs w:val="24"/>
          </w:rPr>
          <w:t>https://www.mindtools.com/azb8kpl/porters-generic-strategies</w:t>
        </w:r>
      </w:hyperlink>
      <w:r w:rsidRPr="007A123B">
        <w:rPr>
          <w:rFonts w:ascii="Arial" w:hAnsi="Arial" w:cs="Arial"/>
          <w:sz w:val="24"/>
          <w:szCs w:val="24"/>
        </w:rPr>
        <w:t xml:space="preserve">&gt; [Accessed: 10 August 2023]. </w:t>
      </w:r>
    </w:p>
    <w:p w14:paraId="4DB517F4"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Moller, T. </w:t>
      </w:r>
      <w:r>
        <w:rPr>
          <w:rFonts w:ascii="Arial" w:hAnsi="Arial" w:cs="Arial"/>
          <w:sz w:val="24"/>
          <w:szCs w:val="24"/>
        </w:rPr>
        <w:t xml:space="preserve">2022. </w:t>
      </w:r>
      <w:r w:rsidRPr="007A123B">
        <w:rPr>
          <w:rFonts w:ascii="Arial" w:hAnsi="Arial" w:cs="Arial"/>
          <w:i/>
          <w:iCs/>
          <w:sz w:val="24"/>
          <w:szCs w:val="24"/>
        </w:rPr>
        <w:t>Road Mobility</w:t>
      </w:r>
      <w:r w:rsidRPr="007A123B">
        <w:rPr>
          <w:rFonts w:ascii="Arial" w:hAnsi="Arial" w:cs="Arial"/>
          <w:sz w:val="24"/>
          <w:szCs w:val="24"/>
        </w:rPr>
        <w:t>, [online] Available</w:t>
      </w:r>
      <w:r>
        <w:rPr>
          <w:rFonts w:ascii="Arial" w:hAnsi="Arial" w:cs="Arial"/>
          <w:sz w:val="24"/>
          <w:szCs w:val="24"/>
        </w:rPr>
        <w:t xml:space="preserve"> at</w:t>
      </w:r>
      <w:r w:rsidRPr="007A123B">
        <w:rPr>
          <w:rFonts w:ascii="Arial" w:hAnsi="Arial" w:cs="Arial"/>
          <w:sz w:val="24"/>
          <w:szCs w:val="24"/>
        </w:rPr>
        <w:t xml:space="preserve">: </w:t>
      </w:r>
      <w:r>
        <w:rPr>
          <w:rFonts w:ascii="Arial" w:hAnsi="Arial" w:cs="Arial"/>
          <w:sz w:val="24"/>
          <w:szCs w:val="24"/>
        </w:rPr>
        <w:t>&lt;</w:t>
      </w:r>
      <w:hyperlink r:id="rId25" w:history="1">
        <w:r w:rsidRPr="00A82B9F">
          <w:rPr>
            <w:rStyle w:val="Hyperlink"/>
            <w:rFonts w:ascii="Arial" w:hAnsi="Arial" w:cs="Arial"/>
            <w:sz w:val="24"/>
            <w:szCs w:val="24"/>
          </w:rPr>
          <w:t>https://www.mckinsey.com/capabilities/sustainability/our-insights/spotting-green-business-opportunities-in-a-surging-net-zero-world/transition-to-net-zero/road-mobility</w:t>
        </w:r>
      </w:hyperlink>
      <w:r>
        <w:rPr>
          <w:rStyle w:val="Hyperlink"/>
          <w:rFonts w:ascii="Arial" w:hAnsi="Arial" w:cs="Arial"/>
          <w:sz w:val="24"/>
          <w:szCs w:val="24"/>
        </w:rPr>
        <w:t>&gt;</w:t>
      </w:r>
      <w:r w:rsidRPr="007A123B">
        <w:rPr>
          <w:rFonts w:ascii="Arial" w:hAnsi="Arial" w:cs="Arial"/>
          <w:sz w:val="24"/>
          <w:szCs w:val="24"/>
        </w:rPr>
        <w:t xml:space="preserve"> [Accessed</w:t>
      </w:r>
      <w:r>
        <w:rPr>
          <w:rFonts w:ascii="Arial" w:hAnsi="Arial" w:cs="Arial"/>
          <w:sz w:val="24"/>
          <w:szCs w:val="24"/>
        </w:rPr>
        <w:t xml:space="preserve"> </w:t>
      </w:r>
      <w:r w:rsidRPr="007A123B">
        <w:rPr>
          <w:rFonts w:ascii="Arial" w:hAnsi="Arial" w:cs="Arial"/>
          <w:sz w:val="24"/>
          <w:szCs w:val="24"/>
        </w:rPr>
        <w:t>14 July 2023]</w:t>
      </w:r>
      <w:r>
        <w:rPr>
          <w:rFonts w:ascii="Arial" w:hAnsi="Arial" w:cs="Arial"/>
          <w:sz w:val="24"/>
          <w:szCs w:val="24"/>
        </w:rPr>
        <w:t xml:space="preserve">. </w:t>
      </w:r>
    </w:p>
    <w:p w14:paraId="3764B9CB"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Porter, M. </w:t>
      </w:r>
      <w:r>
        <w:rPr>
          <w:rFonts w:ascii="Arial" w:hAnsi="Arial" w:cs="Arial"/>
          <w:sz w:val="24"/>
          <w:szCs w:val="24"/>
        </w:rPr>
        <w:t xml:space="preserve">1985. </w:t>
      </w:r>
      <w:r w:rsidRPr="007A123B">
        <w:rPr>
          <w:rFonts w:ascii="Arial" w:hAnsi="Arial" w:cs="Arial"/>
          <w:i/>
          <w:sz w:val="24"/>
          <w:szCs w:val="24"/>
        </w:rPr>
        <w:t>Competitive Advantage. Creating and Sustaining Superior Performance</w:t>
      </w:r>
      <w:r w:rsidRPr="007A123B">
        <w:rPr>
          <w:rFonts w:ascii="Arial" w:hAnsi="Arial" w:cs="Arial"/>
          <w:sz w:val="24"/>
          <w:szCs w:val="24"/>
        </w:rPr>
        <w:t>. Free Press, New York</w:t>
      </w:r>
      <w:r>
        <w:rPr>
          <w:rFonts w:ascii="Arial" w:hAnsi="Arial" w:cs="Arial"/>
          <w:sz w:val="24"/>
          <w:szCs w:val="24"/>
        </w:rPr>
        <w:t xml:space="preserve">. </w:t>
      </w:r>
    </w:p>
    <w:p w14:paraId="2E386588"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Volkswagen </w:t>
      </w:r>
      <w:r>
        <w:rPr>
          <w:rFonts w:ascii="Arial" w:hAnsi="Arial" w:cs="Arial"/>
          <w:sz w:val="24"/>
          <w:szCs w:val="24"/>
        </w:rPr>
        <w:t xml:space="preserve">2023a. </w:t>
      </w:r>
      <w:r w:rsidRPr="007A123B">
        <w:rPr>
          <w:rFonts w:ascii="Arial" w:hAnsi="Arial" w:cs="Arial"/>
          <w:i/>
          <w:iCs/>
          <w:sz w:val="24"/>
          <w:szCs w:val="24"/>
        </w:rPr>
        <w:t>Strategy</w:t>
      </w:r>
      <w:r>
        <w:rPr>
          <w:rFonts w:ascii="Arial" w:hAnsi="Arial" w:cs="Arial"/>
          <w:i/>
          <w:iCs/>
          <w:sz w:val="24"/>
          <w:szCs w:val="24"/>
        </w:rPr>
        <w:t xml:space="preserve">. </w:t>
      </w:r>
      <w:r w:rsidRPr="007A123B">
        <w:rPr>
          <w:rFonts w:ascii="Arial" w:hAnsi="Arial" w:cs="Arial"/>
          <w:sz w:val="24"/>
          <w:szCs w:val="24"/>
        </w:rPr>
        <w:t>[online] Available</w:t>
      </w:r>
      <w:r>
        <w:rPr>
          <w:rFonts w:ascii="Arial" w:hAnsi="Arial" w:cs="Arial"/>
          <w:sz w:val="24"/>
          <w:szCs w:val="24"/>
        </w:rPr>
        <w:t xml:space="preserve"> at</w:t>
      </w:r>
      <w:r w:rsidRPr="007A123B">
        <w:rPr>
          <w:rFonts w:ascii="Arial" w:hAnsi="Arial" w:cs="Arial"/>
          <w:sz w:val="24"/>
          <w:szCs w:val="24"/>
        </w:rPr>
        <w:t xml:space="preserve">: </w:t>
      </w:r>
      <w:r>
        <w:rPr>
          <w:rFonts w:ascii="Arial" w:hAnsi="Arial" w:cs="Arial"/>
          <w:sz w:val="24"/>
          <w:szCs w:val="24"/>
        </w:rPr>
        <w:t>&lt;</w:t>
      </w:r>
      <w:hyperlink r:id="rId26" w:history="1">
        <w:r w:rsidRPr="00A82B9F">
          <w:rPr>
            <w:rStyle w:val="Hyperlink"/>
            <w:rFonts w:ascii="Arial" w:hAnsi="Arial" w:cs="Arial"/>
            <w:sz w:val="24"/>
            <w:szCs w:val="24"/>
          </w:rPr>
          <w:t>https://www.volkswagen-newsroom.com/en/strategy-3912</w:t>
        </w:r>
      </w:hyperlink>
      <w:r>
        <w:rPr>
          <w:rStyle w:val="Hyperlink"/>
          <w:rFonts w:ascii="Arial" w:hAnsi="Arial" w:cs="Arial"/>
          <w:sz w:val="24"/>
          <w:szCs w:val="24"/>
        </w:rPr>
        <w:t>&gt;</w:t>
      </w:r>
      <w:r w:rsidRPr="007A123B">
        <w:rPr>
          <w:rFonts w:ascii="Arial" w:hAnsi="Arial" w:cs="Arial"/>
          <w:sz w:val="24"/>
          <w:szCs w:val="24"/>
        </w:rPr>
        <w:t xml:space="preserve"> [Accessed 14 July 2023]</w:t>
      </w:r>
      <w:r>
        <w:rPr>
          <w:rFonts w:ascii="Arial" w:hAnsi="Arial" w:cs="Arial"/>
          <w:sz w:val="24"/>
          <w:szCs w:val="24"/>
        </w:rPr>
        <w:t>.</w:t>
      </w:r>
    </w:p>
    <w:p w14:paraId="449BE281"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 xml:space="preserve">Volkswagen </w:t>
      </w:r>
      <w:r>
        <w:rPr>
          <w:rFonts w:ascii="Arial" w:hAnsi="Arial" w:cs="Arial"/>
          <w:sz w:val="24"/>
          <w:szCs w:val="24"/>
        </w:rPr>
        <w:t xml:space="preserve">2023b. </w:t>
      </w:r>
      <w:r w:rsidRPr="007A123B">
        <w:rPr>
          <w:rFonts w:ascii="Arial" w:hAnsi="Arial" w:cs="Arial"/>
          <w:i/>
          <w:iCs/>
          <w:sz w:val="24"/>
          <w:szCs w:val="24"/>
        </w:rPr>
        <w:t>Annual Report 2022</w:t>
      </w:r>
      <w:r>
        <w:rPr>
          <w:rFonts w:ascii="Arial" w:hAnsi="Arial" w:cs="Arial"/>
          <w:sz w:val="24"/>
          <w:szCs w:val="24"/>
        </w:rPr>
        <w:t>.</w:t>
      </w:r>
      <w:r w:rsidRPr="007A123B">
        <w:rPr>
          <w:rFonts w:ascii="Arial" w:hAnsi="Arial" w:cs="Arial"/>
          <w:sz w:val="24"/>
          <w:szCs w:val="24"/>
        </w:rPr>
        <w:t xml:space="preserve"> [online] Available</w:t>
      </w:r>
      <w:r>
        <w:rPr>
          <w:rFonts w:ascii="Arial" w:hAnsi="Arial" w:cs="Arial"/>
          <w:sz w:val="24"/>
          <w:szCs w:val="24"/>
        </w:rPr>
        <w:t xml:space="preserve"> at</w:t>
      </w:r>
      <w:r w:rsidRPr="007A123B">
        <w:rPr>
          <w:rFonts w:ascii="Arial" w:hAnsi="Arial" w:cs="Arial"/>
          <w:sz w:val="24"/>
          <w:szCs w:val="24"/>
        </w:rPr>
        <w:t xml:space="preserve">: </w:t>
      </w:r>
      <w:r>
        <w:rPr>
          <w:rFonts w:ascii="Arial" w:hAnsi="Arial" w:cs="Arial"/>
          <w:sz w:val="24"/>
          <w:szCs w:val="24"/>
        </w:rPr>
        <w:t>&lt;</w:t>
      </w:r>
      <w:hyperlink r:id="rId27" w:history="1">
        <w:r w:rsidRPr="00A82B9F">
          <w:rPr>
            <w:rStyle w:val="Hyperlink"/>
            <w:rFonts w:ascii="Arial" w:hAnsi="Arial" w:cs="Arial"/>
            <w:sz w:val="24"/>
            <w:szCs w:val="24"/>
          </w:rPr>
          <w:t>https://annualreport2022.volkswagenag.com/_assets/downloads/entire-vw-ar22.pdf</w:t>
        </w:r>
      </w:hyperlink>
      <w:r>
        <w:rPr>
          <w:rFonts w:ascii="Arial" w:hAnsi="Arial" w:cs="Arial"/>
          <w:sz w:val="24"/>
          <w:szCs w:val="24"/>
        </w:rPr>
        <w:t>&gt;</w:t>
      </w:r>
      <w:r w:rsidRPr="007A123B">
        <w:rPr>
          <w:rFonts w:ascii="Arial" w:hAnsi="Arial" w:cs="Arial"/>
          <w:sz w:val="24"/>
          <w:szCs w:val="24"/>
        </w:rPr>
        <w:t>[Accessed</w:t>
      </w:r>
      <w:r>
        <w:rPr>
          <w:rFonts w:ascii="Arial" w:hAnsi="Arial" w:cs="Arial"/>
          <w:sz w:val="24"/>
          <w:szCs w:val="24"/>
        </w:rPr>
        <w:t xml:space="preserve"> </w:t>
      </w:r>
      <w:r w:rsidRPr="007A123B">
        <w:rPr>
          <w:rFonts w:ascii="Arial" w:hAnsi="Arial" w:cs="Arial"/>
          <w:sz w:val="24"/>
          <w:szCs w:val="24"/>
        </w:rPr>
        <w:t>14 July 2023]</w:t>
      </w:r>
      <w:r>
        <w:rPr>
          <w:rFonts w:ascii="Arial" w:hAnsi="Arial" w:cs="Arial"/>
          <w:sz w:val="24"/>
          <w:szCs w:val="24"/>
        </w:rPr>
        <w:t xml:space="preserve">. </w:t>
      </w:r>
    </w:p>
    <w:p w14:paraId="2B4D4F5F"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Volkswagen 2023c</w:t>
      </w:r>
      <w:r>
        <w:rPr>
          <w:rFonts w:ascii="Arial" w:hAnsi="Arial" w:cs="Arial"/>
          <w:sz w:val="24"/>
          <w:szCs w:val="24"/>
        </w:rPr>
        <w:t>.</w:t>
      </w:r>
      <w:r w:rsidRPr="007A123B">
        <w:rPr>
          <w:rFonts w:ascii="Arial" w:hAnsi="Arial" w:cs="Arial"/>
          <w:sz w:val="24"/>
          <w:szCs w:val="24"/>
        </w:rPr>
        <w:t xml:space="preserve"> </w:t>
      </w:r>
      <w:r w:rsidRPr="007A123B">
        <w:rPr>
          <w:rFonts w:ascii="Arial" w:hAnsi="Arial" w:cs="Arial"/>
          <w:i/>
          <w:iCs/>
          <w:sz w:val="24"/>
          <w:szCs w:val="24"/>
        </w:rPr>
        <w:t>Sustainability Report 2023</w:t>
      </w:r>
      <w:r>
        <w:rPr>
          <w:rFonts w:ascii="Arial" w:hAnsi="Arial" w:cs="Arial"/>
          <w:sz w:val="24"/>
          <w:szCs w:val="24"/>
        </w:rPr>
        <w:t xml:space="preserve">. </w:t>
      </w:r>
      <w:r w:rsidRPr="007A123B">
        <w:rPr>
          <w:rFonts w:ascii="Arial" w:hAnsi="Arial" w:cs="Arial"/>
          <w:sz w:val="24"/>
          <w:szCs w:val="24"/>
        </w:rPr>
        <w:t>[online] Available</w:t>
      </w:r>
      <w:r>
        <w:rPr>
          <w:rFonts w:ascii="Arial" w:hAnsi="Arial" w:cs="Arial"/>
          <w:sz w:val="24"/>
          <w:szCs w:val="24"/>
        </w:rPr>
        <w:t xml:space="preserve"> at</w:t>
      </w:r>
      <w:r w:rsidRPr="007A123B">
        <w:rPr>
          <w:rFonts w:ascii="Arial" w:hAnsi="Arial" w:cs="Arial"/>
          <w:sz w:val="24"/>
          <w:szCs w:val="24"/>
        </w:rPr>
        <w:t xml:space="preserve">: </w:t>
      </w:r>
      <w:r>
        <w:rPr>
          <w:rFonts w:ascii="Arial" w:hAnsi="Arial" w:cs="Arial"/>
          <w:sz w:val="24"/>
          <w:szCs w:val="24"/>
        </w:rPr>
        <w:t>&lt;</w:t>
      </w:r>
      <w:hyperlink r:id="rId28" w:history="1">
        <w:r w:rsidRPr="00A82B9F">
          <w:rPr>
            <w:rStyle w:val="Hyperlink"/>
            <w:rFonts w:ascii="Arial" w:hAnsi="Arial" w:cs="Arial"/>
            <w:sz w:val="24"/>
            <w:szCs w:val="24"/>
          </w:rPr>
          <w:t>https://www.volkswagen-group.com/en/publications/more/group-sustainability-report-2022-1644</w:t>
        </w:r>
      </w:hyperlink>
      <w:r>
        <w:rPr>
          <w:rFonts w:ascii="Arial" w:hAnsi="Arial" w:cs="Arial"/>
          <w:sz w:val="24"/>
          <w:szCs w:val="24"/>
        </w:rPr>
        <w:t xml:space="preserve">&gt; </w:t>
      </w:r>
      <w:r w:rsidRPr="007A123B">
        <w:rPr>
          <w:rFonts w:ascii="Arial" w:hAnsi="Arial" w:cs="Arial"/>
          <w:sz w:val="24"/>
          <w:szCs w:val="24"/>
        </w:rPr>
        <w:t>[Accessed</w:t>
      </w:r>
      <w:r>
        <w:rPr>
          <w:rFonts w:ascii="Arial" w:hAnsi="Arial" w:cs="Arial"/>
          <w:sz w:val="24"/>
          <w:szCs w:val="24"/>
        </w:rPr>
        <w:t xml:space="preserve"> </w:t>
      </w:r>
      <w:r w:rsidRPr="007A123B">
        <w:rPr>
          <w:rFonts w:ascii="Arial" w:hAnsi="Arial" w:cs="Arial"/>
          <w:sz w:val="24"/>
          <w:szCs w:val="24"/>
        </w:rPr>
        <w:t>14 July 2023]</w:t>
      </w:r>
      <w:r>
        <w:rPr>
          <w:rFonts w:ascii="Arial" w:hAnsi="Arial" w:cs="Arial"/>
          <w:sz w:val="24"/>
          <w:szCs w:val="24"/>
        </w:rPr>
        <w:t xml:space="preserve">. </w:t>
      </w:r>
    </w:p>
    <w:p w14:paraId="4FEAC78D" w14:textId="77777777" w:rsidR="007A123B" w:rsidRPr="007A123B" w:rsidRDefault="007A123B" w:rsidP="007A123B">
      <w:pPr>
        <w:spacing w:after="240" w:line="360" w:lineRule="auto"/>
        <w:rPr>
          <w:rFonts w:ascii="Arial" w:hAnsi="Arial" w:cs="Arial"/>
          <w:sz w:val="24"/>
          <w:szCs w:val="24"/>
        </w:rPr>
      </w:pPr>
      <w:r w:rsidRPr="007A123B">
        <w:rPr>
          <w:rFonts w:ascii="Arial" w:hAnsi="Arial" w:cs="Arial"/>
          <w:sz w:val="24"/>
          <w:szCs w:val="24"/>
        </w:rPr>
        <w:t>Whittington, R., Regner, P., Angwin, D., Johnson, G. and Scholes, K. 202</w:t>
      </w:r>
      <w:r>
        <w:rPr>
          <w:rFonts w:ascii="Arial" w:hAnsi="Arial" w:cs="Arial"/>
          <w:sz w:val="24"/>
          <w:szCs w:val="24"/>
        </w:rPr>
        <w:t>0.</w:t>
      </w:r>
      <w:r w:rsidRPr="007A123B">
        <w:rPr>
          <w:rFonts w:ascii="Arial" w:hAnsi="Arial" w:cs="Arial"/>
          <w:sz w:val="24"/>
          <w:szCs w:val="24"/>
        </w:rPr>
        <w:t xml:space="preserve"> </w:t>
      </w:r>
      <w:r w:rsidRPr="007A123B">
        <w:rPr>
          <w:rFonts w:ascii="Arial" w:hAnsi="Arial" w:cs="Arial"/>
          <w:i/>
          <w:iCs/>
          <w:sz w:val="24"/>
          <w:szCs w:val="24"/>
        </w:rPr>
        <w:t>Exploring Strategy: Text and Cases</w:t>
      </w:r>
      <w:r w:rsidRPr="007A123B">
        <w:rPr>
          <w:rFonts w:ascii="Arial" w:hAnsi="Arial" w:cs="Arial"/>
          <w:sz w:val="24"/>
          <w:szCs w:val="24"/>
        </w:rPr>
        <w:t>. 12</w:t>
      </w:r>
      <w:r w:rsidRPr="007A123B">
        <w:rPr>
          <w:rFonts w:ascii="Arial" w:hAnsi="Arial" w:cs="Arial"/>
          <w:sz w:val="24"/>
          <w:szCs w:val="24"/>
          <w:vertAlign w:val="superscript"/>
        </w:rPr>
        <w:t>th</w:t>
      </w:r>
      <w:r w:rsidRPr="007A123B">
        <w:rPr>
          <w:rFonts w:ascii="Arial" w:hAnsi="Arial" w:cs="Arial"/>
          <w:sz w:val="24"/>
          <w:szCs w:val="24"/>
        </w:rPr>
        <w:t xml:space="preserve"> edition, Pearso</w:t>
      </w:r>
      <w:r>
        <w:rPr>
          <w:rFonts w:ascii="Arial" w:hAnsi="Arial" w:cs="Arial"/>
          <w:sz w:val="24"/>
          <w:szCs w:val="24"/>
        </w:rPr>
        <w:t xml:space="preserve">n. </w:t>
      </w:r>
    </w:p>
    <w:p w14:paraId="3582148C" w14:textId="77777777" w:rsidR="00760D0C" w:rsidRPr="002B41F4" w:rsidRDefault="00760D0C" w:rsidP="002B41F4">
      <w:pPr>
        <w:spacing w:after="240" w:line="360" w:lineRule="auto"/>
        <w:jc w:val="both"/>
        <w:rPr>
          <w:rFonts w:ascii="Arial" w:hAnsi="Arial" w:cs="Arial"/>
          <w:sz w:val="24"/>
          <w:szCs w:val="24"/>
        </w:rPr>
      </w:pPr>
    </w:p>
    <w:p w14:paraId="21D9ABA0" w14:textId="77777777" w:rsidR="00BB48EB" w:rsidRPr="002B41F4" w:rsidRDefault="00BB48EB" w:rsidP="002B41F4">
      <w:pPr>
        <w:spacing w:after="240" w:line="360" w:lineRule="auto"/>
        <w:jc w:val="both"/>
        <w:rPr>
          <w:rFonts w:ascii="Arial" w:hAnsi="Arial" w:cs="Arial"/>
          <w:sz w:val="24"/>
          <w:szCs w:val="24"/>
        </w:rPr>
      </w:pPr>
    </w:p>
    <w:p w14:paraId="4636B703" w14:textId="77777777" w:rsidR="00BB48EB" w:rsidRPr="002B41F4" w:rsidRDefault="00BB48EB" w:rsidP="002B41F4">
      <w:pPr>
        <w:spacing w:after="240" w:line="360" w:lineRule="auto"/>
        <w:jc w:val="both"/>
        <w:rPr>
          <w:rFonts w:ascii="Arial" w:hAnsi="Arial" w:cs="Arial"/>
          <w:sz w:val="24"/>
          <w:szCs w:val="24"/>
        </w:rPr>
      </w:pPr>
    </w:p>
    <w:p w14:paraId="71513968" w14:textId="77777777" w:rsidR="00760D0C" w:rsidRPr="002B41F4" w:rsidRDefault="00760D0C" w:rsidP="002B41F4">
      <w:pPr>
        <w:spacing w:after="240" w:line="360" w:lineRule="auto"/>
        <w:jc w:val="both"/>
        <w:rPr>
          <w:rFonts w:ascii="Arial" w:hAnsi="Arial" w:cs="Arial"/>
          <w:sz w:val="24"/>
          <w:szCs w:val="24"/>
        </w:rPr>
      </w:pPr>
    </w:p>
    <w:p w14:paraId="289C0229" w14:textId="615C9F99" w:rsidR="00760D0C" w:rsidRPr="002B41F4" w:rsidRDefault="00AC1DD6" w:rsidP="002B41F4">
      <w:pPr>
        <w:pStyle w:val="Heading1"/>
        <w:spacing w:after="240" w:line="360" w:lineRule="auto"/>
        <w:jc w:val="both"/>
        <w:rPr>
          <w:rFonts w:ascii="Arial" w:hAnsi="Arial" w:cs="Arial"/>
          <w:b/>
          <w:bCs/>
          <w:sz w:val="28"/>
          <w:szCs w:val="28"/>
        </w:rPr>
      </w:pPr>
      <w:bookmarkStart w:id="8" w:name="_Toc141091728"/>
      <w:r w:rsidRPr="002B41F4">
        <w:rPr>
          <w:rFonts w:ascii="Arial" w:hAnsi="Arial" w:cs="Arial"/>
          <w:b/>
          <w:bCs/>
          <w:sz w:val="28"/>
          <w:szCs w:val="28"/>
        </w:rPr>
        <w:lastRenderedPageBreak/>
        <w:t>Appendix</w:t>
      </w:r>
      <w:bookmarkEnd w:id="8"/>
    </w:p>
    <w:p w14:paraId="3DB900C4" w14:textId="210CE355" w:rsidR="00AC1DD6" w:rsidRPr="002B41F4" w:rsidRDefault="00AC1DD6" w:rsidP="002B41F4">
      <w:pPr>
        <w:pStyle w:val="Heading2"/>
        <w:spacing w:after="240" w:line="360" w:lineRule="auto"/>
        <w:jc w:val="both"/>
        <w:rPr>
          <w:rFonts w:ascii="Arial" w:hAnsi="Arial" w:cs="Arial"/>
          <w:b/>
          <w:bCs/>
          <w:sz w:val="24"/>
          <w:szCs w:val="24"/>
        </w:rPr>
      </w:pPr>
      <w:bookmarkStart w:id="9" w:name="_Toc141091729"/>
      <w:r w:rsidRPr="002B41F4">
        <w:rPr>
          <w:rFonts w:ascii="Arial" w:hAnsi="Arial" w:cs="Arial"/>
          <w:b/>
          <w:bCs/>
          <w:sz w:val="24"/>
          <w:szCs w:val="24"/>
        </w:rPr>
        <w:t>SWOT analysis</w:t>
      </w:r>
      <w:bookmarkEnd w:id="9"/>
    </w:p>
    <w:tbl>
      <w:tblPr>
        <w:tblStyle w:val="GridTable1Light-Accent5"/>
        <w:tblW w:w="0" w:type="auto"/>
        <w:tblLook w:val="04A0" w:firstRow="1" w:lastRow="0" w:firstColumn="1" w:lastColumn="0" w:noHBand="0" w:noVBand="1"/>
      </w:tblPr>
      <w:tblGrid>
        <w:gridCol w:w="4508"/>
        <w:gridCol w:w="4508"/>
      </w:tblGrid>
      <w:tr w:rsidR="00AC1DD6" w:rsidRPr="002B41F4" w14:paraId="7B6D76D7" w14:textId="77777777" w:rsidTr="00AC1D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600E85" w14:textId="77777777" w:rsidR="00AC1DD6" w:rsidRPr="002B41F4" w:rsidRDefault="00AC1DD6" w:rsidP="002B41F4">
            <w:pPr>
              <w:spacing w:after="240" w:line="360" w:lineRule="auto"/>
              <w:rPr>
                <w:rFonts w:ascii="Arial" w:hAnsi="Arial" w:cs="Arial"/>
                <w:b w:val="0"/>
                <w:bCs w:val="0"/>
                <w:sz w:val="24"/>
                <w:szCs w:val="24"/>
              </w:rPr>
            </w:pPr>
            <w:r w:rsidRPr="002B41F4">
              <w:rPr>
                <w:rFonts w:ascii="Arial" w:hAnsi="Arial" w:cs="Arial"/>
                <w:sz w:val="24"/>
                <w:szCs w:val="24"/>
              </w:rPr>
              <w:t>Strengths</w:t>
            </w:r>
          </w:p>
          <w:p w14:paraId="30A4377E" w14:textId="5CD92B93"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 xml:space="preserve">New strategy </w:t>
            </w:r>
            <w:r w:rsidR="0076652E" w:rsidRPr="002B41F4">
              <w:rPr>
                <w:rFonts w:ascii="Arial" w:hAnsi="Arial" w:cs="Arial"/>
                <w:b w:val="0"/>
                <w:bCs w:val="0"/>
                <w:sz w:val="24"/>
                <w:szCs w:val="24"/>
              </w:rPr>
              <w:t>developed.</w:t>
            </w:r>
          </w:p>
          <w:p w14:paraId="343D08B7" w14:textId="3C00162E"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 xml:space="preserve">Increase focus on </w:t>
            </w:r>
            <w:r w:rsidR="0076652E" w:rsidRPr="002B41F4">
              <w:rPr>
                <w:rFonts w:ascii="Arial" w:hAnsi="Arial" w:cs="Arial"/>
                <w:b w:val="0"/>
                <w:bCs w:val="0"/>
                <w:sz w:val="24"/>
                <w:szCs w:val="24"/>
              </w:rPr>
              <w:t>sustainability.</w:t>
            </w:r>
          </w:p>
          <w:p w14:paraId="307D36D1" w14:textId="72BDA254"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Strong brand image and popularity</w:t>
            </w:r>
            <w:r w:rsidR="0076652E" w:rsidRPr="002B41F4">
              <w:rPr>
                <w:rFonts w:ascii="Arial" w:hAnsi="Arial" w:cs="Arial"/>
                <w:b w:val="0"/>
                <w:bCs w:val="0"/>
                <w:sz w:val="24"/>
                <w:szCs w:val="24"/>
              </w:rPr>
              <w:t>.</w:t>
            </w:r>
          </w:p>
          <w:p w14:paraId="306E138E" w14:textId="6A5FA804" w:rsidR="00AE1606" w:rsidRPr="002B41F4" w:rsidRDefault="00AE1606" w:rsidP="002B41F4">
            <w:pPr>
              <w:pStyle w:val="ListParagraph"/>
              <w:numPr>
                <w:ilvl w:val="0"/>
                <w:numId w:val="1"/>
              </w:numPr>
              <w:spacing w:after="240" w:line="360" w:lineRule="auto"/>
              <w:rPr>
                <w:rFonts w:ascii="Arial" w:hAnsi="Arial" w:cs="Arial"/>
                <w:sz w:val="24"/>
                <w:szCs w:val="24"/>
              </w:rPr>
            </w:pPr>
            <w:r w:rsidRPr="002B41F4">
              <w:rPr>
                <w:rFonts w:ascii="Arial" w:hAnsi="Arial" w:cs="Arial"/>
                <w:b w:val="0"/>
                <w:bCs w:val="0"/>
                <w:sz w:val="24"/>
                <w:szCs w:val="24"/>
              </w:rPr>
              <w:t>Solid resources and capabilities</w:t>
            </w:r>
            <w:r w:rsidR="0076652E" w:rsidRPr="002B41F4">
              <w:rPr>
                <w:rFonts w:ascii="Arial" w:hAnsi="Arial" w:cs="Arial"/>
                <w:b w:val="0"/>
                <w:bCs w:val="0"/>
                <w:sz w:val="24"/>
                <w:szCs w:val="24"/>
              </w:rPr>
              <w:t>.</w:t>
            </w:r>
          </w:p>
        </w:tc>
        <w:tc>
          <w:tcPr>
            <w:tcW w:w="4508" w:type="dxa"/>
          </w:tcPr>
          <w:p w14:paraId="4DC655C1" w14:textId="77777777" w:rsidR="00AC1DD6" w:rsidRPr="002B41F4" w:rsidRDefault="00AC1DD6" w:rsidP="002B41F4">
            <w:p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2B41F4">
              <w:rPr>
                <w:rFonts w:ascii="Arial" w:hAnsi="Arial" w:cs="Arial"/>
                <w:sz w:val="24"/>
                <w:szCs w:val="24"/>
              </w:rPr>
              <w:t>Weaknesses</w:t>
            </w:r>
          </w:p>
          <w:p w14:paraId="6439ED7B" w14:textId="77777777" w:rsidR="00AC1DD6" w:rsidRPr="002B41F4" w:rsidRDefault="00AC1DD6" w:rsidP="002B41F4">
            <w:pPr>
              <w:pStyle w:val="ListParagraph"/>
              <w:numPr>
                <w:ilvl w:val="0"/>
                <w:numId w:val="1"/>
              </w:num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2B41F4">
              <w:rPr>
                <w:rFonts w:ascii="Arial" w:hAnsi="Arial" w:cs="Arial"/>
                <w:b w:val="0"/>
                <w:bCs w:val="0"/>
                <w:sz w:val="24"/>
                <w:szCs w:val="24"/>
              </w:rPr>
              <w:t xml:space="preserve">Severely deteriorated reputation </w:t>
            </w:r>
          </w:p>
          <w:p w14:paraId="09F0F180" w14:textId="122FDF6F" w:rsidR="00AE1606" w:rsidRPr="002B41F4" w:rsidRDefault="00AE1606" w:rsidP="002B41F4">
            <w:pPr>
              <w:pStyle w:val="ListParagraph"/>
              <w:numPr>
                <w:ilvl w:val="0"/>
                <w:numId w:val="1"/>
              </w:num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B41F4">
              <w:rPr>
                <w:rFonts w:ascii="Arial" w:hAnsi="Arial" w:cs="Arial"/>
                <w:b w:val="0"/>
                <w:bCs w:val="0"/>
                <w:sz w:val="24"/>
                <w:szCs w:val="24"/>
              </w:rPr>
              <w:t>Some indicators of performance are deteriorating</w:t>
            </w:r>
            <w:r w:rsidR="0076652E" w:rsidRPr="002B41F4">
              <w:rPr>
                <w:rFonts w:ascii="Arial" w:hAnsi="Arial" w:cs="Arial"/>
                <w:b w:val="0"/>
                <w:bCs w:val="0"/>
                <w:sz w:val="24"/>
                <w:szCs w:val="24"/>
              </w:rPr>
              <w:t xml:space="preserve">, such as </w:t>
            </w:r>
            <w:r w:rsidRPr="002B41F4">
              <w:rPr>
                <w:rFonts w:ascii="Arial" w:hAnsi="Arial" w:cs="Arial"/>
                <w:b w:val="0"/>
                <w:bCs w:val="0"/>
                <w:sz w:val="24"/>
                <w:szCs w:val="24"/>
              </w:rPr>
              <w:t>sales and workforce</w:t>
            </w:r>
            <w:r w:rsidR="0076652E" w:rsidRPr="002B41F4">
              <w:rPr>
                <w:rFonts w:ascii="Arial" w:hAnsi="Arial" w:cs="Arial"/>
                <w:b w:val="0"/>
                <w:bCs w:val="0"/>
                <w:sz w:val="24"/>
                <w:szCs w:val="24"/>
              </w:rPr>
              <w:t>.</w:t>
            </w:r>
          </w:p>
        </w:tc>
      </w:tr>
      <w:tr w:rsidR="00AC1DD6" w:rsidRPr="002B41F4" w14:paraId="48617BA5" w14:textId="77777777" w:rsidTr="00AC1DD6">
        <w:tc>
          <w:tcPr>
            <w:cnfStyle w:val="001000000000" w:firstRow="0" w:lastRow="0" w:firstColumn="1" w:lastColumn="0" w:oddVBand="0" w:evenVBand="0" w:oddHBand="0" w:evenHBand="0" w:firstRowFirstColumn="0" w:firstRowLastColumn="0" w:lastRowFirstColumn="0" w:lastRowLastColumn="0"/>
            <w:tcW w:w="4508" w:type="dxa"/>
          </w:tcPr>
          <w:p w14:paraId="1E581C0A" w14:textId="77777777" w:rsidR="00AC1DD6" w:rsidRPr="002B41F4" w:rsidRDefault="00AC1DD6" w:rsidP="002B41F4">
            <w:pPr>
              <w:spacing w:after="240" w:line="360" w:lineRule="auto"/>
              <w:rPr>
                <w:rFonts w:ascii="Arial" w:hAnsi="Arial" w:cs="Arial"/>
                <w:b w:val="0"/>
                <w:bCs w:val="0"/>
                <w:sz w:val="24"/>
                <w:szCs w:val="24"/>
              </w:rPr>
            </w:pPr>
            <w:r w:rsidRPr="002B41F4">
              <w:rPr>
                <w:rFonts w:ascii="Arial" w:hAnsi="Arial" w:cs="Arial"/>
                <w:sz w:val="24"/>
                <w:szCs w:val="24"/>
              </w:rPr>
              <w:t>Opportunities</w:t>
            </w:r>
          </w:p>
          <w:p w14:paraId="2D0A4124" w14:textId="77777777"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Growing demand for e-vehicles</w:t>
            </w:r>
          </w:p>
          <w:p w14:paraId="41FE8942" w14:textId="77777777"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Increased importance of sustainability and innovation</w:t>
            </w:r>
          </w:p>
          <w:p w14:paraId="70639E80" w14:textId="77777777" w:rsidR="00AC1DD6" w:rsidRPr="002B41F4" w:rsidRDefault="00AC1DD6" w:rsidP="002B41F4">
            <w:pPr>
              <w:pStyle w:val="ListParagraph"/>
              <w:numPr>
                <w:ilvl w:val="0"/>
                <w:numId w:val="1"/>
              </w:numPr>
              <w:spacing w:after="240" w:line="360" w:lineRule="auto"/>
              <w:rPr>
                <w:rFonts w:ascii="Arial" w:hAnsi="Arial" w:cs="Arial"/>
                <w:b w:val="0"/>
                <w:bCs w:val="0"/>
                <w:sz w:val="24"/>
                <w:szCs w:val="24"/>
              </w:rPr>
            </w:pPr>
            <w:r w:rsidRPr="002B41F4">
              <w:rPr>
                <w:rFonts w:ascii="Arial" w:hAnsi="Arial" w:cs="Arial"/>
                <w:b w:val="0"/>
                <w:bCs w:val="0"/>
                <w:sz w:val="24"/>
                <w:szCs w:val="24"/>
              </w:rPr>
              <w:t xml:space="preserve">Digitalisation </w:t>
            </w:r>
          </w:p>
          <w:p w14:paraId="317510EA" w14:textId="63C3F89C" w:rsidR="00AE1606" w:rsidRPr="002B41F4" w:rsidRDefault="00AE1606" w:rsidP="002B41F4">
            <w:pPr>
              <w:pStyle w:val="ListParagraph"/>
              <w:numPr>
                <w:ilvl w:val="0"/>
                <w:numId w:val="1"/>
              </w:numPr>
              <w:spacing w:after="240" w:line="360" w:lineRule="auto"/>
              <w:rPr>
                <w:rFonts w:ascii="Arial" w:hAnsi="Arial" w:cs="Arial"/>
                <w:sz w:val="24"/>
                <w:szCs w:val="24"/>
              </w:rPr>
            </w:pPr>
            <w:r w:rsidRPr="002B41F4">
              <w:rPr>
                <w:rFonts w:ascii="Arial" w:hAnsi="Arial" w:cs="Arial"/>
                <w:b w:val="0"/>
                <w:bCs w:val="0"/>
                <w:sz w:val="24"/>
                <w:szCs w:val="24"/>
              </w:rPr>
              <w:t>Increased importance of sustainability</w:t>
            </w:r>
          </w:p>
        </w:tc>
        <w:tc>
          <w:tcPr>
            <w:tcW w:w="4508" w:type="dxa"/>
          </w:tcPr>
          <w:p w14:paraId="3B9FD503" w14:textId="77777777" w:rsidR="00AC1DD6" w:rsidRPr="002B41F4" w:rsidRDefault="00AC1DD6" w:rsidP="002B41F4">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2B41F4">
              <w:rPr>
                <w:rFonts w:ascii="Arial" w:hAnsi="Arial" w:cs="Arial"/>
                <w:b/>
                <w:bCs/>
                <w:sz w:val="24"/>
                <w:szCs w:val="24"/>
              </w:rPr>
              <w:t>Threats</w:t>
            </w:r>
          </w:p>
          <w:p w14:paraId="0B3588E3" w14:textId="1EE60DFE" w:rsidR="00AC1DD6" w:rsidRPr="002B41F4" w:rsidRDefault="00AC1DD6" w:rsidP="002B41F4">
            <w:pPr>
              <w:pStyle w:val="ListParagraph"/>
              <w:numPr>
                <w:ilvl w:val="0"/>
                <w:numId w:val="1"/>
              </w:num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B41F4">
              <w:rPr>
                <w:rFonts w:ascii="Arial" w:hAnsi="Arial" w:cs="Arial"/>
                <w:sz w:val="24"/>
                <w:szCs w:val="24"/>
              </w:rPr>
              <w:t>Increasing competition</w:t>
            </w:r>
          </w:p>
          <w:p w14:paraId="552FA79E" w14:textId="5179CBDA" w:rsidR="00AC1DD6" w:rsidRPr="002B41F4" w:rsidRDefault="00AC1DD6" w:rsidP="002B41F4">
            <w:pPr>
              <w:pStyle w:val="ListParagraph"/>
              <w:numPr>
                <w:ilvl w:val="0"/>
                <w:numId w:val="1"/>
              </w:num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B41F4">
              <w:rPr>
                <w:rFonts w:ascii="Arial" w:hAnsi="Arial" w:cs="Arial"/>
                <w:sz w:val="24"/>
                <w:szCs w:val="24"/>
              </w:rPr>
              <w:t>Evolving customer needs</w:t>
            </w:r>
          </w:p>
          <w:p w14:paraId="1710E535" w14:textId="1B437BC4" w:rsidR="00AC1DD6" w:rsidRPr="002B41F4" w:rsidRDefault="00AC1DD6" w:rsidP="002B41F4">
            <w:pPr>
              <w:pStyle w:val="ListParagraph"/>
              <w:numPr>
                <w:ilvl w:val="0"/>
                <w:numId w:val="1"/>
              </w:num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B41F4">
              <w:rPr>
                <w:rFonts w:ascii="Arial" w:hAnsi="Arial" w:cs="Arial"/>
                <w:sz w:val="24"/>
                <w:szCs w:val="24"/>
              </w:rPr>
              <w:t>Increasing pace of innovation in industry</w:t>
            </w:r>
          </w:p>
          <w:p w14:paraId="395B8590" w14:textId="2CBB206A" w:rsidR="00AC1DD6" w:rsidRPr="002B41F4" w:rsidRDefault="00AC1DD6" w:rsidP="002B41F4">
            <w:pPr>
              <w:pStyle w:val="ListParagraph"/>
              <w:numPr>
                <w:ilvl w:val="0"/>
                <w:numId w:val="1"/>
              </w:num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B41F4">
              <w:rPr>
                <w:rFonts w:ascii="Arial" w:hAnsi="Arial" w:cs="Arial"/>
                <w:sz w:val="24"/>
                <w:szCs w:val="24"/>
              </w:rPr>
              <w:t>Climate change</w:t>
            </w:r>
          </w:p>
          <w:p w14:paraId="7316AFC1" w14:textId="616A7E4F" w:rsidR="00AC1DD6" w:rsidRPr="002B41F4" w:rsidRDefault="00AC1DD6" w:rsidP="002B41F4">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5483067A" w14:textId="77777777" w:rsidR="00AC1DD6" w:rsidRPr="002B41F4" w:rsidRDefault="00AC1DD6" w:rsidP="002B41F4">
      <w:pPr>
        <w:spacing w:after="240" w:line="360" w:lineRule="auto"/>
        <w:jc w:val="both"/>
        <w:rPr>
          <w:rFonts w:ascii="Arial" w:hAnsi="Arial" w:cs="Arial"/>
          <w:sz w:val="24"/>
          <w:szCs w:val="24"/>
        </w:rPr>
      </w:pPr>
    </w:p>
    <w:p w14:paraId="25B05B93" w14:textId="77777777" w:rsidR="00AC1DD6" w:rsidRDefault="00AC1DD6" w:rsidP="002B41F4">
      <w:pPr>
        <w:spacing w:after="240" w:line="360" w:lineRule="auto"/>
        <w:jc w:val="both"/>
        <w:rPr>
          <w:rFonts w:ascii="Arial" w:hAnsi="Arial" w:cs="Arial"/>
          <w:sz w:val="24"/>
          <w:szCs w:val="24"/>
        </w:rPr>
      </w:pPr>
    </w:p>
    <w:p w14:paraId="36323E8E" w14:textId="77777777" w:rsidR="002B41F4" w:rsidRDefault="002B41F4" w:rsidP="002B41F4">
      <w:pPr>
        <w:spacing w:after="240" w:line="360" w:lineRule="auto"/>
        <w:jc w:val="both"/>
        <w:rPr>
          <w:rFonts w:ascii="Arial" w:hAnsi="Arial" w:cs="Arial"/>
          <w:sz w:val="24"/>
          <w:szCs w:val="24"/>
        </w:rPr>
      </w:pPr>
    </w:p>
    <w:p w14:paraId="6F540A40" w14:textId="77777777" w:rsidR="002B41F4" w:rsidRDefault="002B41F4" w:rsidP="002B41F4">
      <w:pPr>
        <w:spacing w:after="240" w:line="360" w:lineRule="auto"/>
        <w:jc w:val="both"/>
        <w:rPr>
          <w:rFonts w:ascii="Arial" w:hAnsi="Arial" w:cs="Arial"/>
          <w:sz w:val="24"/>
          <w:szCs w:val="24"/>
        </w:rPr>
      </w:pPr>
    </w:p>
    <w:p w14:paraId="333E1560" w14:textId="77777777" w:rsidR="002B41F4" w:rsidRDefault="002B41F4" w:rsidP="002B41F4">
      <w:pPr>
        <w:spacing w:after="240" w:line="360" w:lineRule="auto"/>
        <w:jc w:val="both"/>
        <w:rPr>
          <w:rFonts w:ascii="Arial" w:hAnsi="Arial" w:cs="Arial"/>
          <w:sz w:val="24"/>
          <w:szCs w:val="24"/>
        </w:rPr>
      </w:pPr>
    </w:p>
    <w:p w14:paraId="3BE99F01" w14:textId="77777777" w:rsidR="002B41F4" w:rsidRDefault="002B41F4" w:rsidP="002B41F4">
      <w:pPr>
        <w:spacing w:after="240" w:line="360" w:lineRule="auto"/>
        <w:jc w:val="both"/>
        <w:rPr>
          <w:rFonts w:ascii="Arial" w:hAnsi="Arial" w:cs="Arial"/>
          <w:sz w:val="24"/>
          <w:szCs w:val="24"/>
        </w:rPr>
      </w:pPr>
    </w:p>
    <w:p w14:paraId="03E624D3" w14:textId="77777777" w:rsidR="002B41F4" w:rsidRDefault="002B41F4" w:rsidP="002B41F4">
      <w:pPr>
        <w:spacing w:after="240" w:line="360" w:lineRule="auto"/>
        <w:jc w:val="both"/>
        <w:rPr>
          <w:rFonts w:ascii="Arial" w:hAnsi="Arial" w:cs="Arial"/>
          <w:sz w:val="24"/>
          <w:szCs w:val="24"/>
        </w:rPr>
      </w:pPr>
    </w:p>
    <w:p w14:paraId="612262BB" w14:textId="77777777" w:rsidR="002B41F4" w:rsidRPr="002B41F4" w:rsidRDefault="002B41F4" w:rsidP="002B41F4">
      <w:pPr>
        <w:spacing w:after="240" w:line="360" w:lineRule="auto"/>
        <w:jc w:val="both"/>
        <w:rPr>
          <w:rFonts w:ascii="Arial" w:hAnsi="Arial" w:cs="Arial"/>
          <w:sz w:val="24"/>
          <w:szCs w:val="24"/>
        </w:rPr>
      </w:pPr>
    </w:p>
    <w:p w14:paraId="4C17AB61" w14:textId="5CE161E4" w:rsidR="00760D0C" w:rsidRPr="002B41F4" w:rsidRDefault="00AC1DD6" w:rsidP="002B41F4">
      <w:pPr>
        <w:pStyle w:val="Heading2"/>
        <w:spacing w:after="240" w:line="360" w:lineRule="auto"/>
        <w:jc w:val="both"/>
        <w:rPr>
          <w:rFonts w:ascii="Arial" w:hAnsi="Arial" w:cs="Arial"/>
          <w:b/>
          <w:bCs/>
          <w:sz w:val="24"/>
          <w:szCs w:val="24"/>
        </w:rPr>
      </w:pPr>
      <w:bookmarkStart w:id="10" w:name="_Toc141091730"/>
      <w:r w:rsidRPr="002B41F4">
        <w:rPr>
          <w:rFonts w:ascii="Arial" w:hAnsi="Arial" w:cs="Arial"/>
          <w:b/>
          <w:bCs/>
          <w:sz w:val="24"/>
          <w:szCs w:val="24"/>
        </w:rPr>
        <w:lastRenderedPageBreak/>
        <w:t>Porter’s five forces analysis</w:t>
      </w:r>
      <w:bookmarkEnd w:id="10"/>
    </w:p>
    <w:p w14:paraId="53915387" w14:textId="0366EF97" w:rsidR="00760D0C" w:rsidRPr="002B41F4" w:rsidRDefault="00BB48EB" w:rsidP="002B41F4">
      <w:pPr>
        <w:spacing w:after="240" w:line="360" w:lineRule="auto"/>
        <w:jc w:val="both"/>
        <w:rPr>
          <w:rFonts w:ascii="Arial" w:hAnsi="Arial" w:cs="Arial"/>
          <w:sz w:val="24"/>
          <w:szCs w:val="24"/>
        </w:rPr>
      </w:pPr>
      <w:r w:rsidRPr="002B41F4">
        <w:rPr>
          <w:rFonts w:ascii="Arial" w:hAnsi="Arial" w:cs="Arial"/>
          <w:b/>
          <w:bCs/>
          <w:sz w:val="24"/>
          <w:szCs w:val="24"/>
        </w:rPr>
        <w:t>Competition in the industry:</w:t>
      </w:r>
      <w:r w:rsidRPr="002B41F4">
        <w:rPr>
          <w:rFonts w:ascii="Arial" w:hAnsi="Arial" w:cs="Arial"/>
          <w:sz w:val="24"/>
          <w:szCs w:val="24"/>
        </w:rPr>
        <w:t xml:space="preserve"> </w:t>
      </w:r>
      <w:r w:rsidR="0076652E" w:rsidRPr="002B41F4">
        <w:rPr>
          <w:rFonts w:ascii="Arial" w:hAnsi="Arial" w:cs="Arial"/>
          <w:sz w:val="24"/>
          <w:szCs w:val="24"/>
        </w:rPr>
        <w:t xml:space="preserve">Extremely </w:t>
      </w:r>
      <w:r w:rsidRPr="002B41F4">
        <w:rPr>
          <w:rFonts w:ascii="Arial" w:hAnsi="Arial" w:cs="Arial"/>
          <w:sz w:val="24"/>
          <w:szCs w:val="24"/>
        </w:rPr>
        <w:t>high; main rivals are Toyota, Ford, Nissan, Mazda</w:t>
      </w:r>
      <w:r w:rsidR="00B92E37">
        <w:rPr>
          <w:rFonts w:ascii="Arial" w:hAnsi="Arial" w:cs="Arial"/>
          <w:sz w:val="24"/>
          <w:szCs w:val="24"/>
        </w:rPr>
        <w:t xml:space="preserve"> and others. The market is mature and expected to grow at just 4.5% per annum in the foreseeable future (Globe Newswire, 2023). The lack of solid growth additionally intensifies existing competition. </w:t>
      </w:r>
    </w:p>
    <w:p w14:paraId="4AEE1852" w14:textId="6DE9EBA4" w:rsidR="00BB48EB" w:rsidRPr="002B41F4" w:rsidRDefault="00BB48EB" w:rsidP="002B41F4">
      <w:pPr>
        <w:spacing w:after="240" w:line="360" w:lineRule="auto"/>
        <w:jc w:val="both"/>
        <w:rPr>
          <w:rFonts w:ascii="Arial" w:hAnsi="Arial" w:cs="Arial"/>
          <w:sz w:val="24"/>
          <w:szCs w:val="24"/>
        </w:rPr>
      </w:pPr>
      <w:r w:rsidRPr="002B41F4">
        <w:rPr>
          <w:rFonts w:ascii="Arial" w:hAnsi="Arial" w:cs="Arial"/>
          <w:b/>
          <w:bCs/>
          <w:sz w:val="24"/>
          <w:szCs w:val="24"/>
        </w:rPr>
        <w:t>Bargaining power of buyers</w:t>
      </w:r>
      <w:r w:rsidRPr="002B41F4">
        <w:rPr>
          <w:rFonts w:ascii="Arial" w:hAnsi="Arial" w:cs="Arial"/>
          <w:sz w:val="24"/>
          <w:szCs w:val="24"/>
        </w:rPr>
        <w:t xml:space="preserve">: </w:t>
      </w:r>
      <w:r w:rsidR="0076652E" w:rsidRPr="002B41F4">
        <w:rPr>
          <w:rFonts w:ascii="Arial" w:hAnsi="Arial" w:cs="Arial"/>
          <w:sz w:val="24"/>
          <w:szCs w:val="24"/>
        </w:rPr>
        <w:t>H</w:t>
      </w:r>
      <w:r w:rsidRPr="002B41F4">
        <w:rPr>
          <w:rFonts w:ascii="Arial" w:hAnsi="Arial" w:cs="Arial"/>
          <w:sz w:val="24"/>
          <w:szCs w:val="24"/>
        </w:rPr>
        <w:t>igh due to high price sensitivity, as well as high availability of substitutes on the market and low switching costs</w:t>
      </w:r>
      <w:r w:rsidR="00A67767">
        <w:rPr>
          <w:rFonts w:ascii="Arial" w:hAnsi="Arial" w:cs="Arial"/>
          <w:sz w:val="24"/>
          <w:szCs w:val="24"/>
        </w:rPr>
        <w:t xml:space="preserve">. The considerably high inflation rate in the last two years – up to 11% per annum in the UK – has made consumers more sensitive and preferring low-cost alternatives; thereby, putting price pressure on car brands (Armstrong, 2023). </w:t>
      </w:r>
    </w:p>
    <w:p w14:paraId="2B52FBE1" w14:textId="05BE17CF" w:rsidR="00BB48EB" w:rsidRPr="002B41F4" w:rsidRDefault="00BB48EB" w:rsidP="002B41F4">
      <w:pPr>
        <w:spacing w:after="240" w:line="360" w:lineRule="auto"/>
        <w:jc w:val="both"/>
        <w:rPr>
          <w:rFonts w:ascii="Arial" w:hAnsi="Arial" w:cs="Arial"/>
          <w:sz w:val="24"/>
          <w:szCs w:val="24"/>
        </w:rPr>
      </w:pPr>
      <w:r w:rsidRPr="002B41F4">
        <w:rPr>
          <w:rFonts w:ascii="Arial" w:hAnsi="Arial" w:cs="Arial"/>
          <w:b/>
          <w:bCs/>
          <w:sz w:val="24"/>
          <w:szCs w:val="24"/>
        </w:rPr>
        <w:t>Bargaining power of suppliers</w:t>
      </w:r>
      <w:r w:rsidRPr="002B41F4">
        <w:rPr>
          <w:rFonts w:ascii="Arial" w:hAnsi="Arial" w:cs="Arial"/>
          <w:sz w:val="24"/>
          <w:szCs w:val="24"/>
        </w:rPr>
        <w:t xml:space="preserve">: </w:t>
      </w:r>
      <w:r w:rsidR="0076652E" w:rsidRPr="002B41F4">
        <w:rPr>
          <w:rFonts w:ascii="Arial" w:hAnsi="Arial" w:cs="Arial"/>
          <w:sz w:val="24"/>
          <w:szCs w:val="24"/>
        </w:rPr>
        <w:t>R</w:t>
      </w:r>
      <w:r w:rsidRPr="002B41F4">
        <w:rPr>
          <w:rFonts w:ascii="Arial" w:hAnsi="Arial" w:cs="Arial"/>
          <w:sz w:val="24"/>
          <w:szCs w:val="24"/>
        </w:rPr>
        <w:t xml:space="preserve">elatively high due to innovative production methods, requiring more sophisticated supplies with less available alternatives when compared to traditional </w:t>
      </w:r>
      <w:r w:rsidR="0076652E" w:rsidRPr="002B41F4">
        <w:rPr>
          <w:rFonts w:ascii="Arial" w:hAnsi="Arial" w:cs="Arial"/>
          <w:sz w:val="24"/>
          <w:szCs w:val="24"/>
        </w:rPr>
        <w:t>manufacturing.</w:t>
      </w:r>
      <w:r w:rsidR="00A67767">
        <w:rPr>
          <w:rFonts w:ascii="Arial" w:hAnsi="Arial" w:cs="Arial"/>
          <w:sz w:val="24"/>
          <w:szCs w:val="24"/>
        </w:rPr>
        <w:t xml:space="preserve"> Especially considering rare suppliers, such as lithium and other rare inputs, suppliers have a considerable bargaining power due to production shortages; thereby, pressuring producers to pay more for some types of supplies (Fastmarkets, 2022). </w:t>
      </w:r>
    </w:p>
    <w:p w14:paraId="28A1DE2C" w14:textId="1B971C26" w:rsidR="00BB48EB" w:rsidRPr="002B41F4" w:rsidRDefault="00BB48EB" w:rsidP="002B41F4">
      <w:pPr>
        <w:spacing w:after="240" w:line="360" w:lineRule="auto"/>
        <w:jc w:val="both"/>
        <w:rPr>
          <w:rFonts w:ascii="Arial" w:hAnsi="Arial" w:cs="Arial"/>
          <w:sz w:val="24"/>
          <w:szCs w:val="24"/>
        </w:rPr>
      </w:pPr>
      <w:r w:rsidRPr="002B41F4">
        <w:rPr>
          <w:rFonts w:ascii="Arial" w:hAnsi="Arial" w:cs="Arial"/>
          <w:b/>
          <w:bCs/>
          <w:sz w:val="24"/>
          <w:szCs w:val="24"/>
        </w:rPr>
        <w:t>Threat of new entrants</w:t>
      </w:r>
      <w:r w:rsidRPr="002B41F4">
        <w:rPr>
          <w:rFonts w:ascii="Arial" w:hAnsi="Arial" w:cs="Arial"/>
          <w:sz w:val="24"/>
          <w:szCs w:val="24"/>
        </w:rPr>
        <w:t xml:space="preserve">: </w:t>
      </w:r>
      <w:r w:rsidR="0076652E" w:rsidRPr="002B41F4">
        <w:rPr>
          <w:rFonts w:ascii="Arial" w:hAnsi="Arial" w:cs="Arial"/>
          <w:sz w:val="24"/>
          <w:szCs w:val="24"/>
        </w:rPr>
        <w:t>R</w:t>
      </w:r>
      <w:r w:rsidRPr="002B41F4">
        <w:rPr>
          <w:rFonts w:ascii="Arial" w:hAnsi="Arial" w:cs="Arial"/>
          <w:sz w:val="24"/>
          <w:szCs w:val="24"/>
        </w:rPr>
        <w:t>elatively low due to high initial investment and established players on the market</w:t>
      </w:r>
      <w:r w:rsidR="00A67767">
        <w:rPr>
          <w:rFonts w:ascii="Arial" w:hAnsi="Arial" w:cs="Arial"/>
          <w:sz w:val="24"/>
          <w:szCs w:val="24"/>
        </w:rPr>
        <w:t xml:space="preserve">. New entrants must invest considerable capital in production capacity, global distribution network, </w:t>
      </w:r>
      <w:r w:rsidR="007F6C1B">
        <w:rPr>
          <w:rFonts w:ascii="Arial" w:hAnsi="Arial" w:cs="Arial"/>
          <w:sz w:val="24"/>
          <w:szCs w:val="24"/>
        </w:rPr>
        <w:t xml:space="preserve">considerable sunk costs, requirements for economies for scale, </w:t>
      </w:r>
      <w:r w:rsidR="00A67767">
        <w:rPr>
          <w:rFonts w:ascii="Arial" w:hAnsi="Arial" w:cs="Arial"/>
          <w:sz w:val="24"/>
          <w:szCs w:val="24"/>
        </w:rPr>
        <w:t>brand development, licensing regimes – key barriers discouraging new competitors (</w:t>
      </w:r>
      <w:r w:rsidR="007F6C1B">
        <w:rPr>
          <w:rFonts w:ascii="Arial" w:hAnsi="Arial" w:cs="Arial"/>
          <w:sz w:val="24"/>
          <w:szCs w:val="24"/>
        </w:rPr>
        <w:t xml:space="preserve">Kallstrom, 2015). </w:t>
      </w:r>
    </w:p>
    <w:p w14:paraId="132473E2" w14:textId="18A13826" w:rsidR="00BB48EB" w:rsidRPr="002B41F4" w:rsidRDefault="00BB48EB" w:rsidP="002B41F4">
      <w:pPr>
        <w:spacing w:after="240" w:line="360" w:lineRule="auto"/>
        <w:jc w:val="both"/>
        <w:rPr>
          <w:rFonts w:ascii="Arial" w:hAnsi="Arial" w:cs="Arial"/>
          <w:sz w:val="24"/>
          <w:szCs w:val="24"/>
        </w:rPr>
      </w:pPr>
      <w:r w:rsidRPr="002B41F4">
        <w:rPr>
          <w:rFonts w:ascii="Arial" w:hAnsi="Arial" w:cs="Arial"/>
          <w:b/>
          <w:bCs/>
          <w:sz w:val="24"/>
          <w:szCs w:val="24"/>
        </w:rPr>
        <w:t>Threat of substitutes</w:t>
      </w:r>
      <w:r w:rsidRPr="002B41F4">
        <w:rPr>
          <w:rFonts w:ascii="Arial" w:hAnsi="Arial" w:cs="Arial"/>
          <w:sz w:val="24"/>
          <w:szCs w:val="24"/>
        </w:rPr>
        <w:t xml:space="preserve">: </w:t>
      </w:r>
      <w:r w:rsidR="0076652E" w:rsidRPr="002B41F4">
        <w:rPr>
          <w:rFonts w:ascii="Arial" w:hAnsi="Arial" w:cs="Arial"/>
          <w:sz w:val="24"/>
          <w:szCs w:val="24"/>
        </w:rPr>
        <w:t>R</w:t>
      </w:r>
      <w:r w:rsidRPr="002B41F4">
        <w:rPr>
          <w:rFonts w:ascii="Arial" w:hAnsi="Arial" w:cs="Arial"/>
          <w:sz w:val="24"/>
          <w:szCs w:val="24"/>
        </w:rPr>
        <w:t>elatively high due to the large variety of vehicles available on the market and easy access to dealerships</w:t>
      </w:r>
      <w:r w:rsidR="00A67767">
        <w:rPr>
          <w:rFonts w:ascii="Arial" w:hAnsi="Arial" w:cs="Arial"/>
          <w:sz w:val="24"/>
          <w:szCs w:val="24"/>
        </w:rPr>
        <w:t xml:space="preserve">. </w:t>
      </w:r>
    </w:p>
    <w:p w14:paraId="36AE1AB1" w14:textId="03A02E84" w:rsidR="00760D0C" w:rsidRPr="002B41F4" w:rsidRDefault="0076652E" w:rsidP="002B41F4">
      <w:pPr>
        <w:spacing w:after="240" w:line="360" w:lineRule="auto"/>
        <w:jc w:val="both"/>
        <w:rPr>
          <w:rFonts w:ascii="Arial" w:hAnsi="Arial" w:cs="Arial"/>
          <w:sz w:val="24"/>
          <w:szCs w:val="24"/>
        </w:rPr>
      </w:pPr>
      <w:r w:rsidRPr="002B41F4">
        <w:rPr>
          <w:rFonts w:ascii="Arial" w:hAnsi="Arial" w:cs="Arial"/>
          <w:sz w:val="24"/>
          <w:szCs w:val="24"/>
        </w:rPr>
        <w:t xml:space="preserve">Results indicate the highly competitive nature of the industry which depresses profit margins. Being innovative and competitive are keys to prospering in such a rival industry. </w:t>
      </w:r>
    </w:p>
    <w:p w14:paraId="69705D89" w14:textId="77777777" w:rsidR="00760D0C" w:rsidRPr="002B41F4" w:rsidRDefault="00760D0C" w:rsidP="002B41F4">
      <w:pPr>
        <w:spacing w:after="240" w:line="360" w:lineRule="auto"/>
        <w:jc w:val="both"/>
        <w:rPr>
          <w:rFonts w:ascii="Arial" w:hAnsi="Arial" w:cs="Arial"/>
          <w:sz w:val="24"/>
          <w:szCs w:val="24"/>
        </w:rPr>
      </w:pPr>
    </w:p>
    <w:p w14:paraId="0EF64D08" w14:textId="77777777" w:rsidR="00760D0C" w:rsidRPr="002B41F4" w:rsidRDefault="00760D0C" w:rsidP="002B41F4">
      <w:pPr>
        <w:spacing w:after="240" w:line="360" w:lineRule="auto"/>
        <w:jc w:val="both"/>
        <w:rPr>
          <w:rFonts w:ascii="Arial" w:hAnsi="Arial" w:cs="Arial"/>
          <w:sz w:val="24"/>
          <w:szCs w:val="24"/>
        </w:rPr>
      </w:pPr>
    </w:p>
    <w:sectPr w:rsidR="00760D0C" w:rsidRPr="002B41F4">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DA8CB" w14:textId="77777777" w:rsidR="00D33747" w:rsidRDefault="00D33747" w:rsidP="00060E4A">
      <w:pPr>
        <w:spacing w:after="0" w:line="240" w:lineRule="auto"/>
      </w:pPr>
      <w:r>
        <w:separator/>
      </w:r>
    </w:p>
  </w:endnote>
  <w:endnote w:type="continuationSeparator" w:id="0">
    <w:p w14:paraId="2DBCCE04" w14:textId="77777777" w:rsidR="00D33747" w:rsidRDefault="00D33747" w:rsidP="00060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649907"/>
      <w:docPartObj>
        <w:docPartGallery w:val="Page Numbers (Bottom of Page)"/>
        <w:docPartUnique/>
      </w:docPartObj>
    </w:sdtPr>
    <w:sdtEndPr>
      <w:rPr>
        <w:noProof/>
      </w:rPr>
    </w:sdtEndPr>
    <w:sdtContent>
      <w:p w14:paraId="101AC30F" w14:textId="099EDD5E" w:rsidR="00060E4A" w:rsidRDefault="00060E4A">
        <w:pPr>
          <w:pStyle w:val="Footer"/>
          <w:jc w:val="right"/>
        </w:pPr>
        <w:r>
          <w:fldChar w:fldCharType="begin"/>
        </w:r>
        <w:r>
          <w:instrText xml:space="preserve"> PAGE   \* MERGEFORMAT </w:instrText>
        </w:r>
        <w:r>
          <w:fldChar w:fldCharType="separate"/>
        </w:r>
        <w:r w:rsidR="00A1080A">
          <w:rPr>
            <w:noProof/>
          </w:rPr>
          <w:t>2</w:t>
        </w:r>
        <w:r>
          <w:rPr>
            <w:noProof/>
          </w:rPr>
          <w:fldChar w:fldCharType="end"/>
        </w:r>
      </w:p>
    </w:sdtContent>
  </w:sdt>
  <w:p w14:paraId="51CB8EE2" w14:textId="77777777" w:rsidR="00060E4A" w:rsidRDefault="00060E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C3250" w14:textId="77777777" w:rsidR="00D33747" w:rsidRDefault="00D33747" w:rsidP="00060E4A">
      <w:pPr>
        <w:spacing w:after="0" w:line="240" w:lineRule="auto"/>
      </w:pPr>
      <w:r>
        <w:separator/>
      </w:r>
    </w:p>
  </w:footnote>
  <w:footnote w:type="continuationSeparator" w:id="0">
    <w:p w14:paraId="375B6656" w14:textId="77777777" w:rsidR="00D33747" w:rsidRDefault="00D33747" w:rsidP="00060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95F"/>
      </v:shape>
    </w:pict>
  </w:numPicBullet>
  <w:abstractNum w:abstractNumId="0" w15:restartNumberingAfterBreak="0">
    <w:nsid w:val="245913FD"/>
    <w:multiLevelType w:val="hybridMultilevel"/>
    <w:tmpl w:val="0CE4FA4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82230"/>
    <w:multiLevelType w:val="hybridMultilevel"/>
    <w:tmpl w:val="722C63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6CE311FC"/>
    <w:multiLevelType w:val="hybridMultilevel"/>
    <w:tmpl w:val="C3BEF732"/>
    <w:lvl w:ilvl="0" w:tplc="C914B7DA">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FAA"/>
    <w:rsid w:val="00002FE8"/>
    <w:rsid w:val="00060E4A"/>
    <w:rsid w:val="000A707B"/>
    <w:rsid w:val="001569F5"/>
    <w:rsid w:val="00163304"/>
    <w:rsid w:val="001E5443"/>
    <w:rsid w:val="00217395"/>
    <w:rsid w:val="0024637E"/>
    <w:rsid w:val="0028377C"/>
    <w:rsid w:val="002A72A3"/>
    <w:rsid w:val="002B41F4"/>
    <w:rsid w:val="002B57D0"/>
    <w:rsid w:val="002C7D42"/>
    <w:rsid w:val="003213BA"/>
    <w:rsid w:val="00362C24"/>
    <w:rsid w:val="003827F7"/>
    <w:rsid w:val="00383822"/>
    <w:rsid w:val="003A40CE"/>
    <w:rsid w:val="003B37A0"/>
    <w:rsid w:val="003B62CA"/>
    <w:rsid w:val="004235ED"/>
    <w:rsid w:val="00480DDF"/>
    <w:rsid w:val="004B3DF1"/>
    <w:rsid w:val="004D6FAA"/>
    <w:rsid w:val="00502555"/>
    <w:rsid w:val="00547E76"/>
    <w:rsid w:val="00552EF4"/>
    <w:rsid w:val="00592713"/>
    <w:rsid w:val="005B56BE"/>
    <w:rsid w:val="005D6D30"/>
    <w:rsid w:val="00620285"/>
    <w:rsid w:val="006B29D0"/>
    <w:rsid w:val="006C3D4B"/>
    <w:rsid w:val="00705EA9"/>
    <w:rsid w:val="007123A2"/>
    <w:rsid w:val="00760D0C"/>
    <w:rsid w:val="0076652E"/>
    <w:rsid w:val="007A123B"/>
    <w:rsid w:val="007A16F8"/>
    <w:rsid w:val="007C5110"/>
    <w:rsid w:val="007F6C1B"/>
    <w:rsid w:val="008C2AA6"/>
    <w:rsid w:val="008F2A81"/>
    <w:rsid w:val="00962BC6"/>
    <w:rsid w:val="00974D13"/>
    <w:rsid w:val="00982022"/>
    <w:rsid w:val="009A6A00"/>
    <w:rsid w:val="009D1492"/>
    <w:rsid w:val="00A103FC"/>
    <w:rsid w:val="00A1080A"/>
    <w:rsid w:val="00A67767"/>
    <w:rsid w:val="00AC1DD6"/>
    <w:rsid w:val="00AC54F1"/>
    <w:rsid w:val="00AE1606"/>
    <w:rsid w:val="00AF0D03"/>
    <w:rsid w:val="00B03252"/>
    <w:rsid w:val="00B15B92"/>
    <w:rsid w:val="00B92E37"/>
    <w:rsid w:val="00BA2FE8"/>
    <w:rsid w:val="00BB48EB"/>
    <w:rsid w:val="00BE465C"/>
    <w:rsid w:val="00C44920"/>
    <w:rsid w:val="00C7720B"/>
    <w:rsid w:val="00CE3019"/>
    <w:rsid w:val="00CF3015"/>
    <w:rsid w:val="00D01EDF"/>
    <w:rsid w:val="00D33747"/>
    <w:rsid w:val="00D41A99"/>
    <w:rsid w:val="00D46F8B"/>
    <w:rsid w:val="00D82D2C"/>
    <w:rsid w:val="00D9600B"/>
    <w:rsid w:val="00E95196"/>
    <w:rsid w:val="00EE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AD01"/>
  <w15:chartTrackingRefBased/>
  <w15:docId w15:val="{B98362CD-4084-4D32-A40B-CF2E92303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49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1D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0D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D0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60D0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C4492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A16F8"/>
    <w:rPr>
      <w:color w:val="0563C1" w:themeColor="hyperlink"/>
      <w:u w:val="single"/>
    </w:rPr>
  </w:style>
  <w:style w:type="character" w:customStyle="1" w:styleId="UnresolvedMention">
    <w:name w:val="Unresolved Mention"/>
    <w:basedOn w:val="DefaultParagraphFont"/>
    <w:uiPriority w:val="99"/>
    <w:semiHidden/>
    <w:unhideWhenUsed/>
    <w:rsid w:val="007A16F8"/>
    <w:rPr>
      <w:color w:val="605E5C"/>
      <w:shd w:val="clear" w:color="auto" w:fill="E1DFDD"/>
    </w:rPr>
  </w:style>
  <w:style w:type="paragraph" w:styleId="Caption">
    <w:name w:val="caption"/>
    <w:basedOn w:val="Normal"/>
    <w:next w:val="Normal"/>
    <w:uiPriority w:val="35"/>
    <w:unhideWhenUsed/>
    <w:qFormat/>
    <w:rsid w:val="000A707B"/>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AC1DD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C1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AC1DD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AC1DD6"/>
    <w:pPr>
      <w:ind w:left="720"/>
      <w:contextualSpacing/>
    </w:pPr>
  </w:style>
  <w:style w:type="paragraph" w:styleId="Header">
    <w:name w:val="header"/>
    <w:basedOn w:val="Normal"/>
    <w:link w:val="HeaderChar"/>
    <w:uiPriority w:val="99"/>
    <w:unhideWhenUsed/>
    <w:rsid w:val="00060E4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60E4A"/>
  </w:style>
  <w:style w:type="paragraph" w:styleId="Footer">
    <w:name w:val="footer"/>
    <w:basedOn w:val="Normal"/>
    <w:link w:val="FooterChar"/>
    <w:uiPriority w:val="99"/>
    <w:unhideWhenUsed/>
    <w:rsid w:val="00060E4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60E4A"/>
  </w:style>
  <w:style w:type="paragraph" w:styleId="TOCHeading">
    <w:name w:val="TOC Heading"/>
    <w:basedOn w:val="Heading1"/>
    <w:next w:val="Normal"/>
    <w:uiPriority w:val="39"/>
    <w:unhideWhenUsed/>
    <w:qFormat/>
    <w:rsid w:val="002B41F4"/>
    <w:pPr>
      <w:outlineLvl w:val="9"/>
    </w:pPr>
    <w:rPr>
      <w:kern w:val="0"/>
      <w:lang w:val="en-US"/>
      <w14:ligatures w14:val="none"/>
    </w:rPr>
  </w:style>
  <w:style w:type="paragraph" w:styleId="TOC1">
    <w:name w:val="toc 1"/>
    <w:basedOn w:val="Normal"/>
    <w:next w:val="Normal"/>
    <w:autoRedefine/>
    <w:uiPriority w:val="39"/>
    <w:unhideWhenUsed/>
    <w:rsid w:val="002B41F4"/>
    <w:pPr>
      <w:spacing w:after="100"/>
    </w:pPr>
  </w:style>
  <w:style w:type="paragraph" w:styleId="TOC2">
    <w:name w:val="toc 2"/>
    <w:basedOn w:val="Normal"/>
    <w:next w:val="Normal"/>
    <w:autoRedefine/>
    <w:uiPriority w:val="39"/>
    <w:unhideWhenUsed/>
    <w:rsid w:val="002B41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443406">
      <w:bodyDiv w:val="1"/>
      <w:marLeft w:val="0"/>
      <w:marRight w:val="0"/>
      <w:marTop w:val="0"/>
      <w:marBottom w:val="0"/>
      <w:divBdr>
        <w:top w:val="none" w:sz="0" w:space="0" w:color="auto"/>
        <w:left w:val="none" w:sz="0" w:space="0" w:color="auto"/>
        <w:bottom w:val="none" w:sz="0" w:space="0" w:color="auto"/>
        <w:right w:val="none" w:sz="0" w:space="0" w:color="auto"/>
      </w:divBdr>
    </w:div>
    <w:div w:id="856163415">
      <w:bodyDiv w:val="1"/>
      <w:marLeft w:val="0"/>
      <w:marRight w:val="0"/>
      <w:marTop w:val="0"/>
      <w:marBottom w:val="0"/>
      <w:divBdr>
        <w:top w:val="none" w:sz="0" w:space="0" w:color="auto"/>
        <w:left w:val="none" w:sz="0" w:space="0" w:color="auto"/>
        <w:bottom w:val="none" w:sz="0" w:space="0" w:color="auto"/>
        <w:right w:val="none" w:sz="0" w:space="0" w:color="auto"/>
      </w:divBdr>
    </w:div>
    <w:div w:id="87519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ista.com/chart/26208/uk-cpih-cpi-inflation-timeline/" TargetMode="External"/><Relationship Id="rId26" Type="http://schemas.openxmlformats.org/officeDocument/2006/relationships/hyperlink" Target="https://www.volkswagen-newsroom.com/en/strategy-3912" TargetMode="External"/><Relationship Id="rId3" Type="http://schemas.openxmlformats.org/officeDocument/2006/relationships/styles" Target="styles.xml"/><Relationship Id="rId21" Type="http://schemas.openxmlformats.org/officeDocument/2006/relationships/hyperlink" Target="https://www.globenewswire.com/news-release/2023/03/22/2632656/0/en/Automotive-Market-Is-Expected-To-Reach-USD-28-7-Billion-by-2030-Grow-at-a-CAGR-Of-4-5-during-Forecast-Period-2023-To-2030-Data-By-Contrive-Datum-Insights-Pvt-Ltd.html"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ckinsey.com/capabilities/sustainability/our-insights/spotting-green-business-opportunities-in-a-surging-net-zero-world/transition-to-net-zero/road-mobility"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fastmarkets.com/insights/lithium-supply-battery-raw-materials-2022-what-we-learne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https://www.mindtools.com/azb8kpl/porters-generic-strategies"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finance.yahoo.com/news/makes-auto-industry-highly-concentrated-140540290.html" TargetMode="External"/><Relationship Id="rId28" Type="http://schemas.openxmlformats.org/officeDocument/2006/relationships/hyperlink" Target="https://www.volkswagen-group.com/en/publications/more/group-sustainability-report-2022-1644" TargetMode="External"/><Relationship Id="rId10" Type="http://schemas.openxmlformats.org/officeDocument/2006/relationships/image" Target="media/image4.png"/><Relationship Id="rId19" Type="http://schemas.openxmlformats.org/officeDocument/2006/relationships/hyperlink" Target="https://www.bbc.com/news/business-6158125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strategicmanagementinsight.com/tools/vrio/" TargetMode="External"/><Relationship Id="rId27" Type="http://schemas.openxmlformats.org/officeDocument/2006/relationships/hyperlink" Target="https://annualreport2022.volkswagenag.com/_assets/downloads/entire-vw-ar22.pdf"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C8D2F-6C8B-46B6-95A2-B8EAED4B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18</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2023-07-21T18:12:00Z</dcterms:created>
  <dcterms:modified xsi:type="dcterms:W3CDTF">2023-08-21T15:40:00Z</dcterms:modified>
</cp:coreProperties>
</file>