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rPr>
          <w:rFonts w:ascii="Avenir Book" w:hAnsi="Avenir Book"/>
          <w:sz w:val="28"/>
        </w:rPr>
      </w:pPr>
      <w:r>
        <w:rPr>
          <w:rFonts w:ascii="Avenir Book" w:hAnsi="Avenir Book"/>
          <w:sz w:val="28"/>
        </w:rPr>
        <w:t>Bibliography</w:t>
      </w:r>
    </w:p>
    <w:p>
      <w:pPr>
        <w:rPr>
          <w:rFonts w:ascii="Avenir Book" w:hAnsi="Avenir Book"/>
        </w:rPr>
      </w:pPr>
    </w:p>
    <w:p>
      <w:pPr>
        <w:rPr>
          <w:rFonts w:ascii="Avenir Book" w:cs="NotoSans" w:hAnsi="Avenir Book"/>
        </w:rPr>
      </w:pPr>
    </w:p>
    <w:p>
      <w:pPr>
        <w:rPr>
          <w:rFonts w:ascii="Avenir Book" w:cs="NotoSans" w:hAnsi="Avenir Book"/>
        </w:rPr>
      </w:pPr>
      <w:r>
        <w:rPr>
          <w:rFonts w:ascii="Avenir Book" w:cs="NotoSans" w:hAnsi="Avenir Book"/>
        </w:rPr>
        <w:t>Charles F. McKhann , "</w:t>
      </w:r>
      <w:r>
        <w:rPr>
          <w:rFonts w:ascii="Avenir Book" w:cs="NotoSans-Italic" w:hAnsi="Avenir Book"/>
          <w:i w:val="on"/>
        </w:rPr>
        <w:t>Buddhism in Contemporary Tibet: Religious Revival and Cultural Identity</w:t>
      </w:r>
      <w:r>
        <w:rPr>
          <w:rFonts w:ascii="Avenir Book" w:cs="NotoSans" w:hAnsi="Avenir Book"/>
        </w:rPr>
        <w:t xml:space="preserve">. Melvyn C. Goldstein , Matthew T. Kapstein ," </w:t>
      </w:r>
      <w:r>
        <w:rPr>
          <w:rFonts w:ascii="Avenir Book" w:cs="NotoSans-Italic" w:hAnsi="Avenir Book"/>
          <w:i w:val="on"/>
        </w:rPr>
        <w:t>The Journal of Religion</w:t>
      </w:r>
      <w:r>
        <w:rPr>
          <w:rFonts w:ascii="Avenir Book" w:cs="NotoSans" w:hAnsi="Avenir Book"/>
        </w:rPr>
        <w:t xml:space="preserve"> 81, no. 4 (Oct., 2001)</w:t>
      </w:r>
    </w:p>
    <w:p>
      <w:pPr>
        <w:rPr>
          <w:rFonts w:ascii="Avenir Book" w:cs="NotoSans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Adams, V. 1998, "Suffering the winds of Lhasa: politicized bodies, human rights, cultural difference, and humanism in Tibet", </w:t>
      </w:r>
      <w:r>
        <w:rPr>
          <w:rFonts w:ascii="Avenir Book" w:cs="Verdana" w:hAnsi="Avenir Book"/>
          <w:i w:val="on"/>
        </w:rPr>
        <w:t xml:space="preserve">Medical anthropology quarterly, </w:t>
      </w:r>
      <w:r>
        <w:rPr>
          <w:rFonts w:ascii="Avenir Book" w:cs="Verdana" w:hAnsi="Avenir Book"/>
        </w:rPr>
        <w:t>vol. 12, no. 1, pp. 74-102.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Barmé, G. 1999, </w:t>
      </w:r>
      <w:r>
        <w:rPr>
          <w:rFonts w:ascii="Avenir Book" w:cs="Verdana" w:hAnsi="Avenir Book"/>
          <w:i w:val="on"/>
        </w:rPr>
        <w:t xml:space="preserve">In the red : on contemporary Chinese culture, </w:t>
      </w:r>
      <w:r>
        <w:rPr>
          <w:rFonts w:ascii="Avenir Book" w:cs="Verdana" w:hAnsi="Avenir Book"/>
        </w:rPr>
        <w:t>New York ; Chichester : Columbia University Press, New York ; Chichester.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Chandler, S. 2004, </w:t>
      </w:r>
      <w:r>
        <w:rPr>
          <w:rFonts w:ascii="Avenir Book" w:cs="Verdana" w:hAnsi="Avenir Book"/>
          <w:i w:val="on"/>
        </w:rPr>
        <w:t xml:space="preserve">Establishing a Pure Land on earth : the Foguang Buddhist perspective on modernization and globalization, </w:t>
      </w:r>
      <w:r>
        <w:rPr>
          <w:rFonts w:ascii="Avenir Book" w:cs="Verdana" w:hAnsi="Avenir Book"/>
        </w:rPr>
        <w:t>Honolulu : University of Hawai'i Press, Honolulu.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Chong, W.L. 2002, </w:t>
      </w:r>
      <w:r>
        <w:rPr>
          <w:rFonts w:ascii="Avenir Book" w:cs="Verdana" w:hAnsi="Avenir Book"/>
          <w:i w:val="on"/>
        </w:rPr>
        <w:t xml:space="preserve">China's great proletarian Cultural Revolution : master narratives and post-Mao counternarratives, </w:t>
      </w:r>
      <w:r>
        <w:rPr>
          <w:rFonts w:ascii="Avenir Book" w:cs="Verdana" w:hAnsi="Avenir Book"/>
        </w:rPr>
        <w:t>Lanham u.a Rowman &amp; Littlefield Publishers, Lanham u.a.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De Mente, B. 2009, </w:t>
      </w:r>
      <w:r>
        <w:rPr>
          <w:rFonts w:ascii="Avenir Book" w:cs="Verdana" w:hAnsi="Avenir Book"/>
          <w:i w:val="on"/>
        </w:rPr>
        <w:t xml:space="preserve">The Chinese mind : understanding traditional Chinese beliefs and their influence on contemporary culture, </w:t>
      </w:r>
      <w:r>
        <w:rPr>
          <w:rFonts w:ascii="Avenir Book" w:cs="Verdana" w:hAnsi="Avenir Book"/>
        </w:rPr>
        <w:t>North Clarendon, Vt. : Tuttle Pub, North Clarendon, Vt.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Esmein, J. 1975, </w:t>
      </w:r>
      <w:r>
        <w:rPr>
          <w:rFonts w:ascii="Avenir Book" w:cs="Verdana" w:hAnsi="Avenir Book"/>
          <w:i w:val="on"/>
        </w:rPr>
        <w:t xml:space="preserve">The Chinese cultural revolution, </w:t>
      </w:r>
      <w:r>
        <w:rPr>
          <w:rFonts w:ascii="Avenir Book" w:cs="Verdana" w:hAnsi="Avenir Book"/>
        </w:rPr>
        <w:t>London : Deutsch, London.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FitzGerald, C.P. 1967, "Religion and China's Cultural Revolution", </w:t>
      </w:r>
      <w:r>
        <w:rPr>
          <w:rFonts w:ascii="Avenir Book" w:cs="Verdana" w:hAnsi="Avenir Book"/>
          <w:i w:val="on"/>
        </w:rPr>
        <w:t xml:space="preserve">Pacific Affairs, </w:t>
      </w:r>
      <w:r>
        <w:rPr>
          <w:rFonts w:ascii="Avenir Book" w:cs="Verdana" w:hAnsi="Avenir Book"/>
        </w:rPr>
        <w:t>vol. 40, no. 1, pp. 124-129.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Gamer, R.E. 2008, </w:t>
      </w:r>
      <w:r>
        <w:rPr>
          <w:rFonts w:ascii="Avenir Book" w:cs="Verdana" w:hAnsi="Avenir Book"/>
          <w:i w:val="on"/>
        </w:rPr>
        <w:t xml:space="preserve">Understanding contemporary China, </w:t>
      </w:r>
      <w:r>
        <w:rPr>
          <w:rFonts w:ascii="Avenir Book" w:cs="Verdana" w:hAnsi="Avenir Book"/>
        </w:rPr>
        <w:t>3rd ed. edn, Boulder, Colo. ; London : Lynne Rienner Publishers, Boulder, Colo. ; London.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Goldstein, M.C., Jiao, B. &amp; Lhundrup, T. 2009, </w:t>
      </w:r>
      <w:r>
        <w:rPr>
          <w:rFonts w:ascii="Avenir Book" w:cs="Verdana" w:hAnsi="Avenir Book"/>
          <w:i w:val="on"/>
        </w:rPr>
        <w:t xml:space="preserve">On the Cultural Revolution in Tibet; The Nyemo Incident of 1969, </w:t>
      </w:r>
      <w:r>
        <w:rPr>
          <w:rFonts w:ascii="Avenir Book" w:cs="Verdana" w:hAnsi="Avenir Book"/>
        </w:rPr>
        <w:t>1st edn, University of California Press.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Heine, S. &amp; Prebish, C.S. 2003, </w:t>
      </w:r>
      <w:r>
        <w:rPr>
          <w:rFonts w:ascii="Avenir Book" w:cs="Verdana" w:hAnsi="Avenir Book"/>
          <w:i w:val="on"/>
        </w:rPr>
        <w:t xml:space="preserve">Buddhism in the modern world : adaptations of an ancient tradition, </w:t>
      </w:r>
      <w:r>
        <w:rPr>
          <w:rFonts w:ascii="Avenir Book" w:cs="Verdana" w:hAnsi="Avenir Book"/>
        </w:rPr>
        <w:t>Oxford : Oxford University Press, Oxford.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Hua, S. 1995, </w:t>
      </w:r>
      <w:r>
        <w:rPr>
          <w:rFonts w:ascii="Avenir Book" w:cs="Verdana" w:hAnsi="Avenir Book"/>
          <w:i w:val="on"/>
        </w:rPr>
        <w:t xml:space="preserve">Scientism and humanism : two cultures in post-Mao China, 1978-1989, </w:t>
      </w:r>
      <w:r>
        <w:rPr>
          <w:rFonts w:ascii="Avenir Book" w:cs="Verdana" w:hAnsi="Avenir Book"/>
        </w:rPr>
        <w:t>Albany, N.Y. : State University of New York Press, Albany, N.Y.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Hutchings, G. 2001, </w:t>
      </w:r>
      <w:r>
        <w:rPr>
          <w:rFonts w:ascii="Avenir Book" w:cs="Verdana" w:hAnsi="Avenir Book"/>
          <w:i w:val="on"/>
        </w:rPr>
        <w:t xml:space="preserve">Modern China : a guide to a century of change, </w:t>
      </w:r>
      <w:r>
        <w:rPr>
          <w:rFonts w:ascii="Avenir Book" w:cs="Verdana" w:hAnsi="Avenir Book"/>
        </w:rPr>
        <w:t>Cambridge, Mass. : Harvard University Press, Cambridge, Mass.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Kapstein, M. 2000, </w:t>
      </w:r>
      <w:r>
        <w:rPr>
          <w:rFonts w:ascii="Avenir Book" w:cs="Verdana" w:hAnsi="Avenir Book"/>
          <w:i w:val="on"/>
        </w:rPr>
        <w:t xml:space="preserve">The Tibetan assimilation of Buddhism : conversion, contestation, and memory, </w:t>
      </w:r>
      <w:r>
        <w:rPr>
          <w:rFonts w:ascii="Avenir Book" w:cs="Verdana" w:hAnsi="Avenir Book"/>
        </w:rPr>
        <w:t>Oxford : Oxford University Press, Oxford.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Kieschnick, J. 2002, </w:t>
      </w:r>
      <w:r>
        <w:rPr>
          <w:rFonts w:ascii="Avenir Book" w:cs="Verdana" w:hAnsi="Avenir Book"/>
          <w:i w:val="on"/>
        </w:rPr>
        <w:t xml:space="preserve">The impact of Buddhism on Chinese material culture, </w:t>
      </w:r>
      <w:r>
        <w:rPr>
          <w:rFonts w:ascii="Avenir Book" w:cs="Verdana" w:hAnsi="Avenir Book"/>
        </w:rPr>
        <w:t>Princeton ; Oxford : Princeton University Press, Princeton ; Oxford.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Shakya, T. 1999, </w:t>
      </w:r>
      <w:r>
        <w:rPr>
          <w:rFonts w:ascii="Avenir Book" w:cs="Verdana" w:hAnsi="Avenir Book"/>
          <w:i w:val="on"/>
        </w:rPr>
        <w:t xml:space="preserve">The dragon in the land of snows : a history of modern Tibet since 1947, </w:t>
      </w:r>
      <w:r>
        <w:rPr>
          <w:rFonts w:ascii="Avenir Book" w:cs="Verdana" w:hAnsi="Avenir Book"/>
        </w:rPr>
        <w:t>London : Pimlico, London.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Spence, J.D. 1999, </w:t>
      </w:r>
      <w:r>
        <w:rPr>
          <w:rFonts w:ascii="Avenir Book" w:cs="Verdana" w:hAnsi="Avenir Book"/>
          <w:i w:val="on"/>
        </w:rPr>
        <w:t xml:space="preserve">The search for modern China, </w:t>
      </w:r>
      <w:r>
        <w:rPr>
          <w:rFonts w:ascii="Avenir Book" w:cs="Verdana" w:hAnsi="Avenir Book"/>
        </w:rPr>
        <w:t>2nd ed. edn, New York ; London : W.W. Norton, New York ; London.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cs="Verdana" w:hAnsi="Avenir Book"/>
        </w:rPr>
      </w:pPr>
      <w:r>
        <w:rPr>
          <w:rFonts w:ascii="Avenir Book" w:cs="Verdana" w:hAnsi="Avenir Book"/>
        </w:rPr>
        <w:t xml:space="preserve">Strong, S. 1973, "Report from China: A Post-Cultural Revolution Look at Buddhism", </w:t>
      </w:r>
      <w:r>
        <w:rPr>
          <w:rFonts w:ascii="Avenir Book" w:cs="Verdana" w:hAnsi="Avenir Book"/>
          <w:i w:val="on"/>
        </w:rPr>
        <w:t xml:space="preserve">The China Quarterly, </w:t>
      </w:r>
      <w:r>
        <w:rPr>
          <w:rFonts w:ascii="Avenir Book" w:cs="Verdana" w:hAnsi="Avenir Book"/>
        </w:rPr>
        <w:t>vol. 54, pp. 321-330.</w:t>
      </w:r>
    </w:p>
    <w:p>
      <w:pPr>
        <w:rPr>
          <w:rFonts w:ascii="Avenir Book" w:cs="Verdana" w:hAnsi="Avenir Book"/>
        </w:rPr>
      </w:pPr>
    </w:p>
    <w:p>
      <w:pPr>
        <w:rPr>
          <w:rFonts w:ascii="Avenir Book" w:hAnsi="Avenir Book"/>
        </w:rPr>
      </w:pPr>
      <w:r>
        <w:rPr>
          <w:rFonts w:ascii="Avenir Book" w:cs="Verdana" w:hAnsi="Avenir Book"/>
        </w:rPr>
        <w:t xml:space="preserve">Welch, H. 1974, "Buddhism Under Mao", </w:t>
      </w:r>
      <w:r>
        <w:rPr>
          <w:rFonts w:ascii="Avenir Book" w:cs="Verdana" w:hAnsi="Avenir Book"/>
          <w:i w:val="on"/>
        </w:rPr>
        <w:t xml:space="preserve">Religious Studies, </w:t>
      </w:r>
      <w:r>
        <w:rPr>
          <w:rFonts w:ascii="Avenir Book" w:cs="Verdana" w:hAnsi="Avenir Book"/>
        </w:rPr>
        <w:t>vol. 10, no. 2, pp. 237-238.</w:t>
      </w:r>
    </w:p>
    <w:p/>
    <w:sectPr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altName w:val="Times New Roman"/>
    <w:panose1 w:val="00000000000000000000"/>
    <w:charset w:val="4d"/>
    <w:family w:val="roman"/>
    <w:family w:val="default"/>
    <w:sig w:usb0="ff000003" w:usb1="ff000000" w:usb2="ff000000" w:usb3="ff000000" w:csb0="ff000001" w:csb1="ff000000"/>
  </w:font>
  <w:font w:name="Times New Roman">
    <w:panose1 w:val="02020603050405020304"/>
    <w:charset w:val="59"/>
    <w:family w:val="auto"/>
    <w:family w:val="variable"/>
    <w:sig w:usb0="ff000201" w:usb1="ff000000" w:usb2="ff000000" w:usb3="ff000000" w:csb0="ff000004" w:csb1="ff000000"/>
  </w:font>
  <w:font w:name="Avenir Book">
    <w:panose1 w:val="02000503020000020003"/>
    <w:charset w:val="00"/>
    <w:family w:val="auto"/>
    <w:family w:val="variable"/>
    <w:sig w:usb0="ff000003" w:usb1="ff000000" w:usb2="ff000000" w:usb3="ff000000" w:csb0="ff000001" w:csb1="ff000000"/>
  </w:font>
  <w:font w:name="NotoSans">
    <w:altName w:val="Geneva"/>
    <w:panose1 w:val="00000000000000000000"/>
    <w:charset w:val="00"/>
    <w:family w:val="auto"/>
    <w:family w:val="default"/>
    <w:sig w:usb0="ff000003" w:usb1="ff000000" w:usb2="ff000000" w:usb3="ff000000" w:csb0="ff000001" w:csb1="ff000000"/>
  </w:font>
  <w:font w:name="NotoSans-Italic">
    <w:altName w:val="Geneva"/>
    <w:panose1 w:val="00000000000000000000"/>
    <w:charset w:val="00"/>
    <w:family w:val="auto"/>
    <w:family w:val="default"/>
    <w:sig w:usb0="ff000003" w:usb1="ff000000" w:usb2="ff000000" w:usb3="ff000000" w:csb0="ff000001" w:csb1="ff000000"/>
  </w:font>
  <w:font w:name="Verdana">
    <w:panose1 w:val="020b0604030504040204"/>
    <w:charset w:val="00"/>
    <w:family w:val="auto"/>
    <w:family w:val="variable"/>
    <w:sig w:usb0="ff000003" w:usb1="ff000000" w:usb2="ff000000" w:usb3="ff000000" w:csb0="ff000001" w:csb1="ff000000"/>
  </w:font>
  <w:font w:name="Arial">
    <w:panose1 w:val="020b0604020202020204"/>
    <w:charset w:val="59"/>
    <w:family w:val="auto"/>
    <w:family w:val="variable"/>
    <w:sig w:usb0="ff000201" w:usb1="ff000000" w:usb2="ff000000" w:usb3="ff000000" w:csb0="ff000004" w:csb1="ff000000"/>
  </w:font>
  <w:font w:name="Calibri">
    <w:panose1 w:val="00000000000000000000"/>
    <w:charset w:val="4d"/>
    <w:family w:val="roman"/>
    <w:family w:val="default"/>
    <w:sig w:usb0="ff000003" w:usb1="ff000000" w:usb2="ff000000" w:usb3="ff000000" w:csb0="ff000001" w:csb1="ff000000"/>
  </w:font>
  <w:font w:name="Tahoma">
    <w:panose1 w:val="020b0604030504040204"/>
    <w:charset w:val="00"/>
    <w:family w:val="roman"/>
    <w:family w:val="variable"/>
    <w:sig w:usb0="e1002eff" w:usb1="c000605b" w:usb2="00000029" w:usb3="00000000" w:csb0="000001ff" w:csb1="00000000"/>
  </w:font>
  <w:font w:name="Courier New">
    <w:panose1 w:val="02070309020205020404"/>
    <w:charset w:val="00"/>
    <w:family w:val="modern"/>
    <w:family w:val="variable"/>
    <w:sig w:usb0="e0002aff" w:usb1="c0007843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200"/>
  <w:embedSystemFonts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E07844"/>
    <w:rsid w:val="004C09E5"/>
    <w:rsid w:val="009B0578"/>
    <w:rsid w:val="00C81CE4"/>
    <w:rsid w:val="00E07844"/>
  </w:rsids>
  <m:mathPr>
    <m:mathFont m:val="Lucida Grande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</w:rPr>
    </w:rPrDefault>
    <w:pPrDefault/>
  </w:docDefaults>
  <w:style w:type="character" w:default="1" w:styleId="DefaultParagraphFont">
    <w:name w:val="Default Paragraph Font"/>
    <w:uiPriority w:val="99"/>
  </w:style>
  <w:style w:type="numbering" w:default="1" w:styleId="NoList">
    <w:name w:val="No List"/>
    <w:uiPriority w:val="99"/>
  </w:style>
  <w:style w:type="paragraph" w:default="1" w:styleId="Normal">
    <w:name w:val="Normal"/>
    <w:uiPriority w:val="99"/>
    <w:rPr/>
  </w:style>
  <w:style w:type="table" w:default="1" w:styleId="NormalTable">
    <w:name w:val="Normal Table"/>
    <w:uiPriority w:val="99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2" Type="http://schemas.openxmlformats.org/officeDocument/2006/relationships/settings" Target="settings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4" Type="http://schemas.openxmlformats.org/officeDocument/2006/relationships/fontTable" Target="fontTable.xm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2</Pages>
  <Words>389</Words>
  <Characters>2218</Characters>
  <Application>Microsoft Macintosh Word</Application>
  <DocSecurity>0</DocSecurity>
  <Lines>18</Lines>
  <Paragraphs>4</Paragraphs>
  <ScaleCrop>false</ScaleCrop>
  <LinksUpToDate>false</LinksUpToDate>
  <CharactersWithSpaces>2723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</dc:creator>
  <cp:keywords/>
  <cp:lastModifiedBy>Josh</cp:lastModifiedBy>
  <cp:revision>2</cp:revision>
  <dcterms:created xsi:type="dcterms:W3CDTF">2017-10-15T10:29:00Z</dcterms:created>
  <dcterms:modified xsi:type="dcterms:W3CDTF">2017-10-15T12:31:00Z</dcterms:modified>
</cp:coreProperties>
</file>