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98E66" w14:textId="77777777" w:rsidR="00FB6FA6" w:rsidRDefault="00FB6FA6" w:rsidP="00FB6FA6">
      <w:r w:rsidRPr="00EE209E">
        <w:rPr>
          <w:rFonts w:asciiTheme="majorHAnsi" w:eastAsiaTheme="majorEastAsia" w:hAnsiTheme="majorHAnsi" w:cstheme="majorBidi"/>
          <w:b/>
          <w:bCs/>
          <w:noProof/>
          <w:spacing w:val="-10"/>
          <w:kern w:val="28"/>
          <w:sz w:val="56"/>
          <w:szCs w:val="56"/>
        </w:rPr>
        <w:drawing>
          <wp:inline distT="0" distB="0" distL="0" distR="0" wp14:anchorId="6BE01F53" wp14:editId="101E9B4E">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49B8AF27" w14:textId="77777777" w:rsidR="00FB6FA6" w:rsidRDefault="00FB6FA6" w:rsidP="00FB6FA6"/>
    <w:p w14:paraId="4D24572D" w14:textId="77777777" w:rsidR="00FB6FA6" w:rsidRDefault="00FB6FA6" w:rsidP="00FB6FA6"/>
    <w:p w14:paraId="06314001" w14:textId="77777777" w:rsidR="00FB6FA6" w:rsidRDefault="00FB6FA6" w:rsidP="00FB6FA6"/>
    <w:p w14:paraId="2A7113FF" w14:textId="77777777" w:rsidR="00FB6FA6" w:rsidRDefault="00FB6FA6" w:rsidP="00FB6FA6">
      <w:pPr>
        <w:spacing w:line="360" w:lineRule="auto"/>
        <w:jc w:val="center"/>
        <w:rPr>
          <w:rFonts w:ascii="Arial" w:eastAsia="Calibri" w:hAnsi="Arial" w:cs="Arial"/>
          <w:b/>
          <w:sz w:val="48"/>
          <w:szCs w:val="48"/>
          <w:lang w:val="en-US"/>
        </w:rPr>
      </w:pPr>
    </w:p>
    <w:p w14:paraId="4F18E8DD" w14:textId="77777777" w:rsidR="00FB6FA6" w:rsidRDefault="00FB6FA6" w:rsidP="00FB6FA6">
      <w:pPr>
        <w:spacing w:line="360" w:lineRule="auto"/>
        <w:jc w:val="center"/>
        <w:rPr>
          <w:rFonts w:ascii="Arial" w:eastAsia="Calibri" w:hAnsi="Arial" w:cs="Arial"/>
          <w:b/>
          <w:sz w:val="48"/>
          <w:szCs w:val="48"/>
          <w:lang w:val="en-US"/>
        </w:rPr>
      </w:pPr>
    </w:p>
    <w:p w14:paraId="09AA4E37" w14:textId="74C31712" w:rsidR="00FB6FA6" w:rsidRPr="00EE209E" w:rsidRDefault="00FB6FA6" w:rsidP="00FB6FA6">
      <w:pPr>
        <w:spacing w:line="360" w:lineRule="auto"/>
        <w:jc w:val="center"/>
        <w:rPr>
          <w:rFonts w:ascii="Arial" w:eastAsia="Calibri" w:hAnsi="Arial" w:cs="Arial"/>
          <w:b/>
          <w:sz w:val="48"/>
          <w:szCs w:val="48"/>
          <w:lang w:val="en-US"/>
        </w:rPr>
      </w:pPr>
      <w:r w:rsidRPr="00EE209E">
        <w:rPr>
          <w:rFonts w:ascii="Arial" w:eastAsia="Calibri" w:hAnsi="Arial" w:cs="Arial"/>
          <w:b/>
          <w:sz w:val="48"/>
          <w:szCs w:val="48"/>
          <w:lang w:val="en-US"/>
        </w:rPr>
        <w:t xml:space="preserve">ASSIGNMENT </w:t>
      </w:r>
      <w:r>
        <w:rPr>
          <w:rFonts w:ascii="Arial" w:eastAsia="Calibri" w:hAnsi="Arial" w:cs="Arial"/>
          <w:b/>
          <w:sz w:val="48"/>
          <w:szCs w:val="48"/>
          <w:lang w:val="en-US"/>
        </w:rPr>
        <w:t>1</w:t>
      </w:r>
    </w:p>
    <w:p w14:paraId="658744FB" w14:textId="77777777" w:rsidR="00FB6FA6" w:rsidRPr="00EE209E" w:rsidRDefault="00FB6FA6" w:rsidP="00FB6FA6">
      <w:pPr>
        <w:spacing w:line="360" w:lineRule="auto"/>
        <w:rPr>
          <w:rFonts w:ascii="Calibri" w:eastAsia="Calibri" w:hAnsi="Calibri" w:cs="Times New Roman"/>
          <w:sz w:val="28"/>
          <w:szCs w:val="28"/>
          <w:lang w:val="en-US"/>
        </w:rPr>
      </w:pPr>
    </w:p>
    <w:p w14:paraId="116E4972" w14:textId="77777777" w:rsidR="00FB6FA6" w:rsidRDefault="00FB6FA6" w:rsidP="00FB6FA6">
      <w:pPr>
        <w:spacing w:line="360" w:lineRule="auto"/>
        <w:rPr>
          <w:rFonts w:ascii="Calibri" w:eastAsia="Calibri" w:hAnsi="Calibri" w:cs="Times New Roman"/>
          <w:sz w:val="28"/>
          <w:szCs w:val="28"/>
          <w:lang w:val="en-US"/>
        </w:rPr>
      </w:pPr>
    </w:p>
    <w:p w14:paraId="4F046258" w14:textId="77777777" w:rsidR="00FB6FA6" w:rsidRDefault="00FB6FA6" w:rsidP="00FB6FA6">
      <w:pPr>
        <w:spacing w:line="360" w:lineRule="auto"/>
        <w:rPr>
          <w:rFonts w:ascii="Calibri" w:eastAsia="Calibri" w:hAnsi="Calibri" w:cs="Times New Roman"/>
          <w:sz w:val="28"/>
          <w:szCs w:val="28"/>
          <w:lang w:val="en-US"/>
        </w:rPr>
      </w:pPr>
    </w:p>
    <w:p w14:paraId="763DB231" w14:textId="77777777" w:rsidR="00FB6FA6" w:rsidRDefault="00FB6FA6" w:rsidP="00FB6FA6">
      <w:pPr>
        <w:spacing w:line="360" w:lineRule="auto"/>
        <w:rPr>
          <w:rFonts w:ascii="Calibri" w:eastAsia="Calibri" w:hAnsi="Calibri" w:cs="Times New Roman"/>
          <w:sz w:val="28"/>
          <w:szCs w:val="28"/>
          <w:lang w:val="en-US"/>
        </w:rPr>
      </w:pPr>
    </w:p>
    <w:p w14:paraId="37E9F50B" w14:textId="77777777" w:rsidR="00FB6FA6" w:rsidRPr="00EE209E" w:rsidRDefault="00FB6FA6" w:rsidP="00FB6FA6">
      <w:pPr>
        <w:spacing w:line="360" w:lineRule="auto"/>
        <w:rPr>
          <w:rFonts w:ascii="Calibri" w:eastAsia="Calibri" w:hAnsi="Calibri" w:cs="Times New Roman"/>
          <w:sz w:val="28"/>
          <w:szCs w:val="28"/>
          <w:lang w:val="en-US"/>
        </w:rPr>
      </w:pPr>
    </w:p>
    <w:p w14:paraId="256A688F" w14:textId="77777777" w:rsidR="00FB6FA6" w:rsidRPr="00EE209E" w:rsidRDefault="00FB6FA6" w:rsidP="00FB6FA6">
      <w:pPr>
        <w:spacing w:line="360" w:lineRule="auto"/>
        <w:rPr>
          <w:rFonts w:ascii="Arial" w:eastAsia="Calibri" w:hAnsi="Arial" w:cs="Arial"/>
          <w:sz w:val="28"/>
          <w:szCs w:val="28"/>
          <w:lang w:val="en-US"/>
        </w:rPr>
      </w:pPr>
    </w:p>
    <w:p w14:paraId="7E3A0D50" w14:textId="77777777" w:rsidR="00FB6FA6" w:rsidRPr="00EE209E" w:rsidRDefault="00FB6FA6" w:rsidP="00FB6FA6">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NAME: YOANNA MIHAYLOVA</w:t>
      </w:r>
    </w:p>
    <w:p w14:paraId="141DAE53" w14:textId="77777777" w:rsidR="00FB6FA6" w:rsidRPr="00EE209E" w:rsidRDefault="00FB6FA6" w:rsidP="00FB6FA6">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NUMBER: 1818183</w:t>
      </w:r>
    </w:p>
    <w:p w14:paraId="63400D5C" w14:textId="77777777" w:rsidR="00FB6FA6" w:rsidRDefault="00FB6FA6" w:rsidP="00FB6FA6">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SUBJECT: </w:t>
      </w:r>
      <w:r>
        <w:rPr>
          <w:rFonts w:ascii="Arial" w:eastAsia="Calibri" w:hAnsi="Arial" w:cs="Arial"/>
          <w:sz w:val="28"/>
          <w:szCs w:val="28"/>
          <w:lang w:val="en-US"/>
        </w:rPr>
        <w:t xml:space="preserve">MANAGEMENT ACCOUNTING </w:t>
      </w:r>
      <w:r w:rsidRPr="00EE209E">
        <w:rPr>
          <w:rFonts w:ascii="Arial" w:eastAsia="Calibri" w:hAnsi="Arial" w:cs="Arial"/>
          <w:sz w:val="28"/>
          <w:szCs w:val="28"/>
          <w:lang w:val="en-US"/>
        </w:rPr>
        <w:t>(</w:t>
      </w:r>
      <w:r w:rsidRPr="009A6212">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9A6212">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FDF1038" w14:textId="52DEF1DA" w:rsidR="00FB6FA6" w:rsidRDefault="00FB6FA6" w:rsidP="00FB6FA6">
      <w:pPr>
        <w:spacing w:line="360" w:lineRule="auto"/>
        <w:rPr>
          <w:rFonts w:ascii="Arial" w:eastAsia="Calibri" w:hAnsi="Arial" w:cs="Arial"/>
          <w:sz w:val="28"/>
          <w:szCs w:val="28"/>
          <w:lang w:val="en-US"/>
        </w:rPr>
      </w:pPr>
      <w:r>
        <w:rPr>
          <w:rFonts w:ascii="Arial" w:eastAsia="Calibri" w:hAnsi="Arial" w:cs="Arial"/>
          <w:sz w:val="28"/>
          <w:szCs w:val="28"/>
          <w:lang w:val="en-US"/>
        </w:rPr>
        <w:t>TOPIC: ESSAY</w:t>
      </w:r>
    </w:p>
    <w:p w14:paraId="384FE3BA" w14:textId="0EBD6069" w:rsidR="00FB6FA6" w:rsidRDefault="00FB6FA6" w:rsidP="00FB6FA6">
      <w:pPr>
        <w:spacing w:line="360" w:lineRule="auto"/>
        <w:rPr>
          <w:rFonts w:ascii="Arial" w:eastAsia="Calibri" w:hAnsi="Arial" w:cs="Arial"/>
          <w:sz w:val="28"/>
          <w:szCs w:val="28"/>
          <w:lang w:val="en-US"/>
        </w:rPr>
      </w:pPr>
      <w:r w:rsidRPr="00EE209E">
        <w:rPr>
          <w:rFonts w:ascii="Arial" w:eastAsia="Calibri" w:hAnsi="Arial" w:cs="Arial"/>
          <w:sz w:val="28"/>
          <w:szCs w:val="28"/>
          <w:lang w:val="en-US"/>
        </w:rPr>
        <w:t>LECTURER</w:t>
      </w:r>
      <w:r>
        <w:rPr>
          <w:rFonts w:ascii="Arial" w:eastAsia="Calibri" w:hAnsi="Arial" w:cs="Arial"/>
          <w:sz w:val="28"/>
          <w:szCs w:val="28"/>
          <w:lang w:val="en-US"/>
        </w:rPr>
        <w:t>: REXON NTING</w:t>
      </w:r>
    </w:p>
    <w:sdt>
      <w:sdtPr>
        <w:rPr>
          <w:rFonts w:ascii="Arial" w:eastAsia="Calibri" w:hAnsi="Arial" w:cs="Arial"/>
          <w:sz w:val="24"/>
        </w:rPr>
        <w:id w:val="339970700"/>
        <w:docPartObj>
          <w:docPartGallery w:val="Table of Contents"/>
          <w:docPartUnique/>
        </w:docPartObj>
      </w:sdtPr>
      <w:sdtEndPr>
        <w:rPr>
          <w:b/>
          <w:bCs/>
          <w:noProof/>
        </w:rPr>
      </w:sdtEndPr>
      <w:sdtContent>
        <w:p w14:paraId="55F47268" w14:textId="77777777" w:rsidR="000842B3" w:rsidRPr="007F602F" w:rsidRDefault="000842B3" w:rsidP="000842B3">
          <w:pPr>
            <w:keepNext/>
            <w:keepLines/>
            <w:spacing w:before="240" w:after="0" w:line="360" w:lineRule="auto"/>
            <w:jc w:val="center"/>
            <w:rPr>
              <w:rFonts w:ascii="Arial" w:eastAsia="Times New Roman" w:hAnsi="Arial" w:cs="Arial"/>
              <w:color w:val="000000"/>
              <w:sz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7F602F">
            <w:rPr>
              <w:rFonts w:ascii="Arial" w:eastAsia="Times New Roman" w:hAnsi="Arial" w:cs="Arial"/>
              <w:color w:val="000000"/>
              <w:sz w:val="24"/>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Table of Contents</w:t>
          </w:r>
        </w:p>
        <w:p w14:paraId="1DD5D102" w14:textId="77777777" w:rsidR="000842B3" w:rsidRPr="007F602F" w:rsidRDefault="000842B3" w:rsidP="000842B3">
          <w:pPr>
            <w:rPr>
              <w:rFonts w:ascii="Calibri" w:eastAsia="Calibri" w:hAnsi="Calibri" w:cs="Times New Roman"/>
              <w:szCs w:val="22"/>
              <w:lang w:val="en-US"/>
            </w:rPr>
          </w:pPr>
        </w:p>
        <w:p w14:paraId="2EBFE94F" w14:textId="100B0F26" w:rsidR="000842B3" w:rsidRPr="007F602F" w:rsidRDefault="000842B3" w:rsidP="000842B3">
          <w:pPr>
            <w:numPr>
              <w:ilvl w:val="0"/>
              <w:numId w:val="1"/>
            </w:numPr>
            <w:tabs>
              <w:tab w:val="right" w:leader="dot" w:pos="9016"/>
            </w:tabs>
            <w:spacing w:after="100" w:line="360" w:lineRule="auto"/>
            <w:jc w:val="both"/>
            <w:rPr>
              <w:rFonts w:ascii="Arial" w:eastAsia="Calibri" w:hAnsi="Arial" w:cs="Arial"/>
              <w:noProof/>
              <w:sz w:val="24"/>
            </w:rPr>
          </w:pPr>
          <w:r w:rsidRPr="007F602F">
            <w:rPr>
              <w:rFonts w:ascii="Arial" w:eastAsia="Calibri" w:hAnsi="Arial" w:cs="Arial"/>
              <w:sz w:val="24"/>
            </w:rPr>
            <w:fldChar w:fldCharType="begin"/>
          </w:r>
          <w:r w:rsidRPr="007F602F">
            <w:rPr>
              <w:rFonts w:ascii="Arial" w:eastAsia="Calibri" w:hAnsi="Arial" w:cs="Arial"/>
              <w:sz w:val="24"/>
            </w:rPr>
            <w:instrText xml:space="preserve"> TOC \o "1-3" \h \z \u </w:instrText>
          </w:r>
          <w:r w:rsidRPr="007F602F">
            <w:rPr>
              <w:rFonts w:ascii="Arial" w:eastAsia="Calibri" w:hAnsi="Arial" w:cs="Arial"/>
              <w:sz w:val="24"/>
            </w:rPr>
            <w:fldChar w:fldCharType="separate"/>
          </w:r>
          <w:hyperlink w:anchor="_Toc46048757" w:history="1">
            <w:r w:rsidRPr="007F602F">
              <w:rPr>
                <w:rFonts w:ascii="Arial" w:eastAsia="Calibri" w:hAnsi="Arial" w:cs="Arial"/>
                <w:b/>
                <w:noProof/>
                <w:color w:val="0563C1"/>
                <w:sz w:val="24"/>
                <w:u w:val="single"/>
              </w:rPr>
              <w:t>Introduction</w:t>
            </w:r>
            <w:r w:rsidRPr="007F602F">
              <w:rPr>
                <w:rFonts w:ascii="Arial" w:eastAsia="Calibri" w:hAnsi="Arial" w:cs="Arial"/>
                <w:noProof/>
                <w:webHidden/>
                <w:sz w:val="24"/>
              </w:rPr>
              <w:tab/>
            </w:r>
            <w:r w:rsidR="00D559B1">
              <w:rPr>
                <w:rFonts w:ascii="Arial" w:eastAsia="Calibri" w:hAnsi="Arial" w:cs="Arial"/>
                <w:noProof/>
                <w:webHidden/>
                <w:sz w:val="24"/>
              </w:rPr>
              <w:t>3</w:t>
            </w:r>
          </w:hyperlink>
        </w:p>
        <w:p w14:paraId="13663C4A" w14:textId="21CB7C31" w:rsidR="000842B3" w:rsidRPr="007F602F" w:rsidRDefault="000842B3" w:rsidP="000842B3">
          <w:pPr>
            <w:tabs>
              <w:tab w:val="right" w:leader="dot" w:pos="9016"/>
            </w:tabs>
            <w:spacing w:after="100" w:line="360" w:lineRule="auto"/>
            <w:jc w:val="both"/>
            <w:rPr>
              <w:rFonts w:ascii="Arial" w:eastAsia="Calibri" w:hAnsi="Arial" w:cs="Arial"/>
              <w:noProof/>
              <w:sz w:val="24"/>
            </w:rPr>
          </w:pPr>
          <w:r w:rsidRPr="007F602F">
            <w:rPr>
              <w:rFonts w:ascii="Arial" w:eastAsia="Calibri" w:hAnsi="Arial" w:cs="Arial"/>
              <w:sz w:val="24"/>
            </w:rPr>
            <w:t xml:space="preserve">      2. </w:t>
          </w:r>
          <w:hyperlink w:anchor="_Toc46048758" w:history="1">
            <w:r w:rsidRPr="007F602F">
              <w:rPr>
                <w:rFonts w:ascii="Arial" w:eastAsia="Calibri" w:hAnsi="Arial" w:cs="Arial"/>
                <w:b/>
                <w:noProof/>
                <w:color w:val="0563C1"/>
                <w:sz w:val="24"/>
                <w:u w:val="single"/>
              </w:rPr>
              <w:t>Role of Budgeting in assisting managers</w:t>
            </w:r>
            <w:r w:rsidRPr="007F602F">
              <w:rPr>
                <w:rFonts w:ascii="Arial" w:eastAsia="Calibri" w:hAnsi="Arial" w:cs="Arial"/>
                <w:noProof/>
                <w:webHidden/>
                <w:sz w:val="24"/>
              </w:rPr>
              <w:tab/>
            </w:r>
            <w:r w:rsidR="00D559B1">
              <w:rPr>
                <w:rFonts w:ascii="Arial" w:eastAsia="Calibri" w:hAnsi="Arial" w:cs="Arial"/>
                <w:noProof/>
                <w:webHidden/>
                <w:sz w:val="24"/>
              </w:rPr>
              <w:t>3</w:t>
            </w:r>
          </w:hyperlink>
        </w:p>
        <w:p w14:paraId="5423AC63" w14:textId="7BDC9A63" w:rsidR="000842B3" w:rsidRPr="007F602F" w:rsidRDefault="000842B3" w:rsidP="000842B3">
          <w:pPr>
            <w:tabs>
              <w:tab w:val="right" w:leader="dot" w:pos="9016"/>
            </w:tabs>
            <w:spacing w:after="100" w:line="360" w:lineRule="auto"/>
            <w:ind w:left="220"/>
            <w:jc w:val="both"/>
            <w:rPr>
              <w:rFonts w:ascii="Arial" w:eastAsia="Calibri" w:hAnsi="Arial" w:cs="Arial"/>
              <w:noProof/>
              <w:sz w:val="24"/>
            </w:rPr>
          </w:pPr>
          <w:r w:rsidRPr="007F602F">
            <w:rPr>
              <w:rFonts w:ascii="Arial" w:eastAsia="Calibri" w:hAnsi="Arial" w:cs="Arial"/>
              <w:sz w:val="24"/>
            </w:rPr>
            <w:t xml:space="preserve">   3. </w:t>
          </w:r>
          <w:hyperlink w:anchor="_Toc46048759" w:history="1">
            <w:r w:rsidRPr="007F602F">
              <w:rPr>
                <w:rFonts w:ascii="Arial" w:eastAsia="Calibri" w:hAnsi="Arial" w:cs="Arial"/>
                <w:b/>
                <w:noProof/>
                <w:color w:val="0563C1"/>
                <w:sz w:val="24"/>
                <w:u w:val="single"/>
              </w:rPr>
              <w:t>Flexible Budgeting Style</w:t>
            </w:r>
            <w:r w:rsidRPr="007F602F">
              <w:rPr>
                <w:rFonts w:ascii="Arial" w:eastAsia="Calibri" w:hAnsi="Arial" w:cs="Arial"/>
                <w:noProof/>
                <w:webHidden/>
                <w:sz w:val="24"/>
              </w:rPr>
              <w:tab/>
            </w:r>
            <w:r w:rsidR="00D559B1">
              <w:rPr>
                <w:rFonts w:ascii="Arial" w:eastAsia="Calibri" w:hAnsi="Arial" w:cs="Arial"/>
                <w:noProof/>
                <w:webHidden/>
                <w:sz w:val="24"/>
              </w:rPr>
              <w:t>4</w:t>
            </w:r>
          </w:hyperlink>
        </w:p>
        <w:p w14:paraId="77993312" w14:textId="2E93646C" w:rsidR="000842B3" w:rsidRPr="007F602F" w:rsidRDefault="000842B3" w:rsidP="000842B3">
          <w:pPr>
            <w:tabs>
              <w:tab w:val="right" w:leader="dot" w:pos="9016"/>
            </w:tabs>
            <w:spacing w:after="100" w:line="360" w:lineRule="auto"/>
            <w:ind w:left="220"/>
            <w:jc w:val="both"/>
            <w:rPr>
              <w:rFonts w:ascii="Arial" w:eastAsia="Calibri" w:hAnsi="Arial" w:cs="Arial"/>
              <w:noProof/>
              <w:sz w:val="24"/>
            </w:rPr>
          </w:pPr>
          <w:r w:rsidRPr="007F602F">
            <w:rPr>
              <w:rFonts w:ascii="Arial" w:eastAsia="Calibri" w:hAnsi="Arial" w:cs="Arial"/>
              <w:sz w:val="24"/>
            </w:rPr>
            <w:t xml:space="preserve">   4. </w:t>
          </w:r>
          <w:hyperlink w:anchor="_Toc46048760" w:history="1">
            <w:r w:rsidRPr="007F602F">
              <w:rPr>
                <w:rFonts w:ascii="Arial" w:eastAsia="Calibri" w:hAnsi="Arial" w:cs="Arial"/>
                <w:b/>
                <w:noProof/>
                <w:color w:val="0563C1"/>
                <w:sz w:val="24"/>
                <w:u w:val="single"/>
              </w:rPr>
              <w:t>Static Budgeting Style</w:t>
            </w:r>
            <w:r w:rsidRPr="007F602F">
              <w:rPr>
                <w:rFonts w:ascii="Arial" w:eastAsia="Calibri" w:hAnsi="Arial" w:cs="Arial"/>
                <w:noProof/>
                <w:webHidden/>
                <w:sz w:val="24"/>
              </w:rPr>
              <w:tab/>
            </w:r>
            <w:r w:rsidR="00AB1721">
              <w:rPr>
                <w:rFonts w:ascii="Arial" w:eastAsia="Calibri" w:hAnsi="Arial" w:cs="Arial"/>
                <w:noProof/>
                <w:webHidden/>
                <w:sz w:val="24"/>
              </w:rPr>
              <w:t>5</w:t>
            </w:r>
          </w:hyperlink>
        </w:p>
        <w:p w14:paraId="4B4922F6" w14:textId="5CCBBC96" w:rsidR="000842B3" w:rsidRPr="007F602F" w:rsidRDefault="000842B3" w:rsidP="000842B3">
          <w:pPr>
            <w:tabs>
              <w:tab w:val="right" w:leader="dot" w:pos="9016"/>
            </w:tabs>
            <w:spacing w:after="100" w:line="360" w:lineRule="auto"/>
            <w:ind w:left="220"/>
            <w:jc w:val="both"/>
            <w:rPr>
              <w:rFonts w:ascii="Arial" w:eastAsia="Calibri" w:hAnsi="Arial" w:cs="Arial"/>
              <w:noProof/>
              <w:sz w:val="24"/>
            </w:rPr>
          </w:pPr>
          <w:r w:rsidRPr="007F602F">
            <w:rPr>
              <w:rFonts w:ascii="Arial" w:eastAsia="Calibri" w:hAnsi="Arial" w:cs="Arial"/>
              <w:sz w:val="24"/>
            </w:rPr>
            <w:t xml:space="preserve">   5. </w:t>
          </w:r>
          <w:hyperlink w:anchor="_Toc46048761" w:history="1">
            <w:r w:rsidRPr="007F602F">
              <w:rPr>
                <w:rFonts w:ascii="Arial" w:eastAsia="Calibri" w:hAnsi="Arial" w:cs="Arial"/>
                <w:b/>
                <w:noProof/>
                <w:color w:val="0563C1"/>
                <w:sz w:val="24"/>
                <w:u w:val="single"/>
              </w:rPr>
              <w:t>Participative Budgeting</w:t>
            </w:r>
            <w:r w:rsidRPr="007F602F">
              <w:rPr>
                <w:rFonts w:ascii="Arial" w:eastAsia="Calibri" w:hAnsi="Arial" w:cs="Arial"/>
                <w:noProof/>
                <w:webHidden/>
                <w:sz w:val="24"/>
              </w:rPr>
              <w:tab/>
            </w:r>
            <w:r w:rsidR="00D559B1">
              <w:rPr>
                <w:rFonts w:ascii="Arial" w:eastAsia="Calibri" w:hAnsi="Arial" w:cs="Arial"/>
                <w:noProof/>
                <w:webHidden/>
                <w:sz w:val="24"/>
              </w:rPr>
              <w:t>6</w:t>
            </w:r>
          </w:hyperlink>
        </w:p>
        <w:p w14:paraId="4FCF2716" w14:textId="3DED9F37" w:rsidR="000842B3" w:rsidRPr="007F602F" w:rsidRDefault="000842B3" w:rsidP="000842B3">
          <w:pPr>
            <w:tabs>
              <w:tab w:val="right" w:leader="dot" w:pos="9016"/>
            </w:tabs>
            <w:spacing w:after="100" w:line="360" w:lineRule="auto"/>
            <w:jc w:val="both"/>
            <w:rPr>
              <w:rFonts w:ascii="Arial" w:eastAsia="Calibri" w:hAnsi="Arial" w:cs="Arial"/>
              <w:noProof/>
              <w:sz w:val="24"/>
            </w:rPr>
          </w:pPr>
          <w:r w:rsidRPr="007F602F">
            <w:rPr>
              <w:rFonts w:ascii="Arial" w:eastAsia="Calibri" w:hAnsi="Arial" w:cs="Arial"/>
              <w:sz w:val="24"/>
            </w:rPr>
            <w:t xml:space="preserve">      6. </w:t>
          </w:r>
          <w:hyperlink w:anchor="_Toc46048762" w:history="1">
            <w:r w:rsidRPr="007F602F">
              <w:rPr>
                <w:rFonts w:ascii="Arial" w:eastAsia="Calibri" w:hAnsi="Arial" w:cs="Arial"/>
                <w:b/>
                <w:noProof/>
                <w:color w:val="0563C1"/>
                <w:sz w:val="24"/>
                <w:u w:val="single"/>
              </w:rPr>
              <w:t>Conclusion</w:t>
            </w:r>
            <w:r w:rsidRPr="007F602F">
              <w:rPr>
                <w:rFonts w:ascii="Arial" w:eastAsia="Calibri" w:hAnsi="Arial" w:cs="Arial"/>
                <w:noProof/>
                <w:webHidden/>
                <w:sz w:val="24"/>
              </w:rPr>
              <w:tab/>
            </w:r>
            <w:r w:rsidR="00AB1721">
              <w:rPr>
                <w:rFonts w:ascii="Arial" w:eastAsia="Calibri" w:hAnsi="Arial" w:cs="Arial"/>
                <w:noProof/>
                <w:webHidden/>
                <w:sz w:val="24"/>
              </w:rPr>
              <w:t>8</w:t>
            </w:r>
          </w:hyperlink>
        </w:p>
        <w:p w14:paraId="591B4A29" w14:textId="3F2C5EE1" w:rsidR="000842B3" w:rsidRPr="007F602F" w:rsidRDefault="000842B3" w:rsidP="000842B3">
          <w:pPr>
            <w:tabs>
              <w:tab w:val="right" w:leader="dot" w:pos="9016"/>
            </w:tabs>
            <w:spacing w:after="100" w:line="360" w:lineRule="auto"/>
            <w:jc w:val="both"/>
            <w:rPr>
              <w:rFonts w:ascii="Arial" w:eastAsia="Calibri" w:hAnsi="Arial" w:cs="Arial"/>
              <w:noProof/>
              <w:sz w:val="24"/>
            </w:rPr>
          </w:pPr>
          <w:hyperlink w:anchor="_Toc46048763" w:history="1">
            <w:r w:rsidRPr="007F602F">
              <w:rPr>
                <w:rFonts w:ascii="Arial" w:eastAsia="Calibri" w:hAnsi="Arial" w:cs="Arial"/>
                <w:b/>
                <w:noProof/>
                <w:color w:val="0563C1"/>
                <w:sz w:val="24"/>
                <w:u w:val="single"/>
              </w:rPr>
              <w:t>References</w:t>
            </w:r>
            <w:r w:rsidRPr="007F602F">
              <w:rPr>
                <w:rFonts w:ascii="Arial" w:eastAsia="Calibri" w:hAnsi="Arial" w:cs="Arial"/>
                <w:noProof/>
                <w:webHidden/>
                <w:sz w:val="24"/>
              </w:rPr>
              <w:tab/>
            </w:r>
            <w:r w:rsidR="00AB1721">
              <w:rPr>
                <w:rFonts w:ascii="Arial" w:eastAsia="Calibri" w:hAnsi="Arial" w:cs="Arial"/>
                <w:noProof/>
                <w:webHidden/>
                <w:sz w:val="24"/>
              </w:rPr>
              <w:t>9</w:t>
            </w:r>
            <w:bookmarkStart w:id="0" w:name="_GoBack"/>
            <w:bookmarkEnd w:id="0"/>
          </w:hyperlink>
        </w:p>
        <w:p w14:paraId="06F8F891"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b/>
              <w:bCs/>
              <w:noProof/>
              <w:sz w:val="24"/>
            </w:rPr>
            <w:fldChar w:fldCharType="end"/>
          </w:r>
        </w:p>
      </w:sdtContent>
    </w:sdt>
    <w:p w14:paraId="186474D9" w14:textId="77777777" w:rsidR="000842B3" w:rsidRPr="007F602F" w:rsidRDefault="000842B3" w:rsidP="000842B3">
      <w:pPr>
        <w:spacing w:line="360" w:lineRule="auto"/>
        <w:jc w:val="both"/>
        <w:rPr>
          <w:rFonts w:ascii="Arial" w:eastAsia="Calibri" w:hAnsi="Arial" w:cs="Arial"/>
          <w:sz w:val="24"/>
        </w:rPr>
      </w:pPr>
      <w:bookmarkStart w:id="1" w:name="_Toc46048757"/>
    </w:p>
    <w:p w14:paraId="60E355B6" w14:textId="77777777" w:rsidR="000842B3" w:rsidRPr="007F602F" w:rsidRDefault="000842B3" w:rsidP="000842B3">
      <w:pPr>
        <w:spacing w:line="360" w:lineRule="auto"/>
        <w:jc w:val="both"/>
        <w:rPr>
          <w:rFonts w:ascii="Arial" w:eastAsia="Calibri" w:hAnsi="Arial" w:cs="Arial"/>
          <w:sz w:val="24"/>
        </w:rPr>
      </w:pPr>
    </w:p>
    <w:p w14:paraId="0C5C1FC1" w14:textId="77777777" w:rsidR="000842B3" w:rsidRPr="007F602F" w:rsidRDefault="000842B3" w:rsidP="000842B3">
      <w:pPr>
        <w:spacing w:line="360" w:lineRule="auto"/>
        <w:jc w:val="both"/>
        <w:rPr>
          <w:rFonts w:ascii="Arial" w:eastAsia="Calibri" w:hAnsi="Arial" w:cs="Arial"/>
          <w:sz w:val="24"/>
        </w:rPr>
      </w:pPr>
    </w:p>
    <w:p w14:paraId="453AF386" w14:textId="77777777" w:rsidR="000842B3" w:rsidRPr="007F602F" w:rsidRDefault="000842B3" w:rsidP="000842B3">
      <w:pPr>
        <w:spacing w:line="360" w:lineRule="auto"/>
        <w:jc w:val="both"/>
        <w:rPr>
          <w:rFonts w:ascii="Arial" w:eastAsia="Calibri" w:hAnsi="Arial" w:cs="Arial"/>
          <w:sz w:val="24"/>
        </w:rPr>
      </w:pPr>
    </w:p>
    <w:p w14:paraId="019D2F4E" w14:textId="77777777" w:rsidR="000842B3" w:rsidRPr="007F602F" w:rsidRDefault="000842B3" w:rsidP="000842B3">
      <w:pPr>
        <w:spacing w:line="360" w:lineRule="auto"/>
        <w:jc w:val="both"/>
        <w:rPr>
          <w:rFonts w:ascii="Arial" w:eastAsia="Calibri" w:hAnsi="Arial" w:cs="Arial"/>
          <w:sz w:val="24"/>
        </w:rPr>
      </w:pPr>
    </w:p>
    <w:p w14:paraId="062C6BBA" w14:textId="77777777" w:rsidR="000842B3" w:rsidRPr="007F602F" w:rsidRDefault="000842B3" w:rsidP="000842B3">
      <w:pPr>
        <w:spacing w:line="360" w:lineRule="auto"/>
        <w:jc w:val="both"/>
        <w:rPr>
          <w:rFonts w:ascii="Arial" w:eastAsia="Calibri" w:hAnsi="Arial" w:cs="Arial"/>
          <w:sz w:val="24"/>
        </w:rPr>
      </w:pPr>
    </w:p>
    <w:p w14:paraId="712D6E60" w14:textId="77777777" w:rsidR="000842B3" w:rsidRPr="007F602F" w:rsidRDefault="000842B3" w:rsidP="000842B3">
      <w:pPr>
        <w:spacing w:line="360" w:lineRule="auto"/>
        <w:jc w:val="both"/>
        <w:rPr>
          <w:rFonts w:ascii="Arial" w:eastAsia="Calibri" w:hAnsi="Arial" w:cs="Arial"/>
          <w:sz w:val="24"/>
        </w:rPr>
      </w:pPr>
    </w:p>
    <w:p w14:paraId="76F039DD" w14:textId="77777777" w:rsidR="000842B3" w:rsidRPr="007F602F" w:rsidRDefault="000842B3" w:rsidP="000842B3">
      <w:pPr>
        <w:spacing w:line="360" w:lineRule="auto"/>
        <w:jc w:val="both"/>
        <w:rPr>
          <w:rFonts w:ascii="Arial" w:eastAsia="Calibri" w:hAnsi="Arial" w:cs="Arial"/>
          <w:sz w:val="24"/>
        </w:rPr>
      </w:pPr>
    </w:p>
    <w:p w14:paraId="78E8BDE8" w14:textId="77777777" w:rsidR="000842B3" w:rsidRPr="007F602F" w:rsidRDefault="000842B3" w:rsidP="000842B3">
      <w:pPr>
        <w:spacing w:line="360" w:lineRule="auto"/>
        <w:jc w:val="both"/>
        <w:rPr>
          <w:rFonts w:ascii="Arial" w:eastAsia="Calibri" w:hAnsi="Arial" w:cs="Arial"/>
          <w:sz w:val="24"/>
        </w:rPr>
      </w:pPr>
    </w:p>
    <w:p w14:paraId="13CA5968" w14:textId="77777777" w:rsidR="000842B3" w:rsidRPr="007F602F" w:rsidRDefault="000842B3" w:rsidP="000842B3">
      <w:pPr>
        <w:spacing w:line="360" w:lineRule="auto"/>
        <w:jc w:val="both"/>
        <w:rPr>
          <w:rFonts w:ascii="Arial" w:eastAsia="Calibri" w:hAnsi="Arial" w:cs="Arial"/>
          <w:sz w:val="24"/>
        </w:rPr>
      </w:pPr>
    </w:p>
    <w:p w14:paraId="54D4A274" w14:textId="77777777" w:rsidR="000842B3" w:rsidRPr="007F602F" w:rsidRDefault="000842B3" w:rsidP="000842B3">
      <w:pPr>
        <w:spacing w:line="360" w:lineRule="auto"/>
        <w:jc w:val="both"/>
        <w:rPr>
          <w:rFonts w:ascii="Arial" w:eastAsia="Calibri" w:hAnsi="Arial" w:cs="Arial"/>
          <w:sz w:val="24"/>
        </w:rPr>
      </w:pPr>
    </w:p>
    <w:p w14:paraId="7C691467" w14:textId="77777777" w:rsidR="000842B3" w:rsidRPr="007F602F" w:rsidRDefault="000842B3" w:rsidP="000842B3">
      <w:pPr>
        <w:spacing w:line="360" w:lineRule="auto"/>
        <w:jc w:val="both"/>
        <w:rPr>
          <w:rFonts w:ascii="Arial" w:eastAsia="Calibri" w:hAnsi="Arial" w:cs="Arial"/>
          <w:sz w:val="24"/>
        </w:rPr>
      </w:pPr>
    </w:p>
    <w:p w14:paraId="6640B292" w14:textId="77777777" w:rsidR="000842B3" w:rsidRPr="007F602F" w:rsidRDefault="000842B3" w:rsidP="000842B3">
      <w:pPr>
        <w:spacing w:line="360" w:lineRule="auto"/>
        <w:jc w:val="both"/>
        <w:rPr>
          <w:rFonts w:ascii="Arial" w:eastAsia="Calibri" w:hAnsi="Arial" w:cs="Arial"/>
          <w:sz w:val="24"/>
        </w:rPr>
      </w:pPr>
    </w:p>
    <w:p w14:paraId="5B0F6E51" w14:textId="77777777" w:rsidR="000842B3" w:rsidRPr="007F602F" w:rsidRDefault="000842B3" w:rsidP="000842B3">
      <w:pPr>
        <w:spacing w:line="360" w:lineRule="auto"/>
        <w:jc w:val="both"/>
        <w:rPr>
          <w:rFonts w:ascii="Arial" w:eastAsia="Calibri" w:hAnsi="Arial" w:cs="Arial"/>
          <w:sz w:val="24"/>
        </w:rPr>
      </w:pPr>
    </w:p>
    <w:p w14:paraId="7A080D1D" w14:textId="77777777" w:rsidR="000842B3" w:rsidRPr="007F602F" w:rsidRDefault="000842B3" w:rsidP="000842B3">
      <w:pPr>
        <w:keepNext/>
        <w:keepLines/>
        <w:spacing w:before="240" w:after="0" w:line="360" w:lineRule="auto"/>
        <w:jc w:val="both"/>
        <w:outlineLvl w:val="0"/>
        <w:rPr>
          <w:rFonts w:ascii="Arial" w:eastAsia="Times New Roman" w:hAnsi="Arial" w:cs="Arial"/>
          <w:b/>
          <w:sz w:val="24"/>
        </w:rPr>
        <w:sectPr w:rsidR="000842B3" w:rsidRPr="007F602F">
          <w:headerReference w:type="default" r:id="rId8"/>
          <w:footerReference w:type="default" r:id="rId9"/>
          <w:pgSz w:w="11906" w:h="16838"/>
          <w:pgMar w:top="1440" w:right="1440" w:bottom="1440" w:left="1440" w:header="708" w:footer="708" w:gutter="0"/>
          <w:cols w:space="708"/>
          <w:docGrid w:linePitch="360"/>
        </w:sectPr>
      </w:pPr>
    </w:p>
    <w:p w14:paraId="21EBFCC2" w14:textId="77777777" w:rsidR="000842B3" w:rsidRPr="007F602F" w:rsidRDefault="000842B3" w:rsidP="000842B3">
      <w:pPr>
        <w:keepNext/>
        <w:keepLines/>
        <w:numPr>
          <w:ilvl w:val="0"/>
          <w:numId w:val="2"/>
        </w:numPr>
        <w:spacing w:before="240" w:after="0" w:line="360" w:lineRule="auto"/>
        <w:jc w:val="both"/>
        <w:outlineLvl w:val="0"/>
        <w:rPr>
          <w:rFonts w:ascii="Arial" w:eastAsia="Times New Roman" w:hAnsi="Arial" w:cs="Arial"/>
          <w:b/>
          <w:sz w:val="24"/>
        </w:rPr>
      </w:pPr>
      <w:r w:rsidRPr="007F602F">
        <w:rPr>
          <w:rFonts w:ascii="Arial" w:eastAsia="Times New Roman" w:hAnsi="Arial" w:cs="Arial"/>
          <w:b/>
          <w:sz w:val="24"/>
        </w:rPr>
        <w:lastRenderedPageBreak/>
        <w:t>Introduction</w:t>
      </w:r>
      <w:bookmarkEnd w:id="1"/>
    </w:p>
    <w:p w14:paraId="56392750" w14:textId="77777777" w:rsidR="00D559B1" w:rsidRDefault="000842B3" w:rsidP="00D559B1">
      <w:pPr>
        <w:spacing w:line="360" w:lineRule="auto"/>
        <w:jc w:val="both"/>
        <w:rPr>
          <w:rFonts w:ascii="Arial" w:eastAsia="Calibri" w:hAnsi="Arial" w:cs="Arial"/>
          <w:sz w:val="24"/>
        </w:rPr>
      </w:pPr>
      <w:r w:rsidRPr="007F602F">
        <w:rPr>
          <w:rFonts w:ascii="Arial" w:eastAsia="Calibri" w:hAnsi="Arial" w:cs="Arial"/>
          <w:sz w:val="24"/>
        </w:rPr>
        <w:t xml:space="preserve">   Business management entails various activities and responsibilities involved in operating the business that range from planning, organising, controlling, implementing, optimising, delegating and monitoring. None of business can succeed without management that is strong and consistent. Managers in different organisation might have different responsibilities but all have one thing in common, building and maintaining successful business. Since modern businesses are moving to technological era, competitiveness of given business will depend on how managers plan and make various decisions. </w:t>
      </w:r>
      <w:bookmarkStart w:id="2" w:name="_Toc46048758"/>
    </w:p>
    <w:p w14:paraId="114911C2" w14:textId="6A2313CD" w:rsidR="000842B3" w:rsidRPr="00D559B1" w:rsidRDefault="000842B3" w:rsidP="00D559B1">
      <w:pPr>
        <w:pStyle w:val="ListParagraph"/>
        <w:numPr>
          <w:ilvl w:val="0"/>
          <w:numId w:val="2"/>
        </w:numPr>
        <w:spacing w:line="360" w:lineRule="auto"/>
        <w:jc w:val="both"/>
        <w:rPr>
          <w:rFonts w:ascii="Arial" w:eastAsia="Times New Roman" w:hAnsi="Arial" w:cs="Arial"/>
          <w:b/>
          <w:sz w:val="24"/>
        </w:rPr>
      </w:pPr>
      <w:r w:rsidRPr="00D559B1">
        <w:rPr>
          <w:rFonts w:ascii="Arial" w:eastAsia="Times New Roman" w:hAnsi="Arial" w:cs="Arial"/>
          <w:b/>
          <w:sz w:val="24"/>
        </w:rPr>
        <w:t>Role of Budgeting in assisting managers</w:t>
      </w:r>
      <w:bookmarkEnd w:id="2"/>
    </w:p>
    <w:p w14:paraId="3B3AED8F"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Budgeting according to Ijiri (2015) is regarded as important role of managers in business in ensuring funds allocated are invested well to bring positive returns to business. Budgeting has a number of essential role towards assisting managers. </w:t>
      </w:r>
    </w:p>
    <w:p w14:paraId="5EB8559F"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It is source of planning and giving business right direction. The amount of funds and expenses needed in future can be determined and planned so as to ensure necessary capital required to attain profit are identified. The previous budgets can also be used by managers to project future budget and give reasons for spending on certain projects. In this case, financial objectives can be established for the projected year and clear points of destinations provided from such budget (Duska et al, 2018).</w:t>
      </w:r>
    </w:p>
    <w:p w14:paraId="60B9AA53"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Allows managers determine direction to take business. Managers are able to improve status and financial performance of business through proper budgeting. In this case, based on profits, cash flow or losses, such managers are able to budget accordingly to improve business. </w:t>
      </w:r>
    </w:p>
    <w:p w14:paraId="4DC80BC4"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Monitoring and control role. Since budgeting entails accountability, managers are able to meet financial objective of business through comparing actual performance with projected performance or budget to monitor progress and identify any variances. In this case based on work of Atrill and McLaney (2018), managers are able to keep track of their activities and maintain accurate data when using budget as control tool and implement relevant strategies. </w:t>
      </w:r>
    </w:p>
    <w:p w14:paraId="0E784156" w14:textId="0D9BD511"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w:t>
      </w:r>
    </w:p>
    <w:p w14:paraId="366F3FA2"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lastRenderedPageBreak/>
        <w:t xml:space="preserve">   Lastly, budgeting allows determination of weaknesses and performance of managers. In this case, managers can utilise various controls to take full responsibility when making decisions and direct budgeted resources in meaningful way that yield positive results. </w:t>
      </w:r>
    </w:p>
    <w:p w14:paraId="64E8F6F3" w14:textId="77777777" w:rsidR="000842B3" w:rsidRPr="007F602F" w:rsidRDefault="000842B3" w:rsidP="000842B3">
      <w:pPr>
        <w:keepNext/>
        <w:keepLines/>
        <w:numPr>
          <w:ilvl w:val="0"/>
          <w:numId w:val="2"/>
        </w:numPr>
        <w:spacing w:before="40" w:after="0" w:line="360" w:lineRule="auto"/>
        <w:jc w:val="both"/>
        <w:outlineLvl w:val="1"/>
        <w:rPr>
          <w:rFonts w:ascii="Arial" w:eastAsia="Times New Roman" w:hAnsi="Arial" w:cs="Arial"/>
          <w:b/>
          <w:sz w:val="24"/>
        </w:rPr>
      </w:pPr>
      <w:bookmarkStart w:id="3" w:name="_Toc46048759"/>
      <w:r w:rsidRPr="007F602F">
        <w:rPr>
          <w:rFonts w:ascii="Arial" w:eastAsia="Times New Roman" w:hAnsi="Arial" w:cs="Arial"/>
          <w:b/>
          <w:sz w:val="24"/>
        </w:rPr>
        <w:t>Flexible Budgeting Style</w:t>
      </w:r>
      <w:bookmarkEnd w:id="3"/>
    </w:p>
    <w:p w14:paraId="5856C4F5" w14:textId="2E49AC1E"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Drury (2016) defined flexible budgeting style as budgeting style which allows adjustment of the set budget based on new changes that are resulting from various assumptions which were used in developing such budget during planning stage. In this case, the flexible budget that result from this approach recognises the difference that occur between variable and fixed expenses in production processes hence changes with respect to changes in level of activity. </w:t>
      </w:r>
    </w:p>
    <w:p w14:paraId="13CECE70"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This style is applicable in the following cases. When the level of activity within the year varies due to seasonal changes or changes in demand, in cases for unforeseen demand in the new market, changes in sales or fashions or during introduction of new product or services. </w:t>
      </w:r>
    </w:p>
    <w:p w14:paraId="7FD25395" w14:textId="77777777" w:rsidR="000842B3" w:rsidRPr="007F602F" w:rsidRDefault="000842B3" w:rsidP="000842B3">
      <w:pPr>
        <w:spacing w:line="360" w:lineRule="auto"/>
        <w:jc w:val="both"/>
        <w:rPr>
          <w:rFonts w:ascii="Arial" w:eastAsia="Calibri" w:hAnsi="Arial" w:cs="Arial"/>
          <w:b/>
          <w:sz w:val="24"/>
        </w:rPr>
      </w:pPr>
      <w:r w:rsidRPr="007F602F">
        <w:rPr>
          <w:rFonts w:ascii="Arial" w:eastAsia="Calibri" w:hAnsi="Arial" w:cs="Arial"/>
          <w:b/>
          <w:sz w:val="24"/>
        </w:rPr>
        <w:t>Advantages</w:t>
      </w:r>
    </w:p>
    <w:p w14:paraId="42DD8479" w14:textId="5B5CC48D"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It is essential approach to managers when making decisions since they can predict performance and level of income for business on different range of activity and sales. It is more feasible to assess performance of managers and organisation (Mohamed and Lashine, 2017). It gives a logic comparison between the budgeted and actual expenses hence brings out operational realities and systems of control needed to attain desired profitability. It provides easier mechanism of establishing budgeted cost at any activity as well as responding to changes in level of activity especially in modern changing business environment. </w:t>
      </w:r>
    </w:p>
    <w:p w14:paraId="472FEDD9" w14:textId="77777777" w:rsidR="000842B3" w:rsidRPr="007F602F" w:rsidRDefault="000842B3" w:rsidP="000842B3">
      <w:pPr>
        <w:spacing w:line="360" w:lineRule="auto"/>
        <w:jc w:val="both"/>
        <w:rPr>
          <w:rFonts w:ascii="Arial" w:eastAsia="Calibri" w:hAnsi="Arial" w:cs="Arial"/>
          <w:b/>
          <w:sz w:val="24"/>
        </w:rPr>
      </w:pPr>
      <w:r w:rsidRPr="007F602F">
        <w:rPr>
          <w:rFonts w:ascii="Arial" w:eastAsia="Calibri" w:hAnsi="Arial" w:cs="Arial"/>
          <w:b/>
          <w:sz w:val="24"/>
        </w:rPr>
        <w:t>Disadvantages</w:t>
      </w:r>
    </w:p>
    <w:p w14:paraId="14C47A26" w14:textId="77777777" w:rsidR="000842B3" w:rsidRPr="007F602F" w:rsidRDefault="000842B3" w:rsidP="000842B3">
      <w:pPr>
        <w:spacing w:line="360" w:lineRule="auto"/>
        <w:jc w:val="both"/>
        <w:rPr>
          <w:rFonts w:ascii="Arial" w:eastAsia="Calibri" w:hAnsi="Arial" w:cs="Arial"/>
          <w:sz w:val="24"/>
        </w:rPr>
      </w:pPr>
      <w:r w:rsidRPr="007F602F">
        <w:rPr>
          <w:rFonts w:ascii="Arial" w:eastAsia="Calibri" w:hAnsi="Arial" w:cs="Arial"/>
          <w:sz w:val="24"/>
        </w:rPr>
        <w:t xml:space="preserve">   This approach assumes linearity of expenses hence fail to account for expenses like labour and bulk discounts. An assumption on continuity of expenses which in many cases expenses are discontinuous. The actual corrected budget lack appropriate way of identifying variable and fixed expenses (Biondi and Zambon, 2015). </w:t>
      </w:r>
    </w:p>
    <w:p w14:paraId="508EAEE3" w14:textId="77777777" w:rsidR="000842B3" w:rsidRPr="007F602F" w:rsidRDefault="000842B3" w:rsidP="000842B3">
      <w:pPr>
        <w:keepNext/>
        <w:keepLines/>
        <w:numPr>
          <w:ilvl w:val="0"/>
          <w:numId w:val="2"/>
        </w:numPr>
        <w:spacing w:before="40" w:after="0" w:line="360" w:lineRule="auto"/>
        <w:jc w:val="both"/>
        <w:outlineLvl w:val="1"/>
        <w:rPr>
          <w:rFonts w:ascii="Arial" w:eastAsia="Times New Roman" w:hAnsi="Arial" w:cs="Arial"/>
          <w:b/>
          <w:sz w:val="24"/>
        </w:rPr>
      </w:pPr>
      <w:bookmarkStart w:id="4" w:name="_Toc46048760"/>
      <w:r w:rsidRPr="007F602F">
        <w:rPr>
          <w:rFonts w:ascii="Arial" w:eastAsia="Times New Roman" w:hAnsi="Arial" w:cs="Arial"/>
          <w:b/>
          <w:sz w:val="24"/>
        </w:rPr>
        <w:lastRenderedPageBreak/>
        <w:t>Static Budgeting Style</w:t>
      </w:r>
      <w:bookmarkEnd w:id="4"/>
    </w:p>
    <w:p w14:paraId="0CD82551" w14:textId="10ED4445"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Refers to budgeting approach which remain the same regardless of any slight changes that may occur on various assumptions made during planning process (Järvenpää, 2017). The end results after utilising this approach are normally quite different from actual budget. This approach is mostly applicable to those organisations which are non-profitable such as government organisations. </w:t>
      </w:r>
    </w:p>
    <w:p w14:paraId="5B1C48A6"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b/>
          <w:sz w:val="24"/>
        </w:rPr>
        <w:t>Advantages</w:t>
      </w:r>
    </w:p>
    <w:p w14:paraId="671BF94B" w14:textId="1DB54030"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This approach is essential to managers since it enables them to monitor revenues, expenses and sales hence the business is able to attain maximum financial performance. When different departments are kept within certain specific budget, such decision enables the government to remain on right track with set long term objectives (Stokes et al, 2016). In this case, it serves as map to guide right direction to be followed by management. This approach is essential tool to managers in accounting and finance departments since it is regarded as tool for financial control. Based on Järvenpää (2017)</w:t>
      </w:r>
      <w:r w:rsidR="00D559B1">
        <w:rPr>
          <w:rFonts w:ascii="Arial" w:eastAsia="Calibri" w:hAnsi="Arial" w:cs="Arial"/>
          <w:sz w:val="24"/>
        </w:rPr>
        <w:t>.</w:t>
      </w:r>
    </w:p>
    <w:p w14:paraId="3737AF27" w14:textId="013F22F6" w:rsidR="000842B3" w:rsidRPr="007F602F" w:rsidRDefault="00D559B1" w:rsidP="000842B3">
      <w:pPr>
        <w:tabs>
          <w:tab w:val="left" w:pos="990"/>
        </w:tabs>
        <w:spacing w:line="360" w:lineRule="auto"/>
        <w:jc w:val="both"/>
        <w:rPr>
          <w:rFonts w:ascii="Arial" w:eastAsia="Calibri" w:hAnsi="Arial" w:cs="Arial"/>
          <w:sz w:val="24"/>
        </w:rPr>
      </w:pPr>
      <w:r>
        <w:rPr>
          <w:rFonts w:ascii="Arial" w:eastAsia="Calibri" w:hAnsi="Arial" w:cs="Arial"/>
          <w:sz w:val="24"/>
        </w:rPr>
        <w:t xml:space="preserve">   </w:t>
      </w:r>
      <w:r w:rsidR="000842B3" w:rsidRPr="007F602F">
        <w:rPr>
          <w:rFonts w:ascii="Arial" w:eastAsia="Calibri" w:hAnsi="Arial" w:cs="Arial"/>
          <w:sz w:val="24"/>
        </w:rPr>
        <w:t xml:space="preserve">In short, proper utilisation of the static budgeting style is regarded as important tool for planning the cash flow. With such flow, the business will be assured of readily available cash needed for daily business operations. </w:t>
      </w:r>
    </w:p>
    <w:p w14:paraId="6E473D23" w14:textId="77777777" w:rsidR="000842B3" w:rsidRPr="007F602F" w:rsidRDefault="000842B3" w:rsidP="000842B3">
      <w:pPr>
        <w:tabs>
          <w:tab w:val="left" w:pos="990"/>
        </w:tabs>
        <w:spacing w:line="360" w:lineRule="auto"/>
        <w:jc w:val="both"/>
        <w:rPr>
          <w:rFonts w:ascii="Arial" w:eastAsia="Calibri" w:hAnsi="Arial" w:cs="Arial"/>
          <w:b/>
          <w:sz w:val="24"/>
        </w:rPr>
      </w:pPr>
      <w:r w:rsidRPr="007F602F">
        <w:rPr>
          <w:rFonts w:ascii="Arial" w:eastAsia="Calibri" w:hAnsi="Arial" w:cs="Arial"/>
          <w:b/>
          <w:sz w:val="24"/>
        </w:rPr>
        <w:t>Disadvantages</w:t>
      </w:r>
    </w:p>
    <w:p w14:paraId="3E015CFA"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b/>
          <w:sz w:val="24"/>
        </w:rPr>
        <w:t xml:space="preserve">   </w:t>
      </w:r>
      <w:r w:rsidRPr="007F602F">
        <w:rPr>
          <w:rFonts w:ascii="Arial" w:eastAsia="Calibri" w:hAnsi="Arial" w:cs="Arial"/>
          <w:sz w:val="24"/>
        </w:rPr>
        <w:t xml:space="preserve">It is a challenging approach to managers since such budgeting constraints ability of business to plan accurately expenses required, amount to allocate and operating revenue for forthcoming period. It is not useful approach in situation where predictive planning cannot be done or changing dynamic business environment. In this case, it is not flexible to accommodate changes in sales and revenues (Hilton, 2019). </w:t>
      </w:r>
    </w:p>
    <w:p w14:paraId="5558C700" w14:textId="77777777" w:rsidR="000842B3" w:rsidRPr="007F602F" w:rsidRDefault="000842B3" w:rsidP="000842B3">
      <w:pPr>
        <w:tabs>
          <w:tab w:val="left" w:pos="990"/>
        </w:tabs>
        <w:spacing w:line="360" w:lineRule="auto"/>
        <w:jc w:val="both"/>
        <w:rPr>
          <w:rFonts w:ascii="Arial" w:eastAsia="Calibri" w:hAnsi="Arial" w:cs="Arial"/>
          <w:b/>
          <w:bCs/>
          <w:sz w:val="24"/>
        </w:rPr>
      </w:pPr>
      <w:r w:rsidRPr="007F602F">
        <w:rPr>
          <w:rFonts w:ascii="Arial" w:eastAsia="Calibri" w:hAnsi="Arial" w:cs="Arial"/>
          <w:sz w:val="24"/>
        </w:rPr>
        <w:t xml:space="preserve">   </w:t>
      </w:r>
      <w:r w:rsidRPr="007F602F">
        <w:rPr>
          <w:rFonts w:ascii="Arial" w:eastAsia="Calibri" w:hAnsi="Arial" w:cs="Arial"/>
          <w:b/>
          <w:bCs/>
          <w:sz w:val="24"/>
        </w:rPr>
        <w:t>Application</w:t>
      </w:r>
    </w:p>
    <w:p w14:paraId="49D71F38"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b/>
          <w:bCs/>
          <w:sz w:val="24"/>
        </w:rPr>
        <w:t xml:space="preserve">  </w:t>
      </w:r>
      <w:r w:rsidRPr="007F602F">
        <w:rPr>
          <w:rFonts w:ascii="Arial" w:eastAsia="Calibri" w:hAnsi="Arial" w:cs="Arial"/>
          <w:sz w:val="24"/>
        </w:rPr>
        <w:t xml:space="preserve"> This style of budgeting is most applicable to businesses which have highly predictable expenses and sales within a given shorter period of time like similar operational costs in advertising, operation and utilities.</w:t>
      </w:r>
    </w:p>
    <w:p w14:paraId="5CD5877A"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b/>
          <w:sz w:val="24"/>
        </w:rPr>
        <w:t>Most suitable approach</w:t>
      </w:r>
    </w:p>
    <w:p w14:paraId="549F39AB" w14:textId="77777777" w:rsidR="00D559B1" w:rsidRDefault="000842B3" w:rsidP="00D559B1">
      <w:pPr>
        <w:tabs>
          <w:tab w:val="left" w:pos="990"/>
        </w:tabs>
        <w:spacing w:line="360" w:lineRule="auto"/>
        <w:jc w:val="both"/>
        <w:rPr>
          <w:rFonts w:ascii="Arial" w:eastAsia="Calibri" w:hAnsi="Arial" w:cs="Arial"/>
          <w:sz w:val="24"/>
        </w:rPr>
      </w:pPr>
      <w:r w:rsidRPr="007F602F">
        <w:rPr>
          <w:rFonts w:ascii="Arial" w:eastAsia="Calibri" w:hAnsi="Arial" w:cs="Arial"/>
          <w:sz w:val="24"/>
        </w:rPr>
        <w:lastRenderedPageBreak/>
        <w:t xml:space="preserve">   Between static and flexible budgeting styles, the most suitable one as businesses are moving to new technology is flexible budgeting style. According to (Stokes et al, 2016), the modern business environment globally is undergoing a lot of changes in reality and ability of business to survive in such changing technological environment is dependent on suitable budget that is able to manage and accommodate real changing expenses in marketplace. The managers will not be fixed in their decision making process since they are able to manage changing expenses while developing new technology in business operations. </w:t>
      </w:r>
      <w:bookmarkStart w:id="5" w:name="_Toc46048761"/>
    </w:p>
    <w:p w14:paraId="56026C97" w14:textId="212F63F0" w:rsidR="000842B3" w:rsidRPr="00D559B1" w:rsidRDefault="000842B3" w:rsidP="00D559B1">
      <w:pPr>
        <w:pStyle w:val="ListParagraph"/>
        <w:numPr>
          <w:ilvl w:val="0"/>
          <w:numId w:val="2"/>
        </w:numPr>
        <w:tabs>
          <w:tab w:val="left" w:pos="990"/>
        </w:tabs>
        <w:spacing w:line="360" w:lineRule="auto"/>
        <w:jc w:val="both"/>
        <w:rPr>
          <w:rFonts w:ascii="Arial" w:eastAsia="Times New Roman" w:hAnsi="Arial" w:cs="Arial"/>
          <w:b/>
          <w:sz w:val="24"/>
        </w:rPr>
      </w:pPr>
      <w:r w:rsidRPr="00D559B1">
        <w:rPr>
          <w:rFonts w:ascii="Arial" w:eastAsia="Times New Roman" w:hAnsi="Arial" w:cs="Arial"/>
          <w:b/>
          <w:sz w:val="24"/>
        </w:rPr>
        <w:t>Participative Budgeting</w:t>
      </w:r>
      <w:bookmarkEnd w:id="5"/>
    </w:p>
    <w:p w14:paraId="360CCA8D"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Refers to budgeting process in which all employees including those on lower level of management are fully involved in the process of preparing such budget. In this case, such budgeting play important role of sharing responsibility with managers at lower level so as to give them sense of possession to the business activities (Chenhall and Brownell, 2016). </w:t>
      </w:r>
    </w:p>
    <w:p w14:paraId="23C35A11"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Since this budgeting process involves managers at lower level of management in the process of setting the budget, a more achievable and inclusive budget is developed since employees at lower level who involve in actual process are able to inform their managers on actual areas that need budget. Those top managers in various organisations that encourage this budgeting approach show clear indication of its their confidence to all staffs in their workplaces. In this case therefore, this sense of possession of processes gives such employees motivation to work harder and meet their own goals which they have set for themselves (Atrill and McLaney, 2018). </w:t>
      </w:r>
    </w:p>
    <w:p w14:paraId="186305A9" w14:textId="6B53AA24"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This budgeting works as follows. The higher capability of attaining business goals is seen since employees involved in budget preparation have good knowledge about the expenses which an organisation can incur in particular workplace. Even though the top managerial have important information needed in running the business, they may fail to understand exact expenses at particular workplace or department hence they give opportunity to individuals working in such areas to make decisions (Kim, 2016). This prevent instances of overestimation or underestimation budgeted expenses hence benefit the organisation since issues of inadequate funds are addressed. </w:t>
      </w:r>
    </w:p>
    <w:p w14:paraId="29DCE2D0" w14:textId="03B31779"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This system of budgeting becomes more effective in those organisation which adopt system that conducts random checks and balances hence preventing disobedient </w:t>
      </w:r>
      <w:r w:rsidRPr="007F602F">
        <w:rPr>
          <w:rFonts w:ascii="Arial" w:eastAsia="Calibri" w:hAnsi="Arial" w:cs="Arial"/>
          <w:sz w:val="24"/>
        </w:rPr>
        <w:lastRenderedPageBreak/>
        <w:t xml:space="preserve">managers from abusing their managerial power. The determined budget by employees at lower level moves to middle managers before forwarded to top managers hence undergo a series of review before the final copy is drafted. During review process, the concern is to determine and identify any expenses that may be deemed unnecessary or may result to wastage to the company hence removed or discussed. Chenhall and Brownell (2016) argued that low managerial level that prepared the budget must be involved by top managers before any change is made and must provide clear justification to them why such change is necessary to the budget. </w:t>
      </w:r>
    </w:p>
    <w:p w14:paraId="19F604CE" w14:textId="77777777" w:rsidR="000842B3" w:rsidRPr="007F602F" w:rsidRDefault="000842B3" w:rsidP="000842B3">
      <w:pPr>
        <w:tabs>
          <w:tab w:val="left" w:pos="990"/>
        </w:tabs>
        <w:spacing w:line="360" w:lineRule="auto"/>
        <w:jc w:val="both"/>
        <w:rPr>
          <w:rFonts w:ascii="Arial" w:eastAsia="Calibri" w:hAnsi="Arial" w:cs="Arial"/>
          <w:b/>
          <w:sz w:val="24"/>
        </w:rPr>
      </w:pPr>
      <w:r w:rsidRPr="007F602F">
        <w:rPr>
          <w:rFonts w:ascii="Arial" w:eastAsia="Calibri" w:hAnsi="Arial" w:cs="Arial"/>
          <w:b/>
          <w:sz w:val="24"/>
        </w:rPr>
        <w:t>Merits of Participative Budgeting</w:t>
      </w:r>
    </w:p>
    <w:p w14:paraId="0E231201" w14:textId="0898421F"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i/>
          <w:sz w:val="24"/>
        </w:rPr>
        <w:t xml:space="preserve">   Transfer of information upwards</w:t>
      </w:r>
      <w:r w:rsidRPr="007F602F">
        <w:rPr>
          <w:rFonts w:ascii="Arial" w:eastAsia="Calibri" w:hAnsi="Arial" w:cs="Arial"/>
          <w:sz w:val="24"/>
        </w:rPr>
        <w:t xml:space="preserve">. This budgeting process is highly valued since budgeting information is shared from low managerial level to top managerial level. In this case, low level managers are given opportunity to give their views on certain issues pertaining operation of the organisation. Moreover, managers get opportunity of discussing challenges they are facing during preparation of budget and presents them openly on appropriate ways of managing such issues. </w:t>
      </w:r>
    </w:p>
    <w:p w14:paraId="7276688F"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i/>
          <w:sz w:val="24"/>
        </w:rPr>
        <w:t xml:space="preserve">   Employee motivation</w:t>
      </w:r>
      <w:r w:rsidRPr="007F602F">
        <w:rPr>
          <w:rFonts w:ascii="Arial" w:eastAsia="Calibri" w:hAnsi="Arial" w:cs="Arial"/>
          <w:sz w:val="24"/>
        </w:rPr>
        <w:t xml:space="preserve">. Since this budgeting process involves employee in decision making process, such individuals feel to own the process and promote sense of ownership because their views and suggestion are valued by top managerial. These employees feel appreciated when they are given opportunity to discuss with top managers about their budgeting requirements and their views accounted for. In this case, such employee involvement improves individual morale and encourage them to work harder to attain the goals which they have set themselves (Duska et al, 2018). </w:t>
      </w:r>
    </w:p>
    <w:p w14:paraId="439618A1" w14:textId="542D4579"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i/>
          <w:sz w:val="24"/>
        </w:rPr>
        <w:t xml:space="preserve">   Goal congruence</w:t>
      </w:r>
      <w:r w:rsidRPr="007F602F">
        <w:rPr>
          <w:rFonts w:ascii="Arial" w:eastAsia="Calibri" w:hAnsi="Arial" w:cs="Arial"/>
          <w:sz w:val="24"/>
        </w:rPr>
        <w:t xml:space="preserve">. This is determined as agreement between the goals of the company and employee. For any organisation to have the budget which can be achieved easily, both employees and top managers must agree and set budget which move in one direction. </w:t>
      </w:r>
    </w:p>
    <w:p w14:paraId="703BBADE" w14:textId="77777777" w:rsidR="000842B3" w:rsidRPr="007F602F" w:rsidRDefault="000842B3" w:rsidP="000842B3">
      <w:pPr>
        <w:tabs>
          <w:tab w:val="left" w:pos="990"/>
        </w:tabs>
        <w:spacing w:line="360" w:lineRule="auto"/>
        <w:jc w:val="both"/>
        <w:rPr>
          <w:rFonts w:ascii="Arial" w:eastAsia="Calibri" w:hAnsi="Arial" w:cs="Arial"/>
          <w:b/>
          <w:sz w:val="24"/>
        </w:rPr>
      </w:pPr>
      <w:r w:rsidRPr="007F602F">
        <w:rPr>
          <w:rFonts w:ascii="Arial" w:eastAsia="Calibri" w:hAnsi="Arial" w:cs="Arial"/>
          <w:b/>
          <w:sz w:val="24"/>
        </w:rPr>
        <w:t>Demerits of Participative Budgeting</w:t>
      </w:r>
    </w:p>
    <w:p w14:paraId="3E7CC372"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i/>
          <w:sz w:val="24"/>
        </w:rPr>
        <w:t xml:space="preserve">   Time-consuming</w:t>
      </w:r>
      <w:r w:rsidRPr="007F602F">
        <w:rPr>
          <w:rFonts w:ascii="Arial" w:eastAsia="Calibri" w:hAnsi="Arial" w:cs="Arial"/>
          <w:sz w:val="24"/>
        </w:rPr>
        <w:t xml:space="preserve">. One of the most challenges regarding using of this budgeting approach is o how it is time consuming when comparison is made to imposed budgeting. The preparation of the budget begins from the low level managerial to top managerial level, too much time is wasted when engaging different individuals to give </w:t>
      </w:r>
      <w:r w:rsidRPr="007F602F">
        <w:rPr>
          <w:rFonts w:ascii="Arial" w:eastAsia="Calibri" w:hAnsi="Arial" w:cs="Arial"/>
          <w:sz w:val="24"/>
        </w:rPr>
        <w:lastRenderedPageBreak/>
        <w:t xml:space="preserve">their views hence delay is experienced. When employees are involved in budgeting, it normally takes more time to reach to conclusion when employees are negotiating. In situation where there are disagreements, top management will be forced to make final conclusion meaning imposed budgeting will be better in such scenarios (Kim, 2016).  </w:t>
      </w:r>
    </w:p>
    <w:p w14:paraId="5362BC5D" w14:textId="67CF2538"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i/>
          <w:sz w:val="24"/>
        </w:rPr>
        <w:t xml:space="preserve">   Budgetary slack</w:t>
      </w:r>
      <w:r w:rsidRPr="007F602F">
        <w:rPr>
          <w:rFonts w:ascii="Arial" w:eastAsia="Calibri" w:hAnsi="Arial" w:cs="Arial"/>
          <w:sz w:val="24"/>
        </w:rPr>
        <w:t xml:space="preserve">. This is one of major limitation resulting from such budgeting since most unscrupulous employees may decide to underestimate or overestimate the projection of revenue and manipulate them for their individual gains. The top managerial will therefore set target for themselves which they are sure they will attain and even exceed.. </w:t>
      </w:r>
    </w:p>
    <w:p w14:paraId="0DE10E5C" w14:textId="77777777" w:rsidR="000842B3" w:rsidRPr="007F602F" w:rsidRDefault="000842B3" w:rsidP="000842B3">
      <w:pPr>
        <w:keepNext/>
        <w:keepLines/>
        <w:numPr>
          <w:ilvl w:val="0"/>
          <w:numId w:val="2"/>
        </w:numPr>
        <w:spacing w:before="240" w:after="0" w:line="360" w:lineRule="auto"/>
        <w:jc w:val="both"/>
        <w:outlineLvl w:val="0"/>
        <w:rPr>
          <w:rFonts w:ascii="Arial" w:eastAsia="Times New Roman" w:hAnsi="Arial" w:cs="Arial"/>
          <w:b/>
          <w:sz w:val="24"/>
        </w:rPr>
      </w:pPr>
      <w:bookmarkStart w:id="6" w:name="_Toc46048762"/>
      <w:r w:rsidRPr="007F602F">
        <w:rPr>
          <w:rFonts w:ascii="Arial" w:eastAsia="Times New Roman" w:hAnsi="Arial" w:cs="Arial"/>
          <w:b/>
          <w:sz w:val="24"/>
        </w:rPr>
        <w:t>Conclusion</w:t>
      </w:r>
      <w:bookmarkEnd w:id="6"/>
    </w:p>
    <w:p w14:paraId="0DF09958" w14:textId="77777777" w:rsidR="000842B3" w:rsidRPr="007F602F" w:rsidRDefault="000842B3" w:rsidP="000842B3">
      <w:p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   In conclusion, the essay has presented well various aspects of budgeting which managers can chose in making right decision making. It is clear that budgeting plays essential role of planning, acting as financial control while determining direction and priorities to be taken by managers in managing the business. Flexible budgeting style allows adjustment of already set budget due to resulting changes that were assumed during budget preparation while static budget doesn’t allow such amending but rather the budget remains the same regardless of resulting changes. Participative budgeting is most essential budgeting that should be encouraged in modern competitive business environment since it involves all employees in decision making when setting budget. </w:t>
      </w:r>
    </w:p>
    <w:p w14:paraId="6237881A"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bookmarkStart w:id="7" w:name="_Toc46048763"/>
    </w:p>
    <w:p w14:paraId="076D4410"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p>
    <w:p w14:paraId="05D8BB89"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p>
    <w:p w14:paraId="669F2034"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p>
    <w:p w14:paraId="01A355E4"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p>
    <w:p w14:paraId="3ED6178A" w14:textId="77777777" w:rsidR="00D559B1" w:rsidRDefault="00D559B1" w:rsidP="00D559B1">
      <w:pPr>
        <w:keepNext/>
        <w:keepLines/>
        <w:spacing w:before="240" w:after="0" w:line="360" w:lineRule="auto"/>
        <w:jc w:val="both"/>
        <w:outlineLvl w:val="0"/>
        <w:rPr>
          <w:rFonts w:ascii="Arial" w:eastAsia="Times New Roman" w:hAnsi="Arial" w:cs="Arial"/>
          <w:b/>
          <w:sz w:val="24"/>
        </w:rPr>
      </w:pPr>
    </w:p>
    <w:p w14:paraId="13C1FBF4" w14:textId="6E89FDAF" w:rsidR="000842B3" w:rsidRDefault="000842B3" w:rsidP="00D559B1">
      <w:pPr>
        <w:keepNext/>
        <w:keepLines/>
        <w:spacing w:before="240" w:after="0" w:line="360" w:lineRule="auto"/>
        <w:jc w:val="both"/>
        <w:outlineLvl w:val="0"/>
        <w:rPr>
          <w:rFonts w:ascii="Arial" w:eastAsia="Times New Roman" w:hAnsi="Arial" w:cs="Arial"/>
          <w:b/>
          <w:sz w:val="24"/>
        </w:rPr>
      </w:pPr>
      <w:r w:rsidRPr="007F602F">
        <w:rPr>
          <w:rFonts w:ascii="Arial" w:eastAsia="Times New Roman" w:hAnsi="Arial" w:cs="Arial"/>
          <w:b/>
          <w:sz w:val="24"/>
        </w:rPr>
        <w:t>References</w:t>
      </w:r>
      <w:bookmarkEnd w:id="7"/>
    </w:p>
    <w:p w14:paraId="13EB76DE" w14:textId="77777777" w:rsidR="000842B3" w:rsidRPr="007F602F" w:rsidRDefault="000842B3" w:rsidP="000842B3">
      <w:pPr>
        <w:keepNext/>
        <w:keepLines/>
        <w:spacing w:before="240" w:after="0" w:line="360" w:lineRule="auto"/>
        <w:ind w:left="2160" w:firstLine="720"/>
        <w:jc w:val="both"/>
        <w:outlineLvl w:val="0"/>
        <w:rPr>
          <w:rFonts w:ascii="Arial" w:eastAsia="Times New Roman" w:hAnsi="Arial" w:cs="Arial"/>
          <w:b/>
          <w:sz w:val="24"/>
        </w:rPr>
      </w:pPr>
    </w:p>
    <w:p w14:paraId="4B3BD11B"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Atrill, P., and McLaney, E. (2018), </w:t>
      </w:r>
      <w:r w:rsidRPr="007F602F">
        <w:rPr>
          <w:rFonts w:ascii="Arial" w:eastAsia="Calibri" w:hAnsi="Arial" w:cs="Arial"/>
          <w:i/>
          <w:sz w:val="24"/>
        </w:rPr>
        <w:t>Management Accounting for Decision Makers</w:t>
      </w:r>
      <w:r w:rsidRPr="007F602F">
        <w:rPr>
          <w:rFonts w:ascii="Arial" w:eastAsia="Calibri" w:hAnsi="Arial" w:cs="Arial"/>
          <w:sz w:val="24"/>
        </w:rPr>
        <w:t>. Harlow, Pearson.</w:t>
      </w:r>
    </w:p>
    <w:p w14:paraId="50D1C3F6"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Biondi, Y. and Zambon, S. eds., (2015). </w:t>
      </w:r>
      <w:r w:rsidRPr="007F602F">
        <w:rPr>
          <w:rFonts w:ascii="Arial" w:eastAsia="Calibri" w:hAnsi="Arial" w:cs="Arial"/>
          <w:i/>
          <w:iCs/>
          <w:sz w:val="24"/>
        </w:rPr>
        <w:t>Accounting and business economics: Insights from national traditions</w:t>
      </w:r>
      <w:r w:rsidRPr="007F602F">
        <w:rPr>
          <w:rFonts w:ascii="Arial" w:eastAsia="Calibri" w:hAnsi="Arial" w:cs="Arial"/>
          <w:sz w:val="24"/>
        </w:rPr>
        <w:t>. Routledge.</w:t>
      </w:r>
    </w:p>
    <w:p w14:paraId="1A579554"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Chenhall, R.H. and Brownell, P., (2016). The effect of participative budgeting on job satisfaction and performance: Role ambiguity as an intervening variable. </w:t>
      </w:r>
      <w:r w:rsidRPr="007F602F">
        <w:rPr>
          <w:rFonts w:ascii="Arial" w:eastAsia="Calibri" w:hAnsi="Arial" w:cs="Arial"/>
          <w:i/>
          <w:iCs/>
          <w:sz w:val="24"/>
        </w:rPr>
        <w:t>Accounting, Organizations and Society</w:t>
      </w:r>
      <w:r w:rsidRPr="007F602F">
        <w:rPr>
          <w:rFonts w:ascii="Arial" w:eastAsia="Calibri" w:hAnsi="Arial" w:cs="Arial"/>
          <w:sz w:val="24"/>
        </w:rPr>
        <w:t>, </w:t>
      </w:r>
      <w:r w:rsidRPr="007F602F">
        <w:rPr>
          <w:rFonts w:ascii="Arial" w:eastAsia="Calibri" w:hAnsi="Arial" w:cs="Arial"/>
          <w:i/>
          <w:iCs/>
          <w:sz w:val="24"/>
        </w:rPr>
        <w:t>13</w:t>
      </w:r>
      <w:r w:rsidRPr="007F602F">
        <w:rPr>
          <w:rFonts w:ascii="Arial" w:eastAsia="Calibri" w:hAnsi="Arial" w:cs="Arial"/>
          <w:sz w:val="24"/>
        </w:rPr>
        <w:t>(3), pp.225-233.</w:t>
      </w:r>
    </w:p>
    <w:p w14:paraId="2D086CA4"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Drury, C., (2016). </w:t>
      </w:r>
      <w:r w:rsidRPr="007F602F">
        <w:rPr>
          <w:rFonts w:ascii="Arial" w:eastAsia="Calibri" w:hAnsi="Arial" w:cs="Arial"/>
          <w:i/>
          <w:sz w:val="24"/>
        </w:rPr>
        <w:t>Cost and Management Accounting an Introduction</w:t>
      </w:r>
      <w:r w:rsidRPr="007F602F">
        <w:rPr>
          <w:rFonts w:ascii="Arial" w:eastAsia="Calibri" w:hAnsi="Arial" w:cs="Arial"/>
          <w:sz w:val="24"/>
        </w:rPr>
        <w:t xml:space="preserve">. Seventh edition ed. South-Western Cengage Learning. </w:t>
      </w:r>
    </w:p>
    <w:p w14:paraId="373CA11A"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Duska, R.F., Duska, B.S. and Kury, K.W., (2018). </w:t>
      </w:r>
      <w:r w:rsidRPr="007F602F">
        <w:rPr>
          <w:rFonts w:ascii="Arial" w:eastAsia="Calibri" w:hAnsi="Arial" w:cs="Arial"/>
          <w:i/>
          <w:iCs/>
          <w:sz w:val="24"/>
        </w:rPr>
        <w:t>Accounting ethics</w:t>
      </w:r>
      <w:r w:rsidRPr="007F602F">
        <w:rPr>
          <w:rFonts w:ascii="Arial" w:eastAsia="Calibri" w:hAnsi="Arial" w:cs="Arial"/>
          <w:sz w:val="24"/>
        </w:rPr>
        <w:t>. John Wiley &amp; Sons.</w:t>
      </w:r>
    </w:p>
    <w:p w14:paraId="2BFD2DE6"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 xml:space="preserve">Frank. W and Alan S, (2015). </w:t>
      </w:r>
      <w:r w:rsidRPr="007F602F">
        <w:rPr>
          <w:rFonts w:ascii="Arial" w:eastAsia="Calibri" w:hAnsi="Arial" w:cs="Arial"/>
          <w:i/>
          <w:sz w:val="24"/>
        </w:rPr>
        <w:t>Business accounting 2</w:t>
      </w:r>
      <w:r w:rsidRPr="007F602F">
        <w:rPr>
          <w:rFonts w:ascii="Arial" w:eastAsia="Calibri" w:hAnsi="Arial" w:cs="Arial"/>
          <w:sz w:val="24"/>
        </w:rPr>
        <w:t>, Pearson Education Limited.</w:t>
      </w:r>
    </w:p>
    <w:p w14:paraId="2AD6A706"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i/>
          <w:sz w:val="24"/>
        </w:rPr>
      </w:pPr>
      <w:r w:rsidRPr="007F602F">
        <w:rPr>
          <w:rFonts w:ascii="Arial" w:eastAsia="Calibri" w:hAnsi="Arial" w:cs="Arial"/>
          <w:sz w:val="24"/>
        </w:rPr>
        <w:t xml:space="preserve">Hilton, R. W., (2019). </w:t>
      </w:r>
      <w:r w:rsidRPr="007F602F">
        <w:rPr>
          <w:rFonts w:ascii="Arial" w:eastAsia="Calibri" w:hAnsi="Arial" w:cs="Arial"/>
          <w:i/>
          <w:sz w:val="24"/>
        </w:rPr>
        <w:t>Managerial Accounting Creating Value in a Dynamic Business Environment</w:t>
      </w:r>
      <w:r w:rsidRPr="007F602F">
        <w:rPr>
          <w:rFonts w:ascii="Arial" w:eastAsia="Calibri" w:hAnsi="Arial" w:cs="Arial"/>
          <w:sz w:val="24"/>
        </w:rPr>
        <w:t>. Eighth Edition ed. New York: McGraw-Hill/Irwin.</w:t>
      </w:r>
    </w:p>
    <w:p w14:paraId="07D25C30"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Ijiri, Y., (2015). On budgeting principles and budget-auditing standards. </w:t>
      </w:r>
      <w:r w:rsidRPr="007F602F">
        <w:rPr>
          <w:rFonts w:ascii="Arial" w:eastAsia="Calibri" w:hAnsi="Arial" w:cs="Arial"/>
          <w:i/>
          <w:iCs/>
          <w:sz w:val="24"/>
        </w:rPr>
        <w:t>The Accounting Review</w:t>
      </w:r>
      <w:r w:rsidRPr="007F602F">
        <w:rPr>
          <w:rFonts w:ascii="Arial" w:eastAsia="Calibri" w:hAnsi="Arial" w:cs="Arial"/>
          <w:sz w:val="24"/>
        </w:rPr>
        <w:t>, </w:t>
      </w:r>
      <w:r w:rsidRPr="007F602F">
        <w:rPr>
          <w:rFonts w:ascii="Arial" w:eastAsia="Calibri" w:hAnsi="Arial" w:cs="Arial"/>
          <w:i/>
          <w:iCs/>
          <w:sz w:val="24"/>
        </w:rPr>
        <w:t>43</w:t>
      </w:r>
      <w:r w:rsidRPr="007F602F">
        <w:rPr>
          <w:rFonts w:ascii="Arial" w:eastAsia="Calibri" w:hAnsi="Arial" w:cs="Arial"/>
          <w:sz w:val="24"/>
        </w:rPr>
        <w:t>(4), pp.662-667.</w:t>
      </w:r>
    </w:p>
    <w:p w14:paraId="2C274A19"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Järvenpää, M., (2017). Making business partners: a case study on how management accounting culture was changed. </w:t>
      </w:r>
      <w:r w:rsidRPr="007F602F">
        <w:rPr>
          <w:rFonts w:ascii="Arial" w:eastAsia="Calibri" w:hAnsi="Arial" w:cs="Arial"/>
          <w:i/>
          <w:iCs/>
          <w:sz w:val="24"/>
        </w:rPr>
        <w:t>European Accounting Review</w:t>
      </w:r>
      <w:r w:rsidRPr="007F602F">
        <w:rPr>
          <w:rFonts w:ascii="Arial" w:eastAsia="Calibri" w:hAnsi="Arial" w:cs="Arial"/>
          <w:sz w:val="24"/>
        </w:rPr>
        <w:t>, </w:t>
      </w:r>
      <w:r w:rsidRPr="007F602F">
        <w:rPr>
          <w:rFonts w:ascii="Arial" w:eastAsia="Calibri" w:hAnsi="Arial" w:cs="Arial"/>
          <w:i/>
          <w:iCs/>
          <w:sz w:val="24"/>
        </w:rPr>
        <w:t>16</w:t>
      </w:r>
      <w:r w:rsidRPr="007F602F">
        <w:rPr>
          <w:rFonts w:ascii="Arial" w:eastAsia="Calibri" w:hAnsi="Arial" w:cs="Arial"/>
          <w:sz w:val="24"/>
        </w:rPr>
        <w:t>(1), pp.99-142.</w:t>
      </w:r>
    </w:p>
    <w:p w14:paraId="7A525E72"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lastRenderedPageBreak/>
        <w:t>Kim, D.C., (2016). Risk preferences in participative budgeting. </w:t>
      </w:r>
      <w:r w:rsidRPr="007F602F">
        <w:rPr>
          <w:rFonts w:ascii="Arial" w:eastAsia="Calibri" w:hAnsi="Arial" w:cs="Arial"/>
          <w:i/>
          <w:iCs/>
          <w:sz w:val="24"/>
        </w:rPr>
        <w:t>Accounting Review</w:t>
      </w:r>
      <w:r w:rsidRPr="007F602F">
        <w:rPr>
          <w:rFonts w:ascii="Arial" w:eastAsia="Calibri" w:hAnsi="Arial" w:cs="Arial"/>
          <w:sz w:val="24"/>
        </w:rPr>
        <w:t>, pp.303-318.</w:t>
      </w:r>
    </w:p>
    <w:p w14:paraId="44FE328D"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Mohamed, E.K. and Lashine, S.H., (2017). Accounting knowledge and skills and the challenges of a global business environment. </w:t>
      </w:r>
      <w:r w:rsidRPr="007F602F">
        <w:rPr>
          <w:rFonts w:ascii="Arial" w:eastAsia="Calibri" w:hAnsi="Arial" w:cs="Arial"/>
          <w:i/>
          <w:iCs/>
          <w:sz w:val="24"/>
        </w:rPr>
        <w:t>Managerial finance</w:t>
      </w:r>
      <w:r w:rsidRPr="007F602F">
        <w:rPr>
          <w:rFonts w:ascii="Arial" w:eastAsia="Calibri" w:hAnsi="Arial" w:cs="Arial"/>
          <w:sz w:val="24"/>
        </w:rPr>
        <w:t>.</w:t>
      </w:r>
    </w:p>
    <w:p w14:paraId="66E61DDE"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Stokes, D., Wilson, N. and Wilson, N., (2016). </w:t>
      </w:r>
      <w:r w:rsidRPr="007F602F">
        <w:rPr>
          <w:rFonts w:ascii="Arial" w:eastAsia="Calibri" w:hAnsi="Arial" w:cs="Arial"/>
          <w:i/>
          <w:iCs/>
          <w:sz w:val="24"/>
        </w:rPr>
        <w:t>Small business management and entrepreneurship</w:t>
      </w:r>
      <w:r w:rsidRPr="007F602F">
        <w:rPr>
          <w:rFonts w:ascii="Arial" w:eastAsia="Calibri" w:hAnsi="Arial" w:cs="Arial"/>
          <w:sz w:val="24"/>
        </w:rPr>
        <w:t>. Cengage Learning EMEA.</w:t>
      </w:r>
    </w:p>
    <w:p w14:paraId="2514B4E7" w14:textId="77777777" w:rsidR="000842B3" w:rsidRPr="007F602F" w:rsidRDefault="000842B3" w:rsidP="000842B3">
      <w:pPr>
        <w:pStyle w:val="ListParagraph"/>
        <w:numPr>
          <w:ilvl w:val="0"/>
          <w:numId w:val="3"/>
        </w:numPr>
        <w:tabs>
          <w:tab w:val="left" w:pos="990"/>
        </w:tabs>
        <w:spacing w:line="360" w:lineRule="auto"/>
        <w:jc w:val="both"/>
        <w:rPr>
          <w:rFonts w:ascii="Arial" w:eastAsia="Calibri" w:hAnsi="Arial" w:cs="Arial"/>
          <w:sz w:val="24"/>
        </w:rPr>
      </w:pPr>
      <w:r w:rsidRPr="007F602F">
        <w:rPr>
          <w:rFonts w:ascii="Arial" w:eastAsia="Calibri" w:hAnsi="Arial" w:cs="Arial"/>
          <w:sz w:val="24"/>
        </w:rPr>
        <w:t>Vanderbeck, E.J., (2015). </w:t>
      </w:r>
      <w:r w:rsidRPr="007F602F">
        <w:rPr>
          <w:rFonts w:ascii="Arial" w:eastAsia="Calibri" w:hAnsi="Arial" w:cs="Arial"/>
          <w:i/>
          <w:iCs/>
          <w:sz w:val="24"/>
        </w:rPr>
        <w:t>Principles of cost accounting</w:t>
      </w:r>
      <w:r w:rsidRPr="007F602F">
        <w:rPr>
          <w:rFonts w:ascii="Arial" w:eastAsia="Calibri" w:hAnsi="Arial" w:cs="Arial"/>
          <w:sz w:val="24"/>
        </w:rPr>
        <w:t>. Cengage Learning.</w:t>
      </w:r>
    </w:p>
    <w:p w14:paraId="266CC0EF" w14:textId="77777777" w:rsidR="000842B3" w:rsidRDefault="000842B3" w:rsidP="000842B3"/>
    <w:p w14:paraId="1228541E" w14:textId="77777777" w:rsidR="000842B3" w:rsidRDefault="000842B3" w:rsidP="00FB6FA6">
      <w:pPr>
        <w:spacing w:line="360" w:lineRule="auto"/>
        <w:rPr>
          <w:rFonts w:ascii="Arial" w:eastAsia="Calibri" w:hAnsi="Arial" w:cs="Arial"/>
          <w:sz w:val="28"/>
          <w:szCs w:val="28"/>
          <w:lang w:val="en-US"/>
        </w:rPr>
      </w:pPr>
    </w:p>
    <w:sectPr w:rsidR="000842B3" w:rsidSect="000842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2AE84" w14:textId="77777777" w:rsidR="00022D15" w:rsidRDefault="00022D15" w:rsidP="007F602F">
      <w:pPr>
        <w:spacing w:after="0" w:line="240" w:lineRule="auto"/>
      </w:pPr>
      <w:r>
        <w:separator/>
      </w:r>
    </w:p>
  </w:endnote>
  <w:endnote w:type="continuationSeparator" w:id="0">
    <w:p w14:paraId="1830419A" w14:textId="77777777" w:rsidR="00022D15" w:rsidRDefault="00022D15" w:rsidP="007F6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060869"/>
      <w:docPartObj>
        <w:docPartGallery w:val="Page Numbers (Bottom of Page)"/>
        <w:docPartUnique/>
      </w:docPartObj>
    </w:sdtPr>
    <w:sdtEndPr>
      <w:rPr>
        <w:noProof/>
      </w:rPr>
    </w:sdtEndPr>
    <w:sdtContent>
      <w:p w14:paraId="3E2AEDCD" w14:textId="77777777" w:rsidR="000842B3" w:rsidRDefault="000842B3">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0FF197FC" w14:textId="77777777" w:rsidR="000842B3" w:rsidRDefault="00084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DE3515" w14:textId="77777777" w:rsidR="00022D15" w:rsidRDefault="00022D15" w:rsidP="007F602F">
      <w:pPr>
        <w:spacing w:after="0" w:line="240" w:lineRule="auto"/>
      </w:pPr>
      <w:r>
        <w:separator/>
      </w:r>
    </w:p>
  </w:footnote>
  <w:footnote w:type="continuationSeparator" w:id="0">
    <w:p w14:paraId="32A38150" w14:textId="77777777" w:rsidR="00022D15" w:rsidRDefault="00022D15" w:rsidP="007F60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26173" w14:textId="77777777" w:rsidR="000842B3" w:rsidRDefault="000842B3">
    <w:pPr>
      <w:pStyle w:val="Header"/>
    </w:pPr>
    <w:r>
      <w:tab/>
    </w:r>
    <w:r>
      <w:tab/>
      <w:t xml:space="preserve"> MANAGEMENT ACCOUNTING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01BD4"/>
    <w:multiLevelType w:val="hybridMultilevel"/>
    <w:tmpl w:val="BD10BE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737C47"/>
    <w:multiLevelType w:val="hybridMultilevel"/>
    <w:tmpl w:val="B7304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01277D"/>
    <w:multiLevelType w:val="hybridMultilevel"/>
    <w:tmpl w:val="4FE214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37"/>
    <w:rsid w:val="00022D15"/>
    <w:rsid w:val="000842B3"/>
    <w:rsid w:val="007F602F"/>
    <w:rsid w:val="0088241D"/>
    <w:rsid w:val="009B2DFE"/>
    <w:rsid w:val="00A23C37"/>
    <w:rsid w:val="00AB1721"/>
    <w:rsid w:val="00D559B1"/>
    <w:rsid w:val="00FB6FA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8C566"/>
  <w15:chartTrackingRefBased/>
  <w15:docId w15:val="{98AE5E08-8936-4BF0-893F-F1E47D3D6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FA6"/>
    <w:rPr>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602F"/>
    <w:pPr>
      <w:tabs>
        <w:tab w:val="center" w:pos="4703"/>
        <w:tab w:val="right" w:pos="9406"/>
      </w:tabs>
      <w:spacing w:after="0" w:line="240" w:lineRule="auto"/>
    </w:pPr>
  </w:style>
  <w:style w:type="character" w:customStyle="1" w:styleId="HeaderChar">
    <w:name w:val="Header Char"/>
    <w:basedOn w:val="DefaultParagraphFont"/>
    <w:link w:val="Header"/>
    <w:uiPriority w:val="99"/>
    <w:rsid w:val="007F602F"/>
    <w:rPr>
      <w:szCs w:val="24"/>
      <w:lang w:val="en-GB"/>
    </w:rPr>
  </w:style>
  <w:style w:type="paragraph" w:styleId="Footer">
    <w:name w:val="footer"/>
    <w:basedOn w:val="Normal"/>
    <w:link w:val="FooterChar"/>
    <w:uiPriority w:val="99"/>
    <w:unhideWhenUsed/>
    <w:rsid w:val="007F602F"/>
    <w:pPr>
      <w:tabs>
        <w:tab w:val="center" w:pos="4703"/>
        <w:tab w:val="right" w:pos="9406"/>
      </w:tabs>
      <w:spacing w:after="0" w:line="240" w:lineRule="auto"/>
    </w:pPr>
  </w:style>
  <w:style w:type="character" w:customStyle="1" w:styleId="FooterChar">
    <w:name w:val="Footer Char"/>
    <w:basedOn w:val="DefaultParagraphFont"/>
    <w:link w:val="Footer"/>
    <w:uiPriority w:val="99"/>
    <w:rsid w:val="007F602F"/>
    <w:rPr>
      <w:szCs w:val="24"/>
      <w:lang w:val="en-GB"/>
    </w:rPr>
  </w:style>
  <w:style w:type="paragraph" w:styleId="ListParagraph">
    <w:name w:val="List Paragraph"/>
    <w:basedOn w:val="Normal"/>
    <w:uiPriority w:val="34"/>
    <w:qFormat/>
    <w:rsid w:val="007F602F"/>
    <w:pPr>
      <w:ind w:left="720"/>
      <w:contextualSpacing/>
    </w:pPr>
  </w:style>
  <w:style w:type="character" w:styleId="Hyperlink">
    <w:name w:val="Hyperlink"/>
    <w:basedOn w:val="DefaultParagraphFont"/>
    <w:uiPriority w:val="99"/>
    <w:unhideWhenUsed/>
    <w:rsid w:val="000842B3"/>
    <w:rPr>
      <w:color w:val="0563C1" w:themeColor="hyperlink"/>
      <w:u w:val="single"/>
    </w:rPr>
  </w:style>
  <w:style w:type="character" w:styleId="UnresolvedMention">
    <w:name w:val="Unresolved Mention"/>
    <w:basedOn w:val="DefaultParagraphFont"/>
    <w:uiPriority w:val="99"/>
    <w:semiHidden/>
    <w:unhideWhenUsed/>
    <w:rsid w:val="000842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936</TotalTime>
  <Pages>10</Pages>
  <Words>2175</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Yoanna Mihaylova</cp:lastModifiedBy>
  <cp:revision>7</cp:revision>
  <dcterms:created xsi:type="dcterms:W3CDTF">2020-08-18T17:57:00Z</dcterms:created>
  <dcterms:modified xsi:type="dcterms:W3CDTF">2020-08-19T09:44:00Z</dcterms:modified>
</cp:coreProperties>
</file>