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45E4D" w14:textId="77777777" w:rsidR="00BB5C13" w:rsidRDefault="00BB5C13" w:rsidP="00BB5C13">
      <w:pPr>
        <w:pStyle w:val="paragraph"/>
        <w:numPr>
          <w:ilvl w:val="0"/>
          <w:numId w:val="1"/>
        </w:numPr>
        <w:spacing w:before="0" w:beforeAutospacing="0" w:after="0" w:afterAutospacing="0"/>
        <w:ind w:left="1053" w:firstLine="0"/>
        <w:jc w:val="both"/>
        <w:textAlignment w:val="baseline"/>
        <w:rPr>
          <w:rFonts w:ascii="Arial" w:hAnsi="Arial" w:cs="Arial"/>
          <w:sz w:val="22"/>
          <w:szCs w:val="22"/>
          <w:lang w:val="en-US"/>
        </w:rPr>
      </w:pPr>
      <w:r>
        <w:rPr>
          <w:rStyle w:val="normaltextrun"/>
          <w:rFonts w:ascii="Calibri" w:hAnsi="Calibri" w:cs="Calibri"/>
          <w:color w:val="000000"/>
          <w:position w:val="3"/>
          <w:sz w:val="30"/>
          <w:szCs w:val="30"/>
          <w:lang w:val="en-US"/>
        </w:rPr>
        <w:t>Amazon is a multinational technology company founded by Jeff Bezos in 1994. It started as an online marketplace for books but has since evolved into a diverse conglomerate that offers a wide range of products and services. </w:t>
      </w:r>
      <w:r>
        <w:rPr>
          <w:rStyle w:val="eop"/>
          <w:rFonts w:ascii="Calibri" w:hAnsi="Calibri" w:cs="Calibri"/>
          <w:color w:val="000000"/>
          <w:sz w:val="30"/>
          <w:szCs w:val="30"/>
          <w:lang w:val="en-US"/>
        </w:rPr>
        <w:t>​</w:t>
      </w:r>
    </w:p>
    <w:p w14:paraId="04A28219" w14:textId="77777777" w:rsidR="00BB5C13" w:rsidRDefault="00BB5C13" w:rsidP="00BB5C13">
      <w:pPr>
        <w:pStyle w:val="paragraph"/>
        <w:numPr>
          <w:ilvl w:val="0"/>
          <w:numId w:val="1"/>
        </w:numPr>
        <w:spacing w:before="0" w:beforeAutospacing="0" w:after="0" w:afterAutospacing="0"/>
        <w:ind w:left="1053" w:firstLine="0"/>
        <w:jc w:val="both"/>
        <w:textAlignment w:val="baseline"/>
        <w:rPr>
          <w:rFonts w:ascii="Arial" w:hAnsi="Arial" w:cs="Arial"/>
          <w:sz w:val="22"/>
          <w:szCs w:val="22"/>
          <w:lang w:val="en-US"/>
        </w:rPr>
      </w:pPr>
      <w:r>
        <w:rPr>
          <w:rStyle w:val="normaltextrun"/>
          <w:rFonts w:ascii="Calibri" w:hAnsi="Calibri" w:cs="Calibri"/>
          <w:color w:val="000000"/>
          <w:position w:val="3"/>
          <w:sz w:val="30"/>
          <w:szCs w:val="30"/>
          <w:lang w:val="en-US"/>
        </w:rPr>
        <w:t>With its headquarters in Seattle, Washington, Amazon has become one of the world's largest e-commerce platforms, revolutionizing the way people shop. The company's primary focus is on customer-centricity, aiming to provide a seamless and convenient shopping experience. </w:t>
      </w:r>
      <w:r>
        <w:rPr>
          <w:rStyle w:val="eop"/>
          <w:rFonts w:ascii="Calibri" w:hAnsi="Calibri" w:cs="Calibri"/>
          <w:color w:val="000000"/>
          <w:sz w:val="30"/>
          <w:szCs w:val="30"/>
          <w:lang w:val="en-US"/>
        </w:rPr>
        <w:t>​</w:t>
      </w:r>
    </w:p>
    <w:p w14:paraId="6965BB0E" w14:textId="77777777" w:rsidR="00BB5C13" w:rsidRDefault="00BB5C13" w:rsidP="00BB5C13">
      <w:pPr>
        <w:pStyle w:val="paragraph"/>
        <w:numPr>
          <w:ilvl w:val="0"/>
          <w:numId w:val="1"/>
        </w:numPr>
        <w:spacing w:before="0" w:beforeAutospacing="0" w:after="0" w:afterAutospacing="0"/>
        <w:ind w:left="1053" w:firstLine="0"/>
        <w:jc w:val="both"/>
        <w:textAlignment w:val="baseline"/>
        <w:rPr>
          <w:rFonts w:ascii="Arial" w:hAnsi="Arial" w:cs="Arial"/>
          <w:sz w:val="22"/>
          <w:szCs w:val="22"/>
          <w:lang w:val="en-US"/>
        </w:rPr>
      </w:pPr>
      <w:r>
        <w:rPr>
          <w:rStyle w:val="normaltextrun"/>
          <w:rFonts w:ascii="Calibri" w:hAnsi="Calibri" w:cs="Calibri"/>
          <w:color w:val="000000"/>
          <w:position w:val="3"/>
          <w:sz w:val="30"/>
          <w:szCs w:val="30"/>
          <w:lang w:val="en-US"/>
        </w:rPr>
        <w:t>Amazon offers an extensive selection of products, including electronics, clothing, home goods, and more, all available for purchase through its user-friendly website and mobile applications. In addition to its e-commerce operations, Amazon has diversified into various sectors, such as cloud computing with Amazon Web Services (AWS), digital streaming services with Amazon Prime Video and Music, and even brick-and-mortar retail with its acquisition of Whole Foods Market. Amazon's commitment to innovation is evident through the introduction of groundbreaking technologies like Amazon Echo devices powered by the voice assistant Alexa (Baugh, Ben-David and Park, 2019). </w:t>
      </w:r>
      <w:r>
        <w:rPr>
          <w:rStyle w:val="eop"/>
          <w:rFonts w:ascii="Calibri" w:hAnsi="Calibri" w:cs="Calibri"/>
          <w:color w:val="000000"/>
          <w:sz w:val="30"/>
          <w:szCs w:val="30"/>
          <w:lang w:val="en-US"/>
        </w:rPr>
        <w:t>​</w:t>
      </w:r>
    </w:p>
    <w:p w14:paraId="683A7DC4" w14:textId="77777777" w:rsidR="002C4DE7" w:rsidRDefault="002C4DE7">
      <w:pPr>
        <w:rPr>
          <w:lang w:val="en-US"/>
        </w:rPr>
      </w:pPr>
    </w:p>
    <w:p w14:paraId="41BCDCCB" w14:textId="61AE0494" w:rsidR="00BB5C13" w:rsidRPr="00BB5C13" w:rsidRDefault="00BB5C13" w:rsidP="00BB5C13">
      <w:pPr>
        <w:pStyle w:val="paragraph"/>
        <w:numPr>
          <w:ilvl w:val="0"/>
          <w:numId w:val="2"/>
        </w:numPr>
        <w:spacing w:before="0" w:beforeAutospacing="0" w:after="0" w:afterAutospacing="0"/>
        <w:ind w:left="108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T</w:t>
      </w:r>
      <w:r w:rsidRPr="00BB5C13">
        <w:rPr>
          <w:rStyle w:val="normaltextrun"/>
          <w:rFonts w:ascii="Calibri" w:hAnsi="Calibri" w:cs="Calibri"/>
          <w:position w:val="1"/>
          <w:sz w:val="28"/>
          <w:szCs w:val="28"/>
          <w:lang w:val="en-US"/>
        </w:rPr>
        <w:t>he use of Corporate Social Responsibility (CSR) in promotional material</w:t>
      </w:r>
      <w:r w:rsidRPr="00BB5C13">
        <w:rPr>
          <w:rStyle w:val="eop"/>
          <w:rFonts w:ascii="Calibri" w:hAnsi="Calibri" w:cs="Calibri"/>
          <w:sz w:val="28"/>
          <w:szCs w:val="28"/>
          <w:lang w:val="en-US"/>
        </w:rPr>
        <w:t>​</w:t>
      </w:r>
    </w:p>
    <w:p w14:paraId="056F2F31" w14:textId="77777777" w:rsidR="00BB5C13" w:rsidRPr="00BB5C13" w:rsidRDefault="00BB5C13" w:rsidP="00BB5C13">
      <w:pPr>
        <w:pStyle w:val="paragraph"/>
        <w:numPr>
          <w:ilvl w:val="0"/>
          <w:numId w:val="2"/>
        </w:numPr>
        <w:spacing w:before="0" w:beforeAutospacing="0" w:after="0" w:afterAutospacing="0"/>
        <w:ind w:left="180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Misalignment between CSR claims and actual practices can lead to accusations of greenwashing, damaging brand reputation.</w:t>
      </w:r>
      <w:r w:rsidRPr="00BB5C13">
        <w:rPr>
          <w:rStyle w:val="eop"/>
          <w:rFonts w:ascii="Calibri" w:hAnsi="Calibri" w:cs="Calibri"/>
          <w:sz w:val="28"/>
          <w:szCs w:val="28"/>
          <w:lang w:val="en-US"/>
        </w:rPr>
        <w:t>​</w:t>
      </w:r>
    </w:p>
    <w:p w14:paraId="15721D4E" w14:textId="77777777" w:rsidR="00BB5C13" w:rsidRPr="00BB5C13" w:rsidRDefault="00BB5C13" w:rsidP="00BB5C13">
      <w:pPr>
        <w:pStyle w:val="paragraph"/>
        <w:numPr>
          <w:ilvl w:val="0"/>
          <w:numId w:val="2"/>
        </w:numPr>
        <w:spacing w:before="0" w:beforeAutospacing="0" w:after="0" w:afterAutospacing="0"/>
        <w:ind w:left="180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If Amazon promotes itself as an environmentally friendly company but is criticized for excessive packaging waste or carbon emissions from its logistics operations, it can face backlash from environmentally conscious consumers </w:t>
      </w:r>
      <w:r w:rsidRPr="00BB5C13">
        <w:rPr>
          <w:rStyle w:val="normaltextrun"/>
          <w:rFonts w:ascii="Calibri" w:hAnsi="Calibri" w:cs="Calibri"/>
          <w:position w:val="1"/>
          <w:sz w:val="28"/>
          <w:szCs w:val="28"/>
        </w:rPr>
        <w:t>(Kantor, Weise and Ashford, 2021)</w:t>
      </w:r>
      <w:r w:rsidRPr="00BB5C13">
        <w:rPr>
          <w:rStyle w:val="normaltextrun"/>
          <w:rFonts w:ascii="Calibri" w:hAnsi="Calibri" w:cs="Calibri"/>
          <w:position w:val="1"/>
          <w:sz w:val="28"/>
          <w:szCs w:val="28"/>
          <w:lang w:val="en-US"/>
        </w:rPr>
        <w:t>.</w:t>
      </w:r>
      <w:r w:rsidRPr="00BB5C13">
        <w:rPr>
          <w:rStyle w:val="eop"/>
          <w:rFonts w:ascii="Calibri" w:hAnsi="Calibri" w:cs="Calibri"/>
          <w:sz w:val="28"/>
          <w:szCs w:val="28"/>
          <w:lang w:val="en-US"/>
        </w:rPr>
        <w:t>​</w:t>
      </w:r>
    </w:p>
    <w:p w14:paraId="55DAFD25" w14:textId="77777777" w:rsidR="00BB5C13" w:rsidRPr="00BB5C13" w:rsidRDefault="00BB5C13" w:rsidP="00BB5C13">
      <w:pPr>
        <w:pStyle w:val="paragraph"/>
        <w:numPr>
          <w:ilvl w:val="0"/>
          <w:numId w:val="2"/>
        </w:numPr>
        <w:spacing w:before="0" w:beforeAutospacing="0" w:after="0" w:afterAutospacing="0"/>
        <w:ind w:left="108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Developments in social media and its use as a marketing platform</w:t>
      </w:r>
      <w:r w:rsidRPr="00BB5C13">
        <w:rPr>
          <w:rStyle w:val="eop"/>
          <w:rFonts w:ascii="Calibri" w:hAnsi="Calibri" w:cs="Calibri"/>
          <w:sz w:val="28"/>
          <w:szCs w:val="28"/>
          <w:lang w:val="en-US"/>
        </w:rPr>
        <w:t>​</w:t>
      </w:r>
    </w:p>
    <w:p w14:paraId="4D2E5D0A" w14:textId="77777777" w:rsidR="00BB5C13" w:rsidRPr="00BB5C13" w:rsidRDefault="00BB5C13" w:rsidP="00BB5C13">
      <w:pPr>
        <w:pStyle w:val="paragraph"/>
        <w:numPr>
          <w:ilvl w:val="0"/>
          <w:numId w:val="2"/>
        </w:numPr>
        <w:spacing w:before="0" w:beforeAutospacing="0" w:after="0" w:afterAutospacing="0"/>
        <w:ind w:left="180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Balancing engagement and privacy concerns on social media platforms poses challenges, especially with the increasing scrutiny on data privacy and targeted advertising.</w:t>
      </w:r>
      <w:r w:rsidRPr="00BB5C13">
        <w:rPr>
          <w:rStyle w:val="eop"/>
          <w:rFonts w:ascii="Calibri" w:hAnsi="Calibri" w:cs="Calibri"/>
          <w:sz w:val="28"/>
          <w:szCs w:val="28"/>
          <w:lang w:val="en-US"/>
        </w:rPr>
        <w:t>​</w:t>
      </w:r>
    </w:p>
    <w:p w14:paraId="06B4385B" w14:textId="77777777" w:rsidR="00BB5C13" w:rsidRPr="00BB5C13" w:rsidRDefault="00BB5C13" w:rsidP="00BB5C13">
      <w:pPr>
        <w:pStyle w:val="paragraph"/>
        <w:numPr>
          <w:ilvl w:val="0"/>
          <w:numId w:val="2"/>
        </w:numPr>
        <w:spacing w:before="0" w:beforeAutospacing="0" w:after="0" w:afterAutospacing="0"/>
        <w:ind w:left="180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 xml:space="preserve">Amazon's use of targeted advertising on social media platforms may face criticism if customers perceive their privacy </w:t>
      </w:r>
      <w:r w:rsidRPr="00BB5C13">
        <w:rPr>
          <w:rStyle w:val="normaltextrun"/>
          <w:rFonts w:ascii="Calibri" w:hAnsi="Calibri" w:cs="Calibri"/>
          <w:position w:val="1"/>
          <w:sz w:val="28"/>
          <w:szCs w:val="28"/>
          <w:lang w:val="en-US"/>
        </w:rPr>
        <w:lastRenderedPageBreak/>
        <w:t>to be compromised or if ads are perceived as intrusive or manipulative (Majed, </w:t>
      </w:r>
      <w:proofErr w:type="spellStart"/>
      <w:r w:rsidRPr="00BB5C13">
        <w:rPr>
          <w:rStyle w:val="spellingerror"/>
          <w:rFonts w:ascii="Calibri" w:hAnsi="Calibri" w:cs="Calibri"/>
          <w:position w:val="1"/>
          <w:sz w:val="28"/>
          <w:szCs w:val="28"/>
          <w:lang w:val="en-US"/>
        </w:rPr>
        <w:t>Nuraddin</w:t>
      </w:r>
      <w:proofErr w:type="spellEnd"/>
      <w:r w:rsidRPr="00BB5C13">
        <w:rPr>
          <w:rStyle w:val="normaltextrun"/>
          <w:rFonts w:ascii="Calibri" w:hAnsi="Calibri" w:cs="Calibri"/>
          <w:position w:val="1"/>
          <w:sz w:val="28"/>
          <w:szCs w:val="28"/>
          <w:lang w:val="en-US"/>
        </w:rPr>
        <w:t> and Hama, 2018).</w:t>
      </w:r>
      <w:r w:rsidRPr="00BB5C13">
        <w:rPr>
          <w:rStyle w:val="eop"/>
          <w:rFonts w:ascii="Calibri" w:hAnsi="Calibri" w:cs="Calibri"/>
          <w:sz w:val="28"/>
          <w:szCs w:val="28"/>
          <w:lang w:val="en-US"/>
        </w:rPr>
        <w:t>​</w:t>
      </w:r>
    </w:p>
    <w:p w14:paraId="4AE2A7DE" w14:textId="77777777" w:rsidR="00BB5C13" w:rsidRPr="00BB5C13" w:rsidRDefault="00BB5C13" w:rsidP="00BB5C13">
      <w:pPr>
        <w:pStyle w:val="paragraph"/>
        <w:numPr>
          <w:ilvl w:val="0"/>
          <w:numId w:val="2"/>
        </w:numPr>
        <w:spacing w:before="0" w:beforeAutospacing="0" w:after="0" w:afterAutospacing="0"/>
        <w:ind w:left="108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The development of technology and/or artificial intelligence (AI)</w:t>
      </w:r>
      <w:r w:rsidRPr="00BB5C13">
        <w:rPr>
          <w:rStyle w:val="eop"/>
          <w:rFonts w:ascii="Calibri" w:hAnsi="Calibri" w:cs="Calibri"/>
          <w:sz w:val="28"/>
          <w:szCs w:val="28"/>
          <w:lang w:val="en-US"/>
        </w:rPr>
        <w:t>​</w:t>
      </w:r>
    </w:p>
    <w:p w14:paraId="744EBAF3" w14:textId="77777777" w:rsidR="00BB5C13" w:rsidRPr="00BB5C13" w:rsidRDefault="00BB5C13" w:rsidP="00BB5C13">
      <w:pPr>
        <w:pStyle w:val="paragraph"/>
        <w:numPr>
          <w:ilvl w:val="0"/>
          <w:numId w:val="2"/>
        </w:numPr>
        <w:spacing w:before="0" w:beforeAutospacing="0" w:after="0" w:afterAutospacing="0"/>
        <w:ind w:left="180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Balancing the use of AI in marketing with concerns over data privacy, algorithmic bias, and consumer trust.</w:t>
      </w:r>
      <w:r w:rsidRPr="00BB5C13">
        <w:rPr>
          <w:rStyle w:val="eop"/>
          <w:rFonts w:ascii="Calibri" w:hAnsi="Calibri" w:cs="Calibri"/>
          <w:sz w:val="28"/>
          <w:szCs w:val="28"/>
          <w:lang w:val="en-US"/>
        </w:rPr>
        <w:t>​</w:t>
      </w:r>
    </w:p>
    <w:p w14:paraId="0B66EB2D" w14:textId="77777777" w:rsidR="00BB5C13" w:rsidRPr="00BB5C13" w:rsidRDefault="00BB5C13" w:rsidP="00BB5C13">
      <w:pPr>
        <w:pStyle w:val="paragraph"/>
        <w:numPr>
          <w:ilvl w:val="0"/>
          <w:numId w:val="2"/>
        </w:numPr>
        <w:spacing w:before="0" w:beforeAutospacing="0" w:after="0" w:afterAutospacing="0"/>
        <w:ind w:left="1800" w:firstLine="0"/>
        <w:textAlignment w:val="baseline"/>
        <w:rPr>
          <w:rFonts w:ascii="Arial" w:hAnsi="Arial" w:cs="Arial"/>
          <w:sz w:val="28"/>
          <w:szCs w:val="28"/>
          <w:lang w:val="en-US"/>
        </w:rPr>
      </w:pPr>
      <w:r w:rsidRPr="00BB5C13">
        <w:rPr>
          <w:rStyle w:val="normaltextrun"/>
          <w:rFonts w:ascii="Calibri" w:hAnsi="Calibri" w:cs="Calibri"/>
          <w:position w:val="1"/>
          <w:sz w:val="28"/>
          <w:szCs w:val="28"/>
          <w:lang w:val="en-US"/>
        </w:rPr>
        <w:t>If Amazon's AI-powered recommendation systems are seen as too intrusive or if they inadvertently discriminate against certain customer segments, it can lead to negative publicity and customer dissatisfaction (Majed, </w:t>
      </w:r>
      <w:proofErr w:type="spellStart"/>
      <w:r w:rsidRPr="00BB5C13">
        <w:rPr>
          <w:rStyle w:val="spellingerror"/>
          <w:rFonts w:ascii="Calibri" w:hAnsi="Calibri" w:cs="Calibri"/>
          <w:position w:val="1"/>
          <w:sz w:val="28"/>
          <w:szCs w:val="28"/>
          <w:lang w:val="en-US"/>
        </w:rPr>
        <w:t>Nuraddin</w:t>
      </w:r>
      <w:proofErr w:type="spellEnd"/>
      <w:r w:rsidRPr="00BB5C13">
        <w:rPr>
          <w:rStyle w:val="normaltextrun"/>
          <w:rFonts w:ascii="Calibri" w:hAnsi="Calibri" w:cs="Calibri"/>
          <w:position w:val="1"/>
          <w:sz w:val="28"/>
          <w:szCs w:val="28"/>
          <w:lang w:val="en-US"/>
        </w:rPr>
        <w:t> and Hama, 2018).</w:t>
      </w:r>
      <w:r w:rsidRPr="00BB5C13">
        <w:rPr>
          <w:rStyle w:val="eop"/>
          <w:rFonts w:ascii="Calibri" w:hAnsi="Calibri" w:cs="Calibri"/>
          <w:sz w:val="28"/>
          <w:szCs w:val="28"/>
          <w:lang w:val="en-US"/>
        </w:rPr>
        <w:t>​</w:t>
      </w:r>
    </w:p>
    <w:p w14:paraId="7F20CC2F" w14:textId="77777777" w:rsidR="00BB5C13" w:rsidRDefault="00BB5C13">
      <w:pPr>
        <w:rPr>
          <w:lang w:val="en-US"/>
        </w:rPr>
      </w:pPr>
    </w:p>
    <w:p w14:paraId="1CEA7B8B" w14:textId="77777777" w:rsidR="00BB5C13" w:rsidRDefault="00BB5C13" w:rsidP="00BB5C13">
      <w:pPr>
        <w:pStyle w:val="paragraph"/>
        <w:numPr>
          <w:ilvl w:val="0"/>
          <w:numId w:val="3"/>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Ethics in Marketing / Marketing Research / Marketing Channels / Advertising and Promotion:</w:t>
      </w:r>
      <w:r>
        <w:rPr>
          <w:rStyle w:val="eop"/>
          <w:rFonts w:ascii="Calibri" w:hAnsi="Calibri" w:cs="Calibri"/>
          <w:sz w:val="22"/>
          <w:szCs w:val="22"/>
          <w:lang w:val="en-US"/>
        </w:rPr>
        <w:t>​</w:t>
      </w:r>
    </w:p>
    <w:p w14:paraId="6A923D6A" w14:textId="77777777" w:rsidR="00BB5C13" w:rsidRDefault="00BB5C13" w:rsidP="00BB5C13">
      <w:pPr>
        <w:pStyle w:val="paragraph"/>
        <w:numPr>
          <w:ilvl w:val="0"/>
          <w:numId w:val="3"/>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Ensuring ethical practices across marketing activities, including data collection, targeting, and advertising claims.</w:t>
      </w:r>
      <w:r>
        <w:rPr>
          <w:rStyle w:val="eop"/>
          <w:rFonts w:ascii="Calibri" w:hAnsi="Calibri" w:cs="Calibri"/>
          <w:sz w:val="22"/>
          <w:szCs w:val="22"/>
          <w:lang w:val="en-US"/>
        </w:rPr>
        <w:t>​</w:t>
      </w:r>
    </w:p>
    <w:p w14:paraId="074AF503" w14:textId="77777777" w:rsidR="00BB5C13" w:rsidRDefault="00BB5C13" w:rsidP="00BB5C13">
      <w:pPr>
        <w:pStyle w:val="paragraph"/>
        <w:numPr>
          <w:ilvl w:val="0"/>
          <w:numId w:val="3"/>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If Amazon is found to engage in deceptive advertising or unethical marketing practices, such as false product claims or manipulative pricing strategies, it can damage customer trust and loyalty.</w:t>
      </w:r>
      <w:r>
        <w:rPr>
          <w:rStyle w:val="eop"/>
          <w:rFonts w:ascii="Calibri" w:hAnsi="Calibri" w:cs="Calibri"/>
          <w:sz w:val="22"/>
          <w:szCs w:val="22"/>
          <w:lang w:val="en-US"/>
        </w:rPr>
        <w:t>​</w:t>
      </w:r>
    </w:p>
    <w:p w14:paraId="61A61DF9" w14:textId="77777777" w:rsidR="00BB5C13" w:rsidRDefault="00BB5C13" w:rsidP="00BB5C13">
      <w:pPr>
        <w:pStyle w:val="paragraph"/>
        <w:numPr>
          <w:ilvl w:val="0"/>
          <w:numId w:val="3"/>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fi-FI"/>
        </w:rPr>
        <w:t>Price vs. </w:t>
      </w:r>
      <w:proofErr w:type="spellStart"/>
      <w:r>
        <w:rPr>
          <w:rStyle w:val="spellingerror"/>
          <w:rFonts w:ascii="Calibri" w:hAnsi="Calibri" w:cs="Calibri"/>
          <w:position w:val="1"/>
          <w:sz w:val="22"/>
          <w:szCs w:val="22"/>
          <w:lang w:val="fi-FI"/>
        </w:rPr>
        <w:t>Quality</w:t>
      </w:r>
      <w:proofErr w:type="spellEnd"/>
      <w:r>
        <w:rPr>
          <w:rStyle w:val="eop"/>
          <w:rFonts w:ascii="Calibri" w:hAnsi="Calibri" w:cs="Calibri"/>
          <w:sz w:val="22"/>
          <w:szCs w:val="22"/>
          <w:lang w:val="en-US"/>
        </w:rPr>
        <w:t>​</w:t>
      </w:r>
    </w:p>
    <w:p w14:paraId="3CD8C7E7" w14:textId="77777777" w:rsidR="00BB5C13" w:rsidRDefault="00BB5C13" w:rsidP="00BB5C13">
      <w:pPr>
        <w:pStyle w:val="paragraph"/>
        <w:numPr>
          <w:ilvl w:val="0"/>
          <w:numId w:val="3"/>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Striking a balance between offering competitive prices and maintaining product quality and customer satisfaction.</w:t>
      </w:r>
      <w:r>
        <w:rPr>
          <w:rStyle w:val="eop"/>
          <w:rFonts w:ascii="Calibri" w:hAnsi="Calibri" w:cs="Calibri"/>
          <w:sz w:val="22"/>
          <w:szCs w:val="22"/>
          <w:lang w:val="en-US"/>
        </w:rPr>
        <w:t>​</w:t>
      </w:r>
    </w:p>
    <w:p w14:paraId="6379B8B7" w14:textId="77777777" w:rsidR="00BB5C13" w:rsidRDefault="00BB5C13" w:rsidP="00BB5C13">
      <w:pPr>
        <w:pStyle w:val="paragraph"/>
        <w:numPr>
          <w:ilvl w:val="0"/>
          <w:numId w:val="3"/>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If Amazon focuses solely on low prices but compromises on product quality or customer service, it may face challenges in attracting and retaining discerning customers who prioritize value over price.</w:t>
      </w:r>
      <w:r>
        <w:rPr>
          <w:rStyle w:val="eop"/>
          <w:rFonts w:ascii="Calibri" w:hAnsi="Calibri" w:cs="Calibri"/>
          <w:sz w:val="22"/>
          <w:szCs w:val="22"/>
          <w:lang w:val="en-US"/>
        </w:rPr>
        <w:t>​</w:t>
      </w:r>
    </w:p>
    <w:p w14:paraId="4FB02F7A" w14:textId="77777777" w:rsidR="00BB5C13" w:rsidRDefault="00BB5C13" w:rsidP="00BB5C13">
      <w:pPr>
        <w:pStyle w:val="paragraph"/>
        <w:numPr>
          <w:ilvl w:val="0"/>
          <w:numId w:val="3"/>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Changes in consumer buying behavior because of changes to GDPR</w:t>
      </w:r>
      <w:r>
        <w:rPr>
          <w:rStyle w:val="eop"/>
          <w:rFonts w:ascii="Calibri" w:hAnsi="Calibri" w:cs="Calibri"/>
          <w:sz w:val="22"/>
          <w:szCs w:val="22"/>
          <w:lang w:val="en-US"/>
        </w:rPr>
        <w:t>​</w:t>
      </w:r>
    </w:p>
    <w:p w14:paraId="351A43D9" w14:textId="77777777" w:rsidR="00BB5C13" w:rsidRDefault="00BB5C13" w:rsidP="00BB5C13">
      <w:pPr>
        <w:pStyle w:val="paragraph"/>
        <w:numPr>
          <w:ilvl w:val="0"/>
          <w:numId w:val="3"/>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Adapting to changes in consumer behavior due to GDPR regulations, which impact data collection, targeting, and personalized marketing efforts.</w:t>
      </w:r>
      <w:r>
        <w:rPr>
          <w:rStyle w:val="eop"/>
          <w:rFonts w:ascii="Calibri" w:hAnsi="Calibri" w:cs="Calibri"/>
          <w:sz w:val="22"/>
          <w:szCs w:val="22"/>
          <w:lang w:val="en-US"/>
        </w:rPr>
        <w:t>​</w:t>
      </w:r>
    </w:p>
    <w:p w14:paraId="4BA99E38" w14:textId="77777777" w:rsidR="00BB5C13" w:rsidRDefault="00BB5C13" w:rsidP="00BB5C13">
      <w:pPr>
        <w:pStyle w:val="paragraph"/>
        <w:numPr>
          <w:ilvl w:val="0"/>
          <w:numId w:val="3"/>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Amazon may face challenges in delivering personalized experiences, targeting specific consumer segments, and accessing valuable consumer insights due to limitations in data collection and consumers' increased skepticism about data usage.</w:t>
      </w:r>
      <w:r>
        <w:rPr>
          <w:rStyle w:val="eop"/>
          <w:rFonts w:ascii="Calibri" w:hAnsi="Calibri" w:cs="Calibri"/>
          <w:sz w:val="22"/>
          <w:szCs w:val="22"/>
          <w:lang w:val="en-US"/>
        </w:rPr>
        <w:t>​</w:t>
      </w:r>
    </w:p>
    <w:p w14:paraId="720123AD" w14:textId="77777777" w:rsidR="00BB5C13" w:rsidRDefault="00BB5C13">
      <w:pPr>
        <w:rPr>
          <w:lang w:val="en-US"/>
        </w:rPr>
      </w:pPr>
    </w:p>
    <w:p w14:paraId="5997305C" w14:textId="77777777" w:rsidR="00BB5C13" w:rsidRDefault="00BB5C13" w:rsidP="00BB5C13">
      <w:pPr>
        <w:pStyle w:val="paragraph"/>
        <w:numPr>
          <w:ilvl w:val="0"/>
          <w:numId w:val="4"/>
        </w:numPr>
        <w:spacing w:before="0" w:beforeAutospacing="0" w:after="0" w:afterAutospacing="0"/>
        <w:ind w:left="1053" w:firstLine="0"/>
        <w:textAlignment w:val="baseline"/>
        <w:rPr>
          <w:rFonts w:ascii="Arial" w:hAnsi="Arial" w:cs="Arial"/>
          <w:sz w:val="19"/>
          <w:szCs w:val="19"/>
          <w:lang w:val="en-US"/>
        </w:rPr>
      </w:pPr>
      <w:r>
        <w:rPr>
          <w:rStyle w:val="normaltextrun"/>
          <w:rFonts w:ascii="Calibri" w:hAnsi="Calibri" w:cs="Calibri"/>
          <w:color w:val="000000"/>
          <w:position w:val="2"/>
          <w:sz w:val="26"/>
          <w:szCs w:val="26"/>
          <w:lang w:val="en-US"/>
        </w:rPr>
        <w:t>The issue identified is the changes in consumer buying behavior due to regulations on General Data Protection (GDPR). GDPR is a set of regulations implemented to protect individuals' personal data and privacy, requiring companies to obtain explicit consent for data collection and processing. This has significant implications for the marketing department at Amazon and its efforts to understand and target consumer preferences effectively.</w:t>
      </w:r>
      <w:r>
        <w:rPr>
          <w:rStyle w:val="eop"/>
          <w:rFonts w:ascii="Calibri" w:hAnsi="Calibri" w:cs="Calibri"/>
          <w:color w:val="000000"/>
          <w:sz w:val="26"/>
          <w:szCs w:val="26"/>
          <w:lang w:val="en-US"/>
        </w:rPr>
        <w:t>​</w:t>
      </w:r>
    </w:p>
    <w:p w14:paraId="18271F54" w14:textId="77777777" w:rsidR="00BB5C13" w:rsidRPr="00BB5C13" w:rsidRDefault="00BB5C13" w:rsidP="00BB5C13">
      <w:pPr>
        <w:pStyle w:val="paragraph"/>
        <w:numPr>
          <w:ilvl w:val="0"/>
          <w:numId w:val="4"/>
        </w:numPr>
        <w:spacing w:before="0" w:beforeAutospacing="0" w:after="0" w:afterAutospacing="0"/>
        <w:ind w:left="1053" w:firstLine="0"/>
        <w:textAlignment w:val="baseline"/>
        <w:rPr>
          <w:rStyle w:val="eop"/>
          <w:rFonts w:ascii="Arial" w:hAnsi="Arial" w:cs="Arial"/>
          <w:sz w:val="19"/>
          <w:szCs w:val="19"/>
          <w:lang w:val="en-US"/>
        </w:rPr>
      </w:pPr>
      <w:r>
        <w:rPr>
          <w:rStyle w:val="normaltextrun"/>
          <w:rFonts w:ascii="Calibri" w:hAnsi="Calibri" w:cs="Calibri"/>
          <w:color w:val="000000"/>
          <w:position w:val="2"/>
          <w:sz w:val="26"/>
          <w:szCs w:val="26"/>
          <w:lang w:val="en-US"/>
        </w:rPr>
        <w:t xml:space="preserve">Firstly, GDPR introduces stricter regulations on data collection and usage, making it more challenging for marketers to gather and utilize consumer data. Previously, marketers could rely on extensive data collection and analysis to personalize marketing campaigns, recommend products, and target specific consumer segments. However, GDPR's emphasis on privacy and consent means </w:t>
      </w:r>
      <w:r>
        <w:rPr>
          <w:rStyle w:val="normaltextrun"/>
          <w:rFonts w:ascii="Calibri" w:hAnsi="Calibri" w:cs="Calibri"/>
          <w:color w:val="000000"/>
          <w:position w:val="2"/>
          <w:sz w:val="26"/>
          <w:szCs w:val="26"/>
          <w:lang w:val="en-US"/>
        </w:rPr>
        <w:lastRenderedPageBreak/>
        <w:t>that marketers need to obtain explicit permission from consumers to access their data. This has led to a decrease in available data and has limited the marketing department's ability to create tailored marketing strategies </w:t>
      </w:r>
      <w:r w:rsidRPr="00BB5C13">
        <w:rPr>
          <w:rStyle w:val="normaltextrun"/>
          <w:rFonts w:ascii="Calibri" w:hAnsi="Calibri" w:cs="Calibri"/>
          <w:color w:val="000000"/>
          <w:position w:val="2"/>
          <w:sz w:val="26"/>
          <w:szCs w:val="26"/>
        </w:rPr>
        <w:t>(Bader </w:t>
      </w:r>
      <w:proofErr w:type="spellStart"/>
      <w:r w:rsidRPr="00BB5C13">
        <w:rPr>
          <w:rStyle w:val="spellingerror"/>
          <w:rFonts w:ascii="Calibri" w:hAnsi="Calibri" w:cs="Calibri"/>
          <w:color w:val="000000"/>
          <w:position w:val="2"/>
          <w:sz w:val="26"/>
          <w:szCs w:val="26"/>
        </w:rPr>
        <w:t>Althafairi</w:t>
      </w:r>
      <w:proofErr w:type="spellEnd"/>
      <w:r w:rsidRPr="00BB5C13">
        <w:rPr>
          <w:rStyle w:val="normaltextrun"/>
          <w:rFonts w:ascii="Calibri" w:hAnsi="Calibri" w:cs="Calibri"/>
          <w:color w:val="000000"/>
          <w:position w:val="2"/>
          <w:sz w:val="26"/>
          <w:szCs w:val="26"/>
        </w:rPr>
        <w:t> et al., 2019)</w:t>
      </w:r>
      <w:r>
        <w:rPr>
          <w:rStyle w:val="normaltextrun"/>
          <w:rFonts w:ascii="Calibri" w:hAnsi="Calibri" w:cs="Calibri"/>
          <w:color w:val="000000"/>
          <w:position w:val="2"/>
          <w:sz w:val="26"/>
          <w:szCs w:val="26"/>
          <w:lang w:val="en-US"/>
        </w:rPr>
        <w:t>.</w:t>
      </w:r>
      <w:r>
        <w:rPr>
          <w:rStyle w:val="eop"/>
          <w:rFonts w:ascii="Calibri" w:hAnsi="Calibri" w:cs="Calibri"/>
          <w:color w:val="000000"/>
          <w:sz w:val="26"/>
          <w:szCs w:val="26"/>
          <w:lang w:val="en-US"/>
        </w:rPr>
        <w:t>​</w:t>
      </w:r>
    </w:p>
    <w:p w14:paraId="147827BE" w14:textId="77777777" w:rsidR="00BB5C13" w:rsidRDefault="00BB5C13" w:rsidP="00BB5C13">
      <w:pPr>
        <w:pStyle w:val="paragraph"/>
        <w:spacing w:before="0" w:beforeAutospacing="0" w:after="0" w:afterAutospacing="0"/>
        <w:ind w:left="1053"/>
        <w:textAlignment w:val="baseline"/>
        <w:rPr>
          <w:rFonts w:ascii="Arial" w:hAnsi="Arial" w:cs="Arial"/>
          <w:sz w:val="19"/>
          <w:szCs w:val="19"/>
          <w:lang w:val="en-US"/>
        </w:rPr>
      </w:pPr>
    </w:p>
    <w:p w14:paraId="128B02E6" w14:textId="24C20ABD" w:rsidR="00BB5C13" w:rsidRDefault="00BB5C13">
      <w:pPr>
        <w:rPr>
          <w:rStyle w:val="eop"/>
          <w:rFonts w:ascii="Calibri" w:hAnsi="Calibri" w:cs="Calibri"/>
          <w:color w:val="000000"/>
          <w:sz w:val="32"/>
          <w:szCs w:val="32"/>
          <w:shd w:val="clear" w:color="auto" w:fill="EDEBE9"/>
        </w:rPr>
      </w:pPr>
      <w:r>
        <w:rPr>
          <w:rStyle w:val="normaltextrun"/>
          <w:rFonts w:ascii="Calibri" w:hAnsi="Calibri" w:cs="Calibri"/>
          <w:color w:val="000000"/>
          <w:position w:val="2"/>
          <w:sz w:val="32"/>
          <w:szCs w:val="32"/>
          <w:shd w:val="clear" w:color="auto" w:fill="EDEBE9"/>
          <w:lang w:val="en-US"/>
        </w:rPr>
        <w:t>Secondly, the introduction of GDPR has increased consumers' awareness of data privacy and their rights, leading to a change in their buying behavior. With more transparency and control over their personal data, consumers are now more cautious about sharing their information and are more likely to opt out of targeted advertising. This shift in consumer behavior poses a challenge for the marketing department at Amazon, as it relies heavily on targeted advertising to drive sales and increase customer engagement. The reduced ability to personalize marketing messages and target specific demographics may result in lower conversion rates and decreased effectiveness of marketing campaigns (</w:t>
      </w:r>
      <w:proofErr w:type="spellStart"/>
      <w:r>
        <w:rPr>
          <w:rStyle w:val="spellingerror"/>
          <w:rFonts w:ascii="Calibri" w:hAnsi="Calibri" w:cs="Calibri"/>
          <w:color w:val="000000"/>
          <w:position w:val="2"/>
          <w:sz w:val="32"/>
          <w:szCs w:val="32"/>
          <w:shd w:val="clear" w:color="auto" w:fill="EDEBE9"/>
          <w:lang w:val="en-US"/>
        </w:rPr>
        <w:t>Ritala</w:t>
      </w:r>
      <w:proofErr w:type="spellEnd"/>
      <w:r>
        <w:rPr>
          <w:rStyle w:val="normaltextrun"/>
          <w:rFonts w:ascii="Calibri" w:hAnsi="Calibri" w:cs="Calibri"/>
          <w:color w:val="000000"/>
          <w:position w:val="2"/>
          <w:sz w:val="32"/>
          <w:szCs w:val="32"/>
          <w:shd w:val="clear" w:color="auto" w:fill="EDEBE9"/>
          <w:lang w:val="en-US"/>
        </w:rPr>
        <w:t>, </w:t>
      </w:r>
      <w:proofErr w:type="spellStart"/>
      <w:r>
        <w:rPr>
          <w:rStyle w:val="normaltextrun"/>
          <w:rFonts w:ascii="Calibri" w:hAnsi="Calibri" w:cs="Calibri"/>
          <w:color w:val="000000"/>
          <w:position w:val="2"/>
          <w:sz w:val="32"/>
          <w:szCs w:val="32"/>
          <w:shd w:val="clear" w:color="auto" w:fill="EDEBE9"/>
          <w:lang w:val="en-US"/>
        </w:rPr>
        <w:t>Golnam</w:t>
      </w:r>
      <w:proofErr w:type="spellEnd"/>
      <w:r>
        <w:rPr>
          <w:rStyle w:val="normaltextrun"/>
          <w:rFonts w:ascii="Calibri" w:hAnsi="Calibri" w:cs="Calibri"/>
          <w:color w:val="000000"/>
          <w:position w:val="2"/>
          <w:sz w:val="32"/>
          <w:szCs w:val="32"/>
          <w:shd w:val="clear" w:color="auto" w:fill="EDEBE9"/>
          <w:lang w:val="en-US"/>
        </w:rPr>
        <w:t> and </w:t>
      </w:r>
      <w:proofErr w:type="spellStart"/>
      <w:r>
        <w:rPr>
          <w:rStyle w:val="normaltextrun"/>
          <w:rFonts w:ascii="Calibri" w:hAnsi="Calibri" w:cs="Calibri"/>
          <w:color w:val="000000"/>
          <w:position w:val="2"/>
          <w:sz w:val="32"/>
          <w:szCs w:val="32"/>
          <w:shd w:val="clear" w:color="auto" w:fill="EDEBE9"/>
          <w:lang w:val="en-US"/>
        </w:rPr>
        <w:t>Wegmann</w:t>
      </w:r>
      <w:proofErr w:type="spellEnd"/>
      <w:r>
        <w:rPr>
          <w:rStyle w:val="normaltextrun"/>
          <w:rFonts w:ascii="Calibri" w:hAnsi="Calibri" w:cs="Calibri"/>
          <w:color w:val="000000"/>
          <w:position w:val="2"/>
          <w:sz w:val="32"/>
          <w:szCs w:val="32"/>
          <w:shd w:val="clear" w:color="auto" w:fill="EDEBE9"/>
          <w:lang w:val="en-US"/>
        </w:rPr>
        <w:t>, 2014).</w:t>
      </w:r>
      <w:r>
        <w:rPr>
          <w:rStyle w:val="eop"/>
          <w:rFonts w:ascii="Calibri" w:hAnsi="Calibri" w:cs="Calibri"/>
          <w:color w:val="000000"/>
          <w:sz w:val="32"/>
          <w:szCs w:val="32"/>
          <w:shd w:val="clear" w:color="auto" w:fill="EDEBE9"/>
        </w:rPr>
        <w:t>​</w:t>
      </w:r>
    </w:p>
    <w:p w14:paraId="6BA686BB" w14:textId="0F468647" w:rsidR="00BB5C13" w:rsidRDefault="00BB5C13" w:rsidP="00BB5C13">
      <w:pPr>
        <w:pStyle w:val="paragraph"/>
        <w:numPr>
          <w:ilvl w:val="0"/>
          <w:numId w:val="5"/>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additionally</w:t>
      </w:r>
      <w:r>
        <w:rPr>
          <w:rStyle w:val="normaltextrun"/>
          <w:rFonts w:ascii="Calibri" w:hAnsi="Calibri" w:cs="Calibri"/>
          <w:position w:val="1"/>
          <w:sz w:val="22"/>
          <w:szCs w:val="22"/>
          <w:lang w:val="en-US"/>
        </w:rPr>
        <w:t>, GDPR's requirements for explicit consent and transparency have resulted in increased scrutiny and skepticism among consumers. They are more likely to question the motives of companies and may be hesitant to engage with marketing messages that seem intrusive or manipulative. This skepticism can impact the overall trust and reputation of the marketing department at Amazon and may require them to adopt more transparent and ethical practices to gain and retain consumer trust </w:t>
      </w:r>
      <w:r>
        <w:rPr>
          <w:rStyle w:val="normaltextrun"/>
          <w:rFonts w:ascii="Calibri" w:hAnsi="Calibri" w:cs="Calibri"/>
          <w:position w:val="1"/>
          <w:sz w:val="22"/>
          <w:szCs w:val="22"/>
        </w:rPr>
        <w:t>(Jackson and </w:t>
      </w:r>
      <w:proofErr w:type="spellStart"/>
      <w:r>
        <w:rPr>
          <w:rStyle w:val="normaltextrun"/>
          <w:rFonts w:ascii="Calibri" w:hAnsi="Calibri" w:cs="Calibri"/>
          <w:position w:val="1"/>
          <w:sz w:val="22"/>
          <w:szCs w:val="22"/>
        </w:rPr>
        <w:t>Orebaugh</w:t>
      </w:r>
      <w:proofErr w:type="spellEnd"/>
      <w:r>
        <w:rPr>
          <w:rStyle w:val="normaltextrun"/>
          <w:rFonts w:ascii="Calibri" w:hAnsi="Calibri" w:cs="Calibri"/>
          <w:position w:val="1"/>
          <w:sz w:val="22"/>
          <w:szCs w:val="22"/>
        </w:rPr>
        <w:t>, 2018)</w:t>
      </w:r>
      <w:r>
        <w:rPr>
          <w:rStyle w:val="normaltextrun"/>
          <w:rFonts w:ascii="Calibri" w:hAnsi="Calibri" w:cs="Calibri"/>
          <w:position w:val="1"/>
          <w:sz w:val="22"/>
          <w:szCs w:val="22"/>
          <w:lang w:val="en-US"/>
        </w:rPr>
        <w:t>.</w:t>
      </w:r>
      <w:r>
        <w:rPr>
          <w:rStyle w:val="eop"/>
          <w:rFonts w:ascii="Calibri" w:hAnsi="Calibri" w:cs="Calibri"/>
          <w:sz w:val="22"/>
          <w:szCs w:val="22"/>
          <w:lang w:val="en-US"/>
        </w:rPr>
        <w:t>​</w:t>
      </w:r>
    </w:p>
    <w:p w14:paraId="6E8BAF6A" w14:textId="77777777" w:rsidR="00BB5C13" w:rsidRDefault="00BB5C13" w:rsidP="00BB5C13">
      <w:pPr>
        <w:pStyle w:val="paragraph"/>
        <w:numPr>
          <w:ilvl w:val="0"/>
          <w:numId w:val="5"/>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Furthermore, complying with GDPR regulations requires additional resources and efforts from the marketing department. They need to ensure that data collection and processing procedures are in line with the regulations, implement necessary consent mechanisms, and maintain proper documentation to demonstrate compliance. This can lead to increased costs and administrative burdens for the marketing team, diverting their focus and resources from other marketing initiatives </w:t>
      </w:r>
      <w:r>
        <w:rPr>
          <w:rStyle w:val="normaltextrun"/>
          <w:rFonts w:ascii="Calibri" w:hAnsi="Calibri" w:cs="Calibri"/>
          <w:position w:val="1"/>
          <w:sz w:val="22"/>
          <w:szCs w:val="22"/>
        </w:rPr>
        <w:t>(Amiri and Vida, 2023)</w:t>
      </w:r>
      <w:r>
        <w:rPr>
          <w:rStyle w:val="normaltextrun"/>
          <w:rFonts w:ascii="Calibri" w:hAnsi="Calibri" w:cs="Calibri"/>
          <w:position w:val="1"/>
          <w:sz w:val="22"/>
          <w:szCs w:val="22"/>
          <w:lang w:val="en-US"/>
        </w:rPr>
        <w:t>.</w:t>
      </w:r>
    </w:p>
    <w:p w14:paraId="754020DC" w14:textId="77777777" w:rsidR="00BB5C13" w:rsidRPr="00BB5C13" w:rsidRDefault="00BB5C13">
      <w:pPr>
        <w:rPr>
          <w:rStyle w:val="eop"/>
          <w:rFonts w:ascii="Calibri" w:hAnsi="Calibri" w:cs="Calibri"/>
          <w:color w:val="000000"/>
          <w:sz w:val="32"/>
          <w:szCs w:val="32"/>
          <w:shd w:val="clear" w:color="auto" w:fill="EDEBE9"/>
          <w:lang w:val="en-US"/>
        </w:rPr>
      </w:pPr>
    </w:p>
    <w:p w14:paraId="12EA2842" w14:textId="7EE673DD" w:rsidR="00BB5C13" w:rsidRDefault="00BB5C13">
      <w:pPr>
        <w:rPr>
          <w:rStyle w:val="eop"/>
          <w:rFonts w:ascii="Calibri" w:hAnsi="Calibri" w:cs="Calibri"/>
          <w:color w:val="000000"/>
          <w:sz w:val="40"/>
          <w:szCs w:val="40"/>
          <w:shd w:val="clear" w:color="auto" w:fill="EDEBE9"/>
        </w:rPr>
      </w:pPr>
      <w:r>
        <w:rPr>
          <w:rStyle w:val="normaltextrun"/>
          <w:rFonts w:ascii="Calibri" w:hAnsi="Calibri" w:cs="Calibri"/>
          <w:color w:val="000000"/>
          <w:position w:val="5"/>
          <w:sz w:val="40"/>
          <w:szCs w:val="40"/>
          <w:shd w:val="clear" w:color="auto" w:fill="EDEBE9"/>
          <w:lang w:val="en-US"/>
        </w:rPr>
        <w:t xml:space="preserve">The challenges faced by Amazon as a result of the identified issue of changes in consumer buying behavior due to GDPR can be analyzed by breaking down the key elements affected by the regulations. The most important elements causing </w:t>
      </w:r>
      <w:r>
        <w:rPr>
          <w:rStyle w:val="normaltextrun"/>
          <w:rFonts w:ascii="Calibri" w:hAnsi="Calibri" w:cs="Calibri"/>
          <w:color w:val="000000"/>
          <w:position w:val="5"/>
          <w:sz w:val="40"/>
          <w:szCs w:val="40"/>
          <w:shd w:val="clear" w:color="auto" w:fill="EDEBE9"/>
          <w:lang w:val="en-US"/>
        </w:rPr>
        <w:lastRenderedPageBreak/>
        <w:t>the biggest challenges for Amazon can be attributed to the following factors:</w:t>
      </w:r>
      <w:r>
        <w:rPr>
          <w:rStyle w:val="eop"/>
          <w:rFonts w:ascii="Calibri" w:hAnsi="Calibri" w:cs="Calibri"/>
          <w:color w:val="000000"/>
          <w:sz w:val="40"/>
          <w:szCs w:val="40"/>
          <w:shd w:val="clear" w:color="auto" w:fill="EDEBE9"/>
        </w:rPr>
        <w:t>​</w:t>
      </w:r>
    </w:p>
    <w:p w14:paraId="7C271372" w14:textId="77777777" w:rsidR="00BB5C13" w:rsidRDefault="00BB5C13" w:rsidP="00BB5C13">
      <w:pPr>
        <w:pStyle w:val="paragraph"/>
        <w:numPr>
          <w:ilvl w:val="0"/>
          <w:numId w:val="6"/>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Limited Access to Consumer Data</w:t>
      </w:r>
      <w:r>
        <w:rPr>
          <w:rStyle w:val="eop"/>
          <w:rFonts w:ascii="Calibri" w:hAnsi="Calibri" w:cs="Calibri"/>
          <w:sz w:val="22"/>
          <w:szCs w:val="22"/>
          <w:lang w:val="en-US"/>
        </w:rPr>
        <w:t>​</w:t>
      </w:r>
    </w:p>
    <w:p w14:paraId="0221EF82" w14:textId="77777777" w:rsidR="00BB5C13" w:rsidRDefault="00BB5C13" w:rsidP="00BB5C13">
      <w:pPr>
        <w:pStyle w:val="paragraph"/>
        <w:numPr>
          <w:ilvl w:val="0"/>
          <w:numId w:val="6"/>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The GDPR regulations have significantly impacted Amazon's ability to access and utilize consumer data. With the introduction of stricter consent requirements, consumers have more control over their personal information, leading to limited access for marketers. </w:t>
      </w:r>
      <w:r>
        <w:rPr>
          <w:rStyle w:val="eop"/>
          <w:rFonts w:ascii="Calibri" w:hAnsi="Calibri" w:cs="Calibri"/>
          <w:sz w:val="22"/>
          <w:szCs w:val="22"/>
          <w:lang w:val="en-US"/>
        </w:rPr>
        <w:t>​</w:t>
      </w:r>
    </w:p>
    <w:p w14:paraId="6AEE01B3" w14:textId="77777777" w:rsidR="00BB5C13" w:rsidRDefault="00BB5C13" w:rsidP="00BB5C13">
      <w:pPr>
        <w:pStyle w:val="paragraph"/>
        <w:numPr>
          <w:ilvl w:val="0"/>
          <w:numId w:val="6"/>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This poses a challenge for Amazon's marketing department as they heavily rely on data-driven insights to personalize marketing campaigns, recommend products, and target specific consumer segments. </w:t>
      </w:r>
      <w:r>
        <w:rPr>
          <w:rStyle w:val="eop"/>
          <w:rFonts w:ascii="Calibri" w:hAnsi="Calibri" w:cs="Calibri"/>
          <w:sz w:val="22"/>
          <w:szCs w:val="22"/>
          <w:lang w:val="en-US"/>
        </w:rPr>
        <w:t>​</w:t>
      </w:r>
    </w:p>
    <w:p w14:paraId="47C42811" w14:textId="1B812D5C" w:rsidR="00BB5C13" w:rsidRPr="00BB5C13" w:rsidRDefault="00BB5C13" w:rsidP="00BB5C13">
      <w:pPr>
        <w:pStyle w:val="paragraph"/>
        <w:numPr>
          <w:ilvl w:val="0"/>
          <w:numId w:val="6"/>
        </w:numPr>
        <w:spacing w:before="0" w:beforeAutospacing="0" w:after="0" w:afterAutospacing="0"/>
        <w:ind w:left="1800" w:firstLine="0"/>
        <w:textAlignment w:val="baseline"/>
        <w:rPr>
          <w:rStyle w:val="normaltextrun"/>
          <w:rFonts w:ascii="Arial" w:hAnsi="Arial" w:cs="Arial"/>
          <w:sz w:val="48"/>
          <w:szCs w:val="48"/>
          <w:lang w:val="en-US"/>
        </w:rPr>
      </w:pPr>
      <w:r>
        <w:rPr>
          <w:rStyle w:val="normaltextrun"/>
          <w:rFonts w:ascii="Calibri" w:hAnsi="Calibri" w:cs="Calibri"/>
          <w:position w:val="1"/>
          <w:sz w:val="22"/>
          <w:szCs w:val="22"/>
          <w:lang w:val="en-US"/>
        </w:rPr>
        <w:t>The limited access to consumer data makes it harder for Amazon to deliver personalized experiences, potentially impacting customer engagement and conversion rates </w:t>
      </w:r>
      <w:r>
        <w:rPr>
          <w:rStyle w:val="normaltextrun"/>
          <w:rFonts w:ascii="Calibri" w:hAnsi="Calibri" w:cs="Calibri"/>
          <w:position w:val="1"/>
          <w:sz w:val="22"/>
          <w:szCs w:val="22"/>
        </w:rPr>
        <w:t>(Rowe a</w:t>
      </w:r>
      <w:r>
        <w:rPr>
          <w:rStyle w:val="normaltextrun"/>
          <w:rFonts w:ascii="Calibri" w:hAnsi="Calibri" w:cs="Calibri"/>
          <w:position w:val="1"/>
          <w:sz w:val="22"/>
          <w:szCs w:val="22"/>
        </w:rPr>
        <w:t>nd Markus 2022)</w:t>
      </w:r>
    </w:p>
    <w:p w14:paraId="6EC70899" w14:textId="77777777" w:rsidR="00BB5C13" w:rsidRDefault="00BB5C13" w:rsidP="00BB5C13">
      <w:pPr>
        <w:pStyle w:val="paragraph"/>
        <w:spacing w:before="0" w:beforeAutospacing="0" w:after="0" w:afterAutospacing="0"/>
        <w:ind w:left="1800"/>
        <w:textAlignment w:val="baseline"/>
        <w:rPr>
          <w:rStyle w:val="normaltextrun"/>
          <w:rFonts w:ascii="Calibri" w:hAnsi="Calibri" w:cs="Calibri"/>
          <w:position w:val="1"/>
          <w:sz w:val="22"/>
          <w:szCs w:val="22"/>
        </w:rPr>
      </w:pPr>
    </w:p>
    <w:p w14:paraId="4D769459" w14:textId="4C887BC3" w:rsidR="00BB5C13" w:rsidRDefault="00BB5C13" w:rsidP="00BB5C13">
      <w:pPr>
        <w:pStyle w:val="paragraph"/>
        <w:numPr>
          <w:ilvl w:val="0"/>
          <w:numId w:val="7"/>
        </w:numPr>
        <w:spacing w:before="0" w:beforeAutospacing="0" w:after="0" w:afterAutospacing="0"/>
        <w:ind w:left="1080" w:firstLine="0"/>
        <w:textAlignment w:val="baseline"/>
        <w:rPr>
          <w:rFonts w:ascii="Arial" w:hAnsi="Arial" w:cs="Arial"/>
          <w:sz w:val="48"/>
          <w:szCs w:val="48"/>
          <w:lang w:val="en-US"/>
        </w:rPr>
      </w:pPr>
      <w:proofErr w:type="spellStart"/>
      <w:r>
        <w:rPr>
          <w:rStyle w:val="spellingerror"/>
          <w:rFonts w:ascii="Calibri" w:hAnsi="Calibri" w:cs="Calibri"/>
          <w:position w:val="1"/>
          <w:sz w:val="22"/>
          <w:szCs w:val="22"/>
          <w:lang w:val="fi-FI"/>
        </w:rPr>
        <w:t>C</w:t>
      </w:r>
      <w:r>
        <w:rPr>
          <w:rStyle w:val="spellingerror"/>
          <w:rFonts w:ascii="Calibri" w:hAnsi="Calibri" w:cs="Calibri"/>
          <w:position w:val="1"/>
          <w:sz w:val="22"/>
          <w:szCs w:val="22"/>
          <w:lang w:val="fi-FI"/>
        </w:rPr>
        <w:t>hanges</w:t>
      </w:r>
      <w:proofErr w:type="spellEnd"/>
      <w:r>
        <w:rPr>
          <w:rStyle w:val="normaltextrun"/>
          <w:rFonts w:ascii="Calibri" w:hAnsi="Calibri" w:cs="Calibri"/>
          <w:position w:val="1"/>
          <w:sz w:val="22"/>
          <w:szCs w:val="22"/>
          <w:lang w:val="fi-FI"/>
        </w:rPr>
        <w:t> in Consumer </w:t>
      </w:r>
      <w:proofErr w:type="spellStart"/>
      <w:r>
        <w:rPr>
          <w:rStyle w:val="spellingerror"/>
          <w:rFonts w:ascii="Calibri" w:hAnsi="Calibri" w:cs="Calibri"/>
          <w:position w:val="1"/>
          <w:sz w:val="22"/>
          <w:szCs w:val="22"/>
          <w:lang w:val="fi-FI"/>
        </w:rPr>
        <w:t>Behavior</w:t>
      </w:r>
      <w:proofErr w:type="spellEnd"/>
      <w:r>
        <w:rPr>
          <w:rStyle w:val="eop"/>
          <w:rFonts w:ascii="Calibri" w:hAnsi="Calibri" w:cs="Calibri"/>
          <w:sz w:val="22"/>
          <w:szCs w:val="22"/>
          <w:lang w:val="en-US"/>
        </w:rPr>
        <w:t>​</w:t>
      </w:r>
    </w:p>
    <w:p w14:paraId="5925F957" w14:textId="77777777" w:rsidR="00BB5C13" w:rsidRDefault="00BB5C13" w:rsidP="00BB5C13">
      <w:pPr>
        <w:pStyle w:val="paragraph"/>
        <w:numPr>
          <w:ilvl w:val="0"/>
          <w:numId w:val="7"/>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GDPR has led to changes in consumer behavior as individuals become more aware of their data privacy rights. Consumers are now more cautious about sharing their information and are increasingly opting out of targeted advertising. This shift in behavior poses a challenge for Amazon's marketing department as they heavily rely on targeted advertising and personalized recommendations to drive sales. </w:t>
      </w:r>
      <w:r>
        <w:rPr>
          <w:rStyle w:val="eop"/>
          <w:rFonts w:ascii="Calibri" w:hAnsi="Calibri" w:cs="Calibri"/>
          <w:sz w:val="22"/>
          <w:szCs w:val="22"/>
          <w:lang w:val="en-US"/>
        </w:rPr>
        <w:t>​</w:t>
      </w:r>
    </w:p>
    <w:p w14:paraId="20DB64BC" w14:textId="77777777" w:rsidR="00BB5C13" w:rsidRDefault="00BB5C13" w:rsidP="00BB5C13">
      <w:pPr>
        <w:pStyle w:val="paragraph"/>
        <w:numPr>
          <w:ilvl w:val="0"/>
          <w:numId w:val="7"/>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With consumers becoming more skeptical and protective of their data, it becomes harder for Amazon to reach and engage their target audience effectively. This challenge requires Amazon to find alternative ways to engage consumers, build trust, and deliver compelling marketing messages that resonate with privacy-conscious customers</w:t>
      </w:r>
      <w:r>
        <w:rPr>
          <w:rStyle w:val="eop"/>
          <w:rFonts w:ascii="Calibri" w:hAnsi="Calibri" w:cs="Calibri"/>
          <w:sz w:val="22"/>
          <w:szCs w:val="22"/>
          <w:lang w:val="en-US"/>
        </w:rPr>
        <w:t>​</w:t>
      </w:r>
    </w:p>
    <w:p w14:paraId="1BB449E1" w14:textId="77777777" w:rsidR="00BB5C13" w:rsidRDefault="00BB5C13" w:rsidP="00BB5C13">
      <w:pPr>
        <w:pStyle w:val="paragraph"/>
        <w:numPr>
          <w:ilvl w:val="0"/>
          <w:numId w:val="7"/>
        </w:numPr>
        <w:spacing w:before="0" w:beforeAutospacing="0" w:after="0" w:afterAutospacing="0"/>
        <w:ind w:left="1080" w:firstLine="0"/>
        <w:textAlignment w:val="baseline"/>
        <w:rPr>
          <w:rFonts w:ascii="Arial" w:hAnsi="Arial" w:cs="Arial"/>
          <w:sz w:val="48"/>
          <w:szCs w:val="48"/>
          <w:lang w:val="en-US"/>
        </w:rPr>
      </w:pPr>
      <w:proofErr w:type="spellStart"/>
      <w:r>
        <w:rPr>
          <w:rStyle w:val="spellingerror"/>
          <w:rFonts w:ascii="Calibri" w:hAnsi="Calibri" w:cs="Calibri"/>
          <w:position w:val="1"/>
          <w:sz w:val="22"/>
          <w:szCs w:val="22"/>
          <w:lang w:val="fi-FI"/>
        </w:rPr>
        <w:t>Compliance</w:t>
      </w:r>
      <w:proofErr w:type="spellEnd"/>
      <w:r>
        <w:rPr>
          <w:rStyle w:val="normaltextrun"/>
          <w:rFonts w:ascii="Calibri" w:hAnsi="Calibri" w:cs="Calibri"/>
          <w:position w:val="1"/>
          <w:sz w:val="22"/>
          <w:szCs w:val="22"/>
          <w:lang w:val="fi-FI"/>
        </w:rPr>
        <w:t> </w:t>
      </w:r>
      <w:proofErr w:type="spellStart"/>
      <w:r>
        <w:rPr>
          <w:rStyle w:val="spellingerror"/>
          <w:rFonts w:ascii="Calibri" w:hAnsi="Calibri" w:cs="Calibri"/>
          <w:position w:val="1"/>
          <w:sz w:val="22"/>
          <w:szCs w:val="22"/>
          <w:lang w:val="fi-FI"/>
        </w:rPr>
        <w:t>Efforts</w:t>
      </w:r>
      <w:proofErr w:type="spellEnd"/>
      <w:r>
        <w:rPr>
          <w:rStyle w:val="normaltextrun"/>
          <w:rFonts w:ascii="Calibri" w:hAnsi="Calibri" w:cs="Calibri"/>
          <w:position w:val="1"/>
          <w:sz w:val="22"/>
          <w:szCs w:val="22"/>
          <w:lang w:val="fi-FI"/>
        </w:rPr>
        <w:t> and Resources</w:t>
      </w:r>
      <w:r>
        <w:rPr>
          <w:rStyle w:val="eop"/>
          <w:rFonts w:ascii="Calibri" w:hAnsi="Calibri" w:cs="Calibri"/>
          <w:sz w:val="22"/>
          <w:szCs w:val="22"/>
          <w:lang w:val="en-US"/>
        </w:rPr>
        <w:t>​</w:t>
      </w:r>
    </w:p>
    <w:p w14:paraId="6E82FE73" w14:textId="77777777" w:rsidR="00BB5C13" w:rsidRDefault="00BB5C13" w:rsidP="00BB5C13">
      <w:pPr>
        <w:pStyle w:val="paragraph"/>
        <w:numPr>
          <w:ilvl w:val="0"/>
          <w:numId w:val="7"/>
        </w:numPr>
        <w:spacing w:before="0" w:beforeAutospacing="0" w:after="0" w:afterAutospacing="0"/>
        <w:ind w:left="180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Compliance with GDPR regulations requires additional efforts and resources from Amazon's marketing department. Ensuring that data collection, storage, and processing procedures align with GDPR requirements can be complex and time-consuming. </w:t>
      </w:r>
      <w:r>
        <w:rPr>
          <w:rStyle w:val="eop"/>
          <w:rFonts w:ascii="Calibri" w:hAnsi="Calibri" w:cs="Calibri"/>
          <w:sz w:val="22"/>
          <w:szCs w:val="22"/>
          <w:lang w:val="en-US"/>
        </w:rPr>
        <w:t>​</w:t>
      </w:r>
    </w:p>
    <w:p w14:paraId="32686715" w14:textId="77777777" w:rsidR="00BB5C13" w:rsidRPr="00BB5C13" w:rsidRDefault="00BB5C13" w:rsidP="00BB5C13">
      <w:pPr>
        <w:pStyle w:val="paragraph"/>
        <w:numPr>
          <w:ilvl w:val="0"/>
          <w:numId w:val="7"/>
        </w:numPr>
        <w:spacing w:before="0" w:beforeAutospacing="0" w:after="0" w:afterAutospacing="0"/>
        <w:ind w:left="1800" w:firstLine="0"/>
        <w:textAlignment w:val="baseline"/>
        <w:rPr>
          <w:rStyle w:val="eop"/>
          <w:rFonts w:ascii="Arial" w:hAnsi="Arial" w:cs="Arial"/>
          <w:sz w:val="48"/>
          <w:szCs w:val="48"/>
          <w:lang w:val="en-US"/>
        </w:rPr>
      </w:pPr>
      <w:r>
        <w:rPr>
          <w:rStyle w:val="normaltextrun"/>
          <w:rFonts w:ascii="Calibri" w:hAnsi="Calibri" w:cs="Calibri"/>
          <w:position w:val="1"/>
          <w:sz w:val="22"/>
          <w:szCs w:val="22"/>
          <w:lang w:val="en-US"/>
        </w:rPr>
        <w:t>The marketing team needs to implement robust consent mechanisms, maintain proper documentation, and ensure ongoing compliance. This can divert resources from other marketing initiatives, impacting the team's ability to innovate and stay competitive in the market </w:t>
      </w:r>
      <w:r>
        <w:rPr>
          <w:rStyle w:val="normaltextrun"/>
          <w:rFonts w:ascii="Calibri" w:hAnsi="Calibri" w:cs="Calibri"/>
          <w:position w:val="1"/>
          <w:sz w:val="22"/>
          <w:szCs w:val="22"/>
        </w:rPr>
        <w:t>(</w:t>
      </w:r>
      <w:proofErr w:type="spellStart"/>
      <w:r>
        <w:rPr>
          <w:rStyle w:val="normaltextrun"/>
          <w:rFonts w:ascii="Calibri" w:hAnsi="Calibri" w:cs="Calibri"/>
          <w:position w:val="1"/>
          <w:sz w:val="22"/>
          <w:szCs w:val="22"/>
        </w:rPr>
        <w:t>Birkinbine</w:t>
      </w:r>
      <w:proofErr w:type="spellEnd"/>
      <w:r>
        <w:rPr>
          <w:rStyle w:val="normaltextrun"/>
          <w:rFonts w:ascii="Calibri" w:hAnsi="Calibri" w:cs="Calibri"/>
          <w:position w:val="1"/>
          <w:sz w:val="22"/>
          <w:szCs w:val="22"/>
        </w:rPr>
        <w:t> and </w:t>
      </w:r>
      <w:proofErr w:type="spellStart"/>
      <w:r>
        <w:rPr>
          <w:rStyle w:val="normaltextrun"/>
          <w:rFonts w:ascii="Calibri" w:hAnsi="Calibri" w:cs="Calibri"/>
          <w:position w:val="1"/>
          <w:sz w:val="22"/>
          <w:szCs w:val="22"/>
        </w:rPr>
        <w:t>Bilić</w:t>
      </w:r>
      <w:proofErr w:type="spellEnd"/>
      <w:r>
        <w:rPr>
          <w:rStyle w:val="normaltextrun"/>
          <w:rFonts w:ascii="Calibri" w:hAnsi="Calibri" w:cs="Calibri"/>
          <w:position w:val="1"/>
          <w:sz w:val="22"/>
          <w:szCs w:val="22"/>
        </w:rPr>
        <w:t>, 2022)</w:t>
      </w:r>
      <w:r>
        <w:rPr>
          <w:rStyle w:val="eop"/>
          <w:rFonts w:ascii="Calibri" w:hAnsi="Calibri" w:cs="Calibri"/>
          <w:sz w:val="22"/>
          <w:szCs w:val="22"/>
          <w:lang w:val="en-US"/>
        </w:rPr>
        <w:t>​</w:t>
      </w:r>
    </w:p>
    <w:p w14:paraId="32E52241" w14:textId="77777777" w:rsidR="00BB5C13" w:rsidRPr="00BB5C13" w:rsidRDefault="00BB5C13" w:rsidP="00BB5C13">
      <w:pPr>
        <w:pStyle w:val="paragraph"/>
        <w:numPr>
          <w:ilvl w:val="0"/>
          <w:numId w:val="7"/>
        </w:numPr>
        <w:spacing w:before="0" w:beforeAutospacing="0" w:after="0" w:afterAutospacing="0"/>
        <w:ind w:left="1800" w:firstLine="0"/>
        <w:textAlignment w:val="baseline"/>
        <w:rPr>
          <w:rStyle w:val="eop"/>
          <w:rFonts w:ascii="Arial" w:hAnsi="Arial" w:cs="Arial"/>
          <w:sz w:val="48"/>
          <w:szCs w:val="48"/>
          <w:lang w:val="en-US"/>
        </w:rPr>
      </w:pPr>
    </w:p>
    <w:p w14:paraId="5F3A1511" w14:textId="46E61B60" w:rsidR="00BB5C13" w:rsidRDefault="00BB5C13" w:rsidP="00BB5C13">
      <w:pPr>
        <w:pStyle w:val="paragraph"/>
        <w:numPr>
          <w:ilvl w:val="0"/>
          <w:numId w:val="8"/>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reputation</w:t>
      </w:r>
      <w:r>
        <w:rPr>
          <w:rStyle w:val="normaltextrun"/>
          <w:rFonts w:ascii="Calibri" w:hAnsi="Calibri" w:cs="Calibri"/>
          <w:position w:val="1"/>
          <w:sz w:val="22"/>
          <w:szCs w:val="22"/>
          <w:lang w:val="en-US"/>
        </w:rPr>
        <w:t xml:space="preserve"> and Trust</w:t>
      </w:r>
      <w:r>
        <w:rPr>
          <w:rStyle w:val="eop"/>
          <w:rFonts w:ascii="Calibri" w:hAnsi="Calibri" w:cs="Calibri"/>
          <w:sz w:val="22"/>
          <w:szCs w:val="22"/>
          <w:lang w:val="en-US"/>
        </w:rPr>
        <w:t>​</w:t>
      </w:r>
    </w:p>
    <w:p w14:paraId="52470511" w14:textId="77777777" w:rsidR="00BB5C13" w:rsidRPr="00BB5C13" w:rsidRDefault="00BB5C13" w:rsidP="00BB5C13">
      <w:pPr>
        <w:pStyle w:val="paragraph"/>
        <w:numPr>
          <w:ilvl w:val="0"/>
          <w:numId w:val="9"/>
        </w:numPr>
        <w:spacing w:before="0" w:beforeAutospacing="0" w:after="0" w:afterAutospacing="0"/>
        <w:ind w:left="1080" w:firstLine="0"/>
        <w:textAlignment w:val="baseline"/>
        <w:rPr>
          <w:rStyle w:val="eop"/>
          <w:rFonts w:ascii="Arial" w:hAnsi="Arial" w:cs="Arial"/>
          <w:sz w:val="48"/>
          <w:szCs w:val="48"/>
          <w:lang w:val="en-US"/>
        </w:rPr>
      </w:pPr>
      <w:r>
        <w:rPr>
          <w:rStyle w:val="normaltextrun"/>
          <w:rFonts w:ascii="Calibri" w:hAnsi="Calibri" w:cs="Calibri"/>
          <w:position w:val="1"/>
          <w:sz w:val="22"/>
          <w:szCs w:val="22"/>
          <w:lang w:val="en-US"/>
        </w:rPr>
        <w:t>GDPR has increased consumer scrutiny and awareness regarding data privacy, and any missteps or perceived violations can significantly impact Amazon's reputation and trust. It is essential for the marketing department to uphold the highest standards of transparency, consent management, and data protection. Building and maintaining consumer trust requires Amazon to communicate its commitment to GDPR compliance, implement privacy-enhancing measures, and be responsive to consumer concerns. Failure to do so may result in reputational damage and loss of customer trust </w:t>
      </w:r>
      <w:r>
        <w:rPr>
          <w:rStyle w:val="normaltextrun"/>
          <w:rFonts w:ascii="Calibri" w:hAnsi="Calibri" w:cs="Calibri"/>
          <w:position w:val="1"/>
          <w:sz w:val="22"/>
          <w:szCs w:val="22"/>
        </w:rPr>
        <w:t>(Hatem and </w:t>
      </w:r>
      <w:proofErr w:type="spellStart"/>
      <w:r>
        <w:rPr>
          <w:rStyle w:val="spellingerror"/>
          <w:rFonts w:ascii="Calibri" w:hAnsi="Calibri" w:cs="Calibri"/>
          <w:position w:val="1"/>
          <w:sz w:val="22"/>
          <w:szCs w:val="22"/>
        </w:rPr>
        <w:t>Alshmrani</w:t>
      </w:r>
      <w:proofErr w:type="spellEnd"/>
      <w:r>
        <w:rPr>
          <w:rStyle w:val="normaltextrun"/>
          <w:rFonts w:ascii="Calibri" w:hAnsi="Calibri" w:cs="Calibri"/>
          <w:position w:val="1"/>
          <w:sz w:val="22"/>
          <w:szCs w:val="22"/>
        </w:rPr>
        <w:t>, 2021)</w:t>
      </w:r>
      <w:r>
        <w:rPr>
          <w:rStyle w:val="normaltextrun"/>
          <w:rFonts w:ascii="Calibri" w:hAnsi="Calibri" w:cs="Calibri"/>
          <w:position w:val="1"/>
          <w:sz w:val="22"/>
          <w:szCs w:val="22"/>
          <w:lang w:val="en-US"/>
        </w:rPr>
        <w:t>.</w:t>
      </w:r>
      <w:r>
        <w:rPr>
          <w:rStyle w:val="eop"/>
          <w:rFonts w:ascii="Calibri" w:hAnsi="Calibri" w:cs="Calibri"/>
          <w:sz w:val="22"/>
          <w:szCs w:val="22"/>
          <w:lang w:val="en-US"/>
        </w:rPr>
        <w:t>​</w:t>
      </w:r>
    </w:p>
    <w:p w14:paraId="3E58ADFE"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21"/>
          <w:szCs w:val="21"/>
          <w:lang w:val="en-US"/>
        </w:rPr>
      </w:pPr>
      <w:r>
        <w:rPr>
          <w:rStyle w:val="normaltextrun"/>
          <w:rFonts w:ascii="Calibri" w:hAnsi="Calibri" w:cs="Calibri"/>
          <w:color w:val="000000"/>
          <w:position w:val="1"/>
          <w:sz w:val="28"/>
          <w:szCs w:val="28"/>
          <w:lang w:val="en-US"/>
        </w:rPr>
        <w:lastRenderedPageBreak/>
        <w:t>These challenges are a direct result of GDPR's impact on consumer data collection, usage, and privacy. The regulations have restricted access to valuable consumer insights, disrupted traditional marketing strategies, and heightened consumer skepticism. The marketing department at Amazon must navigate these challenges by leveraging appropriate marketing tools such as customer relationship management (CRM) systems, marketing analytics tools, reputation management tools, and marketing automation. </w:t>
      </w:r>
      <w:r>
        <w:rPr>
          <w:rStyle w:val="eop"/>
          <w:rFonts w:ascii="Calibri" w:hAnsi="Calibri" w:cs="Calibri"/>
          <w:color w:val="000000"/>
          <w:sz w:val="28"/>
          <w:szCs w:val="28"/>
          <w:lang w:val="en-US"/>
        </w:rPr>
        <w:t>​</w:t>
      </w:r>
    </w:p>
    <w:p w14:paraId="6B17C5CF"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21"/>
          <w:szCs w:val="21"/>
          <w:lang w:val="en-US"/>
        </w:rPr>
      </w:pPr>
      <w:r>
        <w:rPr>
          <w:rStyle w:val="normaltextrun"/>
          <w:rFonts w:ascii="Calibri" w:hAnsi="Calibri" w:cs="Calibri"/>
          <w:color w:val="000000"/>
          <w:position w:val="1"/>
          <w:sz w:val="28"/>
          <w:szCs w:val="28"/>
          <w:lang w:val="en-US"/>
        </w:rPr>
        <w:t>These tools can help optimize data usage, understand shifting consumer behavior, build trust, ensure compliance, and enable Amazon to deliver personalized experiences while respecting privacy preferences.</w:t>
      </w:r>
      <w:r>
        <w:rPr>
          <w:rStyle w:val="eop"/>
          <w:rFonts w:ascii="Calibri" w:hAnsi="Calibri" w:cs="Calibri"/>
          <w:color w:val="000000"/>
          <w:sz w:val="28"/>
          <w:szCs w:val="28"/>
          <w:lang w:val="en-US"/>
        </w:rPr>
        <w:t>​</w:t>
      </w:r>
    </w:p>
    <w:p w14:paraId="0A0C7C8E"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21"/>
          <w:szCs w:val="21"/>
          <w:lang w:val="en-US"/>
        </w:rPr>
      </w:pPr>
      <w:r>
        <w:rPr>
          <w:rStyle w:val="eop"/>
          <w:rFonts w:ascii="Calibri" w:hAnsi="Calibri" w:cs="Calibri"/>
          <w:color w:val="000000"/>
          <w:sz w:val="28"/>
          <w:szCs w:val="28"/>
          <w:lang w:val="en-US"/>
        </w:rPr>
        <w:t>​</w:t>
      </w:r>
    </w:p>
    <w:p w14:paraId="1C130BDC"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21"/>
          <w:szCs w:val="21"/>
          <w:lang w:val="en-US"/>
        </w:rPr>
      </w:pPr>
      <w:r>
        <w:rPr>
          <w:rStyle w:val="normaltextrun"/>
          <w:rFonts w:ascii="Calibri" w:hAnsi="Calibri" w:cs="Calibri"/>
          <w:color w:val="000000"/>
          <w:position w:val="1"/>
          <w:sz w:val="28"/>
          <w:szCs w:val="28"/>
          <w:lang w:val="en-US"/>
        </w:rPr>
        <w:t>Furthermore, addressing these challenges requires Amazon to adopt a customer-centric approach, focusing on transparency, ethical practices, and effective communication. By adapting their marketing strategies, allocating resources efficiently, and maintaining a strong commitment to GDPR compliance, Amazon can overcome the challenges and continue to thrive in the evolving landscape of data protection regulations and consumer expectations (Hatem and </w:t>
      </w:r>
      <w:proofErr w:type="spellStart"/>
      <w:r>
        <w:rPr>
          <w:rStyle w:val="spellingerror"/>
          <w:rFonts w:ascii="Calibri" w:hAnsi="Calibri" w:cs="Calibri"/>
          <w:color w:val="000000"/>
          <w:position w:val="1"/>
          <w:sz w:val="28"/>
          <w:szCs w:val="28"/>
          <w:lang w:val="en-US"/>
        </w:rPr>
        <w:t>Alshmrani</w:t>
      </w:r>
      <w:proofErr w:type="spellEnd"/>
      <w:r>
        <w:rPr>
          <w:rStyle w:val="normaltextrun"/>
          <w:rFonts w:ascii="Calibri" w:hAnsi="Calibri" w:cs="Calibri"/>
          <w:color w:val="000000"/>
          <w:position w:val="1"/>
          <w:sz w:val="28"/>
          <w:szCs w:val="28"/>
          <w:lang w:val="en-US"/>
        </w:rPr>
        <w:t>, 2021).</w:t>
      </w:r>
      <w:r>
        <w:rPr>
          <w:rStyle w:val="eop"/>
          <w:rFonts w:ascii="Calibri" w:hAnsi="Calibri" w:cs="Calibri"/>
          <w:color w:val="000000"/>
          <w:sz w:val="28"/>
          <w:szCs w:val="28"/>
          <w:lang w:val="en-US"/>
        </w:rPr>
        <w:t>​</w:t>
      </w:r>
    </w:p>
    <w:p w14:paraId="1C011C0D" w14:textId="3696B5B9"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proofErr w:type="spellStart"/>
      <w:r>
        <w:rPr>
          <w:rStyle w:val="spellingerror"/>
          <w:rFonts w:ascii="Calibri" w:hAnsi="Calibri" w:cs="Calibri"/>
          <w:position w:val="1"/>
          <w:sz w:val="22"/>
          <w:szCs w:val="22"/>
          <w:lang w:val="fi-FI"/>
        </w:rPr>
        <w:t>T</w:t>
      </w:r>
      <w:r>
        <w:rPr>
          <w:rStyle w:val="spellingerror"/>
          <w:rFonts w:ascii="Calibri" w:hAnsi="Calibri" w:cs="Calibri"/>
          <w:position w:val="1"/>
          <w:sz w:val="22"/>
          <w:szCs w:val="22"/>
          <w:lang w:val="fi-FI"/>
        </w:rPr>
        <w:t>ransparency</w:t>
      </w:r>
      <w:proofErr w:type="spellEnd"/>
      <w:r>
        <w:rPr>
          <w:rStyle w:val="normaltextrun"/>
          <w:rFonts w:ascii="Calibri" w:hAnsi="Calibri" w:cs="Calibri"/>
          <w:position w:val="1"/>
          <w:sz w:val="22"/>
          <w:szCs w:val="22"/>
          <w:lang w:val="fi-FI"/>
        </w:rPr>
        <w:t> and </w:t>
      </w:r>
      <w:proofErr w:type="spellStart"/>
      <w:r>
        <w:rPr>
          <w:rStyle w:val="spellingerror"/>
          <w:rFonts w:ascii="Calibri" w:hAnsi="Calibri" w:cs="Calibri"/>
          <w:position w:val="1"/>
          <w:sz w:val="22"/>
          <w:szCs w:val="22"/>
          <w:lang w:val="fi-FI"/>
        </w:rPr>
        <w:t>Consent</w:t>
      </w:r>
      <w:proofErr w:type="spellEnd"/>
      <w:r>
        <w:rPr>
          <w:rStyle w:val="normaltextrun"/>
          <w:rFonts w:ascii="Calibri" w:hAnsi="Calibri" w:cs="Calibri"/>
          <w:position w:val="1"/>
          <w:sz w:val="22"/>
          <w:szCs w:val="22"/>
          <w:lang w:val="fi-FI"/>
        </w:rPr>
        <w:t> Management</w:t>
      </w:r>
      <w:r>
        <w:rPr>
          <w:rStyle w:val="eop"/>
          <w:rFonts w:ascii="Calibri" w:hAnsi="Calibri" w:cs="Calibri"/>
          <w:sz w:val="22"/>
          <w:szCs w:val="22"/>
          <w:lang w:val="en-US"/>
        </w:rPr>
        <w:t>​</w:t>
      </w:r>
    </w:p>
    <w:p w14:paraId="719DF1E4" w14:textId="77777777" w:rsidR="00BB5C13" w:rsidRDefault="00BB5C13" w:rsidP="00BB5C13">
      <w:pPr>
        <w:pStyle w:val="paragraph"/>
        <w:numPr>
          <w:ilvl w:val="0"/>
          <w:numId w:val="9"/>
        </w:numPr>
        <w:spacing w:before="0" w:beforeAutospacing="0" w:after="0" w:afterAutospacing="0"/>
        <w:jc w:val="both"/>
        <w:textAlignment w:val="baseline"/>
        <w:rPr>
          <w:rFonts w:ascii="Arial" w:hAnsi="Arial" w:cs="Arial"/>
          <w:sz w:val="48"/>
          <w:szCs w:val="48"/>
          <w:lang w:val="en-US"/>
        </w:rPr>
      </w:pPr>
      <w:r>
        <w:rPr>
          <w:rStyle w:val="normaltextrun"/>
          <w:rFonts w:ascii="Calibri" w:hAnsi="Calibri" w:cs="Calibri"/>
          <w:position w:val="1"/>
          <w:sz w:val="22"/>
          <w:szCs w:val="22"/>
          <w:lang w:val="en-US"/>
        </w:rPr>
        <w:t>Amazon can prioritize transparency by clearly communicating their data collection and usage practices to customers. They can provide easily understandable privacy policies, consent forms, and opt-in mechanisms to ensure explicit consent. This approach can enhance customer trust and loyalty while ensuring compliance with GDPR regulations.</w:t>
      </w:r>
      <w:r>
        <w:rPr>
          <w:rStyle w:val="eop"/>
          <w:rFonts w:ascii="Calibri" w:hAnsi="Calibri" w:cs="Calibri"/>
          <w:sz w:val="22"/>
          <w:szCs w:val="22"/>
          <w:lang w:val="en-US"/>
        </w:rPr>
        <w:t>​</w:t>
      </w:r>
    </w:p>
    <w:p w14:paraId="5355A97E"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r>
        <w:rPr>
          <w:rStyle w:val="normaltextrun"/>
          <w:rFonts w:ascii="Calibri" w:hAnsi="Calibri" w:cs="Calibri"/>
          <w:position w:val="1"/>
          <w:sz w:val="22"/>
          <w:szCs w:val="22"/>
          <w:lang w:val="en-US"/>
        </w:rPr>
        <w:t>The challenge lies in striking a balance between being transparent and overwhelming customers with information. Long and complex privacy policies may deter customers from engaging with consent forms, leading to incomplete or inaccurate data collection. Additionally, customers may not fully understand the implications of their consent, potentially impacting their buying behavior </w:t>
      </w:r>
      <w:r>
        <w:rPr>
          <w:rStyle w:val="normaltextrun"/>
          <w:rFonts w:ascii="Calibri" w:hAnsi="Calibri" w:cs="Calibri"/>
          <w:position w:val="1"/>
          <w:sz w:val="22"/>
          <w:szCs w:val="22"/>
        </w:rPr>
        <w:t>(Agnihotri and Bhattacharya, 2022)</w:t>
      </w:r>
      <w:r>
        <w:rPr>
          <w:rStyle w:val="eop"/>
          <w:rFonts w:ascii="Calibri" w:hAnsi="Calibri" w:cs="Calibri"/>
          <w:sz w:val="22"/>
          <w:szCs w:val="22"/>
          <w:lang w:val="en-US"/>
        </w:rPr>
        <w:t>​</w:t>
      </w:r>
    </w:p>
    <w:p w14:paraId="0A61079F" w14:textId="1D0890A1"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r>
        <w:rPr>
          <w:rStyle w:val="normaltextrun"/>
          <w:rFonts w:ascii="Calibri" w:hAnsi="Calibri" w:cs="Calibri"/>
          <w:position w:val="1"/>
          <w:sz w:val="22"/>
          <w:szCs w:val="22"/>
          <w:lang w:val="en-US"/>
        </w:rPr>
        <w:t>P</w:t>
      </w:r>
      <w:r>
        <w:rPr>
          <w:rStyle w:val="normaltextrun"/>
          <w:rFonts w:ascii="Calibri" w:hAnsi="Calibri" w:cs="Calibri"/>
          <w:position w:val="1"/>
          <w:sz w:val="22"/>
          <w:szCs w:val="22"/>
          <w:lang w:val="en-US"/>
        </w:rPr>
        <w:t>ersonalization through Contextual Advertising</w:t>
      </w:r>
      <w:r>
        <w:rPr>
          <w:rStyle w:val="eop"/>
          <w:rFonts w:ascii="Calibri" w:hAnsi="Calibri" w:cs="Calibri"/>
          <w:sz w:val="22"/>
          <w:szCs w:val="22"/>
          <w:lang w:val="en-US"/>
        </w:rPr>
        <w:t>​</w:t>
      </w:r>
    </w:p>
    <w:p w14:paraId="476E09FF"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r>
        <w:rPr>
          <w:rStyle w:val="normaltextrun"/>
          <w:rFonts w:ascii="Calibri" w:hAnsi="Calibri" w:cs="Calibri"/>
          <w:position w:val="1"/>
          <w:sz w:val="22"/>
          <w:szCs w:val="22"/>
          <w:lang w:val="en-US"/>
        </w:rPr>
        <w:t>Amazon can focus on contextual advertising, which relies on non-personal data such as website context or product category. By utilizing machine learning algorithms, they can deliver targeted ads without relying heavily on personal data. This approach respects privacy preferences while maintaining a degree of personalization, potentially mitigating the impact of GDPR on consumer buying behavior. </w:t>
      </w:r>
      <w:r>
        <w:rPr>
          <w:rStyle w:val="eop"/>
          <w:rFonts w:ascii="Calibri" w:hAnsi="Calibri" w:cs="Calibri"/>
          <w:sz w:val="22"/>
          <w:szCs w:val="22"/>
          <w:lang w:val="en-US"/>
        </w:rPr>
        <w:t>​</w:t>
      </w:r>
    </w:p>
    <w:p w14:paraId="63824E0E" w14:textId="77777777" w:rsidR="00BB5C13" w:rsidRPr="00BB5C13" w:rsidRDefault="00BB5C13" w:rsidP="00BB5C13">
      <w:pPr>
        <w:pStyle w:val="paragraph"/>
        <w:numPr>
          <w:ilvl w:val="0"/>
          <w:numId w:val="9"/>
        </w:numPr>
        <w:spacing w:before="0" w:beforeAutospacing="0" w:after="0" w:afterAutospacing="0"/>
        <w:textAlignment w:val="baseline"/>
        <w:rPr>
          <w:rStyle w:val="eop"/>
          <w:rFonts w:ascii="Arial" w:hAnsi="Arial" w:cs="Arial"/>
          <w:sz w:val="48"/>
          <w:szCs w:val="48"/>
          <w:lang w:val="en-US"/>
        </w:rPr>
      </w:pPr>
      <w:r>
        <w:rPr>
          <w:rStyle w:val="normaltextrun"/>
          <w:rFonts w:ascii="Calibri" w:hAnsi="Calibri" w:cs="Calibri"/>
          <w:position w:val="1"/>
          <w:sz w:val="22"/>
          <w:szCs w:val="22"/>
          <w:lang w:val="en-US"/>
        </w:rPr>
        <w:t> The challenge lies in striking the right balance between personalization and relevance. Without access to detailed consumer data, there is a risk of delivering less relevant or timely ads, which may result in decreased engagement and lower conversion rates. It may also limit Amazon's ability to cross-sell and upsell effectively </w:t>
      </w:r>
      <w:r>
        <w:rPr>
          <w:rStyle w:val="normaltextrun"/>
          <w:rFonts w:ascii="Calibri" w:hAnsi="Calibri" w:cs="Calibri"/>
          <w:position w:val="1"/>
          <w:sz w:val="22"/>
          <w:szCs w:val="22"/>
        </w:rPr>
        <w:t>(</w:t>
      </w:r>
      <w:proofErr w:type="spellStart"/>
      <w:r>
        <w:rPr>
          <w:rStyle w:val="normaltextrun"/>
          <w:rFonts w:ascii="Calibri" w:hAnsi="Calibri" w:cs="Calibri"/>
          <w:position w:val="1"/>
          <w:sz w:val="22"/>
          <w:szCs w:val="22"/>
        </w:rPr>
        <w:t>Purkayastha</w:t>
      </w:r>
      <w:proofErr w:type="spellEnd"/>
      <w:r>
        <w:rPr>
          <w:rStyle w:val="normaltextrun"/>
          <w:rFonts w:ascii="Calibri" w:hAnsi="Calibri" w:cs="Calibri"/>
          <w:position w:val="1"/>
          <w:sz w:val="22"/>
          <w:szCs w:val="22"/>
        </w:rPr>
        <w:t> and </w:t>
      </w:r>
      <w:proofErr w:type="spellStart"/>
      <w:r>
        <w:rPr>
          <w:rStyle w:val="normaltextrun"/>
          <w:rFonts w:ascii="Calibri" w:hAnsi="Calibri" w:cs="Calibri"/>
          <w:position w:val="1"/>
          <w:sz w:val="22"/>
          <w:szCs w:val="22"/>
        </w:rPr>
        <w:t>Tangirala</w:t>
      </w:r>
      <w:proofErr w:type="spellEnd"/>
      <w:r>
        <w:rPr>
          <w:rStyle w:val="normaltextrun"/>
          <w:rFonts w:ascii="Calibri" w:hAnsi="Calibri" w:cs="Calibri"/>
          <w:position w:val="1"/>
          <w:sz w:val="22"/>
          <w:szCs w:val="22"/>
        </w:rPr>
        <w:t>, 2019)</w:t>
      </w:r>
      <w:r>
        <w:rPr>
          <w:rStyle w:val="normaltextrun"/>
          <w:rFonts w:ascii="Calibri" w:hAnsi="Calibri" w:cs="Calibri"/>
          <w:position w:val="1"/>
          <w:sz w:val="22"/>
          <w:szCs w:val="22"/>
          <w:lang w:val="en-US"/>
        </w:rPr>
        <w:t>.</w:t>
      </w:r>
      <w:r>
        <w:rPr>
          <w:rStyle w:val="eop"/>
          <w:rFonts w:ascii="Calibri" w:hAnsi="Calibri" w:cs="Calibri"/>
          <w:sz w:val="22"/>
          <w:szCs w:val="22"/>
          <w:lang w:val="en-US"/>
        </w:rPr>
        <w:t>​</w:t>
      </w:r>
    </w:p>
    <w:p w14:paraId="1F1E0AD9" w14:textId="3366E335"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r>
        <w:rPr>
          <w:rStyle w:val="normaltextrun"/>
          <w:rFonts w:ascii="Calibri" w:hAnsi="Calibri" w:cs="Calibri"/>
          <w:position w:val="1"/>
          <w:sz w:val="22"/>
          <w:szCs w:val="22"/>
          <w:lang w:val="en-US"/>
        </w:rPr>
        <w:t>E</w:t>
      </w:r>
      <w:r>
        <w:rPr>
          <w:rStyle w:val="normaltextrun"/>
          <w:rFonts w:ascii="Calibri" w:hAnsi="Calibri" w:cs="Calibri"/>
          <w:position w:val="1"/>
          <w:sz w:val="22"/>
          <w:szCs w:val="22"/>
          <w:lang w:val="en-US"/>
        </w:rPr>
        <w:t>mphasis on Value Exchange and Customer Experience</w:t>
      </w:r>
      <w:r>
        <w:rPr>
          <w:rStyle w:val="eop"/>
          <w:rFonts w:ascii="Calibri" w:hAnsi="Calibri" w:cs="Calibri"/>
          <w:sz w:val="22"/>
          <w:szCs w:val="22"/>
          <w:lang w:val="en-US"/>
        </w:rPr>
        <w:t>​</w:t>
      </w:r>
    </w:p>
    <w:p w14:paraId="5E92FB46"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r>
        <w:rPr>
          <w:rStyle w:val="normaltextrun"/>
          <w:rFonts w:ascii="Calibri" w:hAnsi="Calibri" w:cs="Calibri"/>
          <w:position w:val="1"/>
          <w:sz w:val="22"/>
          <w:szCs w:val="22"/>
          <w:lang w:val="en-US"/>
        </w:rPr>
        <w:lastRenderedPageBreak/>
        <w:t>Amazon can focus on delivering exceptional customer experiences and value exchanges to incentivize customers to share their data willingly. By providing personalized recommendations, exclusive offers, and tailored services, Amazon can encourage customers to provide consent for data collection, enabling them to enhance the customer experience.</w:t>
      </w:r>
      <w:r>
        <w:rPr>
          <w:rStyle w:val="eop"/>
          <w:rFonts w:ascii="Calibri" w:hAnsi="Calibri" w:cs="Calibri"/>
          <w:sz w:val="22"/>
          <w:szCs w:val="22"/>
          <w:lang w:val="en-US"/>
        </w:rPr>
        <w:t>​</w:t>
      </w:r>
    </w:p>
    <w:p w14:paraId="47BEA178"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r>
        <w:rPr>
          <w:rStyle w:val="normaltextrun"/>
          <w:rFonts w:ascii="Calibri" w:hAnsi="Calibri" w:cs="Calibri"/>
          <w:position w:val="1"/>
          <w:sz w:val="22"/>
          <w:szCs w:val="22"/>
          <w:lang w:val="en-US"/>
        </w:rPr>
        <w:t>The challenge lies in ensuring that the value exchange is significant enough for customers to willingly share their data. If the perceived value does not outweigh privacy concerns, customers may opt out of data sharing, limiting Amazon's ability to personalize and tailor their offerings effectively.</w:t>
      </w:r>
      <w:r>
        <w:rPr>
          <w:rStyle w:val="eop"/>
          <w:rFonts w:ascii="Calibri" w:hAnsi="Calibri" w:cs="Calibri"/>
          <w:sz w:val="22"/>
          <w:szCs w:val="22"/>
          <w:lang w:val="en-US"/>
        </w:rPr>
        <w:t>​</w:t>
      </w:r>
    </w:p>
    <w:p w14:paraId="774547CA"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r>
        <w:rPr>
          <w:rStyle w:val="normaltextrun"/>
          <w:rFonts w:ascii="Calibri" w:hAnsi="Calibri" w:cs="Calibri"/>
          <w:position w:val="1"/>
          <w:sz w:val="22"/>
          <w:szCs w:val="22"/>
          <w:lang w:val="en-US"/>
        </w:rPr>
        <w:t>Enhanced Data Security and Privacy Measures</w:t>
      </w:r>
      <w:r>
        <w:rPr>
          <w:rStyle w:val="eop"/>
          <w:rFonts w:ascii="Calibri" w:hAnsi="Calibri" w:cs="Calibri"/>
          <w:sz w:val="22"/>
          <w:szCs w:val="22"/>
          <w:lang w:val="en-US"/>
        </w:rPr>
        <w:t>​</w:t>
      </w:r>
    </w:p>
    <w:p w14:paraId="37E0105C" w14:textId="77777777" w:rsidR="00BB5C13" w:rsidRDefault="00BB5C13" w:rsidP="00BB5C13">
      <w:pPr>
        <w:pStyle w:val="paragraph"/>
        <w:numPr>
          <w:ilvl w:val="0"/>
          <w:numId w:val="9"/>
        </w:numPr>
        <w:spacing w:before="0" w:beforeAutospacing="0" w:after="0" w:afterAutospacing="0"/>
        <w:textAlignment w:val="baseline"/>
        <w:rPr>
          <w:rFonts w:ascii="Arial" w:hAnsi="Arial" w:cs="Arial"/>
          <w:sz w:val="48"/>
          <w:szCs w:val="48"/>
          <w:lang w:val="en-US"/>
        </w:rPr>
      </w:pPr>
      <w:r>
        <w:rPr>
          <w:rStyle w:val="normaltextrun"/>
          <w:rFonts w:ascii="Calibri" w:hAnsi="Calibri" w:cs="Calibri"/>
          <w:position w:val="1"/>
          <w:sz w:val="22"/>
          <w:szCs w:val="22"/>
          <w:lang w:val="en-US"/>
        </w:rPr>
        <w:t>Amazon can invest in robust data security and privacy measures to address consumer concerns and comply with GDPR. Implementing state-of-the-art encryption, secure data storage, and strict access controls can instill confidence in customers regarding the protection of their data.</w:t>
      </w:r>
      <w:r>
        <w:rPr>
          <w:rStyle w:val="eop"/>
          <w:rFonts w:ascii="Calibri" w:hAnsi="Calibri" w:cs="Calibri"/>
          <w:sz w:val="22"/>
          <w:szCs w:val="22"/>
          <w:lang w:val="en-US"/>
        </w:rPr>
        <w:t>​</w:t>
      </w:r>
    </w:p>
    <w:p w14:paraId="29E07C8E" w14:textId="77777777" w:rsidR="00BB5C13" w:rsidRPr="00BB5C13" w:rsidRDefault="00BB5C13" w:rsidP="00BB5C13">
      <w:pPr>
        <w:pStyle w:val="paragraph"/>
        <w:numPr>
          <w:ilvl w:val="0"/>
          <w:numId w:val="9"/>
        </w:numPr>
        <w:spacing w:before="0" w:beforeAutospacing="0" w:after="0" w:afterAutospacing="0"/>
        <w:textAlignment w:val="baseline"/>
        <w:rPr>
          <w:rStyle w:val="eop"/>
          <w:rFonts w:ascii="Arial" w:hAnsi="Arial" w:cs="Arial"/>
          <w:sz w:val="48"/>
          <w:szCs w:val="48"/>
          <w:lang w:val="en-US"/>
        </w:rPr>
      </w:pPr>
      <w:r>
        <w:rPr>
          <w:rStyle w:val="normaltextrun"/>
          <w:rFonts w:ascii="Calibri" w:hAnsi="Calibri" w:cs="Calibri"/>
          <w:position w:val="1"/>
          <w:sz w:val="22"/>
          <w:szCs w:val="22"/>
          <w:lang w:val="en-US"/>
        </w:rPr>
        <w:t>The challenge lies in maintaining a strong security posture consistently. As data breaches and privacy incidents continue to occur in the digital landscape, any security lapses can lead to severe reputational damage. It requires ongoing investments in technology, training, and monitoring to stay ahead of potential threats </w:t>
      </w:r>
      <w:r>
        <w:rPr>
          <w:rStyle w:val="normaltextrun"/>
          <w:rFonts w:ascii="Calibri" w:hAnsi="Calibri" w:cs="Calibri"/>
          <w:position w:val="1"/>
          <w:sz w:val="22"/>
          <w:szCs w:val="22"/>
        </w:rPr>
        <w:t>(Kenny, 2019)</w:t>
      </w:r>
      <w:r>
        <w:rPr>
          <w:rStyle w:val="normaltextrun"/>
          <w:rFonts w:ascii="Calibri" w:hAnsi="Calibri" w:cs="Calibri"/>
          <w:position w:val="1"/>
          <w:sz w:val="22"/>
          <w:szCs w:val="22"/>
          <w:lang w:val="en-US"/>
        </w:rPr>
        <w:t>.</w:t>
      </w:r>
      <w:r>
        <w:rPr>
          <w:rStyle w:val="eop"/>
          <w:rFonts w:ascii="Calibri" w:hAnsi="Calibri" w:cs="Calibri"/>
          <w:sz w:val="22"/>
          <w:szCs w:val="22"/>
          <w:lang w:val="en-US"/>
        </w:rPr>
        <w:t>​</w:t>
      </w:r>
    </w:p>
    <w:p w14:paraId="3758B64C" w14:textId="77777777" w:rsidR="00BB5C13" w:rsidRDefault="00BB5C13" w:rsidP="00BB5C13">
      <w:pPr>
        <w:pStyle w:val="paragraph"/>
        <w:spacing w:before="0" w:beforeAutospacing="0" w:after="0" w:afterAutospacing="0"/>
        <w:textAlignment w:val="baseline"/>
        <w:rPr>
          <w:rFonts w:ascii="Arial" w:hAnsi="Arial" w:cs="Arial"/>
          <w:sz w:val="48"/>
          <w:szCs w:val="48"/>
          <w:lang w:val="en-US"/>
        </w:rPr>
      </w:pPr>
    </w:p>
    <w:p w14:paraId="65172E05" w14:textId="6FE5848D" w:rsidR="00BB5C13" w:rsidRDefault="00BB5C13" w:rsidP="00BB5C13">
      <w:pPr>
        <w:pStyle w:val="paragraph"/>
        <w:numPr>
          <w:ilvl w:val="0"/>
          <w:numId w:val="14"/>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amazon</w:t>
      </w:r>
      <w:r>
        <w:rPr>
          <w:rStyle w:val="normaltextrun"/>
          <w:rFonts w:ascii="Calibri" w:hAnsi="Calibri" w:cs="Calibri"/>
          <w:position w:val="1"/>
          <w:sz w:val="22"/>
          <w:szCs w:val="22"/>
          <w:lang w:val="en-US"/>
        </w:rPr>
        <w:t xml:space="preserve"> can respond to the challenges posed by changes in consumer buying behavior due to GDPR by focusing on transparency and consent management, contextual advertising, emphasizing value exchange, and enhancing data security and privacy measures. </w:t>
      </w:r>
      <w:r>
        <w:rPr>
          <w:rStyle w:val="eop"/>
          <w:rFonts w:ascii="Calibri" w:hAnsi="Calibri" w:cs="Calibri"/>
          <w:sz w:val="22"/>
          <w:szCs w:val="22"/>
          <w:lang w:val="en-US"/>
        </w:rPr>
        <w:t>​</w:t>
      </w:r>
    </w:p>
    <w:p w14:paraId="454D726C" w14:textId="77777777" w:rsidR="00BB5C13" w:rsidRDefault="00BB5C13" w:rsidP="00BB5C13">
      <w:pPr>
        <w:pStyle w:val="paragraph"/>
        <w:numPr>
          <w:ilvl w:val="0"/>
          <w:numId w:val="14"/>
        </w:numPr>
        <w:spacing w:before="0" w:beforeAutospacing="0" w:after="0" w:afterAutospacing="0"/>
        <w:ind w:left="1080" w:firstLine="0"/>
        <w:textAlignment w:val="baseline"/>
        <w:rPr>
          <w:rFonts w:ascii="Arial" w:hAnsi="Arial" w:cs="Arial"/>
          <w:sz w:val="48"/>
          <w:szCs w:val="48"/>
          <w:lang w:val="en-US"/>
        </w:rPr>
      </w:pPr>
      <w:r>
        <w:rPr>
          <w:rStyle w:val="normaltextrun"/>
          <w:rFonts w:ascii="Calibri" w:hAnsi="Calibri" w:cs="Calibri"/>
          <w:position w:val="1"/>
          <w:sz w:val="22"/>
          <w:szCs w:val="22"/>
          <w:lang w:val="en-US"/>
        </w:rPr>
        <w:t>Each method has its strengths and weaknesses, and it is crucial for Amazon to strike a balance between privacy protection and personalized customer experiences. </w:t>
      </w:r>
      <w:r>
        <w:rPr>
          <w:rStyle w:val="eop"/>
          <w:rFonts w:ascii="Calibri" w:hAnsi="Calibri" w:cs="Calibri"/>
          <w:sz w:val="22"/>
          <w:szCs w:val="22"/>
          <w:lang w:val="en-US"/>
        </w:rPr>
        <w:t>​</w:t>
      </w:r>
    </w:p>
    <w:p w14:paraId="472B75B2" w14:textId="77777777" w:rsidR="00BB5C13" w:rsidRPr="00BB5C13" w:rsidRDefault="00BB5C13" w:rsidP="00BB5C13">
      <w:pPr>
        <w:pStyle w:val="paragraph"/>
        <w:numPr>
          <w:ilvl w:val="0"/>
          <w:numId w:val="14"/>
        </w:numPr>
        <w:spacing w:before="0" w:beforeAutospacing="0" w:after="0" w:afterAutospacing="0"/>
        <w:ind w:left="1080" w:firstLine="0"/>
        <w:textAlignment w:val="baseline"/>
        <w:rPr>
          <w:rStyle w:val="eop"/>
          <w:rFonts w:ascii="Arial" w:hAnsi="Arial" w:cs="Arial"/>
          <w:sz w:val="48"/>
          <w:szCs w:val="48"/>
          <w:lang w:val="en-US"/>
        </w:rPr>
      </w:pPr>
      <w:r>
        <w:rPr>
          <w:rStyle w:val="normaltextrun"/>
          <w:rFonts w:ascii="Calibri" w:hAnsi="Calibri" w:cs="Calibri"/>
          <w:position w:val="1"/>
          <w:sz w:val="22"/>
          <w:szCs w:val="22"/>
          <w:lang w:val="en-US"/>
        </w:rPr>
        <w:t>By critically evaluating these methods, Amazon can determine the most effective strategies to navigate the challenges, meet regulatory requirements, and maintain customer trust while delivering compelling marketing experiences </w:t>
      </w:r>
      <w:r w:rsidRPr="00BB5C13">
        <w:rPr>
          <w:rStyle w:val="normaltextrun"/>
          <w:rFonts w:ascii="Calibri" w:hAnsi="Calibri" w:cs="Calibri"/>
          <w:position w:val="1"/>
          <w:sz w:val="22"/>
          <w:szCs w:val="22"/>
        </w:rPr>
        <w:t>(</w:t>
      </w:r>
      <w:proofErr w:type="spellStart"/>
      <w:r w:rsidRPr="00BB5C13">
        <w:rPr>
          <w:rStyle w:val="normaltextrun"/>
          <w:rFonts w:ascii="Calibri" w:hAnsi="Calibri" w:cs="Calibri"/>
          <w:position w:val="1"/>
          <w:sz w:val="22"/>
          <w:szCs w:val="22"/>
        </w:rPr>
        <w:t>Moreschi</w:t>
      </w:r>
      <w:proofErr w:type="spellEnd"/>
      <w:r w:rsidRPr="00BB5C13">
        <w:rPr>
          <w:rStyle w:val="normaltextrun"/>
          <w:rFonts w:ascii="Calibri" w:hAnsi="Calibri" w:cs="Calibri"/>
          <w:position w:val="1"/>
          <w:sz w:val="22"/>
          <w:szCs w:val="22"/>
        </w:rPr>
        <w:t>, Pereira and </w:t>
      </w:r>
      <w:proofErr w:type="spellStart"/>
      <w:r w:rsidRPr="00BB5C13">
        <w:rPr>
          <w:rStyle w:val="spellingerror"/>
          <w:rFonts w:ascii="Calibri" w:hAnsi="Calibri" w:cs="Calibri"/>
          <w:position w:val="1"/>
          <w:sz w:val="22"/>
          <w:szCs w:val="22"/>
        </w:rPr>
        <w:t>Cozman</w:t>
      </w:r>
      <w:proofErr w:type="spellEnd"/>
      <w:r w:rsidRPr="00BB5C13">
        <w:rPr>
          <w:rStyle w:val="normaltextrun"/>
          <w:rFonts w:ascii="Calibri" w:hAnsi="Calibri" w:cs="Calibri"/>
          <w:position w:val="1"/>
          <w:sz w:val="22"/>
          <w:szCs w:val="22"/>
        </w:rPr>
        <w:t>, 2020)</w:t>
      </w:r>
      <w:r>
        <w:rPr>
          <w:rStyle w:val="normaltextrun"/>
          <w:rFonts w:ascii="Calibri" w:hAnsi="Calibri" w:cs="Calibri"/>
          <w:position w:val="1"/>
          <w:sz w:val="22"/>
          <w:szCs w:val="22"/>
          <w:lang w:val="en-US"/>
        </w:rPr>
        <w:t>.</w:t>
      </w:r>
      <w:r>
        <w:rPr>
          <w:rStyle w:val="eop"/>
          <w:rFonts w:ascii="Calibri" w:hAnsi="Calibri" w:cs="Calibri"/>
          <w:sz w:val="22"/>
          <w:szCs w:val="22"/>
          <w:lang w:val="en-US"/>
        </w:rPr>
        <w:t>​</w:t>
      </w:r>
    </w:p>
    <w:p w14:paraId="41B0CFAF" w14:textId="77777777" w:rsidR="00BB5C13" w:rsidRPr="00BB5C13" w:rsidRDefault="00BB5C13" w:rsidP="00BB5C13">
      <w:pPr>
        <w:pStyle w:val="paragraph"/>
        <w:numPr>
          <w:ilvl w:val="0"/>
          <w:numId w:val="14"/>
        </w:numPr>
        <w:spacing w:before="0" w:beforeAutospacing="0" w:after="0" w:afterAutospacing="0"/>
        <w:textAlignment w:val="baseline"/>
        <w:rPr>
          <w:rStyle w:val="normaltextrun"/>
          <w:rFonts w:ascii="Arial" w:hAnsi="Arial" w:cs="Arial"/>
          <w:sz w:val="21"/>
          <w:szCs w:val="21"/>
          <w:lang w:val="en-US"/>
        </w:rPr>
      </w:pPr>
    </w:p>
    <w:p w14:paraId="1EA7AEBF" w14:textId="0A4CDC6C" w:rsidR="00BB5C13" w:rsidRDefault="00BB5C13" w:rsidP="00BB5C13">
      <w:pPr>
        <w:pStyle w:val="paragraph"/>
        <w:numPr>
          <w:ilvl w:val="0"/>
          <w:numId w:val="14"/>
        </w:numPr>
        <w:spacing w:before="0" w:beforeAutospacing="0" w:after="0" w:afterAutospacing="0"/>
        <w:textAlignment w:val="baseline"/>
        <w:rPr>
          <w:rFonts w:ascii="Arial" w:hAnsi="Arial" w:cs="Arial"/>
          <w:sz w:val="21"/>
          <w:szCs w:val="21"/>
          <w:lang w:val="en-US"/>
        </w:rPr>
      </w:pPr>
      <w:r>
        <w:rPr>
          <w:rStyle w:val="normaltextrun"/>
          <w:rFonts w:ascii="Calibri" w:hAnsi="Calibri" w:cs="Calibri"/>
          <w:color w:val="000000"/>
          <w:position w:val="1"/>
          <w:sz w:val="28"/>
          <w:szCs w:val="28"/>
          <w:lang w:val="en-US"/>
        </w:rPr>
        <w:t>In conclusion, the analysis of the challenges faced by Amazon due to changes in consumer buying behavior resulting from GDPR highlights several key aspects. </w:t>
      </w:r>
      <w:r>
        <w:rPr>
          <w:rStyle w:val="eop"/>
          <w:rFonts w:ascii="Calibri" w:hAnsi="Calibri" w:cs="Calibri"/>
          <w:color w:val="000000"/>
          <w:sz w:val="28"/>
          <w:szCs w:val="28"/>
          <w:lang w:val="en-US"/>
        </w:rPr>
        <w:t>​</w:t>
      </w:r>
    </w:p>
    <w:p w14:paraId="21E7A364" w14:textId="77777777" w:rsidR="00BB5C13" w:rsidRDefault="00BB5C13" w:rsidP="00BB5C13">
      <w:pPr>
        <w:pStyle w:val="paragraph"/>
        <w:numPr>
          <w:ilvl w:val="0"/>
          <w:numId w:val="14"/>
        </w:numPr>
        <w:spacing w:before="0" w:beforeAutospacing="0" w:after="0" w:afterAutospacing="0"/>
        <w:textAlignment w:val="baseline"/>
        <w:rPr>
          <w:rFonts w:ascii="Arial" w:hAnsi="Arial" w:cs="Arial"/>
          <w:sz w:val="21"/>
          <w:szCs w:val="21"/>
          <w:lang w:val="en-US"/>
        </w:rPr>
      </w:pPr>
      <w:r>
        <w:rPr>
          <w:rStyle w:val="normaltextrun"/>
          <w:rFonts w:ascii="Calibri" w:hAnsi="Calibri" w:cs="Calibri"/>
          <w:color w:val="000000"/>
          <w:position w:val="1"/>
          <w:sz w:val="28"/>
          <w:szCs w:val="28"/>
          <w:lang w:val="en-US"/>
        </w:rPr>
        <w:t>The limitations in accessing consumer data, changes in consumer behavior, compliance efforts, and reputation management all pose significant challenges for Amazon's marketing department. However, by leveraging appropriate marketing tools and strategies, Amazon can respond effectively to these challenges.</w:t>
      </w:r>
      <w:r>
        <w:rPr>
          <w:rStyle w:val="eop"/>
          <w:rFonts w:ascii="Calibri" w:hAnsi="Calibri" w:cs="Calibri"/>
          <w:color w:val="000000"/>
          <w:sz w:val="28"/>
          <w:szCs w:val="28"/>
          <w:lang w:val="en-US"/>
        </w:rPr>
        <w:t>​</w:t>
      </w:r>
    </w:p>
    <w:p w14:paraId="4E73EA2D" w14:textId="77777777" w:rsidR="00BB5C13" w:rsidRDefault="00BB5C13" w:rsidP="00BB5C13">
      <w:pPr>
        <w:pStyle w:val="paragraph"/>
        <w:numPr>
          <w:ilvl w:val="0"/>
          <w:numId w:val="14"/>
        </w:numPr>
        <w:spacing w:before="0" w:beforeAutospacing="0" w:after="0" w:afterAutospacing="0"/>
        <w:textAlignment w:val="baseline"/>
        <w:rPr>
          <w:rFonts w:ascii="Arial" w:hAnsi="Arial" w:cs="Arial"/>
          <w:sz w:val="21"/>
          <w:szCs w:val="21"/>
          <w:lang w:val="en-US"/>
        </w:rPr>
      </w:pPr>
      <w:r>
        <w:rPr>
          <w:rStyle w:val="normaltextrun"/>
          <w:rFonts w:ascii="Calibri" w:hAnsi="Calibri" w:cs="Calibri"/>
          <w:color w:val="000000"/>
          <w:position w:val="1"/>
          <w:sz w:val="28"/>
          <w:szCs w:val="28"/>
          <w:lang w:val="en-US"/>
        </w:rPr>
        <w:t xml:space="preserve">Transparency and consent management can enhance customer trust and ensure compliance with GDPR, although striking the right balance between transparency and overwhelming customers is crucial. Contextual advertising can provide targeted ads without relying heavily </w:t>
      </w:r>
      <w:r>
        <w:rPr>
          <w:rStyle w:val="normaltextrun"/>
          <w:rFonts w:ascii="Calibri" w:hAnsi="Calibri" w:cs="Calibri"/>
          <w:color w:val="000000"/>
          <w:position w:val="1"/>
          <w:sz w:val="28"/>
          <w:szCs w:val="28"/>
          <w:lang w:val="en-US"/>
        </w:rPr>
        <w:lastRenderedPageBreak/>
        <w:t>on personal data, but it requires careful attention to relevance to maintain customer engagement. </w:t>
      </w:r>
      <w:r>
        <w:rPr>
          <w:rStyle w:val="eop"/>
          <w:rFonts w:ascii="Calibri" w:hAnsi="Calibri" w:cs="Calibri"/>
          <w:color w:val="000000"/>
          <w:sz w:val="28"/>
          <w:szCs w:val="28"/>
          <w:lang w:val="en-US"/>
        </w:rPr>
        <w:t>​</w:t>
      </w:r>
    </w:p>
    <w:p w14:paraId="4FEB98B0" w14:textId="77777777" w:rsidR="00BB5C13" w:rsidRPr="00BB5C13" w:rsidRDefault="00BB5C13" w:rsidP="00BB5C13">
      <w:pPr>
        <w:pStyle w:val="paragraph"/>
        <w:numPr>
          <w:ilvl w:val="0"/>
          <w:numId w:val="14"/>
        </w:numPr>
        <w:spacing w:before="0" w:beforeAutospacing="0" w:after="0" w:afterAutospacing="0"/>
        <w:textAlignment w:val="baseline"/>
        <w:rPr>
          <w:rStyle w:val="eop"/>
          <w:rFonts w:ascii="Arial" w:hAnsi="Arial" w:cs="Arial"/>
          <w:sz w:val="21"/>
          <w:szCs w:val="21"/>
          <w:lang w:val="en-US"/>
        </w:rPr>
      </w:pPr>
      <w:r>
        <w:rPr>
          <w:rStyle w:val="normaltextrun"/>
          <w:rFonts w:ascii="Calibri" w:hAnsi="Calibri" w:cs="Calibri"/>
          <w:color w:val="000000"/>
          <w:position w:val="1"/>
          <w:sz w:val="28"/>
          <w:szCs w:val="28"/>
          <w:lang w:val="en-US"/>
        </w:rPr>
        <w:t>Emphasizing value exchange and exceptional customer experiences can incentivize customers to share their data willingly, but the perceived value must outweigh privacy concerns. Enhanced data security and privacy measures can instill confidence in customers, but continuous investments are necessary to maintain a strong security posture.</w:t>
      </w:r>
      <w:r>
        <w:rPr>
          <w:rStyle w:val="eop"/>
          <w:rFonts w:ascii="Calibri" w:hAnsi="Calibri" w:cs="Calibri"/>
          <w:color w:val="000000"/>
          <w:sz w:val="28"/>
          <w:szCs w:val="28"/>
          <w:lang w:val="en-US"/>
        </w:rPr>
        <w:t>​</w:t>
      </w:r>
    </w:p>
    <w:p w14:paraId="53A0985A" w14:textId="77777777" w:rsidR="00BB5C13" w:rsidRDefault="00BB5C13" w:rsidP="00BB5C13">
      <w:pPr>
        <w:pStyle w:val="paragraph"/>
        <w:spacing w:before="0" w:beforeAutospacing="0" w:after="0" w:afterAutospacing="0"/>
        <w:textAlignment w:val="baseline"/>
        <w:rPr>
          <w:rStyle w:val="eop"/>
          <w:rFonts w:ascii="Calibri" w:hAnsi="Calibri" w:cs="Calibri"/>
          <w:color w:val="000000"/>
          <w:sz w:val="28"/>
          <w:szCs w:val="28"/>
          <w:lang w:val="en-US"/>
        </w:rPr>
      </w:pPr>
    </w:p>
    <w:p w14:paraId="2F48060E" w14:textId="77777777" w:rsidR="002E60F7" w:rsidRDefault="002E60F7" w:rsidP="002E60F7">
      <w:pPr>
        <w:pStyle w:val="paragraph"/>
        <w:numPr>
          <w:ilvl w:val="0"/>
          <w:numId w:val="16"/>
        </w:numPr>
        <w:spacing w:before="0" w:beforeAutospacing="0" w:after="0" w:afterAutospacing="0"/>
        <w:ind w:left="1053" w:firstLine="0"/>
        <w:textAlignment w:val="baseline"/>
        <w:rPr>
          <w:rFonts w:ascii="Arial" w:hAnsi="Arial" w:cs="Arial"/>
          <w:sz w:val="30"/>
          <w:szCs w:val="30"/>
          <w:lang w:val="en-US"/>
        </w:rPr>
      </w:pPr>
      <w:r>
        <w:rPr>
          <w:rStyle w:val="normaltextrun"/>
          <w:rFonts w:ascii="Calibri" w:hAnsi="Calibri" w:cs="Calibri"/>
          <w:color w:val="262626"/>
          <w:position w:val="2"/>
          <w:sz w:val="40"/>
          <w:szCs w:val="40"/>
          <w:lang w:val="en-US"/>
        </w:rPr>
        <w:t>Overall, by critically evaluating these methods and considering their strengths and weaknesses, Amazon can navigate the challenges posed by GDPR. </w:t>
      </w:r>
      <w:r>
        <w:rPr>
          <w:rStyle w:val="eop"/>
          <w:rFonts w:ascii="Calibri" w:hAnsi="Calibri" w:cs="Calibri"/>
          <w:color w:val="262626"/>
          <w:sz w:val="40"/>
          <w:szCs w:val="40"/>
          <w:lang w:val="en-US"/>
        </w:rPr>
        <w:t>​</w:t>
      </w:r>
    </w:p>
    <w:p w14:paraId="791D1D40" w14:textId="77777777" w:rsidR="002E60F7" w:rsidRDefault="002E60F7" w:rsidP="002E60F7">
      <w:pPr>
        <w:pStyle w:val="paragraph"/>
        <w:numPr>
          <w:ilvl w:val="0"/>
          <w:numId w:val="16"/>
        </w:numPr>
        <w:spacing w:before="0" w:beforeAutospacing="0" w:after="0" w:afterAutospacing="0"/>
        <w:ind w:left="1053" w:firstLine="0"/>
        <w:textAlignment w:val="baseline"/>
        <w:rPr>
          <w:rFonts w:ascii="Arial" w:hAnsi="Arial" w:cs="Arial"/>
          <w:sz w:val="30"/>
          <w:szCs w:val="30"/>
          <w:lang w:val="en-US"/>
        </w:rPr>
      </w:pPr>
      <w:r>
        <w:rPr>
          <w:rStyle w:val="normaltextrun"/>
          <w:rFonts w:ascii="Calibri" w:hAnsi="Calibri" w:cs="Calibri"/>
          <w:color w:val="262626"/>
          <w:position w:val="2"/>
          <w:sz w:val="40"/>
          <w:szCs w:val="40"/>
          <w:lang w:val="en-US"/>
        </w:rPr>
        <w:t>This involves finding the right balance between personalization and privacy, prioritizing transparency, delivering exceptional customer experiences, and investing in data security. </w:t>
      </w:r>
      <w:r>
        <w:rPr>
          <w:rStyle w:val="eop"/>
          <w:rFonts w:ascii="Calibri" w:hAnsi="Calibri" w:cs="Calibri"/>
          <w:color w:val="262626"/>
          <w:sz w:val="40"/>
          <w:szCs w:val="40"/>
          <w:lang w:val="en-US"/>
        </w:rPr>
        <w:t>​</w:t>
      </w:r>
    </w:p>
    <w:p w14:paraId="6CF81C1B" w14:textId="77777777" w:rsidR="002E60F7" w:rsidRDefault="002E60F7" w:rsidP="002E60F7">
      <w:pPr>
        <w:pStyle w:val="paragraph"/>
        <w:numPr>
          <w:ilvl w:val="0"/>
          <w:numId w:val="16"/>
        </w:numPr>
        <w:spacing w:before="0" w:beforeAutospacing="0" w:after="0" w:afterAutospacing="0"/>
        <w:ind w:left="1053" w:firstLine="0"/>
        <w:textAlignment w:val="baseline"/>
        <w:rPr>
          <w:rFonts w:ascii="Arial" w:hAnsi="Arial" w:cs="Arial"/>
          <w:sz w:val="30"/>
          <w:szCs w:val="30"/>
          <w:lang w:val="en-US"/>
        </w:rPr>
      </w:pPr>
      <w:r>
        <w:rPr>
          <w:rStyle w:val="normaltextrun"/>
          <w:rFonts w:ascii="Calibri" w:hAnsi="Calibri" w:cs="Calibri"/>
          <w:color w:val="262626"/>
          <w:position w:val="2"/>
          <w:sz w:val="40"/>
          <w:szCs w:val="40"/>
          <w:lang w:val="en-US"/>
        </w:rPr>
        <w:t>By doing so, Amazon can not only comply with GDPR but also maintain customer trust, drive engagement, and remain competitive in the ever-evolving landscape of data protection regulations and consumer expectations.</w:t>
      </w:r>
      <w:r>
        <w:rPr>
          <w:rStyle w:val="eop"/>
          <w:rFonts w:ascii="Calibri" w:hAnsi="Calibri" w:cs="Calibri"/>
          <w:color w:val="262626"/>
          <w:sz w:val="40"/>
          <w:szCs w:val="40"/>
          <w:lang w:val="en-US"/>
        </w:rPr>
        <w:t>​</w:t>
      </w:r>
    </w:p>
    <w:p w14:paraId="7CC33B14" w14:textId="77777777" w:rsidR="00BB5C13" w:rsidRDefault="00BB5C13" w:rsidP="00BB5C13">
      <w:pPr>
        <w:pStyle w:val="paragraph"/>
        <w:spacing w:before="0" w:beforeAutospacing="0" w:after="0" w:afterAutospacing="0"/>
        <w:textAlignment w:val="baseline"/>
        <w:rPr>
          <w:rFonts w:ascii="Arial" w:hAnsi="Arial" w:cs="Arial"/>
          <w:sz w:val="21"/>
          <w:szCs w:val="21"/>
          <w:lang w:val="en-US"/>
        </w:rPr>
      </w:pPr>
    </w:p>
    <w:p w14:paraId="1C4D77B3" w14:textId="77777777" w:rsidR="00BB5C13" w:rsidRDefault="00BB5C13" w:rsidP="00BB5C13">
      <w:pPr>
        <w:pStyle w:val="paragraph"/>
        <w:numPr>
          <w:ilvl w:val="0"/>
          <w:numId w:val="14"/>
        </w:numPr>
        <w:spacing w:before="0" w:beforeAutospacing="0" w:after="0" w:afterAutospacing="0"/>
        <w:textAlignment w:val="baseline"/>
        <w:rPr>
          <w:rFonts w:ascii="Arial" w:hAnsi="Arial" w:cs="Arial"/>
          <w:sz w:val="21"/>
          <w:szCs w:val="21"/>
          <w:lang w:val="en-US"/>
        </w:rPr>
      </w:pPr>
      <w:r>
        <w:rPr>
          <w:rStyle w:val="eop"/>
          <w:rFonts w:ascii="Calibri" w:hAnsi="Calibri" w:cs="Calibri"/>
          <w:color w:val="000000"/>
          <w:sz w:val="28"/>
          <w:szCs w:val="28"/>
          <w:lang w:val="en-US"/>
        </w:rPr>
        <w:t>​</w:t>
      </w:r>
    </w:p>
    <w:p w14:paraId="4E93A50E" w14:textId="77777777" w:rsidR="00BB5C13" w:rsidRDefault="00BB5C13" w:rsidP="00BB5C13">
      <w:pPr>
        <w:pStyle w:val="paragraph"/>
        <w:spacing w:before="0" w:beforeAutospacing="0" w:after="0" w:afterAutospacing="0"/>
        <w:ind w:left="1080"/>
        <w:textAlignment w:val="baseline"/>
        <w:rPr>
          <w:rFonts w:ascii="Arial" w:hAnsi="Arial" w:cs="Arial"/>
          <w:sz w:val="48"/>
          <w:szCs w:val="48"/>
          <w:lang w:val="en-US"/>
        </w:rPr>
      </w:pPr>
    </w:p>
    <w:p w14:paraId="7FEA2A00" w14:textId="77777777" w:rsidR="00BB5C13" w:rsidRDefault="00BB5C13" w:rsidP="00BB5C13">
      <w:pPr>
        <w:pStyle w:val="paragraph"/>
        <w:spacing w:before="0" w:beforeAutospacing="0" w:after="0" w:afterAutospacing="0"/>
        <w:ind w:left="720"/>
        <w:textAlignment w:val="baseline"/>
        <w:rPr>
          <w:rFonts w:ascii="Arial" w:hAnsi="Arial" w:cs="Arial"/>
          <w:sz w:val="48"/>
          <w:szCs w:val="48"/>
          <w:lang w:val="en-US"/>
        </w:rPr>
      </w:pPr>
    </w:p>
    <w:p w14:paraId="48B39859" w14:textId="77777777" w:rsidR="00BB5C13" w:rsidRDefault="00BB5C13" w:rsidP="00BB5C13">
      <w:pPr>
        <w:pStyle w:val="paragraph"/>
        <w:spacing w:before="0" w:beforeAutospacing="0" w:after="0" w:afterAutospacing="0"/>
        <w:textAlignment w:val="baseline"/>
        <w:rPr>
          <w:rFonts w:ascii="Arial" w:hAnsi="Arial" w:cs="Arial"/>
          <w:sz w:val="48"/>
          <w:szCs w:val="48"/>
          <w:lang w:val="en-US"/>
        </w:rPr>
      </w:pPr>
    </w:p>
    <w:p w14:paraId="591B4A79" w14:textId="77777777" w:rsidR="00BB5C13" w:rsidRDefault="00BB5C13" w:rsidP="00BB5C13">
      <w:pPr>
        <w:pStyle w:val="paragraph"/>
        <w:spacing w:before="0" w:beforeAutospacing="0" w:after="0" w:afterAutospacing="0"/>
        <w:textAlignment w:val="baseline"/>
        <w:rPr>
          <w:rFonts w:ascii="Arial" w:hAnsi="Arial" w:cs="Arial"/>
          <w:sz w:val="48"/>
          <w:szCs w:val="48"/>
          <w:lang w:val="en-US"/>
        </w:rPr>
      </w:pPr>
    </w:p>
    <w:p w14:paraId="2FE98DE3" w14:textId="77777777" w:rsidR="00BB5C13" w:rsidRDefault="00BB5C13" w:rsidP="00BB5C13">
      <w:pPr>
        <w:pStyle w:val="paragraph"/>
        <w:spacing w:before="0" w:beforeAutospacing="0" w:after="0" w:afterAutospacing="0"/>
        <w:textAlignment w:val="baseline"/>
        <w:rPr>
          <w:rFonts w:ascii="Arial" w:hAnsi="Arial" w:cs="Arial"/>
          <w:sz w:val="48"/>
          <w:szCs w:val="48"/>
          <w:lang w:val="en-US"/>
        </w:rPr>
      </w:pPr>
    </w:p>
    <w:p w14:paraId="64319E70" w14:textId="77777777" w:rsidR="00BB5C13" w:rsidRPr="00BB5C13" w:rsidRDefault="00BB5C13">
      <w:pPr>
        <w:rPr>
          <w:lang w:val="en-US"/>
        </w:rPr>
      </w:pPr>
    </w:p>
    <w:sectPr w:rsidR="00BB5C13" w:rsidRPr="00BB5C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7873"/>
    <w:multiLevelType w:val="multilevel"/>
    <w:tmpl w:val="287A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4219D3"/>
    <w:multiLevelType w:val="multilevel"/>
    <w:tmpl w:val="C13C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F14CAC"/>
    <w:multiLevelType w:val="multilevel"/>
    <w:tmpl w:val="522CC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EB26E7"/>
    <w:multiLevelType w:val="multilevel"/>
    <w:tmpl w:val="5E8A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573DDB"/>
    <w:multiLevelType w:val="multilevel"/>
    <w:tmpl w:val="92A8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3C3A68"/>
    <w:multiLevelType w:val="multilevel"/>
    <w:tmpl w:val="DF2A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F442A3"/>
    <w:multiLevelType w:val="multilevel"/>
    <w:tmpl w:val="59CA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E64883"/>
    <w:multiLevelType w:val="multilevel"/>
    <w:tmpl w:val="14BC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4C2739"/>
    <w:multiLevelType w:val="multilevel"/>
    <w:tmpl w:val="FBA0D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002C33"/>
    <w:multiLevelType w:val="multilevel"/>
    <w:tmpl w:val="A9DCE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068607E"/>
    <w:multiLevelType w:val="multilevel"/>
    <w:tmpl w:val="3480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2DA4F04"/>
    <w:multiLevelType w:val="multilevel"/>
    <w:tmpl w:val="FF6EB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95135AF"/>
    <w:multiLevelType w:val="multilevel"/>
    <w:tmpl w:val="6398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C04AEF"/>
    <w:multiLevelType w:val="multilevel"/>
    <w:tmpl w:val="FAC4F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8E6B53"/>
    <w:multiLevelType w:val="multilevel"/>
    <w:tmpl w:val="41CEE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E503F0"/>
    <w:multiLevelType w:val="multilevel"/>
    <w:tmpl w:val="7814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26777080">
    <w:abstractNumId w:val="8"/>
  </w:num>
  <w:num w:numId="2" w16cid:durableId="579027515">
    <w:abstractNumId w:val="1"/>
  </w:num>
  <w:num w:numId="3" w16cid:durableId="584726424">
    <w:abstractNumId w:val="12"/>
  </w:num>
  <w:num w:numId="4" w16cid:durableId="1605385453">
    <w:abstractNumId w:val="15"/>
  </w:num>
  <w:num w:numId="5" w16cid:durableId="179971498">
    <w:abstractNumId w:val="0"/>
  </w:num>
  <w:num w:numId="6" w16cid:durableId="2140296952">
    <w:abstractNumId w:val="13"/>
  </w:num>
  <w:num w:numId="7" w16cid:durableId="576792560">
    <w:abstractNumId w:val="5"/>
  </w:num>
  <w:num w:numId="8" w16cid:durableId="2043312886">
    <w:abstractNumId w:val="4"/>
  </w:num>
  <w:num w:numId="9" w16cid:durableId="128864273">
    <w:abstractNumId w:val="10"/>
  </w:num>
  <w:num w:numId="10" w16cid:durableId="1703549312">
    <w:abstractNumId w:val="6"/>
  </w:num>
  <w:num w:numId="11" w16cid:durableId="842089503">
    <w:abstractNumId w:val="14"/>
  </w:num>
  <w:num w:numId="12" w16cid:durableId="1061248090">
    <w:abstractNumId w:val="2"/>
  </w:num>
  <w:num w:numId="13" w16cid:durableId="75442719">
    <w:abstractNumId w:val="3"/>
  </w:num>
  <w:num w:numId="14" w16cid:durableId="904142446">
    <w:abstractNumId w:val="11"/>
  </w:num>
  <w:num w:numId="15" w16cid:durableId="1048532315">
    <w:abstractNumId w:val="9"/>
  </w:num>
  <w:num w:numId="16" w16cid:durableId="1445939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C13"/>
    <w:rsid w:val="001D28C9"/>
    <w:rsid w:val="002C4DE7"/>
    <w:rsid w:val="002E60F7"/>
    <w:rsid w:val="0094593A"/>
    <w:rsid w:val="00B2697D"/>
    <w:rsid w:val="00BB5C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2283B"/>
  <w15:chartTrackingRefBased/>
  <w15:docId w15:val="{3707211B-24F8-43AD-A17E-2CB13C243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B5C1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B5C13"/>
  </w:style>
  <w:style w:type="character" w:customStyle="1" w:styleId="eop">
    <w:name w:val="eop"/>
    <w:basedOn w:val="DefaultParagraphFont"/>
    <w:rsid w:val="00BB5C13"/>
  </w:style>
  <w:style w:type="character" w:customStyle="1" w:styleId="spellingerror">
    <w:name w:val="spellingerror"/>
    <w:basedOn w:val="DefaultParagraphFont"/>
    <w:rsid w:val="00BB5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90312">
      <w:bodyDiv w:val="1"/>
      <w:marLeft w:val="0"/>
      <w:marRight w:val="0"/>
      <w:marTop w:val="0"/>
      <w:marBottom w:val="0"/>
      <w:divBdr>
        <w:top w:val="none" w:sz="0" w:space="0" w:color="auto"/>
        <w:left w:val="none" w:sz="0" w:space="0" w:color="auto"/>
        <w:bottom w:val="none" w:sz="0" w:space="0" w:color="auto"/>
        <w:right w:val="none" w:sz="0" w:space="0" w:color="auto"/>
      </w:divBdr>
    </w:div>
    <w:div w:id="99882122">
      <w:bodyDiv w:val="1"/>
      <w:marLeft w:val="0"/>
      <w:marRight w:val="0"/>
      <w:marTop w:val="0"/>
      <w:marBottom w:val="0"/>
      <w:divBdr>
        <w:top w:val="none" w:sz="0" w:space="0" w:color="auto"/>
        <w:left w:val="none" w:sz="0" w:space="0" w:color="auto"/>
        <w:bottom w:val="none" w:sz="0" w:space="0" w:color="auto"/>
        <w:right w:val="none" w:sz="0" w:space="0" w:color="auto"/>
      </w:divBdr>
    </w:div>
    <w:div w:id="110318393">
      <w:bodyDiv w:val="1"/>
      <w:marLeft w:val="0"/>
      <w:marRight w:val="0"/>
      <w:marTop w:val="0"/>
      <w:marBottom w:val="0"/>
      <w:divBdr>
        <w:top w:val="none" w:sz="0" w:space="0" w:color="auto"/>
        <w:left w:val="none" w:sz="0" w:space="0" w:color="auto"/>
        <w:bottom w:val="none" w:sz="0" w:space="0" w:color="auto"/>
        <w:right w:val="none" w:sz="0" w:space="0" w:color="auto"/>
      </w:divBdr>
    </w:div>
    <w:div w:id="158349465">
      <w:bodyDiv w:val="1"/>
      <w:marLeft w:val="0"/>
      <w:marRight w:val="0"/>
      <w:marTop w:val="0"/>
      <w:marBottom w:val="0"/>
      <w:divBdr>
        <w:top w:val="none" w:sz="0" w:space="0" w:color="auto"/>
        <w:left w:val="none" w:sz="0" w:space="0" w:color="auto"/>
        <w:bottom w:val="none" w:sz="0" w:space="0" w:color="auto"/>
        <w:right w:val="none" w:sz="0" w:space="0" w:color="auto"/>
      </w:divBdr>
    </w:div>
    <w:div w:id="185367855">
      <w:bodyDiv w:val="1"/>
      <w:marLeft w:val="0"/>
      <w:marRight w:val="0"/>
      <w:marTop w:val="0"/>
      <w:marBottom w:val="0"/>
      <w:divBdr>
        <w:top w:val="none" w:sz="0" w:space="0" w:color="auto"/>
        <w:left w:val="none" w:sz="0" w:space="0" w:color="auto"/>
        <w:bottom w:val="none" w:sz="0" w:space="0" w:color="auto"/>
        <w:right w:val="none" w:sz="0" w:space="0" w:color="auto"/>
      </w:divBdr>
    </w:div>
    <w:div w:id="308485282">
      <w:bodyDiv w:val="1"/>
      <w:marLeft w:val="0"/>
      <w:marRight w:val="0"/>
      <w:marTop w:val="0"/>
      <w:marBottom w:val="0"/>
      <w:divBdr>
        <w:top w:val="none" w:sz="0" w:space="0" w:color="auto"/>
        <w:left w:val="none" w:sz="0" w:space="0" w:color="auto"/>
        <w:bottom w:val="none" w:sz="0" w:space="0" w:color="auto"/>
        <w:right w:val="none" w:sz="0" w:space="0" w:color="auto"/>
      </w:divBdr>
    </w:div>
    <w:div w:id="648559112">
      <w:bodyDiv w:val="1"/>
      <w:marLeft w:val="0"/>
      <w:marRight w:val="0"/>
      <w:marTop w:val="0"/>
      <w:marBottom w:val="0"/>
      <w:divBdr>
        <w:top w:val="none" w:sz="0" w:space="0" w:color="auto"/>
        <w:left w:val="none" w:sz="0" w:space="0" w:color="auto"/>
        <w:bottom w:val="none" w:sz="0" w:space="0" w:color="auto"/>
        <w:right w:val="none" w:sz="0" w:space="0" w:color="auto"/>
      </w:divBdr>
    </w:div>
    <w:div w:id="790975636">
      <w:bodyDiv w:val="1"/>
      <w:marLeft w:val="0"/>
      <w:marRight w:val="0"/>
      <w:marTop w:val="0"/>
      <w:marBottom w:val="0"/>
      <w:divBdr>
        <w:top w:val="none" w:sz="0" w:space="0" w:color="auto"/>
        <w:left w:val="none" w:sz="0" w:space="0" w:color="auto"/>
        <w:bottom w:val="none" w:sz="0" w:space="0" w:color="auto"/>
        <w:right w:val="none" w:sz="0" w:space="0" w:color="auto"/>
      </w:divBdr>
    </w:div>
    <w:div w:id="870919928">
      <w:bodyDiv w:val="1"/>
      <w:marLeft w:val="0"/>
      <w:marRight w:val="0"/>
      <w:marTop w:val="0"/>
      <w:marBottom w:val="0"/>
      <w:divBdr>
        <w:top w:val="none" w:sz="0" w:space="0" w:color="auto"/>
        <w:left w:val="none" w:sz="0" w:space="0" w:color="auto"/>
        <w:bottom w:val="none" w:sz="0" w:space="0" w:color="auto"/>
        <w:right w:val="none" w:sz="0" w:space="0" w:color="auto"/>
      </w:divBdr>
    </w:div>
    <w:div w:id="983267991">
      <w:bodyDiv w:val="1"/>
      <w:marLeft w:val="0"/>
      <w:marRight w:val="0"/>
      <w:marTop w:val="0"/>
      <w:marBottom w:val="0"/>
      <w:divBdr>
        <w:top w:val="none" w:sz="0" w:space="0" w:color="auto"/>
        <w:left w:val="none" w:sz="0" w:space="0" w:color="auto"/>
        <w:bottom w:val="none" w:sz="0" w:space="0" w:color="auto"/>
        <w:right w:val="none" w:sz="0" w:space="0" w:color="auto"/>
      </w:divBdr>
    </w:div>
    <w:div w:id="1201212606">
      <w:bodyDiv w:val="1"/>
      <w:marLeft w:val="0"/>
      <w:marRight w:val="0"/>
      <w:marTop w:val="0"/>
      <w:marBottom w:val="0"/>
      <w:divBdr>
        <w:top w:val="none" w:sz="0" w:space="0" w:color="auto"/>
        <w:left w:val="none" w:sz="0" w:space="0" w:color="auto"/>
        <w:bottom w:val="none" w:sz="0" w:space="0" w:color="auto"/>
        <w:right w:val="none" w:sz="0" w:space="0" w:color="auto"/>
      </w:divBdr>
    </w:div>
    <w:div w:id="1396734949">
      <w:bodyDiv w:val="1"/>
      <w:marLeft w:val="0"/>
      <w:marRight w:val="0"/>
      <w:marTop w:val="0"/>
      <w:marBottom w:val="0"/>
      <w:divBdr>
        <w:top w:val="none" w:sz="0" w:space="0" w:color="auto"/>
        <w:left w:val="none" w:sz="0" w:space="0" w:color="auto"/>
        <w:bottom w:val="none" w:sz="0" w:space="0" w:color="auto"/>
        <w:right w:val="none" w:sz="0" w:space="0" w:color="auto"/>
      </w:divBdr>
    </w:div>
    <w:div w:id="1470051553">
      <w:bodyDiv w:val="1"/>
      <w:marLeft w:val="0"/>
      <w:marRight w:val="0"/>
      <w:marTop w:val="0"/>
      <w:marBottom w:val="0"/>
      <w:divBdr>
        <w:top w:val="none" w:sz="0" w:space="0" w:color="auto"/>
        <w:left w:val="none" w:sz="0" w:space="0" w:color="auto"/>
        <w:bottom w:val="none" w:sz="0" w:space="0" w:color="auto"/>
        <w:right w:val="none" w:sz="0" w:space="0" w:color="auto"/>
      </w:divBdr>
    </w:div>
    <w:div w:id="1542595685">
      <w:bodyDiv w:val="1"/>
      <w:marLeft w:val="0"/>
      <w:marRight w:val="0"/>
      <w:marTop w:val="0"/>
      <w:marBottom w:val="0"/>
      <w:divBdr>
        <w:top w:val="none" w:sz="0" w:space="0" w:color="auto"/>
        <w:left w:val="none" w:sz="0" w:space="0" w:color="auto"/>
        <w:bottom w:val="none" w:sz="0" w:space="0" w:color="auto"/>
        <w:right w:val="none" w:sz="0" w:space="0" w:color="auto"/>
      </w:divBdr>
    </w:div>
    <w:div w:id="182689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2392</Words>
  <Characters>13640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Jones</dc:creator>
  <cp:keywords/>
  <dc:description/>
  <cp:lastModifiedBy>Gwyneth Jones</cp:lastModifiedBy>
  <cp:revision>1</cp:revision>
  <dcterms:created xsi:type="dcterms:W3CDTF">2023-07-31T13:47:00Z</dcterms:created>
  <dcterms:modified xsi:type="dcterms:W3CDTF">2023-07-31T13:59:00Z</dcterms:modified>
</cp:coreProperties>
</file>