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60C8B" w14:textId="77777777" w:rsidR="00B41FAC" w:rsidRDefault="00B41F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</w:t>
      </w:r>
    </w:p>
    <w:p w14:paraId="25335C04" w14:textId="0D040A16" w:rsidR="00302724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                                 </w:t>
      </w:r>
      <w:r w:rsidRPr="00B41FAC">
        <w:rPr>
          <w:rFonts w:ascii="Arial" w:hAnsi="Arial" w:cs="Arial"/>
          <w:b/>
          <w:bCs/>
        </w:rPr>
        <w:t>University of Wales Trinity Saint David</w:t>
      </w:r>
    </w:p>
    <w:p w14:paraId="11033887" w14:textId="77777777" w:rsidR="00B41FAC" w:rsidRDefault="00B41FAC">
      <w:pPr>
        <w:rPr>
          <w:rFonts w:ascii="Arial" w:hAnsi="Arial" w:cs="Arial"/>
          <w:b/>
          <w:bCs/>
        </w:rPr>
      </w:pPr>
    </w:p>
    <w:p w14:paraId="5D0810F6" w14:textId="77777777" w:rsidR="00B41FAC" w:rsidRDefault="00B41FAC">
      <w:pPr>
        <w:rPr>
          <w:rFonts w:ascii="Arial" w:hAnsi="Arial" w:cs="Arial"/>
          <w:b/>
          <w:bCs/>
        </w:rPr>
      </w:pPr>
    </w:p>
    <w:p w14:paraId="09A33A69" w14:textId="77777777" w:rsidR="00B41FAC" w:rsidRDefault="00B41FAC">
      <w:pPr>
        <w:rPr>
          <w:rFonts w:ascii="Arial" w:hAnsi="Arial" w:cs="Arial"/>
          <w:b/>
          <w:bCs/>
        </w:rPr>
      </w:pPr>
    </w:p>
    <w:p w14:paraId="0843678A" w14:textId="77777777" w:rsidR="00B41FAC" w:rsidRDefault="00B41FAC">
      <w:pPr>
        <w:rPr>
          <w:rFonts w:ascii="Arial" w:hAnsi="Arial" w:cs="Arial"/>
          <w:b/>
          <w:bCs/>
        </w:rPr>
      </w:pPr>
    </w:p>
    <w:p w14:paraId="019625E3" w14:textId="77777777" w:rsidR="00B41FAC" w:rsidRDefault="00B41FAC">
      <w:pPr>
        <w:rPr>
          <w:rFonts w:ascii="Arial" w:hAnsi="Arial" w:cs="Arial"/>
          <w:b/>
          <w:bCs/>
        </w:rPr>
      </w:pPr>
    </w:p>
    <w:p w14:paraId="1AE115BF" w14:textId="77777777" w:rsidR="00B41FAC" w:rsidRDefault="00B41FAC">
      <w:pPr>
        <w:rPr>
          <w:rFonts w:ascii="Arial" w:hAnsi="Arial" w:cs="Arial"/>
          <w:b/>
          <w:bCs/>
        </w:rPr>
      </w:pPr>
    </w:p>
    <w:p w14:paraId="4F164F89" w14:textId="78381741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Name: Jamilla Robinson</w:t>
      </w:r>
    </w:p>
    <w:p w14:paraId="412A0C0A" w14:textId="77777777" w:rsidR="00B41FAC" w:rsidRDefault="00B41FAC">
      <w:pPr>
        <w:rPr>
          <w:rFonts w:ascii="Arial" w:hAnsi="Arial" w:cs="Arial"/>
          <w:b/>
          <w:bCs/>
        </w:rPr>
      </w:pPr>
    </w:p>
    <w:p w14:paraId="3B3C5FAE" w14:textId="00F03CB2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 ID: 2030082</w:t>
      </w:r>
    </w:p>
    <w:p w14:paraId="2CD8FAC5" w14:textId="77777777" w:rsidR="00B41FAC" w:rsidRDefault="00B41FAC">
      <w:pPr>
        <w:rPr>
          <w:rFonts w:ascii="Arial" w:hAnsi="Arial" w:cs="Arial"/>
          <w:b/>
          <w:bCs/>
        </w:rPr>
      </w:pPr>
    </w:p>
    <w:p w14:paraId="303D07E2" w14:textId="77777777" w:rsidR="00B41FAC" w:rsidRDefault="00B41FAC">
      <w:pPr>
        <w:rPr>
          <w:rFonts w:ascii="Arial" w:hAnsi="Arial" w:cs="Arial"/>
          <w:b/>
          <w:bCs/>
        </w:rPr>
      </w:pPr>
    </w:p>
    <w:p w14:paraId="0D962543" w14:textId="77777777" w:rsidR="00B41FAC" w:rsidRDefault="00B41FAC">
      <w:pPr>
        <w:rPr>
          <w:rFonts w:ascii="Arial" w:hAnsi="Arial" w:cs="Arial"/>
          <w:b/>
          <w:bCs/>
        </w:rPr>
      </w:pPr>
    </w:p>
    <w:p w14:paraId="7B10F659" w14:textId="77777777" w:rsidR="00B41FAC" w:rsidRDefault="00B41FAC">
      <w:pPr>
        <w:rPr>
          <w:rFonts w:ascii="Arial" w:hAnsi="Arial" w:cs="Arial"/>
          <w:b/>
          <w:bCs/>
        </w:rPr>
      </w:pPr>
    </w:p>
    <w:p w14:paraId="72112543" w14:textId="6F03AD01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Module: Mental Disorders and Psychopathology</w:t>
      </w:r>
    </w:p>
    <w:p w14:paraId="0F6781A5" w14:textId="77777777" w:rsidR="00B41FAC" w:rsidRDefault="00B41FAC">
      <w:pPr>
        <w:rPr>
          <w:rFonts w:ascii="Arial" w:hAnsi="Arial" w:cs="Arial"/>
          <w:b/>
          <w:bCs/>
        </w:rPr>
      </w:pPr>
    </w:p>
    <w:p w14:paraId="6E69A2D1" w14:textId="77777777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Module Code: BMHP6006</w:t>
      </w:r>
    </w:p>
    <w:p w14:paraId="182CD365" w14:textId="77777777" w:rsidR="00B41FAC" w:rsidRDefault="00B41FAC">
      <w:pPr>
        <w:rPr>
          <w:rFonts w:ascii="Arial" w:hAnsi="Arial" w:cs="Arial"/>
          <w:b/>
          <w:bCs/>
        </w:rPr>
      </w:pPr>
    </w:p>
    <w:p w14:paraId="09356240" w14:textId="77777777" w:rsidR="00B41FAC" w:rsidRDefault="00B41FAC">
      <w:pPr>
        <w:rPr>
          <w:rFonts w:ascii="Arial" w:hAnsi="Arial" w:cs="Arial"/>
          <w:b/>
          <w:bCs/>
        </w:rPr>
      </w:pPr>
    </w:p>
    <w:p w14:paraId="01A73A96" w14:textId="77777777" w:rsidR="00B41FAC" w:rsidRDefault="00B41FAC">
      <w:pPr>
        <w:rPr>
          <w:rFonts w:ascii="Arial" w:hAnsi="Arial" w:cs="Arial"/>
          <w:b/>
          <w:bCs/>
        </w:rPr>
      </w:pPr>
    </w:p>
    <w:p w14:paraId="361F51C7" w14:textId="77777777" w:rsidR="00B41FAC" w:rsidRDefault="00B41FAC">
      <w:pPr>
        <w:rPr>
          <w:rFonts w:ascii="Arial" w:hAnsi="Arial" w:cs="Arial"/>
          <w:b/>
          <w:bCs/>
        </w:rPr>
      </w:pPr>
    </w:p>
    <w:p w14:paraId="60645DF7" w14:textId="077F34F5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Assignment Title: Component 1 Debate Discussion</w:t>
      </w:r>
    </w:p>
    <w:p w14:paraId="0EC5F23B" w14:textId="77777777" w:rsidR="00B41FAC" w:rsidRDefault="00B41FAC">
      <w:pPr>
        <w:rPr>
          <w:rFonts w:ascii="Arial" w:hAnsi="Arial" w:cs="Arial"/>
          <w:b/>
          <w:bCs/>
        </w:rPr>
      </w:pPr>
    </w:p>
    <w:p w14:paraId="6F54A329" w14:textId="77777777" w:rsidR="00B41FAC" w:rsidRDefault="00B41FAC">
      <w:pPr>
        <w:rPr>
          <w:rFonts w:ascii="Arial" w:hAnsi="Arial" w:cs="Arial"/>
          <w:b/>
          <w:bCs/>
        </w:rPr>
      </w:pPr>
    </w:p>
    <w:p w14:paraId="4793A7C4" w14:textId="77777777" w:rsidR="00B41FAC" w:rsidRDefault="00B41FAC">
      <w:pPr>
        <w:rPr>
          <w:rFonts w:ascii="Arial" w:hAnsi="Arial" w:cs="Arial"/>
          <w:b/>
          <w:bCs/>
        </w:rPr>
      </w:pPr>
    </w:p>
    <w:p w14:paraId="5BF269BF" w14:textId="77777777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Lecturer: Alice Clayton</w:t>
      </w:r>
    </w:p>
    <w:p w14:paraId="241AC488" w14:textId="77777777" w:rsidR="00B41FAC" w:rsidRDefault="00B41FAC">
      <w:pPr>
        <w:rPr>
          <w:rFonts w:ascii="Arial" w:hAnsi="Arial" w:cs="Arial"/>
          <w:b/>
          <w:bCs/>
        </w:rPr>
      </w:pPr>
    </w:p>
    <w:p w14:paraId="3C241B40" w14:textId="77777777" w:rsidR="00B41FAC" w:rsidRDefault="00B41FAC">
      <w:pPr>
        <w:rPr>
          <w:rFonts w:ascii="Arial" w:hAnsi="Arial" w:cs="Arial"/>
          <w:b/>
          <w:bCs/>
        </w:rPr>
      </w:pPr>
    </w:p>
    <w:p w14:paraId="4AA1D6E9" w14:textId="77777777" w:rsidR="00B41FAC" w:rsidRDefault="00B41FAC">
      <w:pPr>
        <w:rPr>
          <w:rFonts w:ascii="Arial" w:hAnsi="Arial" w:cs="Arial"/>
          <w:b/>
          <w:bCs/>
        </w:rPr>
      </w:pPr>
    </w:p>
    <w:p w14:paraId="4EBDB672" w14:textId="77777777" w:rsidR="00B41FAC" w:rsidRDefault="00B41FAC">
      <w:pPr>
        <w:rPr>
          <w:rFonts w:ascii="Arial" w:hAnsi="Arial" w:cs="Arial"/>
          <w:b/>
          <w:bCs/>
        </w:rPr>
      </w:pPr>
    </w:p>
    <w:p w14:paraId="12F605F6" w14:textId="77777777" w:rsidR="00B41FAC" w:rsidRDefault="00B41FAC">
      <w:pPr>
        <w:rPr>
          <w:rFonts w:ascii="Arial" w:hAnsi="Arial" w:cs="Arial"/>
          <w:b/>
          <w:bCs/>
        </w:rPr>
      </w:pPr>
    </w:p>
    <w:p w14:paraId="3D6BFEE6" w14:textId="77777777" w:rsidR="00B41FAC" w:rsidRDefault="00B41FAC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Reference List</w:t>
      </w:r>
    </w:p>
    <w:p w14:paraId="78830546" w14:textId="77777777" w:rsidR="00B41FAC" w:rsidRDefault="00B41FAC">
      <w:pPr>
        <w:rPr>
          <w:rFonts w:ascii="Arial" w:hAnsi="Arial" w:cs="Arial"/>
          <w:b/>
          <w:bCs/>
        </w:rPr>
      </w:pPr>
    </w:p>
    <w:p w14:paraId="5FF821FA" w14:textId="77777777" w:rsidR="00B41FAC" w:rsidRDefault="00B41FAC">
      <w:pPr>
        <w:rPr>
          <w:rFonts w:ascii="Arial" w:hAnsi="Arial" w:cs="Arial"/>
        </w:rPr>
      </w:pPr>
      <w:r>
        <w:rPr>
          <w:rFonts w:ascii="Arial" w:hAnsi="Arial" w:cs="Arial"/>
        </w:rPr>
        <w:t xml:space="preserve">Griffith. R, (2016), </w:t>
      </w:r>
      <w:r>
        <w:rPr>
          <w:rFonts w:ascii="Arial" w:hAnsi="Arial" w:cs="Arial"/>
          <w:i/>
          <w:iCs/>
        </w:rPr>
        <w:t>What is Gillick competence?</w:t>
      </w:r>
      <w:r>
        <w:rPr>
          <w:rFonts w:ascii="Arial" w:hAnsi="Arial" w:cs="Arial"/>
        </w:rPr>
        <w:t xml:space="preserve"> Human vaccines &amp; immunotherapeutic, 12(1), p224-247.</w:t>
      </w:r>
    </w:p>
    <w:p w14:paraId="2642F3D3" w14:textId="77777777" w:rsidR="00B41FAC" w:rsidRDefault="00B41FAC">
      <w:pPr>
        <w:rPr>
          <w:rFonts w:ascii="Arial" w:hAnsi="Arial" w:cs="Arial"/>
        </w:rPr>
      </w:pPr>
      <w:r>
        <w:rPr>
          <w:rFonts w:ascii="Arial" w:hAnsi="Arial" w:cs="Arial"/>
        </w:rPr>
        <w:t>ICD-10,</w:t>
      </w:r>
    </w:p>
    <w:p w14:paraId="58D59908" w14:textId="77777777" w:rsidR="00B41FAC" w:rsidRDefault="00B41FAC">
      <w:pPr>
        <w:rPr>
          <w:rFonts w:ascii="Arial" w:hAnsi="Arial" w:cs="Arial"/>
        </w:rPr>
      </w:pPr>
    </w:p>
    <w:p w14:paraId="01CFAFFD" w14:textId="77777777" w:rsidR="0047513C" w:rsidRDefault="0047513C">
      <w:pPr>
        <w:rPr>
          <w:rFonts w:ascii="Arial" w:hAnsi="Arial" w:cs="Arial"/>
        </w:rPr>
      </w:pPr>
      <w:r>
        <w:rPr>
          <w:rFonts w:ascii="Arial" w:hAnsi="Arial" w:cs="Arial"/>
        </w:rPr>
        <w:t xml:space="preserve">Keown. P, Murphy. H, McKenna. D, and McKinnon. I, (2018), </w:t>
      </w:r>
      <w:r>
        <w:rPr>
          <w:rFonts w:ascii="Arial" w:hAnsi="Arial" w:cs="Arial"/>
          <w:i/>
          <w:iCs/>
        </w:rPr>
        <w:t>Changes in the use of the Mental Health Act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i/>
          <w:iCs/>
        </w:rPr>
        <w:t xml:space="preserve">1983 in England 1984/85 to 2015/16, </w:t>
      </w:r>
      <w:r>
        <w:rPr>
          <w:rFonts w:ascii="Arial" w:hAnsi="Arial" w:cs="Arial"/>
        </w:rPr>
        <w:t>The British Journal of Psychiatry, 213(4), p595-599.</w:t>
      </w:r>
    </w:p>
    <w:p w14:paraId="400FA2B1" w14:textId="77777777" w:rsidR="0047513C" w:rsidRDefault="0047513C">
      <w:pPr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Lawton-Smith. S, (2008), </w:t>
      </w:r>
      <w:r>
        <w:rPr>
          <w:rFonts w:ascii="Arial" w:hAnsi="Arial" w:cs="Arial"/>
          <w:i/>
          <w:iCs/>
        </w:rPr>
        <w:t>Breifing: Mental Health Act 2007, The Kings Fund.</w:t>
      </w:r>
    </w:p>
    <w:p w14:paraId="4639C9FE" w14:textId="277420BC" w:rsidR="00B41FAC" w:rsidRDefault="0047513C">
      <w:pPr>
        <w:rPr>
          <w:rFonts w:ascii="Arial" w:hAnsi="Arial" w:cs="Arial"/>
        </w:rPr>
      </w:pPr>
      <w:r>
        <w:rPr>
          <w:rFonts w:ascii="Arial" w:hAnsi="Arial" w:cs="Arial"/>
        </w:rPr>
        <w:t>Manderscheid. R. W, Ryff. C.D, Freeman. E. J, McKnight-Eily. L. R, Dhingra. S, Strine. T. W, (2010),</w:t>
      </w:r>
      <w:r w:rsidR="00B41FA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i/>
          <w:iCs/>
        </w:rPr>
        <w:t xml:space="preserve">Evolving definitions of mental illness and wellness, </w:t>
      </w:r>
      <w:r>
        <w:rPr>
          <w:rFonts w:ascii="Arial" w:hAnsi="Arial" w:cs="Arial"/>
        </w:rPr>
        <w:t>Prev Chronic Dis, 7(1).</w:t>
      </w:r>
    </w:p>
    <w:p w14:paraId="22BC2025" w14:textId="7738DCC6" w:rsidR="0047513C" w:rsidRPr="0047513C" w:rsidRDefault="003035B6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Mitchell. M, Hollingshead. K and Coppersmith. G, </w:t>
      </w:r>
    </w:p>
    <w:p w14:paraId="23419114" w14:textId="77777777" w:rsidR="00B41FAC" w:rsidRDefault="00B41FAC">
      <w:pPr>
        <w:rPr>
          <w:rFonts w:ascii="Arial" w:hAnsi="Arial" w:cs="Arial"/>
        </w:rPr>
      </w:pPr>
    </w:p>
    <w:p w14:paraId="0B7D1A6E" w14:textId="77777777" w:rsidR="00B41FAC" w:rsidRPr="00B41FAC" w:rsidRDefault="00B41FAC">
      <w:pPr>
        <w:rPr>
          <w:rFonts w:ascii="Arial" w:hAnsi="Arial" w:cs="Arial"/>
        </w:rPr>
      </w:pPr>
    </w:p>
    <w:sectPr w:rsidR="00B41FAC" w:rsidRPr="00B41FAC" w:rsidSect="006012EB">
      <w:pgSz w:w="11906" w:h="16838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1FAC"/>
    <w:rsid w:val="00302724"/>
    <w:rsid w:val="003035B6"/>
    <w:rsid w:val="00425F86"/>
    <w:rsid w:val="0047513C"/>
    <w:rsid w:val="006012EB"/>
    <w:rsid w:val="007A77D3"/>
    <w:rsid w:val="00B21A8F"/>
    <w:rsid w:val="00B41FAC"/>
    <w:rsid w:val="00EB0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0160F"/>
  <w15:chartTrackingRefBased/>
  <w15:docId w15:val="{5AAC2639-5517-4DB6-B89F-29D525203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Jamilla Robinson (2030082)</dc:creator>
  <cp:keywords/>
  <dc:description/>
  <cp:lastModifiedBy>Jamilla Robinson (2030082)</cp:lastModifiedBy>
  <cp:revision>1</cp:revision>
  <dcterms:created xsi:type="dcterms:W3CDTF">2023-10-11T12:12:00Z</dcterms:created>
  <dcterms:modified xsi:type="dcterms:W3CDTF">2023-10-11T15:02:00Z</dcterms:modified>
</cp:coreProperties>
</file>