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17EC5D4A" w:rsidP="09A3BDCE" w:rsidRDefault="17EC5D4A" w14:paraId="67DE001C" w14:textId="0E4372B3">
      <w:pPr>
        <w:pStyle w:val="Normal"/>
        <w:spacing w:line="360" w:lineRule="auto"/>
        <w:rPr>
          <w:rFonts w:ascii="Arial" w:hAnsi="Arial" w:eastAsia="Arial" w:cs="Arial"/>
          <w:b w:val="0"/>
          <w:bCs w:val="0"/>
          <w:i w:val="0"/>
          <w:iCs w:val="0"/>
          <w:caps w:val="0"/>
          <w:smallCaps w:val="0"/>
          <w:noProof w:val="0"/>
          <w:color w:val="222222"/>
          <w:sz w:val="22"/>
          <w:szCs w:val="22"/>
          <w:lang w:val="en-GB"/>
        </w:rPr>
      </w:pPr>
      <w:r w:rsidRPr="09A3BDCE" w:rsidR="120538E0">
        <w:rPr>
          <w:rFonts w:ascii="Arial" w:hAnsi="Arial" w:eastAsia="Arial" w:cs="Arial"/>
          <w:b w:val="1"/>
          <w:bCs w:val="1"/>
          <w:i w:val="0"/>
          <w:iCs w:val="0"/>
          <w:caps w:val="0"/>
          <w:smallCaps w:val="0"/>
          <w:noProof w:val="0"/>
          <w:color w:val="222222"/>
          <w:sz w:val="36"/>
          <w:szCs w:val="36"/>
          <w:lang w:val="en-GB"/>
        </w:rPr>
        <w:t>Olaide Ibikunle</w:t>
      </w:r>
    </w:p>
    <w:p w:rsidR="17EC5D4A" w:rsidP="09A3BDCE" w:rsidRDefault="17EC5D4A" w14:paraId="494499E4" w14:textId="3DAB86A0">
      <w:pPr>
        <w:pStyle w:val="Normal"/>
        <w:spacing w:line="360" w:lineRule="auto"/>
        <w:rPr>
          <w:rFonts w:ascii="Arial" w:hAnsi="Arial" w:eastAsia="Arial" w:cs="Arial"/>
          <w:b w:val="0"/>
          <w:bCs w:val="0"/>
          <w:i w:val="0"/>
          <w:iCs w:val="0"/>
          <w:caps w:val="0"/>
          <w:smallCaps w:val="0"/>
          <w:noProof w:val="0"/>
          <w:color w:val="222222"/>
          <w:sz w:val="22"/>
          <w:szCs w:val="22"/>
          <w:lang w:val="en-GB"/>
        </w:rPr>
      </w:pPr>
      <w:r w:rsidRPr="09A3BDCE" w:rsidR="120538E0">
        <w:rPr>
          <w:rFonts w:ascii="Arial" w:hAnsi="Arial" w:eastAsia="Arial" w:cs="Arial"/>
          <w:b w:val="1"/>
          <w:bCs w:val="1"/>
          <w:i w:val="0"/>
          <w:iCs w:val="0"/>
          <w:caps w:val="0"/>
          <w:smallCaps w:val="0"/>
          <w:noProof w:val="0"/>
          <w:color w:val="222222"/>
          <w:sz w:val="36"/>
          <w:szCs w:val="36"/>
          <w:lang w:val="en-GB"/>
        </w:rPr>
        <w:t>(2442778)</w:t>
      </w:r>
    </w:p>
    <w:p w:rsidR="17EC5D4A" w:rsidP="692024F5" w:rsidRDefault="17EC5D4A" w14:paraId="078B3675" w14:textId="6A4B0B96">
      <w:pPr>
        <w:pStyle w:val="Normal"/>
        <w:spacing w:line="360" w:lineRule="auto"/>
        <w:rPr>
          <w:rFonts w:ascii="Arial" w:hAnsi="Arial" w:eastAsia="Arial" w:cs="Arial"/>
          <w:b w:val="1"/>
          <w:bCs w:val="1"/>
          <w:i w:val="0"/>
          <w:iCs w:val="0"/>
          <w:caps w:val="0"/>
          <w:smallCaps w:val="0"/>
          <w:noProof w:val="0"/>
          <w:color w:val="222222"/>
          <w:sz w:val="36"/>
          <w:szCs w:val="36"/>
          <w:lang w:val="en-GB"/>
        </w:rPr>
      </w:pPr>
      <w:r w:rsidRPr="692024F5" w:rsidR="172EAD31">
        <w:rPr>
          <w:rFonts w:ascii="Arial" w:hAnsi="Arial" w:eastAsia="Arial" w:cs="Arial"/>
          <w:b w:val="1"/>
          <w:bCs w:val="1"/>
          <w:i w:val="0"/>
          <w:iCs w:val="0"/>
          <w:caps w:val="0"/>
          <w:smallCaps w:val="0"/>
          <w:noProof w:val="0"/>
          <w:color w:val="222222"/>
          <w:sz w:val="36"/>
          <w:szCs w:val="36"/>
          <w:lang w:val="en-GB"/>
        </w:rPr>
        <w:t>Module: Psychology in Health and Social Care</w:t>
      </w:r>
    </w:p>
    <w:p w:rsidR="17EC5D4A" w:rsidP="692024F5" w:rsidRDefault="17EC5D4A" w14:paraId="3E3C3F0D" w14:textId="78EA804D">
      <w:pPr>
        <w:pStyle w:val="Normal"/>
        <w:spacing w:line="360" w:lineRule="auto"/>
        <w:rPr>
          <w:rFonts w:ascii="Arial" w:hAnsi="Arial" w:eastAsia="Arial" w:cs="Arial"/>
          <w:b w:val="1"/>
          <w:bCs w:val="1"/>
          <w:i w:val="0"/>
          <w:iCs w:val="0"/>
          <w:caps w:val="0"/>
          <w:smallCaps w:val="0"/>
          <w:noProof w:val="0"/>
          <w:color w:val="222222"/>
          <w:sz w:val="36"/>
          <w:szCs w:val="36"/>
          <w:lang w:val="en-GB"/>
        </w:rPr>
      </w:pPr>
      <w:r w:rsidRPr="692024F5" w:rsidR="172EAD31">
        <w:rPr>
          <w:rFonts w:ascii="Arial" w:hAnsi="Arial" w:eastAsia="Arial" w:cs="Arial"/>
          <w:b w:val="1"/>
          <w:bCs w:val="1"/>
          <w:i w:val="0"/>
          <w:iCs w:val="0"/>
          <w:caps w:val="0"/>
          <w:smallCaps w:val="0"/>
          <w:noProof w:val="0"/>
          <w:color w:val="222222"/>
          <w:sz w:val="36"/>
          <w:szCs w:val="36"/>
          <w:lang w:val="en-GB"/>
        </w:rPr>
        <w:t xml:space="preserve">Lecturer: Dr Pascal </w:t>
      </w:r>
      <w:r w:rsidRPr="692024F5" w:rsidR="172EAD31">
        <w:rPr>
          <w:rFonts w:ascii="Arial" w:hAnsi="Arial" w:eastAsia="Arial" w:cs="Arial"/>
          <w:b w:val="1"/>
          <w:bCs w:val="1"/>
          <w:i w:val="0"/>
          <w:iCs w:val="0"/>
          <w:caps w:val="0"/>
          <w:smallCaps w:val="0"/>
          <w:noProof w:val="0"/>
          <w:color w:val="222222"/>
          <w:sz w:val="36"/>
          <w:szCs w:val="36"/>
          <w:lang w:val="en-GB"/>
        </w:rPr>
        <w:t>Navelle</w:t>
      </w:r>
    </w:p>
    <w:p w:rsidR="17EC5D4A" w:rsidP="692024F5" w:rsidRDefault="17EC5D4A" w14:paraId="27854177" w14:textId="1DB8FD71">
      <w:pPr>
        <w:pStyle w:val="Normal"/>
        <w:spacing w:line="360" w:lineRule="auto"/>
        <w:rPr>
          <w:rFonts w:ascii="Arial" w:hAnsi="Arial" w:eastAsia="Arial" w:cs="Arial"/>
          <w:b w:val="1"/>
          <w:bCs w:val="1"/>
          <w:i w:val="0"/>
          <w:iCs w:val="0"/>
          <w:caps w:val="0"/>
          <w:smallCaps w:val="0"/>
          <w:noProof w:val="0"/>
          <w:color w:val="222222"/>
          <w:sz w:val="36"/>
          <w:szCs w:val="36"/>
          <w:lang w:val="en-GB"/>
        </w:rPr>
      </w:pPr>
      <w:r w:rsidRPr="692024F5" w:rsidR="172EAD31">
        <w:rPr>
          <w:rFonts w:ascii="Arial" w:hAnsi="Arial" w:eastAsia="Arial" w:cs="Arial"/>
          <w:b w:val="1"/>
          <w:bCs w:val="1"/>
          <w:i w:val="0"/>
          <w:iCs w:val="0"/>
          <w:caps w:val="0"/>
          <w:smallCaps w:val="0"/>
          <w:noProof w:val="0"/>
          <w:color w:val="222222"/>
          <w:sz w:val="36"/>
          <w:szCs w:val="36"/>
          <w:lang w:val="en-GB"/>
        </w:rPr>
        <w:t>Course Code: LCHS4010_</w:t>
      </w:r>
      <w:r w:rsidRPr="692024F5" w:rsidR="67AD936B">
        <w:rPr>
          <w:rFonts w:ascii="Arial" w:hAnsi="Arial" w:eastAsia="Arial" w:cs="Arial"/>
          <w:b w:val="1"/>
          <w:bCs w:val="1"/>
          <w:i w:val="0"/>
          <w:iCs w:val="0"/>
          <w:caps w:val="0"/>
          <w:smallCaps w:val="0"/>
          <w:noProof w:val="0"/>
          <w:color w:val="222222"/>
          <w:sz w:val="36"/>
          <w:szCs w:val="36"/>
          <w:lang w:val="en-GB"/>
        </w:rPr>
        <w:t>LON</w:t>
      </w:r>
    </w:p>
    <w:p w:rsidR="1913C4B9" w:rsidP="39227DD8" w:rsidRDefault="1913C4B9" w14:paraId="2CF5B902" w14:textId="4F83C114">
      <w:pPr>
        <w:pStyle w:val="Normal"/>
        <w:spacing w:line="360" w:lineRule="auto"/>
        <w:rPr>
          <w:rFonts w:ascii="Arial" w:hAnsi="Arial" w:eastAsia="Arial" w:cs="Arial"/>
          <w:b w:val="1"/>
          <w:bCs w:val="1"/>
          <w:sz w:val="36"/>
          <w:szCs w:val="36"/>
        </w:rPr>
      </w:pPr>
      <w:r w:rsidRPr="692024F5" w:rsidR="5CF8A6D8">
        <w:rPr>
          <w:rFonts w:ascii="Arial" w:hAnsi="Arial" w:eastAsia="Arial" w:cs="Arial"/>
          <w:b w:val="1"/>
          <w:bCs w:val="1"/>
          <w:sz w:val="36"/>
          <w:szCs w:val="36"/>
        </w:rPr>
        <w:t>USAGE OF AI</w:t>
      </w:r>
    </w:p>
    <w:p w:rsidR="1913C4B9" w:rsidP="39227DD8" w:rsidRDefault="1913C4B9" w14:paraId="79AFF6B3" w14:textId="4C93513C">
      <w:pPr>
        <w:pStyle w:val="Normal"/>
        <w:spacing w:line="360" w:lineRule="auto"/>
        <w:rPr>
          <w:rFonts w:ascii="Arial" w:hAnsi="Arial" w:eastAsia="Arial" w:cs="Arial"/>
          <w:b w:val="1"/>
          <w:bCs w:val="1"/>
          <w:sz w:val="28"/>
          <w:szCs w:val="28"/>
        </w:rPr>
      </w:pPr>
      <w:r w:rsidRPr="692024F5" w:rsidR="5CF8A6D8">
        <w:rPr>
          <w:rFonts w:ascii="Arial" w:hAnsi="Arial" w:eastAsia="Arial" w:cs="Arial"/>
          <w:b w:val="1"/>
          <w:bCs w:val="1"/>
          <w:sz w:val="28"/>
          <w:szCs w:val="28"/>
        </w:rPr>
        <w:t>Developed with the support of Artificial Intelligence tools, focused on:</w:t>
      </w:r>
    </w:p>
    <w:p w:rsidR="1913C4B9" w:rsidP="39227DD8" w:rsidRDefault="1913C4B9" w14:paraId="74F00139" w14:textId="64E30FE2">
      <w:pPr>
        <w:pStyle w:val="Normal"/>
        <w:spacing w:line="360" w:lineRule="auto"/>
        <w:rPr>
          <w:rFonts w:ascii="Arial" w:hAnsi="Arial" w:eastAsia="Arial" w:cs="Arial"/>
          <w:b w:val="1"/>
          <w:bCs w:val="1"/>
          <w:sz w:val="28"/>
          <w:szCs w:val="28"/>
        </w:rPr>
      </w:pPr>
      <w:r w:rsidRPr="692024F5" w:rsidR="5CF8A6D8">
        <w:rPr>
          <w:rFonts w:ascii="Arial" w:hAnsi="Arial" w:eastAsia="Arial" w:cs="Arial"/>
          <w:b w:val="1"/>
          <w:bCs w:val="1"/>
          <w:sz w:val="28"/>
          <w:szCs w:val="28"/>
        </w:rPr>
        <w:t>Structuring ideas,</w:t>
      </w:r>
    </w:p>
    <w:p w:rsidR="1913C4B9" w:rsidP="39227DD8" w:rsidRDefault="1913C4B9" w14:paraId="12C0C36C" w14:textId="0778ACA0">
      <w:pPr>
        <w:pStyle w:val="Normal"/>
        <w:spacing w:line="360" w:lineRule="auto"/>
        <w:rPr>
          <w:rFonts w:ascii="Arial" w:hAnsi="Arial" w:eastAsia="Arial" w:cs="Arial"/>
          <w:b w:val="1"/>
          <w:bCs w:val="1"/>
          <w:sz w:val="28"/>
          <w:szCs w:val="28"/>
        </w:rPr>
      </w:pPr>
      <w:r w:rsidRPr="692024F5" w:rsidR="5CF8A6D8">
        <w:rPr>
          <w:rFonts w:ascii="Arial" w:hAnsi="Arial" w:eastAsia="Arial" w:cs="Arial"/>
          <w:b w:val="1"/>
          <w:bCs w:val="1"/>
          <w:sz w:val="28"/>
          <w:szCs w:val="28"/>
        </w:rPr>
        <w:t>Grammatic errors</w:t>
      </w:r>
    </w:p>
    <w:p w:rsidR="1913C4B9" w:rsidP="39227DD8" w:rsidRDefault="1913C4B9" w14:paraId="3FE361E8" w14:textId="2C9A9CF0">
      <w:pPr>
        <w:pStyle w:val="Normal"/>
        <w:spacing w:line="360" w:lineRule="auto"/>
        <w:rPr>
          <w:rFonts w:ascii="Arial" w:hAnsi="Arial" w:eastAsia="Arial" w:cs="Arial"/>
          <w:b w:val="1"/>
          <w:bCs w:val="1"/>
          <w:sz w:val="28"/>
          <w:szCs w:val="28"/>
        </w:rPr>
      </w:pPr>
      <w:r w:rsidRPr="692024F5" w:rsidR="5CF8A6D8">
        <w:rPr>
          <w:rFonts w:ascii="Arial" w:hAnsi="Arial" w:eastAsia="Arial" w:cs="Arial"/>
          <w:b w:val="1"/>
          <w:bCs w:val="1"/>
          <w:sz w:val="28"/>
          <w:szCs w:val="28"/>
        </w:rPr>
        <w:t>All content was reviewed edited and understood by the student.</w:t>
      </w:r>
    </w:p>
    <w:p w:rsidR="39227DD8" w:rsidP="39227DD8" w:rsidRDefault="39227DD8" w14:paraId="3B5F8489" w14:textId="2AEC5915">
      <w:pPr>
        <w:pStyle w:val="Normal"/>
        <w:spacing w:line="360" w:lineRule="auto"/>
        <w:rPr>
          <w:rFonts w:ascii="Arial" w:hAnsi="Arial" w:eastAsia="Arial" w:cs="Arial"/>
          <w:b w:val="1"/>
          <w:bCs w:val="1"/>
          <w:sz w:val="28"/>
          <w:szCs w:val="28"/>
        </w:rPr>
      </w:pPr>
    </w:p>
    <w:p w:rsidR="39227DD8" w:rsidP="39227DD8" w:rsidRDefault="39227DD8" w14:paraId="6FDD5AB6" w14:textId="059D4145">
      <w:pPr>
        <w:pStyle w:val="Normal"/>
        <w:spacing w:line="360" w:lineRule="auto"/>
        <w:rPr>
          <w:rFonts w:ascii="Arial" w:hAnsi="Arial" w:eastAsia="Arial" w:cs="Arial"/>
          <w:b w:val="1"/>
          <w:bCs w:val="1"/>
          <w:sz w:val="28"/>
          <w:szCs w:val="28"/>
        </w:rPr>
      </w:pPr>
    </w:p>
    <w:p w:rsidR="39227DD8" w:rsidP="39227DD8" w:rsidRDefault="39227DD8" w14:paraId="2157D9F7" w14:textId="64128483">
      <w:pPr>
        <w:pStyle w:val="Normal"/>
        <w:spacing w:line="360" w:lineRule="auto"/>
        <w:rPr>
          <w:rFonts w:ascii="Arial" w:hAnsi="Arial" w:eastAsia="Arial" w:cs="Arial"/>
          <w:b w:val="1"/>
          <w:bCs w:val="1"/>
          <w:sz w:val="28"/>
          <w:szCs w:val="28"/>
        </w:rPr>
      </w:pPr>
    </w:p>
    <w:p w:rsidR="39227DD8" w:rsidP="39227DD8" w:rsidRDefault="39227DD8" w14:paraId="3027BDB7" w14:textId="79F0FB2E">
      <w:pPr>
        <w:pStyle w:val="Normal"/>
        <w:spacing w:line="360" w:lineRule="auto"/>
        <w:rPr>
          <w:rFonts w:ascii="Arial" w:hAnsi="Arial" w:eastAsia="Arial" w:cs="Arial"/>
          <w:b w:val="1"/>
          <w:bCs w:val="1"/>
          <w:sz w:val="28"/>
          <w:szCs w:val="28"/>
        </w:rPr>
      </w:pPr>
    </w:p>
    <w:p w:rsidR="39227DD8" w:rsidP="39227DD8" w:rsidRDefault="39227DD8" w14:paraId="708E0DDA" w14:textId="5232774A">
      <w:pPr>
        <w:pStyle w:val="Normal"/>
        <w:spacing w:line="360" w:lineRule="auto"/>
        <w:rPr>
          <w:rFonts w:ascii="Arial" w:hAnsi="Arial" w:eastAsia="Arial" w:cs="Arial"/>
          <w:b w:val="1"/>
          <w:bCs w:val="1"/>
          <w:sz w:val="28"/>
          <w:szCs w:val="28"/>
        </w:rPr>
      </w:pPr>
    </w:p>
    <w:p w:rsidR="39227DD8" w:rsidP="39227DD8" w:rsidRDefault="39227DD8" w14:paraId="1AAF0E54" w14:textId="0970472C">
      <w:pPr>
        <w:pStyle w:val="Normal"/>
        <w:spacing w:line="360" w:lineRule="auto"/>
        <w:rPr>
          <w:rFonts w:ascii="Arial" w:hAnsi="Arial" w:eastAsia="Arial" w:cs="Arial"/>
          <w:b w:val="1"/>
          <w:bCs w:val="1"/>
          <w:sz w:val="28"/>
          <w:szCs w:val="28"/>
        </w:rPr>
      </w:pPr>
    </w:p>
    <w:p w:rsidR="39227DD8" w:rsidP="39227DD8" w:rsidRDefault="39227DD8" w14:paraId="63BF24AD" w14:textId="367B6EF6">
      <w:pPr>
        <w:pStyle w:val="Normal"/>
        <w:spacing w:line="360" w:lineRule="auto"/>
        <w:rPr>
          <w:rFonts w:ascii="Arial" w:hAnsi="Arial" w:eastAsia="Arial" w:cs="Arial"/>
          <w:b w:val="1"/>
          <w:bCs w:val="1"/>
          <w:sz w:val="28"/>
          <w:szCs w:val="28"/>
        </w:rPr>
      </w:pPr>
    </w:p>
    <w:p w:rsidR="39227DD8" w:rsidP="39227DD8" w:rsidRDefault="39227DD8" w14:paraId="3BF7A4DF" w14:textId="49A4B1FA">
      <w:pPr>
        <w:pStyle w:val="Normal"/>
        <w:spacing w:line="360" w:lineRule="auto"/>
        <w:rPr>
          <w:rFonts w:ascii="Arial" w:hAnsi="Arial" w:eastAsia="Arial" w:cs="Arial"/>
          <w:b w:val="1"/>
          <w:bCs w:val="1"/>
          <w:sz w:val="28"/>
          <w:szCs w:val="28"/>
        </w:rPr>
      </w:pPr>
    </w:p>
    <w:p xmlns:wp14="http://schemas.microsoft.com/office/word/2010/wordml" w:rsidP="692024F5" wp14:paraId="7D173A48" wp14:textId="28B18C5E">
      <w:pPr>
        <w:pStyle w:val="Normal"/>
        <w:spacing w:line="360" w:lineRule="auto"/>
        <w:rPr>
          <w:rFonts w:ascii="Arial" w:hAnsi="Arial" w:eastAsia="Arial" w:cs="Arial"/>
          <w:b w:val="0"/>
          <w:bCs w:val="0"/>
          <w:i w:val="0"/>
          <w:iCs w:val="0"/>
          <w:caps w:val="0"/>
          <w:smallCaps w:val="0"/>
          <w:noProof w:val="0"/>
          <w:color w:val="222222"/>
          <w:sz w:val="22"/>
          <w:szCs w:val="22"/>
          <w:lang w:val="en-GB"/>
        </w:rPr>
      </w:pPr>
      <w:r w:rsidRPr="692024F5" w:rsidR="0904E49A">
        <w:rPr>
          <w:rFonts w:ascii="Arial" w:hAnsi="Arial" w:eastAsia="Arial" w:cs="Arial"/>
          <w:b w:val="1"/>
          <w:bCs w:val="1"/>
          <w:sz w:val="36"/>
          <w:szCs w:val="36"/>
        </w:rPr>
        <w:t xml:space="preserve">Early Childhood Development and </w:t>
      </w:r>
      <w:r w:rsidRPr="692024F5" w:rsidR="0904E49A">
        <w:rPr>
          <w:rFonts w:ascii="Arial" w:hAnsi="Arial" w:eastAsia="Arial" w:cs="Arial"/>
          <w:b w:val="1"/>
          <w:bCs w:val="1"/>
          <w:sz w:val="36"/>
          <w:szCs w:val="36"/>
        </w:rPr>
        <w:t>Wellbeing:</w:t>
      </w:r>
      <w:r w:rsidRPr="692024F5" w:rsidR="0904E49A">
        <w:rPr>
          <w:rFonts w:ascii="Arial" w:hAnsi="Arial" w:eastAsia="Arial" w:cs="Arial"/>
          <w:b w:val="1"/>
          <w:bCs w:val="1"/>
          <w:sz w:val="36"/>
          <w:szCs w:val="36"/>
        </w:rPr>
        <w:t xml:space="preserve"> Erikson and Bowlby</w:t>
      </w:r>
      <w:r>
        <w:br/>
      </w:r>
      <w:r w:rsidRPr="692024F5" w:rsidR="2CB1716D">
        <w:rPr>
          <w:rFonts w:ascii="Arial" w:hAnsi="Arial" w:eastAsia="Arial" w:cs="Arial"/>
          <w:noProof w:val="0"/>
          <w:sz w:val="22"/>
          <w:szCs w:val="22"/>
          <w:lang w:val="en-GB"/>
        </w:rPr>
        <w:t xml:space="preserve">Understanding early childhood development is central to my academic progress as a student working closely with developmental and wellbeing theories. The selected sources deepen my understanding of how children grow socially and emotionally, and they provide theoretical grounding that I find valuable both for my coursework and for practical application. </w:t>
      </w:r>
      <w:r w:rsidRPr="692024F5" w:rsidR="0E5892B6">
        <w:rPr>
          <w:rFonts w:ascii="Arial" w:hAnsi="Arial" w:eastAsia="Arial" w:cs="Arial"/>
          <w:noProof w:val="0"/>
          <w:sz w:val="22"/>
          <w:szCs w:val="22"/>
          <w:lang w:val="en-GB"/>
        </w:rPr>
        <w:t>Erikson’s</w:t>
      </w:r>
      <w:r w:rsidRPr="692024F5" w:rsidR="2CB1716D">
        <w:rPr>
          <w:rFonts w:ascii="Arial" w:hAnsi="Arial" w:eastAsia="Arial" w:cs="Arial"/>
          <w:noProof w:val="0"/>
          <w:sz w:val="22"/>
          <w:szCs w:val="22"/>
          <w:lang w:val="en-GB"/>
        </w:rPr>
        <w:t xml:space="preserve"> psychosocial stages and Bowlby’s attachment theory offer essential frameworks for interpreting early behaviour and wellbeing. The following annotated bibliography evaluates eight academic sources that have helped shape my understanding of these theories.</w:t>
      </w:r>
    </w:p>
    <w:p xmlns:wp14="http://schemas.microsoft.com/office/word/2010/wordml" w:rsidP="692024F5" wp14:paraId="257D5FEB" wp14:textId="170AA793">
      <w:pPr>
        <w:pStyle w:val="Normal"/>
        <w:spacing w:line="360" w:lineRule="auto"/>
        <w:rPr>
          <w:rFonts w:ascii="Arial" w:hAnsi="Arial" w:eastAsia="Arial" w:cs="Arial"/>
          <w:b w:val="0"/>
          <w:bCs w:val="0"/>
          <w:i w:val="0"/>
          <w:iCs w:val="0"/>
          <w:caps w:val="0"/>
          <w:smallCaps w:val="0"/>
          <w:noProof w:val="0"/>
          <w:color w:val="222222"/>
          <w:sz w:val="22"/>
          <w:szCs w:val="22"/>
          <w:lang w:val="en-GB"/>
        </w:rPr>
      </w:pPr>
      <w:r>
        <w:br/>
      </w:r>
      <w:r w:rsidRPr="692024F5" w:rsidR="2CB1716D">
        <w:rPr>
          <w:rFonts w:ascii="Arial" w:hAnsi="Arial" w:eastAsia="Arial" w:cs="Arial"/>
          <w:b w:val="0"/>
          <w:bCs w:val="0"/>
          <w:i w:val="0"/>
          <w:iCs w:val="0"/>
          <w:caps w:val="0"/>
          <w:smallCaps w:val="0"/>
          <w:noProof w:val="0"/>
          <w:color w:val="222222"/>
          <w:sz w:val="22"/>
          <w:szCs w:val="22"/>
          <w:lang w:val="en-GB"/>
        </w:rPr>
        <w:t xml:space="preserve">Bee and Boyd (2019) provide a broad and accessible introduction to child development, covering both cognitive and social-emotional domains. Their explanation of Erikson’s early psychosocial stages, especially trust vs mistrust and autonomy vs shame, helped me link theory to real-life examples I have </w:t>
      </w:r>
      <w:r w:rsidRPr="692024F5" w:rsidR="2CB1716D">
        <w:rPr>
          <w:rFonts w:ascii="Arial" w:hAnsi="Arial" w:eastAsia="Arial" w:cs="Arial"/>
          <w:b w:val="0"/>
          <w:bCs w:val="0"/>
          <w:i w:val="0"/>
          <w:iCs w:val="0"/>
          <w:caps w:val="0"/>
          <w:smallCaps w:val="0"/>
          <w:noProof w:val="0"/>
          <w:color w:val="222222"/>
          <w:sz w:val="22"/>
          <w:szCs w:val="22"/>
          <w:lang w:val="en-GB"/>
        </w:rPr>
        <w:t>encountered</w:t>
      </w:r>
      <w:r w:rsidRPr="692024F5" w:rsidR="2CB1716D">
        <w:rPr>
          <w:rFonts w:ascii="Arial" w:hAnsi="Arial" w:eastAsia="Arial" w:cs="Arial"/>
          <w:b w:val="0"/>
          <w:bCs w:val="0"/>
          <w:i w:val="0"/>
          <w:iCs w:val="0"/>
          <w:caps w:val="0"/>
          <w:smallCaps w:val="0"/>
          <w:noProof w:val="0"/>
          <w:color w:val="222222"/>
          <w:sz w:val="22"/>
          <w:szCs w:val="22"/>
          <w:lang w:val="en-GB"/>
        </w:rPr>
        <w:t xml:space="preserve"> during observations in early childhood settings. The text highlights that positive early interactions support secure emotional development, aligning with Erikson’s view that early crises shape long-term wellbeing (Bee &amp; Boyd, 2019). I found the contextual explanations particularly useful for understanding how cultural and family environments influence developmental progress.</w:t>
      </w:r>
    </w:p>
    <w:p xmlns:wp14="http://schemas.microsoft.com/office/word/2010/wordml" w:rsidP="692024F5" wp14:paraId="5BF0EB2A" wp14:textId="41E59E41">
      <w:pPr>
        <w:pStyle w:val="Normal"/>
        <w:spacing w:line="360" w:lineRule="auto"/>
        <w:rPr>
          <w:rFonts w:ascii="Arial" w:hAnsi="Arial" w:eastAsia="Arial" w:cs="Arial"/>
          <w:b w:val="0"/>
          <w:bCs w:val="0"/>
          <w:i w:val="0"/>
          <w:iCs w:val="0"/>
          <w:caps w:val="0"/>
          <w:smallCaps w:val="0"/>
          <w:noProof w:val="0"/>
          <w:color w:val="222222"/>
          <w:sz w:val="22"/>
          <w:szCs w:val="22"/>
          <w:lang w:val="en-GB"/>
        </w:rPr>
      </w:pPr>
      <w:r>
        <w:br/>
      </w:r>
      <w:r w:rsidRPr="692024F5" w:rsidR="2CB1716D">
        <w:rPr>
          <w:rFonts w:ascii="Arial" w:hAnsi="Arial" w:eastAsia="Arial" w:cs="Arial"/>
          <w:b w:val="0"/>
          <w:bCs w:val="0"/>
          <w:i w:val="0"/>
          <w:iCs w:val="0"/>
          <w:caps w:val="0"/>
          <w:smallCaps w:val="0"/>
          <w:noProof w:val="0"/>
          <w:color w:val="222222"/>
          <w:sz w:val="22"/>
          <w:szCs w:val="22"/>
          <w:lang w:val="en-GB"/>
        </w:rPr>
        <w:t>Berk (2021) offers a more research-driven examination of child development, integrating findings from neuroscience and developmental psychology. The author gives a detailed account of attachment theory, emphasising how early caregiver responsiveness helps children build internal working models of relationships. Berk’s use of longitudinal studies strengthened my understanding of the long-term implications of early attachment, echoing Bowlby’s view that early bonds form the template for later socioemotional functioning (Berk, 2021). This text has helped me appreciate the biological and environmental interaction within early development.</w:t>
      </w:r>
    </w:p>
    <w:p xmlns:wp14="http://schemas.microsoft.com/office/word/2010/wordml" w:rsidP="692024F5" wp14:paraId="3B2942C1" wp14:textId="0240368F">
      <w:pPr>
        <w:pStyle w:val="Normal"/>
        <w:spacing w:line="360" w:lineRule="auto"/>
        <w:rPr>
          <w:rFonts w:ascii="Arial" w:hAnsi="Arial" w:eastAsia="Arial" w:cs="Arial"/>
          <w:b w:val="0"/>
          <w:bCs w:val="0"/>
          <w:i w:val="0"/>
          <w:iCs w:val="0"/>
          <w:caps w:val="0"/>
          <w:smallCaps w:val="0"/>
          <w:noProof w:val="0"/>
          <w:color w:val="222222"/>
          <w:sz w:val="22"/>
          <w:szCs w:val="22"/>
          <w:lang w:val="en-GB"/>
        </w:rPr>
      </w:pPr>
      <w:r>
        <w:br/>
      </w:r>
      <w:r w:rsidRPr="692024F5" w:rsidR="2CB1716D">
        <w:rPr>
          <w:rFonts w:ascii="Arial" w:hAnsi="Arial" w:eastAsia="Arial" w:cs="Arial"/>
          <w:b w:val="0"/>
          <w:bCs w:val="0"/>
          <w:i w:val="0"/>
          <w:iCs w:val="0"/>
          <w:caps w:val="0"/>
          <w:smallCaps w:val="0"/>
          <w:noProof w:val="0"/>
          <w:color w:val="222222"/>
          <w:sz w:val="22"/>
          <w:szCs w:val="22"/>
          <w:lang w:val="en-GB"/>
        </w:rPr>
        <w:t xml:space="preserve">The work of Bowlby (1969) is foundational, offering the original formulation of attachment theory. Although an older source, it </w:t>
      </w:r>
      <w:r w:rsidRPr="692024F5" w:rsidR="2CB1716D">
        <w:rPr>
          <w:rFonts w:ascii="Arial" w:hAnsi="Arial" w:eastAsia="Arial" w:cs="Arial"/>
          <w:b w:val="0"/>
          <w:bCs w:val="0"/>
          <w:i w:val="0"/>
          <w:iCs w:val="0"/>
          <w:caps w:val="0"/>
          <w:smallCaps w:val="0"/>
          <w:noProof w:val="0"/>
          <w:color w:val="222222"/>
          <w:sz w:val="22"/>
          <w:szCs w:val="22"/>
          <w:lang w:val="en-GB"/>
        </w:rPr>
        <w:t>remains</w:t>
      </w:r>
      <w:r w:rsidRPr="692024F5" w:rsidR="2CB1716D">
        <w:rPr>
          <w:rFonts w:ascii="Arial" w:hAnsi="Arial" w:eastAsia="Arial" w:cs="Arial"/>
          <w:b w:val="0"/>
          <w:bCs w:val="0"/>
          <w:i w:val="0"/>
          <w:iCs w:val="0"/>
          <w:caps w:val="0"/>
          <w:smallCaps w:val="0"/>
          <w:noProof w:val="0"/>
          <w:color w:val="222222"/>
          <w:sz w:val="22"/>
          <w:szCs w:val="22"/>
          <w:lang w:val="en-GB"/>
        </w:rPr>
        <w:t xml:space="preserve"> vital for understanding the theoretical roots of caregiver–child relationships. Bowlby argues that infants are biologically predisposed to form attachments as a survival mechanism, and that disruptions can lead to emotional difficulties. Reading this primary text gave me clearer insight into the assumptions behind modern attachment research. It also showed me how Bowlby connected evolutionary thinking with child behaviour, something later researchers expanded upon.</w:t>
      </w:r>
    </w:p>
    <w:p xmlns:wp14="http://schemas.microsoft.com/office/word/2010/wordml" w:rsidP="692024F5" wp14:paraId="1206981D" wp14:textId="23C31B53">
      <w:pPr>
        <w:pStyle w:val="Normal"/>
        <w:spacing w:line="360" w:lineRule="auto"/>
        <w:rPr>
          <w:rFonts w:ascii="Arial" w:hAnsi="Arial" w:eastAsia="Arial" w:cs="Arial"/>
          <w:b w:val="0"/>
          <w:bCs w:val="0"/>
          <w:i w:val="0"/>
          <w:iCs w:val="0"/>
          <w:caps w:val="0"/>
          <w:smallCaps w:val="0"/>
          <w:noProof w:val="0"/>
          <w:color w:val="222222"/>
          <w:sz w:val="22"/>
          <w:szCs w:val="22"/>
          <w:lang w:val="en-GB"/>
        </w:rPr>
      </w:pPr>
      <w:r>
        <w:br/>
      </w:r>
      <w:r w:rsidRPr="692024F5" w:rsidR="2CB1716D">
        <w:rPr>
          <w:rFonts w:ascii="Arial" w:hAnsi="Arial" w:eastAsia="Arial" w:cs="Arial"/>
          <w:b w:val="0"/>
          <w:bCs w:val="0"/>
          <w:i w:val="0"/>
          <w:iCs w:val="0"/>
          <w:caps w:val="0"/>
          <w:smallCaps w:val="0"/>
          <w:noProof w:val="0"/>
          <w:color w:val="222222"/>
          <w:sz w:val="22"/>
          <w:szCs w:val="22"/>
          <w:lang w:val="en-GB"/>
        </w:rPr>
        <w:t>Bretherton (1992) provides an accessible review of attachment theory’s development and its impact on psychological research. The author highlights how attachment research expanded beyond Bowlby’s original claims, incorporating empirical findings from Ainsworth’s Strange Situation studies. This overview helped me understand how theory evolves over time, which is useful for my academic development because it encourages me to critically evaluate both classic and modern sources. Bretherton (1992) also clarifies misconceptions about attachment, making the article useful for grounding my understanding.</w:t>
      </w:r>
    </w:p>
    <w:p xmlns:wp14="http://schemas.microsoft.com/office/word/2010/wordml" w:rsidP="692024F5" wp14:paraId="64203A4A" wp14:textId="16A7DAA8">
      <w:pPr>
        <w:pStyle w:val="Normal"/>
        <w:spacing w:line="360" w:lineRule="auto"/>
        <w:rPr>
          <w:rFonts w:ascii="Arial" w:hAnsi="Arial" w:eastAsia="Arial" w:cs="Arial"/>
          <w:b w:val="0"/>
          <w:bCs w:val="0"/>
          <w:i w:val="0"/>
          <w:iCs w:val="0"/>
          <w:caps w:val="0"/>
          <w:smallCaps w:val="0"/>
          <w:noProof w:val="0"/>
          <w:color w:val="222222"/>
          <w:sz w:val="22"/>
          <w:szCs w:val="22"/>
          <w:lang w:val="en-GB"/>
        </w:rPr>
      </w:pPr>
      <w:r>
        <w:br/>
      </w:r>
      <w:r w:rsidRPr="692024F5" w:rsidR="2CB1716D">
        <w:rPr>
          <w:rFonts w:ascii="Arial" w:hAnsi="Arial" w:eastAsia="Arial" w:cs="Arial"/>
          <w:b w:val="0"/>
          <w:bCs w:val="0"/>
          <w:i w:val="0"/>
          <w:iCs w:val="0"/>
          <w:caps w:val="0"/>
          <w:smallCaps w:val="0"/>
          <w:noProof w:val="0"/>
          <w:color w:val="222222"/>
          <w:sz w:val="22"/>
          <w:szCs w:val="22"/>
          <w:lang w:val="en-GB"/>
        </w:rPr>
        <w:t>Erikson (1950) offers the original psychosocial theory, describing eight stages of development across the lifespan. For my studies, the first three stages—trust vs mistrust, autonomy vs shame, and initiative vs guilt—are especially relevant. Erikson emphasises the role of social relationships in shaping personality, presenting development as a dynamic interaction between the child and the environment. Reading the primary text helped me appreciate how his theory encourages educators and caregivers to support children through sensitive and predictable interactions (Erikson, 1950). The clarity of the developmental sequence makes it easy to apply in early years settings.</w:t>
      </w:r>
    </w:p>
    <w:p xmlns:wp14="http://schemas.microsoft.com/office/word/2010/wordml" w:rsidP="692024F5" wp14:paraId="7AF74995" wp14:textId="7B79F36F">
      <w:pPr>
        <w:pStyle w:val="Normal"/>
        <w:spacing w:line="360" w:lineRule="auto"/>
        <w:rPr>
          <w:rFonts w:ascii="Arial" w:hAnsi="Arial" w:eastAsia="Arial" w:cs="Arial"/>
          <w:b w:val="0"/>
          <w:bCs w:val="0"/>
          <w:i w:val="0"/>
          <w:iCs w:val="0"/>
          <w:caps w:val="0"/>
          <w:smallCaps w:val="0"/>
          <w:noProof w:val="0"/>
          <w:color w:val="222222"/>
          <w:sz w:val="22"/>
          <w:szCs w:val="22"/>
          <w:lang w:val="en-GB"/>
        </w:rPr>
      </w:pPr>
      <w:r>
        <w:br/>
      </w:r>
      <w:r w:rsidRPr="692024F5" w:rsidR="2CB1716D">
        <w:rPr>
          <w:rFonts w:ascii="Arial" w:hAnsi="Arial" w:eastAsia="Arial" w:cs="Arial"/>
          <w:b w:val="0"/>
          <w:bCs w:val="0"/>
          <w:i w:val="0"/>
          <w:iCs w:val="0"/>
          <w:caps w:val="0"/>
          <w:smallCaps w:val="0"/>
          <w:noProof w:val="0"/>
          <w:color w:val="222222"/>
          <w:sz w:val="22"/>
          <w:szCs w:val="22"/>
          <w:lang w:val="en-GB"/>
        </w:rPr>
        <w:t xml:space="preserve">McLeod (2018) provides a contemporary overview of both Erikson’s and Bowlby’s theories, summarising key concepts in an accessible way suited to students. Although not as detailed as a textbook, the article helped reinforce core ideas during revision, particularly around the effects of secure attachment and the importance of resolving psychosocial crises. McLeod (2018) presents research in a simplified format which complements more academic sources, making it beneficial for </w:t>
      </w:r>
      <w:r w:rsidRPr="692024F5" w:rsidR="2CB1716D">
        <w:rPr>
          <w:rFonts w:ascii="Arial" w:hAnsi="Arial" w:eastAsia="Arial" w:cs="Arial"/>
          <w:b w:val="0"/>
          <w:bCs w:val="0"/>
          <w:i w:val="0"/>
          <w:iCs w:val="0"/>
          <w:caps w:val="0"/>
          <w:smallCaps w:val="0"/>
          <w:noProof w:val="0"/>
          <w:color w:val="222222"/>
          <w:sz w:val="22"/>
          <w:szCs w:val="22"/>
          <w:lang w:val="en-GB"/>
        </w:rPr>
        <w:t>consolidating</w:t>
      </w:r>
      <w:r w:rsidRPr="692024F5" w:rsidR="2CB1716D">
        <w:rPr>
          <w:rFonts w:ascii="Arial" w:hAnsi="Arial" w:eastAsia="Arial" w:cs="Arial"/>
          <w:b w:val="0"/>
          <w:bCs w:val="0"/>
          <w:i w:val="0"/>
          <w:iCs w:val="0"/>
          <w:caps w:val="0"/>
          <w:smallCaps w:val="0"/>
          <w:noProof w:val="0"/>
          <w:color w:val="222222"/>
          <w:sz w:val="22"/>
          <w:szCs w:val="22"/>
          <w:lang w:val="en-GB"/>
        </w:rPr>
        <w:t xml:space="preserve"> my learning.</w:t>
      </w:r>
      <w:r>
        <w:br/>
      </w:r>
      <w:r w:rsidRPr="692024F5" w:rsidR="2CB1716D">
        <w:rPr>
          <w:rFonts w:ascii="Arial" w:hAnsi="Arial" w:eastAsia="Arial" w:cs="Arial"/>
          <w:b w:val="0"/>
          <w:bCs w:val="0"/>
          <w:i w:val="0"/>
          <w:iCs w:val="0"/>
          <w:caps w:val="0"/>
          <w:smallCaps w:val="0"/>
          <w:noProof w:val="0"/>
          <w:color w:val="222222"/>
          <w:sz w:val="22"/>
          <w:szCs w:val="22"/>
          <w:lang w:val="en-GB"/>
        </w:rPr>
        <w:t>Sigelman and Rider (2022) offer a comprehensive developmental psychology textbook that links theory with real-world application. Their discussion of Erikson emphasises how early social experiences influence identity formation, while their explanation of attachment stresses the importance of caregiver consistency. I found the clear diagrams and case studies useful, especially when preparing assignments that require examples. The text also compares major developmental theories, helping me to understand where Erikson and Bowlby fit within the wider field (</w:t>
      </w:r>
      <w:r w:rsidRPr="692024F5" w:rsidR="2CB1716D">
        <w:rPr>
          <w:rFonts w:ascii="Arial" w:hAnsi="Arial" w:eastAsia="Arial" w:cs="Arial"/>
          <w:b w:val="0"/>
          <w:bCs w:val="0"/>
          <w:i w:val="0"/>
          <w:iCs w:val="0"/>
          <w:caps w:val="0"/>
          <w:smallCaps w:val="0"/>
          <w:noProof w:val="0"/>
          <w:color w:val="222222"/>
          <w:sz w:val="22"/>
          <w:szCs w:val="22"/>
          <w:lang w:val="en-GB"/>
        </w:rPr>
        <w:t>Sigelman</w:t>
      </w:r>
      <w:r w:rsidRPr="692024F5" w:rsidR="2CB1716D">
        <w:rPr>
          <w:rFonts w:ascii="Arial" w:hAnsi="Arial" w:eastAsia="Arial" w:cs="Arial"/>
          <w:b w:val="0"/>
          <w:bCs w:val="0"/>
          <w:i w:val="0"/>
          <w:iCs w:val="0"/>
          <w:caps w:val="0"/>
          <w:smallCaps w:val="0"/>
          <w:noProof w:val="0"/>
          <w:color w:val="222222"/>
          <w:sz w:val="22"/>
          <w:szCs w:val="22"/>
          <w:lang w:val="en-GB"/>
        </w:rPr>
        <w:t xml:space="preserve"> &amp; Rider, 2022).</w:t>
      </w:r>
    </w:p>
    <w:p xmlns:wp14="http://schemas.microsoft.com/office/word/2010/wordml" w:rsidP="692024F5" wp14:paraId="5E5787A5" wp14:textId="47C30DEB">
      <w:pPr>
        <w:pStyle w:val="Normal"/>
        <w:spacing w:line="360" w:lineRule="auto"/>
        <w:rPr>
          <w:rFonts w:ascii="Arial" w:hAnsi="Arial" w:eastAsia="Arial" w:cs="Arial"/>
          <w:b w:val="0"/>
          <w:bCs w:val="0"/>
          <w:i w:val="0"/>
          <w:iCs w:val="0"/>
          <w:caps w:val="0"/>
          <w:smallCaps w:val="0"/>
          <w:noProof w:val="0"/>
          <w:color w:val="222222"/>
          <w:sz w:val="22"/>
          <w:szCs w:val="22"/>
          <w:lang w:val="en-GB"/>
        </w:rPr>
      </w:pPr>
      <w:r>
        <w:br/>
      </w:r>
      <w:r w:rsidRPr="692024F5" w:rsidR="2CB1716D">
        <w:rPr>
          <w:rFonts w:ascii="Arial" w:hAnsi="Arial" w:eastAsia="Arial" w:cs="Arial"/>
          <w:b w:val="0"/>
          <w:bCs w:val="0"/>
          <w:i w:val="0"/>
          <w:iCs w:val="0"/>
          <w:caps w:val="0"/>
          <w:smallCaps w:val="0"/>
          <w:noProof w:val="0"/>
          <w:color w:val="222222"/>
          <w:sz w:val="22"/>
          <w:szCs w:val="22"/>
          <w:lang w:val="en-GB"/>
        </w:rPr>
        <w:t>Finally, Thompson (2016) explores early attachment through a modern lens, drawing on neuroscience, behavioural studies, and cross-cultural findings. Thompson argues that attachment security is shaped not only by caregiver behaviour but also by wider social and cultural contexts. This nuanced approach expanded my understanding beyond the traditional Western interpretation of attachment theory. The article supports Bowlby’s foundational claims while acknowledging their limitations (Thompson, 2016), encouraging me to think critically about how theories apply in diverse communities, including those relevant to my own background.</w:t>
      </w:r>
    </w:p>
    <w:p w:rsidR="51A5212E" w:rsidP="692024F5" w:rsidRDefault="51A5212E" w14:paraId="27A0B835" w14:textId="56B09065">
      <w:pPr>
        <w:pStyle w:val="Normal"/>
        <w:spacing w:line="360" w:lineRule="auto"/>
        <w:rPr>
          <w:rFonts w:ascii="Arial" w:hAnsi="Arial" w:eastAsia="Arial" w:cs="Arial"/>
          <w:b w:val="0"/>
          <w:bCs w:val="0"/>
          <w:i w:val="0"/>
          <w:iCs w:val="0"/>
          <w:caps w:val="0"/>
          <w:smallCaps w:val="0"/>
          <w:noProof w:val="0"/>
          <w:color w:val="222222"/>
          <w:sz w:val="22"/>
          <w:szCs w:val="22"/>
          <w:lang w:val="en-GB"/>
        </w:rPr>
      </w:pPr>
    </w:p>
    <w:p w:rsidR="51A5212E" w:rsidP="692024F5" w:rsidRDefault="51A5212E" w14:paraId="6433AC60" w14:textId="17749C75">
      <w:pPr>
        <w:pStyle w:val="Normal"/>
        <w:spacing w:line="360" w:lineRule="auto"/>
        <w:rPr>
          <w:rFonts w:ascii="Arial" w:hAnsi="Arial" w:eastAsia="Arial" w:cs="Arial"/>
          <w:b w:val="0"/>
          <w:bCs w:val="0"/>
          <w:i w:val="0"/>
          <w:iCs w:val="0"/>
          <w:caps w:val="0"/>
          <w:smallCaps w:val="0"/>
          <w:noProof w:val="0"/>
          <w:color w:val="222222"/>
          <w:sz w:val="22"/>
          <w:szCs w:val="22"/>
          <w:lang w:val="en-GB"/>
        </w:rPr>
      </w:pPr>
    </w:p>
    <w:p w:rsidR="51A5212E" w:rsidP="692024F5" w:rsidRDefault="51A5212E" w14:paraId="6AF2056E" w14:textId="4D4A0026">
      <w:pPr>
        <w:pStyle w:val="Normal"/>
        <w:spacing w:line="360" w:lineRule="auto"/>
        <w:rPr>
          <w:rFonts w:ascii="Arial" w:hAnsi="Arial" w:eastAsia="Arial" w:cs="Arial"/>
          <w:b w:val="0"/>
          <w:bCs w:val="0"/>
          <w:i w:val="0"/>
          <w:iCs w:val="0"/>
          <w:caps w:val="0"/>
          <w:smallCaps w:val="0"/>
          <w:noProof w:val="0"/>
          <w:color w:val="222222"/>
          <w:sz w:val="22"/>
          <w:szCs w:val="22"/>
          <w:lang w:val="en-GB"/>
        </w:rPr>
      </w:pPr>
    </w:p>
    <w:p w:rsidR="51A5212E" w:rsidP="692024F5" w:rsidRDefault="51A5212E" w14:paraId="3141925F" w14:textId="20995FDD">
      <w:pPr>
        <w:pStyle w:val="Normal"/>
        <w:spacing w:line="360" w:lineRule="auto"/>
        <w:rPr>
          <w:rFonts w:ascii="Arial" w:hAnsi="Arial" w:eastAsia="Arial" w:cs="Arial"/>
          <w:b w:val="0"/>
          <w:bCs w:val="0"/>
          <w:i w:val="0"/>
          <w:iCs w:val="0"/>
          <w:caps w:val="0"/>
          <w:smallCaps w:val="0"/>
          <w:noProof w:val="0"/>
          <w:color w:val="222222"/>
          <w:sz w:val="22"/>
          <w:szCs w:val="22"/>
          <w:lang w:val="en-GB"/>
        </w:rPr>
      </w:pPr>
    </w:p>
    <w:p w:rsidR="51A5212E" w:rsidP="692024F5" w:rsidRDefault="51A5212E" w14:paraId="551029B4" w14:textId="2304424C">
      <w:pPr>
        <w:pStyle w:val="Normal"/>
        <w:spacing w:line="360" w:lineRule="auto"/>
        <w:rPr>
          <w:rFonts w:ascii="Arial" w:hAnsi="Arial" w:eastAsia="Arial" w:cs="Arial"/>
          <w:b w:val="0"/>
          <w:bCs w:val="0"/>
          <w:i w:val="0"/>
          <w:iCs w:val="0"/>
          <w:caps w:val="0"/>
          <w:smallCaps w:val="0"/>
          <w:noProof w:val="0"/>
          <w:color w:val="222222"/>
          <w:sz w:val="22"/>
          <w:szCs w:val="22"/>
          <w:lang w:val="en-GB"/>
        </w:rPr>
      </w:pPr>
    </w:p>
    <w:p w:rsidR="51A5212E" w:rsidP="692024F5" w:rsidRDefault="51A5212E" w14:paraId="1BC48681" w14:textId="35668A30">
      <w:pPr>
        <w:pStyle w:val="Normal"/>
        <w:spacing w:line="360" w:lineRule="auto"/>
        <w:rPr>
          <w:rFonts w:ascii="Arial" w:hAnsi="Arial" w:eastAsia="Arial" w:cs="Arial"/>
          <w:b w:val="0"/>
          <w:bCs w:val="0"/>
          <w:i w:val="0"/>
          <w:iCs w:val="0"/>
          <w:caps w:val="0"/>
          <w:smallCaps w:val="0"/>
          <w:noProof w:val="0"/>
          <w:color w:val="222222"/>
          <w:sz w:val="22"/>
          <w:szCs w:val="22"/>
          <w:lang w:val="en-GB"/>
        </w:rPr>
      </w:pPr>
    </w:p>
    <w:p w:rsidR="51A5212E" w:rsidP="692024F5" w:rsidRDefault="51A5212E" w14:paraId="7DA8523E" w14:textId="1B341684">
      <w:pPr>
        <w:pStyle w:val="Normal"/>
        <w:spacing w:line="360" w:lineRule="auto"/>
        <w:rPr>
          <w:rFonts w:ascii="Arial" w:hAnsi="Arial" w:eastAsia="Arial" w:cs="Arial"/>
          <w:b w:val="0"/>
          <w:bCs w:val="0"/>
          <w:i w:val="0"/>
          <w:iCs w:val="0"/>
          <w:caps w:val="0"/>
          <w:smallCaps w:val="0"/>
          <w:noProof w:val="0"/>
          <w:color w:val="222222"/>
          <w:sz w:val="22"/>
          <w:szCs w:val="22"/>
          <w:lang w:val="en-GB"/>
        </w:rPr>
      </w:pPr>
    </w:p>
    <w:p w:rsidR="51A5212E" w:rsidP="692024F5" w:rsidRDefault="51A5212E" w14:paraId="70B604E8" w14:textId="73DA5980">
      <w:pPr>
        <w:pStyle w:val="Normal"/>
        <w:spacing w:line="360" w:lineRule="auto"/>
        <w:rPr>
          <w:rFonts w:ascii="Arial" w:hAnsi="Arial" w:eastAsia="Arial" w:cs="Arial"/>
          <w:b w:val="0"/>
          <w:bCs w:val="0"/>
          <w:i w:val="0"/>
          <w:iCs w:val="0"/>
          <w:caps w:val="0"/>
          <w:smallCaps w:val="0"/>
          <w:noProof w:val="0"/>
          <w:color w:val="222222"/>
          <w:sz w:val="22"/>
          <w:szCs w:val="22"/>
          <w:lang w:val="en-GB"/>
        </w:rPr>
      </w:pPr>
    </w:p>
    <w:p w:rsidR="51A5212E" w:rsidP="692024F5" w:rsidRDefault="51A5212E" w14:paraId="50285026" w14:textId="7581F87E">
      <w:pPr>
        <w:pStyle w:val="Normal"/>
        <w:spacing w:line="360" w:lineRule="auto"/>
        <w:rPr>
          <w:rFonts w:ascii="Arial" w:hAnsi="Arial" w:eastAsia="Arial" w:cs="Arial"/>
          <w:b w:val="0"/>
          <w:bCs w:val="0"/>
          <w:i w:val="0"/>
          <w:iCs w:val="0"/>
          <w:caps w:val="0"/>
          <w:smallCaps w:val="0"/>
          <w:noProof w:val="0"/>
          <w:color w:val="222222"/>
          <w:sz w:val="22"/>
          <w:szCs w:val="22"/>
          <w:lang w:val="en-GB"/>
        </w:rPr>
      </w:pPr>
    </w:p>
    <w:p w:rsidR="51A5212E" w:rsidP="692024F5" w:rsidRDefault="51A5212E" w14:paraId="32F90928" w14:textId="44B3CBFF">
      <w:pPr>
        <w:pStyle w:val="Normal"/>
        <w:spacing w:line="360" w:lineRule="auto"/>
        <w:rPr>
          <w:rFonts w:ascii="Arial" w:hAnsi="Arial" w:eastAsia="Arial" w:cs="Arial"/>
          <w:b w:val="0"/>
          <w:bCs w:val="0"/>
          <w:i w:val="0"/>
          <w:iCs w:val="0"/>
          <w:caps w:val="0"/>
          <w:smallCaps w:val="0"/>
          <w:noProof w:val="0"/>
          <w:color w:val="222222"/>
          <w:sz w:val="22"/>
          <w:szCs w:val="22"/>
          <w:lang w:val="en-GB"/>
        </w:rPr>
      </w:pPr>
    </w:p>
    <w:p w:rsidR="51A5212E" w:rsidP="692024F5" w:rsidRDefault="51A5212E" w14:paraId="1A8EE694" w14:textId="2AFCB408">
      <w:pPr>
        <w:pStyle w:val="Normal"/>
        <w:spacing w:line="360" w:lineRule="auto"/>
        <w:rPr>
          <w:rFonts w:ascii="Arial" w:hAnsi="Arial" w:eastAsia="Arial" w:cs="Arial"/>
          <w:b w:val="0"/>
          <w:bCs w:val="0"/>
          <w:i w:val="0"/>
          <w:iCs w:val="0"/>
          <w:caps w:val="0"/>
          <w:smallCaps w:val="0"/>
          <w:noProof w:val="0"/>
          <w:color w:val="222222"/>
          <w:sz w:val="22"/>
          <w:szCs w:val="22"/>
          <w:lang w:val="en-GB"/>
        </w:rPr>
      </w:pPr>
    </w:p>
    <w:p w:rsidR="51A5212E" w:rsidP="692024F5" w:rsidRDefault="51A5212E" w14:paraId="553F0BCB" w14:textId="36B7B773">
      <w:pPr>
        <w:pStyle w:val="Normal"/>
        <w:spacing w:line="360" w:lineRule="auto"/>
        <w:rPr>
          <w:rFonts w:ascii="Arial" w:hAnsi="Arial" w:eastAsia="Arial" w:cs="Arial"/>
          <w:b w:val="0"/>
          <w:bCs w:val="0"/>
          <w:i w:val="0"/>
          <w:iCs w:val="0"/>
          <w:caps w:val="0"/>
          <w:smallCaps w:val="0"/>
          <w:noProof w:val="0"/>
          <w:color w:val="222222"/>
          <w:sz w:val="22"/>
          <w:szCs w:val="22"/>
          <w:lang w:val="en-GB"/>
        </w:rPr>
      </w:pPr>
    </w:p>
    <w:p w:rsidR="51A5212E" w:rsidP="692024F5" w:rsidRDefault="51A5212E" w14:paraId="14EAAC1C" w14:textId="37F9F64A">
      <w:pPr>
        <w:pStyle w:val="Normal"/>
        <w:spacing w:line="360" w:lineRule="auto"/>
        <w:rPr>
          <w:rFonts w:ascii="Arial" w:hAnsi="Arial" w:eastAsia="Arial" w:cs="Arial"/>
          <w:b w:val="0"/>
          <w:bCs w:val="0"/>
          <w:i w:val="0"/>
          <w:iCs w:val="0"/>
          <w:caps w:val="0"/>
          <w:smallCaps w:val="0"/>
          <w:noProof w:val="0"/>
          <w:color w:val="222222"/>
          <w:sz w:val="22"/>
          <w:szCs w:val="22"/>
          <w:lang w:val="en-GB"/>
        </w:rPr>
      </w:pPr>
    </w:p>
    <w:p w:rsidR="51A5212E" w:rsidP="692024F5" w:rsidRDefault="51A5212E" w14:paraId="5F6F77DC" w14:textId="16A7EB1B">
      <w:pPr>
        <w:pStyle w:val="Normal"/>
        <w:spacing w:line="360" w:lineRule="auto"/>
        <w:rPr>
          <w:rFonts w:ascii="Arial" w:hAnsi="Arial" w:eastAsia="Arial" w:cs="Arial"/>
          <w:b w:val="0"/>
          <w:bCs w:val="0"/>
          <w:i w:val="0"/>
          <w:iCs w:val="0"/>
          <w:caps w:val="0"/>
          <w:smallCaps w:val="0"/>
          <w:noProof w:val="0"/>
          <w:color w:val="222222"/>
          <w:sz w:val="22"/>
          <w:szCs w:val="22"/>
          <w:lang w:val="en-GB"/>
        </w:rPr>
      </w:pPr>
    </w:p>
    <w:p w:rsidR="51A5212E" w:rsidP="692024F5" w:rsidRDefault="51A5212E" w14:paraId="3A8B224B" w14:textId="267BFC6C">
      <w:pPr>
        <w:pStyle w:val="Normal"/>
        <w:spacing w:line="360" w:lineRule="auto"/>
        <w:rPr>
          <w:rFonts w:ascii="Arial" w:hAnsi="Arial" w:eastAsia="Arial" w:cs="Arial"/>
          <w:b w:val="0"/>
          <w:bCs w:val="0"/>
          <w:i w:val="0"/>
          <w:iCs w:val="0"/>
          <w:caps w:val="0"/>
          <w:smallCaps w:val="0"/>
          <w:noProof w:val="0"/>
          <w:color w:val="222222"/>
          <w:sz w:val="22"/>
          <w:szCs w:val="22"/>
          <w:lang w:val="en-GB"/>
        </w:rPr>
      </w:pPr>
    </w:p>
    <w:p w:rsidR="3670B2A2" w:rsidP="39227DD8" w:rsidRDefault="3670B2A2" w14:paraId="0F660AF3" w14:textId="62F73929">
      <w:pPr>
        <w:pStyle w:val="Normal"/>
        <w:spacing w:line="360" w:lineRule="auto"/>
        <w:rPr>
          <w:rFonts w:ascii="Arial" w:hAnsi="Arial" w:eastAsia="Arial" w:cs="Arial"/>
          <w:b w:val="1"/>
          <w:bCs w:val="1"/>
          <w:sz w:val="36"/>
          <w:szCs w:val="36"/>
        </w:rPr>
      </w:pPr>
    </w:p>
    <w:p w:rsidR="73349642" w:rsidP="692024F5" w:rsidRDefault="73349642" w14:paraId="14C00602" w14:textId="6503B9C8">
      <w:pPr>
        <w:pStyle w:val="Normal"/>
        <w:spacing w:line="360" w:lineRule="auto"/>
        <w:rPr>
          <w:rFonts w:ascii="Arial" w:hAnsi="Arial" w:eastAsia="Arial" w:cs="Arial"/>
        </w:rPr>
      </w:pPr>
      <w:r>
        <w:br/>
      </w:r>
    </w:p>
    <w:p w:rsidR="09A3BDCE" w:rsidP="09A3BDCE" w:rsidRDefault="09A3BDCE" w14:paraId="5290F149" w14:textId="0F74F19F">
      <w:pPr>
        <w:pStyle w:val="Normal"/>
        <w:spacing w:line="360" w:lineRule="auto"/>
        <w:rPr>
          <w:rFonts w:ascii="Arial" w:hAnsi="Arial" w:eastAsia="Arial" w:cs="Arial"/>
          <w:b w:val="1"/>
          <w:bCs w:val="1"/>
          <w:i w:val="0"/>
          <w:iCs w:val="0"/>
          <w:caps w:val="0"/>
          <w:smallCaps w:val="0"/>
          <w:noProof w:val="0"/>
          <w:color w:val="222222"/>
          <w:sz w:val="36"/>
          <w:szCs w:val="36"/>
          <w:lang w:val="en-GB"/>
        </w:rPr>
      </w:pPr>
    </w:p>
    <w:p w:rsidR="3670B2A2" w:rsidP="09A3BDCE" w:rsidRDefault="3670B2A2" w14:paraId="655EC433" w14:textId="747F0D08">
      <w:pPr>
        <w:pStyle w:val="Normal"/>
        <w:spacing w:line="360" w:lineRule="auto"/>
        <w:rPr>
          <w:rFonts w:ascii="Arial" w:hAnsi="Arial" w:eastAsia="Arial" w:cs="Arial"/>
          <w:b w:val="0"/>
          <w:bCs w:val="0"/>
          <w:i w:val="0"/>
          <w:iCs w:val="0"/>
          <w:caps w:val="0"/>
          <w:smallCaps w:val="0"/>
          <w:noProof w:val="0"/>
          <w:color w:val="222222"/>
          <w:sz w:val="22"/>
          <w:szCs w:val="22"/>
          <w:lang w:val="en-GB"/>
        </w:rPr>
      </w:pPr>
      <w:r w:rsidRPr="09A3BDCE" w:rsidR="4258F5A9">
        <w:rPr>
          <w:rFonts w:ascii="Arial" w:hAnsi="Arial" w:eastAsia="Arial" w:cs="Arial"/>
          <w:b w:val="1"/>
          <w:bCs w:val="1"/>
          <w:i w:val="0"/>
          <w:iCs w:val="0"/>
          <w:caps w:val="0"/>
          <w:smallCaps w:val="0"/>
          <w:noProof w:val="0"/>
          <w:color w:val="222222"/>
          <w:sz w:val="36"/>
          <w:szCs w:val="36"/>
          <w:lang w:val="en-GB"/>
        </w:rPr>
        <w:t>How Attachment Theory Can Support Psychological Wellbeing in Early Years Practic</w:t>
      </w:r>
      <w:r w:rsidRPr="09A3BDCE" w:rsidR="2CB5B306">
        <w:rPr>
          <w:rFonts w:ascii="Arial" w:hAnsi="Arial" w:eastAsia="Arial" w:cs="Arial"/>
          <w:b w:val="1"/>
          <w:bCs w:val="1"/>
          <w:i w:val="0"/>
          <w:iCs w:val="0"/>
          <w:caps w:val="0"/>
          <w:smallCaps w:val="0"/>
          <w:noProof w:val="0"/>
          <w:color w:val="222222"/>
          <w:sz w:val="36"/>
          <w:szCs w:val="36"/>
          <w:lang w:val="en-GB"/>
        </w:rPr>
        <w:t>e</w:t>
      </w:r>
      <w:r>
        <w:br/>
      </w:r>
    </w:p>
    <w:p w:rsidR="236C31C8" w:rsidP="09A3BDCE" w:rsidRDefault="236C31C8" w14:paraId="649D158F" w14:textId="3B3570CB">
      <w:pPr>
        <w:pStyle w:val="Normal"/>
        <w:spacing w:line="360" w:lineRule="auto"/>
        <w:rPr>
          <w:rFonts w:ascii="Arial" w:hAnsi="Arial" w:eastAsia="Arial" w:cs="Arial"/>
          <w:noProof w:val="0"/>
          <w:sz w:val="22"/>
          <w:szCs w:val="22"/>
          <w:lang w:val="en-GB"/>
        </w:rPr>
      </w:pPr>
      <w:r w:rsidRPr="09A3BDCE" w:rsidR="319774AA">
        <w:rPr>
          <w:rFonts w:ascii="Arial" w:hAnsi="Arial" w:eastAsia="Arial" w:cs="Arial"/>
          <w:b w:val="1"/>
          <w:bCs w:val="1"/>
          <w:i w:val="0"/>
          <w:iCs w:val="0"/>
          <w:caps w:val="0"/>
          <w:smallCaps w:val="0"/>
          <w:noProof w:val="0"/>
          <w:color w:val="222222"/>
          <w:sz w:val="22"/>
          <w:szCs w:val="22"/>
          <w:lang w:val="en-GB"/>
        </w:rPr>
        <w:t>Applying Maslow’s Hierarchy of Needs to Improve Psychological Wellbeing in Older Adults in Residential Care</w:t>
      </w:r>
    </w:p>
    <w:p w:rsidR="236C31C8" w:rsidP="09A3BDCE" w:rsidRDefault="236C31C8" w14:paraId="4A53D1A6" w14:textId="7D7897CB">
      <w:pPr>
        <w:pStyle w:val="Normal"/>
        <w:spacing w:line="360" w:lineRule="auto"/>
        <w:rPr>
          <w:rFonts w:ascii="Arial" w:hAnsi="Arial" w:eastAsia="Arial" w:cs="Arial"/>
          <w:noProof w:val="0"/>
          <w:sz w:val="22"/>
          <w:szCs w:val="22"/>
          <w:lang w:val="en-GB"/>
        </w:rPr>
      </w:pPr>
      <w:r>
        <w:br/>
      </w:r>
      <w:r w:rsidRPr="09A3BDCE" w:rsidR="319774AA">
        <w:rPr>
          <w:rFonts w:ascii="Arial" w:hAnsi="Arial" w:eastAsia="Arial" w:cs="Arial"/>
          <w:b w:val="0"/>
          <w:bCs w:val="0"/>
          <w:i w:val="0"/>
          <w:iCs w:val="0"/>
          <w:caps w:val="0"/>
          <w:smallCaps w:val="0"/>
          <w:noProof w:val="0"/>
          <w:color w:val="222222"/>
          <w:sz w:val="22"/>
          <w:szCs w:val="22"/>
          <w:lang w:val="en-GB"/>
        </w:rPr>
        <w:t xml:space="preserve">Psychological wellbeing is a vital </w:t>
      </w:r>
      <w:r w:rsidRPr="09A3BDCE" w:rsidR="319774AA">
        <w:rPr>
          <w:rFonts w:ascii="Arial" w:hAnsi="Arial" w:eastAsia="Arial" w:cs="Arial"/>
          <w:b w:val="0"/>
          <w:bCs w:val="0"/>
          <w:i w:val="0"/>
          <w:iCs w:val="0"/>
          <w:caps w:val="0"/>
          <w:smallCaps w:val="0"/>
          <w:noProof w:val="0"/>
          <w:color w:val="222222"/>
          <w:sz w:val="22"/>
          <w:szCs w:val="22"/>
          <w:lang w:val="en-GB"/>
        </w:rPr>
        <w:t>component</w:t>
      </w:r>
      <w:r w:rsidRPr="09A3BDCE" w:rsidR="319774AA">
        <w:rPr>
          <w:rFonts w:ascii="Arial" w:hAnsi="Arial" w:eastAsia="Arial" w:cs="Arial"/>
          <w:b w:val="0"/>
          <w:bCs w:val="0"/>
          <w:i w:val="0"/>
          <w:iCs w:val="0"/>
          <w:caps w:val="0"/>
          <w:smallCaps w:val="0"/>
          <w:noProof w:val="0"/>
          <w:color w:val="222222"/>
          <w:sz w:val="22"/>
          <w:szCs w:val="22"/>
          <w:lang w:val="en-GB"/>
        </w:rPr>
        <w:t xml:space="preserve"> of quality of life for older adults living in residential care settings. Many residents experience loss of independence, reduced social contact, and declining physical health, all of which may negatively affect mental health (Age UK, 2022). Maslow’s Hierarchy of Needs provides a useful framework for understanding motivation and wellbeing by highlighting the importance of meeting basic and psychological needs before higher levels of personal fulfilment can be achieved (Maslow, 1943). This report explains how Maslow’s theory can be applied in care homes to improve psychological wellbeing, presents a real</w:t>
      </w:r>
      <w:r>
        <w:noBreakHyphen/>
      </w:r>
      <w:r w:rsidRPr="09A3BDCE" w:rsidR="319774AA">
        <w:rPr>
          <w:rFonts w:ascii="Arial" w:hAnsi="Arial" w:eastAsia="Arial" w:cs="Arial"/>
          <w:b w:val="0"/>
          <w:bCs w:val="0"/>
          <w:i w:val="0"/>
          <w:iCs w:val="0"/>
          <w:caps w:val="0"/>
          <w:smallCaps w:val="0"/>
          <w:noProof w:val="0"/>
          <w:color w:val="222222"/>
          <w:sz w:val="22"/>
          <w:szCs w:val="22"/>
          <w:lang w:val="en-GB"/>
        </w:rPr>
        <w:t>world case example, and explores one challenge professionals may face alongside a strategy to overcome it.</w:t>
      </w:r>
    </w:p>
    <w:p w:rsidR="236C31C8" w:rsidP="09A3BDCE" w:rsidRDefault="236C31C8" w14:paraId="2997AE0B" w14:textId="37B60D29">
      <w:pPr>
        <w:pStyle w:val="Normal"/>
        <w:spacing w:line="360" w:lineRule="auto"/>
        <w:rPr>
          <w:rFonts w:ascii="Arial" w:hAnsi="Arial" w:eastAsia="Arial" w:cs="Arial"/>
          <w:noProof w:val="0"/>
          <w:sz w:val="22"/>
          <w:szCs w:val="22"/>
          <w:lang w:val="en-GB"/>
        </w:rPr>
      </w:pPr>
      <w:r>
        <w:br/>
      </w:r>
      <w:r w:rsidRPr="09A3BDCE" w:rsidR="319774AA">
        <w:rPr>
          <w:rFonts w:ascii="Arial" w:hAnsi="Arial" w:eastAsia="Arial" w:cs="Arial"/>
          <w:b w:val="1"/>
          <w:bCs w:val="1"/>
          <w:i w:val="0"/>
          <w:iCs w:val="0"/>
          <w:caps w:val="0"/>
          <w:smallCaps w:val="0"/>
          <w:noProof w:val="0"/>
          <w:color w:val="222222"/>
          <w:sz w:val="22"/>
          <w:szCs w:val="22"/>
          <w:lang w:val="en-GB"/>
        </w:rPr>
        <w:t>Overview of Maslow’s Hierarchy of Needs</w:t>
      </w:r>
      <w:r>
        <w:br/>
      </w:r>
      <w:r w:rsidRPr="09A3BDCE" w:rsidR="319774AA">
        <w:rPr>
          <w:rFonts w:ascii="Arial" w:hAnsi="Arial" w:eastAsia="Arial" w:cs="Arial"/>
          <w:b w:val="0"/>
          <w:bCs w:val="0"/>
          <w:i w:val="0"/>
          <w:iCs w:val="0"/>
          <w:caps w:val="0"/>
          <w:smallCaps w:val="0"/>
          <w:noProof w:val="0"/>
          <w:color w:val="222222"/>
          <w:sz w:val="22"/>
          <w:szCs w:val="22"/>
          <w:lang w:val="en-GB"/>
        </w:rPr>
        <w:t>Maslow’s Hierarchy of Needs is a humanistic theory that suggests individuals are motivated by five levels of needs: physiological, safety, love and belonging, esteem, and self</w:t>
      </w:r>
      <w:r>
        <w:noBreakHyphen/>
      </w:r>
      <w:r w:rsidRPr="09A3BDCE" w:rsidR="319774AA">
        <w:rPr>
          <w:rFonts w:ascii="Arial" w:hAnsi="Arial" w:eastAsia="Arial" w:cs="Arial"/>
          <w:b w:val="0"/>
          <w:bCs w:val="0"/>
          <w:i w:val="0"/>
          <w:iCs w:val="0"/>
          <w:caps w:val="0"/>
          <w:smallCaps w:val="0"/>
          <w:noProof w:val="0"/>
          <w:color w:val="222222"/>
          <w:sz w:val="22"/>
          <w:szCs w:val="22"/>
          <w:lang w:val="en-GB"/>
        </w:rPr>
        <w:t>actualisation (Maslow, 1943). According to the theory, lower</w:t>
      </w:r>
      <w:r>
        <w:noBreakHyphen/>
      </w:r>
      <w:r w:rsidRPr="09A3BDCE" w:rsidR="319774AA">
        <w:rPr>
          <w:rFonts w:ascii="Arial" w:hAnsi="Arial" w:eastAsia="Arial" w:cs="Arial"/>
          <w:b w:val="0"/>
          <w:bCs w:val="0"/>
          <w:i w:val="0"/>
          <w:iCs w:val="0"/>
          <w:caps w:val="0"/>
          <w:smallCaps w:val="0"/>
          <w:noProof w:val="0"/>
          <w:color w:val="222222"/>
          <w:sz w:val="22"/>
          <w:szCs w:val="22"/>
          <w:lang w:val="en-GB"/>
        </w:rPr>
        <w:t xml:space="preserve">level needs must </w:t>
      </w:r>
      <w:r w:rsidRPr="09A3BDCE" w:rsidR="319774AA">
        <w:rPr>
          <w:rFonts w:ascii="Arial" w:hAnsi="Arial" w:eastAsia="Arial" w:cs="Arial"/>
          <w:b w:val="0"/>
          <w:bCs w:val="0"/>
          <w:i w:val="0"/>
          <w:iCs w:val="0"/>
          <w:caps w:val="0"/>
          <w:smallCaps w:val="0"/>
          <w:noProof w:val="0"/>
          <w:color w:val="222222"/>
          <w:sz w:val="22"/>
          <w:szCs w:val="22"/>
          <w:lang w:val="en-GB"/>
        </w:rPr>
        <w:t>generally be</w:t>
      </w:r>
      <w:r w:rsidRPr="09A3BDCE" w:rsidR="319774AA">
        <w:rPr>
          <w:rFonts w:ascii="Arial" w:hAnsi="Arial" w:eastAsia="Arial" w:cs="Arial"/>
          <w:b w:val="0"/>
          <w:bCs w:val="0"/>
          <w:i w:val="0"/>
          <w:iCs w:val="0"/>
          <w:caps w:val="0"/>
          <w:smallCaps w:val="0"/>
          <w:noProof w:val="0"/>
          <w:color w:val="222222"/>
          <w:sz w:val="22"/>
          <w:szCs w:val="22"/>
          <w:lang w:val="en-GB"/>
        </w:rPr>
        <w:t xml:space="preserve"> satisfied before individuals can focus on higher</w:t>
      </w:r>
      <w:r>
        <w:noBreakHyphen/>
      </w:r>
      <w:r w:rsidRPr="09A3BDCE" w:rsidR="319774AA">
        <w:rPr>
          <w:rFonts w:ascii="Arial" w:hAnsi="Arial" w:eastAsia="Arial" w:cs="Arial"/>
          <w:b w:val="0"/>
          <w:bCs w:val="0"/>
          <w:i w:val="0"/>
          <w:iCs w:val="0"/>
          <w:caps w:val="0"/>
          <w:smallCaps w:val="0"/>
          <w:noProof w:val="0"/>
          <w:color w:val="222222"/>
          <w:sz w:val="22"/>
          <w:szCs w:val="22"/>
          <w:lang w:val="en-GB"/>
        </w:rPr>
        <w:t>level psychological growth (McLeod, 2023). In older adults’ care homes, unmet needs such as inadequate nutrition, lack of safety, or social isolation can significantly affect residents’ psychological wellbeing (Tennant et al., 2007).</w:t>
      </w:r>
      <w:r>
        <w:br/>
      </w:r>
      <w:r w:rsidRPr="09A3BDCE" w:rsidR="319774AA">
        <w:rPr>
          <w:rFonts w:ascii="Arial" w:hAnsi="Arial" w:eastAsia="Arial" w:cs="Arial"/>
          <w:b w:val="1"/>
          <w:bCs w:val="1"/>
          <w:i w:val="0"/>
          <w:iCs w:val="0"/>
          <w:caps w:val="0"/>
          <w:smallCaps w:val="0"/>
          <w:noProof w:val="0"/>
          <w:color w:val="222222"/>
          <w:sz w:val="22"/>
          <w:szCs w:val="22"/>
          <w:lang w:val="en-GB"/>
        </w:rPr>
        <w:t>Application of the Theory in Residential Care</w:t>
      </w:r>
      <w:r>
        <w:br/>
      </w:r>
      <w:r w:rsidRPr="09A3BDCE" w:rsidR="319774AA">
        <w:rPr>
          <w:rFonts w:ascii="Arial" w:hAnsi="Arial" w:eastAsia="Arial" w:cs="Arial"/>
          <w:b w:val="0"/>
          <w:bCs w:val="0"/>
          <w:i w:val="0"/>
          <w:iCs w:val="0"/>
          <w:caps w:val="0"/>
          <w:smallCaps w:val="0"/>
          <w:noProof w:val="0"/>
          <w:color w:val="222222"/>
          <w:sz w:val="22"/>
          <w:szCs w:val="22"/>
          <w:lang w:val="en-GB"/>
        </w:rPr>
        <w:t xml:space="preserve">In residential care, Maslow’s theory can guide professionals to adopt </w:t>
      </w:r>
      <w:r w:rsidRPr="09A3BDCE" w:rsidR="319774AA">
        <w:rPr>
          <w:rFonts w:ascii="Arial" w:hAnsi="Arial" w:eastAsia="Arial" w:cs="Arial"/>
          <w:b w:val="0"/>
          <w:bCs w:val="0"/>
          <w:i w:val="0"/>
          <w:iCs w:val="0"/>
          <w:caps w:val="0"/>
          <w:smallCaps w:val="0"/>
          <w:noProof w:val="0"/>
          <w:color w:val="222222"/>
          <w:sz w:val="22"/>
          <w:szCs w:val="22"/>
          <w:lang w:val="en-GB"/>
        </w:rPr>
        <w:t>a holistic approach</w:t>
      </w:r>
      <w:r w:rsidRPr="09A3BDCE" w:rsidR="319774AA">
        <w:rPr>
          <w:rFonts w:ascii="Arial" w:hAnsi="Arial" w:eastAsia="Arial" w:cs="Arial"/>
          <w:b w:val="0"/>
          <w:bCs w:val="0"/>
          <w:i w:val="0"/>
          <w:iCs w:val="0"/>
          <w:caps w:val="0"/>
          <w:smallCaps w:val="0"/>
          <w:noProof w:val="0"/>
          <w:color w:val="222222"/>
          <w:sz w:val="22"/>
          <w:szCs w:val="22"/>
          <w:lang w:val="en-GB"/>
        </w:rPr>
        <w:t xml:space="preserve"> to care that prioritises both physical and emotional needs.</w:t>
      </w:r>
      <w:r>
        <w:br/>
      </w:r>
      <w:r w:rsidRPr="09A3BDCE" w:rsidR="319774AA">
        <w:rPr>
          <w:rFonts w:ascii="Arial" w:hAnsi="Arial" w:eastAsia="Arial" w:cs="Arial"/>
          <w:b w:val="0"/>
          <w:bCs w:val="0"/>
          <w:i w:val="0"/>
          <w:iCs w:val="0"/>
          <w:caps w:val="0"/>
          <w:smallCaps w:val="0"/>
          <w:noProof w:val="0"/>
          <w:color w:val="222222"/>
          <w:sz w:val="22"/>
          <w:szCs w:val="22"/>
          <w:lang w:val="en-GB"/>
        </w:rPr>
        <w:t>At the base of the hierarchy, physiological needs are met by ensuring residents receive adequate nutrition, hydration, rest, and personal care (World Health Organization, 2017). When these needs are unmet, anxiety and low mood may increase, reducing overall wellbeing (Age UK, 2022).</w:t>
      </w:r>
      <w:r>
        <w:br/>
      </w:r>
      <w:r w:rsidRPr="09A3BDCE" w:rsidR="319774AA">
        <w:rPr>
          <w:rFonts w:ascii="Arial" w:hAnsi="Arial" w:eastAsia="Arial" w:cs="Arial"/>
          <w:b w:val="0"/>
          <w:bCs w:val="0"/>
          <w:i w:val="0"/>
          <w:iCs w:val="0"/>
          <w:caps w:val="0"/>
          <w:smallCaps w:val="0"/>
          <w:noProof w:val="0"/>
          <w:color w:val="222222"/>
          <w:sz w:val="22"/>
          <w:szCs w:val="22"/>
          <w:lang w:val="en-GB"/>
        </w:rPr>
        <w:t>Next, safety needs involve creating a stable, predictable, and secure environment. This includes safeguarding procedures, fall</w:t>
      </w:r>
      <w:r>
        <w:noBreakHyphen/>
      </w:r>
      <w:r w:rsidRPr="09A3BDCE" w:rsidR="319774AA">
        <w:rPr>
          <w:rFonts w:ascii="Arial" w:hAnsi="Arial" w:eastAsia="Arial" w:cs="Arial"/>
          <w:b w:val="0"/>
          <w:bCs w:val="0"/>
          <w:i w:val="0"/>
          <w:iCs w:val="0"/>
          <w:caps w:val="0"/>
          <w:smallCaps w:val="0"/>
          <w:noProof w:val="0"/>
          <w:color w:val="222222"/>
          <w:sz w:val="22"/>
          <w:szCs w:val="22"/>
          <w:lang w:val="en-GB"/>
        </w:rPr>
        <w:t>prevention measures, and consistent routines, which help residents feel protected and reduce fear (Nolan et al., 2020).</w:t>
      </w:r>
      <w:r>
        <w:br/>
      </w:r>
      <w:r w:rsidRPr="09A3BDCE" w:rsidR="319774AA">
        <w:rPr>
          <w:rFonts w:ascii="Arial" w:hAnsi="Arial" w:eastAsia="Arial" w:cs="Arial"/>
          <w:b w:val="0"/>
          <w:bCs w:val="0"/>
          <w:i w:val="0"/>
          <w:iCs w:val="0"/>
          <w:caps w:val="0"/>
          <w:smallCaps w:val="0"/>
          <w:noProof w:val="0"/>
          <w:color w:val="222222"/>
          <w:sz w:val="22"/>
          <w:szCs w:val="22"/>
          <w:lang w:val="en-GB"/>
        </w:rPr>
        <w:t>Love and belonging needs are particularly important in care homes, as many older adults experience loneliness after moving away from family or losing partners (Victor et al., 2009). Encouraging social interaction through group activities, community engagement, and positive staff</w:t>
      </w:r>
      <w:r>
        <w:noBreakHyphen/>
      </w:r>
      <w:r w:rsidRPr="09A3BDCE" w:rsidR="319774AA">
        <w:rPr>
          <w:rFonts w:ascii="Arial" w:hAnsi="Arial" w:eastAsia="Arial" w:cs="Arial"/>
          <w:b w:val="0"/>
          <w:bCs w:val="0"/>
          <w:i w:val="0"/>
          <w:iCs w:val="0"/>
          <w:caps w:val="0"/>
          <w:smallCaps w:val="0"/>
          <w:noProof w:val="0"/>
          <w:color w:val="222222"/>
          <w:sz w:val="22"/>
          <w:szCs w:val="22"/>
          <w:lang w:val="en-GB"/>
        </w:rPr>
        <w:t>resident relationships supports emotional wellbeing and reduces feelings of isolation (Holt</w:t>
      </w:r>
      <w:r>
        <w:noBreakHyphen/>
      </w:r>
      <w:r w:rsidRPr="09A3BDCE" w:rsidR="319774AA">
        <w:rPr>
          <w:rFonts w:ascii="Arial" w:hAnsi="Arial" w:eastAsia="Arial" w:cs="Arial"/>
          <w:b w:val="0"/>
          <w:bCs w:val="0"/>
          <w:i w:val="0"/>
          <w:iCs w:val="0"/>
          <w:caps w:val="0"/>
          <w:smallCaps w:val="0"/>
          <w:noProof w:val="0"/>
          <w:color w:val="222222"/>
          <w:sz w:val="22"/>
          <w:szCs w:val="22"/>
          <w:lang w:val="en-GB"/>
        </w:rPr>
        <w:t>Lunstad et al., 2015).</w:t>
      </w:r>
    </w:p>
    <w:p w:rsidR="236C31C8" w:rsidP="09A3BDCE" w:rsidRDefault="236C31C8" w14:paraId="1E5369FA" w14:textId="4DBC4E30">
      <w:pPr>
        <w:pStyle w:val="Normal"/>
        <w:spacing w:line="360" w:lineRule="auto"/>
        <w:rPr>
          <w:rFonts w:ascii="Arial" w:hAnsi="Arial" w:eastAsia="Arial" w:cs="Arial"/>
          <w:noProof w:val="0"/>
          <w:sz w:val="22"/>
          <w:szCs w:val="22"/>
          <w:lang w:val="en-GB"/>
        </w:rPr>
      </w:pPr>
      <w:r>
        <w:br/>
      </w:r>
      <w:r w:rsidRPr="09A3BDCE" w:rsidR="319774AA">
        <w:rPr>
          <w:rFonts w:ascii="Arial" w:hAnsi="Arial" w:eastAsia="Arial" w:cs="Arial"/>
          <w:b w:val="0"/>
          <w:bCs w:val="0"/>
          <w:i w:val="0"/>
          <w:iCs w:val="0"/>
          <w:caps w:val="0"/>
          <w:smallCaps w:val="0"/>
          <w:noProof w:val="0"/>
          <w:color w:val="222222"/>
          <w:sz w:val="22"/>
          <w:szCs w:val="22"/>
          <w:lang w:val="en-GB"/>
        </w:rPr>
        <w:t xml:space="preserve">Esteem needs can be addressed by promoting independence, involving residents in </w:t>
      </w:r>
      <w:r w:rsidRPr="09A3BDCE" w:rsidR="42BDFF39">
        <w:rPr>
          <w:rFonts w:ascii="Arial" w:hAnsi="Arial" w:eastAsia="Arial" w:cs="Arial"/>
          <w:b w:val="0"/>
          <w:bCs w:val="0"/>
          <w:i w:val="0"/>
          <w:iCs w:val="0"/>
          <w:caps w:val="0"/>
          <w:smallCaps w:val="0"/>
          <w:noProof w:val="0"/>
          <w:color w:val="222222"/>
          <w:sz w:val="22"/>
          <w:szCs w:val="22"/>
          <w:lang w:val="en-GB"/>
        </w:rPr>
        <w:t>decision-making</w:t>
      </w:r>
      <w:r w:rsidRPr="09A3BDCE" w:rsidR="319774AA">
        <w:rPr>
          <w:rFonts w:ascii="Arial" w:hAnsi="Arial" w:eastAsia="Arial" w:cs="Arial"/>
          <w:b w:val="0"/>
          <w:bCs w:val="0"/>
          <w:i w:val="0"/>
          <w:iCs w:val="0"/>
          <w:caps w:val="0"/>
          <w:smallCaps w:val="0"/>
          <w:noProof w:val="0"/>
          <w:color w:val="222222"/>
          <w:sz w:val="22"/>
          <w:szCs w:val="22"/>
          <w:lang w:val="en-GB"/>
        </w:rPr>
        <w:t>, and recognising individual achievements. Feeling respected and valued helps improve self</w:t>
      </w:r>
      <w:r>
        <w:noBreakHyphen/>
      </w:r>
      <w:r w:rsidRPr="09A3BDCE" w:rsidR="319774AA">
        <w:rPr>
          <w:rFonts w:ascii="Arial" w:hAnsi="Arial" w:eastAsia="Arial" w:cs="Arial"/>
          <w:b w:val="0"/>
          <w:bCs w:val="0"/>
          <w:i w:val="0"/>
          <w:iCs w:val="0"/>
          <w:caps w:val="0"/>
          <w:smallCaps w:val="0"/>
          <w:noProof w:val="0"/>
          <w:color w:val="222222"/>
          <w:sz w:val="22"/>
          <w:szCs w:val="22"/>
          <w:lang w:val="en-GB"/>
        </w:rPr>
        <w:t>confidence and mental health (McLeod, 2023).</w:t>
      </w:r>
      <w:r>
        <w:br/>
      </w:r>
      <w:r w:rsidRPr="09A3BDCE" w:rsidR="319774AA">
        <w:rPr>
          <w:rFonts w:ascii="Arial" w:hAnsi="Arial" w:eastAsia="Arial" w:cs="Arial"/>
          <w:b w:val="0"/>
          <w:bCs w:val="0"/>
          <w:i w:val="0"/>
          <w:iCs w:val="0"/>
          <w:caps w:val="0"/>
          <w:smallCaps w:val="0"/>
          <w:noProof w:val="0"/>
          <w:color w:val="222222"/>
          <w:sz w:val="22"/>
          <w:szCs w:val="22"/>
          <w:lang w:val="en-GB"/>
        </w:rPr>
        <w:t>Finally, self</w:t>
      </w:r>
      <w:r>
        <w:noBreakHyphen/>
      </w:r>
      <w:r w:rsidRPr="09A3BDCE" w:rsidR="319774AA">
        <w:rPr>
          <w:rFonts w:ascii="Arial" w:hAnsi="Arial" w:eastAsia="Arial" w:cs="Arial"/>
          <w:b w:val="0"/>
          <w:bCs w:val="0"/>
          <w:i w:val="0"/>
          <w:iCs w:val="0"/>
          <w:caps w:val="0"/>
          <w:smallCaps w:val="0"/>
          <w:noProof w:val="0"/>
          <w:color w:val="222222"/>
          <w:sz w:val="22"/>
          <w:szCs w:val="22"/>
          <w:lang w:val="en-GB"/>
        </w:rPr>
        <w:t xml:space="preserve">actualisation can be supported by enabling residents to pursue meaningful activities such as creative arts, spiritual practices, or lifelong learning, helping them </w:t>
      </w:r>
      <w:r w:rsidRPr="09A3BDCE" w:rsidR="319774AA">
        <w:rPr>
          <w:rFonts w:ascii="Arial" w:hAnsi="Arial" w:eastAsia="Arial" w:cs="Arial"/>
          <w:b w:val="0"/>
          <w:bCs w:val="0"/>
          <w:i w:val="0"/>
          <w:iCs w:val="0"/>
          <w:caps w:val="0"/>
          <w:smallCaps w:val="0"/>
          <w:noProof w:val="0"/>
          <w:color w:val="222222"/>
          <w:sz w:val="22"/>
          <w:szCs w:val="22"/>
          <w:lang w:val="en-GB"/>
        </w:rPr>
        <w:t>maintain</w:t>
      </w:r>
      <w:r w:rsidRPr="09A3BDCE" w:rsidR="319774AA">
        <w:rPr>
          <w:rFonts w:ascii="Arial" w:hAnsi="Arial" w:eastAsia="Arial" w:cs="Arial"/>
          <w:b w:val="0"/>
          <w:bCs w:val="0"/>
          <w:i w:val="0"/>
          <w:iCs w:val="0"/>
          <w:caps w:val="0"/>
          <w:smallCaps w:val="0"/>
          <w:noProof w:val="0"/>
          <w:color w:val="222222"/>
          <w:sz w:val="22"/>
          <w:szCs w:val="22"/>
          <w:lang w:val="en-GB"/>
        </w:rPr>
        <w:t xml:space="preserve"> a sense of purpose (Maslow, 1970).</w:t>
      </w:r>
    </w:p>
    <w:p w:rsidR="236C31C8" w:rsidP="09A3BDCE" w:rsidRDefault="236C31C8" w14:paraId="1030E9B2" w14:textId="3E132B06">
      <w:pPr>
        <w:pStyle w:val="Normal"/>
        <w:spacing w:line="360" w:lineRule="auto"/>
        <w:rPr>
          <w:rFonts w:ascii="Arial" w:hAnsi="Arial" w:eastAsia="Arial" w:cs="Arial"/>
          <w:noProof w:val="0"/>
          <w:sz w:val="22"/>
          <w:szCs w:val="22"/>
          <w:lang w:val="en-GB"/>
        </w:rPr>
      </w:pPr>
      <w:r>
        <w:br/>
      </w:r>
      <w:r w:rsidRPr="09A3BDCE" w:rsidR="319774AA">
        <w:rPr>
          <w:rFonts w:ascii="Arial" w:hAnsi="Arial" w:eastAsia="Arial" w:cs="Arial"/>
          <w:b w:val="1"/>
          <w:bCs w:val="1"/>
          <w:i w:val="0"/>
          <w:iCs w:val="0"/>
          <w:caps w:val="0"/>
          <w:smallCaps w:val="0"/>
          <w:noProof w:val="0"/>
          <w:color w:val="222222"/>
          <w:sz w:val="22"/>
          <w:szCs w:val="22"/>
          <w:lang w:val="en-GB"/>
        </w:rPr>
        <w:t>Case Scenario</w:t>
      </w:r>
      <w:r>
        <w:br/>
      </w:r>
      <w:r w:rsidRPr="09A3BDCE" w:rsidR="319774AA">
        <w:rPr>
          <w:rFonts w:ascii="Arial" w:hAnsi="Arial" w:eastAsia="Arial" w:cs="Arial"/>
          <w:b w:val="0"/>
          <w:bCs w:val="0"/>
          <w:i w:val="0"/>
          <w:iCs w:val="0"/>
          <w:caps w:val="0"/>
          <w:smallCaps w:val="0"/>
          <w:noProof w:val="0"/>
          <w:color w:val="222222"/>
          <w:sz w:val="22"/>
          <w:szCs w:val="22"/>
          <w:lang w:val="en-GB"/>
        </w:rPr>
        <w:t>Mrs A is an 82</w:t>
      </w:r>
      <w:r>
        <w:noBreakHyphen/>
      </w:r>
      <w:r w:rsidRPr="09A3BDCE" w:rsidR="319774AA">
        <w:rPr>
          <w:rFonts w:ascii="Arial" w:hAnsi="Arial" w:eastAsia="Arial" w:cs="Arial"/>
          <w:b w:val="0"/>
          <w:bCs w:val="0"/>
          <w:i w:val="0"/>
          <w:iCs w:val="0"/>
          <w:caps w:val="0"/>
          <w:smallCaps w:val="0"/>
          <w:noProof w:val="0"/>
          <w:color w:val="222222"/>
          <w:sz w:val="22"/>
          <w:szCs w:val="22"/>
          <w:lang w:val="en-GB"/>
        </w:rPr>
        <w:t>year</w:t>
      </w:r>
      <w:r>
        <w:noBreakHyphen/>
      </w:r>
      <w:r w:rsidRPr="09A3BDCE" w:rsidR="319774AA">
        <w:rPr>
          <w:rFonts w:ascii="Arial" w:hAnsi="Arial" w:eastAsia="Arial" w:cs="Arial"/>
          <w:b w:val="0"/>
          <w:bCs w:val="0"/>
          <w:i w:val="0"/>
          <w:iCs w:val="0"/>
          <w:caps w:val="0"/>
          <w:smallCaps w:val="0"/>
          <w:noProof w:val="0"/>
          <w:color w:val="222222"/>
          <w:sz w:val="22"/>
          <w:szCs w:val="22"/>
          <w:lang w:val="en-GB"/>
        </w:rPr>
        <w:t>old resident who recently moved into a care home following a fall. She appeared withdrawn, refused group activities, and showed signs of low mood. Staff applied Maslow’s Hierarchy of Needs to address her psychological wellbeing.</w:t>
      </w:r>
      <w:r>
        <w:br/>
      </w:r>
      <w:r w:rsidRPr="09A3BDCE" w:rsidR="319774AA">
        <w:rPr>
          <w:rFonts w:ascii="Arial" w:hAnsi="Arial" w:eastAsia="Arial" w:cs="Arial"/>
          <w:b w:val="0"/>
          <w:bCs w:val="0"/>
          <w:i w:val="0"/>
          <w:iCs w:val="0"/>
          <w:caps w:val="0"/>
          <w:smallCaps w:val="0"/>
          <w:noProof w:val="0"/>
          <w:color w:val="222222"/>
          <w:sz w:val="22"/>
          <w:szCs w:val="22"/>
          <w:lang w:val="en-GB"/>
        </w:rPr>
        <w:t xml:space="preserve">Initially, her physiological and safety needs were prioritised by managing pain, improving sleep routines, and reassuring her about </w:t>
      </w:r>
      <w:r w:rsidRPr="09A3BDCE" w:rsidR="30AF7FC3">
        <w:rPr>
          <w:rFonts w:ascii="Arial" w:hAnsi="Arial" w:eastAsia="Arial" w:cs="Arial"/>
          <w:b w:val="0"/>
          <w:bCs w:val="0"/>
          <w:i w:val="0"/>
          <w:iCs w:val="0"/>
          <w:caps w:val="0"/>
          <w:smallCaps w:val="0"/>
          <w:noProof w:val="0"/>
          <w:color w:val="222222"/>
          <w:sz w:val="22"/>
          <w:szCs w:val="22"/>
          <w:lang w:val="en-GB"/>
        </w:rPr>
        <w:t>fall prevention</w:t>
      </w:r>
      <w:r w:rsidRPr="09A3BDCE" w:rsidR="319774AA">
        <w:rPr>
          <w:rFonts w:ascii="Arial" w:hAnsi="Arial" w:eastAsia="Arial" w:cs="Arial"/>
          <w:b w:val="0"/>
          <w:bCs w:val="0"/>
          <w:i w:val="0"/>
          <w:iCs w:val="0"/>
          <w:caps w:val="0"/>
          <w:smallCaps w:val="0"/>
          <w:noProof w:val="0"/>
          <w:color w:val="222222"/>
          <w:sz w:val="22"/>
          <w:szCs w:val="22"/>
          <w:lang w:val="en-GB"/>
        </w:rPr>
        <w:t xml:space="preserve"> measures. Once these needs were stabilised, staff focused on belongingness by pairing her with a key worker and encouraging gentle social interaction during mealtimes.</w:t>
      </w:r>
      <w:r>
        <w:br/>
      </w:r>
      <w:r w:rsidRPr="09A3BDCE" w:rsidR="319774AA">
        <w:rPr>
          <w:rFonts w:ascii="Arial" w:hAnsi="Arial" w:eastAsia="Arial" w:cs="Arial"/>
          <w:b w:val="0"/>
          <w:bCs w:val="0"/>
          <w:i w:val="0"/>
          <w:iCs w:val="0"/>
          <w:caps w:val="0"/>
          <w:smallCaps w:val="0"/>
          <w:noProof w:val="0"/>
          <w:color w:val="222222"/>
          <w:sz w:val="22"/>
          <w:szCs w:val="22"/>
          <w:lang w:val="en-GB"/>
        </w:rPr>
        <w:t xml:space="preserve">As Mrs A became more comfortable, her esteem needs were addressed by involving her in small decisions about her daily routine and recognising her past role as a teacher. She was later encouraged to lead a short reading group, supporting </w:t>
      </w:r>
      <w:r w:rsidRPr="09A3BDCE" w:rsidR="27EE903C">
        <w:rPr>
          <w:rFonts w:ascii="Arial" w:hAnsi="Arial" w:eastAsia="Arial" w:cs="Arial"/>
          <w:b w:val="0"/>
          <w:bCs w:val="0"/>
          <w:i w:val="0"/>
          <w:iCs w:val="0"/>
          <w:caps w:val="0"/>
          <w:smallCaps w:val="0"/>
          <w:noProof w:val="0"/>
          <w:color w:val="222222"/>
          <w:sz w:val="22"/>
          <w:szCs w:val="22"/>
          <w:lang w:val="en-GB"/>
        </w:rPr>
        <w:t>self-actualization</w:t>
      </w:r>
      <w:r w:rsidRPr="09A3BDCE" w:rsidR="319774AA">
        <w:rPr>
          <w:rFonts w:ascii="Arial" w:hAnsi="Arial" w:eastAsia="Arial" w:cs="Arial"/>
          <w:b w:val="0"/>
          <w:bCs w:val="0"/>
          <w:i w:val="0"/>
          <w:iCs w:val="0"/>
          <w:caps w:val="0"/>
          <w:smallCaps w:val="0"/>
          <w:noProof w:val="0"/>
          <w:color w:val="222222"/>
          <w:sz w:val="22"/>
          <w:szCs w:val="22"/>
          <w:lang w:val="en-GB"/>
        </w:rPr>
        <w:t>. Over time, Mrs A became more socially engaged, confident, and emotion</w:t>
      </w:r>
      <w:r w:rsidRPr="09A3BDCE" w:rsidR="319774AA">
        <w:rPr>
          <w:rFonts w:ascii="Arial" w:hAnsi="Arial" w:eastAsia="Arial" w:cs="Arial"/>
          <w:b w:val="0"/>
          <w:bCs w:val="0"/>
          <w:i w:val="0"/>
          <w:iCs w:val="0"/>
          <w:caps w:val="0"/>
          <w:smallCaps w:val="0"/>
          <w:noProof w:val="0"/>
          <w:color w:val="222222"/>
          <w:sz w:val="22"/>
          <w:szCs w:val="22"/>
          <w:lang w:val="en-GB"/>
        </w:rPr>
        <w:t xml:space="preserve">ally stable, </w:t>
      </w:r>
      <w:r w:rsidRPr="09A3BDCE" w:rsidR="319774AA">
        <w:rPr>
          <w:rFonts w:ascii="Arial" w:hAnsi="Arial" w:eastAsia="Arial" w:cs="Arial"/>
          <w:b w:val="0"/>
          <w:bCs w:val="0"/>
          <w:i w:val="0"/>
          <w:iCs w:val="0"/>
          <w:caps w:val="0"/>
          <w:smallCaps w:val="0"/>
          <w:noProof w:val="0"/>
          <w:color w:val="222222"/>
          <w:sz w:val="22"/>
          <w:szCs w:val="22"/>
          <w:lang w:val="en-GB"/>
        </w:rPr>
        <w:t>demonstrating</w:t>
      </w:r>
      <w:r w:rsidRPr="09A3BDCE" w:rsidR="319774AA">
        <w:rPr>
          <w:rFonts w:ascii="Arial" w:hAnsi="Arial" w:eastAsia="Arial" w:cs="Arial"/>
          <w:b w:val="0"/>
          <w:bCs w:val="0"/>
          <w:i w:val="0"/>
          <w:iCs w:val="0"/>
          <w:caps w:val="0"/>
          <w:smallCaps w:val="0"/>
          <w:noProof w:val="0"/>
          <w:color w:val="222222"/>
          <w:sz w:val="22"/>
          <w:szCs w:val="22"/>
          <w:lang w:val="en-GB"/>
        </w:rPr>
        <w:t xml:space="preserve"> how Maslow’s theory can enhance psychological wellbeing in residential care (Maslow, 1943; Nolan et al., 2020).</w:t>
      </w:r>
    </w:p>
    <w:p w:rsidR="236C31C8" w:rsidP="09A3BDCE" w:rsidRDefault="236C31C8" w14:paraId="5C617CA2" w14:textId="44B6D700">
      <w:pPr>
        <w:pStyle w:val="Normal"/>
        <w:spacing w:line="360" w:lineRule="auto"/>
        <w:rPr>
          <w:rFonts w:ascii="Arial" w:hAnsi="Arial" w:eastAsia="Arial" w:cs="Arial"/>
          <w:noProof w:val="0"/>
          <w:sz w:val="22"/>
          <w:szCs w:val="22"/>
          <w:lang w:val="en-GB"/>
        </w:rPr>
      </w:pPr>
      <w:r>
        <w:br/>
      </w:r>
      <w:r w:rsidRPr="09A3BDCE" w:rsidR="319774AA">
        <w:rPr>
          <w:rFonts w:ascii="Arial" w:hAnsi="Arial" w:eastAsia="Arial" w:cs="Arial"/>
          <w:b w:val="0"/>
          <w:bCs w:val="0"/>
          <w:i w:val="0"/>
          <w:iCs w:val="0"/>
          <w:caps w:val="0"/>
          <w:smallCaps w:val="0"/>
          <w:noProof w:val="0"/>
          <w:color w:val="222222"/>
          <w:sz w:val="22"/>
          <w:szCs w:val="22"/>
          <w:lang w:val="en-GB"/>
        </w:rPr>
        <w:t>Challenge and Strategy</w:t>
      </w:r>
      <w:r>
        <w:br/>
      </w:r>
      <w:r w:rsidRPr="09A3BDCE" w:rsidR="319774AA">
        <w:rPr>
          <w:rFonts w:ascii="Arial" w:hAnsi="Arial" w:eastAsia="Arial" w:cs="Arial"/>
          <w:b w:val="0"/>
          <w:bCs w:val="0"/>
          <w:i w:val="0"/>
          <w:iCs w:val="0"/>
          <w:caps w:val="0"/>
          <w:smallCaps w:val="0"/>
          <w:noProof w:val="0"/>
          <w:color w:val="222222"/>
          <w:sz w:val="22"/>
          <w:szCs w:val="22"/>
          <w:lang w:val="en-GB"/>
        </w:rPr>
        <w:t xml:space="preserve">A key challenge in applying Maslow’s Hierarchy in care homes is time and staffing constraints. High workloads may limit staff ability to focus on </w:t>
      </w:r>
      <w:r w:rsidRPr="09A3BDCE" w:rsidR="3349D2B5">
        <w:rPr>
          <w:rFonts w:ascii="Arial" w:hAnsi="Arial" w:eastAsia="Arial" w:cs="Arial"/>
          <w:b w:val="0"/>
          <w:bCs w:val="0"/>
          <w:i w:val="0"/>
          <w:iCs w:val="0"/>
          <w:caps w:val="0"/>
          <w:smallCaps w:val="0"/>
          <w:noProof w:val="0"/>
          <w:color w:val="222222"/>
          <w:sz w:val="22"/>
          <w:szCs w:val="22"/>
          <w:lang w:val="en-GB"/>
        </w:rPr>
        <w:t>higher-level</w:t>
      </w:r>
      <w:r w:rsidRPr="09A3BDCE" w:rsidR="319774AA">
        <w:rPr>
          <w:rFonts w:ascii="Arial" w:hAnsi="Arial" w:eastAsia="Arial" w:cs="Arial"/>
          <w:b w:val="0"/>
          <w:bCs w:val="0"/>
          <w:i w:val="0"/>
          <w:iCs w:val="0"/>
          <w:caps w:val="0"/>
          <w:smallCaps w:val="0"/>
          <w:noProof w:val="0"/>
          <w:color w:val="222222"/>
          <w:sz w:val="22"/>
          <w:szCs w:val="22"/>
          <w:lang w:val="en-GB"/>
        </w:rPr>
        <w:t xml:space="preserve"> psychological needs beyond basic physical care (NICE, 2021).</w:t>
      </w:r>
      <w:r>
        <w:br/>
      </w:r>
      <w:r w:rsidRPr="09A3BDCE" w:rsidR="319774AA">
        <w:rPr>
          <w:rFonts w:ascii="Arial" w:hAnsi="Arial" w:eastAsia="Arial" w:cs="Arial"/>
          <w:b w:val="0"/>
          <w:bCs w:val="0"/>
          <w:i w:val="0"/>
          <w:iCs w:val="0"/>
          <w:caps w:val="0"/>
          <w:smallCaps w:val="0"/>
          <w:noProof w:val="0"/>
          <w:color w:val="222222"/>
          <w:sz w:val="22"/>
          <w:szCs w:val="22"/>
          <w:lang w:val="en-GB"/>
        </w:rPr>
        <w:t xml:space="preserve">To overcome this challenge, care homes can adopt a </w:t>
      </w:r>
      <w:r w:rsidRPr="09A3BDCE" w:rsidR="2C08634B">
        <w:rPr>
          <w:rFonts w:ascii="Arial" w:hAnsi="Arial" w:eastAsia="Arial" w:cs="Arial"/>
          <w:b w:val="0"/>
          <w:bCs w:val="0"/>
          <w:i w:val="0"/>
          <w:iCs w:val="0"/>
          <w:caps w:val="0"/>
          <w:smallCaps w:val="0"/>
          <w:noProof w:val="0"/>
          <w:color w:val="222222"/>
          <w:sz w:val="22"/>
          <w:szCs w:val="22"/>
          <w:lang w:val="en-GB"/>
        </w:rPr>
        <w:t>person-centred</w:t>
      </w:r>
      <w:r w:rsidRPr="09A3BDCE" w:rsidR="319774AA">
        <w:rPr>
          <w:rFonts w:ascii="Arial" w:hAnsi="Arial" w:eastAsia="Arial" w:cs="Arial"/>
          <w:b w:val="0"/>
          <w:bCs w:val="0"/>
          <w:i w:val="0"/>
          <w:iCs w:val="0"/>
          <w:caps w:val="0"/>
          <w:smallCaps w:val="0"/>
          <w:noProof w:val="0"/>
          <w:color w:val="222222"/>
          <w:sz w:val="22"/>
          <w:szCs w:val="22"/>
          <w:lang w:val="en-GB"/>
        </w:rPr>
        <w:t xml:space="preserve"> care approach, where psychological needs are integrated into daily routines rather than treated as separate tasks. Training staff to recognise emotional and social needs, and encouraging multidisciplinary teamwork, can ensure residents’ holistic wellbeing is supported despite limited resources (Nolan et al., 2020; World Health Organization, 2017).</w:t>
      </w:r>
    </w:p>
    <w:p w:rsidR="236C31C8" w:rsidP="692024F5" w:rsidRDefault="236C31C8" w14:paraId="659EF496" w14:textId="17D81F62">
      <w:pPr>
        <w:pStyle w:val="Normal"/>
        <w:spacing w:line="360" w:lineRule="auto"/>
        <w:rPr>
          <w:rFonts w:ascii="Arial" w:hAnsi="Arial" w:eastAsia="Arial" w:cs="Arial"/>
          <w:noProof w:val="0"/>
          <w:sz w:val="22"/>
          <w:szCs w:val="22"/>
          <w:lang w:val="en-GB"/>
        </w:rPr>
      </w:pPr>
      <w:r>
        <w:br/>
      </w:r>
      <w:r w:rsidRPr="09A3BDCE" w:rsidR="319774AA">
        <w:rPr>
          <w:rFonts w:ascii="Arial" w:hAnsi="Arial" w:eastAsia="Arial" w:cs="Arial"/>
          <w:b w:val="0"/>
          <w:bCs w:val="0"/>
          <w:i w:val="0"/>
          <w:iCs w:val="0"/>
          <w:caps w:val="0"/>
          <w:smallCaps w:val="0"/>
          <w:noProof w:val="0"/>
          <w:color w:val="222222"/>
          <w:sz w:val="22"/>
          <w:szCs w:val="22"/>
          <w:lang w:val="en-GB"/>
        </w:rPr>
        <w:t>Conclusion</w:t>
      </w:r>
      <w:r>
        <w:br/>
      </w:r>
      <w:r w:rsidRPr="09A3BDCE" w:rsidR="319774AA">
        <w:rPr>
          <w:rFonts w:ascii="Arial" w:hAnsi="Arial" w:eastAsia="Arial" w:cs="Arial"/>
          <w:b w:val="0"/>
          <w:bCs w:val="0"/>
          <w:i w:val="0"/>
          <w:iCs w:val="0"/>
          <w:caps w:val="0"/>
          <w:smallCaps w:val="0"/>
          <w:noProof w:val="0"/>
          <w:color w:val="222222"/>
          <w:sz w:val="22"/>
          <w:szCs w:val="22"/>
          <w:lang w:val="en-GB"/>
        </w:rPr>
        <w:t>Maslow’s Hierarchy of Needs offers a valuable framework for improving psychological wellbeing among older adults in residential care. By addressing physiological, safety, social, and esteem needs, care professionals can promote emotional stability, confidence, and purpose. Although challenges such as staffing pressures exist, person</w:t>
      </w:r>
      <w:r>
        <w:noBreakHyphen/>
      </w:r>
      <w:r w:rsidRPr="09A3BDCE" w:rsidR="319774AA">
        <w:rPr>
          <w:rFonts w:ascii="Arial" w:hAnsi="Arial" w:eastAsia="Arial" w:cs="Arial"/>
          <w:b w:val="0"/>
          <w:bCs w:val="0"/>
          <w:i w:val="0"/>
          <w:iCs w:val="0"/>
          <w:caps w:val="0"/>
          <w:smallCaps w:val="0"/>
          <w:noProof w:val="0"/>
          <w:color w:val="222222"/>
          <w:sz w:val="22"/>
          <w:szCs w:val="22"/>
          <w:lang w:val="en-GB"/>
        </w:rPr>
        <w:t xml:space="preserve">centred strategies can enable effective application of </w:t>
      </w:r>
      <w:r w:rsidRPr="09A3BDCE" w:rsidR="319774AA">
        <w:rPr>
          <w:rFonts w:ascii="Arial" w:hAnsi="Arial" w:eastAsia="Arial" w:cs="Arial"/>
          <w:b w:val="0"/>
          <w:bCs w:val="0"/>
          <w:i w:val="0"/>
          <w:iCs w:val="0"/>
          <w:caps w:val="0"/>
          <w:smallCaps w:val="0"/>
          <w:noProof w:val="0"/>
          <w:color w:val="222222"/>
          <w:sz w:val="22"/>
          <w:szCs w:val="22"/>
          <w:lang w:val="en-GB"/>
        </w:rPr>
        <w:t xml:space="preserve">this theory, </w:t>
      </w:r>
      <w:r w:rsidRPr="09A3BDCE" w:rsidR="319774AA">
        <w:rPr>
          <w:rFonts w:ascii="Arial" w:hAnsi="Arial" w:eastAsia="Arial" w:cs="Arial"/>
          <w:b w:val="0"/>
          <w:bCs w:val="0"/>
          <w:i w:val="0"/>
          <w:iCs w:val="0"/>
          <w:caps w:val="0"/>
          <w:smallCaps w:val="0"/>
          <w:noProof w:val="0"/>
          <w:color w:val="222222"/>
          <w:sz w:val="22"/>
          <w:szCs w:val="22"/>
          <w:lang w:val="en-GB"/>
        </w:rPr>
        <w:t>ultimat</w:t>
      </w:r>
      <w:r w:rsidRPr="09A3BDCE" w:rsidR="319774AA">
        <w:rPr>
          <w:rFonts w:ascii="Arial" w:hAnsi="Arial" w:eastAsia="Arial" w:cs="Arial"/>
          <w:b w:val="0"/>
          <w:bCs w:val="0"/>
          <w:i w:val="0"/>
          <w:iCs w:val="0"/>
          <w:caps w:val="0"/>
          <w:smallCaps w:val="0"/>
          <w:noProof w:val="0"/>
          <w:color w:val="222222"/>
          <w:sz w:val="22"/>
          <w:szCs w:val="22"/>
          <w:lang w:val="en-GB"/>
        </w:rPr>
        <w:t>ely enhancing</w:t>
      </w:r>
      <w:r w:rsidRPr="09A3BDCE" w:rsidR="319774AA">
        <w:rPr>
          <w:rFonts w:ascii="Arial" w:hAnsi="Arial" w:eastAsia="Arial" w:cs="Arial"/>
          <w:b w:val="0"/>
          <w:bCs w:val="0"/>
          <w:i w:val="0"/>
          <w:iCs w:val="0"/>
          <w:caps w:val="0"/>
          <w:smallCaps w:val="0"/>
          <w:noProof w:val="0"/>
          <w:color w:val="222222"/>
          <w:sz w:val="22"/>
          <w:szCs w:val="22"/>
          <w:lang w:val="en-GB"/>
        </w:rPr>
        <w:t xml:space="preserve"> quality of life for older residents.</w:t>
      </w:r>
    </w:p>
    <w:p w:rsidR="3670B2A2" w:rsidP="39227DD8" w:rsidRDefault="3670B2A2" w14:paraId="6F7A1AB3" w14:textId="151D6E83">
      <w:pPr>
        <w:pStyle w:val="Normal"/>
        <w:spacing w:line="360" w:lineRule="auto"/>
        <w:rPr>
          <w:rFonts w:ascii="Arial" w:hAnsi="Arial" w:eastAsia="Arial" w:cs="Arial"/>
        </w:rPr>
      </w:pPr>
    </w:p>
    <w:p w:rsidR="3670B2A2" w:rsidP="39227DD8" w:rsidRDefault="3670B2A2" w14:paraId="03F3A0D1" w14:textId="35F5475C">
      <w:pPr>
        <w:pStyle w:val="Normal"/>
        <w:spacing w:line="360" w:lineRule="auto"/>
        <w:rPr>
          <w:rFonts w:ascii="Arial" w:hAnsi="Arial" w:eastAsia="Arial" w:cs="Arial"/>
        </w:rPr>
      </w:pPr>
    </w:p>
    <w:p w:rsidR="3670B2A2" w:rsidP="39227DD8" w:rsidRDefault="3670B2A2" w14:paraId="6979269F" w14:textId="36CEDF1F">
      <w:pPr>
        <w:pStyle w:val="Normal"/>
        <w:spacing w:line="360" w:lineRule="auto"/>
        <w:rPr>
          <w:rFonts w:ascii="Arial" w:hAnsi="Arial" w:eastAsia="Arial" w:cs="Arial"/>
        </w:rPr>
      </w:pPr>
    </w:p>
    <w:p w:rsidR="3670B2A2" w:rsidP="39227DD8" w:rsidRDefault="3670B2A2" w14:paraId="1BD59A90" w14:textId="68446DCC">
      <w:pPr>
        <w:pStyle w:val="Normal"/>
        <w:spacing w:line="360" w:lineRule="auto"/>
        <w:rPr>
          <w:rFonts w:ascii="Arial" w:hAnsi="Arial" w:eastAsia="Arial" w:cs="Arial"/>
        </w:rPr>
      </w:pPr>
    </w:p>
    <w:p w:rsidR="3670B2A2" w:rsidP="39227DD8" w:rsidRDefault="3670B2A2" w14:paraId="37440D2D" w14:textId="2959D220">
      <w:pPr>
        <w:pStyle w:val="Normal"/>
        <w:spacing w:line="360" w:lineRule="auto"/>
        <w:rPr>
          <w:rFonts w:ascii="Arial" w:hAnsi="Arial" w:eastAsia="Arial" w:cs="Arial"/>
        </w:rPr>
      </w:pPr>
    </w:p>
    <w:p w:rsidR="3670B2A2" w:rsidP="39227DD8" w:rsidRDefault="3670B2A2" w14:paraId="404E2223" w14:textId="43E01401">
      <w:pPr>
        <w:pStyle w:val="Normal"/>
        <w:spacing w:line="360" w:lineRule="auto"/>
        <w:rPr>
          <w:rFonts w:ascii="Arial" w:hAnsi="Arial" w:eastAsia="Arial" w:cs="Arial"/>
          <w:b w:val="1"/>
          <w:bCs w:val="1"/>
          <w:sz w:val="36"/>
          <w:szCs w:val="36"/>
        </w:rPr>
      </w:pPr>
    </w:p>
    <w:p w:rsidR="3670B2A2" w:rsidP="39227DD8" w:rsidRDefault="3670B2A2" w14:paraId="08E92C38" w14:textId="094F8BA7">
      <w:pPr>
        <w:pStyle w:val="Normal"/>
        <w:spacing w:line="360" w:lineRule="auto"/>
        <w:rPr>
          <w:rFonts w:ascii="Arial" w:hAnsi="Arial" w:eastAsia="Arial" w:cs="Arial"/>
          <w:b w:val="1"/>
          <w:bCs w:val="1"/>
          <w:sz w:val="36"/>
          <w:szCs w:val="36"/>
        </w:rPr>
      </w:pPr>
    </w:p>
    <w:p w:rsidR="09A3BDCE" w:rsidP="09A3BDCE" w:rsidRDefault="09A3BDCE" w14:paraId="64E19AE6" w14:textId="67AEA9D4">
      <w:pPr>
        <w:pStyle w:val="Normal"/>
        <w:spacing w:line="360" w:lineRule="auto"/>
        <w:rPr>
          <w:rFonts w:ascii="Arial" w:hAnsi="Arial" w:eastAsia="Arial" w:cs="Arial"/>
          <w:b w:val="1"/>
          <w:bCs w:val="1"/>
          <w:sz w:val="36"/>
          <w:szCs w:val="36"/>
        </w:rPr>
      </w:pPr>
    </w:p>
    <w:p w:rsidR="09A3BDCE" w:rsidP="09A3BDCE" w:rsidRDefault="09A3BDCE" w14:paraId="466E84A3" w14:textId="72E089AB">
      <w:pPr>
        <w:pStyle w:val="Normal"/>
        <w:spacing w:line="360" w:lineRule="auto"/>
        <w:rPr>
          <w:rFonts w:ascii="Arial" w:hAnsi="Arial" w:eastAsia="Arial" w:cs="Arial"/>
          <w:b w:val="1"/>
          <w:bCs w:val="1"/>
          <w:sz w:val="36"/>
          <w:szCs w:val="36"/>
        </w:rPr>
      </w:pPr>
    </w:p>
    <w:p w:rsidR="09A3BDCE" w:rsidP="09A3BDCE" w:rsidRDefault="09A3BDCE" w14:paraId="14610B79" w14:textId="3E26A5A7">
      <w:pPr>
        <w:pStyle w:val="Normal"/>
        <w:spacing w:line="360" w:lineRule="auto"/>
        <w:rPr>
          <w:rFonts w:ascii="Arial" w:hAnsi="Arial" w:eastAsia="Arial" w:cs="Arial"/>
          <w:b w:val="1"/>
          <w:bCs w:val="1"/>
          <w:sz w:val="36"/>
          <w:szCs w:val="36"/>
        </w:rPr>
      </w:pPr>
    </w:p>
    <w:p w:rsidR="09A3BDCE" w:rsidP="09A3BDCE" w:rsidRDefault="09A3BDCE" w14:paraId="732D0B92" w14:textId="61959933">
      <w:pPr>
        <w:pStyle w:val="Normal"/>
        <w:spacing w:line="360" w:lineRule="auto"/>
        <w:rPr>
          <w:rFonts w:ascii="Arial" w:hAnsi="Arial" w:eastAsia="Arial" w:cs="Arial"/>
          <w:b w:val="1"/>
          <w:bCs w:val="1"/>
          <w:sz w:val="36"/>
          <w:szCs w:val="36"/>
        </w:rPr>
      </w:pPr>
    </w:p>
    <w:p w:rsidR="09A3BDCE" w:rsidP="09A3BDCE" w:rsidRDefault="09A3BDCE" w14:paraId="7A7543A5" w14:textId="17F52459">
      <w:pPr>
        <w:pStyle w:val="Normal"/>
        <w:spacing w:line="360" w:lineRule="auto"/>
        <w:rPr>
          <w:rFonts w:ascii="Arial" w:hAnsi="Arial" w:eastAsia="Arial" w:cs="Arial"/>
          <w:b w:val="1"/>
          <w:bCs w:val="1"/>
          <w:sz w:val="36"/>
          <w:szCs w:val="36"/>
        </w:rPr>
      </w:pPr>
    </w:p>
    <w:p w:rsidR="09A3BDCE" w:rsidP="09A3BDCE" w:rsidRDefault="09A3BDCE" w14:paraId="308A019C" w14:textId="30EE88AF">
      <w:pPr>
        <w:pStyle w:val="Normal"/>
        <w:spacing w:line="360" w:lineRule="auto"/>
        <w:rPr>
          <w:rFonts w:ascii="Arial" w:hAnsi="Arial" w:eastAsia="Arial" w:cs="Arial"/>
          <w:b w:val="1"/>
          <w:bCs w:val="1"/>
          <w:sz w:val="36"/>
          <w:szCs w:val="36"/>
        </w:rPr>
      </w:pPr>
    </w:p>
    <w:p w:rsidR="3670B2A2" w:rsidP="39227DD8" w:rsidRDefault="3670B2A2" w14:paraId="0912A475" w14:textId="7C47C429">
      <w:pPr>
        <w:pStyle w:val="Normal"/>
        <w:spacing w:line="360" w:lineRule="auto"/>
        <w:rPr>
          <w:rFonts w:ascii="Arial" w:hAnsi="Arial" w:eastAsia="Arial" w:cs="Arial"/>
          <w:b w:val="1"/>
          <w:bCs w:val="1"/>
          <w:sz w:val="36"/>
          <w:szCs w:val="36"/>
        </w:rPr>
      </w:pPr>
    </w:p>
    <w:p w:rsidR="3670B2A2" w:rsidP="39227DD8" w:rsidRDefault="3670B2A2" w14:paraId="6718A0A6" w14:textId="2CD27722">
      <w:pPr>
        <w:pStyle w:val="Normal"/>
        <w:spacing w:line="360" w:lineRule="auto"/>
        <w:rPr>
          <w:rFonts w:ascii="Arial" w:hAnsi="Arial" w:eastAsia="Arial" w:cs="Arial"/>
          <w:b w:val="1"/>
          <w:bCs w:val="1"/>
          <w:sz w:val="36"/>
          <w:szCs w:val="36"/>
        </w:rPr>
      </w:pPr>
      <w:r w:rsidRPr="692024F5" w:rsidR="4C30CE67">
        <w:rPr>
          <w:rFonts w:ascii="Arial" w:hAnsi="Arial" w:eastAsia="Arial" w:cs="Arial"/>
          <w:b w:val="1"/>
          <w:bCs w:val="1"/>
          <w:sz w:val="36"/>
          <w:szCs w:val="36"/>
        </w:rPr>
        <w:t>References</w:t>
      </w:r>
    </w:p>
    <w:p w:rsidR="3670B2A2" w:rsidP="39227DD8" w:rsidRDefault="3670B2A2" w14:paraId="585A41AE" w14:textId="66A45351">
      <w:pPr>
        <w:pStyle w:val="Normal"/>
        <w:spacing w:line="360" w:lineRule="auto"/>
        <w:rPr>
          <w:rFonts w:ascii="Arial" w:hAnsi="Arial" w:eastAsia="Arial" w:cs="Arial"/>
          <w:noProof w:val="0"/>
          <w:sz w:val="22"/>
          <w:szCs w:val="22"/>
          <w:lang w:val="en-GB"/>
        </w:rPr>
      </w:pPr>
      <w:r w:rsidRPr="692024F5" w:rsidR="4C30CE67">
        <w:rPr>
          <w:rFonts w:ascii="Arial" w:hAnsi="Arial" w:eastAsia="Arial" w:cs="Arial"/>
          <w:b w:val="0"/>
          <w:bCs w:val="0"/>
          <w:i w:val="0"/>
          <w:iCs w:val="0"/>
          <w:caps w:val="0"/>
          <w:smallCaps w:val="0"/>
          <w:noProof w:val="0"/>
          <w:color w:val="222222"/>
          <w:sz w:val="22"/>
          <w:szCs w:val="22"/>
          <w:lang w:val="en-GB"/>
        </w:rPr>
        <w:t>Reference List</w:t>
      </w:r>
      <w:r>
        <w:br/>
      </w:r>
      <w:r w:rsidRPr="692024F5" w:rsidR="4C30CE67">
        <w:rPr>
          <w:rFonts w:ascii="Arial" w:hAnsi="Arial" w:eastAsia="Arial" w:cs="Arial"/>
          <w:b w:val="0"/>
          <w:bCs w:val="0"/>
          <w:i w:val="0"/>
          <w:iCs w:val="0"/>
          <w:caps w:val="0"/>
          <w:smallCaps w:val="0"/>
          <w:noProof w:val="0"/>
          <w:color w:val="222222"/>
          <w:sz w:val="22"/>
          <w:szCs w:val="22"/>
          <w:lang w:val="en-GB"/>
        </w:rPr>
        <w:t>(Harvard Style )</w:t>
      </w:r>
      <w:r>
        <w:br/>
      </w:r>
      <w:r w:rsidRPr="692024F5" w:rsidR="4C30CE67">
        <w:rPr>
          <w:rFonts w:ascii="Arial" w:hAnsi="Arial" w:eastAsia="Arial" w:cs="Arial"/>
          <w:b w:val="0"/>
          <w:bCs w:val="0"/>
          <w:i w:val="0"/>
          <w:iCs w:val="0"/>
          <w:caps w:val="0"/>
          <w:smallCaps w:val="0"/>
          <w:noProof w:val="0"/>
          <w:color w:val="222222"/>
          <w:sz w:val="22"/>
          <w:szCs w:val="22"/>
          <w:lang w:val="en-GB"/>
        </w:rPr>
        <w:t>Bee, H. &amp; Boyd, D. (2019) The Developing Child. 14th ed. London: Pearson.</w:t>
      </w:r>
      <w:r>
        <w:br/>
      </w:r>
      <w:r w:rsidRPr="692024F5" w:rsidR="4C30CE67">
        <w:rPr>
          <w:rFonts w:ascii="Arial" w:hAnsi="Arial" w:eastAsia="Arial" w:cs="Arial"/>
          <w:b w:val="0"/>
          <w:bCs w:val="0"/>
          <w:i w:val="0"/>
          <w:iCs w:val="0"/>
          <w:caps w:val="0"/>
          <w:smallCaps w:val="0"/>
          <w:noProof w:val="0"/>
          <w:color w:val="222222"/>
          <w:sz w:val="22"/>
          <w:szCs w:val="22"/>
          <w:lang w:val="en-GB"/>
        </w:rPr>
        <w:t>Berk, L. (2021) Child Development. 10th ed. Harlow: Pearson.</w:t>
      </w:r>
      <w:r>
        <w:br/>
      </w:r>
      <w:r w:rsidRPr="692024F5" w:rsidR="4C30CE67">
        <w:rPr>
          <w:rFonts w:ascii="Arial" w:hAnsi="Arial" w:eastAsia="Arial" w:cs="Arial"/>
          <w:b w:val="0"/>
          <w:bCs w:val="0"/>
          <w:i w:val="0"/>
          <w:iCs w:val="0"/>
          <w:caps w:val="0"/>
          <w:smallCaps w:val="0"/>
          <w:noProof w:val="0"/>
          <w:color w:val="222222"/>
          <w:sz w:val="22"/>
          <w:szCs w:val="22"/>
          <w:lang w:val="en-GB"/>
        </w:rPr>
        <w:t>Bowlby, J. (1969) Attachment and Loss: Vol. 1. Attachment. London: Hogarth Press.</w:t>
      </w:r>
      <w:r>
        <w:br/>
      </w:r>
      <w:r w:rsidRPr="692024F5" w:rsidR="4C30CE67">
        <w:rPr>
          <w:rFonts w:ascii="Arial" w:hAnsi="Arial" w:eastAsia="Arial" w:cs="Arial"/>
          <w:b w:val="0"/>
          <w:bCs w:val="0"/>
          <w:i w:val="0"/>
          <w:iCs w:val="0"/>
          <w:caps w:val="0"/>
          <w:smallCaps w:val="0"/>
          <w:noProof w:val="0"/>
          <w:color w:val="222222"/>
          <w:sz w:val="22"/>
          <w:szCs w:val="22"/>
          <w:lang w:val="en-GB"/>
        </w:rPr>
        <w:t>Bretherton, I. (1992) ‘The origins of attachment theory’, Developmental Psychology, 28(5), pp. 759–775.</w:t>
      </w:r>
    </w:p>
    <w:p w:rsidR="3670B2A2" w:rsidP="39227DD8" w:rsidRDefault="3670B2A2" w14:paraId="3B80290D" w14:textId="1F4E871E">
      <w:pPr>
        <w:pStyle w:val="Normal"/>
        <w:spacing w:line="360" w:lineRule="auto"/>
        <w:rPr>
          <w:rFonts w:ascii="Arial" w:hAnsi="Arial" w:eastAsia="Arial" w:cs="Arial"/>
          <w:noProof w:val="0"/>
          <w:sz w:val="22"/>
          <w:szCs w:val="22"/>
          <w:lang w:val="en-GB"/>
        </w:rPr>
      </w:pPr>
      <w:r w:rsidRPr="692024F5" w:rsidR="756D7744">
        <w:rPr>
          <w:rFonts w:ascii="Arial" w:hAnsi="Arial" w:eastAsia="Arial" w:cs="Arial"/>
          <w:b w:val="0"/>
          <w:bCs w:val="0"/>
          <w:i w:val="0"/>
          <w:iCs w:val="0"/>
          <w:caps w:val="0"/>
          <w:smallCaps w:val="0"/>
          <w:noProof w:val="0"/>
          <w:color w:val="222222"/>
          <w:sz w:val="22"/>
          <w:szCs w:val="22"/>
          <w:lang w:val="en-GB"/>
        </w:rPr>
        <w:t xml:space="preserve">Entwistle, </w:t>
      </w:r>
      <w:r w:rsidRPr="692024F5" w:rsidR="756D7744">
        <w:rPr>
          <w:rFonts w:ascii="Arial" w:hAnsi="Arial" w:eastAsia="Arial" w:cs="Arial"/>
          <w:b w:val="0"/>
          <w:bCs w:val="0"/>
          <w:i w:val="0"/>
          <w:iCs w:val="0"/>
          <w:caps w:val="0"/>
          <w:smallCaps w:val="0"/>
          <w:noProof w:val="0"/>
          <w:color w:val="222222"/>
          <w:sz w:val="22"/>
          <w:szCs w:val="22"/>
          <w:lang w:val="en-GB"/>
        </w:rPr>
        <w:t>D.B</w:t>
      </w:r>
      <w:r w:rsidRPr="692024F5" w:rsidR="756D7744">
        <w:rPr>
          <w:rFonts w:ascii="Arial" w:hAnsi="Arial" w:eastAsia="Arial" w:cs="Arial"/>
          <w:b w:val="0"/>
          <w:bCs w:val="0"/>
          <w:i w:val="0"/>
          <w:iCs w:val="0"/>
          <w:caps w:val="0"/>
          <w:smallCaps w:val="0"/>
          <w:noProof w:val="0"/>
          <w:color w:val="222222"/>
          <w:sz w:val="22"/>
          <w:szCs w:val="22"/>
          <w:lang w:val="en-GB"/>
        </w:rPr>
        <w:t xml:space="preserve"> (2015) Integrative Approaches to Psychology and Christianity</w:t>
      </w:r>
    </w:p>
    <w:p w:rsidR="3670B2A2" w:rsidP="692024F5" w:rsidRDefault="3670B2A2" w14:paraId="29E9B248" w14:textId="60CE89E1">
      <w:pPr>
        <w:pStyle w:val="Normal"/>
        <w:spacing w:line="360" w:lineRule="auto"/>
        <w:rPr>
          <w:rFonts w:ascii="Arial" w:hAnsi="Arial" w:eastAsia="Arial" w:cs="Arial"/>
          <w:b w:val="0"/>
          <w:bCs w:val="0"/>
          <w:i w:val="0"/>
          <w:iCs w:val="0"/>
          <w:caps w:val="0"/>
          <w:smallCaps w:val="0"/>
          <w:noProof w:val="0"/>
          <w:color w:val="222222"/>
          <w:sz w:val="22"/>
          <w:szCs w:val="22"/>
          <w:lang w:val="en-GB"/>
        </w:rPr>
      </w:pPr>
      <w:r w:rsidRPr="692024F5" w:rsidR="584D4242">
        <w:rPr>
          <w:rFonts w:ascii="Arial" w:hAnsi="Arial" w:eastAsia="Arial" w:cs="Arial"/>
          <w:b w:val="0"/>
          <w:bCs w:val="0"/>
          <w:i w:val="0"/>
          <w:iCs w:val="0"/>
          <w:caps w:val="0"/>
          <w:smallCaps w:val="0"/>
          <w:noProof w:val="0"/>
          <w:color w:val="222222"/>
          <w:sz w:val="22"/>
          <w:szCs w:val="22"/>
          <w:lang w:val="en-GB"/>
        </w:rPr>
        <w:t>Erikson, E.H. (1950) Childhood and Society. New York: Norton.</w:t>
      </w:r>
    </w:p>
    <w:p w:rsidR="3670B2A2" w:rsidP="692024F5" w:rsidRDefault="3670B2A2" w14:paraId="2FE88EBF" w14:textId="6152BD17">
      <w:pPr>
        <w:pStyle w:val="Normal"/>
        <w:spacing w:line="360" w:lineRule="auto"/>
        <w:rPr>
          <w:rFonts w:ascii="Arial" w:hAnsi="Arial" w:eastAsia="Arial" w:cs="Arial"/>
          <w:b w:val="0"/>
          <w:bCs w:val="0"/>
          <w:i w:val="0"/>
          <w:iCs w:val="0"/>
          <w:caps w:val="0"/>
          <w:smallCaps w:val="0"/>
          <w:noProof w:val="0"/>
          <w:color w:val="222222"/>
          <w:sz w:val="22"/>
          <w:szCs w:val="22"/>
          <w:lang w:val="en-GB"/>
        </w:rPr>
      </w:pPr>
      <w:r w:rsidRPr="692024F5" w:rsidR="756D7744">
        <w:rPr>
          <w:rFonts w:ascii="Arial" w:hAnsi="Arial" w:eastAsia="Arial" w:cs="Arial"/>
          <w:b w:val="0"/>
          <w:bCs w:val="0"/>
          <w:i w:val="0"/>
          <w:iCs w:val="0"/>
          <w:caps w:val="0"/>
          <w:smallCaps w:val="0"/>
          <w:noProof w:val="0"/>
          <w:color w:val="222222"/>
          <w:sz w:val="22"/>
          <w:szCs w:val="22"/>
          <w:lang w:val="en-GB"/>
        </w:rPr>
        <w:t>Jones, S.L &amp; Butman, R.E. (2011) Modern Psychotherapies</w:t>
      </w:r>
    </w:p>
    <w:p w:rsidR="3670B2A2" w:rsidP="39227DD8" w:rsidRDefault="3670B2A2" w14:paraId="25A8903F" w14:textId="2BC82581">
      <w:pPr>
        <w:pStyle w:val="Normal"/>
        <w:spacing w:line="360" w:lineRule="auto"/>
        <w:rPr>
          <w:rFonts w:ascii="Arial" w:hAnsi="Arial" w:eastAsia="Arial" w:cs="Arial"/>
          <w:noProof w:val="0"/>
          <w:sz w:val="22"/>
          <w:szCs w:val="22"/>
          <w:lang w:val="en-GB"/>
        </w:rPr>
      </w:pPr>
      <w:r w:rsidRPr="692024F5" w:rsidR="756D7744">
        <w:rPr>
          <w:rFonts w:ascii="Arial" w:hAnsi="Arial" w:eastAsia="Arial" w:cs="Arial"/>
          <w:b w:val="0"/>
          <w:bCs w:val="0"/>
          <w:i w:val="0"/>
          <w:iCs w:val="0"/>
          <w:caps w:val="0"/>
          <w:smallCaps w:val="0"/>
          <w:noProof w:val="0"/>
          <w:color w:val="222222"/>
          <w:sz w:val="22"/>
          <w:szCs w:val="22"/>
          <w:lang w:val="en-GB"/>
        </w:rPr>
        <w:t xml:space="preserve">McMinn, M.R (2011) Psychology, </w:t>
      </w:r>
      <w:r w:rsidRPr="692024F5" w:rsidR="756D7744">
        <w:rPr>
          <w:rFonts w:ascii="Arial" w:hAnsi="Arial" w:eastAsia="Arial" w:cs="Arial"/>
          <w:b w:val="0"/>
          <w:bCs w:val="0"/>
          <w:i w:val="0"/>
          <w:iCs w:val="0"/>
          <w:caps w:val="0"/>
          <w:smallCaps w:val="0"/>
          <w:noProof w:val="0"/>
          <w:color w:val="222222"/>
          <w:sz w:val="22"/>
          <w:szCs w:val="22"/>
          <w:lang w:val="en-GB"/>
        </w:rPr>
        <w:t>Theology and Spirituality</w:t>
      </w:r>
    </w:p>
    <w:p w:rsidR="3670B2A2" w:rsidP="692024F5" w:rsidRDefault="3670B2A2" w14:paraId="004DB0AC" w14:textId="39B4E7B5">
      <w:pPr>
        <w:pStyle w:val="Normal"/>
        <w:spacing w:line="360" w:lineRule="auto"/>
        <w:rPr>
          <w:rFonts w:ascii="Arial" w:hAnsi="Arial" w:eastAsia="Arial" w:cs="Arial"/>
          <w:b w:val="0"/>
          <w:bCs w:val="0"/>
          <w:i w:val="0"/>
          <w:iCs w:val="0"/>
          <w:caps w:val="0"/>
          <w:smallCaps w:val="0"/>
          <w:noProof w:val="0"/>
          <w:color w:val="222222"/>
          <w:sz w:val="22"/>
          <w:szCs w:val="22"/>
          <w:lang w:val="en-GB"/>
        </w:rPr>
      </w:pPr>
      <w:r w:rsidRPr="692024F5" w:rsidR="49FB547B">
        <w:rPr>
          <w:rFonts w:ascii="Arial" w:hAnsi="Arial" w:eastAsia="Arial" w:cs="Arial"/>
          <w:b w:val="0"/>
          <w:bCs w:val="0"/>
          <w:i w:val="0"/>
          <w:iCs w:val="0"/>
          <w:caps w:val="0"/>
          <w:smallCaps w:val="0"/>
          <w:noProof w:val="0"/>
          <w:color w:val="222222"/>
          <w:sz w:val="22"/>
          <w:szCs w:val="22"/>
          <w:lang w:val="en-GB"/>
        </w:rPr>
        <w:t>McLeod, S. (2018) ‘Attachment theory and psychosocial development’, Simply Psychology</w:t>
      </w:r>
    </w:p>
    <w:p w:rsidR="3670B2A2" w:rsidP="39227DD8" w:rsidRDefault="3670B2A2" w14:paraId="5199C8BE" w14:textId="2546EE5C">
      <w:pPr>
        <w:pStyle w:val="Normal"/>
        <w:spacing w:line="360" w:lineRule="auto"/>
        <w:rPr>
          <w:rFonts w:ascii="Arial" w:hAnsi="Arial" w:eastAsia="Arial" w:cs="Arial"/>
          <w:noProof w:val="0"/>
          <w:sz w:val="22"/>
          <w:szCs w:val="22"/>
          <w:lang w:val="en-GB"/>
        </w:rPr>
      </w:pPr>
      <w:r w:rsidRPr="692024F5" w:rsidR="756D7744">
        <w:rPr>
          <w:rFonts w:ascii="Arial" w:hAnsi="Arial" w:eastAsia="Arial" w:cs="Arial"/>
          <w:b w:val="0"/>
          <w:bCs w:val="0"/>
          <w:i w:val="0"/>
          <w:iCs w:val="0"/>
          <w:caps w:val="0"/>
          <w:smallCaps w:val="0"/>
          <w:noProof w:val="0"/>
          <w:color w:val="222222"/>
          <w:sz w:val="22"/>
          <w:szCs w:val="22"/>
          <w:lang w:val="en-GB"/>
        </w:rPr>
        <w:t>Myers, D.G (2012) Psychology</w:t>
      </w:r>
    </w:p>
    <w:p w:rsidR="3670B2A2" w:rsidP="39227DD8" w:rsidRDefault="3670B2A2" w14:paraId="76A5515C" w14:textId="244DAAC5">
      <w:pPr>
        <w:pStyle w:val="Normal"/>
        <w:spacing w:line="360" w:lineRule="auto"/>
        <w:rPr>
          <w:rFonts w:ascii="Arial" w:hAnsi="Arial" w:eastAsia="Arial" w:cs="Arial"/>
          <w:noProof w:val="0"/>
          <w:sz w:val="22"/>
          <w:szCs w:val="22"/>
          <w:lang w:val="en-GB"/>
        </w:rPr>
      </w:pPr>
      <w:r w:rsidRPr="692024F5" w:rsidR="756D7744">
        <w:rPr>
          <w:rFonts w:ascii="Arial" w:hAnsi="Arial" w:eastAsia="Arial" w:cs="Arial"/>
          <w:b w:val="0"/>
          <w:bCs w:val="0"/>
          <w:i w:val="0"/>
          <w:iCs w:val="0"/>
          <w:caps w:val="0"/>
          <w:smallCaps w:val="0"/>
          <w:noProof w:val="0"/>
          <w:color w:val="222222"/>
          <w:sz w:val="22"/>
          <w:szCs w:val="22"/>
          <w:lang w:val="en-GB"/>
        </w:rPr>
        <w:t>Polkinghorn, J (1998) Science and Theology:</w:t>
      </w:r>
      <w:r w:rsidRPr="692024F5" w:rsidR="4C30CE67">
        <w:rPr>
          <w:rFonts w:ascii="Arial" w:hAnsi="Arial" w:eastAsia="Arial" w:cs="Arial"/>
          <w:b w:val="0"/>
          <w:bCs w:val="0"/>
          <w:i w:val="0"/>
          <w:iCs w:val="0"/>
          <w:caps w:val="0"/>
          <w:smallCaps w:val="0"/>
          <w:noProof w:val="0"/>
          <w:color w:val="222222"/>
          <w:sz w:val="22"/>
          <w:szCs w:val="22"/>
          <w:lang w:val="en-GB"/>
        </w:rPr>
        <w:t>.</w:t>
      </w:r>
      <w:r>
        <w:br/>
      </w:r>
      <w:r w:rsidRPr="692024F5" w:rsidR="4C30CE67">
        <w:rPr>
          <w:rFonts w:ascii="Arial" w:hAnsi="Arial" w:eastAsia="Arial" w:cs="Arial"/>
          <w:b w:val="0"/>
          <w:bCs w:val="0"/>
          <w:i w:val="0"/>
          <w:iCs w:val="0"/>
          <w:caps w:val="0"/>
          <w:smallCaps w:val="0"/>
          <w:noProof w:val="0"/>
          <w:color w:val="222222"/>
          <w:sz w:val="22"/>
          <w:szCs w:val="22"/>
          <w:lang w:val="en-GB"/>
        </w:rPr>
        <w:t>Sigelman, C.K. &amp; Rider, E.A. (2022) Life-Span Human Development. 10th ed. Boston: Cengage.</w:t>
      </w:r>
      <w:r>
        <w:br/>
      </w:r>
      <w:r w:rsidRPr="692024F5" w:rsidR="4C30CE67">
        <w:rPr>
          <w:rFonts w:ascii="Arial" w:hAnsi="Arial" w:eastAsia="Arial" w:cs="Arial"/>
          <w:b w:val="0"/>
          <w:bCs w:val="0"/>
          <w:i w:val="0"/>
          <w:iCs w:val="0"/>
          <w:caps w:val="0"/>
          <w:smallCaps w:val="0"/>
          <w:noProof w:val="0"/>
          <w:color w:val="222222"/>
          <w:sz w:val="22"/>
          <w:szCs w:val="22"/>
          <w:lang w:val="en-GB"/>
        </w:rPr>
        <w:t>Thompson, R.A. (2016) ‘Early attachment and later development’, Child Development, 87(1), pp. 20–42.</w:t>
      </w:r>
    </w:p>
    <w:p w:rsidR="3670B2A2" w:rsidP="692024F5" w:rsidRDefault="3670B2A2" w14:paraId="553D7973" w14:textId="3BF78441">
      <w:pPr>
        <w:pStyle w:val="Normal"/>
        <w:spacing w:line="360" w:lineRule="auto"/>
        <w:rPr>
          <w:rFonts w:ascii="Arial" w:hAnsi="Arial" w:eastAsia="Arial" w:cs="Arial"/>
          <w:b w:val="0"/>
          <w:bCs w:val="0"/>
          <w:i w:val="0"/>
          <w:iCs w:val="0"/>
          <w:caps w:val="0"/>
          <w:smallCaps w:val="0"/>
          <w:noProof w:val="0"/>
          <w:color w:val="222222"/>
          <w:sz w:val="22"/>
          <w:szCs w:val="22"/>
          <w:lang w:val="en-GB"/>
        </w:rPr>
      </w:pPr>
      <w:r w:rsidRPr="692024F5" w:rsidR="235F57B6">
        <w:rPr>
          <w:rFonts w:ascii="Arial" w:hAnsi="Arial" w:eastAsia="Arial" w:cs="Arial"/>
          <w:b w:val="0"/>
          <w:bCs w:val="0"/>
          <w:i w:val="0"/>
          <w:iCs w:val="0"/>
          <w:caps w:val="0"/>
          <w:smallCaps w:val="0"/>
          <w:noProof w:val="0"/>
          <w:color w:val="222222"/>
          <w:sz w:val="22"/>
          <w:szCs w:val="22"/>
          <w:lang w:val="en-GB"/>
        </w:rPr>
        <w:t>Yolanda, D. (2019) ‘Faith-based perspectives in contemporary psychology’</w:t>
      </w:r>
    </w:p>
    <w:p w:rsidR="692024F5" w:rsidP="692024F5" w:rsidRDefault="692024F5" w14:paraId="1CC985ED" w14:textId="4041900F">
      <w:pPr>
        <w:pStyle w:val="Normal"/>
        <w:spacing w:line="360" w:lineRule="auto"/>
        <w:rPr>
          <w:rFonts w:ascii="Arial" w:hAnsi="Arial" w:eastAsia="Arial" w:cs="Arial"/>
          <w:b w:val="0"/>
          <w:bCs w:val="0"/>
          <w:i w:val="0"/>
          <w:iCs w:val="0"/>
          <w:caps w:val="0"/>
          <w:smallCaps w:val="0"/>
          <w:noProof w:val="0"/>
          <w:color w:val="222222"/>
          <w:sz w:val="22"/>
          <w:szCs w:val="22"/>
          <w:lang w:val="en-GB"/>
        </w:rPr>
      </w:pPr>
    </w:p>
    <w:p w:rsidR="4C101F66" w:rsidP="692024F5" w:rsidRDefault="4C101F66" w14:paraId="20B35178" w14:textId="2FB297BB">
      <w:pPr>
        <w:pStyle w:val="Normal"/>
        <w:spacing w:line="360" w:lineRule="auto"/>
        <w:rPr>
          <w:rFonts w:ascii="Arial" w:hAnsi="Arial" w:eastAsia="Arial" w:cs="Arial"/>
          <w:b w:val="0"/>
          <w:bCs w:val="0"/>
          <w:i w:val="0"/>
          <w:iCs w:val="0"/>
          <w:caps w:val="0"/>
          <w:smallCaps w:val="0"/>
          <w:noProof w:val="0"/>
          <w:color w:val="222222"/>
          <w:sz w:val="28"/>
          <w:szCs w:val="28"/>
          <w:lang w:val="en-GB"/>
        </w:rPr>
      </w:pPr>
      <w:r w:rsidRPr="692024F5" w:rsidR="4C101F66">
        <w:rPr>
          <w:rFonts w:ascii="Arial" w:hAnsi="Arial" w:eastAsia="Arial" w:cs="Arial"/>
          <w:b w:val="0"/>
          <w:bCs w:val="0"/>
          <w:i w:val="0"/>
          <w:iCs w:val="0"/>
          <w:caps w:val="0"/>
          <w:smallCaps w:val="0"/>
          <w:noProof w:val="0"/>
          <w:color w:val="222222"/>
          <w:sz w:val="28"/>
          <w:szCs w:val="28"/>
          <w:lang w:val="en-GB"/>
        </w:rPr>
        <w:t>Part B:</w:t>
      </w:r>
    </w:p>
    <w:p w:rsidR="4C101F66" w:rsidP="692024F5" w:rsidRDefault="4C101F66" w14:paraId="36A46201" w14:textId="6ABA4DEF">
      <w:pPr>
        <w:pStyle w:val="Normal"/>
        <w:spacing w:line="360" w:lineRule="auto"/>
        <w:rPr>
          <w:rFonts w:ascii="Arial" w:hAnsi="Arial" w:eastAsia="Arial" w:cs="Arial"/>
          <w:noProof w:val="0"/>
          <w:sz w:val="22"/>
          <w:szCs w:val="22"/>
          <w:lang w:val="en-GB"/>
        </w:rPr>
      </w:pPr>
      <w:r w:rsidRPr="692024F5" w:rsidR="4C101F66">
        <w:rPr>
          <w:rFonts w:ascii="Arial" w:hAnsi="Arial" w:eastAsia="Arial" w:cs="Arial"/>
          <w:b w:val="0"/>
          <w:bCs w:val="0"/>
          <w:i w:val="0"/>
          <w:iCs w:val="0"/>
          <w:caps w:val="0"/>
          <w:smallCaps w:val="0"/>
          <w:noProof w:val="0"/>
          <w:color w:val="222222"/>
          <w:sz w:val="22"/>
          <w:szCs w:val="22"/>
          <w:lang w:val="en-GB"/>
        </w:rPr>
        <w:t>Age UK (2022) Later life in the United Kingdom. London: Age UK.</w:t>
      </w:r>
      <w:r>
        <w:br/>
      </w:r>
      <w:r w:rsidRPr="692024F5" w:rsidR="4C101F66">
        <w:rPr>
          <w:rFonts w:ascii="Arial" w:hAnsi="Arial" w:eastAsia="Arial" w:cs="Arial"/>
          <w:b w:val="0"/>
          <w:bCs w:val="0"/>
          <w:i w:val="0"/>
          <w:iCs w:val="0"/>
          <w:caps w:val="0"/>
          <w:smallCaps w:val="0"/>
          <w:noProof w:val="0"/>
          <w:color w:val="222222"/>
          <w:sz w:val="22"/>
          <w:szCs w:val="22"/>
          <w:lang w:val="en-GB"/>
        </w:rPr>
        <w:t>Holt</w:t>
      </w:r>
      <w:r>
        <w:noBreakHyphen/>
      </w:r>
      <w:r w:rsidRPr="692024F5" w:rsidR="4C101F66">
        <w:rPr>
          <w:rFonts w:ascii="Arial" w:hAnsi="Arial" w:eastAsia="Arial" w:cs="Arial"/>
          <w:b w:val="0"/>
          <w:bCs w:val="0"/>
          <w:i w:val="0"/>
          <w:iCs w:val="0"/>
          <w:caps w:val="0"/>
          <w:smallCaps w:val="0"/>
          <w:noProof w:val="0"/>
          <w:color w:val="222222"/>
          <w:sz w:val="22"/>
          <w:szCs w:val="22"/>
          <w:lang w:val="en-GB"/>
        </w:rPr>
        <w:t xml:space="preserve">Lunstad, J., Smith, T.B., Baker, M., Harris, </w:t>
      </w:r>
      <w:r w:rsidRPr="692024F5" w:rsidR="4C101F66">
        <w:rPr>
          <w:rFonts w:ascii="Arial" w:hAnsi="Arial" w:eastAsia="Arial" w:cs="Arial"/>
          <w:b w:val="0"/>
          <w:bCs w:val="0"/>
          <w:i w:val="0"/>
          <w:iCs w:val="0"/>
          <w:caps w:val="0"/>
          <w:smallCaps w:val="0"/>
          <w:noProof w:val="0"/>
          <w:color w:val="222222"/>
          <w:sz w:val="22"/>
          <w:szCs w:val="22"/>
          <w:lang w:val="en-GB"/>
        </w:rPr>
        <w:t>T.</w:t>
      </w:r>
      <w:r w:rsidRPr="692024F5" w:rsidR="4C101F66">
        <w:rPr>
          <w:rFonts w:ascii="Arial" w:hAnsi="Arial" w:eastAsia="Arial" w:cs="Arial"/>
          <w:b w:val="0"/>
          <w:bCs w:val="0"/>
          <w:i w:val="0"/>
          <w:iCs w:val="0"/>
          <w:caps w:val="0"/>
          <w:smallCaps w:val="0"/>
          <w:noProof w:val="0"/>
          <w:color w:val="222222"/>
          <w:sz w:val="22"/>
          <w:szCs w:val="22"/>
          <w:lang w:val="en-GB"/>
        </w:rPr>
        <w:t xml:space="preserve"> and Stephenson, D. (2015) ‘Loneliness and social isolation as risk factors for mortality’, Perspectives on Psychological Science, 10(2), pp. 227–237.</w:t>
      </w:r>
      <w:r>
        <w:br/>
      </w:r>
      <w:r w:rsidRPr="692024F5" w:rsidR="4C101F66">
        <w:rPr>
          <w:rFonts w:ascii="Arial" w:hAnsi="Arial" w:eastAsia="Arial" w:cs="Arial"/>
          <w:b w:val="0"/>
          <w:bCs w:val="0"/>
          <w:i w:val="0"/>
          <w:iCs w:val="0"/>
          <w:caps w:val="0"/>
          <w:smallCaps w:val="0"/>
          <w:noProof w:val="0"/>
          <w:color w:val="222222"/>
          <w:sz w:val="22"/>
          <w:szCs w:val="22"/>
          <w:lang w:val="en-GB"/>
        </w:rPr>
        <w:t>Maslow, A.H. (1943) ‘A theory of human motivation’, Psychological Review, 50(4), pp. 370–396.</w:t>
      </w:r>
      <w:r>
        <w:br/>
      </w:r>
      <w:r w:rsidRPr="692024F5" w:rsidR="4C101F66">
        <w:rPr>
          <w:rFonts w:ascii="Arial" w:hAnsi="Arial" w:eastAsia="Arial" w:cs="Arial"/>
          <w:b w:val="0"/>
          <w:bCs w:val="0"/>
          <w:i w:val="0"/>
          <w:iCs w:val="0"/>
          <w:caps w:val="0"/>
          <w:smallCaps w:val="0"/>
          <w:noProof w:val="0"/>
          <w:color w:val="222222"/>
          <w:sz w:val="22"/>
          <w:szCs w:val="22"/>
          <w:lang w:val="en-GB"/>
        </w:rPr>
        <w:t xml:space="preserve">Maslow, A.H. (1970) Motivation and personality. 2nd </w:t>
      </w:r>
      <w:r w:rsidRPr="692024F5" w:rsidR="4C101F66">
        <w:rPr>
          <w:rFonts w:ascii="Arial" w:hAnsi="Arial" w:eastAsia="Arial" w:cs="Arial"/>
          <w:b w:val="0"/>
          <w:bCs w:val="0"/>
          <w:i w:val="0"/>
          <w:iCs w:val="0"/>
          <w:caps w:val="0"/>
          <w:smallCaps w:val="0"/>
          <w:noProof w:val="0"/>
          <w:color w:val="222222"/>
          <w:sz w:val="22"/>
          <w:szCs w:val="22"/>
          <w:lang w:val="en-GB"/>
        </w:rPr>
        <w:t>edn</w:t>
      </w:r>
      <w:r w:rsidRPr="692024F5" w:rsidR="4C101F66">
        <w:rPr>
          <w:rFonts w:ascii="Arial" w:hAnsi="Arial" w:eastAsia="Arial" w:cs="Arial"/>
          <w:b w:val="0"/>
          <w:bCs w:val="0"/>
          <w:i w:val="0"/>
          <w:iCs w:val="0"/>
          <w:caps w:val="0"/>
          <w:smallCaps w:val="0"/>
          <w:noProof w:val="0"/>
          <w:color w:val="222222"/>
          <w:sz w:val="22"/>
          <w:szCs w:val="22"/>
          <w:lang w:val="en-GB"/>
        </w:rPr>
        <w:t>. New York: Harper &amp; Row.</w:t>
      </w:r>
      <w:r>
        <w:br/>
      </w:r>
      <w:r w:rsidRPr="692024F5" w:rsidR="4C101F66">
        <w:rPr>
          <w:rFonts w:ascii="Arial" w:hAnsi="Arial" w:eastAsia="Arial" w:cs="Arial"/>
          <w:b w:val="0"/>
          <w:bCs w:val="0"/>
          <w:i w:val="0"/>
          <w:iCs w:val="0"/>
          <w:caps w:val="0"/>
          <w:smallCaps w:val="0"/>
          <w:noProof w:val="0"/>
          <w:color w:val="222222"/>
          <w:sz w:val="22"/>
          <w:szCs w:val="22"/>
          <w:lang w:val="en-GB"/>
        </w:rPr>
        <w:t>McLeod, S. (2023) Maslow’s hierarchy of needs.</w:t>
      </w:r>
    </w:p>
    <w:p w:rsidR="4C101F66" w:rsidP="692024F5" w:rsidRDefault="4C101F66" w14:paraId="6AC04C80" w14:textId="43A32A3F">
      <w:pPr>
        <w:pStyle w:val="Normal"/>
        <w:spacing w:line="360" w:lineRule="auto"/>
        <w:rPr>
          <w:rFonts w:ascii="Arial" w:hAnsi="Arial" w:eastAsia="Arial" w:cs="Arial"/>
          <w:noProof w:val="0"/>
          <w:sz w:val="22"/>
          <w:szCs w:val="22"/>
          <w:lang w:val="en-GB"/>
        </w:rPr>
      </w:pPr>
      <w:r>
        <w:br/>
      </w:r>
      <w:r w:rsidRPr="692024F5" w:rsidR="4C101F66">
        <w:rPr>
          <w:rFonts w:ascii="Arial" w:hAnsi="Arial" w:eastAsia="Arial" w:cs="Arial"/>
          <w:b w:val="0"/>
          <w:bCs w:val="0"/>
          <w:i w:val="0"/>
          <w:iCs w:val="0"/>
          <w:caps w:val="0"/>
          <w:smallCaps w:val="0"/>
          <w:noProof w:val="0"/>
          <w:color w:val="222222"/>
          <w:sz w:val="22"/>
          <w:szCs w:val="22"/>
          <w:lang w:val="en-GB"/>
        </w:rPr>
        <w:t>NICE (2021) Older people: independence and mental wellbeing. London: NICE.</w:t>
      </w:r>
      <w:r>
        <w:br/>
      </w:r>
      <w:r w:rsidRPr="692024F5" w:rsidR="4C101F66">
        <w:rPr>
          <w:rFonts w:ascii="Arial" w:hAnsi="Arial" w:eastAsia="Arial" w:cs="Arial"/>
          <w:b w:val="0"/>
          <w:bCs w:val="0"/>
          <w:i w:val="0"/>
          <w:iCs w:val="0"/>
          <w:caps w:val="0"/>
          <w:smallCaps w:val="0"/>
          <w:noProof w:val="0"/>
          <w:color w:val="222222"/>
          <w:sz w:val="22"/>
          <w:szCs w:val="22"/>
          <w:lang w:val="en-GB"/>
        </w:rPr>
        <w:t xml:space="preserve">Nolan, M., Davies, S., Brown, J., Keady, </w:t>
      </w:r>
      <w:r w:rsidRPr="692024F5" w:rsidR="4C101F66">
        <w:rPr>
          <w:rFonts w:ascii="Arial" w:hAnsi="Arial" w:eastAsia="Arial" w:cs="Arial"/>
          <w:b w:val="0"/>
          <w:bCs w:val="0"/>
          <w:i w:val="0"/>
          <w:iCs w:val="0"/>
          <w:caps w:val="0"/>
          <w:smallCaps w:val="0"/>
          <w:noProof w:val="0"/>
          <w:color w:val="222222"/>
          <w:sz w:val="22"/>
          <w:szCs w:val="22"/>
          <w:lang w:val="en-GB"/>
        </w:rPr>
        <w:t>J.</w:t>
      </w:r>
      <w:r w:rsidRPr="692024F5" w:rsidR="4C101F66">
        <w:rPr>
          <w:rFonts w:ascii="Arial" w:hAnsi="Arial" w:eastAsia="Arial" w:cs="Arial"/>
          <w:b w:val="0"/>
          <w:bCs w:val="0"/>
          <w:i w:val="0"/>
          <w:iCs w:val="0"/>
          <w:caps w:val="0"/>
          <w:smallCaps w:val="0"/>
          <w:noProof w:val="0"/>
          <w:color w:val="222222"/>
          <w:sz w:val="22"/>
          <w:szCs w:val="22"/>
          <w:lang w:val="en-GB"/>
        </w:rPr>
        <w:t xml:space="preserve"> and Nolan, J. (2020) Relationship</w:t>
      </w:r>
      <w:r>
        <w:noBreakHyphen/>
      </w:r>
      <w:r w:rsidRPr="692024F5" w:rsidR="4C101F66">
        <w:rPr>
          <w:rFonts w:ascii="Arial" w:hAnsi="Arial" w:eastAsia="Arial" w:cs="Arial"/>
          <w:b w:val="0"/>
          <w:bCs w:val="0"/>
          <w:i w:val="0"/>
          <w:iCs w:val="0"/>
          <w:caps w:val="0"/>
          <w:smallCaps w:val="0"/>
          <w:noProof w:val="0"/>
          <w:color w:val="222222"/>
          <w:sz w:val="22"/>
          <w:szCs w:val="22"/>
          <w:lang w:val="en-GB"/>
        </w:rPr>
        <w:t>centred care in services for older people. London: Jessica Kingsley.</w:t>
      </w:r>
      <w:r>
        <w:br/>
      </w:r>
      <w:r w:rsidRPr="692024F5" w:rsidR="4C101F66">
        <w:rPr>
          <w:rFonts w:ascii="Arial" w:hAnsi="Arial" w:eastAsia="Arial" w:cs="Arial"/>
          <w:b w:val="0"/>
          <w:bCs w:val="0"/>
          <w:i w:val="0"/>
          <w:iCs w:val="0"/>
          <w:caps w:val="0"/>
          <w:smallCaps w:val="0"/>
          <w:noProof w:val="0"/>
          <w:color w:val="222222"/>
          <w:sz w:val="22"/>
          <w:szCs w:val="22"/>
          <w:lang w:val="en-GB"/>
        </w:rPr>
        <w:t>Tennant, R., Hiller, L., Fishwick, R., et al. (2007) ‘The Warwick</w:t>
      </w:r>
      <w:r>
        <w:noBreakHyphen/>
      </w:r>
      <w:r w:rsidRPr="692024F5" w:rsidR="4C101F66">
        <w:rPr>
          <w:rFonts w:ascii="Arial" w:hAnsi="Arial" w:eastAsia="Arial" w:cs="Arial"/>
          <w:b w:val="0"/>
          <w:bCs w:val="0"/>
          <w:i w:val="0"/>
          <w:iCs w:val="0"/>
          <w:caps w:val="0"/>
          <w:smallCaps w:val="0"/>
          <w:noProof w:val="0"/>
          <w:color w:val="222222"/>
          <w:sz w:val="22"/>
          <w:szCs w:val="22"/>
          <w:lang w:val="en-GB"/>
        </w:rPr>
        <w:t>Edinburgh Mental Wellbeing Scale’, Health and Quality of Life Outcomes, 5(63), pp. 1–13.</w:t>
      </w:r>
      <w:r>
        <w:br/>
      </w:r>
      <w:r w:rsidRPr="692024F5" w:rsidR="4C101F66">
        <w:rPr>
          <w:rFonts w:ascii="Arial" w:hAnsi="Arial" w:eastAsia="Arial" w:cs="Arial"/>
          <w:b w:val="0"/>
          <w:bCs w:val="0"/>
          <w:i w:val="0"/>
          <w:iCs w:val="0"/>
          <w:caps w:val="0"/>
          <w:smallCaps w:val="0"/>
          <w:noProof w:val="0"/>
          <w:color w:val="222222"/>
          <w:sz w:val="22"/>
          <w:szCs w:val="22"/>
          <w:lang w:val="en-GB"/>
        </w:rPr>
        <w:t xml:space="preserve">Victor, C.R., Scambler, S.J., Bowling, </w:t>
      </w:r>
      <w:r w:rsidRPr="692024F5" w:rsidR="4C101F66">
        <w:rPr>
          <w:rFonts w:ascii="Arial" w:hAnsi="Arial" w:eastAsia="Arial" w:cs="Arial"/>
          <w:b w:val="0"/>
          <w:bCs w:val="0"/>
          <w:i w:val="0"/>
          <w:iCs w:val="0"/>
          <w:caps w:val="0"/>
          <w:smallCaps w:val="0"/>
          <w:noProof w:val="0"/>
          <w:color w:val="222222"/>
          <w:sz w:val="22"/>
          <w:szCs w:val="22"/>
          <w:lang w:val="en-GB"/>
        </w:rPr>
        <w:t>A.</w:t>
      </w:r>
      <w:r w:rsidRPr="692024F5" w:rsidR="4C101F66">
        <w:rPr>
          <w:rFonts w:ascii="Arial" w:hAnsi="Arial" w:eastAsia="Arial" w:cs="Arial"/>
          <w:b w:val="0"/>
          <w:bCs w:val="0"/>
          <w:i w:val="0"/>
          <w:iCs w:val="0"/>
          <w:caps w:val="0"/>
          <w:smallCaps w:val="0"/>
          <w:noProof w:val="0"/>
          <w:color w:val="222222"/>
          <w:sz w:val="22"/>
          <w:szCs w:val="22"/>
          <w:lang w:val="en-GB"/>
        </w:rPr>
        <w:t xml:space="preserve"> and Bond, J. (2009) ‘The prevalence of loneliness among older people’, Ageing and Society, 25(3), pp. 357–375.</w:t>
      </w:r>
      <w:r>
        <w:br/>
      </w:r>
      <w:r w:rsidRPr="692024F5" w:rsidR="4C101F66">
        <w:rPr>
          <w:rFonts w:ascii="Arial" w:hAnsi="Arial" w:eastAsia="Arial" w:cs="Arial"/>
          <w:b w:val="0"/>
          <w:bCs w:val="0"/>
          <w:i w:val="0"/>
          <w:iCs w:val="0"/>
          <w:caps w:val="0"/>
          <w:smallCaps w:val="0"/>
          <w:noProof w:val="0"/>
          <w:color w:val="222222"/>
          <w:sz w:val="22"/>
          <w:szCs w:val="22"/>
          <w:lang w:val="en-GB"/>
        </w:rPr>
        <w:t>World Health Organization (2017) Mental health of older adults. Geneva: WHO.</w:t>
      </w:r>
      <w:r>
        <w:br/>
      </w:r>
      <w:r w:rsidRPr="692024F5" w:rsidR="4C101F66">
        <w:rPr>
          <w:rFonts w:ascii="Arial" w:hAnsi="Arial" w:eastAsia="Arial" w:cs="Arial"/>
          <w:b w:val="0"/>
          <w:bCs w:val="0"/>
          <w:i w:val="0"/>
          <w:iCs w:val="0"/>
          <w:caps w:val="0"/>
          <w:smallCaps w:val="0"/>
          <w:noProof w:val="0"/>
          <w:color w:val="222222"/>
          <w:sz w:val="22"/>
          <w:szCs w:val="22"/>
          <w:lang w:val="en-GB"/>
        </w:rPr>
        <w:t>If</w:t>
      </w:r>
    </w:p>
    <w:p w:rsidR="3670B2A2" w:rsidP="692024F5" w:rsidRDefault="3670B2A2" w14:paraId="6BE3E745" w14:textId="774CF2A3">
      <w:pPr>
        <w:pStyle w:val="Normal"/>
        <w:spacing w:line="360" w:lineRule="auto"/>
        <w:rPr>
          <w:rFonts w:ascii="Arial" w:hAnsi="Arial" w:eastAsia="Arial" w:cs="Arial"/>
          <w:b w:val="0"/>
          <w:bCs w:val="0"/>
          <w:i w:val="0"/>
          <w:iCs w:val="0"/>
          <w:caps w:val="0"/>
          <w:smallCaps w:val="0"/>
          <w:noProof w:val="0"/>
          <w:color w:val="222222"/>
          <w:sz w:val="22"/>
          <w:szCs w:val="22"/>
          <w:lang w:val="en-GB"/>
        </w:rPr>
      </w:pPr>
      <w:r>
        <w:br/>
      </w:r>
      <w:r>
        <w:br/>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kpcfe04J3J8I1w" int2:id="AVoipW09">
      <int2:state int2:type="spell" int2:value="Rejected"/>
    </int2:textHash>
    <int2:textHash int2:hashCode="Y7rxyEYEGk+h8X" int2:id="q88zxWPI">
      <int2:state int2:type="spell" int2:value="Rejected"/>
    </int2:textHash>
    <int2:textHash int2:hashCode="bA2M5WHi/0L887" int2:id="4QtoedSZ">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D07AC88"/>
    <w:rsid w:val="027A1E1A"/>
    <w:rsid w:val="05DD0452"/>
    <w:rsid w:val="079A3273"/>
    <w:rsid w:val="0885B55A"/>
    <w:rsid w:val="09026403"/>
    <w:rsid w:val="0904E49A"/>
    <w:rsid w:val="09A3BDCE"/>
    <w:rsid w:val="09A96FDE"/>
    <w:rsid w:val="0A0DCF17"/>
    <w:rsid w:val="0A3036D3"/>
    <w:rsid w:val="0A6BB6CA"/>
    <w:rsid w:val="0AF0A4C9"/>
    <w:rsid w:val="0C660033"/>
    <w:rsid w:val="0D2C1E03"/>
    <w:rsid w:val="0E5892B6"/>
    <w:rsid w:val="10C43779"/>
    <w:rsid w:val="120538E0"/>
    <w:rsid w:val="1458A3A5"/>
    <w:rsid w:val="159C3821"/>
    <w:rsid w:val="172EAD31"/>
    <w:rsid w:val="17EC5D4A"/>
    <w:rsid w:val="18532D99"/>
    <w:rsid w:val="18D7654F"/>
    <w:rsid w:val="1913C4B9"/>
    <w:rsid w:val="19DA41D1"/>
    <w:rsid w:val="1B1ABA90"/>
    <w:rsid w:val="1BEFA3BE"/>
    <w:rsid w:val="1CFE5125"/>
    <w:rsid w:val="1F25FE3A"/>
    <w:rsid w:val="1FED92C8"/>
    <w:rsid w:val="22E1A642"/>
    <w:rsid w:val="235F57B6"/>
    <w:rsid w:val="236C31C8"/>
    <w:rsid w:val="270C866E"/>
    <w:rsid w:val="27EE903C"/>
    <w:rsid w:val="29A5C7DF"/>
    <w:rsid w:val="29BA9010"/>
    <w:rsid w:val="2AC2CEE9"/>
    <w:rsid w:val="2B32551D"/>
    <w:rsid w:val="2C08634B"/>
    <w:rsid w:val="2CB1716D"/>
    <w:rsid w:val="2CB5B306"/>
    <w:rsid w:val="2E744AC8"/>
    <w:rsid w:val="30AF7FC3"/>
    <w:rsid w:val="319774AA"/>
    <w:rsid w:val="31D0806E"/>
    <w:rsid w:val="3349D2B5"/>
    <w:rsid w:val="34253488"/>
    <w:rsid w:val="3670B2A2"/>
    <w:rsid w:val="38A6F232"/>
    <w:rsid w:val="39227DD8"/>
    <w:rsid w:val="3A5D0245"/>
    <w:rsid w:val="3AB886BD"/>
    <w:rsid w:val="3CC74955"/>
    <w:rsid w:val="3D07AC88"/>
    <w:rsid w:val="4069A8E3"/>
    <w:rsid w:val="4258F5A9"/>
    <w:rsid w:val="42BDFF39"/>
    <w:rsid w:val="446A5D19"/>
    <w:rsid w:val="46A12A75"/>
    <w:rsid w:val="47D64F13"/>
    <w:rsid w:val="49FB547B"/>
    <w:rsid w:val="4C101F66"/>
    <w:rsid w:val="4C30CE67"/>
    <w:rsid w:val="4C6C42BE"/>
    <w:rsid w:val="4DDF271B"/>
    <w:rsid w:val="4DE45E06"/>
    <w:rsid w:val="502045BA"/>
    <w:rsid w:val="5153A0E9"/>
    <w:rsid w:val="51A5212E"/>
    <w:rsid w:val="51F51061"/>
    <w:rsid w:val="5360F527"/>
    <w:rsid w:val="5466EFD2"/>
    <w:rsid w:val="570F745E"/>
    <w:rsid w:val="584D4242"/>
    <w:rsid w:val="5CF8A6D8"/>
    <w:rsid w:val="5F0429AD"/>
    <w:rsid w:val="654558BD"/>
    <w:rsid w:val="67AD936B"/>
    <w:rsid w:val="68AEA041"/>
    <w:rsid w:val="692024F5"/>
    <w:rsid w:val="6C54592C"/>
    <w:rsid w:val="70ACCF96"/>
    <w:rsid w:val="73349642"/>
    <w:rsid w:val="73B86839"/>
    <w:rsid w:val="7491E288"/>
    <w:rsid w:val="756D7744"/>
    <w:rsid w:val="7623D324"/>
    <w:rsid w:val="773BD67E"/>
    <w:rsid w:val="7AC199EE"/>
    <w:rsid w:val="7C6547E9"/>
    <w:rsid w:val="7CFE3CD9"/>
    <w:rsid w:val="7F4D9A71"/>
    <w:rsid w:val="7FCFB0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07AC88"/>
  <w15:chartTrackingRefBased/>
  <w15:docId w15:val="{28BF0C19-0081-4CF1-9F39-0B0B9BC22D6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51A5212E"/>
    <w:rPr>
      <w:color w:val="467886"/>
      <w:u w:val="single"/>
    </w:rPr>
  </w:style>
  <w:style w:type="paragraph" w:styleId="NoSpacing">
    <w:uiPriority w:val="1"/>
    <w:name w:val="No Spacing"/>
    <w:qFormat/>
    <w:rsid w:val="51A5212E"/>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9821173ef1d5409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Olamilekan Duyile</dc:creator>
  <keywords/>
  <dc:description/>
  <lastModifiedBy>Olamilekan Duyile</lastModifiedBy>
  <revision>5</revision>
  <dcterms:created xsi:type="dcterms:W3CDTF">2026-04-18T09:17:55.0281952Z</dcterms:created>
  <dcterms:modified xsi:type="dcterms:W3CDTF">2026-04-20T17:08:46.0097298Z</dcterms:modified>
</coreProperties>
</file>