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18D11F" w14:textId="77777777" w:rsidR="007875ED" w:rsidRDefault="007875ED" w:rsidP="007A2E01">
      <w:pPr>
        <w:autoSpaceDE w:val="0"/>
        <w:autoSpaceDN w:val="0"/>
        <w:adjustRightInd w:val="0"/>
        <w:spacing w:before="120" w:line="360" w:lineRule="auto"/>
        <w:jc w:val="center"/>
        <w:rPr>
          <w:rFonts w:ascii="Times New Roman" w:hAnsi="Times New Roman" w:cs="Times New Roman"/>
          <w:b/>
          <w:bCs/>
          <w:color w:val="000000"/>
          <w:kern w:val="0"/>
          <w:sz w:val="40"/>
          <w:szCs w:val="40"/>
        </w:rPr>
      </w:pPr>
    </w:p>
    <w:p w14:paraId="4503F62A" w14:textId="77777777" w:rsidR="007875ED" w:rsidRPr="006473E7" w:rsidRDefault="007875ED" w:rsidP="007A2E01">
      <w:pPr>
        <w:autoSpaceDE w:val="0"/>
        <w:autoSpaceDN w:val="0"/>
        <w:adjustRightInd w:val="0"/>
        <w:spacing w:before="120" w:line="360" w:lineRule="auto"/>
        <w:jc w:val="center"/>
        <w:rPr>
          <w:rFonts w:ascii="Arial" w:hAnsi="Arial" w:cs="Arial"/>
          <w:b/>
          <w:bCs/>
          <w:color w:val="000000"/>
          <w:kern w:val="0"/>
          <w:sz w:val="40"/>
          <w:szCs w:val="40"/>
        </w:rPr>
      </w:pPr>
    </w:p>
    <w:p w14:paraId="1E7FBBE3" w14:textId="77777777" w:rsidR="007875ED" w:rsidRPr="006473E7" w:rsidRDefault="007A2E01" w:rsidP="007A2E01">
      <w:pPr>
        <w:autoSpaceDE w:val="0"/>
        <w:autoSpaceDN w:val="0"/>
        <w:adjustRightInd w:val="0"/>
        <w:spacing w:before="120" w:line="360" w:lineRule="auto"/>
        <w:jc w:val="center"/>
        <w:rPr>
          <w:rFonts w:ascii="Arial" w:hAnsi="Arial" w:cs="Arial"/>
          <w:b/>
          <w:bCs/>
          <w:color w:val="000000"/>
          <w:kern w:val="0"/>
          <w:sz w:val="40"/>
          <w:szCs w:val="40"/>
        </w:rPr>
      </w:pPr>
      <w:r w:rsidRPr="006473E7">
        <w:rPr>
          <w:rFonts w:ascii="Arial" w:hAnsi="Arial" w:cs="Arial"/>
          <w:b/>
          <w:bCs/>
          <w:color w:val="000000"/>
          <w:kern w:val="0"/>
          <w:sz w:val="40"/>
          <w:szCs w:val="40"/>
        </w:rPr>
        <w:t xml:space="preserve">LCBB5004 </w:t>
      </w:r>
    </w:p>
    <w:p w14:paraId="6B734115" w14:textId="79D293DF" w:rsidR="007A2E01" w:rsidRDefault="007A2E01" w:rsidP="007A2E01">
      <w:pPr>
        <w:autoSpaceDE w:val="0"/>
        <w:autoSpaceDN w:val="0"/>
        <w:adjustRightInd w:val="0"/>
        <w:spacing w:before="120" w:line="360" w:lineRule="auto"/>
        <w:jc w:val="center"/>
        <w:rPr>
          <w:rFonts w:ascii="Arial" w:hAnsi="Arial" w:cs="Arial"/>
          <w:b/>
          <w:bCs/>
          <w:color w:val="000000"/>
          <w:kern w:val="0"/>
          <w:sz w:val="40"/>
          <w:szCs w:val="40"/>
        </w:rPr>
      </w:pPr>
      <w:r w:rsidRPr="006473E7">
        <w:rPr>
          <w:rFonts w:ascii="Arial" w:hAnsi="Arial" w:cs="Arial"/>
          <w:b/>
          <w:bCs/>
          <w:color w:val="000000"/>
          <w:kern w:val="0"/>
          <w:sz w:val="40"/>
          <w:szCs w:val="40"/>
        </w:rPr>
        <w:t>Managing People</w:t>
      </w:r>
    </w:p>
    <w:p w14:paraId="1735FDE7" w14:textId="77777777" w:rsidR="006473E7" w:rsidRPr="006473E7" w:rsidRDefault="006473E7" w:rsidP="007A2E01">
      <w:pPr>
        <w:autoSpaceDE w:val="0"/>
        <w:autoSpaceDN w:val="0"/>
        <w:adjustRightInd w:val="0"/>
        <w:spacing w:before="120" w:line="360" w:lineRule="auto"/>
        <w:jc w:val="center"/>
        <w:rPr>
          <w:rFonts w:ascii="Arial" w:hAnsi="Arial" w:cs="Arial"/>
          <w:b/>
          <w:bCs/>
          <w:color w:val="000000"/>
          <w:kern w:val="0"/>
          <w:sz w:val="40"/>
          <w:szCs w:val="40"/>
        </w:rPr>
      </w:pPr>
    </w:p>
    <w:p w14:paraId="598D6800" w14:textId="0C3FD644" w:rsidR="007A2E01" w:rsidRPr="006473E7" w:rsidRDefault="007A2E01" w:rsidP="007A2E01">
      <w:pPr>
        <w:autoSpaceDE w:val="0"/>
        <w:autoSpaceDN w:val="0"/>
        <w:adjustRightInd w:val="0"/>
        <w:spacing w:before="120" w:line="360" w:lineRule="auto"/>
        <w:jc w:val="center"/>
        <w:rPr>
          <w:rFonts w:ascii="Arial" w:hAnsi="Arial" w:cs="Arial"/>
          <w:b/>
          <w:bCs/>
          <w:color w:val="000000"/>
          <w:kern w:val="0"/>
          <w:sz w:val="40"/>
          <w:szCs w:val="40"/>
        </w:rPr>
      </w:pPr>
      <w:r w:rsidRPr="006473E7">
        <w:rPr>
          <w:rFonts w:ascii="Arial" w:hAnsi="Arial" w:cs="Arial"/>
          <w:b/>
          <w:bCs/>
          <w:color w:val="000000"/>
          <w:kern w:val="0"/>
          <w:sz w:val="40"/>
          <w:szCs w:val="40"/>
        </w:rPr>
        <w:t>Assessment 2</w:t>
      </w:r>
    </w:p>
    <w:p w14:paraId="484B3F67" w14:textId="440786EB" w:rsidR="007A2E01" w:rsidRPr="006473E7" w:rsidRDefault="007A2E01" w:rsidP="007B7F2E">
      <w:pPr>
        <w:autoSpaceDE w:val="0"/>
        <w:autoSpaceDN w:val="0"/>
        <w:adjustRightInd w:val="0"/>
        <w:spacing w:before="120" w:line="360" w:lineRule="auto"/>
        <w:jc w:val="both"/>
        <w:rPr>
          <w:rFonts w:ascii="Arial" w:hAnsi="Arial" w:cs="Arial"/>
          <w:color w:val="000000"/>
          <w:kern w:val="0"/>
        </w:rPr>
      </w:pPr>
    </w:p>
    <w:p w14:paraId="6FCFC128" w14:textId="103208EE" w:rsidR="007875ED" w:rsidRPr="006473E7" w:rsidRDefault="007875ED" w:rsidP="007B7F2E">
      <w:pPr>
        <w:autoSpaceDE w:val="0"/>
        <w:autoSpaceDN w:val="0"/>
        <w:adjustRightInd w:val="0"/>
        <w:spacing w:before="120" w:line="360" w:lineRule="auto"/>
        <w:jc w:val="both"/>
        <w:rPr>
          <w:rFonts w:ascii="Arial" w:hAnsi="Arial" w:cs="Arial"/>
          <w:color w:val="000000"/>
          <w:kern w:val="0"/>
        </w:rPr>
      </w:pPr>
    </w:p>
    <w:p w14:paraId="6A8D4D6D" w14:textId="49E04CED" w:rsidR="007875ED" w:rsidRPr="006473E7" w:rsidRDefault="007875ED" w:rsidP="007B7F2E">
      <w:pPr>
        <w:autoSpaceDE w:val="0"/>
        <w:autoSpaceDN w:val="0"/>
        <w:adjustRightInd w:val="0"/>
        <w:spacing w:before="120" w:line="360" w:lineRule="auto"/>
        <w:jc w:val="both"/>
        <w:rPr>
          <w:rFonts w:ascii="Arial" w:hAnsi="Arial" w:cs="Arial"/>
          <w:color w:val="000000"/>
          <w:kern w:val="0"/>
        </w:rPr>
      </w:pPr>
    </w:p>
    <w:p w14:paraId="3CF40361" w14:textId="78326D90" w:rsidR="007875ED" w:rsidRPr="006473E7" w:rsidRDefault="007875ED" w:rsidP="007B7F2E">
      <w:pPr>
        <w:autoSpaceDE w:val="0"/>
        <w:autoSpaceDN w:val="0"/>
        <w:adjustRightInd w:val="0"/>
        <w:spacing w:before="120" w:line="360" w:lineRule="auto"/>
        <w:jc w:val="both"/>
        <w:rPr>
          <w:rFonts w:ascii="Arial" w:hAnsi="Arial" w:cs="Arial"/>
          <w:color w:val="000000"/>
          <w:kern w:val="0"/>
        </w:rPr>
      </w:pPr>
    </w:p>
    <w:p w14:paraId="41A21889" w14:textId="15094DEF" w:rsidR="007875ED" w:rsidRPr="006473E7" w:rsidRDefault="007875ED" w:rsidP="007875ED">
      <w:pPr>
        <w:autoSpaceDE w:val="0"/>
        <w:autoSpaceDN w:val="0"/>
        <w:adjustRightInd w:val="0"/>
        <w:spacing w:before="120" w:line="360" w:lineRule="auto"/>
        <w:jc w:val="center"/>
        <w:rPr>
          <w:rFonts w:ascii="Arial" w:hAnsi="Arial" w:cs="Arial"/>
          <w:b/>
          <w:bCs/>
          <w:color w:val="000000"/>
          <w:kern w:val="0"/>
          <w:sz w:val="28"/>
          <w:szCs w:val="28"/>
        </w:rPr>
      </w:pPr>
      <w:r w:rsidRPr="006473E7">
        <w:rPr>
          <w:rFonts w:ascii="Arial" w:hAnsi="Arial" w:cs="Arial"/>
          <w:b/>
          <w:bCs/>
          <w:color w:val="000000"/>
          <w:kern w:val="0"/>
          <w:sz w:val="28"/>
          <w:szCs w:val="28"/>
        </w:rPr>
        <w:t>Karolina Kwiecien</w:t>
      </w:r>
    </w:p>
    <w:p w14:paraId="20FF780F" w14:textId="5BC6EF2E" w:rsidR="007875ED" w:rsidRPr="006473E7" w:rsidRDefault="007875ED" w:rsidP="007875ED">
      <w:pPr>
        <w:autoSpaceDE w:val="0"/>
        <w:autoSpaceDN w:val="0"/>
        <w:adjustRightInd w:val="0"/>
        <w:spacing w:before="120" w:line="360" w:lineRule="auto"/>
        <w:jc w:val="center"/>
        <w:rPr>
          <w:rFonts w:ascii="Arial" w:hAnsi="Arial" w:cs="Arial"/>
          <w:b/>
          <w:bCs/>
          <w:color w:val="000000"/>
          <w:kern w:val="0"/>
          <w:sz w:val="28"/>
          <w:szCs w:val="28"/>
        </w:rPr>
      </w:pPr>
      <w:r w:rsidRPr="006473E7">
        <w:rPr>
          <w:rFonts w:ascii="Arial" w:hAnsi="Arial" w:cs="Arial"/>
          <w:b/>
          <w:bCs/>
          <w:color w:val="000000"/>
          <w:kern w:val="0"/>
          <w:sz w:val="28"/>
          <w:szCs w:val="28"/>
        </w:rPr>
        <w:t>2113036</w:t>
      </w:r>
    </w:p>
    <w:p w14:paraId="4361D8FA"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rPr>
      </w:pPr>
    </w:p>
    <w:p w14:paraId="3DFA0B33"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rPr>
      </w:pPr>
    </w:p>
    <w:p w14:paraId="74CC2FA7"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rPr>
      </w:pPr>
    </w:p>
    <w:p w14:paraId="0F65F9DD" w14:textId="77777777" w:rsidR="006473E7" w:rsidRPr="006473E7" w:rsidRDefault="006473E7" w:rsidP="006473E7">
      <w:pPr>
        <w:autoSpaceDE w:val="0"/>
        <w:autoSpaceDN w:val="0"/>
        <w:adjustRightInd w:val="0"/>
        <w:spacing w:before="120" w:line="360" w:lineRule="auto"/>
        <w:jc w:val="center"/>
        <w:rPr>
          <w:rFonts w:ascii="Arial" w:hAnsi="Arial" w:cs="Arial"/>
          <w:b/>
          <w:bCs/>
          <w:color w:val="000000"/>
          <w:kern w:val="0"/>
        </w:rPr>
      </w:pPr>
      <w:r w:rsidRPr="006473E7">
        <w:rPr>
          <w:rFonts w:ascii="Arial" w:hAnsi="Arial" w:cs="Arial"/>
          <w:b/>
          <w:bCs/>
          <w:color w:val="000000"/>
          <w:kern w:val="0"/>
        </w:rPr>
        <w:t>09/01/2023</w:t>
      </w:r>
    </w:p>
    <w:p w14:paraId="2105F06A"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rPr>
      </w:pPr>
    </w:p>
    <w:p w14:paraId="13863AF8" w14:textId="77777777" w:rsidR="007A2E01" w:rsidRDefault="007A2E01" w:rsidP="006473E7">
      <w:pPr>
        <w:autoSpaceDE w:val="0"/>
        <w:autoSpaceDN w:val="0"/>
        <w:adjustRightInd w:val="0"/>
        <w:spacing w:before="120" w:line="360" w:lineRule="auto"/>
        <w:jc w:val="center"/>
        <w:rPr>
          <w:rFonts w:ascii="Times New Roman" w:hAnsi="Times New Roman" w:cs="Times New Roman"/>
          <w:color w:val="000000"/>
          <w:kern w:val="0"/>
        </w:rPr>
      </w:pPr>
    </w:p>
    <w:p w14:paraId="3CE15C5D"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rPr>
      </w:pPr>
    </w:p>
    <w:p w14:paraId="4187364B"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rPr>
      </w:pPr>
    </w:p>
    <w:p w14:paraId="17F6CB02"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rPr>
      </w:pPr>
    </w:p>
    <w:p w14:paraId="5A435397"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rPr>
      </w:pPr>
    </w:p>
    <w:p w14:paraId="3DFBDC4C"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rPr>
      </w:pPr>
    </w:p>
    <w:p w14:paraId="4D56A4BD"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rPr>
      </w:pPr>
    </w:p>
    <w:p w14:paraId="252D2F58" w14:textId="77777777" w:rsidR="007A2E01" w:rsidRDefault="007A2E01" w:rsidP="007B7F2E">
      <w:pPr>
        <w:autoSpaceDE w:val="0"/>
        <w:autoSpaceDN w:val="0"/>
        <w:adjustRightInd w:val="0"/>
        <w:spacing w:before="120" w:line="360" w:lineRule="auto"/>
        <w:jc w:val="both"/>
        <w:rPr>
          <w:rFonts w:ascii="Times New Roman" w:hAnsi="Times New Roman" w:cs="Times New Roman"/>
          <w:color w:val="000000"/>
          <w:kern w:val="0"/>
        </w:rPr>
      </w:pPr>
    </w:p>
    <w:p w14:paraId="18B4056B"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sdt>
      <w:sdtPr>
        <w:rPr>
          <w:rFonts w:ascii="Arial" w:eastAsiaTheme="minorHAnsi" w:hAnsi="Arial" w:cs="Arial"/>
          <w:b w:val="0"/>
          <w:bCs w:val="0"/>
          <w:color w:val="auto"/>
          <w:kern w:val="2"/>
          <w:sz w:val="22"/>
          <w:szCs w:val="22"/>
          <w:lang w:val="en-GB"/>
          <w14:ligatures w14:val="standardContextual"/>
        </w:rPr>
        <w:id w:val="1975637829"/>
        <w:docPartObj>
          <w:docPartGallery w:val="Table of Contents"/>
          <w:docPartUnique/>
        </w:docPartObj>
      </w:sdtPr>
      <w:sdtEndPr>
        <w:rPr>
          <w:noProof/>
        </w:rPr>
      </w:sdtEndPr>
      <w:sdtContent>
        <w:p w14:paraId="2079D4F0" w14:textId="6B947F36" w:rsidR="007A2E01" w:rsidRPr="006473E7" w:rsidRDefault="007A2E01">
          <w:pPr>
            <w:pStyle w:val="TOCHeading"/>
            <w:rPr>
              <w:rFonts w:ascii="Arial" w:hAnsi="Arial" w:cs="Arial"/>
              <w:sz w:val="22"/>
              <w:szCs w:val="22"/>
            </w:rPr>
          </w:pPr>
          <w:r w:rsidRPr="006473E7">
            <w:rPr>
              <w:rFonts w:ascii="Arial" w:hAnsi="Arial" w:cs="Arial"/>
              <w:sz w:val="22"/>
              <w:szCs w:val="22"/>
            </w:rPr>
            <w:t>Table of Contents</w:t>
          </w:r>
        </w:p>
        <w:p w14:paraId="7B331E37" w14:textId="5E20F240" w:rsidR="007A2E01" w:rsidRPr="006473E7" w:rsidRDefault="007A2E01">
          <w:pPr>
            <w:pStyle w:val="TOC1"/>
            <w:tabs>
              <w:tab w:val="right" w:leader="dot" w:pos="9350"/>
            </w:tabs>
            <w:rPr>
              <w:rFonts w:ascii="Arial" w:eastAsiaTheme="minorEastAsia" w:hAnsi="Arial" w:cs="Arial"/>
              <w:b w:val="0"/>
              <w:bCs w:val="0"/>
              <w:i w:val="0"/>
              <w:iCs w:val="0"/>
              <w:noProof/>
              <w:kern w:val="0"/>
              <w:sz w:val="22"/>
              <w:szCs w:val="22"/>
              <w:lang w:eastAsia="en-GB"/>
              <w14:ligatures w14:val="none"/>
            </w:rPr>
          </w:pPr>
          <w:r w:rsidRPr="006473E7">
            <w:rPr>
              <w:rFonts w:ascii="Arial" w:hAnsi="Arial" w:cs="Arial"/>
              <w:b w:val="0"/>
              <w:bCs w:val="0"/>
              <w:i w:val="0"/>
              <w:iCs w:val="0"/>
              <w:sz w:val="22"/>
              <w:szCs w:val="22"/>
            </w:rPr>
            <w:fldChar w:fldCharType="begin"/>
          </w:r>
          <w:r w:rsidRPr="006473E7">
            <w:rPr>
              <w:rFonts w:ascii="Arial" w:hAnsi="Arial" w:cs="Arial"/>
              <w:b w:val="0"/>
              <w:bCs w:val="0"/>
              <w:i w:val="0"/>
              <w:iCs w:val="0"/>
              <w:sz w:val="22"/>
              <w:szCs w:val="22"/>
            </w:rPr>
            <w:instrText xml:space="preserve"> TOC \o "1-3" \h \z \u </w:instrText>
          </w:r>
          <w:r w:rsidRPr="006473E7">
            <w:rPr>
              <w:rFonts w:ascii="Arial" w:hAnsi="Arial" w:cs="Arial"/>
              <w:b w:val="0"/>
              <w:bCs w:val="0"/>
              <w:i w:val="0"/>
              <w:iCs w:val="0"/>
              <w:sz w:val="22"/>
              <w:szCs w:val="22"/>
            </w:rPr>
            <w:fldChar w:fldCharType="separate"/>
          </w:r>
          <w:hyperlink w:anchor="_Toc117152219" w:history="1">
            <w:r w:rsidRPr="006473E7">
              <w:rPr>
                <w:rStyle w:val="Hyperlink"/>
                <w:rFonts w:ascii="Arial" w:hAnsi="Arial" w:cs="Arial"/>
                <w:b w:val="0"/>
                <w:bCs w:val="0"/>
                <w:i w:val="0"/>
                <w:iCs w:val="0"/>
                <w:noProof/>
                <w:sz w:val="22"/>
                <w:szCs w:val="22"/>
              </w:rPr>
              <w:t>Introduction</w:t>
            </w:r>
            <w:r w:rsidRPr="006473E7">
              <w:rPr>
                <w:rFonts w:ascii="Arial" w:hAnsi="Arial" w:cs="Arial"/>
                <w:b w:val="0"/>
                <w:bCs w:val="0"/>
                <w:i w:val="0"/>
                <w:iCs w:val="0"/>
                <w:noProof/>
                <w:webHidden/>
                <w:sz w:val="22"/>
                <w:szCs w:val="22"/>
              </w:rPr>
              <w:tab/>
            </w:r>
            <w:r w:rsidRPr="006473E7">
              <w:rPr>
                <w:rFonts w:ascii="Arial" w:hAnsi="Arial" w:cs="Arial"/>
                <w:b w:val="0"/>
                <w:bCs w:val="0"/>
                <w:i w:val="0"/>
                <w:iCs w:val="0"/>
                <w:noProof/>
                <w:webHidden/>
                <w:sz w:val="22"/>
                <w:szCs w:val="22"/>
              </w:rPr>
              <w:fldChar w:fldCharType="begin"/>
            </w:r>
            <w:r w:rsidRPr="006473E7">
              <w:rPr>
                <w:rFonts w:ascii="Arial" w:hAnsi="Arial" w:cs="Arial"/>
                <w:b w:val="0"/>
                <w:bCs w:val="0"/>
                <w:i w:val="0"/>
                <w:iCs w:val="0"/>
                <w:noProof/>
                <w:webHidden/>
                <w:sz w:val="22"/>
                <w:szCs w:val="22"/>
              </w:rPr>
              <w:instrText xml:space="preserve"> PAGEREF _Toc117152219 \h </w:instrText>
            </w:r>
            <w:r w:rsidRPr="006473E7">
              <w:rPr>
                <w:rFonts w:ascii="Arial" w:hAnsi="Arial" w:cs="Arial"/>
                <w:b w:val="0"/>
                <w:bCs w:val="0"/>
                <w:i w:val="0"/>
                <w:iCs w:val="0"/>
                <w:noProof/>
                <w:webHidden/>
                <w:sz w:val="22"/>
                <w:szCs w:val="22"/>
              </w:rPr>
            </w:r>
            <w:r w:rsidRPr="006473E7">
              <w:rPr>
                <w:rFonts w:ascii="Arial" w:hAnsi="Arial" w:cs="Arial"/>
                <w:b w:val="0"/>
                <w:bCs w:val="0"/>
                <w:i w:val="0"/>
                <w:iCs w:val="0"/>
                <w:noProof/>
                <w:webHidden/>
                <w:sz w:val="22"/>
                <w:szCs w:val="22"/>
              </w:rPr>
              <w:fldChar w:fldCharType="separate"/>
            </w:r>
            <w:r w:rsidR="006473E7">
              <w:rPr>
                <w:rFonts w:ascii="Arial" w:hAnsi="Arial" w:cs="Arial"/>
                <w:b w:val="0"/>
                <w:bCs w:val="0"/>
                <w:i w:val="0"/>
                <w:iCs w:val="0"/>
                <w:noProof/>
                <w:webHidden/>
                <w:sz w:val="22"/>
                <w:szCs w:val="22"/>
              </w:rPr>
              <w:t>1</w:t>
            </w:r>
            <w:r w:rsidRPr="006473E7">
              <w:rPr>
                <w:rFonts w:ascii="Arial" w:hAnsi="Arial" w:cs="Arial"/>
                <w:b w:val="0"/>
                <w:bCs w:val="0"/>
                <w:i w:val="0"/>
                <w:iCs w:val="0"/>
                <w:noProof/>
                <w:webHidden/>
                <w:sz w:val="22"/>
                <w:szCs w:val="22"/>
              </w:rPr>
              <w:fldChar w:fldCharType="end"/>
            </w:r>
          </w:hyperlink>
        </w:p>
        <w:p w14:paraId="731B2BF9" w14:textId="6F2D4184" w:rsidR="007A2E01" w:rsidRPr="006473E7" w:rsidRDefault="008F0C91">
          <w:pPr>
            <w:pStyle w:val="TOC1"/>
            <w:tabs>
              <w:tab w:val="right" w:leader="dot" w:pos="9350"/>
            </w:tabs>
            <w:rPr>
              <w:rFonts w:ascii="Arial" w:eastAsiaTheme="minorEastAsia" w:hAnsi="Arial" w:cs="Arial"/>
              <w:b w:val="0"/>
              <w:bCs w:val="0"/>
              <w:i w:val="0"/>
              <w:iCs w:val="0"/>
              <w:noProof/>
              <w:kern w:val="0"/>
              <w:sz w:val="22"/>
              <w:szCs w:val="22"/>
              <w:lang w:eastAsia="en-GB"/>
              <w14:ligatures w14:val="none"/>
            </w:rPr>
          </w:pPr>
          <w:hyperlink w:anchor="_Toc117152220" w:history="1">
            <w:r w:rsidR="007A2E01" w:rsidRPr="006473E7">
              <w:rPr>
                <w:rStyle w:val="Hyperlink"/>
                <w:rFonts w:ascii="Arial" w:hAnsi="Arial" w:cs="Arial"/>
                <w:b w:val="0"/>
                <w:bCs w:val="0"/>
                <w:i w:val="0"/>
                <w:iCs w:val="0"/>
                <w:noProof/>
                <w:sz w:val="22"/>
                <w:szCs w:val="22"/>
              </w:rPr>
              <w:t>Part 1</w:t>
            </w:r>
            <w:r w:rsidR="007A2E01" w:rsidRPr="006473E7">
              <w:rPr>
                <w:rFonts w:ascii="Arial" w:hAnsi="Arial" w:cs="Arial"/>
                <w:b w:val="0"/>
                <w:bCs w:val="0"/>
                <w:i w:val="0"/>
                <w:iCs w:val="0"/>
                <w:noProof/>
                <w:webHidden/>
                <w:sz w:val="22"/>
                <w:szCs w:val="22"/>
              </w:rPr>
              <w:tab/>
            </w:r>
            <w:r w:rsidR="007A2E01" w:rsidRPr="006473E7">
              <w:rPr>
                <w:rFonts w:ascii="Arial" w:hAnsi="Arial" w:cs="Arial"/>
                <w:b w:val="0"/>
                <w:bCs w:val="0"/>
                <w:i w:val="0"/>
                <w:iCs w:val="0"/>
                <w:noProof/>
                <w:webHidden/>
                <w:sz w:val="22"/>
                <w:szCs w:val="22"/>
              </w:rPr>
              <w:fldChar w:fldCharType="begin"/>
            </w:r>
            <w:r w:rsidR="007A2E01" w:rsidRPr="006473E7">
              <w:rPr>
                <w:rFonts w:ascii="Arial" w:hAnsi="Arial" w:cs="Arial"/>
                <w:b w:val="0"/>
                <w:bCs w:val="0"/>
                <w:i w:val="0"/>
                <w:iCs w:val="0"/>
                <w:noProof/>
                <w:webHidden/>
                <w:sz w:val="22"/>
                <w:szCs w:val="22"/>
              </w:rPr>
              <w:instrText xml:space="preserve"> PAGEREF _Toc117152220 \h </w:instrText>
            </w:r>
            <w:r w:rsidR="007A2E01" w:rsidRPr="006473E7">
              <w:rPr>
                <w:rFonts w:ascii="Arial" w:hAnsi="Arial" w:cs="Arial"/>
                <w:b w:val="0"/>
                <w:bCs w:val="0"/>
                <w:i w:val="0"/>
                <w:iCs w:val="0"/>
                <w:noProof/>
                <w:webHidden/>
                <w:sz w:val="22"/>
                <w:szCs w:val="22"/>
              </w:rPr>
            </w:r>
            <w:r w:rsidR="007A2E01" w:rsidRPr="006473E7">
              <w:rPr>
                <w:rFonts w:ascii="Arial" w:hAnsi="Arial" w:cs="Arial"/>
                <w:b w:val="0"/>
                <w:bCs w:val="0"/>
                <w:i w:val="0"/>
                <w:iCs w:val="0"/>
                <w:noProof/>
                <w:webHidden/>
                <w:sz w:val="22"/>
                <w:szCs w:val="22"/>
              </w:rPr>
              <w:fldChar w:fldCharType="separate"/>
            </w:r>
            <w:r w:rsidR="006473E7">
              <w:rPr>
                <w:rFonts w:ascii="Arial" w:hAnsi="Arial" w:cs="Arial"/>
                <w:b w:val="0"/>
                <w:bCs w:val="0"/>
                <w:i w:val="0"/>
                <w:iCs w:val="0"/>
                <w:noProof/>
                <w:webHidden/>
                <w:sz w:val="22"/>
                <w:szCs w:val="22"/>
              </w:rPr>
              <w:t>2</w:t>
            </w:r>
            <w:r w:rsidR="007A2E01" w:rsidRPr="006473E7">
              <w:rPr>
                <w:rFonts w:ascii="Arial" w:hAnsi="Arial" w:cs="Arial"/>
                <w:b w:val="0"/>
                <w:bCs w:val="0"/>
                <w:i w:val="0"/>
                <w:iCs w:val="0"/>
                <w:noProof/>
                <w:webHidden/>
                <w:sz w:val="22"/>
                <w:szCs w:val="22"/>
              </w:rPr>
              <w:fldChar w:fldCharType="end"/>
            </w:r>
          </w:hyperlink>
        </w:p>
        <w:p w14:paraId="7472E35E" w14:textId="1334FFE9" w:rsidR="007A2E01" w:rsidRPr="006473E7" w:rsidRDefault="008F0C91">
          <w:pPr>
            <w:pStyle w:val="TOC2"/>
            <w:tabs>
              <w:tab w:val="right" w:leader="dot" w:pos="9350"/>
            </w:tabs>
            <w:rPr>
              <w:rFonts w:ascii="Arial" w:eastAsiaTheme="minorEastAsia" w:hAnsi="Arial" w:cs="Arial"/>
              <w:b w:val="0"/>
              <w:bCs w:val="0"/>
              <w:noProof/>
              <w:kern w:val="0"/>
              <w:lang w:eastAsia="en-GB"/>
              <w14:ligatures w14:val="none"/>
            </w:rPr>
          </w:pPr>
          <w:hyperlink w:anchor="_Toc117152221" w:history="1">
            <w:r w:rsidR="007A2E01" w:rsidRPr="006473E7">
              <w:rPr>
                <w:rStyle w:val="Hyperlink"/>
                <w:rFonts w:ascii="Arial" w:hAnsi="Arial" w:cs="Arial"/>
                <w:b w:val="0"/>
                <w:bCs w:val="0"/>
                <w:noProof/>
              </w:rPr>
              <w:t>1.1 Importance of CIPD behaviours for HR professionals</w:t>
            </w:r>
            <w:r w:rsidR="007A2E01" w:rsidRPr="006473E7">
              <w:rPr>
                <w:rFonts w:ascii="Arial" w:hAnsi="Arial" w:cs="Arial"/>
                <w:b w:val="0"/>
                <w:bCs w:val="0"/>
                <w:noProof/>
                <w:webHidden/>
              </w:rPr>
              <w:tab/>
            </w:r>
            <w:r w:rsidR="007A2E01" w:rsidRPr="006473E7">
              <w:rPr>
                <w:rFonts w:ascii="Arial" w:hAnsi="Arial" w:cs="Arial"/>
                <w:b w:val="0"/>
                <w:bCs w:val="0"/>
                <w:noProof/>
                <w:webHidden/>
              </w:rPr>
              <w:fldChar w:fldCharType="begin"/>
            </w:r>
            <w:r w:rsidR="007A2E01" w:rsidRPr="006473E7">
              <w:rPr>
                <w:rFonts w:ascii="Arial" w:hAnsi="Arial" w:cs="Arial"/>
                <w:b w:val="0"/>
                <w:bCs w:val="0"/>
                <w:noProof/>
                <w:webHidden/>
              </w:rPr>
              <w:instrText xml:space="preserve"> PAGEREF _Toc117152221 \h </w:instrText>
            </w:r>
            <w:r w:rsidR="007A2E01" w:rsidRPr="006473E7">
              <w:rPr>
                <w:rFonts w:ascii="Arial" w:hAnsi="Arial" w:cs="Arial"/>
                <w:b w:val="0"/>
                <w:bCs w:val="0"/>
                <w:noProof/>
                <w:webHidden/>
              </w:rPr>
            </w:r>
            <w:r w:rsidR="007A2E01" w:rsidRPr="006473E7">
              <w:rPr>
                <w:rFonts w:ascii="Arial" w:hAnsi="Arial" w:cs="Arial"/>
                <w:b w:val="0"/>
                <w:bCs w:val="0"/>
                <w:noProof/>
                <w:webHidden/>
              </w:rPr>
              <w:fldChar w:fldCharType="separate"/>
            </w:r>
            <w:r w:rsidR="006473E7">
              <w:rPr>
                <w:rFonts w:ascii="Arial" w:hAnsi="Arial" w:cs="Arial"/>
                <w:b w:val="0"/>
                <w:bCs w:val="0"/>
                <w:noProof/>
                <w:webHidden/>
              </w:rPr>
              <w:t>2</w:t>
            </w:r>
            <w:r w:rsidR="007A2E01" w:rsidRPr="006473E7">
              <w:rPr>
                <w:rFonts w:ascii="Arial" w:hAnsi="Arial" w:cs="Arial"/>
                <w:b w:val="0"/>
                <w:bCs w:val="0"/>
                <w:noProof/>
                <w:webHidden/>
              </w:rPr>
              <w:fldChar w:fldCharType="end"/>
            </w:r>
          </w:hyperlink>
        </w:p>
        <w:p w14:paraId="76898D59" w14:textId="7957E4F6" w:rsidR="007A2E01" w:rsidRPr="006473E7" w:rsidRDefault="008F0C91">
          <w:pPr>
            <w:pStyle w:val="TOC2"/>
            <w:tabs>
              <w:tab w:val="right" w:leader="dot" w:pos="9350"/>
            </w:tabs>
            <w:rPr>
              <w:rFonts w:ascii="Arial" w:eastAsiaTheme="minorEastAsia" w:hAnsi="Arial" w:cs="Arial"/>
              <w:b w:val="0"/>
              <w:bCs w:val="0"/>
              <w:noProof/>
              <w:kern w:val="0"/>
              <w:lang w:eastAsia="en-GB"/>
              <w14:ligatures w14:val="none"/>
            </w:rPr>
          </w:pPr>
          <w:hyperlink w:anchor="_Toc117152222" w:history="1">
            <w:r w:rsidR="007A2E01" w:rsidRPr="006473E7">
              <w:rPr>
                <w:rStyle w:val="Hyperlink"/>
                <w:rFonts w:ascii="Arial" w:hAnsi="Arial" w:cs="Arial"/>
                <w:b w:val="0"/>
                <w:bCs w:val="0"/>
                <w:noProof/>
              </w:rPr>
              <w:t>1.2 CIPD professional map on global scale</w:t>
            </w:r>
            <w:r w:rsidR="007A2E01" w:rsidRPr="006473E7">
              <w:rPr>
                <w:rFonts w:ascii="Arial" w:hAnsi="Arial" w:cs="Arial"/>
                <w:b w:val="0"/>
                <w:bCs w:val="0"/>
                <w:noProof/>
                <w:webHidden/>
              </w:rPr>
              <w:tab/>
            </w:r>
            <w:r w:rsidR="007A2E01" w:rsidRPr="006473E7">
              <w:rPr>
                <w:rFonts w:ascii="Arial" w:hAnsi="Arial" w:cs="Arial"/>
                <w:b w:val="0"/>
                <w:bCs w:val="0"/>
                <w:noProof/>
                <w:webHidden/>
              </w:rPr>
              <w:fldChar w:fldCharType="begin"/>
            </w:r>
            <w:r w:rsidR="007A2E01" w:rsidRPr="006473E7">
              <w:rPr>
                <w:rFonts w:ascii="Arial" w:hAnsi="Arial" w:cs="Arial"/>
                <w:b w:val="0"/>
                <w:bCs w:val="0"/>
                <w:noProof/>
                <w:webHidden/>
              </w:rPr>
              <w:instrText xml:space="preserve"> PAGEREF _Toc117152222 \h </w:instrText>
            </w:r>
            <w:r w:rsidR="007A2E01" w:rsidRPr="006473E7">
              <w:rPr>
                <w:rFonts w:ascii="Arial" w:hAnsi="Arial" w:cs="Arial"/>
                <w:b w:val="0"/>
                <w:bCs w:val="0"/>
                <w:noProof/>
                <w:webHidden/>
              </w:rPr>
            </w:r>
            <w:r w:rsidR="007A2E01" w:rsidRPr="006473E7">
              <w:rPr>
                <w:rFonts w:ascii="Arial" w:hAnsi="Arial" w:cs="Arial"/>
                <w:b w:val="0"/>
                <w:bCs w:val="0"/>
                <w:noProof/>
                <w:webHidden/>
              </w:rPr>
              <w:fldChar w:fldCharType="separate"/>
            </w:r>
            <w:r w:rsidR="006473E7">
              <w:rPr>
                <w:rFonts w:ascii="Arial" w:hAnsi="Arial" w:cs="Arial"/>
                <w:b w:val="0"/>
                <w:bCs w:val="0"/>
                <w:noProof/>
                <w:webHidden/>
              </w:rPr>
              <w:t>3</w:t>
            </w:r>
            <w:r w:rsidR="007A2E01" w:rsidRPr="006473E7">
              <w:rPr>
                <w:rFonts w:ascii="Arial" w:hAnsi="Arial" w:cs="Arial"/>
                <w:b w:val="0"/>
                <w:bCs w:val="0"/>
                <w:noProof/>
                <w:webHidden/>
              </w:rPr>
              <w:fldChar w:fldCharType="end"/>
            </w:r>
          </w:hyperlink>
        </w:p>
        <w:p w14:paraId="16008772" w14:textId="2F73AD61" w:rsidR="007A2E01" w:rsidRPr="006473E7" w:rsidRDefault="008F0C91">
          <w:pPr>
            <w:pStyle w:val="TOC1"/>
            <w:tabs>
              <w:tab w:val="right" w:leader="dot" w:pos="9350"/>
            </w:tabs>
            <w:rPr>
              <w:rFonts w:ascii="Arial" w:eastAsiaTheme="minorEastAsia" w:hAnsi="Arial" w:cs="Arial"/>
              <w:b w:val="0"/>
              <w:bCs w:val="0"/>
              <w:i w:val="0"/>
              <w:iCs w:val="0"/>
              <w:noProof/>
              <w:kern w:val="0"/>
              <w:sz w:val="22"/>
              <w:szCs w:val="22"/>
              <w:lang w:eastAsia="en-GB"/>
              <w14:ligatures w14:val="none"/>
            </w:rPr>
          </w:pPr>
          <w:hyperlink w:anchor="_Toc117152223" w:history="1">
            <w:r w:rsidR="007A2E01" w:rsidRPr="006473E7">
              <w:rPr>
                <w:rStyle w:val="Hyperlink"/>
                <w:rFonts w:ascii="Arial" w:hAnsi="Arial" w:cs="Arial"/>
                <w:b w:val="0"/>
                <w:bCs w:val="0"/>
                <w:i w:val="0"/>
                <w:iCs w:val="0"/>
                <w:noProof/>
                <w:sz w:val="22"/>
                <w:szCs w:val="22"/>
              </w:rPr>
              <w:t>Part 2</w:t>
            </w:r>
            <w:r w:rsidR="007A2E01" w:rsidRPr="006473E7">
              <w:rPr>
                <w:rFonts w:ascii="Arial" w:hAnsi="Arial" w:cs="Arial"/>
                <w:b w:val="0"/>
                <w:bCs w:val="0"/>
                <w:i w:val="0"/>
                <w:iCs w:val="0"/>
                <w:noProof/>
                <w:webHidden/>
                <w:sz w:val="22"/>
                <w:szCs w:val="22"/>
              </w:rPr>
              <w:tab/>
            </w:r>
            <w:r w:rsidR="007A2E01" w:rsidRPr="006473E7">
              <w:rPr>
                <w:rFonts w:ascii="Arial" w:hAnsi="Arial" w:cs="Arial"/>
                <w:b w:val="0"/>
                <w:bCs w:val="0"/>
                <w:i w:val="0"/>
                <w:iCs w:val="0"/>
                <w:noProof/>
                <w:webHidden/>
                <w:sz w:val="22"/>
                <w:szCs w:val="22"/>
              </w:rPr>
              <w:fldChar w:fldCharType="begin"/>
            </w:r>
            <w:r w:rsidR="007A2E01" w:rsidRPr="006473E7">
              <w:rPr>
                <w:rFonts w:ascii="Arial" w:hAnsi="Arial" w:cs="Arial"/>
                <w:b w:val="0"/>
                <w:bCs w:val="0"/>
                <w:i w:val="0"/>
                <w:iCs w:val="0"/>
                <w:noProof/>
                <w:webHidden/>
                <w:sz w:val="22"/>
                <w:szCs w:val="22"/>
              </w:rPr>
              <w:instrText xml:space="preserve"> PAGEREF _Toc117152223 \h </w:instrText>
            </w:r>
            <w:r w:rsidR="007A2E01" w:rsidRPr="006473E7">
              <w:rPr>
                <w:rFonts w:ascii="Arial" w:hAnsi="Arial" w:cs="Arial"/>
                <w:b w:val="0"/>
                <w:bCs w:val="0"/>
                <w:i w:val="0"/>
                <w:iCs w:val="0"/>
                <w:noProof/>
                <w:webHidden/>
                <w:sz w:val="22"/>
                <w:szCs w:val="22"/>
              </w:rPr>
            </w:r>
            <w:r w:rsidR="007A2E01" w:rsidRPr="006473E7">
              <w:rPr>
                <w:rFonts w:ascii="Arial" w:hAnsi="Arial" w:cs="Arial"/>
                <w:b w:val="0"/>
                <w:bCs w:val="0"/>
                <w:i w:val="0"/>
                <w:iCs w:val="0"/>
                <w:noProof/>
                <w:webHidden/>
                <w:sz w:val="22"/>
                <w:szCs w:val="22"/>
              </w:rPr>
              <w:fldChar w:fldCharType="separate"/>
            </w:r>
            <w:r w:rsidR="006473E7">
              <w:rPr>
                <w:rFonts w:ascii="Arial" w:hAnsi="Arial" w:cs="Arial"/>
                <w:b w:val="0"/>
                <w:bCs w:val="0"/>
                <w:i w:val="0"/>
                <w:iCs w:val="0"/>
                <w:noProof/>
                <w:webHidden/>
                <w:sz w:val="22"/>
                <w:szCs w:val="22"/>
              </w:rPr>
              <w:t>4</w:t>
            </w:r>
            <w:r w:rsidR="007A2E01" w:rsidRPr="006473E7">
              <w:rPr>
                <w:rFonts w:ascii="Arial" w:hAnsi="Arial" w:cs="Arial"/>
                <w:b w:val="0"/>
                <w:bCs w:val="0"/>
                <w:i w:val="0"/>
                <w:iCs w:val="0"/>
                <w:noProof/>
                <w:webHidden/>
                <w:sz w:val="22"/>
                <w:szCs w:val="22"/>
              </w:rPr>
              <w:fldChar w:fldCharType="end"/>
            </w:r>
          </w:hyperlink>
        </w:p>
        <w:p w14:paraId="2D58DA7C" w14:textId="2ECF4663" w:rsidR="007A2E01" w:rsidRPr="006473E7" w:rsidRDefault="008F0C91">
          <w:pPr>
            <w:pStyle w:val="TOC2"/>
            <w:tabs>
              <w:tab w:val="right" w:leader="dot" w:pos="9350"/>
            </w:tabs>
            <w:rPr>
              <w:rFonts w:ascii="Arial" w:eastAsiaTheme="minorEastAsia" w:hAnsi="Arial" w:cs="Arial"/>
              <w:b w:val="0"/>
              <w:bCs w:val="0"/>
              <w:noProof/>
              <w:kern w:val="0"/>
              <w:lang w:eastAsia="en-GB"/>
              <w14:ligatures w14:val="none"/>
            </w:rPr>
          </w:pPr>
          <w:hyperlink w:anchor="_Toc117152224" w:history="1">
            <w:r w:rsidR="007A2E01" w:rsidRPr="006473E7">
              <w:rPr>
                <w:rStyle w:val="Hyperlink"/>
                <w:rFonts w:ascii="Arial" w:hAnsi="Arial" w:cs="Arial"/>
                <w:b w:val="0"/>
                <w:bCs w:val="0"/>
                <w:noProof/>
              </w:rPr>
              <w:t>2.1 Reasons of skill shortage</w:t>
            </w:r>
            <w:r w:rsidR="007A2E01" w:rsidRPr="006473E7">
              <w:rPr>
                <w:rFonts w:ascii="Arial" w:hAnsi="Arial" w:cs="Arial"/>
                <w:b w:val="0"/>
                <w:bCs w:val="0"/>
                <w:noProof/>
                <w:webHidden/>
              </w:rPr>
              <w:tab/>
            </w:r>
            <w:r w:rsidR="007A2E01" w:rsidRPr="006473E7">
              <w:rPr>
                <w:rFonts w:ascii="Arial" w:hAnsi="Arial" w:cs="Arial"/>
                <w:b w:val="0"/>
                <w:bCs w:val="0"/>
                <w:noProof/>
                <w:webHidden/>
              </w:rPr>
              <w:fldChar w:fldCharType="begin"/>
            </w:r>
            <w:r w:rsidR="007A2E01" w:rsidRPr="006473E7">
              <w:rPr>
                <w:rFonts w:ascii="Arial" w:hAnsi="Arial" w:cs="Arial"/>
                <w:b w:val="0"/>
                <w:bCs w:val="0"/>
                <w:noProof/>
                <w:webHidden/>
              </w:rPr>
              <w:instrText xml:space="preserve"> PAGEREF _Toc117152224 \h </w:instrText>
            </w:r>
            <w:r w:rsidR="007A2E01" w:rsidRPr="006473E7">
              <w:rPr>
                <w:rFonts w:ascii="Arial" w:hAnsi="Arial" w:cs="Arial"/>
                <w:b w:val="0"/>
                <w:bCs w:val="0"/>
                <w:noProof/>
                <w:webHidden/>
              </w:rPr>
            </w:r>
            <w:r w:rsidR="007A2E01" w:rsidRPr="006473E7">
              <w:rPr>
                <w:rFonts w:ascii="Arial" w:hAnsi="Arial" w:cs="Arial"/>
                <w:b w:val="0"/>
                <w:bCs w:val="0"/>
                <w:noProof/>
                <w:webHidden/>
              </w:rPr>
              <w:fldChar w:fldCharType="separate"/>
            </w:r>
            <w:r w:rsidR="006473E7">
              <w:rPr>
                <w:rFonts w:ascii="Arial" w:hAnsi="Arial" w:cs="Arial"/>
                <w:b w:val="0"/>
                <w:bCs w:val="0"/>
                <w:noProof/>
                <w:webHidden/>
              </w:rPr>
              <w:t>4</w:t>
            </w:r>
            <w:r w:rsidR="007A2E01" w:rsidRPr="006473E7">
              <w:rPr>
                <w:rFonts w:ascii="Arial" w:hAnsi="Arial" w:cs="Arial"/>
                <w:b w:val="0"/>
                <w:bCs w:val="0"/>
                <w:noProof/>
                <w:webHidden/>
              </w:rPr>
              <w:fldChar w:fldCharType="end"/>
            </w:r>
          </w:hyperlink>
        </w:p>
        <w:p w14:paraId="44C2981F" w14:textId="2CD33C97" w:rsidR="007A2E01" w:rsidRPr="006473E7" w:rsidRDefault="008F0C91">
          <w:pPr>
            <w:pStyle w:val="TOC2"/>
            <w:tabs>
              <w:tab w:val="right" w:leader="dot" w:pos="9350"/>
            </w:tabs>
            <w:rPr>
              <w:rFonts w:ascii="Arial" w:eastAsiaTheme="minorEastAsia" w:hAnsi="Arial" w:cs="Arial"/>
              <w:b w:val="0"/>
              <w:bCs w:val="0"/>
              <w:noProof/>
              <w:kern w:val="0"/>
              <w:lang w:eastAsia="en-GB"/>
              <w14:ligatures w14:val="none"/>
            </w:rPr>
          </w:pPr>
          <w:hyperlink w:anchor="_Toc117152225" w:history="1">
            <w:r w:rsidR="007A2E01" w:rsidRPr="006473E7">
              <w:rPr>
                <w:rStyle w:val="Hyperlink"/>
                <w:rFonts w:ascii="Arial" w:hAnsi="Arial" w:cs="Arial"/>
                <w:b w:val="0"/>
                <w:bCs w:val="0"/>
                <w:noProof/>
              </w:rPr>
              <w:t>2.2 Long-term labour market developments</w:t>
            </w:r>
            <w:r w:rsidR="007A2E01" w:rsidRPr="006473E7">
              <w:rPr>
                <w:rFonts w:ascii="Arial" w:hAnsi="Arial" w:cs="Arial"/>
                <w:b w:val="0"/>
                <w:bCs w:val="0"/>
                <w:noProof/>
                <w:webHidden/>
              </w:rPr>
              <w:tab/>
            </w:r>
            <w:r w:rsidR="007A2E01" w:rsidRPr="006473E7">
              <w:rPr>
                <w:rFonts w:ascii="Arial" w:hAnsi="Arial" w:cs="Arial"/>
                <w:b w:val="0"/>
                <w:bCs w:val="0"/>
                <w:noProof/>
                <w:webHidden/>
              </w:rPr>
              <w:fldChar w:fldCharType="begin"/>
            </w:r>
            <w:r w:rsidR="007A2E01" w:rsidRPr="006473E7">
              <w:rPr>
                <w:rFonts w:ascii="Arial" w:hAnsi="Arial" w:cs="Arial"/>
                <w:b w:val="0"/>
                <w:bCs w:val="0"/>
                <w:noProof/>
                <w:webHidden/>
              </w:rPr>
              <w:instrText xml:space="preserve"> PAGEREF _Toc117152225 \h </w:instrText>
            </w:r>
            <w:r w:rsidR="007A2E01" w:rsidRPr="006473E7">
              <w:rPr>
                <w:rFonts w:ascii="Arial" w:hAnsi="Arial" w:cs="Arial"/>
                <w:b w:val="0"/>
                <w:bCs w:val="0"/>
                <w:noProof/>
                <w:webHidden/>
              </w:rPr>
            </w:r>
            <w:r w:rsidR="007A2E01" w:rsidRPr="006473E7">
              <w:rPr>
                <w:rFonts w:ascii="Arial" w:hAnsi="Arial" w:cs="Arial"/>
                <w:b w:val="0"/>
                <w:bCs w:val="0"/>
                <w:noProof/>
                <w:webHidden/>
              </w:rPr>
              <w:fldChar w:fldCharType="separate"/>
            </w:r>
            <w:r w:rsidR="006473E7">
              <w:rPr>
                <w:rFonts w:ascii="Arial" w:hAnsi="Arial" w:cs="Arial"/>
                <w:b w:val="0"/>
                <w:bCs w:val="0"/>
                <w:noProof/>
                <w:webHidden/>
              </w:rPr>
              <w:t>5</w:t>
            </w:r>
            <w:r w:rsidR="007A2E01" w:rsidRPr="006473E7">
              <w:rPr>
                <w:rFonts w:ascii="Arial" w:hAnsi="Arial" w:cs="Arial"/>
                <w:b w:val="0"/>
                <w:bCs w:val="0"/>
                <w:noProof/>
                <w:webHidden/>
              </w:rPr>
              <w:fldChar w:fldCharType="end"/>
            </w:r>
          </w:hyperlink>
        </w:p>
        <w:p w14:paraId="7852A544" w14:textId="797E0BC4" w:rsidR="007A2E01" w:rsidRPr="006473E7" w:rsidRDefault="008F0C91">
          <w:pPr>
            <w:pStyle w:val="TOC1"/>
            <w:tabs>
              <w:tab w:val="right" w:leader="dot" w:pos="9350"/>
            </w:tabs>
            <w:rPr>
              <w:rFonts w:ascii="Arial" w:eastAsiaTheme="minorEastAsia" w:hAnsi="Arial" w:cs="Arial"/>
              <w:b w:val="0"/>
              <w:bCs w:val="0"/>
              <w:i w:val="0"/>
              <w:iCs w:val="0"/>
              <w:noProof/>
              <w:kern w:val="0"/>
              <w:sz w:val="22"/>
              <w:szCs w:val="22"/>
              <w:lang w:eastAsia="en-GB"/>
              <w14:ligatures w14:val="none"/>
            </w:rPr>
          </w:pPr>
          <w:hyperlink w:anchor="_Toc117152226" w:history="1">
            <w:r w:rsidR="007A2E01" w:rsidRPr="006473E7">
              <w:rPr>
                <w:rStyle w:val="Hyperlink"/>
                <w:rFonts w:ascii="Arial" w:hAnsi="Arial" w:cs="Arial"/>
                <w:b w:val="0"/>
                <w:bCs w:val="0"/>
                <w:i w:val="0"/>
                <w:iCs w:val="0"/>
                <w:noProof/>
                <w:sz w:val="22"/>
                <w:szCs w:val="22"/>
              </w:rPr>
              <w:t>Conclusion</w:t>
            </w:r>
            <w:r w:rsidR="007A2E01" w:rsidRPr="006473E7">
              <w:rPr>
                <w:rFonts w:ascii="Arial" w:hAnsi="Arial" w:cs="Arial"/>
                <w:b w:val="0"/>
                <w:bCs w:val="0"/>
                <w:i w:val="0"/>
                <w:iCs w:val="0"/>
                <w:noProof/>
                <w:webHidden/>
                <w:sz w:val="22"/>
                <w:szCs w:val="22"/>
              </w:rPr>
              <w:tab/>
            </w:r>
            <w:r w:rsidR="007A2E01" w:rsidRPr="006473E7">
              <w:rPr>
                <w:rFonts w:ascii="Arial" w:hAnsi="Arial" w:cs="Arial"/>
                <w:b w:val="0"/>
                <w:bCs w:val="0"/>
                <w:i w:val="0"/>
                <w:iCs w:val="0"/>
                <w:noProof/>
                <w:webHidden/>
                <w:sz w:val="22"/>
                <w:szCs w:val="22"/>
              </w:rPr>
              <w:fldChar w:fldCharType="begin"/>
            </w:r>
            <w:r w:rsidR="007A2E01" w:rsidRPr="006473E7">
              <w:rPr>
                <w:rFonts w:ascii="Arial" w:hAnsi="Arial" w:cs="Arial"/>
                <w:b w:val="0"/>
                <w:bCs w:val="0"/>
                <w:i w:val="0"/>
                <w:iCs w:val="0"/>
                <w:noProof/>
                <w:webHidden/>
                <w:sz w:val="22"/>
                <w:szCs w:val="22"/>
              </w:rPr>
              <w:instrText xml:space="preserve"> PAGEREF _Toc117152226 \h </w:instrText>
            </w:r>
            <w:r w:rsidR="007A2E01" w:rsidRPr="006473E7">
              <w:rPr>
                <w:rFonts w:ascii="Arial" w:hAnsi="Arial" w:cs="Arial"/>
                <w:b w:val="0"/>
                <w:bCs w:val="0"/>
                <w:i w:val="0"/>
                <w:iCs w:val="0"/>
                <w:noProof/>
                <w:webHidden/>
                <w:sz w:val="22"/>
                <w:szCs w:val="22"/>
              </w:rPr>
            </w:r>
            <w:r w:rsidR="007A2E01" w:rsidRPr="006473E7">
              <w:rPr>
                <w:rFonts w:ascii="Arial" w:hAnsi="Arial" w:cs="Arial"/>
                <w:b w:val="0"/>
                <w:bCs w:val="0"/>
                <w:i w:val="0"/>
                <w:iCs w:val="0"/>
                <w:noProof/>
                <w:webHidden/>
                <w:sz w:val="22"/>
                <w:szCs w:val="22"/>
              </w:rPr>
              <w:fldChar w:fldCharType="separate"/>
            </w:r>
            <w:r w:rsidR="006473E7">
              <w:rPr>
                <w:rFonts w:ascii="Arial" w:hAnsi="Arial" w:cs="Arial"/>
                <w:b w:val="0"/>
                <w:bCs w:val="0"/>
                <w:i w:val="0"/>
                <w:iCs w:val="0"/>
                <w:noProof/>
                <w:webHidden/>
                <w:sz w:val="22"/>
                <w:szCs w:val="22"/>
              </w:rPr>
              <w:t>6</w:t>
            </w:r>
            <w:r w:rsidR="007A2E01" w:rsidRPr="006473E7">
              <w:rPr>
                <w:rFonts w:ascii="Arial" w:hAnsi="Arial" w:cs="Arial"/>
                <w:b w:val="0"/>
                <w:bCs w:val="0"/>
                <w:i w:val="0"/>
                <w:iCs w:val="0"/>
                <w:noProof/>
                <w:webHidden/>
                <w:sz w:val="22"/>
                <w:szCs w:val="22"/>
              </w:rPr>
              <w:fldChar w:fldCharType="end"/>
            </w:r>
          </w:hyperlink>
        </w:p>
        <w:p w14:paraId="159B10E6" w14:textId="0736A3D0" w:rsidR="007A2E01" w:rsidRPr="006473E7" w:rsidRDefault="008F0C91">
          <w:pPr>
            <w:pStyle w:val="TOC1"/>
            <w:tabs>
              <w:tab w:val="right" w:leader="dot" w:pos="9350"/>
            </w:tabs>
            <w:rPr>
              <w:rFonts w:ascii="Arial" w:eastAsiaTheme="minorEastAsia" w:hAnsi="Arial" w:cs="Arial"/>
              <w:b w:val="0"/>
              <w:bCs w:val="0"/>
              <w:i w:val="0"/>
              <w:iCs w:val="0"/>
              <w:noProof/>
              <w:kern w:val="0"/>
              <w:sz w:val="22"/>
              <w:szCs w:val="22"/>
              <w:lang w:eastAsia="en-GB"/>
              <w14:ligatures w14:val="none"/>
            </w:rPr>
          </w:pPr>
          <w:hyperlink w:anchor="_Toc117152227" w:history="1">
            <w:r w:rsidR="007A2E01" w:rsidRPr="006473E7">
              <w:rPr>
                <w:rStyle w:val="Hyperlink"/>
                <w:rFonts w:ascii="Arial" w:hAnsi="Arial" w:cs="Arial"/>
                <w:b w:val="0"/>
                <w:bCs w:val="0"/>
                <w:i w:val="0"/>
                <w:iCs w:val="0"/>
                <w:noProof/>
                <w:sz w:val="22"/>
                <w:szCs w:val="22"/>
              </w:rPr>
              <w:t>References</w:t>
            </w:r>
            <w:r w:rsidR="007A2E01" w:rsidRPr="006473E7">
              <w:rPr>
                <w:rFonts w:ascii="Arial" w:hAnsi="Arial" w:cs="Arial"/>
                <w:b w:val="0"/>
                <w:bCs w:val="0"/>
                <w:i w:val="0"/>
                <w:iCs w:val="0"/>
                <w:noProof/>
                <w:webHidden/>
                <w:sz w:val="22"/>
                <w:szCs w:val="22"/>
              </w:rPr>
              <w:tab/>
            </w:r>
            <w:r w:rsidR="007A2E01" w:rsidRPr="006473E7">
              <w:rPr>
                <w:rFonts w:ascii="Arial" w:hAnsi="Arial" w:cs="Arial"/>
                <w:b w:val="0"/>
                <w:bCs w:val="0"/>
                <w:i w:val="0"/>
                <w:iCs w:val="0"/>
                <w:noProof/>
                <w:webHidden/>
                <w:sz w:val="22"/>
                <w:szCs w:val="22"/>
              </w:rPr>
              <w:fldChar w:fldCharType="begin"/>
            </w:r>
            <w:r w:rsidR="007A2E01" w:rsidRPr="006473E7">
              <w:rPr>
                <w:rFonts w:ascii="Arial" w:hAnsi="Arial" w:cs="Arial"/>
                <w:b w:val="0"/>
                <w:bCs w:val="0"/>
                <w:i w:val="0"/>
                <w:iCs w:val="0"/>
                <w:noProof/>
                <w:webHidden/>
                <w:sz w:val="22"/>
                <w:szCs w:val="22"/>
              </w:rPr>
              <w:instrText xml:space="preserve"> PAGEREF _Toc117152227 \h </w:instrText>
            </w:r>
            <w:r w:rsidR="007A2E01" w:rsidRPr="006473E7">
              <w:rPr>
                <w:rFonts w:ascii="Arial" w:hAnsi="Arial" w:cs="Arial"/>
                <w:b w:val="0"/>
                <w:bCs w:val="0"/>
                <w:i w:val="0"/>
                <w:iCs w:val="0"/>
                <w:noProof/>
                <w:webHidden/>
                <w:sz w:val="22"/>
                <w:szCs w:val="22"/>
              </w:rPr>
            </w:r>
            <w:r w:rsidR="007A2E01" w:rsidRPr="006473E7">
              <w:rPr>
                <w:rFonts w:ascii="Arial" w:hAnsi="Arial" w:cs="Arial"/>
                <w:b w:val="0"/>
                <w:bCs w:val="0"/>
                <w:i w:val="0"/>
                <w:iCs w:val="0"/>
                <w:noProof/>
                <w:webHidden/>
                <w:sz w:val="22"/>
                <w:szCs w:val="22"/>
              </w:rPr>
              <w:fldChar w:fldCharType="separate"/>
            </w:r>
            <w:r w:rsidR="006473E7">
              <w:rPr>
                <w:rFonts w:ascii="Arial" w:hAnsi="Arial" w:cs="Arial"/>
                <w:b w:val="0"/>
                <w:bCs w:val="0"/>
                <w:i w:val="0"/>
                <w:iCs w:val="0"/>
                <w:noProof/>
                <w:webHidden/>
                <w:sz w:val="22"/>
                <w:szCs w:val="22"/>
              </w:rPr>
              <w:t>7</w:t>
            </w:r>
            <w:r w:rsidR="007A2E01" w:rsidRPr="006473E7">
              <w:rPr>
                <w:rFonts w:ascii="Arial" w:hAnsi="Arial" w:cs="Arial"/>
                <w:b w:val="0"/>
                <w:bCs w:val="0"/>
                <w:i w:val="0"/>
                <w:iCs w:val="0"/>
                <w:noProof/>
                <w:webHidden/>
                <w:sz w:val="22"/>
                <w:szCs w:val="22"/>
              </w:rPr>
              <w:fldChar w:fldCharType="end"/>
            </w:r>
          </w:hyperlink>
        </w:p>
        <w:p w14:paraId="7CEAADC3" w14:textId="63A65D41" w:rsidR="007A2E01" w:rsidRPr="006473E7" w:rsidRDefault="007A2E01">
          <w:pPr>
            <w:rPr>
              <w:rFonts w:ascii="Arial" w:hAnsi="Arial" w:cs="Arial"/>
              <w:sz w:val="22"/>
              <w:szCs w:val="22"/>
            </w:rPr>
          </w:pPr>
          <w:r w:rsidRPr="006473E7">
            <w:rPr>
              <w:rFonts w:ascii="Arial" w:hAnsi="Arial" w:cs="Arial"/>
              <w:noProof/>
              <w:sz w:val="22"/>
              <w:szCs w:val="22"/>
            </w:rPr>
            <w:fldChar w:fldCharType="end"/>
          </w:r>
        </w:p>
      </w:sdtContent>
    </w:sdt>
    <w:p w14:paraId="400E25EB" w14:textId="73A462E3"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04729E5F" w14:textId="3C325863"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72759871" w14:textId="504318ED"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39202320" w14:textId="1E384CFA"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70EDD893" w14:textId="7323AC5F"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3A98C06F" w14:textId="4E8DE7D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35040483" w14:textId="1D6FE0F5"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6815E647" w14:textId="53C3833A"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0E8E3817" w14:textId="58B9A92B"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659BCDA5" w14:textId="691519D3"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698CAF5B" w14:textId="0E0E0AB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4BBDC75A" w14:textId="56CEFBFC"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29BF27DE"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sectPr w:rsidR="007A2E01" w:rsidRPr="006473E7" w:rsidSect="002A7F4F">
          <w:footerReference w:type="even" r:id="rId7"/>
          <w:footerReference w:type="default" r:id="rId8"/>
          <w:pgSz w:w="12240" w:h="15840"/>
          <w:pgMar w:top="1440" w:right="1440" w:bottom="1440" w:left="1440" w:header="720" w:footer="720" w:gutter="0"/>
          <w:cols w:space="720"/>
          <w:noEndnote/>
        </w:sectPr>
      </w:pPr>
    </w:p>
    <w:p w14:paraId="15BB4F1C" w14:textId="4D408A80" w:rsidR="007B7F2E" w:rsidRPr="006473E7" w:rsidRDefault="007B7F2E" w:rsidP="007A2E01">
      <w:pPr>
        <w:pStyle w:val="Heading1"/>
        <w:rPr>
          <w:rFonts w:ascii="Arial" w:hAnsi="Arial" w:cs="Arial"/>
          <w:sz w:val="22"/>
          <w:szCs w:val="22"/>
        </w:rPr>
      </w:pPr>
      <w:bookmarkStart w:id="0" w:name="_Toc117152219"/>
      <w:r w:rsidRPr="006473E7">
        <w:rPr>
          <w:rFonts w:ascii="Arial" w:hAnsi="Arial" w:cs="Arial"/>
          <w:sz w:val="22"/>
          <w:szCs w:val="22"/>
        </w:rPr>
        <w:lastRenderedPageBreak/>
        <w:t>Introduction</w:t>
      </w:r>
      <w:bookmarkEnd w:id="0"/>
      <w:r w:rsidRPr="006473E7">
        <w:rPr>
          <w:rFonts w:ascii="Arial" w:hAnsi="Arial" w:cs="Arial"/>
          <w:sz w:val="22"/>
          <w:szCs w:val="22"/>
        </w:rPr>
        <w:t xml:space="preserve"> </w:t>
      </w:r>
    </w:p>
    <w:p w14:paraId="4DD6A0BD" w14:textId="475D8D54"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color w:val="000000"/>
          <w:kern w:val="0"/>
          <w:sz w:val="22"/>
          <w:szCs w:val="22"/>
        </w:rPr>
        <w:t>Human resource (HR) is one of the most important aspects in an organisation that allows to perform diverse activities in proper environment</w:t>
      </w:r>
      <w:r w:rsidR="00FB6A99" w:rsidRPr="006473E7">
        <w:rPr>
          <w:rFonts w:ascii="Arial" w:hAnsi="Arial" w:cs="Arial"/>
          <w:color w:val="000000"/>
          <w:kern w:val="0"/>
          <w:sz w:val="22"/>
          <w:szCs w:val="22"/>
        </w:rPr>
        <w:t xml:space="preserve"> (</w:t>
      </w:r>
      <w:r w:rsidR="00FB6A99" w:rsidRPr="006473E7">
        <w:rPr>
          <w:rFonts w:ascii="Arial" w:hAnsi="Arial" w:cs="Arial"/>
          <w:color w:val="222222"/>
          <w:sz w:val="22"/>
          <w:szCs w:val="22"/>
          <w:shd w:val="clear" w:color="auto" w:fill="FFFFFF"/>
        </w:rPr>
        <w:t>Bernardin</w:t>
      </w:r>
      <w:r w:rsidR="00FB6A99" w:rsidRPr="006473E7">
        <w:rPr>
          <w:rFonts w:ascii="Arial" w:hAnsi="Arial" w:cs="Arial"/>
          <w:color w:val="222222"/>
          <w:sz w:val="22"/>
          <w:szCs w:val="22"/>
          <w:shd w:val="clear" w:color="auto" w:fill="FFFFFF"/>
          <w:lang w:val="en-US"/>
        </w:rPr>
        <w:t xml:space="preserve"> </w:t>
      </w:r>
      <w:r w:rsidR="00FB6A99" w:rsidRPr="006473E7">
        <w:rPr>
          <w:rFonts w:ascii="Arial" w:hAnsi="Arial" w:cs="Arial"/>
          <w:color w:val="222222"/>
          <w:sz w:val="22"/>
          <w:szCs w:val="22"/>
          <w:shd w:val="clear" w:color="auto" w:fill="FFFFFF"/>
        </w:rPr>
        <w:t>and Russell,</w:t>
      </w:r>
      <w:r w:rsidR="00FB6A99" w:rsidRPr="006473E7">
        <w:rPr>
          <w:rFonts w:ascii="Arial" w:hAnsi="Arial" w:cs="Arial"/>
          <w:color w:val="222222"/>
          <w:sz w:val="22"/>
          <w:szCs w:val="22"/>
          <w:shd w:val="clear" w:color="auto" w:fill="FFFFFF"/>
          <w:lang w:val="en-US"/>
        </w:rPr>
        <w:t xml:space="preserve"> </w:t>
      </w:r>
      <w:r w:rsidR="00FB6A99" w:rsidRPr="006473E7">
        <w:rPr>
          <w:rFonts w:ascii="Arial" w:hAnsi="Arial" w:cs="Arial"/>
          <w:color w:val="222222"/>
          <w:sz w:val="22"/>
          <w:szCs w:val="22"/>
          <w:shd w:val="clear" w:color="auto" w:fill="FFFFFF"/>
        </w:rPr>
        <w:t>2006</w:t>
      </w:r>
      <w:r w:rsidR="00FB6A99" w:rsidRPr="006473E7">
        <w:rPr>
          <w:rFonts w:ascii="Arial" w:hAnsi="Arial" w:cs="Arial"/>
          <w:color w:val="222222"/>
          <w:sz w:val="22"/>
          <w:szCs w:val="22"/>
          <w:shd w:val="clear" w:color="auto" w:fill="FFFFFF"/>
          <w:lang w:val="en-US"/>
        </w:rPr>
        <w:t>)</w:t>
      </w:r>
      <w:r w:rsidRPr="006473E7">
        <w:rPr>
          <w:rFonts w:ascii="Arial" w:hAnsi="Arial" w:cs="Arial"/>
          <w:color w:val="000000"/>
          <w:kern w:val="0"/>
          <w:sz w:val="22"/>
          <w:szCs w:val="22"/>
        </w:rPr>
        <w:t xml:space="preserve">. Various strategies and management activities perform by the HR professional are helpful to encourage employees and perform in the right direction. Chartered institute of professional development (CIPD) provides guidelines to the organisation on appropriate working environment and management process that are helpful to connect with others. Various professional attributes are given to the employees that allows to seek goal of HR professionals and maintain effective working environment. This report evaluates the importance of CIPD professional map on effective HR professional working practices in the UK and application of the map on global scale. Moreover, public sector skills shortage in the UK despite high unemployment rate and long-term labour market development as per skills shortage in the healthcare sectors of UK are also evaluated. </w:t>
      </w:r>
    </w:p>
    <w:p w14:paraId="120F352C" w14:textId="77777777" w:rsidR="00220E09" w:rsidRPr="006473E7" w:rsidRDefault="00220E09" w:rsidP="007B7F2E">
      <w:pPr>
        <w:autoSpaceDE w:val="0"/>
        <w:autoSpaceDN w:val="0"/>
        <w:adjustRightInd w:val="0"/>
        <w:spacing w:before="120" w:line="360" w:lineRule="auto"/>
        <w:jc w:val="both"/>
        <w:rPr>
          <w:rFonts w:ascii="Arial" w:hAnsi="Arial" w:cs="Arial"/>
          <w:color w:val="000000"/>
          <w:kern w:val="0"/>
          <w:sz w:val="22"/>
          <w:szCs w:val="22"/>
        </w:rPr>
      </w:pPr>
    </w:p>
    <w:p w14:paraId="42C44BFC" w14:textId="77777777" w:rsidR="00220E09" w:rsidRPr="006473E7" w:rsidRDefault="00220E09" w:rsidP="007B7F2E">
      <w:pPr>
        <w:autoSpaceDE w:val="0"/>
        <w:autoSpaceDN w:val="0"/>
        <w:adjustRightInd w:val="0"/>
        <w:spacing w:before="120" w:line="360" w:lineRule="auto"/>
        <w:jc w:val="both"/>
        <w:rPr>
          <w:rFonts w:ascii="Arial" w:hAnsi="Arial" w:cs="Arial"/>
          <w:color w:val="000000"/>
          <w:kern w:val="0"/>
          <w:sz w:val="22"/>
          <w:szCs w:val="22"/>
        </w:rPr>
      </w:pPr>
    </w:p>
    <w:p w14:paraId="3B237A6B" w14:textId="77777777" w:rsidR="00220E09" w:rsidRPr="006473E7" w:rsidRDefault="00220E09" w:rsidP="007B7F2E">
      <w:pPr>
        <w:autoSpaceDE w:val="0"/>
        <w:autoSpaceDN w:val="0"/>
        <w:adjustRightInd w:val="0"/>
        <w:spacing w:before="120" w:line="360" w:lineRule="auto"/>
        <w:jc w:val="both"/>
        <w:rPr>
          <w:rFonts w:ascii="Arial" w:hAnsi="Arial" w:cs="Arial"/>
          <w:color w:val="000000"/>
          <w:kern w:val="0"/>
          <w:sz w:val="22"/>
          <w:szCs w:val="22"/>
        </w:rPr>
      </w:pPr>
    </w:p>
    <w:p w14:paraId="5C4816CE" w14:textId="77777777" w:rsidR="00220E09" w:rsidRPr="006473E7" w:rsidRDefault="00220E09" w:rsidP="007B7F2E">
      <w:pPr>
        <w:autoSpaceDE w:val="0"/>
        <w:autoSpaceDN w:val="0"/>
        <w:adjustRightInd w:val="0"/>
        <w:spacing w:before="120" w:line="360" w:lineRule="auto"/>
        <w:jc w:val="both"/>
        <w:rPr>
          <w:rFonts w:ascii="Arial" w:hAnsi="Arial" w:cs="Arial"/>
          <w:color w:val="000000"/>
          <w:kern w:val="0"/>
          <w:sz w:val="22"/>
          <w:szCs w:val="22"/>
        </w:rPr>
      </w:pPr>
    </w:p>
    <w:p w14:paraId="4F9ED2F3" w14:textId="77777777" w:rsidR="00220E09" w:rsidRPr="006473E7" w:rsidRDefault="00220E09" w:rsidP="007B7F2E">
      <w:pPr>
        <w:autoSpaceDE w:val="0"/>
        <w:autoSpaceDN w:val="0"/>
        <w:adjustRightInd w:val="0"/>
        <w:spacing w:before="120" w:line="360" w:lineRule="auto"/>
        <w:jc w:val="both"/>
        <w:rPr>
          <w:rFonts w:ascii="Arial" w:hAnsi="Arial" w:cs="Arial"/>
          <w:color w:val="000000"/>
          <w:kern w:val="0"/>
          <w:sz w:val="22"/>
          <w:szCs w:val="22"/>
        </w:rPr>
      </w:pPr>
    </w:p>
    <w:p w14:paraId="314CCB5E" w14:textId="77777777" w:rsidR="00220E09" w:rsidRPr="006473E7" w:rsidRDefault="00220E09" w:rsidP="007B7F2E">
      <w:pPr>
        <w:autoSpaceDE w:val="0"/>
        <w:autoSpaceDN w:val="0"/>
        <w:adjustRightInd w:val="0"/>
        <w:spacing w:before="120" w:line="360" w:lineRule="auto"/>
        <w:jc w:val="both"/>
        <w:rPr>
          <w:rFonts w:ascii="Arial" w:hAnsi="Arial" w:cs="Arial"/>
          <w:color w:val="000000"/>
          <w:kern w:val="0"/>
          <w:sz w:val="22"/>
          <w:szCs w:val="22"/>
        </w:rPr>
      </w:pPr>
    </w:p>
    <w:p w14:paraId="6B56942E" w14:textId="77777777" w:rsidR="00220E09" w:rsidRPr="006473E7" w:rsidRDefault="00220E09" w:rsidP="007B7F2E">
      <w:pPr>
        <w:autoSpaceDE w:val="0"/>
        <w:autoSpaceDN w:val="0"/>
        <w:adjustRightInd w:val="0"/>
        <w:spacing w:before="120" w:line="360" w:lineRule="auto"/>
        <w:jc w:val="both"/>
        <w:rPr>
          <w:rFonts w:ascii="Arial" w:hAnsi="Arial" w:cs="Arial"/>
          <w:color w:val="000000"/>
          <w:kern w:val="0"/>
          <w:sz w:val="22"/>
          <w:szCs w:val="22"/>
        </w:rPr>
      </w:pPr>
    </w:p>
    <w:p w14:paraId="169C14EC" w14:textId="77777777" w:rsidR="00220E09" w:rsidRPr="006473E7" w:rsidRDefault="00220E09" w:rsidP="007B7F2E">
      <w:pPr>
        <w:autoSpaceDE w:val="0"/>
        <w:autoSpaceDN w:val="0"/>
        <w:adjustRightInd w:val="0"/>
        <w:spacing w:before="120" w:line="360" w:lineRule="auto"/>
        <w:jc w:val="both"/>
        <w:rPr>
          <w:rFonts w:ascii="Arial" w:hAnsi="Arial" w:cs="Arial"/>
          <w:color w:val="000000"/>
          <w:kern w:val="0"/>
          <w:sz w:val="22"/>
          <w:szCs w:val="22"/>
        </w:rPr>
      </w:pPr>
    </w:p>
    <w:p w14:paraId="4C0B1BA0" w14:textId="77777777" w:rsidR="00220E09" w:rsidRPr="006473E7" w:rsidRDefault="00220E09" w:rsidP="007B7F2E">
      <w:pPr>
        <w:autoSpaceDE w:val="0"/>
        <w:autoSpaceDN w:val="0"/>
        <w:adjustRightInd w:val="0"/>
        <w:spacing w:before="120" w:line="360" w:lineRule="auto"/>
        <w:jc w:val="both"/>
        <w:rPr>
          <w:rFonts w:ascii="Arial" w:hAnsi="Arial" w:cs="Arial"/>
          <w:color w:val="000000"/>
          <w:kern w:val="0"/>
          <w:sz w:val="22"/>
          <w:szCs w:val="22"/>
        </w:rPr>
      </w:pPr>
    </w:p>
    <w:p w14:paraId="464CB86F" w14:textId="77777777" w:rsidR="00220E09" w:rsidRPr="006473E7" w:rsidRDefault="00220E09" w:rsidP="007B7F2E">
      <w:pPr>
        <w:autoSpaceDE w:val="0"/>
        <w:autoSpaceDN w:val="0"/>
        <w:adjustRightInd w:val="0"/>
        <w:spacing w:before="120" w:line="360" w:lineRule="auto"/>
        <w:jc w:val="both"/>
        <w:rPr>
          <w:rFonts w:ascii="Arial" w:hAnsi="Arial" w:cs="Arial"/>
          <w:color w:val="000000"/>
          <w:kern w:val="0"/>
          <w:sz w:val="22"/>
          <w:szCs w:val="22"/>
        </w:rPr>
      </w:pPr>
    </w:p>
    <w:p w14:paraId="7C65B6D3" w14:textId="77777777" w:rsidR="00220E09" w:rsidRPr="006473E7" w:rsidRDefault="00220E09" w:rsidP="007B7F2E">
      <w:pPr>
        <w:autoSpaceDE w:val="0"/>
        <w:autoSpaceDN w:val="0"/>
        <w:adjustRightInd w:val="0"/>
        <w:spacing w:before="120" w:line="360" w:lineRule="auto"/>
        <w:jc w:val="both"/>
        <w:rPr>
          <w:rFonts w:ascii="Arial" w:hAnsi="Arial" w:cs="Arial"/>
          <w:color w:val="000000"/>
          <w:kern w:val="0"/>
          <w:sz w:val="22"/>
          <w:szCs w:val="22"/>
        </w:rPr>
      </w:pPr>
    </w:p>
    <w:p w14:paraId="44A6AFFE" w14:textId="77777777" w:rsidR="00220E09" w:rsidRPr="006473E7" w:rsidRDefault="00220E09" w:rsidP="007B7F2E">
      <w:pPr>
        <w:autoSpaceDE w:val="0"/>
        <w:autoSpaceDN w:val="0"/>
        <w:adjustRightInd w:val="0"/>
        <w:spacing w:before="120" w:line="360" w:lineRule="auto"/>
        <w:jc w:val="both"/>
        <w:rPr>
          <w:rFonts w:ascii="Arial" w:hAnsi="Arial" w:cs="Arial"/>
          <w:color w:val="000000"/>
          <w:kern w:val="0"/>
          <w:sz w:val="22"/>
          <w:szCs w:val="22"/>
        </w:rPr>
      </w:pPr>
    </w:p>
    <w:p w14:paraId="3DE15C03" w14:textId="77777777" w:rsidR="007B7F2E" w:rsidRPr="006473E7" w:rsidRDefault="007B7F2E" w:rsidP="007A2E01">
      <w:pPr>
        <w:pStyle w:val="Heading1"/>
        <w:rPr>
          <w:rFonts w:ascii="Arial" w:hAnsi="Arial" w:cs="Arial"/>
          <w:sz w:val="22"/>
          <w:szCs w:val="22"/>
        </w:rPr>
      </w:pPr>
      <w:bookmarkStart w:id="1" w:name="_Toc117152220"/>
      <w:r w:rsidRPr="006473E7">
        <w:rPr>
          <w:rFonts w:ascii="Arial" w:hAnsi="Arial" w:cs="Arial"/>
          <w:sz w:val="22"/>
          <w:szCs w:val="22"/>
        </w:rPr>
        <w:lastRenderedPageBreak/>
        <w:t>Part 1</w:t>
      </w:r>
      <w:bookmarkEnd w:id="1"/>
    </w:p>
    <w:p w14:paraId="0993A168" w14:textId="77777777" w:rsidR="007B7F2E" w:rsidRPr="006473E7" w:rsidRDefault="007B7F2E" w:rsidP="007A2E01">
      <w:pPr>
        <w:pStyle w:val="Heading2"/>
        <w:rPr>
          <w:rFonts w:ascii="Arial" w:hAnsi="Arial" w:cs="Arial"/>
          <w:sz w:val="22"/>
          <w:szCs w:val="22"/>
        </w:rPr>
      </w:pPr>
      <w:bookmarkStart w:id="2" w:name="_Toc117152221"/>
      <w:r w:rsidRPr="006473E7">
        <w:rPr>
          <w:rFonts w:ascii="Arial" w:hAnsi="Arial" w:cs="Arial"/>
          <w:sz w:val="22"/>
          <w:szCs w:val="22"/>
        </w:rPr>
        <w:t>1.1 Importance of CIPD behaviours for HR professionals</w:t>
      </w:r>
      <w:bookmarkEnd w:id="2"/>
      <w:r w:rsidRPr="006473E7">
        <w:rPr>
          <w:rFonts w:ascii="Arial" w:hAnsi="Arial" w:cs="Arial"/>
          <w:sz w:val="22"/>
          <w:szCs w:val="22"/>
        </w:rPr>
        <w:t xml:space="preserve"> </w:t>
      </w:r>
    </w:p>
    <w:p w14:paraId="7FA3BCBD" w14:textId="530A3038"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color w:val="000000"/>
          <w:kern w:val="0"/>
          <w:sz w:val="22"/>
          <w:szCs w:val="22"/>
        </w:rPr>
        <w:t>Founded in 1913, CIPD is a professional body for HR and L&amp;D professionals that mainly helps to encourage HR professional to maintain diverse development activities</w:t>
      </w:r>
      <w:r w:rsidR="00FB6A99" w:rsidRPr="006473E7">
        <w:rPr>
          <w:rFonts w:ascii="Arial" w:hAnsi="Arial" w:cs="Arial"/>
          <w:color w:val="000000"/>
          <w:kern w:val="0"/>
          <w:sz w:val="22"/>
          <w:szCs w:val="22"/>
        </w:rPr>
        <w:t xml:space="preserve"> (</w:t>
      </w:r>
      <w:r w:rsidR="00FB6A99" w:rsidRPr="006473E7">
        <w:rPr>
          <w:rFonts w:ascii="Arial" w:hAnsi="Arial" w:cs="Arial"/>
          <w:color w:val="222222"/>
          <w:sz w:val="22"/>
          <w:szCs w:val="22"/>
          <w:shd w:val="clear" w:color="auto" w:fill="FFFFFF"/>
          <w:lang w:val="en-US"/>
        </w:rPr>
        <w:t>CIPD, 2022)</w:t>
      </w:r>
      <w:r w:rsidRPr="006473E7">
        <w:rPr>
          <w:rFonts w:ascii="Arial" w:hAnsi="Arial" w:cs="Arial"/>
          <w:color w:val="000000"/>
          <w:kern w:val="0"/>
          <w:sz w:val="22"/>
          <w:szCs w:val="22"/>
        </w:rPr>
        <w:t xml:space="preserve">. Core purpose of the CIPD behaviours for effective professional in HR is to become champion in better work and working lives. Role creation, opportunities, organisations and working environment evaluation process for the right people are helpful to deliver great output. Principles led, evidence based, and outcomes driven are the three professional values that are helpful to encourage all the activities in the right direction. </w:t>
      </w:r>
    </w:p>
    <w:p w14:paraId="478C9413" w14:textId="5B1FE555"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b/>
          <w:bCs/>
          <w:color w:val="000000"/>
          <w:kern w:val="0"/>
          <w:sz w:val="22"/>
          <w:szCs w:val="22"/>
        </w:rPr>
        <w:t>Principles led:</w:t>
      </w:r>
      <w:r w:rsidRPr="006473E7">
        <w:rPr>
          <w:rFonts w:ascii="Arial" w:hAnsi="Arial" w:cs="Arial"/>
          <w:color w:val="000000"/>
          <w:kern w:val="0"/>
          <w:sz w:val="22"/>
          <w:szCs w:val="22"/>
        </w:rPr>
        <w:t xml:space="preserve"> Focusing on diverse decision-making activities are helpful to make sure all the activities are going properly</w:t>
      </w:r>
      <w:r w:rsidR="00FB6A99" w:rsidRPr="006473E7">
        <w:rPr>
          <w:rFonts w:ascii="Arial" w:hAnsi="Arial" w:cs="Arial"/>
          <w:color w:val="000000"/>
          <w:kern w:val="0"/>
          <w:sz w:val="22"/>
          <w:szCs w:val="22"/>
        </w:rPr>
        <w:t xml:space="preserve"> (</w:t>
      </w:r>
      <w:r w:rsidR="00FB6A99" w:rsidRPr="006473E7">
        <w:rPr>
          <w:rFonts w:ascii="Arial" w:hAnsi="Arial" w:cs="Arial"/>
          <w:color w:val="222222"/>
          <w:sz w:val="22"/>
          <w:szCs w:val="22"/>
          <w:shd w:val="clear" w:color="auto" w:fill="FFFFFF"/>
        </w:rPr>
        <w:t>Wood,</w:t>
      </w:r>
      <w:r w:rsidR="00FB6A99" w:rsidRPr="006473E7">
        <w:rPr>
          <w:rFonts w:ascii="Arial" w:hAnsi="Arial" w:cs="Arial"/>
          <w:color w:val="222222"/>
          <w:sz w:val="22"/>
          <w:szCs w:val="22"/>
          <w:shd w:val="clear" w:color="auto" w:fill="FFFFFF"/>
          <w:lang w:val="en-US"/>
        </w:rPr>
        <w:t xml:space="preserve"> </w:t>
      </w:r>
      <w:r w:rsidR="00FB6A99" w:rsidRPr="006473E7">
        <w:rPr>
          <w:rFonts w:ascii="Arial" w:hAnsi="Arial" w:cs="Arial"/>
          <w:color w:val="222222"/>
          <w:sz w:val="22"/>
          <w:szCs w:val="22"/>
          <w:shd w:val="clear" w:color="auto" w:fill="FFFFFF"/>
        </w:rPr>
        <w:t>1999</w:t>
      </w:r>
      <w:r w:rsidR="00FB6A99" w:rsidRPr="006473E7">
        <w:rPr>
          <w:rFonts w:ascii="Arial" w:hAnsi="Arial" w:cs="Arial"/>
          <w:color w:val="222222"/>
          <w:sz w:val="22"/>
          <w:szCs w:val="22"/>
          <w:shd w:val="clear" w:color="auto" w:fill="FFFFFF"/>
          <w:lang w:val="en-US"/>
        </w:rPr>
        <w:t>)</w:t>
      </w:r>
      <w:r w:rsidRPr="006473E7">
        <w:rPr>
          <w:rFonts w:ascii="Arial" w:hAnsi="Arial" w:cs="Arial"/>
          <w:color w:val="000000"/>
          <w:kern w:val="0"/>
          <w:sz w:val="22"/>
          <w:szCs w:val="22"/>
        </w:rPr>
        <w:t xml:space="preserve">. Effective identity and professional understanding are helpful to enrich goals. Seeking beyond rules to making things right with clear principles and beliefs makes significant changes. Moreover, rules and laws are helpful to provide boundaries and lead to unintended outcomes. Work, people, and professionalism are the three important principles that are guided by CIPD. </w:t>
      </w:r>
    </w:p>
    <w:p w14:paraId="771968A7" w14:textId="0D77558E"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b/>
          <w:bCs/>
          <w:color w:val="000000"/>
          <w:kern w:val="0"/>
          <w:sz w:val="22"/>
          <w:szCs w:val="22"/>
        </w:rPr>
        <w:t>Evidence based:</w:t>
      </w:r>
      <w:r w:rsidRPr="006473E7">
        <w:rPr>
          <w:rFonts w:ascii="Arial" w:hAnsi="Arial" w:cs="Arial"/>
          <w:color w:val="000000"/>
          <w:kern w:val="0"/>
          <w:sz w:val="22"/>
          <w:szCs w:val="22"/>
        </w:rPr>
        <w:t xml:space="preserve"> Learning proper evaluation of the evidence and making effective decision are helpful for the professional judgement. Clear judgement amongst others focuses on the evidence-based contributions and making effective decision at any situation. Moreover, seeking for the professional opinion finds out core values in diverse sources. </w:t>
      </w:r>
      <w:r w:rsidR="00FB6A99" w:rsidRPr="006473E7">
        <w:rPr>
          <w:rFonts w:ascii="Arial" w:hAnsi="Arial" w:cs="Arial"/>
          <w:color w:val="222222"/>
          <w:sz w:val="22"/>
          <w:szCs w:val="22"/>
          <w:shd w:val="clear" w:color="auto" w:fill="FFFFFF"/>
        </w:rPr>
        <w:t>Mathis</w:t>
      </w:r>
      <w:r w:rsidR="00FB6A99" w:rsidRPr="006473E7">
        <w:rPr>
          <w:rFonts w:ascii="Arial" w:hAnsi="Arial" w:cs="Arial"/>
          <w:color w:val="222222"/>
          <w:sz w:val="22"/>
          <w:szCs w:val="22"/>
          <w:shd w:val="clear" w:color="auto" w:fill="FFFFFF"/>
          <w:lang w:val="en-US"/>
        </w:rPr>
        <w:t xml:space="preserve"> </w:t>
      </w:r>
      <w:r w:rsidR="00FB6A99" w:rsidRPr="006473E7">
        <w:rPr>
          <w:rFonts w:ascii="Arial" w:hAnsi="Arial" w:cs="Arial"/>
          <w:color w:val="222222"/>
          <w:sz w:val="22"/>
          <w:szCs w:val="22"/>
          <w:shd w:val="clear" w:color="auto" w:fill="FFFFFF"/>
        </w:rPr>
        <w:t>and Jackson</w:t>
      </w:r>
      <w:r w:rsidR="00FB6A99" w:rsidRPr="006473E7">
        <w:rPr>
          <w:rFonts w:ascii="Arial" w:hAnsi="Arial" w:cs="Arial"/>
          <w:color w:val="222222"/>
          <w:sz w:val="22"/>
          <w:szCs w:val="22"/>
          <w:shd w:val="clear" w:color="auto" w:fill="FFFFFF"/>
          <w:lang w:val="en-US"/>
        </w:rPr>
        <w:t xml:space="preserve"> (</w:t>
      </w:r>
      <w:r w:rsidR="00FB6A99" w:rsidRPr="006473E7">
        <w:rPr>
          <w:rFonts w:ascii="Arial" w:hAnsi="Arial" w:cs="Arial"/>
          <w:color w:val="222222"/>
          <w:sz w:val="22"/>
          <w:szCs w:val="22"/>
          <w:shd w:val="clear" w:color="auto" w:fill="FFFFFF"/>
        </w:rPr>
        <w:t>2008</w:t>
      </w:r>
      <w:r w:rsidR="00FB6A99" w:rsidRPr="006473E7">
        <w:rPr>
          <w:rFonts w:ascii="Arial" w:hAnsi="Arial" w:cs="Arial"/>
          <w:color w:val="222222"/>
          <w:sz w:val="22"/>
          <w:szCs w:val="22"/>
          <w:shd w:val="clear" w:color="auto" w:fill="FFFFFF"/>
          <w:lang w:val="en-US"/>
        </w:rPr>
        <w:t>) cited that e</w:t>
      </w:r>
      <w:r w:rsidRPr="006473E7">
        <w:rPr>
          <w:rFonts w:ascii="Arial" w:hAnsi="Arial" w:cs="Arial"/>
          <w:color w:val="000000"/>
          <w:kern w:val="0"/>
          <w:sz w:val="22"/>
          <w:szCs w:val="22"/>
        </w:rPr>
        <w:t xml:space="preserve">valuating all the evidence and making sure that all are going in the right direction can help to seek for diverse valuation process. Seeking for the surveys, performance management, review and analysis are the part of evidence that HR professional are requires can attain. In addition, strategic approaches in making fundamental strategy process provides effective guidelines to the employees and makes higher evidence to perform various tasks. Professional theory evaluation process and managing all the activities can support to maintain further decision-making activities. </w:t>
      </w:r>
    </w:p>
    <w:p w14:paraId="24D0C103" w14:textId="2322A578"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b/>
          <w:bCs/>
          <w:color w:val="000000"/>
          <w:kern w:val="0"/>
          <w:sz w:val="22"/>
          <w:szCs w:val="22"/>
        </w:rPr>
        <w:t>Outcomes driven:</w:t>
      </w:r>
      <w:r w:rsidRPr="006473E7">
        <w:rPr>
          <w:rFonts w:ascii="Arial" w:hAnsi="Arial" w:cs="Arial"/>
          <w:color w:val="000000"/>
          <w:kern w:val="0"/>
          <w:sz w:val="22"/>
          <w:szCs w:val="22"/>
        </w:rPr>
        <w:t xml:space="preserve"> Seeking for the positive difference personally and professional development process are helpful for making better work and working lives. Understanding the context and effective outcomes are helpful for the value and risk assessment activities</w:t>
      </w:r>
      <w:r w:rsidR="00FB6A99" w:rsidRPr="006473E7">
        <w:rPr>
          <w:rFonts w:ascii="Arial" w:hAnsi="Arial" w:cs="Arial"/>
          <w:color w:val="000000"/>
          <w:kern w:val="0"/>
          <w:sz w:val="22"/>
          <w:szCs w:val="22"/>
        </w:rPr>
        <w:t xml:space="preserve"> (</w:t>
      </w:r>
      <w:r w:rsidR="00FB6A99" w:rsidRPr="006473E7">
        <w:rPr>
          <w:rFonts w:ascii="Arial" w:hAnsi="Arial" w:cs="Arial"/>
          <w:color w:val="222222"/>
          <w:sz w:val="22"/>
          <w:szCs w:val="22"/>
          <w:shd w:val="clear" w:color="auto" w:fill="FFFFFF"/>
        </w:rPr>
        <w:t>Bratton</w:t>
      </w:r>
      <w:r w:rsidR="00FB6A99" w:rsidRPr="006473E7">
        <w:rPr>
          <w:rFonts w:ascii="Arial" w:hAnsi="Arial" w:cs="Arial"/>
          <w:color w:val="222222"/>
          <w:sz w:val="22"/>
          <w:szCs w:val="22"/>
          <w:shd w:val="clear" w:color="auto" w:fill="FFFFFF"/>
          <w:lang w:val="en-US"/>
        </w:rPr>
        <w:t xml:space="preserve"> et al., 2021)</w:t>
      </w:r>
      <w:r w:rsidRPr="006473E7">
        <w:rPr>
          <w:rFonts w:ascii="Arial" w:hAnsi="Arial" w:cs="Arial"/>
          <w:color w:val="000000"/>
          <w:kern w:val="0"/>
          <w:sz w:val="22"/>
          <w:szCs w:val="22"/>
        </w:rPr>
        <w:t xml:space="preserve">. Organisation, strategic imperatives, and operational delivery process can help to change in the context of work. Workforce process and working environment evaluation process can help to align with the wider purpose and better working environment. Outcomes driven are rated to the impact on individuals, work, people, professionalism, and individualism. Depending on the career </w:t>
      </w:r>
      <w:r w:rsidRPr="006473E7">
        <w:rPr>
          <w:rFonts w:ascii="Arial" w:hAnsi="Arial" w:cs="Arial"/>
          <w:color w:val="000000"/>
          <w:kern w:val="0"/>
          <w:sz w:val="22"/>
          <w:szCs w:val="22"/>
        </w:rPr>
        <w:lastRenderedPageBreak/>
        <w:t xml:space="preserve">evaluation process are helpful to maintain better working situation at work. Ensuring and striving positive outcomes of the situation in all the business aspects can help to balance on strike. Business outcomes are generated with the equal balancing of all the situation and proper outcome evaluation practices. </w:t>
      </w:r>
    </w:p>
    <w:p w14:paraId="77894AC1" w14:textId="65F0343F" w:rsidR="007B7F2E" w:rsidRPr="006473E7" w:rsidRDefault="007A2E01" w:rsidP="007A2E01">
      <w:pPr>
        <w:pStyle w:val="Heading2"/>
        <w:rPr>
          <w:rFonts w:ascii="Arial" w:hAnsi="Arial" w:cs="Arial"/>
          <w:sz w:val="22"/>
          <w:szCs w:val="22"/>
        </w:rPr>
      </w:pPr>
      <w:bookmarkStart w:id="3" w:name="_Toc117152222"/>
      <w:r w:rsidRPr="006473E7">
        <w:rPr>
          <w:rFonts w:ascii="Arial" w:hAnsi="Arial" w:cs="Arial"/>
          <w:sz w:val="22"/>
          <w:szCs w:val="22"/>
        </w:rPr>
        <w:t xml:space="preserve">1.2 </w:t>
      </w:r>
      <w:r w:rsidR="007B7F2E" w:rsidRPr="006473E7">
        <w:rPr>
          <w:rFonts w:ascii="Arial" w:hAnsi="Arial" w:cs="Arial"/>
          <w:sz w:val="22"/>
          <w:szCs w:val="22"/>
        </w:rPr>
        <w:t>CIPD professional map on global scale</w:t>
      </w:r>
      <w:bookmarkEnd w:id="3"/>
      <w:r w:rsidR="007B7F2E" w:rsidRPr="006473E7">
        <w:rPr>
          <w:rFonts w:ascii="Arial" w:hAnsi="Arial" w:cs="Arial"/>
          <w:sz w:val="22"/>
          <w:szCs w:val="22"/>
        </w:rPr>
        <w:t xml:space="preserve"> </w:t>
      </w:r>
    </w:p>
    <w:p w14:paraId="6905D6EE" w14:textId="71A9D428"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color w:val="000000"/>
          <w:kern w:val="0"/>
          <w:sz w:val="22"/>
          <w:szCs w:val="22"/>
        </w:rPr>
        <w:t>CIPD professional map provides diverse working strategies on a global scale, regardless the size of the organisation</w:t>
      </w:r>
      <w:r w:rsidR="00FB6A99" w:rsidRPr="006473E7">
        <w:rPr>
          <w:rFonts w:ascii="Arial" w:hAnsi="Arial" w:cs="Arial"/>
          <w:color w:val="000000"/>
          <w:kern w:val="0"/>
          <w:sz w:val="22"/>
          <w:szCs w:val="22"/>
        </w:rPr>
        <w:t xml:space="preserve"> (</w:t>
      </w:r>
      <w:r w:rsidR="00FB6A99" w:rsidRPr="006473E7">
        <w:rPr>
          <w:rFonts w:ascii="Arial" w:hAnsi="Arial" w:cs="Arial"/>
          <w:color w:val="222222"/>
          <w:sz w:val="22"/>
          <w:szCs w:val="22"/>
          <w:shd w:val="clear" w:color="auto" w:fill="FFFFFF"/>
        </w:rPr>
        <w:t>Amarakoon</w:t>
      </w:r>
      <w:r w:rsidR="00FB6A99" w:rsidRPr="006473E7">
        <w:rPr>
          <w:rFonts w:ascii="Arial" w:hAnsi="Arial" w:cs="Arial"/>
          <w:color w:val="222222"/>
          <w:sz w:val="22"/>
          <w:szCs w:val="22"/>
          <w:shd w:val="clear" w:color="auto" w:fill="FFFFFF"/>
          <w:lang w:val="en-US"/>
        </w:rPr>
        <w:t xml:space="preserve"> et al., 2019)</w:t>
      </w:r>
      <w:r w:rsidRPr="006473E7">
        <w:rPr>
          <w:rFonts w:ascii="Arial" w:hAnsi="Arial" w:cs="Arial"/>
          <w:color w:val="000000"/>
          <w:kern w:val="0"/>
          <w:sz w:val="22"/>
          <w:szCs w:val="22"/>
        </w:rPr>
        <w:t xml:space="preserve">. Specialist knowledge, core behaviours, and core knowledge are </w:t>
      </w:r>
      <w:r w:rsidR="007A2E01" w:rsidRPr="006473E7">
        <w:rPr>
          <w:rFonts w:ascii="Arial" w:hAnsi="Arial" w:cs="Arial"/>
          <w:color w:val="000000"/>
          <w:kern w:val="0"/>
          <w:sz w:val="22"/>
          <w:szCs w:val="22"/>
        </w:rPr>
        <w:t>a</w:t>
      </w:r>
      <w:r w:rsidRPr="006473E7">
        <w:rPr>
          <w:rFonts w:ascii="Arial" w:hAnsi="Arial" w:cs="Arial"/>
          <w:color w:val="000000"/>
          <w:kern w:val="0"/>
          <w:sz w:val="22"/>
          <w:szCs w:val="22"/>
        </w:rPr>
        <w:t xml:space="preserve"> major part of the CIP professional map. Adopting the professional map can help global organisation of any scale despite sectors and size of the organisation. Proper justification of the map can help and encourage on the effective development process personally and professionally. </w:t>
      </w:r>
    </w:p>
    <w:p w14:paraId="20135C61" w14:textId="6264B04C"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b/>
          <w:bCs/>
          <w:color w:val="000000"/>
          <w:kern w:val="0"/>
          <w:sz w:val="22"/>
          <w:szCs w:val="22"/>
        </w:rPr>
        <w:t>Specialist knowledge</w:t>
      </w:r>
      <w:r w:rsidRPr="006473E7">
        <w:rPr>
          <w:rFonts w:ascii="Arial" w:hAnsi="Arial" w:cs="Arial"/>
          <w:color w:val="000000"/>
          <w:kern w:val="0"/>
          <w:sz w:val="22"/>
          <w:szCs w:val="22"/>
        </w:rPr>
        <w:t>: Providing specialist knowledge are helpful to maintain diverse activities and attributes for further development process</w:t>
      </w:r>
      <w:r w:rsidR="00FB6A99" w:rsidRPr="006473E7">
        <w:rPr>
          <w:rFonts w:ascii="Arial" w:hAnsi="Arial" w:cs="Arial"/>
          <w:color w:val="000000"/>
          <w:kern w:val="0"/>
          <w:sz w:val="22"/>
          <w:szCs w:val="22"/>
        </w:rPr>
        <w:t xml:space="preserve"> (</w:t>
      </w:r>
      <w:r w:rsidR="00FB6A99" w:rsidRPr="006473E7">
        <w:rPr>
          <w:rFonts w:ascii="Arial" w:hAnsi="Arial" w:cs="Arial"/>
          <w:color w:val="222222"/>
          <w:sz w:val="22"/>
          <w:szCs w:val="22"/>
          <w:shd w:val="clear" w:color="auto" w:fill="FFFFFF"/>
        </w:rPr>
        <w:t>Higgins</w:t>
      </w:r>
      <w:r w:rsidR="00FB6A99" w:rsidRPr="006473E7">
        <w:rPr>
          <w:rFonts w:ascii="Arial" w:hAnsi="Arial" w:cs="Arial"/>
          <w:color w:val="222222"/>
          <w:sz w:val="22"/>
          <w:szCs w:val="22"/>
          <w:shd w:val="clear" w:color="auto" w:fill="FFFFFF"/>
          <w:lang w:val="en-US"/>
        </w:rPr>
        <w:t xml:space="preserve"> </w:t>
      </w:r>
      <w:r w:rsidR="00FB6A99" w:rsidRPr="006473E7">
        <w:rPr>
          <w:rFonts w:ascii="Arial" w:hAnsi="Arial" w:cs="Arial"/>
          <w:color w:val="222222"/>
          <w:sz w:val="22"/>
          <w:szCs w:val="22"/>
          <w:shd w:val="clear" w:color="auto" w:fill="FFFFFF"/>
        </w:rPr>
        <w:t>and Zhang,</w:t>
      </w:r>
      <w:r w:rsidR="00FB6A99" w:rsidRPr="006473E7">
        <w:rPr>
          <w:rFonts w:ascii="Arial" w:hAnsi="Arial" w:cs="Arial"/>
          <w:color w:val="222222"/>
          <w:sz w:val="22"/>
          <w:szCs w:val="22"/>
          <w:shd w:val="clear" w:color="auto" w:fill="FFFFFF"/>
          <w:lang w:val="en-US"/>
        </w:rPr>
        <w:t xml:space="preserve"> </w:t>
      </w:r>
      <w:r w:rsidR="00FB6A99" w:rsidRPr="006473E7">
        <w:rPr>
          <w:rFonts w:ascii="Arial" w:hAnsi="Arial" w:cs="Arial"/>
          <w:color w:val="222222"/>
          <w:sz w:val="22"/>
          <w:szCs w:val="22"/>
          <w:shd w:val="clear" w:color="auto" w:fill="FFFFFF"/>
        </w:rPr>
        <w:t>2009</w:t>
      </w:r>
      <w:r w:rsidR="00FB6A99" w:rsidRPr="006473E7">
        <w:rPr>
          <w:rFonts w:ascii="Arial" w:hAnsi="Arial" w:cs="Arial"/>
          <w:color w:val="222222"/>
          <w:sz w:val="22"/>
          <w:szCs w:val="22"/>
          <w:shd w:val="clear" w:color="auto" w:fill="FFFFFF"/>
          <w:lang w:val="en-US"/>
        </w:rPr>
        <w:t>)</w:t>
      </w:r>
      <w:r w:rsidRPr="006473E7">
        <w:rPr>
          <w:rFonts w:ascii="Arial" w:hAnsi="Arial" w:cs="Arial"/>
          <w:color w:val="000000"/>
          <w:kern w:val="0"/>
          <w:sz w:val="22"/>
          <w:szCs w:val="22"/>
        </w:rPr>
        <w:t>. Employee experiences,</w:t>
      </w:r>
      <w:r w:rsidR="00EE3A72">
        <w:rPr>
          <w:rFonts w:ascii="Arial" w:hAnsi="Arial" w:cs="Arial"/>
          <w:color w:val="000000"/>
          <w:kern w:val="0"/>
          <w:sz w:val="22"/>
          <w:szCs w:val="22"/>
        </w:rPr>
        <w:t xml:space="preserve"> </w:t>
      </w:r>
      <w:r w:rsidR="005875B6">
        <w:rPr>
          <w:rFonts w:ascii="Arial" w:hAnsi="Arial" w:cs="Arial"/>
          <w:color w:val="000000"/>
          <w:kern w:val="0"/>
          <w:sz w:val="22"/>
          <w:szCs w:val="22"/>
        </w:rPr>
        <w:t>inclus</w:t>
      </w:r>
      <w:r w:rsidR="00EE3A72">
        <w:rPr>
          <w:rFonts w:ascii="Arial" w:hAnsi="Arial" w:cs="Arial"/>
          <w:color w:val="000000"/>
          <w:kern w:val="0"/>
          <w:sz w:val="22"/>
          <w:szCs w:val="22"/>
        </w:rPr>
        <w:t>ion,</w:t>
      </w:r>
      <w:r w:rsidRPr="006473E7">
        <w:rPr>
          <w:rFonts w:ascii="Arial" w:hAnsi="Arial" w:cs="Arial"/>
          <w:color w:val="000000"/>
          <w:kern w:val="0"/>
          <w:sz w:val="22"/>
          <w:szCs w:val="22"/>
        </w:rPr>
        <w:t xml:space="preserve"> employee relations</w:t>
      </w:r>
      <w:r w:rsidR="00EE3A72">
        <w:rPr>
          <w:rFonts w:ascii="Arial" w:hAnsi="Arial" w:cs="Arial"/>
          <w:color w:val="000000"/>
          <w:kern w:val="0"/>
          <w:sz w:val="22"/>
          <w:szCs w:val="22"/>
        </w:rPr>
        <w:t>,</w:t>
      </w:r>
      <w:r w:rsidRPr="006473E7">
        <w:rPr>
          <w:rFonts w:ascii="Arial" w:hAnsi="Arial" w:cs="Arial"/>
          <w:color w:val="000000"/>
          <w:kern w:val="0"/>
          <w:sz w:val="22"/>
          <w:szCs w:val="22"/>
        </w:rPr>
        <w:t xml:space="preserve"> diversity, learning and development,</w:t>
      </w:r>
      <w:r w:rsidR="00905DBB">
        <w:rPr>
          <w:rFonts w:ascii="Arial" w:hAnsi="Arial" w:cs="Arial"/>
          <w:color w:val="000000"/>
          <w:kern w:val="0"/>
          <w:sz w:val="22"/>
          <w:szCs w:val="22"/>
        </w:rPr>
        <w:t xml:space="preserve"> </w:t>
      </w:r>
      <w:r w:rsidR="00EE3A72">
        <w:rPr>
          <w:rFonts w:ascii="Arial" w:hAnsi="Arial" w:cs="Arial"/>
          <w:color w:val="000000"/>
          <w:kern w:val="0"/>
          <w:sz w:val="22"/>
          <w:szCs w:val="22"/>
        </w:rPr>
        <w:t>people</w:t>
      </w:r>
      <w:r w:rsidR="00905DBB">
        <w:rPr>
          <w:rFonts w:ascii="Arial" w:hAnsi="Arial" w:cs="Arial"/>
          <w:color w:val="000000"/>
          <w:kern w:val="0"/>
          <w:sz w:val="22"/>
          <w:szCs w:val="22"/>
        </w:rPr>
        <w:t xml:space="preserve"> analytics</w:t>
      </w:r>
      <w:r w:rsidR="009D475B">
        <w:rPr>
          <w:rFonts w:ascii="Arial" w:hAnsi="Arial" w:cs="Arial"/>
          <w:color w:val="000000"/>
          <w:kern w:val="0"/>
          <w:sz w:val="22"/>
          <w:szCs w:val="22"/>
        </w:rPr>
        <w:t>,</w:t>
      </w:r>
      <w:r w:rsidRPr="006473E7">
        <w:rPr>
          <w:rFonts w:ascii="Arial" w:hAnsi="Arial" w:cs="Arial"/>
          <w:color w:val="000000"/>
          <w:kern w:val="0"/>
          <w:sz w:val="22"/>
          <w:szCs w:val="22"/>
        </w:rPr>
        <w:t xml:space="preserve"> resourcing, reward and talent management activities are the part of specialist knowledge. Managing all the activities with specialist knowledge are helpful to manage activities in the right direction. For instance, proper evaluation and justification process encourages to adopt the skills that can help to manage activities without any barriers. </w:t>
      </w:r>
    </w:p>
    <w:p w14:paraId="21CBA8A4" w14:textId="4628EBFC"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b/>
          <w:bCs/>
          <w:color w:val="000000"/>
          <w:kern w:val="0"/>
          <w:sz w:val="22"/>
          <w:szCs w:val="22"/>
        </w:rPr>
        <w:t>Core behaviours:</w:t>
      </w:r>
      <w:r w:rsidRPr="006473E7">
        <w:rPr>
          <w:rFonts w:ascii="Arial" w:hAnsi="Arial" w:cs="Arial"/>
          <w:color w:val="000000"/>
          <w:kern w:val="0"/>
          <w:sz w:val="22"/>
          <w:szCs w:val="22"/>
        </w:rPr>
        <w:t xml:space="preserve"> Ethical practices, professional courage and influences, inclusive working, commercialism, learning with passion, valuing others, focusing insight, and situational decision-making process are the part of core behaviours</w:t>
      </w:r>
      <w:r w:rsidR="00FB6A99" w:rsidRPr="006473E7">
        <w:rPr>
          <w:rFonts w:ascii="Arial" w:hAnsi="Arial" w:cs="Arial"/>
          <w:color w:val="000000"/>
          <w:kern w:val="0"/>
          <w:sz w:val="22"/>
          <w:szCs w:val="22"/>
        </w:rPr>
        <w:t xml:space="preserve"> (</w:t>
      </w:r>
      <w:r w:rsidR="00FB6A99" w:rsidRPr="006473E7">
        <w:rPr>
          <w:rFonts w:ascii="Arial" w:hAnsi="Arial" w:cs="Arial"/>
          <w:color w:val="222222"/>
          <w:sz w:val="22"/>
          <w:szCs w:val="22"/>
          <w:shd w:val="clear" w:color="auto" w:fill="FFFFFF"/>
        </w:rPr>
        <w:t>Rothwell</w:t>
      </w:r>
      <w:r w:rsidR="00FB6A99" w:rsidRPr="006473E7">
        <w:rPr>
          <w:rFonts w:ascii="Arial" w:hAnsi="Arial" w:cs="Arial"/>
          <w:color w:val="222222"/>
          <w:sz w:val="22"/>
          <w:szCs w:val="22"/>
          <w:shd w:val="clear" w:color="auto" w:fill="FFFFFF"/>
          <w:lang w:val="en-US"/>
        </w:rPr>
        <w:t xml:space="preserve"> </w:t>
      </w:r>
      <w:r w:rsidR="00FB6A99" w:rsidRPr="006473E7">
        <w:rPr>
          <w:rFonts w:ascii="Arial" w:hAnsi="Arial" w:cs="Arial"/>
          <w:color w:val="222222"/>
          <w:sz w:val="22"/>
          <w:szCs w:val="22"/>
          <w:shd w:val="clear" w:color="auto" w:fill="FFFFFF"/>
        </w:rPr>
        <w:t>and Arnold,</w:t>
      </w:r>
      <w:r w:rsidR="00FB6A99" w:rsidRPr="006473E7">
        <w:rPr>
          <w:rFonts w:ascii="Arial" w:hAnsi="Arial" w:cs="Arial"/>
          <w:color w:val="222222"/>
          <w:sz w:val="22"/>
          <w:szCs w:val="22"/>
          <w:shd w:val="clear" w:color="auto" w:fill="FFFFFF"/>
          <w:lang w:val="en-US"/>
        </w:rPr>
        <w:t xml:space="preserve"> </w:t>
      </w:r>
      <w:r w:rsidR="00FB6A99" w:rsidRPr="006473E7">
        <w:rPr>
          <w:rFonts w:ascii="Arial" w:hAnsi="Arial" w:cs="Arial"/>
          <w:color w:val="222222"/>
          <w:sz w:val="22"/>
          <w:szCs w:val="22"/>
          <w:shd w:val="clear" w:color="auto" w:fill="FFFFFF"/>
        </w:rPr>
        <w:t>2005</w:t>
      </w:r>
      <w:r w:rsidR="00FB6A99" w:rsidRPr="006473E7">
        <w:rPr>
          <w:rFonts w:ascii="Arial" w:hAnsi="Arial" w:cs="Arial"/>
          <w:color w:val="222222"/>
          <w:sz w:val="22"/>
          <w:szCs w:val="22"/>
          <w:shd w:val="clear" w:color="auto" w:fill="FFFFFF"/>
          <w:lang w:val="en-US"/>
        </w:rPr>
        <w:t>)</w:t>
      </w:r>
      <w:r w:rsidRPr="006473E7">
        <w:rPr>
          <w:rFonts w:ascii="Arial" w:hAnsi="Arial" w:cs="Arial"/>
          <w:color w:val="000000"/>
          <w:kern w:val="0"/>
          <w:sz w:val="22"/>
          <w:szCs w:val="22"/>
        </w:rPr>
        <w:t xml:space="preserve">. Practicing core behaviours in all the areas are helpful to encourage for effective development practices in global scale. Small and large organisation can evaluate HR professionals’ behaviour and adopt the core practices that are guided by the CIPD. Managing all the activities with proper attribution can encourage for the effective organisational goal attainment. </w:t>
      </w:r>
    </w:p>
    <w:p w14:paraId="1D116649" w14:textId="5313C1DE"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b/>
          <w:bCs/>
          <w:color w:val="000000"/>
          <w:kern w:val="0"/>
          <w:sz w:val="22"/>
          <w:szCs w:val="22"/>
        </w:rPr>
        <w:t>Core knowledge:</w:t>
      </w:r>
      <w:r w:rsidRPr="006473E7">
        <w:rPr>
          <w:rFonts w:ascii="Arial" w:hAnsi="Arial" w:cs="Arial"/>
          <w:color w:val="000000"/>
          <w:kern w:val="0"/>
          <w:sz w:val="22"/>
          <w:szCs w:val="22"/>
        </w:rPr>
        <w:t xml:space="preserve"> People practice,</w:t>
      </w:r>
      <w:r w:rsidR="008F0C91">
        <w:rPr>
          <w:rFonts w:ascii="Arial" w:hAnsi="Arial" w:cs="Arial"/>
          <w:color w:val="000000"/>
          <w:kern w:val="0"/>
          <w:sz w:val="22"/>
          <w:szCs w:val="22"/>
        </w:rPr>
        <w:t xml:space="preserve"> business acumen,</w:t>
      </w:r>
      <w:r w:rsidR="009B19B4">
        <w:rPr>
          <w:rFonts w:ascii="Arial" w:hAnsi="Arial" w:cs="Arial"/>
          <w:color w:val="000000"/>
          <w:kern w:val="0"/>
          <w:sz w:val="22"/>
          <w:szCs w:val="22"/>
        </w:rPr>
        <w:t xml:space="preserve"> </w:t>
      </w:r>
      <w:r w:rsidR="00DD41E7">
        <w:rPr>
          <w:rFonts w:ascii="Arial" w:hAnsi="Arial" w:cs="Arial"/>
          <w:color w:val="000000"/>
          <w:kern w:val="0"/>
          <w:sz w:val="22"/>
          <w:szCs w:val="22"/>
        </w:rPr>
        <w:t>technolo</w:t>
      </w:r>
      <w:r w:rsidR="009B19B4">
        <w:rPr>
          <w:rFonts w:ascii="Arial" w:hAnsi="Arial" w:cs="Arial"/>
          <w:color w:val="000000"/>
          <w:kern w:val="0"/>
          <w:sz w:val="22"/>
          <w:szCs w:val="22"/>
        </w:rPr>
        <w:t>gy and people,</w:t>
      </w:r>
      <w:r w:rsidRPr="006473E7">
        <w:rPr>
          <w:rFonts w:ascii="Arial" w:hAnsi="Arial" w:cs="Arial"/>
          <w:color w:val="000000"/>
          <w:kern w:val="0"/>
          <w:sz w:val="22"/>
          <w:szCs w:val="22"/>
        </w:rPr>
        <w:t xml:space="preserve"> culture and behaviour, evidence-based practice and change are the core knowledge process. Seeking for the core knowledge practices can help for the further development activities. </w:t>
      </w:r>
      <w:r w:rsidR="00FB6A99" w:rsidRPr="006473E7">
        <w:rPr>
          <w:rFonts w:ascii="Arial" w:hAnsi="Arial" w:cs="Arial"/>
          <w:color w:val="222222"/>
          <w:sz w:val="22"/>
          <w:szCs w:val="22"/>
          <w:shd w:val="clear" w:color="auto" w:fill="FFFFFF"/>
        </w:rPr>
        <w:t>Price</w:t>
      </w:r>
      <w:r w:rsidR="00FB6A99" w:rsidRPr="006473E7">
        <w:rPr>
          <w:rFonts w:ascii="Arial" w:hAnsi="Arial" w:cs="Arial"/>
          <w:color w:val="222222"/>
          <w:sz w:val="22"/>
          <w:szCs w:val="22"/>
          <w:shd w:val="clear" w:color="auto" w:fill="FFFFFF"/>
          <w:lang w:val="en-US"/>
        </w:rPr>
        <w:t xml:space="preserve"> (</w:t>
      </w:r>
      <w:r w:rsidR="00FB6A99" w:rsidRPr="006473E7">
        <w:rPr>
          <w:rFonts w:ascii="Arial" w:hAnsi="Arial" w:cs="Arial"/>
          <w:color w:val="222222"/>
          <w:sz w:val="22"/>
          <w:szCs w:val="22"/>
          <w:shd w:val="clear" w:color="auto" w:fill="FFFFFF"/>
        </w:rPr>
        <w:t>2004</w:t>
      </w:r>
      <w:r w:rsidR="00FB6A99" w:rsidRPr="006473E7">
        <w:rPr>
          <w:rFonts w:ascii="Arial" w:hAnsi="Arial" w:cs="Arial"/>
          <w:color w:val="222222"/>
          <w:sz w:val="22"/>
          <w:szCs w:val="22"/>
          <w:shd w:val="clear" w:color="auto" w:fill="FFFFFF"/>
          <w:lang w:val="en-US"/>
        </w:rPr>
        <w:t>) argued that a</w:t>
      </w:r>
      <w:proofErr w:type="spellStart"/>
      <w:r w:rsidRPr="006473E7">
        <w:rPr>
          <w:rFonts w:ascii="Arial" w:hAnsi="Arial" w:cs="Arial"/>
          <w:color w:val="000000"/>
          <w:kern w:val="0"/>
          <w:sz w:val="22"/>
          <w:szCs w:val="22"/>
        </w:rPr>
        <w:t>ppropriate</w:t>
      </w:r>
      <w:proofErr w:type="spellEnd"/>
      <w:r w:rsidRPr="006473E7">
        <w:rPr>
          <w:rFonts w:ascii="Arial" w:hAnsi="Arial" w:cs="Arial"/>
          <w:color w:val="000000"/>
          <w:kern w:val="0"/>
          <w:sz w:val="22"/>
          <w:szCs w:val="22"/>
        </w:rPr>
        <w:t xml:space="preserve"> management of the core knowledge can thrive for the better output in personal career management practices. Ensuring proper values and understanding the thrive for better knowledge practices can encourage for the core understating attributes. </w:t>
      </w:r>
    </w:p>
    <w:p w14:paraId="3F8DB5AB" w14:textId="77777777" w:rsidR="007B7F2E" w:rsidRPr="006473E7" w:rsidRDefault="007B7F2E" w:rsidP="007A2E01">
      <w:pPr>
        <w:pStyle w:val="Heading1"/>
        <w:rPr>
          <w:rFonts w:ascii="Arial" w:hAnsi="Arial" w:cs="Arial"/>
          <w:sz w:val="22"/>
          <w:szCs w:val="22"/>
        </w:rPr>
      </w:pPr>
      <w:bookmarkStart w:id="4" w:name="_Toc117152223"/>
      <w:r w:rsidRPr="006473E7">
        <w:rPr>
          <w:rFonts w:ascii="Arial" w:hAnsi="Arial" w:cs="Arial"/>
          <w:sz w:val="22"/>
          <w:szCs w:val="22"/>
        </w:rPr>
        <w:lastRenderedPageBreak/>
        <w:t>Part 2</w:t>
      </w:r>
      <w:bookmarkEnd w:id="4"/>
    </w:p>
    <w:p w14:paraId="3A7F2EF9" w14:textId="77777777" w:rsidR="007B7F2E" w:rsidRPr="006473E7" w:rsidRDefault="007B7F2E" w:rsidP="007A2E01">
      <w:pPr>
        <w:pStyle w:val="Heading2"/>
        <w:rPr>
          <w:rFonts w:ascii="Arial" w:hAnsi="Arial" w:cs="Arial"/>
          <w:sz w:val="22"/>
          <w:szCs w:val="22"/>
        </w:rPr>
      </w:pPr>
      <w:bookmarkStart w:id="5" w:name="_Toc117152224"/>
      <w:r w:rsidRPr="006473E7">
        <w:rPr>
          <w:rFonts w:ascii="Arial" w:hAnsi="Arial" w:cs="Arial"/>
          <w:sz w:val="22"/>
          <w:szCs w:val="22"/>
        </w:rPr>
        <w:t>2.1 Reasons of skill shortage</w:t>
      </w:r>
      <w:bookmarkEnd w:id="5"/>
      <w:r w:rsidRPr="006473E7">
        <w:rPr>
          <w:rFonts w:ascii="Arial" w:hAnsi="Arial" w:cs="Arial"/>
          <w:sz w:val="22"/>
          <w:szCs w:val="22"/>
        </w:rPr>
        <w:t xml:space="preserve"> </w:t>
      </w:r>
    </w:p>
    <w:p w14:paraId="3C39D5BB" w14:textId="60F263D5"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color w:val="000000"/>
          <w:kern w:val="0"/>
          <w:sz w:val="22"/>
          <w:szCs w:val="22"/>
        </w:rPr>
        <w:t>UK facing skill shortage despite high unemployment rate in the public sector</w:t>
      </w:r>
      <w:r w:rsidR="00FB6A99" w:rsidRPr="006473E7">
        <w:rPr>
          <w:rFonts w:ascii="Arial" w:hAnsi="Arial" w:cs="Arial"/>
          <w:color w:val="000000"/>
          <w:kern w:val="0"/>
          <w:sz w:val="22"/>
          <w:szCs w:val="22"/>
        </w:rPr>
        <w:t xml:space="preserve"> (CIPD, 2022)</w:t>
      </w:r>
      <w:r w:rsidRPr="006473E7">
        <w:rPr>
          <w:rFonts w:ascii="Arial" w:hAnsi="Arial" w:cs="Arial"/>
          <w:color w:val="000000"/>
          <w:kern w:val="0"/>
          <w:sz w:val="22"/>
          <w:szCs w:val="22"/>
        </w:rPr>
        <w:t>. There is diverse impact mostly in the healthcare sector which is facing higher skill shortage. For instance, public sector and construction sector requires skilled employees to perform diverse activities. Managing proper skill shortage with motivation, training and development activities can help to encourage on effective performance management process. Below are the major reasons of public sector skill shortage in UK:</w:t>
      </w:r>
    </w:p>
    <w:p w14:paraId="11C94785" w14:textId="3F7D4FD9"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b/>
          <w:bCs/>
          <w:color w:val="000000"/>
          <w:kern w:val="0"/>
          <w:sz w:val="22"/>
          <w:szCs w:val="22"/>
        </w:rPr>
        <w:t>Supply shock:</w:t>
      </w:r>
      <w:r w:rsidRPr="006473E7">
        <w:rPr>
          <w:rFonts w:ascii="Arial" w:hAnsi="Arial" w:cs="Arial"/>
          <w:color w:val="000000"/>
          <w:kern w:val="0"/>
          <w:sz w:val="22"/>
          <w:szCs w:val="22"/>
        </w:rPr>
        <w:t xml:space="preserve"> Lower supply in the skilled employees in public sector creates difficulties to perform effective management activities</w:t>
      </w:r>
      <w:r w:rsidR="00FB6A99" w:rsidRPr="006473E7">
        <w:rPr>
          <w:rFonts w:ascii="Arial" w:hAnsi="Arial" w:cs="Arial"/>
          <w:color w:val="000000"/>
          <w:kern w:val="0"/>
          <w:sz w:val="22"/>
          <w:szCs w:val="22"/>
        </w:rPr>
        <w:t xml:space="preserve"> (</w:t>
      </w:r>
      <w:r w:rsidR="00FB6A99" w:rsidRPr="006473E7">
        <w:rPr>
          <w:rFonts w:ascii="Arial" w:hAnsi="Arial" w:cs="Arial"/>
          <w:color w:val="222222"/>
          <w:sz w:val="22"/>
          <w:szCs w:val="22"/>
          <w:shd w:val="clear" w:color="auto" w:fill="FFFFFF"/>
        </w:rPr>
        <w:t>Ulrich</w:t>
      </w:r>
      <w:r w:rsidR="00FB6A99" w:rsidRPr="006473E7">
        <w:rPr>
          <w:rFonts w:ascii="Arial" w:hAnsi="Arial" w:cs="Arial"/>
          <w:color w:val="222222"/>
          <w:sz w:val="22"/>
          <w:szCs w:val="22"/>
          <w:shd w:val="clear" w:color="auto" w:fill="FFFFFF"/>
          <w:lang w:val="en-US"/>
        </w:rPr>
        <w:t xml:space="preserve"> et al., 2013)</w:t>
      </w:r>
      <w:r w:rsidRPr="006473E7">
        <w:rPr>
          <w:rFonts w:ascii="Arial" w:hAnsi="Arial" w:cs="Arial"/>
          <w:color w:val="000000"/>
          <w:kern w:val="0"/>
          <w:sz w:val="22"/>
          <w:szCs w:val="22"/>
        </w:rPr>
        <w:t xml:space="preserve">. Trained and skilled employee shortage are impacting on the overall performance evaluation techniques. UK requires better working and skilled employee management techniques that can help to enhance public sector development activities. High skilled employee management process can allow to perform critical activities in the UK public sector that is currently facing to perform and manage tasks. </w:t>
      </w:r>
    </w:p>
    <w:p w14:paraId="71C971F6" w14:textId="0397E239"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b/>
          <w:bCs/>
          <w:color w:val="000000"/>
          <w:kern w:val="0"/>
          <w:sz w:val="22"/>
          <w:szCs w:val="22"/>
        </w:rPr>
        <w:t>Training and development:</w:t>
      </w:r>
      <w:r w:rsidRPr="006473E7">
        <w:rPr>
          <w:rFonts w:ascii="Arial" w:hAnsi="Arial" w:cs="Arial"/>
          <w:color w:val="000000"/>
          <w:kern w:val="0"/>
          <w:sz w:val="22"/>
          <w:szCs w:val="22"/>
        </w:rPr>
        <w:t xml:space="preserve"> Employees require training and development practices to perform different tasks</w:t>
      </w:r>
      <w:r w:rsidR="00FB6A99" w:rsidRPr="006473E7">
        <w:rPr>
          <w:rFonts w:ascii="Arial" w:hAnsi="Arial" w:cs="Arial"/>
          <w:color w:val="000000"/>
          <w:kern w:val="0"/>
          <w:sz w:val="22"/>
          <w:szCs w:val="22"/>
        </w:rPr>
        <w:t xml:space="preserve"> (</w:t>
      </w:r>
      <w:r w:rsidR="00FB6A99" w:rsidRPr="006473E7">
        <w:rPr>
          <w:rFonts w:ascii="Arial" w:hAnsi="Arial" w:cs="Arial"/>
          <w:color w:val="222222"/>
          <w:sz w:val="22"/>
          <w:szCs w:val="22"/>
          <w:shd w:val="clear" w:color="auto" w:fill="FFFFFF"/>
        </w:rPr>
        <w:t>Harrison,</w:t>
      </w:r>
      <w:r w:rsidR="00FB6A99" w:rsidRPr="006473E7">
        <w:rPr>
          <w:rFonts w:ascii="Arial" w:hAnsi="Arial" w:cs="Arial"/>
          <w:color w:val="222222"/>
          <w:sz w:val="22"/>
          <w:szCs w:val="22"/>
          <w:shd w:val="clear" w:color="auto" w:fill="FFFFFF"/>
          <w:lang w:val="en-US"/>
        </w:rPr>
        <w:t xml:space="preserve"> </w:t>
      </w:r>
      <w:r w:rsidR="00FB6A99" w:rsidRPr="006473E7">
        <w:rPr>
          <w:rFonts w:ascii="Arial" w:hAnsi="Arial" w:cs="Arial"/>
          <w:color w:val="222222"/>
          <w:sz w:val="22"/>
          <w:szCs w:val="22"/>
          <w:shd w:val="clear" w:color="auto" w:fill="FFFFFF"/>
        </w:rPr>
        <w:t>2015</w:t>
      </w:r>
      <w:r w:rsidR="00FB6A99" w:rsidRPr="006473E7">
        <w:rPr>
          <w:rFonts w:ascii="Arial" w:hAnsi="Arial" w:cs="Arial"/>
          <w:color w:val="222222"/>
          <w:sz w:val="22"/>
          <w:szCs w:val="22"/>
          <w:shd w:val="clear" w:color="auto" w:fill="FFFFFF"/>
          <w:lang w:val="en-US"/>
        </w:rPr>
        <w:t>)</w:t>
      </w:r>
      <w:r w:rsidRPr="006473E7">
        <w:rPr>
          <w:rFonts w:ascii="Arial" w:hAnsi="Arial" w:cs="Arial"/>
          <w:color w:val="000000"/>
          <w:kern w:val="0"/>
          <w:sz w:val="22"/>
          <w:szCs w:val="22"/>
        </w:rPr>
        <w:t xml:space="preserve">. Evaluation of the tasks and managing various strategic process can help for the further development activities and collaboration process. Moreover, training and development activities finds out employee’s personal development activities. Health sector, public administration and other public sector requires skilled employees to manage diverse activities and stay focused to perform better. </w:t>
      </w:r>
    </w:p>
    <w:p w14:paraId="5825D07E" w14:textId="23B1B7F2"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b/>
          <w:bCs/>
          <w:color w:val="000000"/>
          <w:kern w:val="0"/>
          <w:sz w:val="22"/>
          <w:szCs w:val="22"/>
        </w:rPr>
        <w:t>Poor technical advancement:</w:t>
      </w:r>
      <w:r w:rsidRPr="006473E7">
        <w:rPr>
          <w:rFonts w:ascii="Arial" w:hAnsi="Arial" w:cs="Arial"/>
          <w:color w:val="000000"/>
          <w:kern w:val="0"/>
          <w:sz w:val="22"/>
          <w:szCs w:val="22"/>
        </w:rPr>
        <w:t xml:space="preserve"> Adoption of the latest technology can help for the betterment of creative practices and address all the activities in the right direction. Evaluating the needs of short-term evaluation crates difficulties on targeting and maintaining tasks</w:t>
      </w:r>
      <w:r w:rsidR="00FB6A99" w:rsidRPr="006473E7">
        <w:rPr>
          <w:rFonts w:ascii="Arial" w:hAnsi="Arial" w:cs="Arial"/>
          <w:color w:val="000000"/>
          <w:kern w:val="0"/>
          <w:sz w:val="22"/>
          <w:szCs w:val="22"/>
        </w:rPr>
        <w:t xml:space="preserve"> (</w:t>
      </w:r>
      <w:r w:rsidR="00FB6A99" w:rsidRPr="006473E7">
        <w:rPr>
          <w:rFonts w:ascii="Arial" w:hAnsi="Arial" w:cs="Arial"/>
          <w:color w:val="222222"/>
          <w:sz w:val="22"/>
          <w:szCs w:val="22"/>
          <w:shd w:val="clear" w:color="auto" w:fill="FFFFFF"/>
        </w:rPr>
        <w:t>Megginson</w:t>
      </w:r>
      <w:r w:rsidR="00FB6A99" w:rsidRPr="006473E7">
        <w:rPr>
          <w:rFonts w:ascii="Arial" w:hAnsi="Arial" w:cs="Arial"/>
          <w:color w:val="222222"/>
          <w:sz w:val="22"/>
          <w:szCs w:val="22"/>
          <w:shd w:val="clear" w:color="auto" w:fill="FFFFFF"/>
          <w:lang w:val="en-US"/>
        </w:rPr>
        <w:t xml:space="preserve"> </w:t>
      </w:r>
      <w:r w:rsidR="00FB6A99" w:rsidRPr="006473E7">
        <w:rPr>
          <w:rFonts w:ascii="Arial" w:hAnsi="Arial" w:cs="Arial"/>
          <w:color w:val="222222"/>
          <w:sz w:val="22"/>
          <w:szCs w:val="22"/>
          <w:shd w:val="clear" w:color="auto" w:fill="FFFFFF"/>
        </w:rPr>
        <w:t>and Whitaker,</w:t>
      </w:r>
      <w:r w:rsidR="00FB6A99" w:rsidRPr="006473E7">
        <w:rPr>
          <w:rFonts w:ascii="Arial" w:hAnsi="Arial" w:cs="Arial"/>
          <w:color w:val="222222"/>
          <w:sz w:val="22"/>
          <w:szCs w:val="22"/>
          <w:shd w:val="clear" w:color="auto" w:fill="FFFFFF"/>
          <w:lang w:val="en-US"/>
        </w:rPr>
        <w:t xml:space="preserve"> </w:t>
      </w:r>
      <w:r w:rsidR="00FB6A99" w:rsidRPr="006473E7">
        <w:rPr>
          <w:rFonts w:ascii="Arial" w:hAnsi="Arial" w:cs="Arial"/>
          <w:color w:val="222222"/>
          <w:sz w:val="22"/>
          <w:szCs w:val="22"/>
          <w:shd w:val="clear" w:color="auto" w:fill="FFFFFF"/>
        </w:rPr>
        <w:t>2007</w:t>
      </w:r>
      <w:r w:rsidR="00FB6A99" w:rsidRPr="006473E7">
        <w:rPr>
          <w:rFonts w:ascii="Arial" w:hAnsi="Arial" w:cs="Arial"/>
          <w:color w:val="222222"/>
          <w:sz w:val="22"/>
          <w:szCs w:val="22"/>
          <w:shd w:val="clear" w:color="auto" w:fill="FFFFFF"/>
          <w:lang w:val="en-US"/>
        </w:rPr>
        <w:t>)</w:t>
      </w:r>
      <w:r w:rsidRPr="006473E7">
        <w:rPr>
          <w:rFonts w:ascii="Arial" w:hAnsi="Arial" w:cs="Arial"/>
          <w:color w:val="000000"/>
          <w:kern w:val="0"/>
          <w:sz w:val="22"/>
          <w:szCs w:val="22"/>
        </w:rPr>
        <w:t xml:space="preserve">. Moreover, skilled employees in the public sector lacking </w:t>
      </w:r>
      <w:r w:rsidR="00FB6A99" w:rsidRPr="006473E7">
        <w:rPr>
          <w:rFonts w:ascii="Arial" w:hAnsi="Arial" w:cs="Arial"/>
          <w:color w:val="000000"/>
          <w:kern w:val="0"/>
          <w:sz w:val="22"/>
          <w:szCs w:val="22"/>
        </w:rPr>
        <w:t>have</w:t>
      </w:r>
      <w:r w:rsidRPr="006473E7">
        <w:rPr>
          <w:rFonts w:ascii="Arial" w:hAnsi="Arial" w:cs="Arial"/>
          <w:color w:val="000000"/>
          <w:kern w:val="0"/>
          <w:sz w:val="22"/>
          <w:szCs w:val="22"/>
        </w:rPr>
        <w:t xml:space="preserve"> poor technical advancement that is making barriers to perform and seek for performance management practices. Supporting employees with highest skills and management attributes can allow to engage in various tasks. Adequate management process of the technical process and managing all the activities in appropriate manner can help to manage skill diversities at workplace. Moreover, effective use of the technology can allow to perform tasks and collaborate with others.</w:t>
      </w:r>
    </w:p>
    <w:p w14:paraId="3DBC61CB" w14:textId="431507DC"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b/>
          <w:bCs/>
          <w:color w:val="000000"/>
          <w:kern w:val="0"/>
          <w:sz w:val="22"/>
          <w:szCs w:val="22"/>
        </w:rPr>
        <w:t xml:space="preserve">Employee management: </w:t>
      </w:r>
      <w:r w:rsidRPr="006473E7">
        <w:rPr>
          <w:rFonts w:ascii="Arial" w:hAnsi="Arial" w:cs="Arial"/>
          <w:color w:val="000000"/>
          <w:kern w:val="0"/>
          <w:sz w:val="22"/>
          <w:szCs w:val="22"/>
        </w:rPr>
        <w:t>Unattractive employee management practices makes poor performance in the UK public sector and managing diverse activities</w:t>
      </w:r>
      <w:r w:rsidR="00FB6A99" w:rsidRPr="006473E7">
        <w:rPr>
          <w:rFonts w:ascii="Arial" w:hAnsi="Arial" w:cs="Arial"/>
          <w:color w:val="000000"/>
          <w:kern w:val="0"/>
          <w:sz w:val="22"/>
          <w:szCs w:val="22"/>
        </w:rPr>
        <w:t xml:space="preserve"> (</w:t>
      </w:r>
      <w:r w:rsidR="00FB6A99" w:rsidRPr="006473E7">
        <w:rPr>
          <w:rFonts w:ascii="Arial" w:hAnsi="Arial" w:cs="Arial"/>
          <w:color w:val="222222"/>
          <w:sz w:val="22"/>
          <w:szCs w:val="22"/>
          <w:shd w:val="clear" w:color="auto" w:fill="FFFFFF"/>
        </w:rPr>
        <w:t>Lester,</w:t>
      </w:r>
      <w:r w:rsidR="00FB6A99" w:rsidRPr="006473E7">
        <w:rPr>
          <w:rFonts w:ascii="Arial" w:hAnsi="Arial" w:cs="Arial"/>
          <w:color w:val="222222"/>
          <w:sz w:val="22"/>
          <w:szCs w:val="22"/>
          <w:shd w:val="clear" w:color="auto" w:fill="FFFFFF"/>
          <w:lang w:val="en-US"/>
        </w:rPr>
        <w:t xml:space="preserve"> </w:t>
      </w:r>
      <w:r w:rsidR="00FB6A99" w:rsidRPr="006473E7">
        <w:rPr>
          <w:rFonts w:ascii="Arial" w:hAnsi="Arial" w:cs="Arial"/>
          <w:color w:val="222222"/>
          <w:sz w:val="22"/>
          <w:szCs w:val="22"/>
          <w:shd w:val="clear" w:color="auto" w:fill="FFFFFF"/>
        </w:rPr>
        <w:t>2014</w:t>
      </w:r>
      <w:r w:rsidR="00FB6A99" w:rsidRPr="006473E7">
        <w:rPr>
          <w:rFonts w:ascii="Arial" w:hAnsi="Arial" w:cs="Arial"/>
          <w:color w:val="222222"/>
          <w:sz w:val="22"/>
          <w:szCs w:val="22"/>
          <w:shd w:val="clear" w:color="auto" w:fill="FFFFFF"/>
          <w:lang w:val="en-US"/>
        </w:rPr>
        <w:t>)</w:t>
      </w:r>
      <w:r w:rsidRPr="006473E7">
        <w:rPr>
          <w:rFonts w:ascii="Arial" w:hAnsi="Arial" w:cs="Arial"/>
          <w:color w:val="000000"/>
          <w:kern w:val="0"/>
          <w:sz w:val="22"/>
          <w:szCs w:val="22"/>
        </w:rPr>
        <w:t xml:space="preserve">. There require proper management policies, career advancement practices and skill evaluation process that can </w:t>
      </w:r>
      <w:r w:rsidRPr="006473E7">
        <w:rPr>
          <w:rFonts w:ascii="Arial" w:hAnsi="Arial" w:cs="Arial"/>
          <w:color w:val="000000"/>
          <w:kern w:val="0"/>
          <w:sz w:val="22"/>
          <w:szCs w:val="22"/>
        </w:rPr>
        <w:lastRenderedPageBreak/>
        <w:t xml:space="preserve">help and support employees to perform all their tasks with better training and development process. High unemployment cannot even reduce the poor employee management practices. As such, employees are facing lack of collaboration with each other and perform tasks that are required in the public sector. </w:t>
      </w:r>
    </w:p>
    <w:p w14:paraId="7F00716C" w14:textId="5C174433"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b/>
          <w:bCs/>
          <w:color w:val="000000"/>
          <w:kern w:val="0"/>
          <w:sz w:val="22"/>
          <w:szCs w:val="22"/>
        </w:rPr>
        <w:t>Recruitment process:</w:t>
      </w:r>
      <w:r w:rsidRPr="006473E7">
        <w:rPr>
          <w:rFonts w:ascii="Arial" w:hAnsi="Arial" w:cs="Arial"/>
          <w:color w:val="000000"/>
          <w:kern w:val="0"/>
          <w:sz w:val="22"/>
          <w:szCs w:val="22"/>
        </w:rPr>
        <w:t xml:space="preserve"> Sourcing proper and trained employees is one of the major parts of the HR department</w:t>
      </w:r>
      <w:r w:rsidR="00FB6A99" w:rsidRPr="006473E7">
        <w:rPr>
          <w:rFonts w:ascii="Arial" w:hAnsi="Arial" w:cs="Arial"/>
          <w:color w:val="000000"/>
          <w:kern w:val="0"/>
          <w:sz w:val="22"/>
          <w:szCs w:val="22"/>
        </w:rPr>
        <w:t xml:space="preserve"> (</w:t>
      </w:r>
      <w:r w:rsidR="00FB6A99" w:rsidRPr="006473E7">
        <w:rPr>
          <w:rFonts w:ascii="Arial" w:hAnsi="Arial" w:cs="Arial"/>
          <w:color w:val="222222"/>
          <w:sz w:val="22"/>
          <w:szCs w:val="22"/>
          <w:shd w:val="clear" w:color="auto" w:fill="FFFFFF"/>
        </w:rPr>
        <w:t>Gold</w:t>
      </w:r>
      <w:r w:rsidR="00FB6A99" w:rsidRPr="006473E7">
        <w:rPr>
          <w:rFonts w:ascii="Arial" w:hAnsi="Arial" w:cs="Arial"/>
          <w:color w:val="222222"/>
          <w:sz w:val="22"/>
          <w:szCs w:val="22"/>
          <w:shd w:val="clear" w:color="auto" w:fill="FFFFFF"/>
          <w:lang w:val="en-US"/>
        </w:rPr>
        <w:t xml:space="preserve"> et al., 2013)</w:t>
      </w:r>
      <w:r w:rsidRPr="006473E7">
        <w:rPr>
          <w:rFonts w:ascii="Arial" w:hAnsi="Arial" w:cs="Arial"/>
          <w:color w:val="000000"/>
          <w:kern w:val="0"/>
          <w:sz w:val="22"/>
          <w:szCs w:val="22"/>
        </w:rPr>
        <w:t xml:space="preserve">. Barriers or poor employee seeking process creates difficulties to find out appropriate job opening process. Recruitment difficulties in different firms and barriers to link with the professional employee management techniques are creating issues in the labour market. As such, seeking for the skilled employees can help to secure the recruitment process. </w:t>
      </w:r>
    </w:p>
    <w:p w14:paraId="4F0C43C7" w14:textId="77777777" w:rsidR="007B7F2E" w:rsidRPr="006473E7" w:rsidRDefault="007B7F2E" w:rsidP="007A2E01">
      <w:pPr>
        <w:pStyle w:val="Heading2"/>
        <w:rPr>
          <w:rFonts w:ascii="Arial" w:hAnsi="Arial" w:cs="Arial"/>
          <w:sz w:val="22"/>
          <w:szCs w:val="22"/>
        </w:rPr>
      </w:pPr>
      <w:bookmarkStart w:id="6" w:name="_Toc117152225"/>
      <w:r w:rsidRPr="006473E7">
        <w:rPr>
          <w:rFonts w:ascii="Arial" w:hAnsi="Arial" w:cs="Arial"/>
          <w:sz w:val="22"/>
          <w:szCs w:val="22"/>
        </w:rPr>
        <w:t>2.2 Long-term labour market developments</w:t>
      </w:r>
      <w:bookmarkEnd w:id="6"/>
      <w:r w:rsidRPr="006473E7">
        <w:rPr>
          <w:rFonts w:ascii="Arial" w:hAnsi="Arial" w:cs="Arial"/>
          <w:sz w:val="22"/>
          <w:szCs w:val="22"/>
        </w:rPr>
        <w:t xml:space="preserve"> </w:t>
      </w:r>
    </w:p>
    <w:p w14:paraId="249119C3" w14:textId="2CF1D0A4"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color w:val="000000"/>
          <w:kern w:val="0"/>
          <w:sz w:val="22"/>
          <w:szCs w:val="22"/>
        </w:rPr>
        <w:t xml:space="preserve">Market development process are helpful to address different issues and manage activities in the right direction. Poor healthcare management process creates automatic barriers in the UK to maintain long-term development activities. There requires diverse strategies and management process to ensure all the activities are going in the right direction. Identification of the factors can help to seek for the skilled labour advancement; below are these: </w:t>
      </w:r>
    </w:p>
    <w:p w14:paraId="6D9619F7" w14:textId="7E76E936"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b/>
          <w:bCs/>
          <w:color w:val="000000"/>
          <w:kern w:val="0"/>
          <w:sz w:val="22"/>
          <w:szCs w:val="22"/>
        </w:rPr>
        <w:t>Training and development</w:t>
      </w:r>
      <w:r w:rsidRPr="006473E7">
        <w:rPr>
          <w:rFonts w:ascii="Arial" w:hAnsi="Arial" w:cs="Arial"/>
          <w:color w:val="000000"/>
          <w:kern w:val="0"/>
          <w:sz w:val="22"/>
          <w:szCs w:val="22"/>
        </w:rPr>
        <w:t>: Encouragement of healthcare employees with most updated training activities can help for the future development practices.</w:t>
      </w:r>
      <w:r w:rsidR="00FB6A99" w:rsidRPr="006473E7">
        <w:rPr>
          <w:rFonts w:ascii="Arial" w:hAnsi="Arial" w:cs="Arial"/>
          <w:color w:val="000000"/>
          <w:kern w:val="0"/>
          <w:sz w:val="22"/>
          <w:szCs w:val="22"/>
        </w:rPr>
        <w:t xml:space="preserve"> According to </w:t>
      </w:r>
      <w:r w:rsidR="00FB6A99" w:rsidRPr="006473E7">
        <w:rPr>
          <w:rFonts w:ascii="Arial" w:hAnsi="Arial" w:cs="Arial"/>
          <w:color w:val="222222"/>
          <w:sz w:val="22"/>
          <w:szCs w:val="22"/>
          <w:shd w:val="clear" w:color="auto" w:fill="FFFFFF"/>
        </w:rPr>
        <w:t>Beevers</w:t>
      </w:r>
      <w:r w:rsidR="00FB6A99" w:rsidRPr="006473E7">
        <w:rPr>
          <w:rFonts w:ascii="Arial" w:hAnsi="Arial" w:cs="Arial"/>
          <w:color w:val="222222"/>
          <w:sz w:val="22"/>
          <w:szCs w:val="22"/>
          <w:shd w:val="clear" w:color="auto" w:fill="FFFFFF"/>
          <w:lang w:val="en-US"/>
        </w:rPr>
        <w:t xml:space="preserve"> </w:t>
      </w:r>
      <w:r w:rsidR="00FB6A99" w:rsidRPr="006473E7">
        <w:rPr>
          <w:rFonts w:ascii="Arial" w:hAnsi="Arial" w:cs="Arial"/>
          <w:color w:val="222222"/>
          <w:sz w:val="22"/>
          <w:szCs w:val="22"/>
          <w:shd w:val="clear" w:color="auto" w:fill="FFFFFF"/>
        </w:rPr>
        <w:t xml:space="preserve">and Rea </w:t>
      </w:r>
      <w:r w:rsidR="00FB6A99" w:rsidRPr="006473E7">
        <w:rPr>
          <w:rFonts w:ascii="Arial" w:hAnsi="Arial" w:cs="Arial"/>
          <w:color w:val="222222"/>
          <w:sz w:val="22"/>
          <w:szCs w:val="22"/>
          <w:shd w:val="clear" w:color="auto" w:fill="FFFFFF"/>
          <w:lang w:val="en-US"/>
        </w:rPr>
        <w:t>(</w:t>
      </w:r>
      <w:r w:rsidR="00FB6A99" w:rsidRPr="006473E7">
        <w:rPr>
          <w:rFonts w:ascii="Arial" w:hAnsi="Arial" w:cs="Arial"/>
          <w:color w:val="222222"/>
          <w:sz w:val="22"/>
          <w:szCs w:val="22"/>
          <w:shd w:val="clear" w:color="auto" w:fill="FFFFFF"/>
        </w:rPr>
        <w:t>2016</w:t>
      </w:r>
      <w:r w:rsidR="00FB6A99" w:rsidRPr="006473E7">
        <w:rPr>
          <w:rFonts w:ascii="Arial" w:hAnsi="Arial" w:cs="Arial"/>
          <w:color w:val="222222"/>
          <w:sz w:val="22"/>
          <w:szCs w:val="22"/>
          <w:shd w:val="clear" w:color="auto" w:fill="FFFFFF"/>
          <w:lang w:val="en-US"/>
        </w:rPr>
        <w:t>)</w:t>
      </w:r>
      <w:r w:rsidRPr="006473E7">
        <w:rPr>
          <w:rFonts w:ascii="Arial" w:hAnsi="Arial" w:cs="Arial"/>
          <w:color w:val="000000"/>
          <w:kern w:val="0"/>
          <w:sz w:val="22"/>
          <w:szCs w:val="22"/>
        </w:rPr>
        <w:t xml:space="preserve"> </w:t>
      </w:r>
      <w:r w:rsidR="00FB6A99" w:rsidRPr="006473E7">
        <w:rPr>
          <w:rFonts w:ascii="Arial" w:hAnsi="Arial" w:cs="Arial"/>
          <w:color w:val="000000"/>
          <w:kern w:val="0"/>
          <w:sz w:val="22"/>
          <w:szCs w:val="22"/>
        </w:rPr>
        <w:t>t</w:t>
      </w:r>
      <w:r w:rsidRPr="006473E7">
        <w:rPr>
          <w:rFonts w:ascii="Arial" w:hAnsi="Arial" w:cs="Arial"/>
          <w:color w:val="000000"/>
          <w:kern w:val="0"/>
          <w:sz w:val="22"/>
          <w:szCs w:val="22"/>
        </w:rPr>
        <w:t xml:space="preserve">raining allows to adopt diverse facilities and management process that are required for the healthcare and manage activities effectively. Maintaining effective skill process with continuous training attributes can allow for the management and development process. </w:t>
      </w:r>
    </w:p>
    <w:p w14:paraId="326F078D" w14:textId="5095C132"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b/>
          <w:bCs/>
          <w:color w:val="000000"/>
          <w:kern w:val="0"/>
          <w:sz w:val="22"/>
          <w:szCs w:val="22"/>
        </w:rPr>
        <w:t>Job mobility:</w:t>
      </w:r>
      <w:r w:rsidRPr="006473E7">
        <w:rPr>
          <w:rFonts w:ascii="Arial" w:hAnsi="Arial" w:cs="Arial"/>
          <w:color w:val="000000"/>
          <w:kern w:val="0"/>
          <w:sz w:val="22"/>
          <w:szCs w:val="22"/>
        </w:rPr>
        <w:t xml:space="preserve"> Ensuring job mobility practices are the core part of employee management practices in the healthcare. Facilities in the job mobility can allow for the long-term market development progress and encouragement of the rapid advancement. Healthcare </w:t>
      </w:r>
      <w:r w:rsidR="00FB6A99" w:rsidRPr="006473E7">
        <w:rPr>
          <w:rFonts w:ascii="Arial" w:hAnsi="Arial" w:cs="Arial"/>
          <w:color w:val="000000"/>
          <w:kern w:val="0"/>
          <w:sz w:val="22"/>
          <w:szCs w:val="22"/>
        </w:rPr>
        <w:t>employee’s</w:t>
      </w:r>
      <w:r w:rsidRPr="006473E7">
        <w:rPr>
          <w:rFonts w:ascii="Arial" w:hAnsi="Arial" w:cs="Arial"/>
          <w:color w:val="000000"/>
          <w:kern w:val="0"/>
          <w:sz w:val="22"/>
          <w:szCs w:val="22"/>
        </w:rPr>
        <w:t xml:space="preserve"> mobility can allow them to perform various tasks and management activities on time that can help skill advancement process as well. Seeking for the opportunity in EU region and participate on the job facilities can encourage to boost up working attributes.</w:t>
      </w:r>
    </w:p>
    <w:p w14:paraId="68817893" w14:textId="1BB243F8"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b/>
          <w:bCs/>
          <w:color w:val="000000"/>
          <w:kern w:val="0"/>
          <w:sz w:val="22"/>
          <w:szCs w:val="22"/>
        </w:rPr>
        <w:t>Employee development investment:</w:t>
      </w:r>
      <w:r w:rsidRPr="006473E7">
        <w:rPr>
          <w:rFonts w:ascii="Arial" w:hAnsi="Arial" w:cs="Arial"/>
          <w:color w:val="000000"/>
          <w:kern w:val="0"/>
          <w:sz w:val="22"/>
          <w:szCs w:val="22"/>
        </w:rPr>
        <w:t xml:space="preserve"> Healthcare employee in the public sector requires proper development process that can help them to boost up overall performance level. Proper monitoring of employees with diverse skill encouragement can help to adapt the most updated features and increase productivity</w:t>
      </w:r>
      <w:r w:rsidR="00FB6A99" w:rsidRPr="006473E7">
        <w:rPr>
          <w:rFonts w:ascii="Arial" w:hAnsi="Arial" w:cs="Arial"/>
          <w:color w:val="000000"/>
          <w:kern w:val="0"/>
          <w:sz w:val="22"/>
          <w:szCs w:val="22"/>
        </w:rPr>
        <w:t xml:space="preserve"> (</w:t>
      </w:r>
      <w:r w:rsidR="00FB6A99" w:rsidRPr="006473E7">
        <w:rPr>
          <w:rFonts w:ascii="Arial" w:hAnsi="Arial" w:cs="Arial"/>
          <w:color w:val="222222"/>
          <w:sz w:val="22"/>
          <w:szCs w:val="22"/>
          <w:shd w:val="clear" w:color="auto" w:fill="FFFFFF"/>
        </w:rPr>
        <w:t>Gold</w:t>
      </w:r>
      <w:r w:rsidR="00FB6A99" w:rsidRPr="006473E7">
        <w:rPr>
          <w:rFonts w:ascii="Arial" w:hAnsi="Arial" w:cs="Arial"/>
          <w:color w:val="222222"/>
          <w:sz w:val="22"/>
          <w:szCs w:val="22"/>
          <w:shd w:val="clear" w:color="auto" w:fill="FFFFFF"/>
          <w:lang w:val="en-US"/>
        </w:rPr>
        <w:t xml:space="preserve"> et al., 2013)</w:t>
      </w:r>
      <w:r w:rsidRPr="006473E7">
        <w:rPr>
          <w:rFonts w:ascii="Arial" w:hAnsi="Arial" w:cs="Arial"/>
          <w:color w:val="000000"/>
          <w:kern w:val="0"/>
          <w:sz w:val="22"/>
          <w:szCs w:val="22"/>
        </w:rPr>
        <w:t xml:space="preserve">. Evaluating diverse barriers and techniques can help to maintain continuous advancement process in all the areas. Moreover, adaptation of the most updated technology in the healthcare sector can help employees for the effective development </w:t>
      </w:r>
      <w:r w:rsidRPr="006473E7">
        <w:rPr>
          <w:rFonts w:ascii="Arial" w:hAnsi="Arial" w:cs="Arial"/>
          <w:color w:val="000000"/>
          <w:kern w:val="0"/>
          <w:sz w:val="22"/>
          <w:szCs w:val="22"/>
        </w:rPr>
        <w:lastRenderedPageBreak/>
        <w:t xml:space="preserve">activities and allow to manage technology effectively. Adequate management techniques with long term benefits practices can help for the continuous development activities and manage all the barriers. Moreover, employee evaluation practices and progress management process by the UK healthcare are helpful for the healthcare employees to provide better services. </w:t>
      </w:r>
    </w:p>
    <w:p w14:paraId="49FB7CC3" w14:textId="77777777" w:rsidR="007B7F2E" w:rsidRPr="006473E7" w:rsidRDefault="007B7F2E" w:rsidP="007A2E01">
      <w:pPr>
        <w:pStyle w:val="Heading1"/>
        <w:rPr>
          <w:rFonts w:ascii="Arial" w:hAnsi="Arial" w:cs="Arial"/>
          <w:sz w:val="22"/>
          <w:szCs w:val="22"/>
        </w:rPr>
      </w:pPr>
      <w:bookmarkStart w:id="7" w:name="_Toc117152226"/>
      <w:r w:rsidRPr="006473E7">
        <w:rPr>
          <w:rFonts w:ascii="Arial" w:hAnsi="Arial" w:cs="Arial"/>
          <w:sz w:val="22"/>
          <w:szCs w:val="22"/>
        </w:rPr>
        <w:t>Conclusion</w:t>
      </w:r>
      <w:bookmarkEnd w:id="7"/>
      <w:r w:rsidRPr="006473E7">
        <w:rPr>
          <w:rFonts w:ascii="Arial" w:hAnsi="Arial" w:cs="Arial"/>
          <w:sz w:val="22"/>
          <w:szCs w:val="22"/>
        </w:rPr>
        <w:t xml:space="preserve"> </w:t>
      </w:r>
    </w:p>
    <w:p w14:paraId="4FEE2B1E" w14:textId="03E8954D" w:rsidR="007B7F2E" w:rsidRPr="006473E7" w:rsidRDefault="007B7F2E" w:rsidP="007B7F2E">
      <w:pPr>
        <w:autoSpaceDE w:val="0"/>
        <w:autoSpaceDN w:val="0"/>
        <w:adjustRightInd w:val="0"/>
        <w:spacing w:before="120" w:line="360" w:lineRule="auto"/>
        <w:jc w:val="both"/>
        <w:rPr>
          <w:rFonts w:ascii="Arial" w:hAnsi="Arial" w:cs="Arial"/>
          <w:color w:val="000000"/>
          <w:kern w:val="0"/>
          <w:sz w:val="22"/>
          <w:szCs w:val="22"/>
        </w:rPr>
      </w:pPr>
      <w:r w:rsidRPr="006473E7">
        <w:rPr>
          <w:rFonts w:ascii="Arial" w:hAnsi="Arial" w:cs="Arial"/>
          <w:color w:val="000000"/>
          <w:kern w:val="0"/>
          <w:sz w:val="22"/>
          <w:szCs w:val="22"/>
        </w:rPr>
        <w:t xml:space="preserve">CIPD provides diverse facilities and professional map for the HR professionals that encourage on the development practices and working attributes. Effective management practices and seeking the global scale management regardless diverse sectors and size of the organisation. Seeking for the professional goal development with better management attributes can help to perform in all the areas and manage different activities that can help and encourage to further management activities. Skill management practices in the healthcare, public administration and other public sector are highly required in the UK to manage activities properly. </w:t>
      </w:r>
    </w:p>
    <w:p w14:paraId="0C123554"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2CCA0B3F"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47F4394A"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54E31548"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6FB8DA6C"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1FE0E1C8"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402BFC75"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5730588B"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485B51C5"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6E177812"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0DA7CB4B"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12179B5A"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1F74B83A"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4552977F"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423E4BF5" w14:textId="77777777" w:rsidR="007A2E01" w:rsidRPr="006473E7" w:rsidRDefault="007A2E01" w:rsidP="007B7F2E">
      <w:pPr>
        <w:autoSpaceDE w:val="0"/>
        <w:autoSpaceDN w:val="0"/>
        <w:adjustRightInd w:val="0"/>
        <w:spacing w:before="120" w:line="360" w:lineRule="auto"/>
        <w:jc w:val="both"/>
        <w:rPr>
          <w:rFonts w:ascii="Arial" w:hAnsi="Arial" w:cs="Arial"/>
          <w:color w:val="000000"/>
          <w:kern w:val="0"/>
          <w:sz w:val="22"/>
          <w:szCs w:val="22"/>
        </w:rPr>
      </w:pPr>
    </w:p>
    <w:p w14:paraId="0CB44FC4" w14:textId="0C8AC1ED" w:rsidR="007A2E01" w:rsidRPr="006473E7" w:rsidRDefault="007A2E01" w:rsidP="007A2E01">
      <w:pPr>
        <w:pStyle w:val="Heading1"/>
        <w:rPr>
          <w:rFonts w:ascii="Arial" w:hAnsi="Arial" w:cs="Arial"/>
          <w:sz w:val="22"/>
          <w:szCs w:val="22"/>
        </w:rPr>
      </w:pPr>
      <w:bookmarkStart w:id="8" w:name="_Toc117152227"/>
      <w:r w:rsidRPr="006473E7">
        <w:rPr>
          <w:rFonts w:ascii="Arial" w:hAnsi="Arial" w:cs="Arial"/>
          <w:sz w:val="22"/>
          <w:szCs w:val="22"/>
        </w:rPr>
        <w:lastRenderedPageBreak/>
        <w:t>References</w:t>
      </w:r>
      <w:bookmarkEnd w:id="8"/>
      <w:r w:rsidRPr="006473E7">
        <w:rPr>
          <w:rFonts w:ascii="Arial" w:hAnsi="Arial" w:cs="Arial"/>
          <w:sz w:val="22"/>
          <w:szCs w:val="22"/>
        </w:rPr>
        <w:t xml:space="preserve"> </w:t>
      </w:r>
    </w:p>
    <w:p w14:paraId="79200BAB" w14:textId="77777777" w:rsidR="007A2E01" w:rsidRPr="006473E7" w:rsidRDefault="007A2E01" w:rsidP="007A2E01">
      <w:pPr>
        <w:spacing w:before="120" w:line="360" w:lineRule="auto"/>
        <w:jc w:val="both"/>
        <w:rPr>
          <w:rFonts w:ascii="Arial" w:hAnsi="Arial" w:cs="Arial"/>
          <w:color w:val="222222"/>
          <w:sz w:val="22"/>
          <w:szCs w:val="22"/>
          <w:shd w:val="clear" w:color="auto" w:fill="FFFFFF"/>
        </w:rPr>
      </w:pPr>
      <w:r w:rsidRPr="006473E7">
        <w:rPr>
          <w:rFonts w:ascii="Arial" w:hAnsi="Arial" w:cs="Arial"/>
          <w:color w:val="222222"/>
          <w:sz w:val="22"/>
          <w:szCs w:val="22"/>
          <w:shd w:val="clear" w:color="auto" w:fill="FFFFFF"/>
        </w:rPr>
        <w:t>Amarakoon, U., Weerawardena, J., Verreynne, M.L. and Teicher, J., 2019. Entrepreneurial behaviour: a new perspective on the role of the HR professional. </w:t>
      </w:r>
      <w:r w:rsidRPr="006473E7">
        <w:rPr>
          <w:rFonts w:ascii="Arial" w:hAnsi="Arial" w:cs="Arial"/>
          <w:i/>
          <w:iCs/>
          <w:color w:val="222222"/>
          <w:sz w:val="22"/>
          <w:szCs w:val="22"/>
          <w:shd w:val="clear" w:color="auto" w:fill="FFFFFF"/>
        </w:rPr>
        <w:t>Personnel Review</w:t>
      </w:r>
      <w:r w:rsidRPr="006473E7">
        <w:rPr>
          <w:rFonts w:ascii="Arial" w:hAnsi="Arial" w:cs="Arial"/>
          <w:color w:val="222222"/>
          <w:sz w:val="22"/>
          <w:szCs w:val="22"/>
          <w:shd w:val="clear" w:color="auto" w:fill="FFFFFF"/>
        </w:rPr>
        <w:t>.</w:t>
      </w:r>
    </w:p>
    <w:p w14:paraId="00A3E08A" w14:textId="77777777" w:rsidR="007A2E01" w:rsidRPr="006473E7" w:rsidRDefault="007A2E01" w:rsidP="007A2E01">
      <w:pPr>
        <w:spacing w:before="120" w:line="360" w:lineRule="auto"/>
        <w:jc w:val="both"/>
        <w:rPr>
          <w:rFonts w:ascii="Arial" w:hAnsi="Arial" w:cs="Arial"/>
          <w:color w:val="222222"/>
          <w:sz w:val="22"/>
          <w:szCs w:val="22"/>
          <w:shd w:val="clear" w:color="auto" w:fill="FFFFFF"/>
        </w:rPr>
      </w:pPr>
      <w:r w:rsidRPr="006473E7">
        <w:rPr>
          <w:rFonts w:ascii="Arial" w:hAnsi="Arial" w:cs="Arial"/>
          <w:color w:val="222222"/>
          <w:sz w:val="22"/>
          <w:szCs w:val="22"/>
          <w:shd w:val="clear" w:color="auto" w:fill="FFFFFF"/>
        </w:rPr>
        <w:t>Beevers, K. and Rea, A., 2016. </w:t>
      </w:r>
      <w:r w:rsidRPr="006473E7">
        <w:rPr>
          <w:rFonts w:ascii="Arial" w:hAnsi="Arial" w:cs="Arial"/>
          <w:i/>
          <w:iCs/>
          <w:color w:val="222222"/>
          <w:sz w:val="22"/>
          <w:szCs w:val="22"/>
          <w:shd w:val="clear" w:color="auto" w:fill="FFFFFF"/>
        </w:rPr>
        <w:t>Learning and Development Practice in the Workplace</w:t>
      </w:r>
      <w:r w:rsidRPr="006473E7">
        <w:rPr>
          <w:rFonts w:ascii="Arial" w:hAnsi="Arial" w:cs="Arial"/>
          <w:color w:val="222222"/>
          <w:sz w:val="22"/>
          <w:szCs w:val="22"/>
          <w:shd w:val="clear" w:color="auto" w:fill="FFFFFF"/>
        </w:rPr>
        <w:t>. Kogan Page Publishers.</w:t>
      </w:r>
    </w:p>
    <w:p w14:paraId="07E79A85" w14:textId="77777777" w:rsidR="007A2E01" w:rsidRPr="006473E7" w:rsidRDefault="007A2E01" w:rsidP="007A2E01">
      <w:pPr>
        <w:spacing w:before="120" w:line="360" w:lineRule="auto"/>
        <w:jc w:val="both"/>
        <w:rPr>
          <w:rFonts w:ascii="Arial" w:hAnsi="Arial" w:cs="Arial"/>
          <w:color w:val="222222"/>
          <w:sz w:val="22"/>
          <w:szCs w:val="22"/>
          <w:shd w:val="clear" w:color="auto" w:fill="FFFFFF"/>
        </w:rPr>
      </w:pPr>
      <w:r w:rsidRPr="006473E7">
        <w:rPr>
          <w:rFonts w:ascii="Arial" w:hAnsi="Arial" w:cs="Arial"/>
          <w:color w:val="222222"/>
          <w:sz w:val="22"/>
          <w:szCs w:val="22"/>
          <w:shd w:val="clear" w:color="auto" w:fill="FFFFFF"/>
        </w:rPr>
        <w:t>Bernardin, H.J. and Russell, J.E., 2006. </w:t>
      </w:r>
      <w:r w:rsidRPr="006473E7">
        <w:rPr>
          <w:rFonts w:ascii="Arial" w:hAnsi="Arial" w:cs="Arial"/>
          <w:i/>
          <w:iCs/>
          <w:color w:val="222222"/>
          <w:sz w:val="22"/>
          <w:szCs w:val="22"/>
          <w:shd w:val="clear" w:color="auto" w:fill="FFFFFF"/>
        </w:rPr>
        <w:t>Human resource management</w:t>
      </w:r>
      <w:r w:rsidRPr="006473E7">
        <w:rPr>
          <w:rFonts w:ascii="Arial" w:hAnsi="Arial" w:cs="Arial"/>
          <w:color w:val="222222"/>
          <w:sz w:val="22"/>
          <w:szCs w:val="22"/>
          <w:shd w:val="clear" w:color="auto" w:fill="FFFFFF"/>
        </w:rPr>
        <w:t> (p. 736). New York: Tata McGraw-Hill.</w:t>
      </w:r>
    </w:p>
    <w:p w14:paraId="6783ACC0" w14:textId="77777777" w:rsidR="007A2E01" w:rsidRPr="006473E7" w:rsidRDefault="007A2E01" w:rsidP="007A2E01">
      <w:pPr>
        <w:spacing w:before="120" w:line="360" w:lineRule="auto"/>
        <w:jc w:val="both"/>
        <w:rPr>
          <w:rFonts w:ascii="Arial" w:hAnsi="Arial" w:cs="Arial"/>
          <w:color w:val="222222"/>
          <w:sz w:val="22"/>
          <w:szCs w:val="22"/>
          <w:shd w:val="clear" w:color="auto" w:fill="FFFFFF"/>
        </w:rPr>
      </w:pPr>
      <w:r w:rsidRPr="006473E7">
        <w:rPr>
          <w:rFonts w:ascii="Arial" w:hAnsi="Arial" w:cs="Arial"/>
          <w:color w:val="222222"/>
          <w:sz w:val="22"/>
          <w:szCs w:val="22"/>
          <w:shd w:val="clear" w:color="auto" w:fill="FFFFFF"/>
        </w:rPr>
        <w:t>Bratton, J., Gold, J., Bratton, A. and Steele, L., 2021. </w:t>
      </w:r>
      <w:r w:rsidRPr="006473E7">
        <w:rPr>
          <w:rFonts w:ascii="Arial" w:hAnsi="Arial" w:cs="Arial"/>
          <w:i/>
          <w:iCs/>
          <w:color w:val="222222"/>
          <w:sz w:val="22"/>
          <w:szCs w:val="22"/>
          <w:shd w:val="clear" w:color="auto" w:fill="FFFFFF"/>
        </w:rPr>
        <w:t>Human resource management</w:t>
      </w:r>
      <w:r w:rsidRPr="006473E7">
        <w:rPr>
          <w:rFonts w:ascii="Arial" w:hAnsi="Arial" w:cs="Arial"/>
          <w:color w:val="222222"/>
          <w:sz w:val="22"/>
          <w:szCs w:val="22"/>
          <w:shd w:val="clear" w:color="auto" w:fill="FFFFFF"/>
        </w:rPr>
        <w:t>. Bloomsbury Publishing.</w:t>
      </w:r>
    </w:p>
    <w:p w14:paraId="7F6462C4" w14:textId="1EE51D5E" w:rsidR="007A2E01" w:rsidRPr="006473E7" w:rsidRDefault="007A2E01" w:rsidP="007A2E01">
      <w:pPr>
        <w:spacing w:before="120" w:line="360" w:lineRule="auto"/>
        <w:jc w:val="both"/>
        <w:rPr>
          <w:rFonts w:ascii="Arial" w:hAnsi="Arial" w:cs="Arial"/>
          <w:sz w:val="22"/>
          <w:szCs w:val="22"/>
          <w:lang w:val="en-US"/>
        </w:rPr>
      </w:pPr>
      <w:r w:rsidRPr="006473E7">
        <w:rPr>
          <w:rFonts w:ascii="Arial" w:hAnsi="Arial" w:cs="Arial"/>
          <w:color w:val="222222"/>
          <w:sz w:val="22"/>
          <w:szCs w:val="22"/>
          <w:shd w:val="clear" w:color="auto" w:fill="FFFFFF"/>
          <w:lang w:val="en-US"/>
        </w:rPr>
        <w:t>CIPD, 2022.</w:t>
      </w:r>
      <w:r w:rsidRPr="006473E7">
        <w:rPr>
          <w:rFonts w:ascii="Arial" w:hAnsi="Arial" w:cs="Arial"/>
          <w:sz w:val="22"/>
          <w:szCs w:val="22"/>
        </w:rPr>
        <w:t xml:space="preserve"> </w:t>
      </w:r>
      <w:r w:rsidRPr="006473E7">
        <w:rPr>
          <w:rFonts w:ascii="Arial" w:hAnsi="Arial" w:cs="Arial"/>
          <w:color w:val="222222"/>
          <w:sz w:val="22"/>
          <w:szCs w:val="22"/>
          <w:shd w:val="clear" w:color="auto" w:fill="FFFFFF"/>
          <w:lang w:val="en-US"/>
        </w:rPr>
        <w:t>Explore the Profession Map; available at: https://peopleprofession.cipd.org/profession-map#gref (Accessed on: 20/1</w:t>
      </w:r>
      <w:r w:rsidR="00185445" w:rsidRPr="006473E7">
        <w:rPr>
          <w:rFonts w:ascii="Arial" w:hAnsi="Arial" w:cs="Arial"/>
          <w:color w:val="222222"/>
          <w:sz w:val="22"/>
          <w:szCs w:val="22"/>
          <w:shd w:val="clear" w:color="auto" w:fill="FFFFFF"/>
          <w:lang w:val="en-US"/>
        </w:rPr>
        <w:t>1</w:t>
      </w:r>
      <w:r w:rsidRPr="006473E7">
        <w:rPr>
          <w:rFonts w:ascii="Arial" w:hAnsi="Arial" w:cs="Arial"/>
          <w:color w:val="222222"/>
          <w:sz w:val="22"/>
          <w:szCs w:val="22"/>
          <w:shd w:val="clear" w:color="auto" w:fill="FFFFFF"/>
          <w:lang w:val="en-US"/>
        </w:rPr>
        <w:t>/22)</w:t>
      </w:r>
    </w:p>
    <w:p w14:paraId="2A34AFF8" w14:textId="77777777" w:rsidR="007A2E01" w:rsidRPr="006473E7" w:rsidRDefault="007A2E01" w:rsidP="007A2E01">
      <w:pPr>
        <w:spacing w:before="120" w:line="360" w:lineRule="auto"/>
        <w:jc w:val="both"/>
        <w:rPr>
          <w:rFonts w:ascii="Arial" w:hAnsi="Arial" w:cs="Arial"/>
          <w:color w:val="222222"/>
          <w:sz w:val="22"/>
          <w:szCs w:val="22"/>
          <w:shd w:val="clear" w:color="auto" w:fill="FFFFFF"/>
        </w:rPr>
      </w:pPr>
      <w:r w:rsidRPr="006473E7">
        <w:rPr>
          <w:rFonts w:ascii="Arial" w:hAnsi="Arial" w:cs="Arial"/>
          <w:color w:val="222222"/>
          <w:sz w:val="22"/>
          <w:szCs w:val="22"/>
          <w:shd w:val="clear" w:color="auto" w:fill="FFFFFF"/>
        </w:rPr>
        <w:t>Gold, J., Holden, R., Iles, P., Stewart, J. and Beardwell, J. eds., 2013. </w:t>
      </w:r>
      <w:r w:rsidRPr="006473E7">
        <w:rPr>
          <w:rFonts w:ascii="Arial" w:hAnsi="Arial" w:cs="Arial"/>
          <w:i/>
          <w:iCs/>
          <w:color w:val="222222"/>
          <w:sz w:val="22"/>
          <w:szCs w:val="22"/>
          <w:shd w:val="clear" w:color="auto" w:fill="FFFFFF"/>
        </w:rPr>
        <w:t>Human resource development: Theory and practice</w:t>
      </w:r>
      <w:r w:rsidRPr="006473E7">
        <w:rPr>
          <w:rFonts w:ascii="Arial" w:hAnsi="Arial" w:cs="Arial"/>
          <w:color w:val="222222"/>
          <w:sz w:val="22"/>
          <w:szCs w:val="22"/>
          <w:shd w:val="clear" w:color="auto" w:fill="FFFFFF"/>
        </w:rPr>
        <w:t>. Macmillan International Higher Education.</w:t>
      </w:r>
    </w:p>
    <w:p w14:paraId="0778F211" w14:textId="77777777" w:rsidR="007A2E01" w:rsidRPr="006473E7" w:rsidRDefault="007A2E01" w:rsidP="007A2E01">
      <w:pPr>
        <w:spacing w:before="120" w:line="360" w:lineRule="auto"/>
        <w:jc w:val="both"/>
        <w:rPr>
          <w:rFonts w:ascii="Arial" w:hAnsi="Arial" w:cs="Arial"/>
          <w:color w:val="222222"/>
          <w:sz w:val="22"/>
          <w:szCs w:val="22"/>
          <w:shd w:val="clear" w:color="auto" w:fill="FFFFFF"/>
        </w:rPr>
      </w:pPr>
      <w:r w:rsidRPr="006473E7">
        <w:rPr>
          <w:rFonts w:ascii="Arial" w:hAnsi="Arial" w:cs="Arial"/>
          <w:color w:val="222222"/>
          <w:sz w:val="22"/>
          <w:szCs w:val="22"/>
          <w:shd w:val="clear" w:color="auto" w:fill="FFFFFF"/>
        </w:rPr>
        <w:t>Harrison, L., 2015. Professionalism in human resource management: Evolution of a standard. </w:t>
      </w:r>
      <w:r w:rsidRPr="006473E7">
        <w:rPr>
          <w:rFonts w:ascii="Arial" w:hAnsi="Arial" w:cs="Arial"/>
          <w:i/>
          <w:iCs/>
          <w:color w:val="222222"/>
          <w:sz w:val="22"/>
          <w:szCs w:val="22"/>
          <w:shd w:val="clear" w:color="auto" w:fill="FFFFFF"/>
        </w:rPr>
        <w:t>People and Strategy</w:t>
      </w:r>
      <w:r w:rsidRPr="006473E7">
        <w:rPr>
          <w:rFonts w:ascii="Arial" w:hAnsi="Arial" w:cs="Arial"/>
          <w:color w:val="222222"/>
          <w:sz w:val="22"/>
          <w:szCs w:val="22"/>
          <w:shd w:val="clear" w:color="auto" w:fill="FFFFFF"/>
        </w:rPr>
        <w:t>, </w:t>
      </w:r>
      <w:r w:rsidRPr="006473E7">
        <w:rPr>
          <w:rFonts w:ascii="Arial" w:hAnsi="Arial" w:cs="Arial"/>
          <w:i/>
          <w:iCs/>
          <w:color w:val="222222"/>
          <w:sz w:val="22"/>
          <w:szCs w:val="22"/>
          <w:shd w:val="clear" w:color="auto" w:fill="FFFFFF"/>
        </w:rPr>
        <w:t>38</w:t>
      </w:r>
      <w:r w:rsidRPr="006473E7">
        <w:rPr>
          <w:rFonts w:ascii="Arial" w:hAnsi="Arial" w:cs="Arial"/>
          <w:color w:val="222222"/>
          <w:sz w:val="22"/>
          <w:szCs w:val="22"/>
          <w:shd w:val="clear" w:color="auto" w:fill="FFFFFF"/>
        </w:rPr>
        <w:t>(4), p.9.</w:t>
      </w:r>
    </w:p>
    <w:p w14:paraId="670A8B89" w14:textId="77777777" w:rsidR="007A2E01" w:rsidRPr="006473E7" w:rsidRDefault="007A2E01" w:rsidP="007A2E01">
      <w:pPr>
        <w:spacing w:before="120" w:line="360" w:lineRule="auto"/>
        <w:jc w:val="both"/>
        <w:rPr>
          <w:rFonts w:ascii="Arial" w:hAnsi="Arial" w:cs="Arial"/>
          <w:color w:val="222222"/>
          <w:sz w:val="22"/>
          <w:szCs w:val="22"/>
          <w:shd w:val="clear" w:color="auto" w:fill="FFFFFF"/>
        </w:rPr>
      </w:pPr>
      <w:r w:rsidRPr="006473E7">
        <w:rPr>
          <w:rFonts w:ascii="Arial" w:hAnsi="Arial" w:cs="Arial"/>
          <w:color w:val="222222"/>
          <w:sz w:val="22"/>
          <w:szCs w:val="22"/>
          <w:shd w:val="clear" w:color="auto" w:fill="FFFFFF"/>
        </w:rPr>
        <w:t>Higgins, P. and Zhang, L.F., 2009. The thinking styles of human resource practitioners. </w:t>
      </w:r>
      <w:r w:rsidRPr="006473E7">
        <w:rPr>
          <w:rFonts w:ascii="Arial" w:hAnsi="Arial" w:cs="Arial"/>
          <w:i/>
          <w:iCs/>
          <w:color w:val="222222"/>
          <w:sz w:val="22"/>
          <w:szCs w:val="22"/>
          <w:shd w:val="clear" w:color="auto" w:fill="FFFFFF"/>
        </w:rPr>
        <w:t>The Learning Organization</w:t>
      </w:r>
      <w:r w:rsidRPr="006473E7">
        <w:rPr>
          <w:rFonts w:ascii="Arial" w:hAnsi="Arial" w:cs="Arial"/>
          <w:color w:val="222222"/>
          <w:sz w:val="22"/>
          <w:szCs w:val="22"/>
          <w:shd w:val="clear" w:color="auto" w:fill="FFFFFF"/>
        </w:rPr>
        <w:t>.</w:t>
      </w:r>
    </w:p>
    <w:p w14:paraId="39E8A825" w14:textId="77777777" w:rsidR="007A2E01" w:rsidRPr="006473E7" w:rsidRDefault="007A2E01" w:rsidP="007A2E01">
      <w:pPr>
        <w:spacing w:before="120" w:line="360" w:lineRule="auto"/>
        <w:jc w:val="both"/>
        <w:rPr>
          <w:rFonts w:ascii="Arial" w:hAnsi="Arial" w:cs="Arial"/>
          <w:color w:val="222222"/>
          <w:sz w:val="22"/>
          <w:szCs w:val="22"/>
          <w:shd w:val="clear" w:color="auto" w:fill="FFFFFF"/>
        </w:rPr>
      </w:pPr>
      <w:r w:rsidRPr="006473E7">
        <w:rPr>
          <w:rFonts w:ascii="Arial" w:hAnsi="Arial" w:cs="Arial"/>
          <w:color w:val="222222"/>
          <w:sz w:val="22"/>
          <w:szCs w:val="22"/>
          <w:shd w:val="clear" w:color="auto" w:fill="FFFFFF"/>
        </w:rPr>
        <w:t>Lester, S., 2014. Professional versus occupational models of work competence. </w:t>
      </w:r>
      <w:r w:rsidRPr="006473E7">
        <w:rPr>
          <w:rFonts w:ascii="Arial" w:hAnsi="Arial" w:cs="Arial"/>
          <w:i/>
          <w:iCs/>
          <w:color w:val="222222"/>
          <w:sz w:val="22"/>
          <w:szCs w:val="22"/>
          <w:shd w:val="clear" w:color="auto" w:fill="FFFFFF"/>
        </w:rPr>
        <w:t>Research in Post-Compulsory Education</w:t>
      </w:r>
      <w:r w:rsidRPr="006473E7">
        <w:rPr>
          <w:rFonts w:ascii="Arial" w:hAnsi="Arial" w:cs="Arial"/>
          <w:color w:val="222222"/>
          <w:sz w:val="22"/>
          <w:szCs w:val="22"/>
          <w:shd w:val="clear" w:color="auto" w:fill="FFFFFF"/>
        </w:rPr>
        <w:t>, </w:t>
      </w:r>
      <w:r w:rsidRPr="006473E7">
        <w:rPr>
          <w:rFonts w:ascii="Arial" w:hAnsi="Arial" w:cs="Arial"/>
          <w:i/>
          <w:iCs/>
          <w:color w:val="222222"/>
          <w:sz w:val="22"/>
          <w:szCs w:val="22"/>
          <w:shd w:val="clear" w:color="auto" w:fill="FFFFFF"/>
        </w:rPr>
        <w:t>19</w:t>
      </w:r>
      <w:r w:rsidRPr="006473E7">
        <w:rPr>
          <w:rFonts w:ascii="Arial" w:hAnsi="Arial" w:cs="Arial"/>
          <w:color w:val="222222"/>
          <w:sz w:val="22"/>
          <w:szCs w:val="22"/>
          <w:shd w:val="clear" w:color="auto" w:fill="FFFFFF"/>
        </w:rPr>
        <w:t>(3), pp.276-286.</w:t>
      </w:r>
    </w:p>
    <w:p w14:paraId="52DACC73" w14:textId="77777777" w:rsidR="007A2E01" w:rsidRPr="006473E7" w:rsidRDefault="007A2E01" w:rsidP="007A2E01">
      <w:pPr>
        <w:spacing w:before="120" w:line="360" w:lineRule="auto"/>
        <w:jc w:val="both"/>
        <w:rPr>
          <w:rFonts w:ascii="Arial" w:hAnsi="Arial" w:cs="Arial"/>
          <w:color w:val="222222"/>
          <w:sz w:val="22"/>
          <w:szCs w:val="22"/>
          <w:shd w:val="clear" w:color="auto" w:fill="FFFFFF"/>
        </w:rPr>
      </w:pPr>
      <w:r w:rsidRPr="006473E7">
        <w:rPr>
          <w:rFonts w:ascii="Arial" w:hAnsi="Arial" w:cs="Arial"/>
          <w:color w:val="222222"/>
          <w:sz w:val="22"/>
          <w:szCs w:val="22"/>
          <w:shd w:val="clear" w:color="auto" w:fill="FFFFFF"/>
        </w:rPr>
        <w:t>Mathis, R.L. and Jackson, J.H., 2008. </w:t>
      </w:r>
      <w:r w:rsidRPr="006473E7">
        <w:rPr>
          <w:rFonts w:ascii="Arial" w:hAnsi="Arial" w:cs="Arial"/>
          <w:i/>
          <w:iCs/>
          <w:color w:val="222222"/>
          <w:sz w:val="22"/>
          <w:szCs w:val="22"/>
          <w:shd w:val="clear" w:color="auto" w:fill="FFFFFF"/>
        </w:rPr>
        <w:t>Human resource management</w:t>
      </w:r>
      <w:r w:rsidRPr="006473E7">
        <w:rPr>
          <w:rFonts w:ascii="Arial" w:hAnsi="Arial" w:cs="Arial"/>
          <w:color w:val="222222"/>
          <w:sz w:val="22"/>
          <w:szCs w:val="22"/>
          <w:shd w:val="clear" w:color="auto" w:fill="FFFFFF"/>
        </w:rPr>
        <w:t>. Thomson/South-western.</w:t>
      </w:r>
    </w:p>
    <w:p w14:paraId="19A6A8AD" w14:textId="77777777" w:rsidR="007A2E01" w:rsidRPr="006473E7" w:rsidRDefault="007A2E01" w:rsidP="007A2E01">
      <w:pPr>
        <w:spacing w:before="120" w:line="360" w:lineRule="auto"/>
        <w:jc w:val="both"/>
        <w:rPr>
          <w:rFonts w:ascii="Arial" w:hAnsi="Arial" w:cs="Arial"/>
          <w:color w:val="222222"/>
          <w:sz w:val="22"/>
          <w:szCs w:val="22"/>
          <w:shd w:val="clear" w:color="auto" w:fill="FFFFFF"/>
        </w:rPr>
      </w:pPr>
      <w:r w:rsidRPr="006473E7">
        <w:rPr>
          <w:rFonts w:ascii="Arial" w:hAnsi="Arial" w:cs="Arial"/>
          <w:color w:val="222222"/>
          <w:sz w:val="22"/>
          <w:szCs w:val="22"/>
          <w:shd w:val="clear" w:color="auto" w:fill="FFFFFF"/>
        </w:rPr>
        <w:t>Megginson, D. and Whitaker, V., 2007. </w:t>
      </w:r>
      <w:r w:rsidRPr="006473E7">
        <w:rPr>
          <w:rFonts w:ascii="Arial" w:hAnsi="Arial" w:cs="Arial"/>
          <w:i/>
          <w:iCs/>
          <w:color w:val="222222"/>
          <w:sz w:val="22"/>
          <w:szCs w:val="22"/>
          <w:shd w:val="clear" w:color="auto" w:fill="FFFFFF"/>
        </w:rPr>
        <w:t>Continuing professional development</w:t>
      </w:r>
      <w:r w:rsidRPr="006473E7">
        <w:rPr>
          <w:rFonts w:ascii="Arial" w:hAnsi="Arial" w:cs="Arial"/>
          <w:color w:val="222222"/>
          <w:sz w:val="22"/>
          <w:szCs w:val="22"/>
          <w:shd w:val="clear" w:color="auto" w:fill="FFFFFF"/>
        </w:rPr>
        <w:t>. Kogan Page Publishers.</w:t>
      </w:r>
    </w:p>
    <w:p w14:paraId="27FC0904" w14:textId="77777777" w:rsidR="007A2E01" w:rsidRPr="006473E7" w:rsidRDefault="007A2E01" w:rsidP="007A2E01">
      <w:pPr>
        <w:spacing w:before="120" w:line="360" w:lineRule="auto"/>
        <w:jc w:val="both"/>
        <w:rPr>
          <w:rFonts w:ascii="Arial" w:hAnsi="Arial" w:cs="Arial"/>
          <w:color w:val="222222"/>
          <w:sz w:val="22"/>
          <w:szCs w:val="22"/>
          <w:shd w:val="clear" w:color="auto" w:fill="FFFFFF"/>
        </w:rPr>
      </w:pPr>
      <w:r w:rsidRPr="006473E7">
        <w:rPr>
          <w:rFonts w:ascii="Arial" w:hAnsi="Arial" w:cs="Arial"/>
          <w:color w:val="222222"/>
          <w:sz w:val="22"/>
          <w:szCs w:val="22"/>
          <w:shd w:val="clear" w:color="auto" w:fill="FFFFFF"/>
        </w:rPr>
        <w:t>Price, A., 2004. Human resource management in a business context.</w:t>
      </w:r>
    </w:p>
    <w:p w14:paraId="398A4A0F" w14:textId="77777777" w:rsidR="007A2E01" w:rsidRPr="006473E7" w:rsidRDefault="007A2E01" w:rsidP="007A2E01">
      <w:pPr>
        <w:spacing w:before="120" w:line="360" w:lineRule="auto"/>
        <w:jc w:val="both"/>
        <w:rPr>
          <w:rFonts w:ascii="Arial" w:hAnsi="Arial" w:cs="Arial"/>
          <w:color w:val="222222"/>
          <w:sz w:val="22"/>
          <w:szCs w:val="22"/>
          <w:shd w:val="clear" w:color="auto" w:fill="FFFFFF"/>
        </w:rPr>
      </w:pPr>
      <w:r w:rsidRPr="006473E7">
        <w:rPr>
          <w:rFonts w:ascii="Arial" w:hAnsi="Arial" w:cs="Arial"/>
          <w:color w:val="222222"/>
          <w:sz w:val="22"/>
          <w:szCs w:val="22"/>
          <w:shd w:val="clear" w:color="auto" w:fill="FFFFFF"/>
        </w:rPr>
        <w:t>Rothwell, A. and Arnold, J., 2005. How HR professionals rate ‘continuing professional development’. </w:t>
      </w:r>
      <w:r w:rsidRPr="006473E7">
        <w:rPr>
          <w:rFonts w:ascii="Arial" w:hAnsi="Arial" w:cs="Arial"/>
          <w:i/>
          <w:iCs/>
          <w:color w:val="222222"/>
          <w:sz w:val="22"/>
          <w:szCs w:val="22"/>
          <w:shd w:val="clear" w:color="auto" w:fill="FFFFFF"/>
        </w:rPr>
        <w:t>Human Resource Management Journal</w:t>
      </w:r>
      <w:r w:rsidRPr="006473E7">
        <w:rPr>
          <w:rFonts w:ascii="Arial" w:hAnsi="Arial" w:cs="Arial"/>
          <w:color w:val="222222"/>
          <w:sz w:val="22"/>
          <w:szCs w:val="22"/>
          <w:shd w:val="clear" w:color="auto" w:fill="FFFFFF"/>
        </w:rPr>
        <w:t>, </w:t>
      </w:r>
      <w:r w:rsidRPr="006473E7">
        <w:rPr>
          <w:rFonts w:ascii="Arial" w:hAnsi="Arial" w:cs="Arial"/>
          <w:i/>
          <w:iCs/>
          <w:color w:val="222222"/>
          <w:sz w:val="22"/>
          <w:szCs w:val="22"/>
          <w:shd w:val="clear" w:color="auto" w:fill="FFFFFF"/>
        </w:rPr>
        <w:t>15</w:t>
      </w:r>
      <w:r w:rsidRPr="006473E7">
        <w:rPr>
          <w:rFonts w:ascii="Arial" w:hAnsi="Arial" w:cs="Arial"/>
          <w:color w:val="222222"/>
          <w:sz w:val="22"/>
          <w:szCs w:val="22"/>
          <w:shd w:val="clear" w:color="auto" w:fill="FFFFFF"/>
        </w:rPr>
        <w:t>(3), pp.18-32.</w:t>
      </w:r>
    </w:p>
    <w:p w14:paraId="3D1F6FDC" w14:textId="77777777" w:rsidR="007A2E01" w:rsidRPr="006473E7" w:rsidRDefault="007A2E01" w:rsidP="007A2E01">
      <w:pPr>
        <w:spacing w:before="120" w:line="360" w:lineRule="auto"/>
        <w:jc w:val="both"/>
        <w:rPr>
          <w:rFonts w:ascii="Arial" w:hAnsi="Arial" w:cs="Arial"/>
          <w:color w:val="222222"/>
          <w:sz w:val="22"/>
          <w:szCs w:val="22"/>
          <w:shd w:val="clear" w:color="auto" w:fill="FFFFFF"/>
        </w:rPr>
      </w:pPr>
      <w:r w:rsidRPr="006473E7">
        <w:rPr>
          <w:rFonts w:ascii="Arial" w:hAnsi="Arial" w:cs="Arial"/>
          <w:color w:val="222222"/>
          <w:sz w:val="22"/>
          <w:szCs w:val="22"/>
          <w:shd w:val="clear" w:color="auto" w:fill="FFFFFF"/>
        </w:rPr>
        <w:t>Ulrich, D., Younger, J., Brockbank, W. and Ulrich, M.D., 2013. The state of the HR profession. </w:t>
      </w:r>
      <w:r w:rsidRPr="006473E7">
        <w:rPr>
          <w:rFonts w:ascii="Arial" w:hAnsi="Arial" w:cs="Arial"/>
          <w:i/>
          <w:iCs/>
          <w:color w:val="222222"/>
          <w:sz w:val="22"/>
          <w:szCs w:val="22"/>
          <w:shd w:val="clear" w:color="auto" w:fill="FFFFFF"/>
        </w:rPr>
        <w:t>Human Resource Management</w:t>
      </w:r>
      <w:r w:rsidRPr="006473E7">
        <w:rPr>
          <w:rFonts w:ascii="Arial" w:hAnsi="Arial" w:cs="Arial"/>
          <w:color w:val="222222"/>
          <w:sz w:val="22"/>
          <w:szCs w:val="22"/>
          <w:shd w:val="clear" w:color="auto" w:fill="FFFFFF"/>
        </w:rPr>
        <w:t>, </w:t>
      </w:r>
      <w:r w:rsidRPr="006473E7">
        <w:rPr>
          <w:rFonts w:ascii="Arial" w:hAnsi="Arial" w:cs="Arial"/>
          <w:i/>
          <w:iCs/>
          <w:color w:val="222222"/>
          <w:sz w:val="22"/>
          <w:szCs w:val="22"/>
          <w:shd w:val="clear" w:color="auto" w:fill="FFFFFF"/>
        </w:rPr>
        <w:t>52</w:t>
      </w:r>
      <w:r w:rsidRPr="006473E7">
        <w:rPr>
          <w:rFonts w:ascii="Arial" w:hAnsi="Arial" w:cs="Arial"/>
          <w:color w:val="222222"/>
          <w:sz w:val="22"/>
          <w:szCs w:val="22"/>
          <w:shd w:val="clear" w:color="auto" w:fill="FFFFFF"/>
        </w:rPr>
        <w:t>(3), pp.457-471.</w:t>
      </w:r>
    </w:p>
    <w:p w14:paraId="483D23A1" w14:textId="77777777" w:rsidR="007A2E01" w:rsidRPr="006473E7" w:rsidRDefault="007A2E01" w:rsidP="007A2E01">
      <w:pPr>
        <w:spacing w:before="120" w:line="360" w:lineRule="auto"/>
        <w:jc w:val="both"/>
        <w:rPr>
          <w:rFonts w:ascii="Arial" w:hAnsi="Arial" w:cs="Arial"/>
          <w:color w:val="222222"/>
          <w:sz w:val="22"/>
          <w:szCs w:val="22"/>
          <w:shd w:val="clear" w:color="auto" w:fill="FFFFFF"/>
        </w:rPr>
      </w:pPr>
      <w:r w:rsidRPr="006473E7">
        <w:rPr>
          <w:rFonts w:ascii="Arial" w:hAnsi="Arial" w:cs="Arial"/>
          <w:color w:val="222222"/>
          <w:sz w:val="22"/>
          <w:szCs w:val="22"/>
          <w:shd w:val="clear" w:color="auto" w:fill="FFFFFF"/>
        </w:rPr>
        <w:t>Wood, S., 1999. Human resource management and performance. </w:t>
      </w:r>
      <w:r w:rsidRPr="006473E7">
        <w:rPr>
          <w:rFonts w:ascii="Arial" w:hAnsi="Arial" w:cs="Arial"/>
          <w:i/>
          <w:iCs/>
          <w:color w:val="222222"/>
          <w:sz w:val="22"/>
          <w:szCs w:val="22"/>
          <w:shd w:val="clear" w:color="auto" w:fill="FFFFFF"/>
        </w:rPr>
        <w:t>International journal of management reviews</w:t>
      </w:r>
      <w:r w:rsidRPr="006473E7">
        <w:rPr>
          <w:rFonts w:ascii="Arial" w:hAnsi="Arial" w:cs="Arial"/>
          <w:color w:val="222222"/>
          <w:sz w:val="22"/>
          <w:szCs w:val="22"/>
          <w:shd w:val="clear" w:color="auto" w:fill="FFFFFF"/>
        </w:rPr>
        <w:t>, </w:t>
      </w:r>
      <w:r w:rsidRPr="006473E7">
        <w:rPr>
          <w:rFonts w:ascii="Arial" w:hAnsi="Arial" w:cs="Arial"/>
          <w:i/>
          <w:iCs/>
          <w:color w:val="222222"/>
          <w:sz w:val="22"/>
          <w:szCs w:val="22"/>
          <w:shd w:val="clear" w:color="auto" w:fill="FFFFFF"/>
        </w:rPr>
        <w:t>1</w:t>
      </w:r>
      <w:r w:rsidRPr="006473E7">
        <w:rPr>
          <w:rFonts w:ascii="Arial" w:hAnsi="Arial" w:cs="Arial"/>
          <w:color w:val="222222"/>
          <w:sz w:val="22"/>
          <w:szCs w:val="22"/>
          <w:shd w:val="clear" w:color="auto" w:fill="FFFFFF"/>
        </w:rPr>
        <w:t>(4), pp.367-413.</w:t>
      </w:r>
    </w:p>
    <w:p w14:paraId="0AE2A2C8" w14:textId="77777777" w:rsidR="007B7F2E" w:rsidRPr="007A2E01" w:rsidRDefault="007B7F2E" w:rsidP="007B7F2E">
      <w:pPr>
        <w:autoSpaceDE w:val="0"/>
        <w:autoSpaceDN w:val="0"/>
        <w:adjustRightInd w:val="0"/>
        <w:spacing w:before="120" w:line="360" w:lineRule="auto"/>
        <w:jc w:val="both"/>
        <w:rPr>
          <w:rFonts w:ascii="Times New Roman" w:hAnsi="Times New Roman" w:cs="Times New Roman"/>
          <w:color w:val="000000"/>
          <w:kern w:val="0"/>
        </w:rPr>
      </w:pPr>
    </w:p>
    <w:p w14:paraId="3DA40CC6" w14:textId="77777777" w:rsidR="008A14FD" w:rsidRPr="005C3245" w:rsidRDefault="008A14FD" w:rsidP="007B7F2E">
      <w:pPr>
        <w:spacing w:before="120" w:line="360" w:lineRule="auto"/>
        <w:jc w:val="both"/>
      </w:pPr>
    </w:p>
    <w:sectPr w:rsidR="008A14FD" w:rsidRPr="005C3245" w:rsidSect="007A2E01">
      <w:footerReference w:type="default" r:id="rId9"/>
      <w:pgSz w:w="12240" w:h="15840"/>
      <w:pgMar w:top="1440" w:right="1440" w:bottom="1440" w:left="1440" w:header="720" w:footer="72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A88786" w14:textId="77777777" w:rsidR="003346BA" w:rsidRDefault="003346BA" w:rsidP="007A2E01">
      <w:r>
        <w:separator/>
      </w:r>
    </w:p>
  </w:endnote>
  <w:endnote w:type="continuationSeparator" w:id="0">
    <w:p w14:paraId="2ED98084" w14:textId="77777777" w:rsidR="003346BA" w:rsidRDefault="003346BA" w:rsidP="007A2E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47513265"/>
      <w:docPartObj>
        <w:docPartGallery w:val="Page Numbers (Bottom of Page)"/>
        <w:docPartUnique/>
      </w:docPartObj>
    </w:sdtPr>
    <w:sdtEndPr>
      <w:rPr>
        <w:rStyle w:val="PageNumber"/>
      </w:rPr>
    </w:sdtEndPr>
    <w:sdtContent>
      <w:p w14:paraId="60F4A35E" w14:textId="3DDD4410" w:rsidR="007A2E01" w:rsidRDefault="007A2E01" w:rsidP="00FD6F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AC77587" w14:textId="77777777" w:rsidR="007A2E01" w:rsidRDefault="007A2E01" w:rsidP="007A2E0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E671E" w14:textId="77777777" w:rsidR="007A2E01" w:rsidRDefault="007A2E01" w:rsidP="007A2E01">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00178875"/>
      <w:docPartObj>
        <w:docPartGallery w:val="Page Numbers (Bottom of Page)"/>
        <w:docPartUnique/>
      </w:docPartObj>
    </w:sdtPr>
    <w:sdtEndPr>
      <w:rPr>
        <w:rStyle w:val="PageNumber"/>
      </w:rPr>
    </w:sdtEndPr>
    <w:sdtContent>
      <w:p w14:paraId="171D402C" w14:textId="77777777" w:rsidR="007A2E01" w:rsidRDefault="007A2E01" w:rsidP="00FD6F3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8339D97" w14:textId="77777777" w:rsidR="007A2E01" w:rsidRDefault="007A2E01" w:rsidP="007A2E0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488D9E" w14:textId="77777777" w:rsidR="003346BA" w:rsidRDefault="003346BA" w:rsidP="007A2E01">
      <w:r>
        <w:separator/>
      </w:r>
    </w:p>
  </w:footnote>
  <w:footnote w:type="continuationSeparator" w:id="0">
    <w:p w14:paraId="0C4A7153" w14:textId="77777777" w:rsidR="003346BA" w:rsidRDefault="003346BA" w:rsidP="007A2E0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4FD"/>
    <w:rsid w:val="00185445"/>
    <w:rsid w:val="00220E09"/>
    <w:rsid w:val="003346BA"/>
    <w:rsid w:val="005875B6"/>
    <w:rsid w:val="005C3245"/>
    <w:rsid w:val="006473E7"/>
    <w:rsid w:val="007875ED"/>
    <w:rsid w:val="007A2E01"/>
    <w:rsid w:val="007B7F2E"/>
    <w:rsid w:val="0088770F"/>
    <w:rsid w:val="008A14FD"/>
    <w:rsid w:val="008F0C91"/>
    <w:rsid w:val="00905DBB"/>
    <w:rsid w:val="009B19B4"/>
    <w:rsid w:val="009D475B"/>
    <w:rsid w:val="00CC6A5D"/>
    <w:rsid w:val="00DD41E7"/>
    <w:rsid w:val="00EB3189"/>
    <w:rsid w:val="00EE3A72"/>
    <w:rsid w:val="00EF173F"/>
    <w:rsid w:val="00FB6A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B0651C"/>
  <w15:chartTrackingRefBased/>
  <w15:docId w15:val="{433493F6-2730-2A4F-80DB-F90AB83E9B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2E01"/>
    <w:pPr>
      <w:keepNext/>
      <w:keepLines/>
      <w:spacing w:before="480" w:after="240"/>
      <w:outlineLvl w:val="0"/>
    </w:pPr>
    <w:rPr>
      <w:rFonts w:ascii="Times New Roman" w:eastAsiaTheme="majorEastAsia" w:hAnsi="Times New Roman" w:cstheme="majorBidi"/>
      <w:b/>
      <w:color w:val="000000" w:themeColor="text1"/>
      <w:sz w:val="28"/>
      <w:szCs w:val="32"/>
    </w:rPr>
  </w:style>
  <w:style w:type="paragraph" w:styleId="Heading2">
    <w:name w:val="heading 2"/>
    <w:basedOn w:val="Normal"/>
    <w:next w:val="Normal"/>
    <w:link w:val="Heading2Char"/>
    <w:uiPriority w:val="9"/>
    <w:unhideWhenUsed/>
    <w:qFormat/>
    <w:rsid w:val="007A2E01"/>
    <w:pPr>
      <w:keepNext/>
      <w:keepLines/>
      <w:spacing w:before="280" w:after="240"/>
      <w:outlineLvl w:val="1"/>
    </w:pPr>
    <w:rPr>
      <w:rFonts w:ascii="Times New Roman" w:eastAsiaTheme="majorEastAsia" w:hAnsi="Times New Roman"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E01"/>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7A2E01"/>
    <w:rPr>
      <w:rFonts w:ascii="Times New Roman" w:eastAsiaTheme="majorEastAsia" w:hAnsi="Times New Roman" w:cstheme="majorBidi"/>
      <w:b/>
      <w:color w:val="000000" w:themeColor="text1"/>
      <w:sz w:val="26"/>
      <w:szCs w:val="26"/>
    </w:rPr>
  </w:style>
  <w:style w:type="paragraph" w:styleId="TOCHeading">
    <w:name w:val="TOC Heading"/>
    <w:basedOn w:val="Heading1"/>
    <w:next w:val="Normal"/>
    <w:uiPriority w:val="39"/>
    <w:unhideWhenUsed/>
    <w:qFormat/>
    <w:rsid w:val="007A2E01"/>
    <w:pPr>
      <w:spacing w:after="0" w:line="276" w:lineRule="auto"/>
      <w:outlineLvl w:val="9"/>
    </w:pPr>
    <w:rPr>
      <w:rFonts w:asciiTheme="majorHAnsi" w:hAnsiTheme="majorHAnsi"/>
      <w:bCs/>
      <w:color w:val="2F5496" w:themeColor="accent1" w:themeShade="BF"/>
      <w:kern w:val="0"/>
      <w:szCs w:val="28"/>
      <w:lang w:val="en-US"/>
      <w14:ligatures w14:val="none"/>
    </w:rPr>
  </w:style>
  <w:style w:type="paragraph" w:styleId="TOC1">
    <w:name w:val="toc 1"/>
    <w:basedOn w:val="Normal"/>
    <w:next w:val="Normal"/>
    <w:autoRedefine/>
    <w:uiPriority w:val="39"/>
    <w:unhideWhenUsed/>
    <w:rsid w:val="007A2E01"/>
    <w:pPr>
      <w:spacing w:before="120"/>
    </w:pPr>
    <w:rPr>
      <w:rFonts w:cstheme="minorHAnsi"/>
      <w:b/>
      <w:bCs/>
      <w:i/>
      <w:iCs/>
    </w:rPr>
  </w:style>
  <w:style w:type="paragraph" w:styleId="TOC2">
    <w:name w:val="toc 2"/>
    <w:basedOn w:val="Normal"/>
    <w:next w:val="Normal"/>
    <w:autoRedefine/>
    <w:uiPriority w:val="39"/>
    <w:unhideWhenUsed/>
    <w:rsid w:val="007A2E01"/>
    <w:pPr>
      <w:spacing w:before="120"/>
      <w:ind w:left="240"/>
    </w:pPr>
    <w:rPr>
      <w:rFonts w:cstheme="minorHAnsi"/>
      <w:b/>
      <w:bCs/>
      <w:sz w:val="22"/>
      <w:szCs w:val="22"/>
    </w:rPr>
  </w:style>
  <w:style w:type="character" w:styleId="Hyperlink">
    <w:name w:val="Hyperlink"/>
    <w:basedOn w:val="DefaultParagraphFont"/>
    <w:uiPriority w:val="99"/>
    <w:unhideWhenUsed/>
    <w:rsid w:val="007A2E01"/>
    <w:rPr>
      <w:color w:val="0563C1" w:themeColor="hyperlink"/>
      <w:u w:val="single"/>
    </w:rPr>
  </w:style>
  <w:style w:type="paragraph" w:styleId="TOC3">
    <w:name w:val="toc 3"/>
    <w:basedOn w:val="Normal"/>
    <w:next w:val="Normal"/>
    <w:autoRedefine/>
    <w:uiPriority w:val="39"/>
    <w:semiHidden/>
    <w:unhideWhenUsed/>
    <w:rsid w:val="007A2E01"/>
    <w:pPr>
      <w:ind w:left="480"/>
    </w:pPr>
    <w:rPr>
      <w:rFonts w:cstheme="minorHAnsi"/>
      <w:sz w:val="20"/>
      <w:szCs w:val="20"/>
    </w:rPr>
  </w:style>
  <w:style w:type="paragraph" w:styleId="TOC4">
    <w:name w:val="toc 4"/>
    <w:basedOn w:val="Normal"/>
    <w:next w:val="Normal"/>
    <w:autoRedefine/>
    <w:uiPriority w:val="39"/>
    <w:semiHidden/>
    <w:unhideWhenUsed/>
    <w:rsid w:val="007A2E01"/>
    <w:pPr>
      <w:ind w:left="720"/>
    </w:pPr>
    <w:rPr>
      <w:rFonts w:cstheme="minorHAnsi"/>
      <w:sz w:val="20"/>
      <w:szCs w:val="20"/>
    </w:rPr>
  </w:style>
  <w:style w:type="paragraph" w:styleId="TOC5">
    <w:name w:val="toc 5"/>
    <w:basedOn w:val="Normal"/>
    <w:next w:val="Normal"/>
    <w:autoRedefine/>
    <w:uiPriority w:val="39"/>
    <w:semiHidden/>
    <w:unhideWhenUsed/>
    <w:rsid w:val="007A2E01"/>
    <w:pPr>
      <w:ind w:left="960"/>
    </w:pPr>
    <w:rPr>
      <w:rFonts w:cstheme="minorHAnsi"/>
      <w:sz w:val="20"/>
      <w:szCs w:val="20"/>
    </w:rPr>
  </w:style>
  <w:style w:type="paragraph" w:styleId="TOC6">
    <w:name w:val="toc 6"/>
    <w:basedOn w:val="Normal"/>
    <w:next w:val="Normal"/>
    <w:autoRedefine/>
    <w:uiPriority w:val="39"/>
    <w:semiHidden/>
    <w:unhideWhenUsed/>
    <w:rsid w:val="007A2E01"/>
    <w:pPr>
      <w:ind w:left="1200"/>
    </w:pPr>
    <w:rPr>
      <w:rFonts w:cstheme="minorHAnsi"/>
      <w:sz w:val="20"/>
      <w:szCs w:val="20"/>
    </w:rPr>
  </w:style>
  <w:style w:type="paragraph" w:styleId="TOC7">
    <w:name w:val="toc 7"/>
    <w:basedOn w:val="Normal"/>
    <w:next w:val="Normal"/>
    <w:autoRedefine/>
    <w:uiPriority w:val="39"/>
    <w:semiHidden/>
    <w:unhideWhenUsed/>
    <w:rsid w:val="007A2E01"/>
    <w:pPr>
      <w:ind w:left="1440"/>
    </w:pPr>
    <w:rPr>
      <w:rFonts w:cstheme="minorHAnsi"/>
      <w:sz w:val="20"/>
      <w:szCs w:val="20"/>
    </w:rPr>
  </w:style>
  <w:style w:type="paragraph" w:styleId="TOC8">
    <w:name w:val="toc 8"/>
    <w:basedOn w:val="Normal"/>
    <w:next w:val="Normal"/>
    <w:autoRedefine/>
    <w:uiPriority w:val="39"/>
    <w:semiHidden/>
    <w:unhideWhenUsed/>
    <w:rsid w:val="007A2E01"/>
    <w:pPr>
      <w:ind w:left="1680"/>
    </w:pPr>
    <w:rPr>
      <w:rFonts w:cstheme="minorHAnsi"/>
      <w:sz w:val="20"/>
      <w:szCs w:val="20"/>
    </w:rPr>
  </w:style>
  <w:style w:type="paragraph" w:styleId="TOC9">
    <w:name w:val="toc 9"/>
    <w:basedOn w:val="Normal"/>
    <w:next w:val="Normal"/>
    <w:autoRedefine/>
    <w:uiPriority w:val="39"/>
    <w:semiHidden/>
    <w:unhideWhenUsed/>
    <w:rsid w:val="007A2E01"/>
    <w:pPr>
      <w:ind w:left="1920"/>
    </w:pPr>
    <w:rPr>
      <w:rFonts w:cstheme="minorHAnsi"/>
      <w:sz w:val="20"/>
      <w:szCs w:val="20"/>
    </w:rPr>
  </w:style>
  <w:style w:type="paragraph" w:styleId="Footer">
    <w:name w:val="footer"/>
    <w:basedOn w:val="Normal"/>
    <w:link w:val="FooterChar"/>
    <w:uiPriority w:val="99"/>
    <w:unhideWhenUsed/>
    <w:rsid w:val="007A2E01"/>
    <w:pPr>
      <w:tabs>
        <w:tab w:val="center" w:pos="4513"/>
        <w:tab w:val="right" w:pos="9026"/>
      </w:tabs>
    </w:pPr>
  </w:style>
  <w:style w:type="character" w:customStyle="1" w:styleId="FooterChar">
    <w:name w:val="Footer Char"/>
    <w:basedOn w:val="DefaultParagraphFont"/>
    <w:link w:val="Footer"/>
    <w:uiPriority w:val="99"/>
    <w:rsid w:val="007A2E01"/>
  </w:style>
  <w:style w:type="character" w:styleId="PageNumber">
    <w:name w:val="page number"/>
    <w:basedOn w:val="DefaultParagraphFont"/>
    <w:uiPriority w:val="99"/>
    <w:semiHidden/>
    <w:unhideWhenUsed/>
    <w:rsid w:val="007A2E01"/>
  </w:style>
  <w:style w:type="paragraph" w:styleId="Header">
    <w:name w:val="header"/>
    <w:basedOn w:val="Normal"/>
    <w:link w:val="HeaderChar"/>
    <w:uiPriority w:val="99"/>
    <w:unhideWhenUsed/>
    <w:rsid w:val="007A2E01"/>
    <w:pPr>
      <w:tabs>
        <w:tab w:val="center" w:pos="4513"/>
        <w:tab w:val="right" w:pos="9026"/>
      </w:tabs>
    </w:pPr>
  </w:style>
  <w:style w:type="character" w:customStyle="1" w:styleId="HeaderChar">
    <w:name w:val="Header Char"/>
    <w:basedOn w:val="DefaultParagraphFont"/>
    <w:link w:val="Header"/>
    <w:uiPriority w:val="99"/>
    <w:rsid w:val="007A2E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31F8D58A-8913-1E44-BB32-5B5D4E253BFF}">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EB1F93-0FF2-5A48-857B-6DCDC752E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2365</Words>
  <Characters>13482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imran ahmed adnan</dc:creator>
  <cp:keywords/>
  <dc:description/>
  <cp:lastModifiedBy>karolina kwiecien</cp:lastModifiedBy>
  <cp:revision>14</cp:revision>
  <dcterms:created xsi:type="dcterms:W3CDTF">2022-10-18T18:22:00Z</dcterms:created>
  <dcterms:modified xsi:type="dcterms:W3CDTF">2023-01-02T15:08:00Z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documentId_55</vt:lpwstr>
  </property>
  <property fmtid="{D5CDD505-2E9C-101B-9397-08002B2CF9AE}" pid="3" name="grammarly_documentContext">
    <vt:lpwstr>{"goals":[],"domain":"general","emotions":[],"dialect":"british"}</vt:lpwstr>
  </property>
</Properties>
</file>