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0EA5CDD9" w:rsidR="003B3F9D" w:rsidRPr="009601B8" w:rsidRDefault="007802B2" w:rsidP="001E57C1">
            <w:pPr>
              <w:spacing w:before="120" w:after="120"/>
              <w:jc w:val="both"/>
              <w:rPr>
                <w:rFonts w:ascii="Arial" w:hAnsi="Arial" w:cs="Arial"/>
                <w:b/>
                <w:sz w:val="22"/>
                <w:szCs w:val="22"/>
              </w:rPr>
            </w:pPr>
            <w:r>
              <w:rPr>
                <w:rFonts w:ascii="Arial" w:hAnsi="Arial" w:cs="Arial"/>
                <w:b/>
                <w:sz w:val="22"/>
                <w:szCs w:val="22"/>
              </w:rPr>
              <w:t>Olivia Fabian</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386EA878" w:rsidR="003B3F9D" w:rsidRPr="009601B8" w:rsidRDefault="007802B2" w:rsidP="001E57C1">
            <w:pPr>
              <w:spacing w:before="120" w:after="120"/>
              <w:jc w:val="both"/>
              <w:rPr>
                <w:rFonts w:ascii="Arial" w:hAnsi="Arial" w:cs="Arial"/>
                <w:b/>
                <w:sz w:val="22"/>
                <w:szCs w:val="22"/>
              </w:rPr>
            </w:pPr>
            <w:r>
              <w:rPr>
                <w:rFonts w:ascii="Arial" w:hAnsi="Arial" w:cs="Arial"/>
                <w:b/>
                <w:sz w:val="22"/>
                <w:szCs w:val="22"/>
              </w:rPr>
              <w:t>2023717</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AEF6D36" w:rsidR="00474229" w:rsidRPr="009601B8" w:rsidRDefault="006561B9"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6561B9">
              <w:rPr>
                <w:rFonts w:ascii="Arial" w:eastAsia="Calibri" w:hAnsi="Arial" w:cs="Arial"/>
                <w:b/>
                <w:bCs/>
                <w:sz w:val="22"/>
                <w:szCs w:val="22"/>
                <w:vertAlign w:val="superscript"/>
              </w:rPr>
              <w:t>th</w:t>
            </w:r>
            <w:r>
              <w:rPr>
                <w:rFonts w:ascii="Arial" w:eastAsia="Calibri" w:hAnsi="Arial" w:cs="Arial"/>
                <w:b/>
                <w:bCs/>
                <w:sz w:val="22"/>
                <w:szCs w:val="22"/>
              </w:rPr>
              <w:t xml:space="preserve"> September</w:t>
            </w:r>
            <w:r w:rsidR="00920212">
              <w:rPr>
                <w:rFonts w:ascii="Arial" w:eastAsia="Calibri" w:hAnsi="Arial" w:cs="Arial"/>
                <w:b/>
                <w:bCs/>
                <w:sz w:val="22"/>
                <w:szCs w:val="22"/>
              </w:rPr>
              <w:t xml:space="preserve">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p w14:paraId="32FBE693" w14:textId="6A1D4923" w:rsidR="00C01A3F" w:rsidRDefault="00C01A3F" w:rsidP="00BA1176">
      <w:pPr>
        <w:rPr>
          <w:rFonts w:ascii="Arial" w:hAnsi="Arial" w:cs="Arial"/>
          <w:b/>
        </w:rPr>
      </w:pPr>
    </w:p>
    <w:p w14:paraId="008BAC3E" w14:textId="095B88EA" w:rsidR="00746F3E" w:rsidRDefault="00746F3E" w:rsidP="00BA1176">
      <w:pPr>
        <w:rPr>
          <w:rFonts w:ascii="Arial" w:hAnsi="Arial" w:cs="Arial"/>
          <w:b/>
        </w:rPr>
      </w:pPr>
    </w:p>
    <w:p w14:paraId="17A029F1" w14:textId="7675B29D" w:rsidR="00746F3E" w:rsidRDefault="00746F3E" w:rsidP="00BA1176">
      <w:pPr>
        <w:rPr>
          <w:rFonts w:ascii="Arial" w:hAnsi="Arial" w:cs="Arial"/>
          <w:b/>
        </w:rPr>
      </w:pPr>
    </w:p>
    <w:p w14:paraId="1C52321A" w14:textId="1858D176" w:rsidR="00746F3E" w:rsidRDefault="00746F3E" w:rsidP="00BA1176">
      <w:pPr>
        <w:rPr>
          <w:rFonts w:ascii="Arial" w:hAnsi="Arial" w:cs="Arial"/>
          <w:b/>
        </w:rPr>
      </w:pPr>
    </w:p>
    <w:p w14:paraId="22685052" w14:textId="16DE12F6" w:rsidR="00746F3E" w:rsidRDefault="00746F3E" w:rsidP="00BA1176">
      <w:pPr>
        <w:rPr>
          <w:rFonts w:ascii="Arial" w:hAnsi="Arial" w:cs="Arial"/>
          <w:b/>
        </w:rPr>
      </w:pPr>
    </w:p>
    <w:p w14:paraId="608A318B" w14:textId="686E18E2" w:rsidR="00746F3E" w:rsidRDefault="00746F3E" w:rsidP="00BA1176">
      <w:pPr>
        <w:rPr>
          <w:rFonts w:ascii="Arial" w:hAnsi="Arial" w:cs="Arial"/>
          <w:b/>
        </w:rPr>
      </w:pPr>
    </w:p>
    <w:p w14:paraId="62BD7423" w14:textId="77777777" w:rsidR="0061067A" w:rsidRDefault="0061067A" w:rsidP="00BA1176">
      <w:pPr>
        <w:rPr>
          <w:rFonts w:ascii="Arial" w:hAnsi="Arial" w:cs="Arial"/>
          <w:b/>
        </w:rPr>
      </w:pPr>
    </w:p>
    <w:p w14:paraId="5C946D56" w14:textId="45336F42" w:rsidR="00746F3E" w:rsidRDefault="00746F3E" w:rsidP="00BA1176">
      <w:pPr>
        <w:rPr>
          <w:rFonts w:ascii="Arial" w:hAnsi="Arial" w:cs="Arial"/>
          <w:b/>
        </w:rPr>
      </w:pPr>
    </w:p>
    <w:p w14:paraId="614009D8" w14:textId="70C69F9F" w:rsidR="00746F3E" w:rsidRDefault="00746F3E" w:rsidP="00BA1176">
      <w:pPr>
        <w:rPr>
          <w:rFonts w:ascii="Arial" w:hAnsi="Arial" w:cs="Arial"/>
          <w:b/>
        </w:rPr>
      </w:pPr>
    </w:p>
    <w:p w14:paraId="0EE69625" w14:textId="3F1AB4D3" w:rsidR="00746F3E" w:rsidRDefault="00746F3E" w:rsidP="00BA1176">
      <w:pPr>
        <w:rPr>
          <w:rFonts w:ascii="Arial" w:hAnsi="Arial" w:cs="Arial"/>
          <w:b/>
        </w:rPr>
      </w:pPr>
    </w:p>
    <w:p w14:paraId="7E97E302" w14:textId="23ECB432" w:rsidR="00746F3E" w:rsidRDefault="00746F3E" w:rsidP="00BA1176">
      <w:pPr>
        <w:rPr>
          <w:rFonts w:ascii="Arial" w:hAnsi="Arial" w:cs="Arial"/>
          <w:b/>
        </w:rPr>
      </w:pPr>
    </w:p>
    <w:p w14:paraId="4AC9AE5E" w14:textId="36331B93" w:rsidR="00746F3E" w:rsidRDefault="00746F3E" w:rsidP="00BA1176">
      <w:pPr>
        <w:rPr>
          <w:rFonts w:ascii="Arial" w:hAnsi="Arial" w:cs="Arial"/>
          <w:b/>
        </w:rPr>
      </w:pPr>
    </w:p>
    <w:p w14:paraId="61B59E8E" w14:textId="0F90AAB8" w:rsidR="00746F3E" w:rsidRDefault="00746F3E" w:rsidP="00BA1176">
      <w:pPr>
        <w:rPr>
          <w:rFonts w:ascii="Arial" w:hAnsi="Arial" w:cs="Arial"/>
          <w:b/>
        </w:rPr>
      </w:pPr>
    </w:p>
    <w:p w14:paraId="3BF2155C" w14:textId="512A2CF5" w:rsidR="00746F3E" w:rsidRDefault="00746F3E" w:rsidP="00BA1176">
      <w:pPr>
        <w:rPr>
          <w:rFonts w:ascii="Arial" w:hAnsi="Arial" w:cs="Arial"/>
          <w:b/>
        </w:rPr>
      </w:pPr>
    </w:p>
    <w:p w14:paraId="5A0B983B" w14:textId="09DBF87D" w:rsidR="00746F3E" w:rsidRDefault="00746F3E" w:rsidP="00BA1176">
      <w:pPr>
        <w:rPr>
          <w:rFonts w:ascii="Arial" w:hAnsi="Arial" w:cs="Arial"/>
          <w:b/>
        </w:rPr>
      </w:pPr>
    </w:p>
    <w:p w14:paraId="56D879D9" w14:textId="49C75AA4" w:rsidR="00746F3E" w:rsidRDefault="00746F3E" w:rsidP="00BA1176">
      <w:pPr>
        <w:rPr>
          <w:rFonts w:ascii="Arial" w:hAnsi="Arial" w:cs="Arial"/>
          <w:b/>
        </w:rPr>
      </w:pPr>
    </w:p>
    <w:p w14:paraId="7FED1320" w14:textId="77777777" w:rsidR="00746F3E" w:rsidRPr="00A406E5" w:rsidRDefault="00746F3E"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Understanding the role of Constable/Maintaining Professional Standards</w:t>
      </w:r>
    </w:p>
    <w:p w14:paraId="1EEF5F6B" w14:textId="4ABDB57B"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AE7FF7B" w14:textId="6140FCAE" w:rsidR="002776BF" w:rsidRDefault="002776BF" w:rsidP="00454735">
      <w:pPr>
        <w:spacing w:line="257" w:lineRule="auto"/>
        <w:rPr>
          <w:rFonts w:ascii="Calibri" w:eastAsia="Calibri" w:hAnsi="Calibri" w:cs="Calibri"/>
          <w:sz w:val="28"/>
          <w:szCs w:val="28"/>
        </w:rPr>
      </w:pPr>
    </w:p>
    <w:p w14:paraId="7580F3B0" w14:textId="4CB0D045" w:rsidR="00FF6DEA" w:rsidRDefault="002776BF" w:rsidP="00A06D34">
      <w:pPr>
        <w:spacing w:line="360" w:lineRule="auto"/>
        <w:rPr>
          <w:rFonts w:ascii="Calibri" w:eastAsia="Calibri" w:hAnsi="Calibri" w:cs="Calibri"/>
          <w:sz w:val="24"/>
          <w:szCs w:val="24"/>
        </w:rPr>
      </w:pPr>
      <w:r>
        <w:rPr>
          <w:rFonts w:ascii="Calibri" w:eastAsia="Calibri" w:hAnsi="Calibri" w:cs="Calibri"/>
          <w:sz w:val="24"/>
          <w:szCs w:val="24"/>
        </w:rPr>
        <w:t xml:space="preserve">In 2011 it was announced by the then Prime Minister that she intended to establish a Professional Police Body (Norman </w:t>
      </w:r>
      <w:r w:rsidR="00817DDB">
        <w:rPr>
          <w:rFonts w:ascii="Calibri" w:eastAsia="Calibri" w:hAnsi="Calibri" w:cs="Calibri"/>
          <w:sz w:val="24"/>
          <w:szCs w:val="24"/>
        </w:rPr>
        <w:t>and</w:t>
      </w:r>
      <w:r>
        <w:rPr>
          <w:rFonts w:ascii="Calibri" w:eastAsia="Calibri" w:hAnsi="Calibri" w:cs="Calibri"/>
          <w:sz w:val="24"/>
          <w:szCs w:val="24"/>
        </w:rPr>
        <w:t xml:space="preserve"> </w:t>
      </w:r>
      <w:proofErr w:type="spellStart"/>
      <w:r>
        <w:rPr>
          <w:rFonts w:ascii="Calibri" w:eastAsia="Calibri" w:hAnsi="Calibri" w:cs="Calibri"/>
          <w:sz w:val="24"/>
          <w:szCs w:val="24"/>
        </w:rPr>
        <w:t>Flemming</w:t>
      </w:r>
      <w:proofErr w:type="spellEnd"/>
      <w:r>
        <w:rPr>
          <w:rFonts w:ascii="Calibri" w:eastAsia="Calibri" w:hAnsi="Calibri" w:cs="Calibri"/>
          <w:sz w:val="24"/>
          <w:szCs w:val="24"/>
        </w:rPr>
        <w:t>, 2021</w:t>
      </w:r>
      <w:r w:rsidR="00106CFC">
        <w:rPr>
          <w:rFonts w:ascii="Calibri" w:eastAsia="Calibri" w:hAnsi="Calibri" w:cs="Calibri"/>
          <w:sz w:val="24"/>
          <w:szCs w:val="24"/>
        </w:rPr>
        <w:t>:</w:t>
      </w:r>
      <w:r w:rsidR="005C13E5">
        <w:rPr>
          <w:rFonts w:ascii="Calibri" w:eastAsia="Calibri" w:hAnsi="Calibri" w:cs="Calibri"/>
          <w:sz w:val="24"/>
          <w:szCs w:val="24"/>
        </w:rPr>
        <w:t>1</w:t>
      </w:r>
      <w:r>
        <w:rPr>
          <w:rFonts w:ascii="Calibri" w:eastAsia="Calibri" w:hAnsi="Calibri" w:cs="Calibri"/>
          <w:sz w:val="24"/>
          <w:szCs w:val="24"/>
        </w:rPr>
        <w:t>)</w:t>
      </w:r>
      <w:r w:rsidR="00FC049F">
        <w:rPr>
          <w:rFonts w:ascii="Calibri" w:eastAsia="Calibri" w:hAnsi="Calibri" w:cs="Calibri"/>
          <w:sz w:val="24"/>
          <w:szCs w:val="24"/>
        </w:rPr>
        <w:t xml:space="preserve">, </w:t>
      </w:r>
      <w:r w:rsidR="005C13E5">
        <w:rPr>
          <w:rFonts w:ascii="Calibri" w:eastAsia="Calibri" w:hAnsi="Calibri" w:cs="Calibri"/>
          <w:sz w:val="24"/>
          <w:szCs w:val="24"/>
        </w:rPr>
        <w:t xml:space="preserve">some characteristics of a professional body are institutionalised training, colleague control, a code of ethics and high </w:t>
      </w:r>
      <w:r w:rsidR="006B1B63">
        <w:rPr>
          <w:rFonts w:ascii="Calibri" w:eastAsia="Calibri" w:hAnsi="Calibri" w:cs="Calibri"/>
          <w:sz w:val="24"/>
          <w:szCs w:val="24"/>
        </w:rPr>
        <w:t>standards</w:t>
      </w:r>
      <w:r w:rsidR="005C13E5">
        <w:rPr>
          <w:rFonts w:ascii="Calibri" w:eastAsia="Calibri" w:hAnsi="Calibri" w:cs="Calibri"/>
          <w:sz w:val="24"/>
          <w:szCs w:val="24"/>
        </w:rPr>
        <w:t xml:space="preserve"> of professional and intellectual excellence (Green and Gates, 2014</w:t>
      </w:r>
      <w:r w:rsidR="00106CFC">
        <w:rPr>
          <w:rFonts w:ascii="Calibri" w:eastAsia="Calibri" w:hAnsi="Calibri" w:cs="Calibri"/>
          <w:sz w:val="24"/>
          <w:szCs w:val="24"/>
        </w:rPr>
        <w:t>:</w:t>
      </w:r>
      <w:r w:rsidR="005C13E5">
        <w:rPr>
          <w:rFonts w:ascii="Calibri" w:eastAsia="Calibri" w:hAnsi="Calibri" w:cs="Calibri"/>
          <w:sz w:val="24"/>
          <w:szCs w:val="24"/>
        </w:rPr>
        <w:t>75).</w:t>
      </w:r>
      <w:r w:rsidR="006B1B63">
        <w:rPr>
          <w:rFonts w:ascii="Calibri" w:eastAsia="Calibri" w:hAnsi="Calibri" w:cs="Calibri"/>
          <w:sz w:val="24"/>
          <w:szCs w:val="24"/>
        </w:rPr>
        <w:t xml:space="preserve"> </w:t>
      </w:r>
      <w:r w:rsidR="008F159C">
        <w:rPr>
          <w:rFonts w:ascii="Calibri" w:eastAsia="Calibri" w:hAnsi="Calibri" w:cs="Calibri"/>
          <w:sz w:val="24"/>
          <w:szCs w:val="24"/>
        </w:rPr>
        <w:t xml:space="preserve">The definition of professionalisation is </w:t>
      </w:r>
      <w:r w:rsidR="007075A9">
        <w:rPr>
          <w:rFonts w:ascii="Calibri" w:eastAsia="Calibri" w:hAnsi="Calibri" w:cs="Calibri"/>
          <w:sz w:val="24"/>
          <w:szCs w:val="24"/>
        </w:rPr>
        <w:t xml:space="preserve">the action or process of giving an </w:t>
      </w:r>
      <w:r w:rsidR="0077213D">
        <w:rPr>
          <w:rFonts w:ascii="Calibri" w:eastAsia="Calibri" w:hAnsi="Calibri" w:cs="Calibri"/>
          <w:sz w:val="24"/>
          <w:szCs w:val="24"/>
        </w:rPr>
        <w:t>occupation professional quality</w:t>
      </w:r>
      <w:r w:rsidR="007075A9">
        <w:rPr>
          <w:rFonts w:ascii="Calibri" w:eastAsia="Calibri" w:hAnsi="Calibri" w:cs="Calibri"/>
          <w:sz w:val="24"/>
          <w:szCs w:val="24"/>
        </w:rPr>
        <w:t>, typically by increasing training or raising required qualifications (</w:t>
      </w:r>
      <w:proofErr w:type="spellStart"/>
      <w:r w:rsidR="0077213D">
        <w:rPr>
          <w:rFonts w:ascii="Calibri" w:eastAsia="Calibri" w:hAnsi="Calibri" w:cs="Calibri"/>
          <w:sz w:val="24"/>
          <w:szCs w:val="24"/>
        </w:rPr>
        <w:t>Lexico</w:t>
      </w:r>
      <w:proofErr w:type="spellEnd"/>
      <w:r w:rsidR="007075A9">
        <w:rPr>
          <w:rFonts w:ascii="Calibri" w:eastAsia="Calibri" w:hAnsi="Calibri" w:cs="Calibri"/>
          <w:sz w:val="24"/>
          <w:szCs w:val="24"/>
        </w:rPr>
        <w:t xml:space="preserve"> 2021)</w:t>
      </w:r>
      <w:r w:rsidR="0077213D">
        <w:rPr>
          <w:rFonts w:ascii="Calibri" w:eastAsia="Calibri" w:hAnsi="Calibri" w:cs="Calibri"/>
          <w:sz w:val="24"/>
          <w:szCs w:val="24"/>
        </w:rPr>
        <w:t xml:space="preserve">. </w:t>
      </w:r>
      <w:r w:rsidR="00FF6DEA">
        <w:rPr>
          <w:rFonts w:ascii="Calibri" w:eastAsia="Calibri" w:hAnsi="Calibri" w:cs="Calibri"/>
          <w:sz w:val="24"/>
          <w:szCs w:val="24"/>
        </w:rPr>
        <w:t xml:space="preserve">This essay will critically evaluate </w:t>
      </w:r>
      <w:r w:rsidR="00997AEF">
        <w:rPr>
          <w:rFonts w:ascii="Calibri" w:eastAsia="Calibri" w:hAnsi="Calibri" w:cs="Calibri"/>
          <w:sz w:val="24"/>
          <w:szCs w:val="24"/>
        </w:rPr>
        <w:t xml:space="preserve">the </w:t>
      </w:r>
      <w:r w:rsidR="00130182">
        <w:rPr>
          <w:rFonts w:ascii="Calibri" w:eastAsia="Calibri" w:hAnsi="Calibri" w:cs="Calibri"/>
          <w:sz w:val="24"/>
          <w:szCs w:val="24"/>
        </w:rPr>
        <w:t xml:space="preserve">concept of the </w:t>
      </w:r>
      <w:r w:rsidR="00FF6DEA">
        <w:rPr>
          <w:rFonts w:ascii="Calibri" w:eastAsia="Calibri" w:hAnsi="Calibri" w:cs="Calibri"/>
          <w:sz w:val="24"/>
          <w:szCs w:val="24"/>
        </w:rPr>
        <w:t xml:space="preserve">professionalisation of the police service through the introduction of </w:t>
      </w:r>
      <w:r w:rsidR="00C21339">
        <w:rPr>
          <w:rFonts w:ascii="Calibri" w:eastAsia="Calibri" w:hAnsi="Calibri" w:cs="Calibri"/>
          <w:sz w:val="24"/>
          <w:szCs w:val="24"/>
        </w:rPr>
        <w:t>Policing Education Qualifications Framework (PEQF)</w:t>
      </w:r>
      <w:r w:rsidR="00130182">
        <w:rPr>
          <w:rFonts w:ascii="Calibri" w:eastAsia="Calibri" w:hAnsi="Calibri" w:cs="Calibri"/>
          <w:sz w:val="24"/>
          <w:szCs w:val="24"/>
        </w:rPr>
        <w:t xml:space="preserve">, by </w:t>
      </w:r>
      <w:r w:rsidR="005546DE">
        <w:rPr>
          <w:rFonts w:ascii="Calibri" w:eastAsia="Calibri" w:hAnsi="Calibri" w:cs="Calibri"/>
          <w:sz w:val="24"/>
          <w:szCs w:val="24"/>
        </w:rPr>
        <w:t>discussing</w:t>
      </w:r>
      <w:r w:rsidR="0004416E">
        <w:rPr>
          <w:rFonts w:ascii="Calibri" w:eastAsia="Calibri" w:hAnsi="Calibri" w:cs="Calibri"/>
          <w:sz w:val="24"/>
          <w:szCs w:val="24"/>
        </w:rPr>
        <w:t xml:space="preserve"> concepts underpinning professionalising the police service and evaluating the success of PEQF.</w:t>
      </w:r>
    </w:p>
    <w:p w14:paraId="370B2B48" w14:textId="4303032E" w:rsidR="005B03CD" w:rsidRDefault="0015562B" w:rsidP="00A06D34">
      <w:pPr>
        <w:spacing w:line="360" w:lineRule="auto"/>
        <w:rPr>
          <w:rFonts w:ascii="Calibri" w:eastAsia="Calibri" w:hAnsi="Calibri" w:cs="Calibri"/>
          <w:sz w:val="24"/>
          <w:szCs w:val="24"/>
        </w:rPr>
      </w:pPr>
      <w:r>
        <w:rPr>
          <w:rFonts w:ascii="Calibri" w:eastAsia="Calibri" w:hAnsi="Calibri" w:cs="Calibri"/>
          <w:sz w:val="24"/>
          <w:szCs w:val="24"/>
        </w:rPr>
        <w:t>Globalisation continues to accelerate and present new challenges resulting in the complexity of demands on police forces (</w:t>
      </w:r>
      <w:r w:rsidR="005B03CD">
        <w:rPr>
          <w:rFonts w:ascii="Calibri" w:eastAsia="Calibri" w:hAnsi="Calibri" w:cs="Calibri"/>
          <w:sz w:val="24"/>
          <w:szCs w:val="24"/>
        </w:rPr>
        <w:t>College of Policing</w:t>
      </w:r>
      <w:r>
        <w:rPr>
          <w:rFonts w:ascii="Calibri" w:eastAsia="Calibri" w:hAnsi="Calibri" w:cs="Calibri"/>
          <w:sz w:val="24"/>
          <w:szCs w:val="24"/>
        </w:rPr>
        <w:softHyphen/>
      </w:r>
      <w:r>
        <w:rPr>
          <w:rFonts w:ascii="Calibri" w:eastAsia="Calibri" w:hAnsi="Calibri" w:cs="Calibri"/>
          <w:sz w:val="24"/>
          <w:szCs w:val="24"/>
        </w:rPr>
        <w:softHyphen/>
        <w:t>, 2016)</w:t>
      </w:r>
      <w:r w:rsidR="00D52A89">
        <w:rPr>
          <w:rFonts w:ascii="Calibri" w:eastAsia="Calibri" w:hAnsi="Calibri" w:cs="Calibri"/>
          <w:sz w:val="24"/>
          <w:szCs w:val="24"/>
        </w:rPr>
        <w:t xml:space="preserve">. </w:t>
      </w:r>
      <w:r w:rsidR="00A56609">
        <w:rPr>
          <w:rFonts w:ascii="Calibri" w:eastAsia="Calibri" w:hAnsi="Calibri" w:cs="Calibri"/>
          <w:sz w:val="24"/>
          <w:szCs w:val="24"/>
        </w:rPr>
        <w:t xml:space="preserve">In recent years there have been numerous calls for police services to move from a service that acts professional </w:t>
      </w:r>
      <w:r w:rsidR="00F360C5">
        <w:rPr>
          <w:rFonts w:ascii="Calibri" w:eastAsia="Calibri" w:hAnsi="Calibri" w:cs="Calibri"/>
          <w:sz w:val="24"/>
          <w:szCs w:val="24"/>
        </w:rPr>
        <w:t>to becoming a professional service (Martin, 2021). T</w:t>
      </w:r>
      <w:r>
        <w:rPr>
          <w:rFonts w:ascii="Calibri" w:eastAsia="Calibri" w:hAnsi="Calibri" w:cs="Calibri"/>
          <w:sz w:val="24"/>
          <w:szCs w:val="24"/>
        </w:rPr>
        <w:t xml:space="preserve">he </w:t>
      </w:r>
      <w:r w:rsidR="005B03CD">
        <w:rPr>
          <w:rFonts w:ascii="Calibri" w:eastAsia="Calibri" w:hAnsi="Calibri" w:cs="Calibri"/>
          <w:sz w:val="24"/>
          <w:szCs w:val="24"/>
        </w:rPr>
        <w:t>College of Policing</w:t>
      </w:r>
      <w:r>
        <w:rPr>
          <w:rFonts w:ascii="Calibri" w:eastAsia="Calibri" w:hAnsi="Calibri" w:cs="Calibri"/>
          <w:sz w:val="24"/>
          <w:szCs w:val="24"/>
        </w:rPr>
        <w:t xml:space="preserve"> </w:t>
      </w:r>
      <w:r w:rsidR="001B0CD7">
        <w:rPr>
          <w:rFonts w:ascii="Calibri" w:eastAsia="Calibri" w:hAnsi="Calibri" w:cs="Calibri"/>
          <w:sz w:val="24"/>
          <w:szCs w:val="24"/>
        </w:rPr>
        <w:t xml:space="preserve">(COP) </w:t>
      </w:r>
      <w:r>
        <w:rPr>
          <w:rFonts w:ascii="Calibri" w:eastAsia="Calibri" w:hAnsi="Calibri" w:cs="Calibri"/>
          <w:sz w:val="24"/>
          <w:szCs w:val="24"/>
        </w:rPr>
        <w:t xml:space="preserve">(2016) stated </w:t>
      </w:r>
      <w:r w:rsidR="00D84615">
        <w:rPr>
          <w:rFonts w:ascii="Calibri" w:eastAsia="Calibri" w:hAnsi="Calibri" w:cs="Calibri"/>
          <w:sz w:val="24"/>
          <w:szCs w:val="24"/>
        </w:rPr>
        <w:t>in the Policing Vision 2025 that services need to embed consistent and professional practices underpinned by the values of the police service detailed in the Code of Ethics.</w:t>
      </w:r>
      <w:r w:rsidR="001B0CD7">
        <w:rPr>
          <w:rFonts w:ascii="Calibri" w:eastAsia="Calibri" w:hAnsi="Calibri" w:cs="Calibri"/>
          <w:sz w:val="24"/>
          <w:szCs w:val="24"/>
        </w:rPr>
        <w:t xml:space="preserve"> The Code of Ethics was introduced by the COP in 2014 in its role as the professional body for policing, the Code of Ethics are designed to set exemplar standards of behaviour for everyone who works in policing (College of Policing, 2014). </w:t>
      </w:r>
      <w:r w:rsidR="00963F7D">
        <w:rPr>
          <w:rFonts w:ascii="Calibri" w:eastAsia="Calibri" w:hAnsi="Calibri" w:cs="Calibri"/>
          <w:sz w:val="24"/>
          <w:szCs w:val="24"/>
        </w:rPr>
        <w:t xml:space="preserve">However, the introduction of the Code of Ethics was not enough to turn police forces into </w:t>
      </w:r>
      <w:r w:rsidR="00542F0B">
        <w:rPr>
          <w:rFonts w:ascii="Calibri" w:eastAsia="Calibri" w:hAnsi="Calibri" w:cs="Calibri"/>
          <w:sz w:val="24"/>
          <w:szCs w:val="24"/>
        </w:rPr>
        <w:t xml:space="preserve">a </w:t>
      </w:r>
      <w:r w:rsidR="00963F7D">
        <w:rPr>
          <w:rFonts w:ascii="Calibri" w:eastAsia="Calibri" w:hAnsi="Calibri" w:cs="Calibri"/>
          <w:sz w:val="24"/>
          <w:szCs w:val="24"/>
        </w:rPr>
        <w:t>professional service</w:t>
      </w:r>
      <w:r w:rsidR="00542F0B">
        <w:rPr>
          <w:rFonts w:ascii="Calibri" w:eastAsia="Calibri" w:hAnsi="Calibri" w:cs="Calibri"/>
          <w:sz w:val="24"/>
          <w:szCs w:val="24"/>
        </w:rPr>
        <w:t xml:space="preserve"> </w:t>
      </w:r>
      <w:r w:rsidR="00963F7D">
        <w:rPr>
          <w:rFonts w:ascii="Calibri" w:eastAsia="Calibri" w:hAnsi="Calibri" w:cs="Calibri"/>
          <w:sz w:val="24"/>
          <w:szCs w:val="24"/>
        </w:rPr>
        <w:t>and th</w:t>
      </w:r>
      <w:r w:rsidR="005B03CD">
        <w:rPr>
          <w:rFonts w:ascii="Calibri" w:eastAsia="Calibri" w:hAnsi="Calibri" w:cs="Calibri"/>
          <w:sz w:val="24"/>
          <w:szCs w:val="24"/>
        </w:rPr>
        <w:t>e continued emphasis saw the introduction of PEQF</w:t>
      </w:r>
      <w:r w:rsidR="00963F7D">
        <w:rPr>
          <w:rFonts w:ascii="Calibri" w:eastAsia="Calibri" w:hAnsi="Calibri" w:cs="Calibri"/>
          <w:sz w:val="24"/>
          <w:szCs w:val="24"/>
        </w:rPr>
        <w:t xml:space="preserve"> </w:t>
      </w:r>
      <w:r w:rsidR="00FF2717">
        <w:rPr>
          <w:rFonts w:ascii="Calibri" w:eastAsia="Calibri" w:hAnsi="Calibri" w:cs="Calibri"/>
          <w:sz w:val="24"/>
          <w:szCs w:val="24"/>
        </w:rPr>
        <w:t>by the COP. PEQF is a professional training framework for police officers and staff, based on a modern curriculum of dynamic operational training (College of Policing, 2020)</w:t>
      </w:r>
      <w:r w:rsidR="00E818D6">
        <w:rPr>
          <w:rFonts w:ascii="Calibri" w:eastAsia="Calibri" w:hAnsi="Calibri" w:cs="Calibri"/>
          <w:sz w:val="24"/>
          <w:szCs w:val="24"/>
        </w:rPr>
        <w:t xml:space="preserve"> where officers </w:t>
      </w:r>
      <w:r w:rsidR="0026789E">
        <w:rPr>
          <w:rFonts w:ascii="Calibri" w:eastAsia="Calibri" w:hAnsi="Calibri" w:cs="Calibri"/>
          <w:sz w:val="24"/>
          <w:szCs w:val="24"/>
        </w:rPr>
        <w:t>must</w:t>
      </w:r>
      <w:r w:rsidR="00E818D6">
        <w:rPr>
          <w:rFonts w:ascii="Calibri" w:eastAsia="Calibri" w:hAnsi="Calibri" w:cs="Calibri"/>
          <w:sz w:val="24"/>
          <w:szCs w:val="24"/>
        </w:rPr>
        <w:t xml:space="preserve"> complete a </w:t>
      </w:r>
      <w:r w:rsidR="0026789E">
        <w:rPr>
          <w:rFonts w:ascii="Calibri" w:eastAsia="Calibri" w:hAnsi="Calibri" w:cs="Calibri"/>
          <w:sz w:val="24"/>
          <w:szCs w:val="24"/>
        </w:rPr>
        <w:t>two- or three-year</w:t>
      </w:r>
      <w:r w:rsidR="00E818D6">
        <w:rPr>
          <w:rFonts w:ascii="Calibri" w:eastAsia="Calibri" w:hAnsi="Calibri" w:cs="Calibri"/>
          <w:sz w:val="24"/>
          <w:szCs w:val="24"/>
        </w:rPr>
        <w:t xml:space="preserve"> University course dependent on their previous qualifications. </w:t>
      </w:r>
      <w:r w:rsidR="0026789E">
        <w:rPr>
          <w:rFonts w:ascii="Calibri" w:eastAsia="Calibri" w:hAnsi="Calibri" w:cs="Calibri"/>
          <w:sz w:val="24"/>
          <w:szCs w:val="24"/>
        </w:rPr>
        <w:t xml:space="preserve">The PEQF embeds the Code of Ethics </w:t>
      </w:r>
      <w:r w:rsidR="00F70F7B">
        <w:rPr>
          <w:rFonts w:ascii="Calibri" w:eastAsia="Calibri" w:hAnsi="Calibri" w:cs="Calibri"/>
          <w:sz w:val="24"/>
          <w:szCs w:val="24"/>
        </w:rPr>
        <w:t>and places a strong emphasis on evidence-based policing (Sherman, 2013)</w:t>
      </w:r>
      <w:r w:rsidR="00900C99">
        <w:rPr>
          <w:rFonts w:ascii="Calibri" w:eastAsia="Calibri" w:hAnsi="Calibri" w:cs="Calibri"/>
          <w:sz w:val="24"/>
          <w:szCs w:val="24"/>
        </w:rPr>
        <w:t xml:space="preserve">, however many individuals and professional bodies have argued that the introduction of PEQF is not enough to turn police forces into a professional service. </w:t>
      </w:r>
    </w:p>
    <w:p w14:paraId="0BE3FA9A" w14:textId="2B58ABAF" w:rsidR="00085BC4" w:rsidRDefault="003874F2" w:rsidP="00A06D34">
      <w:pPr>
        <w:spacing w:line="360" w:lineRule="auto"/>
        <w:rPr>
          <w:rFonts w:ascii="Calibri" w:eastAsia="Calibri" w:hAnsi="Calibri" w:cs="Calibri"/>
          <w:sz w:val="24"/>
          <w:szCs w:val="24"/>
        </w:rPr>
      </w:pPr>
      <w:r>
        <w:rPr>
          <w:rFonts w:ascii="Calibri" w:eastAsia="Calibri" w:hAnsi="Calibri" w:cs="Calibri"/>
          <w:sz w:val="24"/>
          <w:szCs w:val="24"/>
        </w:rPr>
        <w:t xml:space="preserve">As early as 1983 </w:t>
      </w:r>
      <w:r w:rsidR="00746F3E">
        <w:rPr>
          <w:rFonts w:ascii="Calibri" w:eastAsia="Calibri" w:hAnsi="Calibri" w:cs="Calibri"/>
          <w:sz w:val="24"/>
          <w:szCs w:val="24"/>
        </w:rPr>
        <w:t>p</w:t>
      </w:r>
      <w:r>
        <w:rPr>
          <w:rFonts w:ascii="Calibri" w:eastAsia="Calibri" w:hAnsi="Calibri" w:cs="Calibri"/>
          <w:sz w:val="24"/>
          <w:szCs w:val="24"/>
        </w:rPr>
        <w:t>olice forces started to face scrutiny, meaning that police forces have been required to rationalise and justify their actions to the public. The introduction of PEQF underpinned by the Code of Ethics has argued it will create a professional service which will increase trust from the public. However, multiple authors have argued that directed activity and performance management has eroded police discretion</w:t>
      </w:r>
      <w:r w:rsidR="00746F3E">
        <w:rPr>
          <w:rFonts w:ascii="Calibri" w:eastAsia="Calibri" w:hAnsi="Calibri" w:cs="Calibri"/>
          <w:sz w:val="24"/>
          <w:szCs w:val="24"/>
        </w:rPr>
        <w:t xml:space="preserve"> an operational competence</w:t>
      </w:r>
      <w:r>
        <w:rPr>
          <w:rFonts w:ascii="Calibri" w:eastAsia="Calibri" w:hAnsi="Calibri" w:cs="Calibri"/>
          <w:sz w:val="24"/>
          <w:szCs w:val="24"/>
        </w:rPr>
        <w:t xml:space="preserve"> (Cock-croft, 2015), </w:t>
      </w:r>
      <w:r w:rsidR="00B32E34">
        <w:rPr>
          <w:rFonts w:ascii="Calibri" w:eastAsia="Calibri" w:hAnsi="Calibri" w:cs="Calibri"/>
          <w:sz w:val="24"/>
          <w:szCs w:val="24"/>
        </w:rPr>
        <w:t xml:space="preserve">he suggests that although there has been an increase in academic skill improvement through PEQF this has taken away the operational skills of those on the front line. This argument is also supported by Bacon (2019) who argues that the introduction of PEQF is better suited to senior officers and staff and PEQF has led to the inability of officers to use their discretion </w:t>
      </w:r>
      <w:r w:rsidR="00B32E34">
        <w:rPr>
          <w:rFonts w:ascii="Calibri" w:eastAsia="Calibri" w:hAnsi="Calibri" w:cs="Calibri"/>
          <w:sz w:val="24"/>
          <w:szCs w:val="24"/>
        </w:rPr>
        <w:lastRenderedPageBreak/>
        <w:t xml:space="preserve">and autonomy when operating on patrol. </w:t>
      </w:r>
      <w:r w:rsidR="005A44EF">
        <w:rPr>
          <w:rFonts w:ascii="Calibri" w:eastAsia="Calibri" w:hAnsi="Calibri" w:cs="Calibri"/>
          <w:sz w:val="24"/>
          <w:szCs w:val="24"/>
        </w:rPr>
        <w:t xml:space="preserve">The introduction of PEQF has led to a more formalised system of procedures and educational requirements which has created a bigger gap between front line officers undertaking the PEQF route and those managerial positions which have not had to undertake the PEQF route (Terpstra et al, 2019). </w:t>
      </w:r>
      <w:r w:rsidR="00ED737E">
        <w:rPr>
          <w:rFonts w:ascii="Calibri" w:eastAsia="Calibri" w:hAnsi="Calibri" w:cs="Calibri"/>
          <w:sz w:val="24"/>
          <w:szCs w:val="24"/>
        </w:rPr>
        <w:t xml:space="preserve">The arguments that have been discussed above show that although the introduction of the PEQF has increased academic skill for officers, it has reduced the confidence and capabilities that officers have on the front line. </w:t>
      </w:r>
      <w:proofErr w:type="spellStart"/>
      <w:r w:rsidR="00ED737E">
        <w:rPr>
          <w:rFonts w:ascii="Calibri" w:eastAsia="Calibri" w:hAnsi="Calibri" w:cs="Calibri"/>
          <w:sz w:val="24"/>
          <w:szCs w:val="24"/>
        </w:rPr>
        <w:t>Holdaway</w:t>
      </w:r>
      <w:proofErr w:type="spellEnd"/>
      <w:r w:rsidR="00ED737E">
        <w:rPr>
          <w:rFonts w:ascii="Calibri" w:eastAsia="Calibri" w:hAnsi="Calibri" w:cs="Calibri"/>
          <w:sz w:val="24"/>
          <w:szCs w:val="24"/>
        </w:rPr>
        <w:t xml:space="preserve"> (2017) argues that the introduction of the PEQF </w:t>
      </w:r>
      <w:r w:rsidR="00900C99">
        <w:rPr>
          <w:rFonts w:ascii="Calibri" w:eastAsia="Calibri" w:hAnsi="Calibri" w:cs="Calibri"/>
          <w:sz w:val="24"/>
          <w:szCs w:val="24"/>
        </w:rPr>
        <w:t>not mean that Police forces are now a professional service, he argues that police forces will now assume that they are a profession without understanding what professional means.</w:t>
      </w:r>
      <w:r w:rsidR="00085BC4">
        <w:rPr>
          <w:rFonts w:ascii="Calibri" w:eastAsia="Calibri" w:hAnsi="Calibri" w:cs="Calibri"/>
          <w:sz w:val="24"/>
          <w:szCs w:val="24"/>
        </w:rPr>
        <w:t xml:space="preserve"> Whether the PEQF will turn the police force into a professional service remains to be answered due to the scheme being relatively new, however </w:t>
      </w:r>
      <w:r w:rsidR="00DF2AB7">
        <w:rPr>
          <w:rFonts w:ascii="Calibri" w:eastAsia="Calibri" w:hAnsi="Calibri" w:cs="Calibri"/>
          <w:sz w:val="24"/>
          <w:szCs w:val="24"/>
        </w:rPr>
        <w:t>PEQF has put additional stress on front line officers who already have a challenging and stressful job.</w:t>
      </w:r>
    </w:p>
    <w:p w14:paraId="4353DE20" w14:textId="6411CFF9" w:rsidR="00F70D24" w:rsidRDefault="004568F8" w:rsidP="00A06D34">
      <w:pPr>
        <w:spacing w:line="360" w:lineRule="auto"/>
        <w:rPr>
          <w:rFonts w:ascii="Calibri" w:eastAsia="Calibri" w:hAnsi="Calibri" w:cs="Calibri"/>
          <w:sz w:val="24"/>
          <w:szCs w:val="24"/>
        </w:rPr>
      </w:pPr>
      <w:r>
        <w:rPr>
          <w:rFonts w:ascii="Calibri" w:eastAsia="Calibri" w:hAnsi="Calibri" w:cs="Calibri"/>
          <w:sz w:val="24"/>
          <w:szCs w:val="24"/>
        </w:rPr>
        <w:t xml:space="preserve">Although there have been criticisms of the newly introduced PEQF, </w:t>
      </w:r>
      <w:r w:rsidR="00210A66">
        <w:rPr>
          <w:rFonts w:ascii="Calibri" w:eastAsia="Calibri" w:hAnsi="Calibri" w:cs="Calibri"/>
          <w:sz w:val="24"/>
          <w:szCs w:val="24"/>
        </w:rPr>
        <w:t xml:space="preserve">in 2020 the COP </w:t>
      </w:r>
      <w:r w:rsidR="009B6DE3">
        <w:rPr>
          <w:rFonts w:ascii="Calibri" w:eastAsia="Calibri" w:hAnsi="Calibri" w:cs="Calibri"/>
          <w:sz w:val="24"/>
          <w:szCs w:val="24"/>
        </w:rPr>
        <w:t xml:space="preserve">published a report on the initial findings of </w:t>
      </w:r>
      <w:r w:rsidR="00905BA8">
        <w:rPr>
          <w:rFonts w:ascii="Calibri" w:eastAsia="Calibri" w:hAnsi="Calibri" w:cs="Calibri"/>
          <w:sz w:val="24"/>
          <w:szCs w:val="24"/>
        </w:rPr>
        <w:t xml:space="preserve">the </w:t>
      </w:r>
      <w:r w:rsidR="009B6DE3">
        <w:rPr>
          <w:rFonts w:ascii="Calibri" w:eastAsia="Calibri" w:hAnsi="Calibri" w:cs="Calibri"/>
          <w:sz w:val="24"/>
          <w:szCs w:val="24"/>
        </w:rPr>
        <w:t>PEQF</w:t>
      </w:r>
      <w:r w:rsidR="00905BA8">
        <w:rPr>
          <w:rFonts w:ascii="Calibri" w:eastAsia="Calibri" w:hAnsi="Calibri" w:cs="Calibri"/>
          <w:sz w:val="24"/>
          <w:szCs w:val="24"/>
        </w:rPr>
        <w:t xml:space="preserve"> introduction</w:t>
      </w:r>
      <w:r w:rsidR="009B6DE3">
        <w:rPr>
          <w:rFonts w:ascii="Calibri" w:eastAsia="Calibri" w:hAnsi="Calibri" w:cs="Calibri"/>
          <w:sz w:val="24"/>
          <w:szCs w:val="24"/>
        </w:rPr>
        <w:t xml:space="preserve"> and students who </w:t>
      </w:r>
      <w:r w:rsidR="00905BA8">
        <w:rPr>
          <w:rFonts w:ascii="Calibri" w:eastAsia="Calibri" w:hAnsi="Calibri" w:cs="Calibri"/>
          <w:sz w:val="24"/>
          <w:szCs w:val="24"/>
        </w:rPr>
        <w:t>have completed</w:t>
      </w:r>
      <w:r w:rsidR="009B6DE3">
        <w:rPr>
          <w:rFonts w:ascii="Calibri" w:eastAsia="Calibri" w:hAnsi="Calibri" w:cs="Calibri"/>
          <w:sz w:val="24"/>
          <w:szCs w:val="24"/>
        </w:rPr>
        <w:t xml:space="preserve"> the programme. </w:t>
      </w:r>
      <w:r w:rsidR="00EC6D87">
        <w:rPr>
          <w:rFonts w:ascii="Calibri" w:eastAsia="Calibri" w:hAnsi="Calibri" w:cs="Calibri"/>
          <w:sz w:val="24"/>
          <w:szCs w:val="24"/>
        </w:rPr>
        <w:t xml:space="preserve">The findings found that PCDA officers identified deeper knowledge and understanding, critical thinking, time management and writing skills </w:t>
      </w:r>
      <w:r w:rsidR="009373B4">
        <w:rPr>
          <w:rFonts w:ascii="Calibri" w:eastAsia="Calibri" w:hAnsi="Calibri" w:cs="Calibri"/>
          <w:sz w:val="24"/>
          <w:szCs w:val="24"/>
        </w:rPr>
        <w:t>(College of Policing, 2020:35)</w:t>
      </w:r>
      <w:r w:rsidR="005E4C3A">
        <w:rPr>
          <w:rFonts w:ascii="Calibri" w:eastAsia="Calibri" w:hAnsi="Calibri" w:cs="Calibri"/>
          <w:sz w:val="24"/>
          <w:szCs w:val="24"/>
        </w:rPr>
        <w:t>, the learning that officers can take from completing University workbooks and essays can be transferred when on the front line</w:t>
      </w:r>
      <w:r w:rsidR="003F2D05">
        <w:rPr>
          <w:rFonts w:ascii="Calibri" w:eastAsia="Calibri" w:hAnsi="Calibri" w:cs="Calibri"/>
          <w:sz w:val="24"/>
          <w:szCs w:val="24"/>
        </w:rPr>
        <w:t xml:space="preserve"> and working operationally </w:t>
      </w:r>
      <w:r w:rsidR="00F43C0C">
        <w:rPr>
          <w:rFonts w:ascii="Calibri" w:eastAsia="Calibri" w:hAnsi="Calibri" w:cs="Calibri"/>
          <w:sz w:val="24"/>
          <w:szCs w:val="24"/>
        </w:rPr>
        <w:t xml:space="preserve">such as </w:t>
      </w:r>
      <w:r w:rsidR="003F2D05">
        <w:rPr>
          <w:rFonts w:ascii="Calibri" w:eastAsia="Calibri" w:hAnsi="Calibri" w:cs="Calibri"/>
          <w:sz w:val="24"/>
          <w:szCs w:val="24"/>
        </w:rPr>
        <w:t xml:space="preserve">when </w:t>
      </w:r>
      <w:r w:rsidR="00F43C0C">
        <w:rPr>
          <w:rFonts w:ascii="Calibri" w:eastAsia="Calibri" w:hAnsi="Calibri" w:cs="Calibri"/>
          <w:sz w:val="24"/>
          <w:szCs w:val="24"/>
        </w:rPr>
        <w:t>officers are taking</w:t>
      </w:r>
      <w:r w:rsidR="003F2D05">
        <w:rPr>
          <w:rFonts w:ascii="Calibri" w:eastAsia="Calibri" w:hAnsi="Calibri" w:cs="Calibri"/>
          <w:sz w:val="24"/>
          <w:szCs w:val="24"/>
        </w:rPr>
        <w:t xml:space="preserve"> statements</w:t>
      </w:r>
      <w:r w:rsidR="009373B4">
        <w:rPr>
          <w:rFonts w:ascii="Calibri" w:eastAsia="Calibri" w:hAnsi="Calibri" w:cs="Calibri"/>
          <w:sz w:val="24"/>
          <w:szCs w:val="24"/>
        </w:rPr>
        <w:t>.</w:t>
      </w:r>
      <w:r w:rsidR="00DB27A0">
        <w:rPr>
          <w:rFonts w:ascii="Calibri" w:eastAsia="Calibri" w:hAnsi="Calibri" w:cs="Calibri"/>
          <w:sz w:val="24"/>
          <w:szCs w:val="24"/>
        </w:rPr>
        <w:t xml:space="preserve"> As discussed at the start of this essay, </w:t>
      </w:r>
      <w:r w:rsidR="00A2441D">
        <w:rPr>
          <w:rFonts w:ascii="Calibri" w:eastAsia="Calibri" w:hAnsi="Calibri" w:cs="Calibri"/>
          <w:sz w:val="24"/>
          <w:szCs w:val="24"/>
        </w:rPr>
        <w:t xml:space="preserve">one </w:t>
      </w:r>
      <w:r w:rsidR="00DB27A0">
        <w:rPr>
          <w:rFonts w:ascii="Calibri" w:eastAsia="Calibri" w:hAnsi="Calibri" w:cs="Calibri"/>
          <w:sz w:val="24"/>
          <w:szCs w:val="24"/>
        </w:rPr>
        <w:t>characteristic</w:t>
      </w:r>
      <w:r w:rsidR="00A2441D">
        <w:rPr>
          <w:rFonts w:ascii="Calibri" w:eastAsia="Calibri" w:hAnsi="Calibri" w:cs="Calibri"/>
          <w:sz w:val="24"/>
          <w:szCs w:val="24"/>
        </w:rPr>
        <w:t xml:space="preserve"> </w:t>
      </w:r>
      <w:r w:rsidR="00DB27A0">
        <w:rPr>
          <w:rFonts w:ascii="Calibri" w:eastAsia="Calibri" w:hAnsi="Calibri" w:cs="Calibri"/>
          <w:sz w:val="24"/>
          <w:szCs w:val="24"/>
        </w:rPr>
        <w:t xml:space="preserve">of a professional body </w:t>
      </w:r>
      <w:r w:rsidR="00A2441D">
        <w:rPr>
          <w:rFonts w:ascii="Calibri" w:eastAsia="Calibri" w:hAnsi="Calibri" w:cs="Calibri"/>
          <w:sz w:val="24"/>
          <w:szCs w:val="24"/>
        </w:rPr>
        <w:t>is</w:t>
      </w:r>
      <w:r w:rsidR="00DB27A0">
        <w:rPr>
          <w:rFonts w:ascii="Calibri" w:eastAsia="Calibri" w:hAnsi="Calibri" w:cs="Calibri"/>
          <w:sz w:val="24"/>
          <w:szCs w:val="24"/>
        </w:rPr>
        <w:t xml:space="preserve"> institutionalised training, when all forces have implemented PEQF all officers joining a police force will complete the same training regardless of the force they join. </w:t>
      </w:r>
      <w:r w:rsidR="004554E6">
        <w:rPr>
          <w:rFonts w:ascii="Calibri" w:eastAsia="Calibri" w:hAnsi="Calibri" w:cs="Calibri"/>
          <w:sz w:val="24"/>
          <w:szCs w:val="24"/>
        </w:rPr>
        <w:t>Another characteristic of a professional body is high standards of professional and intellectual excellence (Green and Gates, 2014:75)</w:t>
      </w:r>
      <w:r w:rsidR="000E2BBA">
        <w:rPr>
          <w:rFonts w:ascii="Calibri" w:eastAsia="Calibri" w:hAnsi="Calibri" w:cs="Calibri"/>
          <w:sz w:val="24"/>
          <w:szCs w:val="24"/>
        </w:rPr>
        <w:t xml:space="preserve">, </w:t>
      </w:r>
      <w:r w:rsidR="00C23DD2">
        <w:rPr>
          <w:rFonts w:ascii="Calibri" w:eastAsia="Calibri" w:hAnsi="Calibri" w:cs="Calibri"/>
          <w:sz w:val="24"/>
          <w:szCs w:val="24"/>
        </w:rPr>
        <w:t>by the COP requiring all officers to complete the PEQF framework it will ensure all new recruits to police forces will be educated to high standards of intellectual excellence</w:t>
      </w:r>
      <w:r w:rsidR="00A2441D">
        <w:rPr>
          <w:rFonts w:ascii="Calibri" w:eastAsia="Calibri" w:hAnsi="Calibri" w:cs="Calibri"/>
          <w:sz w:val="24"/>
          <w:szCs w:val="24"/>
        </w:rPr>
        <w:t xml:space="preserve"> and means all officers will either have a degree of a level 6 diploma</w:t>
      </w:r>
      <w:r w:rsidR="00C23DD2">
        <w:rPr>
          <w:rFonts w:ascii="Calibri" w:eastAsia="Calibri" w:hAnsi="Calibri" w:cs="Calibri"/>
          <w:sz w:val="24"/>
          <w:szCs w:val="24"/>
        </w:rPr>
        <w:t xml:space="preserve">. </w:t>
      </w:r>
      <w:r w:rsidR="00D56A24">
        <w:rPr>
          <w:rFonts w:ascii="Calibri" w:eastAsia="Calibri" w:hAnsi="Calibri" w:cs="Calibri"/>
          <w:sz w:val="24"/>
          <w:szCs w:val="24"/>
        </w:rPr>
        <w:t xml:space="preserve">The findings also identified that the tutoring phase allowed officers to build confidence and readiness for independent patrol (College of Policing, 2020:35), by student officers being tutored and mentored by experienced officers it allows them to learn from their tutor. This </w:t>
      </w:r>
      <w:r w:rsidR="00F70D24">
        <w:rPr>
          <w:rFonts w:ascii="Calibri" w:eastAsia="Calibri" w:hAnsi="Calibri" w:cs="Calibri"/>
          <w:sz w:val="24"/>
          <w:szCs w:val="24"/>
        </w:rPr>
        <w:t xml:space="preserve">can be a vital stage for police forces as it not only allows student officers to learn from experienced </w:t>
      </w:r>
      <w:r w:rsidR="00CB6C1E">
        <w:rPr>
          <w:rFonts w:ascii="Calibri" w:eastAsia="Calibri" w:hAnsi="Calibri" w:cs="Calibri"/>
          <w:sz w:val="24"/>
          <w:szCs w:val="24"/>
        </w:rPr>
        <w:t>officers,</w:t>
      </w:r>
      <w:r w:rsidR="00F70D24">
        <w:rPr>
          <w:rFonts w:ascii="Calibri" w:eastAsia="Calibri" w:hAnsi="Calibri" w:cs="Calibri"/>
          <w:sz w:val="24"/>
          <w:szCs w:val="24"/>
        </w:rPr>
        <w:t xml:space="preserve"> but it also allows student officers to understand what would be required from them as a tutor if they were to become a tutor later in their service. </w:t>
      </w:r>
    </w:p>
    <w:p w14:paraId="4BE42FAE" w14:textId="5BC956F0" w:rsidR="00905BA8" w:rsidRDefault="007177E5" w:rsidP="00A06D34">
      <w:pPr>
        <w:spacing w:line="360" w:lineRule="auto"/>
        <w:rPr>
          <w:rFonts w:ascii="Calibri" w:eastAsia="Calibri" w:hAnsi="Calibri" w:cs="Calibri"/>
          <w:sz w:val="24"/>
          <w:szCs w:val="24"/>
        </w:rPr>
      </w:pPr>
      <w:r>
        <w:rPr>
          <w:rFonts w:ascii="Calibri" w:eastAsia="Calibri" w:hAnsi="Calibri" w:cs="Calibri"/>
          <w:sz w:val="24"/>
          <w:szCs w:val="24"/>
        </w:rPr>
        <w:t xml:space="preserve">The </w:t>
      </w:r>
      <w:r w:rsidR="00340938">
        <w:rPr>
          <w:rFonts w:ascii="Calibri" w:eastAsia="Calibri" w:hAnsi="Calibri" w:cs="Calibri"/>
          <w:sz w:val="24"/>
          <w:szCs w:val="24"/>
        </w:rPr>
        <w:t xml:space="preserve">introduction of PEQF has met all requirements to allow police forces to say they have become a professional </w:t>
      </w:r>
      <w:r w:rsidR="00905BA8">
        <w:rPr>
          <w:rFonts w:ascii="Calibri" w:eastAsia="Calibri" w:hAnsi="Calibri" w:cs="Calibri"/>
          <w:sz w:val="24"/>
          <w:szCs w:val="24"/>
        </w:rPr>
        <w:t>service;</w:t>
      </w:r>
      <w:r w:rsidR="00340938">
        <w:rPr>
          <w:rFonts w:ascii="Calibri" w:eastAsia="Calibri" w:hAnsi="Calibri" w:cs="Calibri"/>
          <w:sz w:val="24"/>
          <w:szCs w:val="24"/>
        </w:rPr>
        <w:t xml:space="preserve"> </w:t>
      </w:r>
      <w:r w:rsidR="00905BA8">
        <w:rPr>
          <w:rFonts w:ascii="Calibri" w:eastAsia="Calibri" w:hAnsi="Calibri" w:cs="Calibri"/>
          <w:sz w:val="24"/>
          <w:szCs w:val="24"/>
        </w:rPr>
        <w:t>however,</w:t>
      </w:r>
      <w:r w:rsidR="00340938">
        <w:rPr>
          <w:rFonts w:ascii="Calibri" w:eastAsia="Calibri" w:hAnsi="Calibri" w:cs="Calibri"/>
          <w:sz w:val="24"/>
          <w:szCs w:val="24"/>
        </w:rPr>
        <w:t xml:space="preserve"> </w:t>
      </w:r>
      <w:r w:rsidR="00CB6C1E">
        <w:rPr>
          <w:rFonts w:ascii="Calibri" w:eastAsia="Calibri" w:hAnsi="Calibri" w:cs="Calibri"/>
          <w:sz w:val="24"/>
          <w:szCs w:val="24"/>
        </w:rPr>
        <w:t xml:space="preserve">the report </w:t>
      </w:r>
      <w:r w:rsidR="00D56A24">
        <w:rPr>
          <w:rFonts w:ascii="Calibri" w:eastAsia="Calibri" w:hAnsi="Calibri" w:cs="Calibri"/>
          <w:sz w:val="24"/>
          <w:szCs w:val="24"/>
        </w:rPr>
        <w:t>fails to discuss if there has been a change in attitudes and culture</w:t>
      </w:r>
      <w:r w:rsidR="00CB6C1E">
        <w:rPr>
          <w:rFonts w:ascii="Calibri" w:eastAsia="Calibri" w:hAnsi="Calibri" w:cs="Calibri"/>
          <w:sz w:val="24"/>
          <w:szCs w:val="24"/>
        </w:rPr>
        <w:t>s</w:t>
      </w:r>
      <w:r w:rsidR="00D56A24">
        <w:rPr>
          <w:rFonts w:ascii="Calibri" w:eastAsia="Calibri" w:hAnsi="Calibri" w:cs="Calibri"/>
          <w:sz w:val="24"/>
          <w:szCs w:val="24"/>
        </w:rPr>
        <w:t xml:space="preserve"> within police forces to become a professional service and not just state police forces are now a professional service. </w:t>
      </w:r>
    </w:p>
    <w:p w14:paraId="217EEB05" w14:textId="26C84FF3" w:rsidR="00B43BF6" w:rsidRDefault="00905BA8" w:rsidP="00A06D34">
      <w:pPr>
        <w:spacing w:line="360" w:lineRule="auto"/>
        <w:rPr>
          <w:rFonts w:ascii="Calibri" w:eastAsia="Calibri" w:hAnsi="Calibri" w:cs="Calibri"/>
          <w:sz w:val="24"/>
          <w:szCs w:val="24"/>
        </w:rPr>
      </w:pPr>
      <w:r>
        <w:rPr>
          <w:rFonts w:ascii="Calibri" w:eastAsia="Calibri" w:hAnsi="Calibri" w:cs="Calibri"/>
          <w:sz w:val="24"/>
          <w:szCs w:val="24"/>
        </w:rPr>
        <w:t>To conclude, i</w:t>
      </w:r>
      <w:r w:rsidR="00340938">
        <w:rPr>
          <w:rFonts w:ascii="Calibri" w:eastAsia="Calibri" w:hAnsi="Calibri" w:cs="Calibri"/>
          <w:sz w:val="24"/>
          <w:szCs w:val="24"/>
        </w:rPr>
        <w:t xml:space="preserve">t can be argued that the </w:t>
      </w:r>
      <w:r w:rsidR="00CB6C1E">
        <w:rPr>
          <w:rFonts w:ascii="Calibri" w:eastAsia="Calibri" w:hAnsi="Calibri" w:cs="Calibri"/>
          <w:sz w:val="24"/>
          <w:szCs w:val="24"/>
        </w:rPr>
        <w:t>implementation of the PEQF has met the requirements to say that police forces are now a police service. However,</w:t>
      </w:r>
      <w:r w:rsidR="00E82462">
        <w:rPr>
          <w:rFonts w:ascii="Calibri" w:eastAsia="Calibri" w:hAnsi="Calibri" w:cs="Calibri"/>
          <w:sz w:val="24"/>
          <w:szCs w:val="24"/>
        </w:rPr>
        <w:t xml:space="preserve"> it can also be argued that the </w:t>
      </w:r>
      <w:r w:rsidR="00B43BF6">
        <w:rPr>
          <w:rFonts w:ascii="Calibri" w:eastAsia="Calibri" w:hAnsi="Calibri" w:cs="Calibri"/>
          <w:sz w:val="24"/>
          <w:szCs w:val="24"/>
        </w:rPr>
        <w:t xml:space="preserve">COP have announced that PEQF will professionalise the police service without fully understanding what is required to turn a </w:t>
      </w:r>
      <w:r w:rsidR="00B43BF6">
        <w:rPr>
          <w:rFonts w:ascii="Calibri" w:eastAsia="Calibri" w:hAnsi="Calibri" w:cs="Calibri"/>
          <w:sz w:val="24"/>
          <w:szCs w:val="24"/>
        </w:rPr>
        <w:lastRenderedPageBreak/>
        <w:t xml:space="preserve">contemporary emergency service into a professional service. </w:t>
      </w:r>
      <w:r w:rsidR="00E473B8">
        <w:rPr>
          <w:rFonts w:ascii="Calibri" w:eastAsia="Calibri" w:hAnsi="Calibri" w:cs="Calibri"/>
          <w:sz w:val="24"/>
          <w:szCs w:val="24"/>
        </w:rPr>
        <w:t xml:space="preserve">Further research needs to be conducted into the effect PEQF has on front line </w:t>
      </w:r>
      <w:r w:rsidR="00CD236B">
        <w:rPr>
          <w:rFonts w:ascii="Calibri" w:eastAsia="Calibri" w:hAnsi="Calibri" w:cs="Calibri"/>
          <w:sz w:val="24"/>
          <w:szCs w:val="24"/>
        </w:rPr>
        <w:t>officers’</w:t>
      </w:r>
      <w:r w:rsidR="00E473B8">
        <w:rPr>
          <w:rFonts w:ascii="Calibri" w:eastAsia="Calibri" w:hAnsi="Calibri" w:cs="Calibri"/>
          <w:sz w:val="24"/>
          <w:szCs w:val="24"/>
        </w:rPr>
        <w:t xml:space="preserve"> </w:t>
      </w:r>
      <w:r w:rsidR="00E82462">
        <w:rPr>
          <w:rFonts w:ascii="Calibri" w:eastAsia="Calibri" w:hAnsi="Calibri" w:cs="Calibri"/>
          <w:sz w:val="24"/>
          <w:szCs w:val="24"/>
        </w:rPr>
        <w:t xml:space="preserve">progression and if cultures and attitudes within police forces have changed to becoming a professional service. </w:t>
      </w:r>
      <w:r w:rsidR="00E473B8">
        <w:rPr>
          <w:rFonts w:ascii="Calibri" w:eastAsia="Calibri" w:hAnsi="Calibri" w:cs="Calibri"/>
          <w:sz w:val="24"/>
          <w:szCs w:val="24"/>
        </w:rPr>
        <w:t xml:space="preserve"> </w:t>
      </w:r>
    </w:p>
    <w:p w14:paraId="06F66DBE" w14:textId="36DCC294" w:rsidR="009069CD" w:rsidRDefault="009069CD" w:rsidP="00454735">
      <w:pPr>
        <w:spacing w:line="257" w:lineRule="auto"/>
        <w:rPr>
          <w:rFonts w:ascii="Calibri" w:eastAsia="Calibri" w:hAnsi="Calibri" w:cs="Calibri"/>
          <w:sz w:val="24"/>
          <w:szCs w:val="24"/>
        </w:rPr>
      </w:pPr>
    </w:p>
    <w:p w14:paraId="4E217637" w14:textId="7BE08ADF" w:rsidR="009069CD" w:rsidRPr="00210A66" w:rsidRDefault="009069CD" w:rsidP="00454735">
      <w:pPr>
        <w:spacing w:line="257" w:lineRule="auto"/>
        <w:rPr>
          <w:rFonts w:ascii="Calibri" w:eastAsia="Calibri" w:hAnsi="Calibri" w:cs="Calibri"/>
          <w:sz w:val="24"/>
          <w:szCs w:val="24"/>
        </w:rPr>
      </w:pPr>
      <w:r>
        <w:rPr>
          <w:rFonts w:ascii="Calibri" w:eastAsia="Calibri" w:hAnsi="Calibri" w:cs="Calibri"/>
          <w:sz w:val="24"/>
          <w:szCs w:val="24"/>
        </w:rPr>
        <w:t xml:space="preserve">Word count – </w:t>
      </w:r>
      <w:r w:rsidR="006A6707">
        <w:rPr>
          <w:rFonts w:ascii="Calibri" w:eastAsia="Calibri" w:hAnsi="Calibri" w:cs="Calibri"/>
          <w:sz w:val="24"/>
          <w:szCs w:val="24"/>
        </w:rPr>
        <w:t>1,068</w:t>
      </w:r>
    </w:p>
    <w:p w14:paraId="252E2B29" w14:textId="773A7951" w:rsidR="004568F8" w:rsidRDefault="004568F8" w:rsidP="00454735">
      <w:pPr>
        <w:spacing w:line="257" w:lineRule="auto"/>
        <w:rPr>
          <w:rFonts w:ascii="Calibri" w:eastAsia="Calibri" w:hAnsi="Calibri" w:cs="Calibri"/>
          <w:sz w:val="24"/>
          <w:szCs w:val="24"/>
        </w:rPr>
      </w:pPr>
    </w:p>
    <w:p w14:paraId="194D05D3" w14:textId="3AE52A9F" w:rsidR="004568F8" w:rsidRDefault="004568F8" w:rsidP="00454735">
      <w:pPr>
        <w:spacing w:line="257" w:lineRule="auto"/>
        <w:rPr>
          <w:rFonts w:ascii="Calibri" w:eastAsia="Calibri" w:hAnsi="Calibri" w:cs="Calibri"/>
          <w:sz w:val="24"/>
          <w:szCs w:val="24"/>
        </w:rPr>
      </w:pPr>
    </w:p>
    <w:p w14:paraId="04A0EDBB" w14:textId="2CCCDBDA" w:rsidR="004568F8" w:rsidRDefault="004568F8" w:rsidP="00454735">
      <w:pPr>
        <w:spacing w:line="257" w:lineRule="auto"/>
        <w:rPr>
          <w:rFonts w:ascii="Calibri" w:eastAsia="Calibri" w:hAnsi="Calibri" w:cs="Calibri"/>
          <w:sz w:val="24"/>
          <w:szCs w:val="24"/>
        </w:rPr>
      </w:pPr>
    </w:p>
    <w:p w14:paraId="1032CA6D" w14:textId="078C77F7" w:rsidR="004568F8" w:rsidRDefault="004568F8" w:rsidP="00454735">
      <w:pPr>
        <w:spacing w:line="257" w:lineRule="auto"/>
        <w:rPr>
          <w:rFonts w:ascii="Calibri" w:eastAsia="Calibri" w:hAnsi="Calibri" w:cs="Calibri"/>
          <w:sz w:val="24"/>
          <w:szCs w:val="24"/>
        </w:rPr>
      </w:pPr>
    </w:p>
    <w:p w14:paraId="32E2F355" w14:textId="479DCAFC" w:rsidR="004568F8" w:rsidRDefault="004568F8" w:rsidP="00454735">
      <w:pPr>
        <w:spacing w:line="257" w:lineRule="auto"/>
        <w:rPr>
          <w:rFonts w:ascii="Calibri" w:eastAsia="Calibri" w:hAnsi="Calibri" w:cs="Calibri"/>
          <w:sz w:val="24"/>
          <w:szCs w:val="24"/>
        </w:rPr>
      </w:pPr>
    </w:p>
    <w:p w14:paraId="0B810DDA" w14:textId="70FD11AD" w:rsidR="004568F8" w:rsidRDefault="004568F8" w:rsidP="00454735">
      <w:pPr>
        <w:spacing w:line="257" w:lineRule="auto"/>
        <w:rPr>
          <w:rFonts w:ascii="Calibri" w:eastAsia="Calibri" w:hAnsi="Calibri" w:cs="Calibri"/>
          <w:sz w:val="24"/>
          <w:szCs w:val="24"/>
        </w:rPr>
      </w:pPr>
    </w:p>
    <w:p w14:paraId="379BFD81" w14:textId="765907D1" w:rsidR="004568F8" w:rsidRDefault="004568F8" w:rsidP="00454735">
      <w:pPr>
        <w:spacing w:line="257" w:lineRule="auto"/>
        <w:rPr>
          <w:rFonts w:ascii="Calibri" w:eastAsia="Calibri" w:hAnsi="Calibri" w:cs="Calibri"/>
          <w:sz w:val="24"/>
          <w:szCs w:val="24"/>
        </w:rPr>
      </w:pPr>
    </w:p>
    <w:p w14:paraId="508DC17B" w14:textId="77777777" w:rsidR="004568F8" w:rsidRDefault="004568F8" w:rsidP="00454735">
      <w:pPr>
        <w:spacing w:line="257" w:lineRule="auto"/>
        <w:rPr>
          <w:rFonts w:ascii="Calibri" w:eastAsia="Calibri" w:hAnsi="Calibri" w:cs="Calibri"/>
          <w:sz w:val="28"/>
          <w:szCs w:val="28"/>
        </w:rPr>
      </w:pPr>
    </w:p>
    <w:p w14:paraId="17401C1D" w14:textId="1183413B" w:rsidR="002776BF" w:rsidRDefault="002776BF" w:rsidP="00454735">
      <w:pPr>
        <w:spacing w:line="257" w:lineRule="auto"/>
        <w:rPr>
          <w:rFonts w:ascii="Calibri" w:eastAsia="Calibri" w:hAnsi="Calibri" w:cs="Calibri"/>
          <w:sz w:val="28"/>
          <w:szCs w:val="28"/>
        </w:rPr>
      </w:pPr>
    </w:p>
    <w:p w14:paraId="736A2CDA" w14:textId="4B479EC8" w:rsidR="002776BF" w:rsidRDefault="002776BF" w:rsidP="00454735">
      <w:pPr>
        <w:spacing w:line="257" w:lineRule="auto"/>
        <w:rPr>
          <w:rFonts w:ascii="Calibri" w:eastAsia="Calibri" w:hAnsi="Calibri" w:cs="Calibri"/>
          <w:sz w:val="28"/>
          <w:szCs w:val="28"/>
        </w:rPr>
      </w:pPr>
    </w:p>
    <w:p w14:paraId="15A3349A" w14:textId="3125B889" w:rsidR="002776BF" w:rsidRDefault="002776BF" w:rsidP="00454735">
      <w:pPr>
        <w:spacing w:line="257" w:lineRule="auto"/>
        <w:rPr>
          <w:rFonts w:ascii="Calibri" w:eastAsia="Calibri" w:hAnsi="Calibri" w:cs="Calibri"/>
          <w:sz w:val="28"/>
          <w:szCs w:val="28"/>
        </w:rPr>
      </w:pPr>
    </w:p>
    <w:p w14:paraId="0F252947" w14:textId="1FAD438A" w:rsidR="002776BF" w:rsidRDefault="002776BF" w:rsidP="00454735">
      <w:pPr>
        <w:spacing w:line="257" w:lineRule="auto"/>
        <w:rPr>
          <w:rFonts w:ascii="Calibri" w:eastAsia="Calibri" w:hAnsi="Calibri" w:cs="Calibri"/>
          <w:sz w:val="28"/>
          <w:szCs w:val="28"/>
        </w:rPr>
      </w:pPr>
    </w:p>
    <w:p w14:paraId="5504C831" w14:textId="3380EF72" w:rsidR="002776BF" w:rsidRDefault="002776BF" w:rsidP="00454735">
      <w:pPr>
        <w:spacing w:line="257" w:lineRule="auto"/>
        <w:rPr>
          <w:rFonts w:ascii="Calibri" w:eastAsia="Calibri" w:hAnsi="Calibri" w:cs="Calibri"/>
          <w:sz w:val="28"/>
          <w:szCs w:val="28"/>
        </w:rPr>
      </w:pPr>
    </w:p>
    <w:p w14:paraId="746EB49D" w14:textId="5613E0D2" w:rsidR="002776BF" w:rsidRDefault="002776BF" w:rsidP="00454735">
      <w:pPr>
        <w:spacing w:line="257" w:lineRule="auto"/>
        <w:rPr>
          <w:rFonts w:ascii="Calibri" w:eastAsia="Calibri" w:hAnsi="Calibri" w:cs="Calibri"/>
          <w:sz w:val="28"/>
          <w:szCs w:val="28"/>
        </w:rPr>
      </w:pPr>
    </w:p>
    <w:p w14:paraId="53A4C6CF" w14:textId="736BC9F7" w:rsidR="002776BF" w:rsidRDefault="002776BF" w:rsidP="00454735">
      <w:pPr>
        <w:spacing w:line="257" w:lineRule="auto"/>
        <w:rPr>
          <w:rFonts w:ascii="Calibri" w:eastAsia="Calibri" w:hAnsi="Calibri" w:cs="Calibri"/>
          <w:sz w:val="28"/>
          <w:szCs w:val="28"/>
        </w:rPr>
      </w:pPr>
    </w:p>
    <w:p w14:paraId="092FEF9C" w14:textId="0F07F649" w:rsidR="002776BF" w:rsidRDefault="002776BF" w:rsidP="00454735">
      <w:pPr>
        <w:spacing w:line="257" w:lineRule="auto"/>
        <w:rPr>
          <w:rFonts w:ascii="Calibri" w:eastAsia="Calibri" w:hAnsi="Calibri" w:cs="Calibri"/>
          <w:sz w:val="28"/>
          <w:szCs w:val="28"/>
        </w:rPr>
      </w:pPr>
    </w:p>
    <w:p w14:paraId="3F80145A" w14:textId="2F99A5A0" w:rsidR="002776BF" w:rsidRDefault="002776BF" w:rsidP="00454735">
      <w:pPr>
        <w:spacing w:line="257" w:lineRule="auto"/>
        <w:rPr>
          <w:rFonts w:ascii="Calibri" w:eastAsia="Calibri" w:hAnsi="Calibri" w:cs="Calibri"/>
          <w:sz w:val="28"/>
          <w:szCs w:val="28"/>
        </w:rPr>
      </w:pPr>
    </w:p>
    <w:p w14:paraId="3473B84D" w14:textId="56723F42" w:rsidR="002776BF" w:rsidRDefault="002776BF" w:rsidP="00454735">
      <w:pPr>
        <w:spacing w:line="257" w:lineRule="auto"/>
        <w:rPr>
          <w:rFonts w:ascii="Calibri" w:eastAsia="Calibri" w:hAnsi="Calibri" w:cs="Calibri"/>
          <w:sz w:val="28"/>
          <w:szCs w:val="28"/>
        </w:rPr>
      </w:pPr>
    </w:p>
    <w:p w14:paraId="77F1A648" w14:textId="0C851A29" w:rsidR="002776BF" w:rsidRDefault="002776BF" w:rsidP="00454735">
      <w:pPr>
        <w:spacing w:line="257" w:lineRule="auto"/>
        <w:rPr>
          <w:rFonts w:ascii="Calibri" w:eastAsia="Calibri" w:hAnsi="Calibri" w:cs="Calibri"/>
          <w:sz w:val="28"/>
          <w:szCs w:val="28"/>
        </w:rPr>
      </w:pPr>
    </w:p>
    <w:p w14:paraId="69495010" w14:textId="3C91665B" w:rsidR="002776BF" w:rsidRDefault="002776BF" w:rsidP="00454735">
      <w:pPr>
        <w:spacing w:line="257" w:lineRule="auto"/>
        <w:rPr>
          <w:rFonts w:ascii="Calibri" w:eastAsia="Calibri" w:hAnsi="Calibri" w:cs="Calibri"/>
          <w:sz w:val="28"/>
          <w:szCs w:val="28"/>
        </w:rPr>
      </w:pPr>
    </w:p>
    <w:p w14:paraId="31108428" w14:textId="61AAB6DD" w:rsidR="002776BF" w:rsidRDefault="002776BF" w:rsidP="00454735">
      <w:pPr>
        <w:spacing w:line="257" w:lineRule="auto"/>
        <w:rPr>
          <w:rFonts w:ascii="Calibri" w:eastAsia="Calibri" w:hAnsi="Calibri" w:cs="Calibri"/>
          <w:sz w:val="28"/>
          <w:szCs w:val="28"/>
        </w:rPr>
      </w:pPr>
    </w:p>
    <w:p w14:paraId="6D362F4C" w14:textId="52C16FD8" w:rsidR="002776BF" w:rsidRDefault="002776BF" w:rsidP="00454735">
      <w:pPr>
        <w:spacing w:line="257" w:lineRule="auto"/>
        <w:rPr>
          <w:rFonts w:ascii="Calibri" w:eastAsia="Calibri" w:hAnsi="Calibri" w:cs="Calibri"/>
          <w:sz w:val="28"/>
          <w:szCs w:val="28"/>
        </w:rPr>
      </w:pPr>
    </w:p>
    <w:p w14:paraId="61EC8769" w14:textId="4A13AE19" w:rsidR="002776BF" w:rsidRDefault="002776BF" w:rsidP="00454735">
      <w:pPr>
        <w:spacing w:line="257" w:lineRule="auto"/>
        <w:rPr>
          <w:rFonts w:ascii="Calibri" w:eastAsia="Calibri" w:hAnsi="Calibri" w:cs="Calibri"/>
          <w:sz w:val="28"/>
          <w:szCs w:val="28"/>
        </w:rPr>
      </w:pPr>
    </w:p>
    <w:p w14:paraId="700ABE96" w14:textId="673E6199" w:rsidR="002776BF" w:rsidRDefault="002776BF" w:rsidP="00454735">
      <w:pPr>
        <w:spacing w:line="257" w:lineRule="auto"/>
        <w:rPr>
          <w:rFonts w:ascii="Calibri" w:eastAsia="Calibri" w:hAnsi="Calibri" w:cs="Calibri"/>
          <w:sz w:val="28"/>
          <w:szCs w:val="28"/>
        </w:rPr>
      </w:pPr>
    </w:p>
    <w:p w14:paraId="5F331401" w14:textId="45935A02" w:rsidR="002776BF" w:rsidRDefault="002776BF" w:rsidP="00454735">
      <w:pPr>
        <w:spacing w:line="257" w:lineRule="auto"/>
        <w:rPr>
          <w:rFonts w:ascii="Calibri" w:eastAsia="Calibri" w:hAnsi="Calibri" w:cs="Calibri"/>
          <w:sz w:val="28"/>
          <w:szCs w:val="28"/>
        </w:rPr>
      </w:pPr>
    </w:p>
    <w:p w14:paraId="40F0CAEE" w14:textId="70A5DBE2" w:rsidR="002776BF" w:rsidRDefault="002776BF" w:rsidP="00454735">
      <w:pPr>
        <w:spacing w:line="257" w:lineRule="auto"/>
        <w:rPr>
          <w:rFonts w:ascii="Calibri" w:eastAsia="Calibri" w:hAnsi="Calibri" w:cs="Calibri"/>
          <w:sz w:val="28"/>
          <w:szCs w:val="28"/>
        </w:rPr>
      </w:pPr>
    </w:p>
    <w:p w14:paraId="25F15B9F" w14:textId="3754B99B" w:rsidR="002776BF" w:rsidRDefault="002776BF" w:rsidP="00454735">
      <w:pPr>
        <w:spacing w:line="257" w:lineRule="auto"/>
        <w:rPr>
          <w:rFonts w:ascii="Calibri" w:eastAsia="Calibri" w:hAnsi="Calibri" w:cs="Calibri"/>
          <w:sz w:val="28"/>
          <w:szCs w:val="28"/>
        </w:rPr>
      </w:pPr>
    </w:p>
    <w:p w14:paraId="486136CA" w14:textId="547FC829" w:rsidR="002776BF" w:rsidRDefault="002776BF" w:rsidP="00454735">
      <w:pPr>
        <w:spacing w:line="257" w:lineRule="auto"/>
        <w:rPr>
          <w:rFonts w:ascii="Calibri" w:eastAsia="Calibri" w:hAnsi="Calibri" w:cs="Calibri"/>
          <w:sz w:val="28"/>
          <w:szCs w:val="28"/>
        </w:rPr>
      </w:pPr>
    </w:p>
    <w:p w14:paraId="452EB27F" w14:textId="2B8297AB" w:rsidR="002776BF" w:rsidRDefault="002776BF" w:rsidP="00454735">
      <w:pPr>
        <w:spacing w:line="257" w:lineRule="auto"/>
        <w:rPr>
          <w:rFonts w:ascii="Calibri" w:eastAsia="Calibri" w:hAnsi="Calibri" w:cs="Calibri"/>
          <w:sz w:val="28"/>
          <w:szCs w:val="28"/>
        </w:rPr>
      </w:pPr>
    </w:p>
    <w:p w14:paraId="4C013351" w14:textId="651A8D1B" w:rsidR="002776BF" w:rsidRDefault="002776BF" w:rsidP="00454735">
      <w:pPr>
        <w:spacing w:line="257" w:lineRule="auto"/>
        <w:rPr>
          <w:rFonts w:ascii="Calibri" w:eastAsia="Calibri" w:hAnsi="Calibri" w:cs="Calibri"/>
          <w:sz w:val="28"/>
          <w:szCs w:val="28"/>
        </w:rPr>
      </w:pPr>
    </w:p>
    <w:p w14:paraId="46A4271D" w14:textId="227D695D" w:rsidR="002776BF" w:rsidRDefault="002776BF" w:rsidP="00454735">
      <w:pPr>
        <w:spacing w:line="257" w:lineRule="auto"/>
        <w:rPr>
          <w:rFonts w:ascii="Calibri" w:eastAsia="Calibri" w:hAnsi="Calibri" w:cs="Calibri"/>
          <w:sz w:val="28"/>
          <w:szCs w:val="28"/>
        </w:rPr>
      </w:pPr>
    </w:p>
    <w:p w14:paraId="403FE8DB" w14:textId="191D3AFC" w:rsidR="002776BF" w:rsidRDefault="002776BF" w:rsidP="00454735">
      <w:pPr>
        <w:spacing w:line="257" w:lineRule="auto"/>
        <w:rPr>
          <w:rFonts w:ascii="Calibri" w:eastAsia="Calibri" w:hAnsi="Calibri" w:cs="Calibri"/>
          <w:sz w:val="28"/>
          <w:szCs w:val="28"/>
        </w:rPr>
      </w:pPr>
    </w:p>
    <w:p w14:paraId="116C87FA" w14:textId="0BA93EAA" w:rsidR="0061067A" w:rsidRDefault="0061067A" w:rsidP="00454735">
      <w:pPr>
        <w:spacing w:line="257" w:lineRule="auto"/>
        <w:rPr>
          <w:rFonts w:ascii="Calibri" w:eastAsia="Calibri" w:hAnsi="Calibri" w:cs="Calibri"/>
          <w:sz w:val="28"/>
          <w:szCs w:val="28"/>
        </w:rPr>
      </w:pPr>
    </w:p>
    <w:p w14:paraId="76D5C61D" w14:textId="77777777" w:rsidR="0061067A" w:rsidRDefault="0061067A" w:rsidP="00454735">
      <w:pPr>
        <w:spacing w:line="257" w:lineRule="auto"/>
        <w:rPr>
          <w:rFonts w:ascii="Calibri" w:eastAsia="Calibri" w:hAnsi="Calibri" w:cs="Calibri"/>
          <w:sz w:val="28"/>
          <w:szCs w:val="28"/>
        </w:rPr>
      </w:pPr>
    </w:p>
    <w:p w14:paraId="79652EEA" w14:textId="39C5C51D" w:rsidR="002776BF" w:rsidRDefault="002776BF" w:rsidP="00454735">
      <w:pPr>
        <w:spacing w:line="257" w:lineRule="auto"/>
        <w:rPr>
          <w:rFonts w:ascii="Calibri" w:eastAsia="Calibri" w:hAnsi="Calibri" w:cs="Calibri"/>
          <w:sz w:val="28"/>
          <w:szCs w:val="28"/>
        </w:rPr>
      </w:pPr>
    </w:p>
    <w:p w14:paraId="7327B7FB" w14:textId="77777777" w:rsidR="002776BF" w:rsidRPr="00454735" w:rsidRDefault="002776BF" w:rsidP="00454735">
      <w:pPr>
        <w:spacing w:line="257" w:lineRule="auto"/>
        <w:rPr>
          <w:rFonts w:ascii="Calibri" w:hAnsi="Calibri" w:cs="Calibri"/>
          <w:sz w:val="28"/>
          <w:szCs w:val="28"/>
        </w:rPr>
      </w:pP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7F9B3EE1" w14:textId="7155F386" w:rsidR="00454735" w:rsidRDefault="00454735" w:rsidP="00454735">
      <w:pPr>
        <w:jc w:val="both"/>
        <w:rPr>
          <w:rFonts w:ascii="Calibri" w:eastAsia="Arial" w:hAnsi="Calibri" w:cs="Calibri"/>
          <w:sz w:val="28"/>
          <w:szCs w:val="28"/>
        </w:rPr>
      </w:pPr>
    </w:p>
    <w:p w14:paraId="3ED1AC4A" w14:textId="0335821E" w:rsidR="00784A87" w:rsidRDefault="00E03F7A" w:rsidP="00F774EB">
      <w:pPr>
        <w:spacing w:line="360" w:lineRule="auto"/>
        <w:jc w:val="both"/>
        <w:rPr>
          <w:rFonts w:ascii="Calibri" w:eastAsia="Arial" w:hAnsi="Calibri" w:cs="Calibri"/>
          <w:sz w:val="24"/>
          <w:szCs w:val="24"/>
        </w:rPr>
      </w:pPr>
      <w:r>
        <w:rPr>
          <w:rFonts w:ascii="Calibri" w:eastAsia="Arial" w:hAnsi="Calibri" w:cs="Calibri"/>
          <w:sz w:val="24"/>
          <w:szCs w:val="24"/>
        </w:rPr>
        <w:t xml:space="preserve">Community policing can be described as a set of core practices that define how policing activities and services are delivered (Fielding, 1995) however, it has also been described as a set of ideas and values that </w:t>
      </w:r>
      <w:r w:rsidR="00F77B15">
        <w:rPr>
          <w:rFonts w:ascii="Calibri" w:eastAsia="Arial" w:hAnsi="Calibri" w:cs="Calibri"/>
          <w:sz w:val="24"/>
          <w:szCs w:val="24"/>
        </w:rPr>
        <w:t>are readjusted</w:t>
      </w:r>
      <w:r>
        <w:rPr>
          <w:rFonts w:ascii="Calibri" w:eastAsia="Arial" w:hAnsi="Calibri" w:cs="Calibri"/>
          <w:sz w:val="24"/>
          <w:szCs w:val="24"/>
        </w:rPr>
        <w:t xml:space="preserve"> operationally according to requirements of the setting (</w:t>
      </w:r>
      <w:proofErr w:type="spellStart"/>
      <w:r>
        <w:rPr>
          <w:rFonts w:ascii="Calibri" w:eastAsia="Arial" w:hAnsi="Calibri" w:cs="Calibri"/>
          <w:sz w:val="24"/>
          <w:szCs w:val="24"/>
        </w:rPr>
        <w:t>Ferrira</w:t>
      </w:r>
      <w:proofErr w:type="spellEnd"/>
      <w:r>
        <w:rPr>
          <w:rFonts w:ascii="Calibri" w:eastAsia="Arial" w:hAnsi="Calibri" w:cs="Calibri"/>
          <w:sz w:val="24"/>
          <w:szCs w:val="24"/>
        </w:rPr>
        <w:t xml:space="preserve">, 1996). </w:t>
      </w:r>
      <w:r w:rsidR="00F77B15">
        <w:rPr>
          <w:rFonts w:ascii="Calibri" w:eastAsia="Arial" w:hAnsi="Calibri" w:cs="Calibri"/>
          <w:sz w:val="24"/>
          <w:szCs w:val="24"/>
        </w:rPr>
        <w:t xml:space="preserve">Although community policing has been described and understood in different ways, each definition focuses on community policing being adjusted to the area or the community the model will service. </w:t>
      </w:r>
      <w:r w:rsidR="00784A87">
        <w:rPr>
          <w:rFonts w:ascii="Calibri" w:eastAsia="Arial" w:hAnsi="Calibri" w:cs="Calibri"/>
          <w:sz w:val="24"/>
          <w:szCs w:val="24"/>
        </w:rPr>
        <w:t xml:space="preserve">Section 34 of the Police Reform and Social Responsibility Act places a legal responsibility on Chief Officers to consult with the public in each neighbourhood, provide local information and hold regular public meetings (College of Policing, 2021). </w:t>
      </w:r>
    </w:p>
    <w:p w14:paraId="01A0F21B" w14:textId="28E21F46" w:rsidR="00784A87" w:rsidRDefault="00F77B15" w:rsidP="00F774EB">
      <w:pPr>
        <w:spacing w:line="360" w:lineRule="auto"/>
        <w:jc w:val="both"/>
        <w:rPr>
          <w:rFonts w:ascii="Calibri" w:eastAsia="Arial" w:hAnsi="Calibri" w:cs="Calibri"/>
          <w:sz w:val="24"/>
          <w:szCs w:val="24"/>
        </w:rPr>
      </w:pPr>
      <w:r>
        <w:rPr>
          <w:rFonts w:ascii="Calibri" w:eastAsia="Arial" w:hAnsi="Calibri" w:cs="Calibri"/>
          <w:sz w:val="24"/>
          <w:szCs w:val="24"/>
        </w:rPr>
        <w:t>This essay will critically evaluate the role of community policing</w:t>
      </w:r>
      <w:r w:rsidR="00784A87">
        <w:rPr>
          <w:rFonts w:ascii="Calibri" w:eastAsia="Arial" w:hAnsi="Calibri" w:cs="Calibri"/>
          <w:sz w:val="24"/>
          <w:szCs w:val="24"/>
        </w:rPr>
        <w:t xml:space="preserve">, it will firstly discuss the expectation on forces by the </w:t>
      </w:r>
      <w:r w:rsidR="00613C2C">
        <w:rPr>
          <w:rFonts w:ascii="Calibri" w:eastAsia="Arial" w:hAnsi="Calibri" w:cs="Calibri"/>
          <w:sz w:val="24"/>
          <w:szCs w:val="24"/>
        </w:rPr>
        <w:t>National Police Chiefs Council</w:t>
      </w:r>
      <w:r w:rsidR="00784A87">
        <w:rPr>
          <w:rFonts w:ascii="Calibri" w:eastAsia="Arial" w:hAnsi="Calibri" w:cs="Calibri"/>
          <w:sz w:val="24"/>
          <w:szCs w:val="24"/>
        </w:rPr>
        <w:t xml:space="preserve">. It will then move onto discussing community policing strategies such as community impact assessments (CIA’s) and finally it will analyse ineffective engagement. </w:t>
      </w:r>
    </w:p>
    <w:p w14:paraId="359090A9" w14:textId="440D3D06" w:rsidR="00E441D5" w:rsidRDefault="00087600" w:rsidP="00613C2C">
      <w:pPr>
        <w:spacing w:line="360" w:lineRule="auto"/>
        <w:jc w:val="both"/>
        <w:rPr>
          <w:rFonts w:ascii="Calibri" w:eastAsia="Arial" w:hAnsi="Calibri" w:cs="Calibri"/>
          <w:sz w:val="24"/>
          <w:szCs w:val="24"/>
        </w:rPr>
      </w:pPr>
      <w:r>
        <w:rPr>
          <w:rFonts w:ascii="Calibri" w:eastAsia="Arial" w:hAnsi="Calibri" w:cs="Calibri"/>
          <w:sz w:val="24"/>
          <w:szCs w:val="24"/>
        </w:rPr>
        <w:t xml:space="preserve">Community policing is now a crucial part of policing, it focuses on proactive strategies to curb crime moving away from </w:t>
      </w:r>
      <w:r w:rsidR="00613C2C">
        <w:rPr>
          <w:rFonts w:ascii="Calibri" w:eastAsia="Arial" w:hAnsi="Calibri" w:cs="Calibri"/>
          <w:sz w:val="24"/>
          <w:szCs w:val="24"/>
        </w:rPr>
        <w:t xml:space="preserve">traditional </w:t>
      </w:r>
      <w:r>
        <w:rPr>
          <w:rFonts w:ascii="Calibri" w:eastAsia="Arial" w:hAnsi="Calibri" w:cs="Calibri"/>
          <w:sz w:val="24"/>
          <w:szCs w:val="24"/>
        </w:rPr>
        <w:t>reactive methods of policing (Stein and Griffith, 2017)</w:t>
      </w:r>
      <w:r w:rsidR="00613C2C">
        <w:rPr>
          <w:rFonts w:ascii="Calibri" w:eastAsia="Arial" w:hAnsi="Calibri" w:cs="Calibri"/>
          <w:sz w:val="24"/>
          <w:szCs w:val="24"/>
        </w:rPr>
        <w:t xml:space="preserve">. Community policing programmes highlight the importance of communication and interaction between the police and the public (Bullock, 2010), by creating a communication pathway between the public and the police it can increase trust and perceived legitimacy </w:t>
      </w:r>
      <w:r w:rsidR="00E2356C">
        <w:rPr>
          <w:rFonts w:ascii="Calibri" w:eastAsia="Arial" w:hAnsi="Calibri" w:cs="Calibri"/>
          <w:sz w:val="24"/>
          <w:szCs w:val="24"/>
        </w:rPr>
        <w:t>of</w:t>
      </w:r>
      <w:r w:rsidR="00613C2C">
        <w:rPr>
          <w:rFonts w:ascii="Calibri" w:eastAsia="Arial" w:hAnsi="Calibri" w:cs="Calibri"/>
          <w:sz w:val="24"/>
          <w:szCs w:val="24"/>
        </w:rPr>
        <w:t xml:space="preserve"> the police (Gill et al, 2014). The importance of community policing has been demonstrated through Section 34 of the Police Reform and Social Responsibility Act which places the onus on Chief Officers to involve members of the public in policing issues, however the importance has also been highlighted by the National Police Chiefs Council. The 2025 Policing Vision details that the link between the police and the public continues to be the backbone of British policing (National Police Chiefs Council, 2016), it explains that police forces have already invested in neighbourhood policing through uniformed police officers, community engagement officers and PCSO’s (National Police Chiefs Council, 2016). </w:t>
      </w:r>
      <w:r w:rsidR="00E441D5">
        <w:rPr>
          <w:rFonts w:ascii="Calibri" w:eastAsia="Arial" w:hAnsi="Calibri" w:cs="Calibri"/>
          <w:sz w:val="24"/>
          <w:szCs w:val="24"/>
        </w:rPr>
        <w:t>The increased investment by forces into community engagement produces several benefits, one of these being an increase in public perceptions of safety (College of Policing, 2013)</w:t>
      </w:r>
      <w:r w:rsidR="00B42B6B">
        <w:rPr>
          <w:rFonts w:ascii="Calibri" w:eastAsia="Arial" w:hAnsi="Calibri" w:cs="Calibri"/>
          <w:sz w:val="24"/>
          <w:szCs w:val="24"/>
        </w:rPr>
        <w:t xml:space="preserve">. However, community policing not only benefits members of the public but can also lead to an improvement in officers’ attitudes and job satisfaction (College of Policing, 2013). </w:t>
      </w:r>
    </w:p>
    <w:p w14:paraId="5974D530" w14:textId="78D44509" w:rsidR="00613C2C" w:rsidRDefault="00B42B6B" w:rsidP="00613C2C">
      <w:pPr>
        <w:spacing w:line="360" w:lineRule="auto"/>
        <w:jc w:val="both"/>
        <w:rPr>
          <w:rFonts w:ascii="Calibri" w:eastAsia="Arial" w:hAnsi="Calibri" w:cs="Calibri"/>
          <w:sz w:val="24"/>
          <w:szCs w:val="24"/>
        </w:rPr>
      </w:pPr>
      <w:r>
        <w:rPr>
          <w:rFonts w:ascii="Calibri" w:eastAsia="Arial" w:hAnsi="Calibri" w:cs="Calibri"/>
          <w:sz w:val="24"/>
          <w:szCs w:val="24"/>
        </w:rPr>
        <w:t xml:space="preserve">Despite forces investing in community policing, the Policing Vision </w:t>
      </w:r>
      <w:r w:rsidR="002E364B">
        <w:rPr>
          <w:rFonts w:ascii="Calibri" w:eastAsia="Arial" w:hAnsi="Calibri" w:cs="Calibri"/>
          <w:sz w:val="24"/>
          <w:szCs w:val="24"/>
        </w:rPr>
        <w:t>explains</w:t>
      </w:r>
      <w:r w:rsidR="00B217AC">
        <w:rPr>
          <w:rFonts w:ascii="Calibri" w:eastAsia="Arial" w:hAnsi="Calibri" w:cs="Calibri"/>
          <w:sz w:val="24"/>
          <w:szCs w:val="24"/>
        </w:rPr>
        <w:t xml:space="preserve"> that for forces to further improve the effectiveness of community policing forces need to develop a proactive sophisticated understanding of community needs as communities start becoming more diverse and complex (National Police Chiefs Council, 2016). </w:t>
      </w:r>
      <w:r w:rsidR="00630FAC">
        <w:rPr>
          <w:rFonts w:ascii="Calibri" w:eastAsia="Arial" w:hAnsi="Calibri" w:cs="Calibri"/>
          <w:sz w:val="24"/>
          <w:szCs w:val="24"/>
        </w:rPr>
        <w:t>The implementation of community policing also needs to create an attitude shift within forces, officers need to recognise that community engagement should not be solely down to specialist departments or Police Community Support Officers but needs to and is going to be part of a</w:t>
      </w:r>
      <w:r w:rsidR="00B20660">
        <w:rPr>
          <w:rFonts w:ascii="Calibri" w:eastAsia="Arial" w:hAnsi="Calibri" w:cs="Calibri"/>
          <w:sz w:val="24"/>
          <w:szCs w:val="24"/>
        </w:rPr>
        <w:t>n officers’</w:t>
      </w:r>
      <w:r w:rsidR="00630FAC">
        <w:rPr>
          <w:rFonts w:ascii="Calibri" w:eastAsia="Arial" w:hAnsi="Calibri" w:cs="Calibri"/>
          <w:sz w:val="24"/>
          <w:szCs w:val="24"/>
        </w:rPr>
        <w:t xml:space="preserve"> </w:t>
      </w:r>
      <w:r w:rsidR="00E2356C">
        <w:rPr>
          <w:rFonts w:ascii="Calibri" w:eastAsia="Arial" w:hAnsi="Calibri" w:cs="Calibri"/>
          <w:sz w:val="24"/>
          <w:szCs w:val="24"/>
        </w:rPr>
        <w:t>everyday</w:t>
      </w:r>
      <w:r w:rsidR="00630FAC">
        <w:rPr>
          <w:rFonts w:ascii="Calibri" w:eastAsia="Arial" w:hAnsi="Calibri" w:cs="Calibri"/>
          <w:sz w:val="24"/>
          <w:szCs w:val="24"/>
        </w:rPr>
        <w:t xml:space="preserve"> duties. </w:t>
      </w:r>
    </w:p>
    <w:p w14:paraId="2079DA24" w14:textId="1AB62A47" w:rsidR="00613C2C" w:rsidRDefault="00613C2C" w:rsidP="00F774EB">
      <w:pPr>
        <w:spacing w:line="360" w:lineRule="auto"/>
        <w:jc w:val="both"/>
        <w:rPr>
          <w:rFonts w:ascii="Calibri" w:eastAsia="Arial" w:hAnsi="Calibri" w:cs="Calibri"/>
          <w:color w:val="000000" w:themeColor="text1"/>
          <w:sz w:val="24"/>
          <w:szCs w:val="24"/>
        </w:rPr>
      </w:pPr>
      <w:r w:rsidRPr="00E441D5">
        <w:rPr>
          <w:rFonts w:ascii="Calibri" w:eastAsia="Arial" w:hAnsi="Calibri" w:cs="Calibri"/>
          <w:color w:val="000000" w:themeColor="text1"/>
          <w:sz w:val="24"/>
          <w:szCs w:val="24"/>
        </w:rPr>
        <w:lastRenderedPageBreak/>
        <w:t xml:space="preserve">One-way police forces have strengthened community policing is </w:t>
      </w:r>
      <w:r w:rsidR="00E441D5" w:rsidRPr="00E441D5">
        <w:rPr>
          <w:rFonts w:ascii="Calibri" w:eastAsia="Arial" w:hAnsi="Calibri" w:cs="Calibri"/>
          <w:color w:val="000000" w:themeColor="text1"/>
          <w:sz w:val="24"/>
          <w:szCs w:val="24"/>
        </w:rPr>
        <w:t>by</w:t>
      </w:r>
      <w:r w:rsidR="00E441D5">
        <w:rPr>
          <w:rFonts w:ascii="Calibri" w:eastAsia="Arial" w:hAnsi="Calibri" w:cs="Calibri"/>
          <w:color w:val="000000" w:themeColor="text1"/>
          <w:sz w:val="24"/>
          <w:szCs w:val="24"/>
        </w:rPr>
        <w:t xml:space="preserve"> using</w:t>
      </w:r>
      <w:r w:rsidRPr="00E441D5">
        <w:rPr>
          <w:rFonts w:ascii="Calibri" w:eastAsia="Arial" w:hAnsi="Calibri" w:cs="Calibri"/>
          <w:color w:val="000000" w:themeColor="text1"/>
          <w:sz w:val="24"/>
          <w:szCs w:val="24"/>
        </w:rPr>
        <w:t xml:space="preserve"> Community Impact Assessments (CIA)</w:t>
      </w:r>
      <w:r w:rsidR="00E441D5">
        <w:rPr>
          <w:rFonts w:ascii="Calibri" w:eastAsia="Arial" w:hAnsi="Calibri" w:cs="Calibri"/>
          <w:color w:val="000000" w:themeColor="text1"/>
          <w:sz w:val="24"/>
          <w:szCs w:val="24"/>
        </w:rPr>
        <w:t>, the purpose of a CIA is to identify issues that may affect a community’s confidence in the ability of the police to respond effectively to their needs (</w:t>
      </w:r>
      <w:r w:rsidR="00B42B6B">
        <w:rPr>
          <w:rFonts w:ascii="Calibri" w:eastAsia="Arial" w:hAnsi="Calibri" w:cs="Calibri"/>
          <w:color w:val="000000" w:themeColor="text1"/>
          <w:sz w:val="24"/>
          <w:szCs w:val="24"/>
        </w:rPr>
        <w:t>College of Policing, 2013)</w:t>
      </w:r>
      <w:r w:rsidR="00D13C98">
        <w:rPr>
          <w:rFonts w:ascii="Calibri" w:eastAsia="Arial" w:hAnsi="Calibri" w:cs="Calibri"/>
          <w:color w:val="000000" w:themeColor="text1"/>
          <w:sz w:val="24"/>
          <w:szCs w:val="24"/>
        </w:rPr>
        <w:t>. By forces using CIA’s it allows them to enhance their response to those areas and identify vulnerable individuals and groups (College of Policing, 2013).</w:t>
      </w:r>
      <w:r w:rsidR="004673CA">
        <w:rPr>
          <w:rFonts w:ascii="Calibri" w:eastAsia="Arial" w:hAnsi="Calibri" w:cs="Calibri"/>
          <w:color w:val="000000" w:themeColor="text1"/>
          <w:sz w:val="24"/>
          <w:szCs w:val="24"/>
        </w:rPr>
        <w:t xml:space="preserve"> A CIA can help inform forces about long-terms plans to rebuild community confidence and learn lessons for the future (College of Policing, 2013). </w:t>
      </w:r>
      <w:r w:rsidR="00395319">
        <w:rPr>
          <w:rFonts w:ascii="Calibri" w:eastAsia="Arial" w:hAnsi="Calibri" w:cs="Calibri"/>
          <w:color w:val="000000" w:themeColor="text1"/>
          <w:sz w:val="24"/>
          <w:szCs w:val="24"/>
        </w:rPr>
        <w:t xml:space="preserve">A CIA is beneficial for community policing as it allows forces to </w:t>
      </w:r>
      <w:r w:rsidR="00CD35E2">
        <w:rPr>
          <w:rFonts w:ascii="Calibri" w:eastAsia="Arial" w:hAnsi="Calibri" w:cs="Calibri"/>
          <w:color w:val="000000" w:themeColor="text1"/>
          <w:sz w:val="24"/>
          <w:szCs w:val="24"/>
        </w:rPr>
        <w:t xml:space="preserve">build intelligence on issues </w:t>
      </w:r>
      <w:r w:rsidR="00395319">
        <w:rPr>
          <w:rFonts w:ascii="Calibri" w:eastAsia="Arial" w:hAnsi="Calibri" w:cs="Calibri"/>
          <w:color w:val="000000" w:themeColor="text1"/>
          <w:sz w:val="24"/>
          <w:szCs w:val="24"/>
        </w:rPr>
        <w:t xml:space="preserve">that have or will have an impact on the community, by forces recognising these issues and working with communities to reduce the impact and tensions it will increase trust between communities and the police. However, for police forces to ensure that </w:t>
      </w:r>
      <w:r w:rsidR="00CD35E2">
        <w:rPr>
          <w:rFonts w:ascii="Calibri" w:eastAsia="Arial" w:hAnsi="Calibri" w:cs="Calibri"/>
          <w:color w:val="000000" w:themeColor="text1"/>
          <w:sz w:val="24"/>
          <w:szCs w:val="24"/>
        </w:rPr>
        <w:t>CIAs</w:t>
      </w:r>
      <w:r w:rsidR="00395319">
        <w:rPr>
          <w:rFonts w:ascii="Calibri" w:eastAsia="Arial" w:hAnsi="Calibri" w:cs="Calibri"/>
          <w:color w:val="000000" w:themeColor="text1"/>
          <w:sz w:val="24"/>
          <w:szCs w:val="24"/>
        </w:rPr>
        <w:t xml:space="preserve"> are effective and have the desired results within the communities they must be regularly reviewed and updated to ensure police forces are staying on top of emerging issues</w:t>
      </w:r>
      <w:r w:rsidR="00F0250B">
        <w:rPr>
          <w:rFonts w:ascii="Calibri" w:eastAsia="Arial" w:hAnsi="Calibri" w:cs="Calibri"/>
          <w:color w:val="000000" w:themeColor="text1"/>
          <w:sz w:val="24"/>
          <w:szCs w:val="24"/>
        </w:rPr>
        <w:t xml:space="preserve"> and to prevent communities feeling they have been forgotten about. </w:t>
      </w:r>
    </w:p>
    <w:p w14:paraId="1D7B7077" w14:textId="7417A1EA" w:rsidR="009E7C5C" w:rsidRDefault="009E7C5C" w:rsidP="00F774EB">
      <w:pPr>
        <w:spacing w:line="360" w:lineRule="auto"/>
        <w:jc w:val="both"/>
        <w:rPr>
          <w:rFonts w:ascii="Calibri" w:eastAsia="Arial" w:hAnsi="Calibri" w:cs="Calibri"/>
          <w:color w:val="000000" w:themeColor="text1"/>
          <w:sz w:val="24"/>
          <w:szCs w:val="24"/>
        </w:rPr>
      </w:pPr>
      <w:r>
        <w:rPr>
          <w:rFonts w:ascii="Calibri" w:eastAsia="Arial" w:hAnsi="Calibri" w:cs="Calibri"/>
          <w:color w:val="000000" w:themeColor="text1"/>
          <w:sz w:val="24"/>
          <w:szCs w:val="24"/>
        </w:rPr>
        <w:t xml:space="preserve">If community policing strategies such as CIAs are done correctly it can increase the confidence cycle, this is the link between policing and increased public confidence (College of Policing, 2013). The confidence cycle explains how if community engagement is done correctly, it will highlight neighbourhood priorities, through police forces recognising these priorities it can lead to the public working with the police to solve and address the problems. If the </w:t>
      </w:r>
      <w:r w:rsidR="000D0A9B">
        <w:rPr>
          <w:rFonts w:ascii="Calibri" w:eastAsia="Arial" w:hAnsi="Calibri" w:cs="Calibri"/>
          <w:color w:val="000000" w:themeColor="text1"/>
          <w:sz w:val="24"/>
          <w:szCs w:val="24"/>
        </w:rPr>
        <w:t>public,</w:t>
      </w:r>
      <w:r w:rsidR="00FB1D45">
        <w:rPr>
          <w:rFonts w:ascii="Calibri" w:eastAsia="Arial" w:hAnsi="Calibri" w:cs="Calibri"/>
          <w:color w:val="000000" w:themeColor="text1"/>
          <w:sz w:val="24"/>
          <w:szCs w:val="24"/>
        </w:rPr>
        <w:t xml:space="preserve"> </w:t>
      </w:r>
      <w:r>
        <w:rPr>
          <w:rFonts w:ascii="Calibri" w:eastAsia="Arial" w:hAnsi="Calibri" w:cs="Calibri"/>
          <w:color w:val="000000" w:themeColor="text1"/>
          <w:sz w:val="24"/>
          <w:szCs w:val="24"/>
        </w:rPr>
        <w:t xml:space="preserve">see that the police are concerned with neighbourhood issues then it </w:t>
      </w:r>
      <w:r w:rsidR="000D0A9B">
        <w:rPr>
          <w:rFonts w:ascii="Calibri" w:eastAsia="Arial" w:hAnsi="Calibri" w:cs="Calibri"/>
          <w:color w:val="000000" w:themeColor="text1"/>
          <w:sz w:val="24"/>
          <w:szCs w:val="24"/>
        </w:rPr>
        <w:t>increases</w:t>
      </w:r>
      <w:r>
        <w:rPr>
          <w:rFonts w:ascii="Calibri" w:eastAsia="Arial" w:hAnsi="Calibri" w:cs="Calibri"/>
          <w:color w:val="000000" w:themeColor="text1"/>
          <w:sz w:val="24"/>
          <w:szCs w:val="24"/>
        </w:rPr>
        <w:t xml:space="preserve"> confidence and trust within police forces and will encourage members of the public to provide police forces with relevant community intelligence to help forces proactively police the communities they serve. </w:t>
      </w:r>
    </w:p>
    <w:p w14:paraId="401B0B7D" w14:textId="619D2CB2" w:rsidR="0037309A" w:rsidRDefault="00FB1D45" w:rsidP="00F774EB">
      <w:pPr>
        <w:spacing w:line="360" w:lineRule="auto"/>
        <w:jc w:val="both"/>
        <w:rPr>
          <w:rFonts w:ascii="Calibri" w:eastAsia="Arial" w:hAnsi="Calibri" w:cs="Calibri"/>
          <w:color w:val="000000" w:themeColor="text1"/>
          <w:sz w:val="24"/>
          <w:szCs w:val="24"/>
        </w:rPr>
      </w:pPr>
      <w:r>
        <w:rPr>
          <w:rFonts w:ascii="Calibri" w:eastAsia="Arial" w:hAnsi="Calibri" w:cs="Calibri"/>
          <w:color w:val="000000" w:themeColor="text1"/>
          <w:sz w:val="24"/>
          <w:szCs w:val="24"/>
        </w:rPr>
        <w:t xml:space="preserve">Even though forces are investing in community policing to try and increase the trust between the public and police forces, when community engagement is not done correctly it can have a detrimental effect on relations. </w:t>
      </w:r>
      <w:r w:rsidR="0037309A">
        <w:rPr>
          <w:rFonts w:ascii="Calibri" w:eastAsia="Arial" w:hAnsi="Calibri" w:cs="Calibri"/>
          <w:color w:val="000000" w:themeColor="text1"/>
          <w:sz w:val="24"/>
          <w:szCs w:val="24"/>
        </w:rPr>
        <w:t xml:space="preserve">The use of social media has grown vastly over the last couple of years and criticisms of policing </w:t>
      </w:r>
    </w:p>
    <w:p w14:paraId="5814EE7F" w14:textId="1ACEBD24" w:rsidR="0037309A" w:rsidRDefault="0037309A" w:rsidP="00F774EB">
      <w:pPr>
        <w:spacing w:line="360" w:lineRule="auto"/>
        <w:jc w:val="both"/>
        <w:rPr>
          <w:rFonts w:ascii="Calibri" w:eastAsia="Arial" w:hAnsi="Calibri" w:cs="Calibri"/>
          <w:color w:val="000000" w:themeColor="text1"/>
          <w:sz w:val="24"/>
          <w:szCs w:val="24"/>
        </w:rPr>
      </w:pPr>
      <w:r>
        <w:rPr>
          <w:rFonts w:ascii="Calibri" w:eastAsia="Arial" w:hAnsi="Calibri" w:cs="Calibri"/>
          <w:color w:val="000000" w:themeColor="text1"/>
          <w:sz w:val="24"/>
          <w:szCs w:val="24"/>
        </w:rPr>
        <w:t xml:space="preserve">is quickly and widely shared over social media, one example is the belief that police officers are disproportionately stop searching BAME communities. </w:t>
      </w:r>
      <w:r w:rsidR="00FC2924">
        <w:rPr>
          <w:rFonts w:ascii="Calibri" w:eastAsia="Arial" w:hAnsi="Calibri" w:cs="Calibri"/>
          <w:color w:val="000000" w:themeColor="text1"/>
          <w:sz w:val="24"/>
          <w:szCs w:val="24"/>
        </w:rPr>
        <w:t>The information shared can lead to loss of confidence in the police force and the belief that police forces are not concerned about certain communities. Police forces must recognise that one style or strategy of community policing cannot fit all communities, strategies need to be developed to neighbourhoods with the input of members of the public who live in that community. Without residents buying into community policing schemes, they are not going to succeed (</w:t>
      </w:r>
      <w:r w:rsidR="00770233">
        <w:rPr>
          <w:rFonts w:ascii="Calibri" w:eastAsia="Arial" w:hAnsi="Calibri" w:cs="Calibri"/>
          <w:color w:val="000000" w:themeColor="text1"/>
          <w:sz w:val="24"/>
          <w:szCs w:val="24"/>
        </w:rPr>
        <w:t xml:space="preserve">Stein and Griffith, 2017). </w:t>
      </w:r>
      <w:r w:rsidR="00F07DB0">
        <w:rPr>
          <w:rFonts w:ascii="Calibri" w:eastAsia="Arial" w:hAnsi="Calibri" w:cs="Calibri"/>
          <w:color w:val="000000" w:themeColor="text1"/>
          <w:sz w:val="24"/>
          <w:szCs w:val="24"/>
        </w:rPr>
        <w:t xml:space="preserve">If relations between communities and police forces are not maintained then they can have negative effects on the forces ability to police the communities they serve, one example is when it was reported that a 24-year-old British Somali male had died within 24 hours of being in South Wales Police custody. This led to 4 days of protesting outside police stations and saw communities actively working against the police, leading to police forces being less responsive to the needs of that specific community. </w:t>
      </w:r>
    </w:p>
    <w:p w14:paraId="097DC406" w14:textId="6D9679C6" w:rsidR="00087600" w:rsidRDefault="00E2356C" w:rsidP="00F774EB">
      <w:pPr>
        <w:spacing w:line="360" w:lineRule="auto"/>
        <w:jc w:val="both"/>
        <w:rPr>
          <w:rFonts w:ascii="Calibri" w:eastAsia="Arial" w:hAnsi="Calibri" w:cs="Calibri"/>
          <w:sz w:val="24"/>
          <w:szCs w:val="24"/>
        </w:rPr>
      </w:pPr>
      <w:r>
        <w:rPr>
          <w:rFonts w:ascii="Calibri" w:eastAsia="Arial" w:hAnsi="Calibri" w:cs="Calibri"/>
          <w:color w:val="000000" w:themeColor="text1"/>
          <w:sz w:val="24"/>
          <w:szCs w:val="24"/>
        </w:rPr>
        <w:t xml:space="preserve">To conclude, the community engagement principles that have been introduced and continue to be developed by National Police Chief Council and police forces can vastly improve relations between communities and the police. However, for community engagement to work there needs to be recognition </w:t>
      </w:r>
      <w:r>
        <w:rPr>
          <w:rFonts w:ascii="Calibri" w:eastAsia="Arial" w:hAnsi="Calibri" w:cs="Calibri"/>
          <w:color w:val="000000" w:themeColor="text1"/>
          <w:sz w:val="24"/>
          <w:szCs w:val="24"/>
        </w:rPr>
        <w:lastRenderedPageBreak/>
        <w:t xml:space="preserve">by all officers that community engagement needs to be part of their everyday duties. Forces also need to recognise that one community engagement strategy cannot fit all communities and work needs to be put into each community to find the right strategy. </w:t>
      </w:r>
    </w:p>
    <w:p w14:paraId="7AA4450C" w14:textId="0AF9D805" w:rsidR="00DD28B2" w:rsidRDefault="00DD28B2" w:rsidP="00454735">
      <w:pPr>
        <w:jc w:val="both"/>
        <w:rPr>
          <w:rFonts w:ascii="Calibri" w:eastAsia="Arial" w:hAnsi="Calibri" w:cs="Calibri"/>
          <w:sz w:val="28"/>
          <w:szCs w:val="28"/>
        </w:rPr>
      </w:pPr>
    </w:p>
    <w:p w14:paraId="2DE0F8A1" w14:textId="7B8F71F0" w:rsidR="00DD28B2" w:rsidRPr="00B20660" w:rsidRDefault="00B20660" w:rsidP="00454735">
      <w:pPr>
        <w:jc w:val="both"/>
        <w:rPr>
          <w:rFonts w:ascii="Calibri" w:eastAsia="Arial" w:hAnsi="Calibri" w:cs="Calibri"/>
          <w:sz w:val="24"/>
          <w:szCs w:val="24"/>
        </w:rPr>
      </w:pPr>
      <w:r w:rsidRPr="00B20660">
        <w:rPr>
          <w:rFonts w:ascii="Calibri" w:eastAsia="Arial" w:hAnsi="Calibri" w:cs="Calibri"/>
          <w:sz w:val="24"/>
          <w:szCs w:val="24"/>
        </w:rPr>
        <w:t>Word count – 1,099</w:t>
      </w:r>
    </w:p>
    <w:p w14:paraId="7C5B8E0F" w14:textId="0A25FD13" w:rsidR="00DD28B2" w:rsidRDefault="00DD28B2" w:rsidP="00454735">
      <w:pPr>
        <w:jc w:val="both"/>
        <w:rPr>
          <w:rFonts w:ascii="Calibri" w:eastAsia="Arial" w:hAnsi="Calibri" w:cs="Calibri"/>
          <w:sz w:val="28"/>
          <w:szCs w:val="28"/>
        </w:rPr>
      </w:pPr>
    </w:p>
    <w:p w14:paraId="6E6A8290" w14:textId="77777777" w:rsidR="00F07DB0" w:rsidRDefault="00F07DB0" w:rsidP="00454735">
      <w:pPr>
        <w:jc w:val="both"/>
        <w:rPr>
          <w:rFonts w:ascii="Calibri" w:eastAsia="Arial" w:hAnsi="Calibri" w:cs="Calibri"/>
          <w:sz w:val="28"/>
          <w:szCs w:val="28"/>
        </w:rPr>
      </w:pPr>
    </w:p>
    <w:p w14:paraId="61B0CEC1" w14:textId="56F8ACA9" w:rsidR="00DD28B2" w:rsidRDefault="00DD28B2" w:rsidP="00454735">
      <w:pPr>
        <w:jc w:val="both"/>
        <w:rPr>
          <w:rFonts w:ascii="Calibri" w:eastAsia="Arial" w:hAnsi="Calibri" w:cs="Calibri"/>
          <w:sz w:val="28"/>
          <w:szCs w:val="28"/>
        </w:rPr>
      </w:pPr>
    </w:p>
    <w:p w14:paraId="1D04B47A" w14:textId="588C6112" w:rsidR="00DD28B2" w:rsidRDefault="00DD28B2" w:rsidP="00454735">
      <w:pPr>
        <w:jc w:val="both"/>
        <w:rPr>
          <w:rFonts w:ascii="Calibri" w:eastAsia="Arial" w:hAnsi="Calibri" w:cs="Calibri"/>
          <w:sz w:val="28"/>
          <w:szCs w:val="28"/>
        </w:rPr>
      </w:pPr>
    </w:p>
    <w:p w14:paraId="1C74C496" w14:textId="46A66830" w:rsidR="00DD28B2" w:rsidRDefault="00DD28B2" w:rsidP="00454735">
      <w:pPr>
        <w:jc w:val="both"/>
        <w:rPr>
          <w:rFonts w:ascii="Calibri" w:eastAsia="Arial" w:hAnsi="Calibri" w:cs="Calibri"/>
          <w:sz w:val="28"/>
          <w:szCs w:val="28"/>
        </w:rPr>
      </w:pPr>
    </w:p>
    <w:p w14:paraId="78F7CE07" w14:textId="55A7E584" w:rsidR="00DD28B2" w:rsidRDefault="00DD28B2" w:rsidP="00454735">
      <w:pPr>
        <w:jc w:val="both"/>
        <w:rPr>
          <w:rFonts w:ascii="Calibri" w:eastAsia="Arial" w:hAnsi="Calibri" w:cs="Calibri"/>
          <w:sz w:val="28"/>
          <w:szCs w:val="28"/>
        </w:rPr>
      </w:pPr>
    </w:p>
    <w:p w14:paraId="251CE647" w14:textId="60BAE5CB" w:rsidR="00DD28B2" w:rsidRDefault="00DD28B2" w:rsidP="00454735">
      <w:pPr>
        <w:jc w:val="both"/>
        <w:rPr>
          <w:rFonts w:ascii="Calibri" w:eastAsia="Arial" w:hAnsi="Calibri" w:cs="Calibri"/>
          <w:sz w:val="28"/>
          <w:szCs w:val="28"/>
        </w:rPr>
      </w:pPr>
    </w:p>
    <w:p w14:paraId="7D0E78D4" w14:textId="2F3E6649" w:rsidR="00DD28B2" w:rsidRDefault="00DD28B2" w:rsidP="00454735">
      <w:pPr>
        <w:jc w:val="both"/>
        <w:rPr>
          <w:rFonts w:ascii="Calibri" w:eastAsia="Arial" w:hAnsi="Calibri" w:cs="Calibri"/>
          <w:sz w:val="28"/>
          <w:szCs w:val="28"/>
        </w:rPr>
      </w:pPr>
    </w:p>
    <w:p w14:paraId="07E6CF5F" w14:textId="3CAE229D" w:rsidR="00DD28B2" w:rsidRDefault="00DD28B2" w:rsidP="00454735">
      <w:pPr>
        <w:jc w:val="both"/>
        <w:rPr>
          <w:rFonts w:ascii="Calibri" w:eastAsia="Arial" w:hAnsi="Calibri" w:cs="Calibri"/>
          <w:sz w:val="28"/>
          <w:szCs w:val="28"/>
        </w:rPr>
      </w:pPr>
    </w:p>
    <w:p w14:paraId="7F72B63A" w14:textId="6EC5BD10" w:rsidR="00DD28B2" w:rsidRDefault="00DD28B2" w:rsidP="00454735">
      <w:pPr>
        <w:jc w:val="both"/>
        <w:rPr>
          <w:rFonts w:ascii="Calibri" w:eastAsia="Arial" w:hAnsi="Calibri" w:cs="Calibri"/>
          <w:sz w:val="28"/>
          <w:szCs w:val="28"/>
        </w:rPr>
      </w:pPr>
    </w:p>
    <w:p w14:paraId="32F30187" w14:textId="2F8E757B" w:rsidR="00DD28B2" w:rsidRDefault="00DD28B2" w:rsidP="00454735">
      <w:pPr>
        <w:jc w:val="both"/>
        <w:rPr>
          <w:rFonts w:ascii="Calibri" w:eastAsia="Arial" w:hAnsi="Calibri" w:cs="Calibri"/>
          <w:sz w:val="28"/>
          <w:szCs w:val="28"/>
        </w:rPr>
      </w:pPr>
    </w:p>
    <w:p w14:paraId="073DB692" w14:textId="6591AC12" w:rsidR="00DD28B2" w:rsidRDefault="00DD28B2" w:rsidP="00454735">
      <w:pPr>
        <w:jc w:val="both"/>
        <w:rPr>
          <w:rFonts w:ascii="Calibri" w:eastAsia="Arial" w:hAnsi="Calibri" w:cs="Calibri"/>
          <w:sz w:val="28"/>
          <w:szCs w:val="28"/>
        </w:rPr>
      </w:pPr>
    </w:p>
    <w:p w14:paraId="20830EC0" w14:textId="5ED997EA" w:rsidR="00DD28B2" w:rsidRDefault="00DD28B2" w:rsidP="00454735">
      <w:pPr>
        <w:jc w:val="both"/>
        <w:rPr>
          <w:rFonts w:ascii="Calibri" w:eastAsia="Arial" w:hAnsi="Calibri" w:cs="Calibri"/>
          <w:sz w:val="28"/>
          <w:szCs w:val="28"/>
        </w:rPr>
      </w:pPr>
    </w:p>
    <w:p w14:paraId="5CA5E6BD" w14:textId="6391CEBA" w:rsidR="00DD28B2" w:rsidRDefault="00DD28B2" w:rsidP="00454735">
      <w:pPr>
        <w:jc w:val="both"/>
        <w:rPr>
          <w:rFonts w:ascii="Calibri" w:eastAsia="Arial" w:hAnsi="Calibri" w:cs="Calibri"/>
          <w:sz w:val="28"/>
          <w:szCs w:val="28"/>
        </w:rPr>
      </w:pPr>
    </w:p>
    <w:p w14:paraId="6BB4AF40" w14:textId="0DB429DB" w:rsidR="00DD28B2" w:rsidRDefault="00DD28B2" w:rsidP="00454735">
      <w:pPr>
        <w:jc w:val="both"/>
        <w:rPr>
          <w:rFonts w:ascii="Calibri" w:eastAsia="Arial" w:hAnsi="Calibri" w:cs="Calibri"/>
          <w:sz w:val="28"/>
          <w:szCs w:val="28"/>
        </w:rPr>
      </w:pPr>
    </w:p>
    <w:p w14:paraId="53B676EC" w14:textId="19FD16B3" w:rsidR="00DD28B2" w:rsidRDefault="00DD28B2" w:rsidP="00454735">
      <w:pPr>
        <w:jc w:val="both"/>
        <w:rPr>
          <w:rFonts w:ascii="Calibri" w:eastAsia="Arial" w:hAnsi="Calibri" w:cs="Calibri"/>
          <w:sz w:val="28"/>
          <w:szCs w:val="28"/>
        </w:rPr>
      </w:pPr>
    </w:p>
    <w:p w14:paraId="1D5C9823" w14:textId="044538A8" w:rsidR="00DD28B2" w:rsidRDefault="00DD28B2" w:rsidP="00454735">
      <w:pPr>
        <w:jc w:val="both"/>
        <w:rPr>
          <w:rFonts w:ascii="Calibri" w:eastAsia="Arial" w:hAnsi="Calibri" w:cs="Calibri"/>
          <w:sz w:val="28"/>
          <w:szCs w:val="28"/>
        </w:rPr>
      </w:pPr>
    </w:p>
    <w:p w14:paraId="6E9B3283" w14:textId="52EDAF3E" w:rsidR="00DD28B2" w:rsidRDefault="00DD28B2" w:rsidP="00454735">
      <w:pPr>
        <w:jc w:val="both"/>
        <w:rPr>
          <w:rFonts w:ascii="Calibri" w:eastAsia="Arial" w:hAnsi="Calibri" w:cs="Calibri"/>
          <w:sz w:val="28"/>
          <w:szCs w:val="28"/>
        </w:rPr>
      </w:pPr>
    </w:p>
    <w:p w14:paraId="0368CDD8" w14:textId="66AD95A8" w:rsidR="00DD28B2" w:rsidRDefault="00DD28B2" w:rsidP="00454735">
      <w:pPr>
        <w:jc w:val="both"/>
        <w:rPr>
          <w:rFonts w:ascii="Calibri" w:eastAsia="Arial" w:hAnsi="Calibri" w:cs="Calibri"/>
          <w:sz w:val="28"/>
          <w:szCs w:val="28"/>
        </w:rPr>
      </w:pPr>
    </w:p>
    <w:p w14:paraId="2C534518" w14:textId="118E7540" w:rsidR="00DD28B2" w:rsidRDefault="00DD28B2" w:rsidP="00454735">
      <w:pPr>
        <w:jc w:val="both"/>
        <w:rPr>
          <w:rFonts w:ascii="Calibri" w:eastAsia="Arial" w:hAnsi="Calibri" w:cs="Calibri"/>
          <w:sz w:val="28"/>
          <w:szCs w:val="28"/>
        </w:rPr>
      </w:pPr>
    </w:p>
    <w:p w14:paraId="2134CF53" w14:textId="02026A0A" w:rsidR="00DD28B2" w:rsidRDefault="00DD28B2" w:rsidP="00454735">
      <w:pPr>
        <w:jc w:val="both"/>
        <w:rPr>
          <w:rFonts w:ascii="Calibri" w:eastAsia="Arial" w:hAnsi="Calibri" w:cs="Calibri"/>
          <w:sz w:val="28"/>
          <w:szCs w:val="28"/>
        </w:rPr>
      </w:pPr>
    </w:p>
    <w:p w14:paraId="31AAAEAA" w14:textId="7BFB8FF7" w:rsidR="00DD28B2" w:rsidRDefault="00DD28B2" w:rsidP="00454735">
      <w:pPr>
        <w:jc w:val="both"/>
        <w:rPr>
          <w:rFonts w:ascii="Calibri" w:eastAsia="Arial" w:hAnsi="Calibri" w:cs="Calibri"/>
          <w:sz w:val="28"/>
          <w:szCs w:val="28"/>
        </w:rPr>
      </w:pPr>
    </w:p>
    <w:p w14:paraId="7CCEF043" w14:textId="29E42C28" w:rsidR="00DD28B2" w:rsidRDefault="00DD28B2" w:rsidP="00454735">
      <w:pPr>
        <w:jc w:val="both"/>
        <w:rPr>
          <w:rFonts w:ascii="Calibri" w:eastAsia="Arial" w:hAnsi="Calibri" w:cs="Calibri"/>
          <w:sz w:val="28"/>
          <w:szCs w:val="28"/>
        </w:rPr>
      </w:pPr>
    </w:p>
    <w:p w14:paraId="317ED113" w14:textId="692797DF" w:rsidR="00DD28B2" w:rsidRDefault="00DD28B2" w:rsidP="00454735">
      <w:pPr>
        <w:jc w:val="both"/>
        <w:rPr>
          <w:rFonts w:ascii="Calibri" w:eastAsia="Arial" w:hAnsi="Calibri" w:cs="Calibri"/>
          <w:sz w:val="28"/>
          <w:szCs w:val="28"/>
        </w:rPr>
      </w:pPr>
    </w:p>
    <w:p w14:paraId="2EFA3B47" w14:textId="50C0D088" w:rsidR="00DD28B2" w:rsidRDefault="00DD28B2" w:rsidP="00454735">
      <w:pPr>
        <w:jc w:val="both"/>
        <w:rPr>
          <w:rFonts w:ascii="Calibri" w:eastAsia="Arial" w:hAnsi="Calibri" w:cs="Calibri"/>
          <w:sz w:val="28"/>
          <w:szCs w:val="28"/>
        </w:rPr>
      </w:pPr>
    </w:p>
    <w:p w14:paraId="100CE506" w14:textId="59BAD512" w:rsidR="00DD28B2" w:rsidRDefault="00DD28B2" w:rsidP="00454735">
      <w:pPr>
        <w:jc w:val="both"/>
        <w:rPr>
          <w:rFonts w:ascii="Calibri" w:eastAsia="Arial" w:hAnsi="Calibri" w:cs="Calibri"/>
          <w:sz w:val="28"/>
          <w:szCs w:val="28"/>
        </w:rPr>
      </w:pPr>
    </w:p>
    <w:p w14:paraId="6F8CEEB9" w14:textId="0CAF3196" w:rsidR="00DD28B2" w:rsidRDefault="00DD28B2" w:rsidP="00454735">
      <w:pPr>
        <w:jc w:val="both"/>
        <w:rPr>
          <w:rFonts w:ascii="Calibri" w:eastAsia="Arial" w:hAnsi="Calibri" w:cs="Calibri"/>
          <w:sz w:val="28"/>
          <w:szCs w:val="28"/>
        </w:rPr>
      </w:pPr>
    </w:p>
    <w:p w14:paraId="380DFD11" w14:textId="0BB24A26" w:rsidR="00DD28B2" w:rsidRDefault="00DD28B2" w:rsidP="00454735">
      <w:pPr>
        <w:jc w:val="both"/>
        <w:rPr>
          <w:rFonts w:ascii="Calibri" w:eastAsia="Arial" w:hAnsi="Calibri" w:cs="Calibri"/>
          <w:sz w:val="28"/>
          <w:szCs w:val="28"/>
        </w:rPr>
      </w:pPr>
    </w:p>
    <w:p w14:paraId="51D34688" w14:textId="3145A81F" w:rsidR="00DD28B2" w:rsidRDefault="00DD28B2" w:rsidP="00454735">
      <w:pPr>
        <w:jc w:val="both"/>
        <w:rPr>
          <w:rFonts w:ascii="Calibri" w:eastAsia="Arial" w:hAnsi="Calibri" w:cs="Calibri"/>
          <w:sz w:val="28"/>
          <w:szCs w:val="28"/>
        </w:rPr>
      </w:pPr>
    </w:p>
    <w:p w14:paraId="584F897F" w14:textId="7E5ABDFA" w:rsidR="00DD28B2" w:rsidRDefault="00DD28B2" w:rsidP="00454735">
      <w:pPr>
        <w:jc w:val="both"/>
        <w:rPr>
          <w:rFonts w:ascii="Calibri" w:eastAsia="Arial" w:hAnsi="Calibri" w:cs="Calibri"/>
          <w:sz w:val="28"/>
          <w:szCs w:val="28"/>
        </w:rPr>
      </w:pPr>
    </w:p>
    <w:p w14:paraId="7A370EC9" w14:textId="2D3F35AC" w:rsidR="00DD28B2" w:rsidRDefault="00DD28B2" w:rsidP="00454735">
      <w:pPr>
        <w:jc w:val="both"/>
        <w:rPr>
          <w:rFonts w:ascii="Calibri" w:eastAsia="Arial" w:hAnsi="Calibri" w:cs="Calibri"/>
          <w:sz w:val="28"/>
          <w:szCs w:val="28"/>
        </w:rPr>
      </w:pPr>
    </w:p>
    <w:p w14:paraId="6CFADCAD" w14:textId="6EF0C6D7" w:rsidR="00DD28B2" w:rsidRDefault="00DD28B2" w:rsidP="00454735">
      <w:pPr>
        <w:jc w:val="both"/>
        <w:rPr>
          <w:rFonts w:ascii="Calibri" w:eastAsia="Arial" w:hAnsi="Calibri" w:cs="Calibri"/>
          <w:sz w:val="28"/>
          <w:szCs w:val="28"/>
        </w:rPr>
      </w:pPr>
    </w:p>
    <w:p w14:paraId="260918D3" w14:textId="3B380DFD" w:rsidR="00DD28B2" w:rsidRDefault="00DD28B2" w:rsidP="00454735">
      <w:pPr>
        <w:jc w:val="both"/>
        <w:rPr>
          <w:rFonts w:ascii="Calibri" w:hAnsi="Calibri" w:cs="Calibri"/>
          <w:sz w:val="28"/>
          <w:szCs w:val="28"/>
        </w:rPr>
      </w:pPr>
    </w:p>
    <w:p w14:paraId="707D71BB" w14:textId="021E35E2" w:rsidR="001D0489" w:rsidRDefault="001D0489" w:rsidP="00454735">
      <w:pPr>
        <w:jc w:val="both"/>
        <w:rPr>
          <w:rFonts w:ascii="Calibri" w:hAnsi="Calibri" w:cs="Calibri"/>
          <w:sz w:val="28"/>
          <w:szCs w:val="28"/>
        </w:rPr>
      </w:pPr>
    </w:p>
    <w:p w14:paraId="5C05CF94" w14:textId="65F94E9C" w:rsidR="0061067A" w:rsidRDefault="0061067A" w:rsidP="00454735">
      <w:pPr>
        <w:jc w:val="both"/>
        <w:rPr>
          <w:rFonts w:ascii="Calibri" w:hAnsi="Calibri" w:cs="Calibri"/>
          <w:sz w:val="28"/>
          <w:szCs w:val="28"/>
        </w:rPr>
      </w:pPr>
    </w:p>
    <w:p w14:paraId="2849B275" w14:textId="2E4FE8AE" w:rsidR="0061067A" w:rsidRDefault="0061067A" w:rsidP="00454735">
      <w:pPr>
        <w:jc w:val="both"/>
        <w:rPr>
          <w:rFonts w:ascii="Calibri" w:hAnsi="Calibri" w:cs="Calibri"/>
          <w:sz w:val="28"/>
          <w:szCs w:val="28"/>
        </w:rPr>
      </w:pPr>
    </w:p>
    <w:p w14:paraId="4A9E1B33" w14:textId="2E865203" w:rsidR="0061067A" w:rsidRDefault="0061067A" w:rsidP="00454735">
      <w:pPr>
        <w:jc w:val="both"/>
        <w:rPr>
          <w:rFonts w:ascii="Calibri" w:hAnsi="Calibri" w:cs="Calibri"/>
          <w:sz w:val="28"/>
          <w:szCs w:val="28"/>
        </w:rPr>
      </w:pPr>
    </w:p>
    <w:p w14:paraId="720518CD" w14:textId="77777777" w:rsidR="0061067A" w:rsidRDefault="0061067A" w:rsidP="00454735">
      <w:pPr>
        <w:jc w:val="both"/>
        <w:rPr>
          <w:rFonts w:ascii="Calibri" w:hAnsi="Calibri" w:cs="Calibri"/>
          <w:sz w:val="28"/>
          <w:szCs w:val="28"/>
        </w:rPr>
      </w:pPr>
    </w:p>
    <w:p w14:paraId="4E4671C5" w14:textId="77777777" w:rsidR="001D0489" w:rsidRPr="00454735" w:rsidRDefault="001D0489"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Information and Intelligence/Communication Skills</w:t>
      </w:r>
    </w:p>
    <w:p w14:paraId="7A0897C7" w14:textId="460A0DB9"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0ABD5F75" w14:textId="1E03B88A" w:rsidR="00DD28B2" w:rsidRDefault="00DD28B2" w:rsidP="00454735">
      <w:pPr>
        <w:spacing w:line="257" w:lineRule="auto"/>
        <w:rPr>
          <w:rFonts w:ascii="Calibri" w:eastAsia="Calibri" w:hAnsi="Calibri" w:cs="Calibri"/>
          <w:sz w:val="28"/>
          <w:szCs w:val="28"/>
        </w:rPr>
      </w:pPr>
    </w:p>
    <w:p w14:paraId="0FCB3FFB" w14:textId="74F71122" w:rsidR="00DD28B2" w:rsidRDefault="001D0489" w:rsidP="00972CC9">
      <w:pPr>
        <w:spacing w:line="360" w:lineRule="auto"/>
        <w:rPr>
          <w:rFonts w:ascii="Calibri" w:eastAsia="Calibri" w:hAnsi="Calibri" w:cs="Calibri"/>
          <w:sz w:val="24"/>
          <w:szCs w:val="24"/>
        </w:rPr>
      </w:pPr>
      <w:r>
        <w:rPr>
          <w:rFonts w:ascii="Calibri" w:eastAsia="Calibri" w:hAnsi="Calibri" w:cs="Calibri"/>
          <w:sz w:val="24"/>
          <w:szCs w:val="24"/>
        </w:rPr>
        <w:t xml:space="preserve">Intelligence is making use of information that has been collected for action, it can be taken from a variety of sources to support local and national crime investigations (College of Policing, 2022). Intelligence can be classified as confidential or sensitive and can be collected from numerous sources. This essay will critically evaluate the methods used by police in gathering information and intelligence, it will then discuss how the information collected contributes to the tasking and coordinating process and how the information and intelligence is communicated. </w:t>
      </w:r>
    </w:p>
    <w:p w14:paraId="657756DC" w14:textId="152882E7" w:rsidR="00280040" w:rsidRDefault="001D0489" w:rsidP="007C2D67">
      <w:pPr>
        <w:spacing w:line="360" w:lineRule="auto"/>
        <w:rPr>
          <w:rFonts w:ascii="Calibri" w:eastAsia="Calibri" w:hAnsi="Calibri" w:cs="Calibri"/>
          <w:sz w:val="24"/>
          <w:szCs w:val="24"/>
        </w:rPr>
      </w:pPr>
      <w:r>
        <w:rPr>
          <w:rFonts w:ascii="Calibri" w:eastAsia="Calibri" w:hAnsi="Calibri" w:cs="Calibri"/>
          <w:sz w:val="24"/>
          <w:szCs w:val="24"/>
        </w:rPr>
        <w:t xml:space="preserve">Information and intelligence gathering is a crucial part of policing, it allows forces to make decisions about priorities and tactical options (College of Policing, 2022), it also allows forces to understand what may affect </w:t>
      </w:r>
      <w:r w:rsidR="00D16737">
        <w:rPr>
          <w:rFonts w:ascii="Calibri" w:eastAsia="Calibri" w:hAnsi="Calibri" w:cs="Calibri"/>
          <w:sz w:val="24"/>
          <w:szCs w:val="24"/>
        </w:rPr>
        <w:t xml:space="preserve">their policing areas </w:t>
      </w:r>
      <w:r>
        <w:rPr>
          <w:rFonts w:ascii="Calibri" w:eastAsia="Calibri" w:hAnsi="Calibri" w:cs="Calibri"/>
          <w:sz w:val="24"/>
          <w:szCs w:val="24"/>
        </w:rPr>
        <w:t>and w</w:t>
      </w:r>
      <w:r w:rsidR="00280040">
        <w:rPr>
          <w:rFonts w:ascii="Calibri" w:eastAsia="Calibri" w:hAnsi="Calibri" w:cs="Calibri"/>
          <w:sz w:val="24"/>
          <w:szCs w:val="24"/>
        </w:rPr>
        <w:t>h</w:t>
      </w:r>
      <w:r>
        <w:rPr>
          <w:rFonts w:ascii="Calibri" w:eastAsia="Calibri" w:hAnsi="Calibri" w:cs="Calibri"/>
          <w:sz w:val="24"/>
          <w:szCs w:val="24"/>
        </w:rPr>
        <w:t xml:space="preserve">at response is required. </w:t>
      </w:r>
      <w:r w:rsidR="00280040">
        <w:rPr>
          <w:rFonts w:ascii="Calibri" w:eastAsia="Calibri" w:hAnsi="Calibri" w:cs="Calibri"/>
          <w:sz w:val="24"/>
          <w:szCs w:val="24"/>
        </w:rPr>
        <w:t xml:space="preserve">There are three ways in which police collect information, routine collection, tasked </w:t>
      </w:r>
      <w:r w:rsidR="00972CC9">
        <w:rPr>
          <w:rFonts w:ascii="Calibri" w:eastAsia="Calibri" w:hAnsi="Calibri" w:cs="Calibri"/>
          <w:sz w:val="24"/>
          <w:szCs w:val="24"/>
        </w:rPr>
        <w:t>information,</w:t>
      </w:r>
      <w:r w:rsidR="00280040">
        <w:rPr>
          <w:rFonts w:ascii="Calibri" w:eastAsia="Calibri" w:hAnsi="Calibri" w:cs="Calibri"/>
          <w:sz w:val="24"/>
          <w:szCs w:val="24"/>
        </w:rPr>
        <w:t xml:space="preserve"> and volunteered information. Routine collection is collected during everyday policing activity, information may arise from officers responding to incidents, arresting </w:t>
      </w:r>
      <w:r w:rsidR="00F4671C">
        <w:rPr>
          <w:rFonts w:ascii="Calibri" w:eastAsia="Calibri" w:hAnsi="Calibri" w:cs="Calibri"/>
          <w:sz w:val="24"/>
          <w:szCs w:val="24"/>
        </w:rPr>
        <w:t>individuals</w:t>
      </w:r>
      <w:r w:rsidR="00A1225A">
        <w:rPr>
          <w:rFonts w:ascii="Calibri" w:eastAsia="Calibri" w:hAnsi="Calibri" w:cs="Calibri"/>
          <w:sz w:val="24"/>
          <w:szCs w:val="24"/>
        </w:rPr>
        <w:t xml:space="preserve"> or </w:t>
      </w:r>
      <w:r w:rsidR="00280040">
        <w:rPr>
          <w:rFonts w:ascii="Calibri" w:eastAsia="Calibri" w:hAnsi="Calibri" w:cs="Calibri"/>
          <w:sz w:val="24"/>
          <w:szCs w:val="24"/>
        </w:rPr>
        <w:t>stop searching individuals (College of Policing, 2013</w:t>
      </w:r>
      <w:r w:rsidR="00A530CD">
        <w:rPr>
          <w:rFonts w:ascii="Calibri" w:eastAsia="Calibri" w:hAnsi="Calibri" w:cs="Calibri"/>
          <w:sz w:val="24"/>
          <w:szCs w:val="24"/>
        </w:rPr>
        <w:t>a</w:t>
      </w:r>
      <w:r w:rsidR="00280040">
        <w:rPr>
          <w:rFonts w:ascii="Calibri" w:eastAsia="Calibri" w:hAnsi="Calibri" w:cs="Calibri"/>
          <w:sz w:val="24"/>
          <w:szCs w:val="24"/>
        </w:rPr>
        <w:t>)</w:t>
      </w:r>
      <w:r w:rsidR="00F4671C">
        <w:rPr>
          <w:rFonts w:ascii="Calibri" w:eastAsia="Calibri" w:hAnsi="Calibri" w:cs="Calibri"/>
          <w:sz w:val="24"/>
          <w:szCs w:val="24"/>
        </w:rPr>
        <w:t xml:space="preserve">. </w:t>
      </w:r>
      <w:r w:rsidR="001672E2">
        <w:rPr>
          <w:rFonts w:ascii="Calibri" w:eastAsia="Calibri" w:hAnsi="Calibri" w:cs="Calibri"/>
          <w:sz w:val="24"/>
          <w:szCs w:val="24"/>
        </w:rPr>
        <w:t>Tasked information is when forces prioritise collecting certain pieces of information, the information required may have been highlighted in the intelligence requirement (College of Policing, 2013</w:t>
      </w:r>
      <w:r w:rsidR="00A530CD">
        <w:rPr>
          <w:rFonts w:ascii="Calibri" w:eastAsia="Calibri" w:hAnsi="Calibri" w:cs="Calibri"/>
          <w:sz w:val="24"/>
          <w:szCs w:val="24"/>
        </w:rPr>
        <w:t>a</w:t>
      </w:r>
      <w:r w:rsidR="001672E2">
        <w:rPr>
          <w:rFonts w:ascii="Calibri" w:eastAsia="Calibri" w:hAnsi="Calibri" w:cs="Calibri"/>
          <w:sz w:val="24"/>
          <w:szCs w:val="24"/>
        </w:rPr>
        <w:t xml:space="preserve">). </w:t>
      </w:r>
      <w:r w:rsidR="00972CC9">
        <w:rPr>
          <w:rFonts w:ascii="Calibri" w:eastAsia="Calibri" w:hAnsi="Calibri" w:cs="Calibri"/>
          <w:sz w:val="24"/>
          <w:szCs w:val="24"/>
        </w:rPr>
        <w:t>Multiple sources may be used to access this information, some sources may consist of internal and external databases, CCTV systems and covert human intelligence sources (College of Policing, 2013</w:t>
      </w:r>
      <w:r w:rsidR="00A530CD">
        <w:rPr>
          <w:rFonts w:ascii="Calibri" w:eastAsia="Calibri" w:hAnsi="Calibri" w:cs="Calibri"/>
          <w:sz w:val="24"/>
          <w:szCs w:val="24"/>
        </w:rPr>
        <w:t>a</w:t>
      </w:r>
      <w:r w:rsidR="00972CC9">
        <w:rPr>
          <w:rFonts w:ascii="Calibri" w:eastAsia="Calibri" w:hAnsi="Calibri" w:cs="Calibri"/>
          <w:sz w:val="24"/>
          <w:szCs w:val="24"/>
        </w:rPr>
        <w:t xml:space="preserve">). </w:t>
      </w:r>
      <w:r w:rsidR="007C2D67">
        <w:rPr>
          <w:rFonts w:ascii="Calibri" w:eastAsia="Calibri" w:hAnsi="Calibri" w:cs="Calibri"/>
          <w:sz w:val="24"/>
          <w:szCs w:val="24"/>
        </w:rPr>
        <w:t>The last method of information collection is v</w:t>
      </w:r>
      <w:r w:rsidR="00F4671C">
        <w:rPr>
          <w:rFonts w:ascii="Calibri" w:eastAsia="Calibri" w:hAnsi="Calibri" w:cs="Calibri"/>
          <w:sz w:val="24"/>
          <w:szCs w:val="24"/>
        </w:rPr>
        <w:t>olunteered informatio</w:t>
      </w:r>
      <w:r w:rsidR="007C2D67">
        <w:rPr>
          <w:rFonts w:ascii="Calibri" w:eastAsia="Calibri" w:hAnsi="Calibri" w:cs="Calibri"/>
          <w:sz w:val="24"/>
          <w:szCs w:val="24"/>
        </w:rPr>
        <w:t xml:space="preserve">n, this </w:t>
      </w:r>
      <w:r w:rsidR="00F4671C">
        <w:rPr>
          <w:rFonts w:ascii="Calibri" w:eastAsia="Calibri" w:hAnsi="Calibri" w:cs="Calibri"/>
          <w:sz w:val="24"/>
          <w:szCs w:val="24"/>
        </w:rPr>
        <w:t>is when members of the public, community contacts or partners provide police with information, it can be received in any format and at any time (College of Policing, 2013</w:t>
      </w:r>
      <w:r w:rsidR="00A530CD">
        <w:rPr>
          <w:rFonts w:ascii="Calibri" w:eastAsia="Calibri" w:hAnsi="Calibri" w:cs="Calibri"/>
          <w:sz w:val="24"/>
          <w:szCs w:val="24"/>
        </w:rPr>
        <w:t>a</w:t>
      </w:r>
      <w:r w:rsidR="00F4671C">
        <w:rPr>
          <w:rFonts w:ascii="Calibri" w:eastAsia="Calibri" w:hAnsi="Calibri" w:cs="Calibri"/>
          <w:sz w:val="24"/>
          <w:szCs w:val="24"/>
        </w:rPr>
        <w:t xml:space="preserve">). </w:t>
      </w:r>
      <w:r w:rsidR="00C53B55">
        <w:rPr>
          <w:rFonts w:ascii="Calibri" w:eastAsia="Calibri" w:hAnsi="Calibri" w:cs="Calibri"/>
          <w:sz w:val="24"/>
          <w:szCs w:val="24"/>
        </w:rPr>
        <w:t>Although volunteered information can be received at any time, it can also refer to information that police have requested (College of Policing, 2013</w:t>
      </w:r>
      <w:r w:rsidR="00A530CD">
        <w:rPr>
          <w:rFonts w:ascii="Calibri" w:eastAsia="Calibri" w:hAnsi="Calibri" w:cs="Calibri"/>
          <w:sz w:val="24"/>
          <w:szCs w:val="24"/>
        </w:rPr>
        <w:t>a</w:t>
      </w:r>
      <w:r w:rsidR="00C53B55">
        <w:rPr>
          <w:rFonts w:ascii="Calibri" w:eastAsia="Calibri" w:hAnsi="Calibri" w:cs="Calibri"/>
          <w:sz w:val="24"/>
          <w:szCs w:val="24"/>
        </w:rPr>
        <w:t xml:space="preserve">). </w:t>
      </w:r>
    </w:p>
    <w:p w14:paraId="757EE43B" w14:textId="4E3291C3" w:rsidR="001D0489" w:rsidRDefault="00741EAD" w:rsidP="00741EAD">
      <w:pPr>
        <w:spacing w:line="360" w:lineRule="auto"/>
        <w:rPr>
          <w:rFonts w:ascii="Calibri" w:eastAsia="Calibri" w:hAnsi="Calibri" w:cs="Calibri"/>
          <w:sz w:val="24"/>
          <w:szCs w:val="24"/>
        </w:rPr>
      </w:pPr>
      <w:r>
        <w:rPr>
          <w:rFonts w:ascii="Calibri" w:eastAsia="Calibri" w:hAnsi="Calibri" w:cs="Calibri"/>
          <w:sz w:val="24"/>
          <w:szCs w:val="24"/>
        </w:rPr>
        <w:t>I</w:t>
      </w:r>
      <w:r w:rsidR="007B6CCB">
        <w:rPr>
          <w:rFonts w:ascii="Calibri" w:eastAsia="Calibri" w:hAnsi="Calibri" w:cs="Calibri"/>
          <w:sz w:val="24"/>
          <w:szCs w:val="24"/>
        </w:rPr>
        <w:t xml:space="preserve">nformation and intelligence gathering are crucial to police </w:t>
      </w:r>
      <w:r>
        <w:rPr>
          <w:rFonts w:ascii="Calibri" w:eastAsia="Calibri" w:hAnsi="Calibri" w:cs="Calibri"/>
          <w:sz w:val="24"/>
          <w:szCs w:val="24"/>
        </w:rPr>
        <w:t>forces;</w:t>
      </w:r>
      <w:r w:rsidR="007B6CCB">
        <w:rPr>
          <w:rFonts w:ascii="Calibri" w:eastAsia="Calibri" w:hAnsi="Calibri" w:cs="Calibri"/>
          <w:sz w:val="24"/>
          <w:szCs w:val="24"/>
        </w:rPr>
        <w:t xml:space="preserve"> </w:t>
      </w:r>
      <w:r w:rsidR="00D50521">
        <w:rPr>
          <w:rFonts w:ascii="Calibri" w:eastAsia="Calibri" w:hAnsi="Calibri" w:cs="Calibri"/>
          <w:sz w:val="24"/>
          <w:szCs w:val="24"/>
        </w:rPr>
        <w:t>however,</w:t>
      </w:r>
      <w:r>
        <w:rPr>
          <w:rFonts w:ascii="Calibri" w:eastAsia="Calibri" w:hAnsi="Calibri" w:cs="Calibri"/>
          <w:sz w:val="24"/>
          <w:szCs w:val="24"/>
        </w:rPr>
        <w:t xml:space="preserve"> </w:t>
      </w:r>
      <w:r w:rsidR="007B6CCB">
        <w:rPr>
          <w:rFonts w:ascii="Calibri" w:eastAsia="Calibri" w:hAnsi="Calibri" w:cs="Calibri"/>
          <w:sz w:val="24"/>
          <w:szCs w:val="24"/>
        </w:rPr>
        <w:t xml:space="preserve">the gathering and dissemination of information and intelligence are tightly </w:t>
      </w:r>
      <w:r w:rsidR="00280040">
        <w:rPr>
          <w:rFonts w:ascii="Calibri" w:eastAsia="Calibri" w:hAnsi="Calibri" w:cs="Calibri"/>
          <w:sz w:val="24"/>
          <w:szCs w:val="24"/>
        </w:rPr>
        <w:t>governed</w:t>
      </w:r>
      <w:r w:rsidR="007B6CCB">
        <w:rPr>
          <w:rFonts w:ascii="Calibri" w:eastAsia="Calibri" w:hAnsi="Calibri" w:cs="Calibri"/>
          <w:sz w:val="24"/>
          <w:szCs w:val="24"/>
        </w:rPr>
        <w:t xml:space="preserve">. </w:t>
      </w:r>
      <w:r w:rsidR="00280040">
        <w:rPr>
          <w:rFonts w:ascii="Calibri" w:eastAsia="Calibri" w:hAnsi="Calibri" w:cs="Calibri"/>
          <w:sz w:val="24"/>
          <w:szCs w:val="24"/>
        </w:rPr>
        <w:t xml:space="preserve">The Regulation of Investigatory Powers Act 2000 governs the use of covert surveillance (Justice, 2022), </w:t>
      </w:r>
      <w:r w:rsidR="00D50521">
        <w:rPr>
          <w:rFonts w:ascii="Calibri" w:eastAsia="Calibri" w:hAnsi="Calibri" w:cs="Calibri"/>
          <w:sz w:val="24"/>
          <w:szCs w:val="24"/>
        </w:rPr>
        <w:t xml:space="preserve">the act ensures that covert surveillance techniques are regulated and protects against abuse of surveillance methods (Gov.UK, 2020). </w:t>
      </w:r>
      <w:r w:rsidR="000F4AEE">
        <w:rPr>
          <w:rFonts w:ascii="Calibri" w:eastAsia="Calibri" w:hAnsi="Calibri" w:cs="Calibri"/>
          <w:sz w:val="24"/>
          <w:szCs w:val="24"/>
        </w:rPr>
        <w:t xml:space="preserve">The second act which regulates police intelligence is Investigatory Powers Bill 2016, the act does three things, it brings together all powers available to law enforcement, it has changed the way powers are authorised and overseen and it ensures powers are fit for the digital age (GCHQ, 2019). </w:t>
      </w:r>
    </w:p>
    <w:p w14:paraId="61CA5334" w14:textId="12A67DD0" w:rsidR="00F25EAB" w:rsidRDefault="0061067A" w:rsidP="00741EAD">
      <w:pPr>
        <w:spacing w:line="360" w:lineRule="auto"/>
        <w:rPr>
          <w:rFonts w:ascii="Calibri" w:eastAsia="Calibri" w:hAnsi="Calibri" w:cs="Calibri"/>
          <w:sz w:val="24"/>
          <w:szCs w:val="24"/>
        </w:rPr>
      </w:pPr>
      <w:r>
        <w:rPr>
          <w:rFonts w:ascii="Calibri" w:eastAsia="Calibri" w:hAnsi="Calibri" w:cs="Calibri"/>
          <w:sz w:val="24"/>
          <w:szCs w:val="24"/>
        </w:rPr>
        <w:t>One method used by forces are Covert Human Intelligence Sources (CHIS), a CHIS is where a professional relationship is used to covertly obtain or disclose information (Nunan, et al. 2020). A CHIS is beneficial for forces as it allows unique access into criminal activities and organised crime groups, allow</w:t>
      </w:r>
      <w:r w:rsidR="00D16737">
        <w:rPr>
          <w:rFonts w:ascii="Calibri" w:eastAsia="Calibri" w:hAnsi="Calibri" w:cs="Calibri"/>
          <w:sz w:val="24"/>
          <w:szCs w:val="24"/>
        </w:rPr>
        <w:t>ing</w:t>
      </w:r>
      <w:r>
        <w:rPr>
          <w:rFonts w:ascii="Calibri" w:eastAsia="Calibri" w:hAnsi="Calibri" w:cs="Calibri"/>
          <w:sz w:val="24"/>
          <w:szCs w:val="24"/>
        </w:rPr>
        <w:t xml:space="preserve"> forces to understand criminal activities threat to communities (Nunan, et al.2020)</w:t>
      </w:r>
      <w:r w:rsidR="005519A1">
        <w:rPr>
          <w:rFonts w:ascii="Calibri" w:eastAsia="Calibri" w:hAnsi="Calibri" w:cs="Calibri"/>
          <w:sz w:val="24"/>
          <w:szCs w:val="24"/>
        </w:rPr>
        <w:t xml:space="preserve">. In 2021 the Home Office updated </w:t>
      </w:r>
      <w:r w:rsidR="005519A1">
        <w:rPr>
          <w:rFonts w:ascii="Calibri" w:eastAsia="Calibri" w:hAnsi="Calibri" w:cs="Calibri"/>
          <w:sz w:val="24"/>
          <w:szCs w:val="24"/>
        </w:rPr>
        <w:lastRenderedPageBreak/>
        <w:t>the CHIS Bill factsheet, it stated that CHIS informants had been used by the NCA which led to disrupting 30 threats to life and safeguarding over 200 people (Moffett, et al. 2021)</w:t>
      </w:r>
      <w:r w:rsidR="008869BF">
        <w:rPr>
          <w:rFonts w:ascii="Calibri" w:eastAsia="Calibri" w:hAnsi="Calibri" w:cs="Calibri"/>
          <w:sz w:val="24"/>
          <w:szCs w:val="24"/>
        </w:rPr>
        <w:t xml:space="preserve">. The use of CHIS </w:t>
      </w:r>
      <w:r w:rsidR="00F25EAB">
        <w:rPr>
          <w:rFonts w:ascii="Calibri" w:eastAsia="Calibri" w:hAnsi="Calibri" w:cs="Calibri"/>
          <w:sz w:val="24"/>
          <w:szCs w:val="24"/>
        </w:rPr>
        <w:t>is</w:t>
      </w:r>
      <w:r w:rsidR="008869BF">
        <w:rPr>
          <w:rFonts w:ascii="Calibri" w:eastAsia="Calibri" w:hAnsi="Calibri" w:cs="Calibri"/>
          <w:sz w:val="24"/>
          <w:szCs w:val="24"/>
        </w:rPr>
        <w:t xml:space="preserve"> largely under-researched but ha</w:t>
      </w:r>
      <w:r w:rsidR="00724229">
        <w:rPr>
          <w:rFonts w:ascii="Calibri" w:eastAsia="Calibri" w:hAnsi="Calibri" w:cs="Calibri"/>
          <w:sz w:val="24"/>
          <w:szCs w:val="24"/>
        </w:rPr>
        <w:t>s</w:t>
      </w:r>
      <w:r w:rsidR="008869BF">
        <w:rPr>
          <w:rFonts w:ascii="Calibri" w:eastAsia="Calibri" w:hAnsi="Calibri" w:cs="Calibri"/>
          <w:sz w:val="24"/>
          <w:szCs w:val="24"/>
        </w:rPr>
        <w:t xml:space="preserve"> been heavily criticised, one criticism is that the use of CHIS </w:t>
      </w:r>
      <w:r w:rsidR="00F25EAB">
        <w:rPr>
          <w:rFonts w:ascii="Calibri" w:eastAsia="Calibri" w:hAnsi="Calibri" w:cs="Calibri"/>
          <w:sz w:val="24"/>
          <w:szCs w:val="24"/>
        </w:rPr>
        <w:t>is</w:t>
      </w:r>
      <w:r w:rsidR="008869BF">
        <w:rPr>
          <w:rFonts w:ascii="Calibri" w:eastAsia="Calibri" w:hAnsi="Calibri" w:cs="Calibri"/>
          <w:sz w:val="24"/>
          <w:szCs w:val="24"/>
        </w:rPr>
        <w:t xml:space="preserve"> linked with unethical and ineffective practices (Nunan, et al. 2020)</w:t>
      </w:r>
      <w:r w:rsidR="00F25EAB">
        <w:rPr>
          <w:rFonts w:ascii="Calibri" w:eastAsia="Calibri" w:hAnsi="Calibri" w:cs="Calibri"/>
          <w:sz w:val="24"/>
          <w:szCs w:val="24"/>
        </w:rPr>
        <w:t xml:space="preserve">. CHIS are actively encouraged to engage in criminal and dangerous behaviour and the benefits of members of the public engaging in criminal behaviour compared to the intelligence received has been questioned. (Nunan, et al. 2020). </w:t>
      </w:r>
      <w:r w:rsidR="001C3045">
        <w:rPr>
          <w:rFonts w:ascii="Calibri" w:eastAsia="Calibri" w:hAnsi="Calibri" w:cs="Calibri"/>
          <w:sz w:val="24"/>
          <w:szCs w:val="24"/>
        </w:rPr>
        <w:t xml:space="preserve">The benefits of CHIS have been further scrutinised due to the authorisation for CHIS to participate in criminal activity, the Home Office have argued that CHIS are not given limited authority to commit all crimes (Home Office, 2021). However, it is impossible to continually watch and regulate all CHIS </w:t>
      </w:r>
      <w:r w:rsidR="00140FE4">
        <w:rPr>
          <w:rFonts w:ascii="Calibri" w:eastAsia="Calibri" w:hAnsi="Calibri" w:cs="Calibri"/>
          <w:sz w:val="24"/>
          <w:szCs w:val="24"/>
        </w:rPr>
        <w:t xml:space="preserve">involvement in criminal activity. </w:t>
      </w:r>
      <w:r w:rsidR="001C3045">
        <w:rPr>
          <w:rFonts w:ascii="Calibri" w:eastAsia="Calibri" w:hAnsi="Calibri" w:cs="Calibri"/>
          <w:sz w:val="24"/>
          <w:szCs w:val="24"/>
        </w:rPr>
        <w:t xml:space="preserve"> </w:t>
      </w:r>
    </w:p>
    <w:p w14:paraId="7BFC3C06" w14:textId="34F3F480" w:rsidR="00BE7E21" w:rsidRDefault="00BE7E21" w:rsidP="00741EAD">
      <w:pPr>
        <w:spacing w:line="360" w:lineRule="auto"/>
        <w:rPr>
          <w:rFonts w:ascii="Calibri" w:eastAsia="Calibri" w:hAnsi="Calibri" w:cs="Calibri"/>
          <w:sz w:val="24"/>
          <w:szCs w:val="24"/>
        </w:rPr>
      </w:pPr>
      <w:r>
        <w:rPr>
          <w:rFonts w:ascii="Calibri" w:eastAsia="Calibri" w:hAnsi="Calibri" w:cs="Calibri"/>
          <w:sz w:val="24"/>
          <w:szCs w:val="24"/>
        </w:rPr>
        <w:t xml:space="preserve">Another intelligence gathering method used is Automatic Number Plate Recognition (ANPR), </w:t>
      </w:r>
      <w:r w:rsidR="00E11AE2">
        <w:rPr>
          <w:rFonts w:ascii="Calibri" w:eastAsia="Calibri" w:hAnsi="Calibri" w:cs="Calibri"/>
          <w:sz w:val="24"/>
          <w:szCs w:val="24"/>
        </w:rPr>
        <w:t xml:space="preserve">ANPR is used to identify and disrupt criminals, gather </w:t>
      </w:r>
      <w:r w:rsidR="00140FE4">
        <w:rPr>
          <w:rFonts w:ascii="Calibri" w:eastAsia="Calibri" w:hAnsi="Calibri" w:cs="Calibri"/>
          <w:sz w:val="24"/>
          <w:szCs w:val="24"/>
        </w:rPr>
        <w:t>intelligence,</w:t>
      </w:r>
      <w:r w:rsidR="00E11AE2">
        <w:rPr>
          <w:rFonts w:ascii="Calibri" w:eastAsia="Calibri" w:hAnsi="Calibri" w:cs="Calibri"/>
          <w:sz w:val="24"/>
          <w:szCs w:val="24"/>
        </w:rPr>
        <w:t xml:space="preserve"> and investigate crime (Simon Byrne, no date)</w:t>
      </w:r>
      <w:r w:rsidR="00140FE4">
        <w:rPr>
          <w:rFonts w:ascii="Calibri" w:eastAsia="Calibri" w:hAnsi="Calibri" w:cs="Calibri"/>
          <w:sz w:val="24"/>
          <w:szCs w:val="24"/>
        </w:rPr>
        <w:t>. The benefits of ANPR are that i</w:t>
      </w:r>
      <w:r w:rsidR="00A20D6C">
        <w:rPr>
          <w:rFonts w:ascii="Calibri" w:eastAsia="Calibri" w:hAnsi="Calibri" w:cs="Calibri"/>
          <w:sz w:val="24"/>
          <w:szCs w:val="24"/>
        </w:rPr>
        <w:t xml:space="preserve">t </w:t>
      </w:r>
      <w:r w:rsidR="00140FE4">
        <w:rPr>
          <w:rFonts w:ascii="Calibri" w:eastAsia="Calibri" w:hAnsi="Calibri" w:cs="Calibri"/>
          <w:sz w:val="24"/>
          <w:szCs w:val="24"/>
        </w:rPr>
        <w:t xml:space="preserve">allows officers to </w:t>
      </w:r>
      <w:r w:rsidR="00B936F1">
        <w:rPr>
          <w:rFonts w:ascii="Calibri" w:eastAsia="Calibri" w:hAnsi="Calibri" w:cs="Calibri"/>
          <w:sz w:val="24"/>
          <w:szCs w:val="24"/>
        </w:rPr>
        <w:t xml:space="preserve">identify specific lines of enquires during an investigation </w:t>
      </w:r>
      <w:r w:rsidR="00E11AE2">
        <w:rPr>
          <w:rFonts w:ascii="Calibri" w:eastAsia="Calibri" w:hAnsi="Calibri" w:cs="Calibri"/>
          <w:sz w:val="24"/>
          <w:szCs w:val="24"/>
        </w:rPr>
        <w:t>and</w:t>
      </w:r>
      <w:r w:rsidR="00B936F1">
        <w:rPr>
          <w:rFonts w:ascii="Calibri" w:eastAsia="Calibri" w:hAnsi="Calibri" w:cs="Calibri"/>
          <w:sz w:val="24"/>
          <w:szCs w:val="24"/>
        </w:rPr>
        <w:t xml:space="preserve"> where the car/individuals travelled before and after a crime was committed.</w:t>
      </w:r>
      <w:r w:rsidR="00140FE4">
        <w:rPr>
          <w:rFonts w:ascii="Calibri" w:eastAsia="Calibri" w:hAnsi="Calibri" w:cs="Calibri"/>
          <w:sz w:val="24"/>
          <w:szCs w:val="24"/>
        </w:rPr>
        <w:t xml:space="preserve"> However, those individuals involved in criminal activity are aware of ANPR capabilities and are utilising different methods to stop ANPR capturing their vehicles. One method is cloning or using stolen number plates and putting them on their vehicle,</w:t>
      </w:r>
      <w:r w:rsidR="006370B8">
        <w:rPr>
          <w:rFonts w:ascii="Calibri" w:eastAsia="Calibri" w:hAnsi="Calibri" w:cs="Calibri"/>
          <w:sz w:val="24"/>
          <w:szCs w:val="24"/>
        </w:rPr>
        <w:t xml:space="preserve"> by individuals doing this it reduces the benefit of ANPR and can lead to a delay in the investigation. </w:t>
      </w:r>
    </w:p>
    <w:p w14:paraId="79306037" w14:textId="56A74E0F" w:rsidR="00B40C64" w:rsidRDefault="006370B8" w:rsidP="00741EAD">
      <w:pPr>
        <w:spacing w:line="360" w:lineRule="auto"/>
        <w:rPr>
          <w:rFonts w:ascii="Calibri" w:eastAsia="Calibri" w:hAnsi="Calibri" w:cs="Calibri"/>
          <w:sz w:val="24"/>
          <w:szCs w:val="24"/>
        </w:rPr>
      </w:pPr>
      <w:r>
        <w:rPr>
          <w:rFonts w:ascii="Calibri" w:eastAsia="Calibri" w:hAnsi="Calibri" w:cs="Calibri"/>
          <w:sz w:val="24"/>
          <w:szCs w:val="24"/>
        </w:rPr>
        <w:t>Intelligence gathering and communication is supported by the National Intelligence Model (NIM), forces can use the NIM for guidance on how</w:t>
      </w:r>
      <w:r w:rsidR="00A20D6C">
        <w:rPr>
          <w:rFonts w:ascii="Calibri" w:eastAsia="Calibri" w:hAnsi="Calibri" w:cs="Calibri"/>
          <w:sz w:val="24"/>
          <w:szCs w:val="24"/>
        </w:rPr>
        <w:t xml:space="preserve"> to</w:t>
      </w:r>
      <w:r>
        <w:rPr>
          <w:rFonts w:ascii="Calibri" w:eastAsia="Calibri" w:hAnsi="Calibri" w:cs="Calibri"/>
          <w:sz w:val="24"/>
          <w:szCs w:val="24"/>
        </w:rPr>
        <w:t xml:space="preserve"> turn information they have received into intelligence. </w:t>
      </w:r>
      <w:r w:rsidR="002A6633">
        <w:rPr>
          <w:rFonts w:ascii="Calibri" w:eastAsia="Calibri" w:hAnsi="Calibri" w:cs="Calibri"/>
          <w:sz w:val="24"/>
          <w:szCs w:val="24"/>
        </w:rPr>
        <w:t xml:space="preserve">Within the NIM are three levels, level one is local and basic command, level two </w:t>
      </w:r>
      <w:r w:rsidR="00136129">
        <w:rPr>
          <w:rFonts w:ascii="Calibri" w:eastAsia="Calibri" w:hAnsi="Calibri" w:cs="Calibri"/>
          <w:sz w:val="24"/>
          <w:szCs w:val="24"/>
        </w:rPr>
        <w:t>is force</w:t>
      </w:r>
      <w:r w:rsidR="002A6633">
        <w:rPr>
          <w:rFonts w:ascii="Calibri" w:eastAsia="Calibri" w:hAnsi="Calibri" w:cs="Calibri"/>
          <w:sz w:val="24"/>
          <w:szCs w:val="24"/>
        </w:rPr>
        <w:t xml:space="preserve"> and regional crime, specifically issues affecting </w:t>
      </w:r>
      <w:r w:rsidR="00A20D6C">
        <w:rPr>
          <w:rFonts w:ascii="Calibri" w:eastAsia="Calibri" w:hAnsi="Calibri" w:cs="Calibri"/>
          <w:sz w:val="24"/>
          <w:szCs w:val="24"/>
        </w:rPr>
        <w:t>BCU’s,</w:t>
      </w:r>
      <w:r w:rsidR="002A6633">
        <w:rPr>
          <w:rFonts w:ascii="Calibri" w:eastAsia="Calibri" w:hAnsi="Calibri" w:cs="Calibri"/>
          <w:sz w:val="24"/>
          <w:szCs w:val="24"/>
        </w:rPr>
        <w:t xml:space="preserve"> and neighbouring forces and level three is serious and organised crime. </w:t>
      </w:r>
      <w:r w:rsidR="00136129">
        <w:rPr>
          <w:rFonts w:ascii="Calibri" w:eastAsia="Calibri" w:hAnsi="Calibri" w:cs="Calibri"/>
          <w:sz w:val="24"/>
          <w:szCs w:val="24"/>
        </w:rPr>
        <w:t>Within the NIM is tasking and coordination process, this allows managers to make operational decisions at strategic and tactical levels (College of Policing, 2013</w:t>
      </w:r>
      <w:r w:rsidR="00A530CD">
        <w:rPr>
          <w:rFonts w:ascii="Calibri" w:eastAsia="Calibri" w:hAnsi="Calibri" w:cs="Calibri"/>
          <w:sz w:val="24"/>
          <w:szCs w:val="24"/>
        </w:rPr>
        <w:t>b</w:t>
      </w:r>
      <w:r w:rsidR="00136129">
        <w:rPr>
          <w:rFonts w:ascii="Calibri" w:eastAsia="Calibri" w:hAnsi="Calibri" w:cs="Calibri"/>
          <w:sz w:val="24"/>
          <w:szCs w:val="24"/>
        </w:rPr>
        <w:t xml:space="preserve">). </w:t>
      </w:r>
      <w:r w:rsidR="008E3DE6">
        <w:rPr>
          <w:rFonts w:ascii="Calibri" w:eastAsia="Calibri" w:hAnsi="Calibri" w:cs="Calibri"/>
          <w:sz w:val="24"/>
          <w:szCs w:val="24"/>
        </w:rPr>
        <w:t>Firstly</w:t>
      </w:r>
      <w:r w:rsidR="00D263CA">
        <w:rPr>
          <w:rFonts w:ascii="Calibri" w:eastAsia="Calibri" w:hAnsi="Calibri" w:cs="Calibri"/>
          <w:sz w:val="24"/>
          <w:szCs w:val="24"/>
        </w:rPr>
        <w:t>,</w:t>
      </w:r>
      <w:r w:rsidR="008E3DE6">
        <w:rPr>
          <w:rFonts w:ascii="Calibri" w:eastAsia="Calibri" w:hAnsi="Calibri" w:cs="Calibri"/>
          <w:sz w:val="24"/>
          <w:szCs w:val="24"/>
        </w:rPr>
        <w:t xml:space="preserve"> there is the intelligence unit meeting which occur</w:t>
      </w:r>
      <w:r w:rsidR="00D263CA">
        <w:rPr>
          <w:rFonts w:ascii="Calibri" w:eastAsia="Calibri" w:hAnsi="Calibri" w:cs="Calibri"/>
          <w:sz w:val="24"/>
          <w:szCs w:val="24"/>
        </w:rPr>
        <w:t>s daily</w:t>
      </w:r>
      <w:r w:rsidR="008E3DE6">
        <w:rPr>
          <w:rFonts w:ascii="Calibri" w:eastAsia="Calibri" w:hAnsi="Calibri" w:cs="Calibri"/>
          <w:sz w:val="24"/>
          <w:szCs w:val="24"/>
        </w:rPr>
        <w:t xml:space="preserve"> and provides information to the daily management meeting</w:t>
      </w:r>
      <w:r w:rsidR="00D263CA">
        <w:rPr>
          <w:rFonts w:ascii="Calibri" w:eastAsia="Calibri" w:hAnsi="Calibri" w:cs="Calibri"/>
          <w:sz w:val="24"/>
          <w:szCs w:val="24"/>
        </w:rPr>
        <w:t xml:space="preserve"> (DMM). The DMM meeting involves senior officers, specialist departments, Sergeants or Inspectors and the conference call will discuss incidents that have happened in the last 24 hours or are expected to happen. </w:t>
      </w:r>
      <w:r w:rsidR="00A530CD">
        <w:rPr>
          <w:rFonts w:ascii="Calibri" w:eastAsia="Calibri" w:hAnsi="Calibri" w:cs="Calibri"/>
          <w:sz w:val="24"/>
          <w:szCs w:val="24"/>
        </w:rPr>
        <w:t xml:space="preserve">DMM allows forces to identify objectives and priorities that have been highlighted by the intelligence meeting. Next is the ST&amp;C process, which involves senior </w:t>
      </w:r>
      <w:r w:rsidR="008A2541">
        <w:rPr>
          <w:rFonts w:ascii="Calibri" w:eastAsia="Calibri" w:hAnsi="Calibri" w:cs="Calibri"/>
          <w:sz w:val="24"/>
          <w:szCs w:val="24"/>
        </w:rPr>
        <w:t>managers,</w:t>
      </w:r>
      <w:r w:rsidR="00A530CD">
        <w:rPr>
          <w:rFonts w:ascii="Calibri" w:eastAsia="Calibri" w:hAnsi="Calibri" w:cs="Calibri"/>
          <w:sz w:val="24"/>
          <w:szCs w:val="24"/>
        </w:rPr>
        <w:t xml:space="preserve"> and they consider and agree strategic direction and align resources to priorities (College of Policing, 2013b)</w:t>
      </w:r>
      <w:r w:rsidR="008A2541">
        <w:rPr>
          <w:rFonts w:ascii="Calibri" w:eastAsia="Calibri" w:hAnsi="Calibri" w:cs="Calibri"/>
          <w:sz w:val="24"/>
          <w:szCs w:val="24"/>
        </w:rPr>
        <w:t xml:space="preserve">. The ST&amp;C will be different in each force dependant on whether the force has BCU’s or not, if a force has no BCU’s then the ST&amp;C may only run at force level. </w:t>
      </w:r>
      <w:r w:rsidR="00AF7279">
        <w:rPr>
          <w:rFonts w:ascii="Calibri" w:eastAsia="Calibri" w:hAnsi="Calibri" w:cs="Calibri"/>
          <w:sz w:val="24"/>
          <w:szCs w:val="24"/>
        </w:rPr>
        <w:t xml:space="preserve">The last stage is strategic tasking and coordination </w:t>
      </w:r>
      <w:r w:rsidR="002F2E2C">
        <w:rPr>
          <w:rFonts w:ascii="Calibri" w:eastAsia="Calibri" w:hAnsi="Calibri" w:cs="Calibri"/>
          <w:sz w:val="24"/>
          <w:szCs w:val="24"/>
        </w:rPr>
        <w:t>group,</w:t>
      </w:r>
      <w:r w:rsidR="00AF7279">
        <w:rPr>
          <w:rFonts w:ascii="Calibri" w:eastAsia="Calibri" w:hAnsi="Calibri" w:cs="Calibri"/>
          <w:sz w:val="24"/>
          <w:szCs w:val="24"/>
        </w:rPr>
        <w:t xml:space="preserve"> which is made up of senior managers, included in this group can also be partner agencies but this should be consent based. </w:t>
      </w:r>
      <w:r w:rsidR="00E74498">
        <w:rPr>
          <w:rFonts w:ascii="Calibri" w:eastAsia="Calibri" w:hAnsi="Calibri" w:cs="Calibri"/>
          <w:sz w:val="24"/>
          <w:szCs w:val="24"/>
        </w:rPr>
        <w:t xml:space="preserve">The purpose of the group is to consider operational priorities recommended in the strategic assessment, </w:t>
      </w:r>
      <w:proofErr w:type="gramStart"/>
      <w:r w:rsidR="00E74498">
        <w:rPr>
          <w:rFonts w:ascii="Calibri" w:eastAsia="Calibri" w:hAnsi="Calibri" w:cs="Calibri"/>
          <w:sz w:val="24"/>
          <w:szCs w:val="24"/>
        </w:rPr>
        <w:t>set</w:t>
      </w:r>
      <w:proofErr w:type="gramEnd"/>
      <w:r w:rsidR="00E74498">
        <w:rPr>
          <w:rFonts w:ascii="Calibri" w:eastAsia="Calibri" w:hAnsi="Calibri" w:cs="Calibri"/>
          <w:sz w:val="24"/>
          <w:szCs w:val="24"/>
        </w:rPr>
        <w:t xml:space="preserve"> and amend the control strategy, approve a strategic intelligence requirement and consider prioritisation of resources (College of Policing, 2013b). </w:t>
      </w:r>
      <w:r w:rsidR="002F2E2C">
        <w:rPr>
          <w:rFonts w:ascii="Calibri" w:eastAsia="Calibri" w:hAnsi="Calibri" w:cs="Calibri"/>
          <w:sz w:val="24"/>
          <w:szCs w:val="24"/>
        </w:rPr>
        <w:t xml:space="preserve">Once each meeting has finished the findings and discussions are communicated to the </w:t>
      </w:r>
      <w:r w:rsidR="002F2E2C">
        <w:rPr>
          <w:rFonts w:ascii="Calibri" w:eastAsia="Calibri" w:hAnsi="Calibri" w:cs="Calibri"/>
          <w:sz w:val="24"/>
          <w:szCs w:val="24"/>
        </w:rPr>
        <w:lastRenderedPageBreak/>
        <w:t xml:space="preserve">next meeting, once all meetings have been held then the priorities are communicated to the rest of the force and external partnerships. </w:t>
      </w:r>
    </w:p>
    <w:p w14:paraId="18E2D6EC" w14:textId="1E0A5F60" w:rsidR="00F25EAB" w:rsidRDefault="00B40C64" w:rsidP="00741EAD">
      <w:pPr>
        <w:spacing w:line="360" w:lineRule="auto"/>
        <w:rPr>
          <w:rFonts w:ascii="Calibri" w:eastAsia="Calibri" w:hAnsi="Calibri" w:cs="Calibri"/>
          <w:sz w:val="24"/>
          <w:szCs w:val="24"/>
        </w:rPr>
      </w:pPr>
      <w:r>
        <w:rPr>
          <w:rFonts w:ascii="Calibri" w:eastAsia="Calibri" w:hAnsi="Calibri" w:cs="Calibri"/>
          <w:sz w:val="24"/>
          <w:szCs w:val="24"/>
        </w:rPr>
        <w:t xml:space="preserve">To conclude, for forces to recognise potential threats and risks to communities they must be intelligence led. Using methods such a CHIS and ANPR allows forces insight to criminal activity that they would not ordinarily be able to get, however methods used by forces have been heavily criticised and forces need to better communicate with the public </w:t>
      </w:r>
      <w:r w:rsidR="009977E6">
        <w:rPr>
          <w:rFonts w:ascii="Calibri" w:eastAsia="Calibri" w:hAnsi="Calibri" w:cs="Calibri"/>
          <w:sz w:val="24"/>
          <w:szCs w:val="24"/>
        </w:rPr>
        <w:t>explaining why</w:t>
      </w:r>
      <w:r>
        <w:rPr>
          <w:rFonts w:ascii="Calibri" w:eastAsia="Calibri" w:hAnsi="Calibri" w:cs="Calibri"/>
          <w:sz w:val="24"/>
          <w:szCs w:val="24"/>
        </w:rPr>
        <w:t xml:space="preserve"> the use of certain methods are necessary. </w:t>
      </w:r>
    </w:p>
    <w:p w14:paraId="460E2E3D" w14:textId="2910ADEF" w:rsidR="00D16737" w:rsidRDefault="00D16737" w:rsidP="00741EAD">
      <w:pPr>
        <w:spacing w:line="360" w:lineRule="auto"/>
        <w:rPr>
          <w:rFonts w:ascii="Calibri" w:eastAsia="Calibri" w:hAnsi="Calibri" w:cs="Calibri"/>
          <w:sz w:val="24"/>
          <w:szCs w:val="24"/>
        </w:rPr>
      </w:pPr>
    </w:p>
    <w:p w14:paraId="7FED6025" w14:textId="2C4C43C0" w:rsidR="00D16737" w:rsidRDefault="00D16737" w:rsidP="00741EAD">
      <w:pPr>
        <w:spacing w:line="360" w:lineRule="auto"/>
        <w:rPr>
          <w:rFonts w:ascii="Calibri" w:eastAsia="Calibri" w:hAnsi="Calibri" w:cs="Calibri"/>
          <w:sz w:val="24"/>
          <w:szCs w:val="24"/>
        </w:rPr>
      </w:pPr>
      <w:r>
        <w:rPr>
          <w:rFonts w:ascii="Calibri" w:eastAsia="Calibri" w:hAnsi="Calibri" w:cs="Calibri"/>
          <w:sz w:val="24"/>
          <w:szCs w:val="24"/>
        </w:rPr>
        <w:t xml:space="preserve">Word count </w:t>
      </w:r>
      <w:r w:rsidR="00A20D6C">
        <w:rPr>
          <w:rFonts w:ascii="Calibri" w:eastAsia="Calibri" w:hAnsi="Calibri" w:cs="Calibri"/>
          <w:sz w:val="24"/>
          <w:szCs w:val="24"/>
        </w:rPr>
        <w:t>–</w:t>
      </w:r>
      <w:r>
        <w:rPr>
          <w:rFonts w:ascii="Calibri" w:eastAsia="Calibri" w:hAnsi="Calibri" w:cs="Calibri"/>
          <w:sz w:val="24"/>
          <w:szCs w:val="24"/>
        </w:rPr>
        <w:t xml:space="preserve"> </w:t>
      </w:r>
      <w:r w:rsidR="00A20D6C">
        <w:rPr>
          <w:rFonts w:ascii="Calibri" w:eastAsia="Calibri" w:hAnsi="Calibri" w:cs="Calibri"/>
          <w:sz w:val="24"/>
          <w:szCs w:val="24"/>
        </w:rPr>
        <w:t>1,</w:t>
      </w:r>
      <w:r w:rsidR="009977E6">
        <w:rPr>
          <w:rFonts w:ascii="Calibri" w:eastAsia="Calibri" w:hAnsi="Calibri" w:cs="Calibri"/>
          <w:sz w:val="24"/>
          <w:szCs w:val="24"/>
        </w:rPr>
        <w:t>098</w:t>
      </w:r>
    </w:p>
    <w:p w14:paraId="6AB21D10" w14:textId="6EBCAF8C" w:rsidR="00DD28B2" w:rsidRPr="001D0489" w:rsidRDefault="00DD28B2" w:rsidP="00454735">
      <w:pPr>
        <w:spacing w:line="257" w:lineRule="auto"/>
        <w:rPr>
          <w:rFonts w:ascii="Calibri" w:eastAsia="Calibri" w:hAnsi="Calibri" w:cs="Calibri"/>
          <w:sz w:val="24"/>
          <w:szCs w:val="24"/>
        </w:rPr>
      </w:pPr>
    </w:p>
    <w:p w14:paraId="1E539D6D" w14:textId="08CB117A" w:rsidR="00DD28B2" w:rsidRDefault="00DD28B2" w:rsidP="00454735">
      <w:pPr>
        <w:spacing w:line="257" w:lineRule="auto"/>
        <w:rPr>
          <w:rFonts w:ascii="Calibri" w:eastAsia="Calibri" w:hAnsi="Calibri" w:cs="Calibri"/>
          <w:sz w:val="28"/>
          <w:szCs w:val="28"/>
        </w:rPr>
      </w:pPr>
    </w:p>
    <w:p w14:paraId="716A359B" w14:textId="129775AB" w:rsidR="00DD28B2" w:rsidRDefault="00DD28B2" w:rsidP="00454735">
      <w:pPr>
        <w:spacing w:line="257" w:lineRule="auto"/>
        <w:rPr>
          <w:rFonts w:ascii="Calibri" w:eastAsia="Calibri" w:hAnsi="Calibri" w:cs="Calibri"/>
          <w:sz w:val="28"/>
          <w:szCs w:val="28"/>
        </w:rPr>
      </w:pPr>
    </w:p>
    <w:p w14:paraId="5789EC6C" w14:textId="613FDA20" w:rsidR="00DD28B2" w:rsidRDefault="00DD28B2" w:rsidP="00454735">
      <w:pPr>
        <w:spacing w:line="257" w:lineRule="auto"/>
        <w:rPr>
          <w:rFonts w:ascii="Calibri" w:eastAsia="Calibri" w:hAnsi="Calibri" w:cs="Calibri"/>
          <w:sz w:val="28"/>
          <w:szCs w:val="28"/>
        </w:rPr>
      </w:pPr>
    </w:p>
    <w:p w14:paraId="699FF73B" w14:textId="38DC8B12" w:rsidR="00DD28B2" w:rsidRDefault="00DD28B2" w:rsidP="00454735">
      <w:pPr>
        <w:spacing w:line="257" w:lineRule="auto"/>
        <w:rPr>
          <w:rFonts w:ascii="Calibri" w:eastAsia="Calibri" w:hAnsi="Calibri" w:cs="Calibri"/>
          <w:sz w:val="28"/>
          <w:szCs w:val="28"/>
        </w:rPr>
      </w:pPr>
    </w:p>
    <w:p w14:paraId="7FCFF5F2" w14:textId="681B3EE5" w:rsidR="00DD28B2" w:rsidRDefault="00DD28B2" w:rsidP="00454735">
      <w:pPr>
        <w:spacing w:line="257" w:lineRule="auto"/>
        <w:rPr>
          <w:rFonts w:ascii="Calibri" w:eastAsia="Calibri" w:hAnsi="Calibri" w:cs="Calibri"/>
          <w:sz w:val="28"/>
          <w:szCs w:val="28"/>
        </w:rPr>
      </w:pPr>
    </w:p>
    <w:p w14:paraId="7848CC4D" w14:textId="1BD2A282" w:rsidR="00DD28B2" w:rsidRDefault="00DD28B2" w:rsidP="00454735">
      <w:pPr>
        <w:spacing w:line="257" w:lineRule="auto"/>
        <w:rPr>
          <w:rFonts w:ascii="Calibri" w:eastAsia="Calibri" w:hAnsi="Calibri" w:cs="Calibri"/>
          <w:sz w:val="28"/>
          <w:szCs w:val="28"/>
        </w:rPr>
      </w:pPr>
    </w:p>
    <w:p w14:paraId="7AB10481" w14:textId="7406BA4D" w:rsidR="00DD28B2" w:rsidRDefault="00DD28B2" w:rsidP="00454735">
      <w:pPr>
        <w:spacing w:line="257" w:lineRule="auto"/>
        <w:rPr>
          <w:rFonts w:ascii="Calibri" w:eastAsia="Calibri" w:hAnsi="Calibri" w:cs="Calibri"/>
          <w:sz w:val="28"/>
          <w:szCs w:val="28"/>
        </w:rPr>
      </w:pPr>
    </w:p>
    <w:p w14:paraId="41261C7A" w14:textId="6E1F3B93" w:rsidR="00DD28B2" w:rsidRDefault="00DD28B2" w:rsidP="00454735">
      <w:pPr>
        <w:spacing w:line="257" w:lineRule="auto"/>
        <w:rPr>
          <w:rFonts w:ascii="Calibri" w:eastAsia="Calibri" w:hAnsi="Calibri" w:cs="Calibri"/>
          <w:sz w:val="28"/>
          <w:szCs w:val="28"/>
        </w:rPr>
      </w:pPr>
    </w:p>
    <w:p w14:paraId="3F3D6CA4" w14:textId="327D9B55" w:rsidR="00DD28B2" w:rsidRDefault="00DD28B2" w:rsidP="00454735">
      <w:pPr>
        <w:spacing w:line="257" w:lineRule="auto"/>
        <w:rPr>
          <w:rFonts w:ascii="Calibri" w:eastAsia="Calibri" w:hAnsi="Calibri" w:cs="Calibri"/>
          <w:sz w:val="28"/>
          <w:szCs w:val="28"/>
        </w:rPr>
      </w:pPr>
    </w:p>
    <w:p w14:paraId="17BCD7DC" w14:textId="42B1CD71" w:rsidR="00DD28B2" w:rsidRDefault="00DD28B2" w:rsidP="00454735">
      <w:pPr>
        <w:spacing w:line="257" w:lineRule="auto"/>
        <w:rPr>
          <w:rFonts w:ascii="Calibri" w:eastAsia="Calibri" w:hAnsi="Calibri" w:cs="Calibri"/>
          <w:sz w:val="28"/>
          <w:szCs w:val="28"/>
        </w:rPr>
      </w:pPr>
    </w:p>
    <w:p w14:paraId="3A233C92" w14:textId="74D782AE" w:rsidR="00DD28B2" w:rsidRDefault="00DD28B2" w:rsidP="00454735">
      <w:pPr>
        <w:spacing w:line="257" w:lineRule="auto"/>
        <w:rPr>
          <w:rFonts w:ascii="Calibri" w:eastAsia="Calibri" w:hAnsi="Calibri" w:cs="Calibri"/>
          <w:sz w:val="28"/>
          <w:szCs w:val="28"/>
        </w:rPr>
      </w:pPr>
    </w:p>
    <w:p w14:paraId="0ABD3EA8" w14:textId="191966CF" w:rsidR="00DD28B2" w:rsidRDefault="00DD28B2" w:rsidP="00454735">
      <w:pPr>
        <w:spacing w:line="257" w:lineRule="auto"/>
        <w:rPr>
          <w:rFonts w:ascii="Calibri" w:eastAsia="Calibri" w:hAnsi="Calibri" w:cs="Calibri"/>
          <w:sz w:val="28"/>
          <w:szCs w:val="28"/>
        </w:rPr>
      </w:pPr>
    </w:p>
    <w:p w14:paraId="7E89DA61" w14:textId="098BAA83" w:rsidR="00DD28B2" w:rsidRDefault="00DD28B2" w:rsidP="00454735">
      <w:pPr>
        <w:spacing w:line="257" w:lineRule="auto"/>
        <w:rPr>
          <w:rFonts w:ascii="Calibri" w:eastAsia="Calibri" w:hAnsi="Calibri" w:cs="Calibri"/>
          <w:sz w:val="28"/>
          <w:szCs w:val="28"/>
        </w:rPr>
      </w:pPr>
    </w:p>
    <w:p w14:paraId="4E190D06" w14:textId="32158A2E" w:rsidR="00DD28B2" w:rsidRDefault="00DD28B2" w:rsidP="00454735">
      <w:pPr>
        <w:spacing w:line="257" w:lineRule="auto"/>
        <w:rPr>
          <w:rFonts w:ascii="Calibri" w:eastAsia="Calibri" w:hAnsi="Calibri" w:cs="Calibri"/>
          <w:sz w:val="28"/>
          <w:szCs w:val="28"/>
        </w:rPr>
      </w:pPr>
    </w:p>
    <w:p w14:paraId="7F62C8DE" w14:textId="0BC0FBC4" w:rsidR="00DD28B2" w:rsidRDefault="00DD28B2" w:rsidP="00454735">
      <w:pPr>
        <w:spacing w:line="257" w:lineRule="auto"/>
        <w:rPr>
          <w:rFonts w:ascii="Calibri" w:eastAsia="Calibri" w:hAnsi="Calibri" w:cs="Calibri"/>
          <w:sz w:val="28"/>
          <w:szCs w:val="28"/>
        </w:rPr>
      </w:pPr>
    </w:p>
    <w:p w14:paraId="05873F49" w14:textId="30938606" w:rsidR="00DD28B2" w:rsidRDefault="00DD28B2" w:rsidP="00454735">
      <w:pPr>
        <w:spacing w:line="257" w:lineRule="auto"/>
        <w:rPr>
          <w:rFonts w:ascii="Calibri" w:eastAsia="Calibri" w:hAnsi="Calibri" w:cs="Calibri"/>
          <w:sz w:val="28"/>
          <w:szCs w:val="28"/>
        </w:rPr>
      </w:pPr>
    </w:p>
    <w:p w14:paraId="268957FE" w14:textId="7E016D82" w:rsidR="00DD28B2" w:rsidRDefault="00DD28B2" w:rsidP="00454735">
      <w:pPr>
        <w:spacing w:line="257" w:lineRule="auto"/>
        <w:rPr>
          <w:rFonts w:ascii="Calibri" w:eastAsia="Calibri" w:hAnsi="Calibri" w:cs="Calibri"/>
          <w:sz w:val="28"/>
          <w:szCs w:val="28"/>
        </w:rPr>
      </w:pPr>
    </w:p>
    <w:p w14:paraId="17D303F3" w14:textId="154B2E2A" w:rsidR="00DD28B2" w:rsidRDefault="00DD28B2" w:rsidP="00454735">
      <w:pPr>
        <w:spacing w:line="257" w:lineRule="auto"/>
        <w:rPr>
          <w:rFonts w:ascii="Calibri" w:eastAsia="Calibri" w:hAnsi="Calibri" w:cs="Calibri"/>
          <w:sz w:val="28"/>
          <w:szCs w:val="28"/>
        </w:rPr>
      </w:pPr>
    </w:p>
    <w:p w14:paraId="0036AD2C" w14:textId="4C9E0F08" w:rsidR="00DD28B2" w:rsidRDefault="00DD28B2" w:rsidP="00454735">
      <w:pPr>
        <w:spacing w:line="257" w:lineRule="auto"/>
        <w:rPr>
          <w:rFonts w:ascii="Calibri" w:eastAsia="Calibri" w:hAnsi="Calibri" w:cs="Calibri"/>
          <w:sz w:val="28"/>
          <w:szCs w:val="28"/>
        </w:rPr>
      </w:pPr>
    </w:p>
    <w:p w14:paraId="66B37987" w14:textId="0E4A0D2F" w:rsidR="00DD28B2" w:rsidRDefault="00DD28B2" w:rsidP="00454735">
      <w:pPr>
        <w:spacing w:line="257" w:lineRule="auto"/>
        <w:rPr>
          <w:rFonts w:ascii="Calibri" w:eastAsia="Calibri" w:hAnsi="Calibri" w:cs="Calibri"/>
          <w:sz w:val="28"/>
          <w:szCs w:val="28"/>
        </w:rPr>
      </w:pPr>
    </w:p>
    <w:p w14:paraId="49E86F15" w14:textId="74FA5C81" w:rsidR="00DD28B2" w:rsidRDefault="00DD28B2" w:rsidP="00454735">
      <w:pPr>
        <w:spacing w:line="257" w:lineRule="auto"/>
        <w:rPr>
          <w:rFonts w:ascii="Calibri" w:eastAsia="Calibri" w:hAnsi="Calibri" w:cs="Calibri"/>
          <w:sz w:val="28"/>
          <w:szCs w:val="28"/>
        </w:rPr>
      </w:pPr>
    </w:p>
    <w:p w14:paraId="43BBC5F0" w14:textId="15A55272" w:rsidR="00DD28B2" w:rsidRDefault="00DD28B2" w:rsidP="00454735">
      <w:pPr>
        <w:spacing w:line="257" w:lineRule="auto"/>
        <w:rPr>
          <w:rFonts w:ascii="Calibri" w:eastAsia="Calibri" w:hAnsi="Calibri" w:cs="Calibri"/>
          <w:sz w:val="28"/>
          <w:szCs w:val="28"/>
        </w:rPr>
      </w:pPr>
    </w:p>
    <w:p w14:paraId="0258931E" w14:textId="1B10A61D" w:rsidR="00DD28B2" w:rsidRDefault="00DD28B2" w:rsidP="00454735">
      <w:pPr>
        <w:spacing w:line="257" w:lineRule="auto"/>
        <w:rPr>
          <w:rFonts w:ascii="Calibri" w:eastAsia="Calibri" w:hAnsi="Calibri" w:cs="Calibri"/>
          <w:sz w:val="28"/>
          <w:szCs w:val="28"/>
        </w:rPr>
      </w:pPr>
    </w:p>
    <w:p w14:paraId="68C17390" w14:textId="607B41AA" w:rsidR="00DD28B2" w:rsidRDefault="00DD28B2" w:rsidP="00454735">
      <w:pPr>
        <w:spacing w:line="257" w:lineRule="auto"/>
        <w:rPr>
          <w:rFonts w:ascii="Calibri" w:eastAsia="Calibri" w:hAnsi="Calibri" w:cs="Calibri"/>
          <w:sz w:val="28"/>
          <w:szCs w:val="28"/>
        </w:rPr>
      </w:pPr>
    </w:p>
    <w:p w14:paraId="7392F53D" w14:textId="67D7273C" w:rsidR="00DD28B2" w:rsidRDefault="00DD28B2" w:rsidP="00454735">
      <w:pPr>
        <w:spacing w:line="257" w:lineRule="auto"/>
        <w:rPr>
          <w:rFonts w:ascii="Calibri" w:eastAsia="Calibri" w:hAnsi="Calibri" w:cs="Calibri"/>
          <w:sz w:val="28"/>
          <w:szCs w:val="28"/>
        </w:rPr>
      </w:pPr>
    </w:p>
    <w:p w14:paraId="44090F39" w14:textId="2A99E329" w:rsidR="00DD28B2" w:rsidRDefault="00DD28B2" w:rsidP="00454735">
      <w:pPr>
        <w:spacing w:line="257" w:lineRule="auto"/>
        <w:rPr>
          <w:rFonts w:ascii="Calibri" w:eastAsia="Calibri" w:hAnsi="Calibri" w:cs="Calibri"/>
          <w:sz w:val="28"/>
          <w:szCs w:val="28"/>
        </w:rPr>
      </w:pPr>
    </w:p>
    <w:p w14:paraId="6CAC737C" w14:textId="2ED742DA" w:rsidR="00DD28B2" w:rsidRDefault="00DD28B2" w:rsidP="00454735">
      <w:pPr>
        <w:spacing w:line="257" w:lineRule="auto"/>
        <w:rPr>
          <w:rFonts w:ascii="Calibri" w:eastAsia="Calibri" w:hAnsi="Calibri" w:cs="Calibri"/>
          <w:sz w:val="28"/>
          <w:szCs w:val="28"/>
        </w:rPr>
      </w:pPr>
    </w:p>
    <w:p w14:paraId="132C60C4" w14:textId="28890231" w:rsidR="00DD28B2" w:rsidRDefault="00DD28B2" w:rsidP="00454735">
      <w:pPr>
        <w:spacing w:line="257" w:lineRule="auto"/>
        <w:rPr>
          <w:rFonts w:ascii="Calibri" w:eastAsia="Calibri" w:hAnsi="Calibri" w:cs="Calibri"/>
          <w:sz w:val="28"/>
          <w:szCs w:val="28"/>
        </w:rPr>
      </w:pPr>
    </w:p>
    <w:p w14:paraId="2B25D41D" w14:textId="65472CDB" w:rsidR="00DD28B2" w:rsidRDefault="00DD28B2" w:rsidP="00454735">
      <w:pPr>
        <w:spacing w:line="257" w:lineRule="auto"/>
        <w:rPr>
          <w:rFonts w:ascii="Calibri" w:eastAsia="Calibri" w:hAnsi="Calibri" w:cs="Calibri"/>
          <w:sz w:val="28"/>
          <w:szCs w:val="28"/>
        </w:rPr>
      </w:pPr>
    </w:p>
    <w:p w14:paraId="7690C2F8" w14:textId="2A949623" w:rsidR="00DD28B2" w:rsidRDefault="00DD28B2" w:rsidP="00454735">
      <w:pPr>
        <w:spacing w:line="257" w:lineRule="auto"/>
        <w:rPr>
          <w:rFonts w:ascii="Calibri" w:eastAsia="Calibri" w:hAnsi="Calibri" w:cs="Calibri"/>
          <w:sz w:val="28"/>
          <w:szCs w:val="28"/>
        </w:rPr>
      </w:pPr>
    </w:p>
    <w:p w14:paraId="339B7EEE" w14:textId="77777777" w:rsidR="00934219" w:rsidRDefault="00934219" w:rsidP="00454735">
      <w:pPr>
        <w:spacing w:line="257" w:lineRule="auto"/>
        <w:rPr>
          <w:rFonts w:ascii="Calibri" w:eastAsia="Calibri" w:hAnsi="Calibri" w:cs="Calibri"/>
          <w:sz w:val="28"/>
          <w:szCs w:val="28"/>
        </w:rPr>
      </w:pPr>
    </w:p>
    <w:p w14:paraId="24957B17" w14:textId="79D9CD0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37CB7C4A"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146BF17D" w14:textId="45CC0577" w:rsidR="00DD28B2" w:rsidRPr="00AD17DB" w:rsidRDefault="00AD17DB" w:rsidP="00725CD8">
      <w:pPr>
        <w:spacing w:line="360" w:lineRule="auto"/>
        <w:rPr>
          <w:rFonts w:ascii="Calibri" w:eastAsia="Calibri" w:hAnsi="Calibri" w:cs="Calibri"/>
          <w:sz w:val="24"/>
          <w:szCs w:val="24"/>
        </w:rPr>
      </w:pPr>
      <w:r>
        <w:rPr>
          <w:rFonts w:ascii="Calibri" w:eastAsia="Calibri" w:hAnsi="Calibri" w:cs="Calibri"/>
          <w:sz w:val="24"/>
          <w:szCs w:val="24"/>
        </w:rPr>
        <w:t xml:space="preserve">A victim is a person who has suffered harm, including physical, </w:t>
      </w:r>
      <w:r w:rsidR="00A42229">
        <w:rPr>
          <w:rFonts w:ascii="Calibri" w:eastAsia="Calibri" w:hAnsi="Calibri" w:cs="Calibri"/>
          <w:sz w:val="24"/>
          <w:szCs w:val="24"/>
        </w:rPr>
        <w:t>mental,</w:t>
      </w:r>
      <w:r>
        <w:rPr>
          <w:rFonts w:ascii="Calibri" w:eastAsia="Calibri" w:hAnsi="Calibri" w:cs="Calibri"/>
          <w:sz w:val="24"/>
          <w:szCs w:val="24"/>
        </w:rPr>
        <w:t xml:space="preserve"> or emotional harm or economic loss which was directly caused by a criminal offence (College of Policing, 2013), a victim can also be a close relative of a person whose death was directly caused by a criminal offence (College of Policing, 2013). </w:t>
      </w:r>
      <w:r w:rsidR="00725CD8">
        <w:rPr>
          <w:rFonts w:ascii="Calibri" w:eastAsia="Calibri" w:hAnsi="Calibri" w:cs="Calibri"/>
          <w:sz w:val="24"/>
          <w:szCs w:val="24"/>
        </w:rPr>
        <w:t>The impact of a crime on an individual can vary dependant on the type of crime and personal at</w:t>
      </w:r>
      <w:r w:rsidR="00056A79">
        <w:rPr>
          <w:rFonts w:ascii="Calibri" w:eastAsia="Calibri" w:hAnsi="Calibri" w:cs="Calibri"/>
          <w:sz w:val="24"/>
          <w:szCs w:val="24"/>
        </w:rPr>
        <w:t>tributes,</w:t>
      </w:r>
      <w:r w:rsidR="00333EF7">
        <w:rPr>
          <w:rFonts w:ascii="Calibri" w:eastAsia="Calibri" w:hAnsi="Calibri" w:cs="Calibri"/>
          <w:sz w:val="24"/>
          <w:szCs w:val="24"/>
        </w:rPr>
        <w:t xml:space="preserve"> effects on an individual from the result of a crime can be physical and emotional trauma, financial and material effects. </w:t>
      </w:r>
      <w:r w:rsidR="00CB7B2E">
        <w:rPr>
          <w:rFonts w:ascii="Calibri" w:eastAsia="Calibri" w:hAnsi="Calibri" w:cs="Calibri"/>
          <w:sz w:val="24"/>
          <w:szCs w:val="24"/>
        </w:rPr>
        <w:t>This essay will critically evaluate police strategies for dealing with public protection incidents, it will define what serious organised crime</w:t>
      </w:r>
      <w:r w:rsidR="00A409FE">
        <w:rPr>
          <w:rFonts w:ascii="Calibri" w:eastAsia="Calibri" w:hAnsi="Calibri" w:cs="Calibri"/>
          <w:sz w:val="24"/>
          <w:szCs w:val="24"/>
        </w:rPr>
        <w:t xml:space="preserve"> (SOC)</w:t>
      </w:r>
      <w:r w:rsidR="00CB7B2E">
        <w:rPr>
          <w:rFonts w:ascii="Calibri" w:eastAsia="Calibri" w:hAnsi="Calibri" w:cs="Calibri"/>
          <w:sz w:val="24"/>
          <w:szCs w:val="24"/>
        </w:rPr>
        <w:t xml:space="preserve"> is, </w:t>
      </w:r>
      <w:r w:rsidR="00A409FE">
        <w:rPr>
          <w:rFonts w:ascii="Calibri" w:eastAsia="Calibri" w:hAnsi="Calibri" w:cs="Calibri"/>
          <w:sz w:val="24"/>
          <w:szCs w:val="24"/>
        </w:rPr>
        <w:t xml:space="preserve">discuss issues surrounding SOC and public protection. Lastly, it will discuss police strategies for dealing with public protection incidents and how personal </w:t>
      </w:r>
      <w:r w:rsidR="000D34E3">
        <w:rPr>
          <w:rFonts w:ascii="Calibri" w:eastAsia="Calibri" w:hAnsi="Calibri" w:cs="Calibri"/>
          <w:sz w:val="24"/>
          <w:szCs w:val="24"/>
        </w:rPr>
        <w:t>attitudes</w:t>
      </w:r>
      <w:r w:rsidR="00A409FE">
        <w:rPr>
          <w:rFonts w:ascii="Calibri" w:eastAsia="Calibri" w:hAnsi="Calibri" w:cs="Calibri"/>
          <w:sz w:val="24"/>
          <w:szCs w:val="24"/>
        </w:rPr>
        <w:t xml:space="preserve"> and values can affect the investigative process.</w:t>
      </w:r>
    </w:p>
    <w:p w14:paraId="0A6B89A2" w14:textId="3B0B6E17" w:rsidR="00F52D23" w:rsidRDefault="00204EA1" w:rsidP="009B7BC6">
      <w:pPr>
        <w:spacing w:line="360" w:lineRule="auto"/>
        <w:rPr>
          <w:rFonts w:ascii="Calibri" w:eastAsia="Calibri" w:hAnsi="Calibri" w:cs="Calibri"/>
          <w:sz w:val="24"/>
          <w:szCs w:val="24"/>
        </w:rPr>
      </w:pPr>
      <w:r>
        <w:rPr>
          <w:rFonts w:ascii="Calibri" w:eastAsia="Calibri" w:hAnsi="Calibri" w:cs="Calibri"/>
          <w:sz w:val="24"/>
          <w:szCs w:val="24"/>
        </w:rPr>
        <w:t>SOC</w:t>
      </w:r>
      <w:r w:rsidR="009B7BC6">
        <w:rPr>
          <w:rFonts w:ascii="Calibri" w:eastAsia="Calibri" w:hAnsi="Calibri" w:cs="Calibri"/>
          <w:sz w:val="24"/>
          <w:szCs w:val="24"/>
        </w:rPr>
        <w:t xml:space="preserve"> is a group which has at its purpose, or one of its purposes are the carrying on of a criminal activity and consists of three or more people who agree to act together to further that purpose (Crown Prosecution Service, 2019)</w:t>
      </w:r>
      <w:r>
        <w:rPr>
          <w:rFonts w:ascii="Calibri" w:eastAsia="Calibri" w:hAnsi="Calibri" w:cs="Calibri"/>
          <w:sz w:val="24"/>
          <w:szCs w:val="24"/>
        </w:rPr>
        <w:t xml:space="preserve">. </w:t>
      </w:r>
      <w:r w:rsidR="00BE69CF">
        <w:rPr>
          <w:rFonts w:ascii="Calibri" w:eastAsia="Calibri" w:hAnsi="Calibri" w:cs="Calibri"/>
          <w:sz w:val="24"/>
          <w:szCs w:val="24"/>
        </w:rPr>
        <w:t xml:space="preserve">The types of activities that SOC groups participate in are county lines, modern day slavery, human </w:t>
      </w:r>
      <w:r w:rsidR="004C05A5">
        <w:rPr>
          <w:rFonts w:ascii="Calibri" w:eastAsia="Calibri" w:hAnsi="Calibri" w:cs="Calibri"/>
          <w:sz w:val="24"/>
          <w:szCs w:val="24"/>
        </w:rPr>
        <w:t>trafficking,</w:t>
      </w:r>
      <w:r w:rsidR="00BE69CF">
        <w:rPr>
          <w:rFonts w:ascii="Calibri" w:eastAsia="Calibri" w:hAnsi="Calibri" w:cs="Calibri"/>
          <w:sz w:val="24"/>
          <w:szCs w:val="24"/>
        </w:rPr>
        <w:t xml:space="preserve"> and cyber-crime (Crime Stoppers,</w:t>
      </w:r>
      <w:r w:rsidR="00416BAE">
        <w:rPr>
          <w:rFonts w:ascii="Calibri" w:eastAsia="Calibri" w:hAnsi="Calibri" w:cs="Calibri"/>
          <w:sz w:val="24"/>
          <w:szCs w:val="24"/>
        </w:rPr>
        <w:t xml:space="preserve"> 2018)</w:t>
      </w:r>
      <w:r w:rsidR="004C05A5">
        <w:rPr>
          <w:rFonts w:ascii="Calibri" w:eastAsia="Calibri" w:hAnsi="Calibri" w:cs="Calibri"/>
          <w:sz w:val="24"/>
          <w:szCs w:val="24"/>
        </w:rPr>
        <w:t xml:space="preserve">. </w:t>
      </w:r>
      <w:r w:rsidR="000670E5">
        <w:rPr>
          <w:rFonts w:ascii="Calibri" w:eastAsia="Calibri" w:hAnsi="Calibri" w:cs="Calibri"/>
          <w:sz w:val="24"/>
          <w:szCs w:val="24"/>
        </w:rPr>
        <w:t xml:space="preserve">SOC groups and their activities affects every part of the UK and is increased in volume and complexity (Crime Stoppers, 2018), </w:t>
      </w:r>
      <w:r w:rsidR="00F618CF">
        <w:rPr>
          <w:rFonts w:ascii="Calibri" w:eastAsia="Calibri" w:hAnsi="Calibri" w:cs="Calibri"/>
          <w:sz w:val="24"/>
          <w:szCs w:val="24"/>
        </w:rPr>
        <w:t xml:space="preserve">one activity which has vastly increased is county lines. County lines is term used for illegal drug dealing networks, </w:t>
      </w:r>
      <w:r w:rsidR="0038132C">
        <w:rPr>
          <w:rFonts w:ascii="Calibri" w:eastAsia="Calibri" w:hAnsi="Calibri" w:cs="Calibri"/>
          <w:sz w:val="24"/>
          <w:szCs w:val="24"/>
        </w:rPr>
        <w:t>most of</w:t>
      </w:r>
      <w:r w:rsidR="00F618CF">
        <w:rPr>
          <w:rFonts w:ascii="Calibri" w:eastAsia="Calibri" w:hAnsi="Calibri" w:cs="Calibri"/>
          <w:sz w:val="24"/>
          <w:szCs w:val="24"/>
        </w:rPr>
        <w:t xml:space="preserve"> their operations will be </w:t>
      </w:r>
      <w:r w:rsidR="0038132C">
        <w:rPr>
          <w:rFonts w:ascii="Calibri" w:eastAsia="Calibri" w:hAnsi="Calibri" w:cs="Calibri"/>
          <w:sz w:val="24"/>
          <w:szCs w:val="24"/>
        </w:rPr>
        <w:t xml:space="preserve">run </w:t>
      </w:r>
      <w:r w:rsidR="00F618CF">
        <w:rPr>
          <w:rFonts w:ascii="Calibri" w:eastAsia="Calibri" w:hAnsi="Calibri" w:cs="Calibri"/>
          <w:sz w:val="24"/>
          <w:szCs w:val="24"/>
        </w:rPr>
        <w:t xml:space="preserve">from major cities across the UK and the drugs will be transported across the country </w:t>
      </w:r>
      <w:r w:rsidR="004C7160">
        <w:rPr>
          <w:rFonts w:ascii="Calibri" w:eastAsia="Calibri" w:hAnsi="Calibri" w:cs="Calibri"/>
          <w:sz w:val="24"/>
          <w:szCs w:val="24"/>
        </w:rPr>
        <w:t>by</w:t>
      </w:r>
      <w:r w:rsidR="00F618CF">
        <w:rPr>
          <w:rFonts w:ascii="Calibri" w:eastAsia="Calibri" w:hAnsi="Calibri" w:cs="Calibri"/>
          <w:sz w:val="24"/>
          <w:szCs w:val="24"/>
        </w:rPr>
        <w:t xml:space="preserve"> ‘runners’ (Crime Stoppers, 2018b)</w:t>
      </w:r>
      <w:r w:rsidR="0038132C">
        <w:rPr>
          <w:rFonts w:ascii="Calibri" w:eastAsia="Calibri" w:hAnsi="Calibri" w:cs="Calibri"/>
          <w:sz w:val="24"/>
          <w:szCs w:val="24"/>
        </w:rPr>
        <w:t xml:space="preserve">. </w:t>
      </w:r>
      <w:r w:rsidR="00A344F5">
        <w:rPr>
          <w:rFonts w:ascii="Calibri" w:eastAsia="Calibri" w:hAnsi="Calibri" w:cs="Calibri"/>
          <w:sz w:val="24"/>
          <w:szCs w:val="24"/>
        </w:rPr>
        <w:t xml:space="preserve">The majority of </w:t>
      </w:r>
      <w:r w:rsidR="005F51B3">
        <w:rPr>
          <w:rFonts w:ascii="Calibri" w:eastAsia="Calibri" w:hAnsi="Calibri" w:cs="Calibri"/>
          <w:sz w:val="24"/>
          <w:szCs w:val="24"/>
        </w:rPr>
        <w:t>‘</w:t>
      </w:r>
      <w:r w:rsidR="00A344F5">
        <w:rPr>
          <w:rFonts w:ascii="Calibri" w:eastAsia="Calibri" w:hAnsi="Calibri" w:cs="Calibri"/>
          <w:sz w:val="24"/>
          <w:szCs w:val="24"/>
        </w:rPr>
        <w:t>r</w:t>
      </w:r>
      <w:r w:rsidR="005F51B3">
        <w:rPr>
          <w:rFonts w:ascii="Calibri" w:eastAsia="Calibri" w:hAnsi="Calibri" w:cs="Calibri"/>
          <w:sz w:val="24"/>
          <w:szCs w:val="24"/>
        </w:rPr>
        <w:t xml:space="preserve">unners’ that are used by SOC </w:t>
      </w:r>
      <w:r w:rsidR="00551CD5">
        <w:rPr>
          <w:rFonts w:ascii="Calibri" w:eastAsia="Calibri" w:hAnsi="Calibri" w:cs="Calibri"/>
          <w:sz w:val="24"/>
          <w:szCs w:val="24"/>
        </w:rPr>
        <w:t>groups</w:t>
      </w:r>
      <w:r w:rsidR="005F51B3">
        <w:rPr>
          <w:rFonts w:ascii="Calibri" w:eastAsia="Calibri" w:hAnsi="Calibri" w:cs="Calibri"/>
          <w:sz w:val="24"/>
          <w:szCs w:val="24"/>
        </w:rPr>
        <w:t xml:space="preserve"> will be young </w:t>
      </w:r>
      <w:r w:rsidR="00551CD5">
        <w:rPr>
          <w:rFonts w:ascii="Calibri" w:eastAsia="Calibri" w:hAnsi="Calibri" w:cs="Calibri"/>
          <w:sz w:val="24"/>
          <w:szCs w:val="24"/>
        </w:rPr>
        <w:t xml:space="preserve">people, who may have been groomed, </w:t>
      </w:r>
      <w:r w:rsidR="00517585">
        <w:rPr>
          <w:rFonts w:ascii="Calibri" w:eastAsia="Calibri" w:hAnsi="Calibri" w:cs="Calibri"/>
          <w:sz w:val="24"/>
          <w:szCs w:val="24"/>
        </w:rPr>
        <w:t>exploited,</w:t>
      </w:r>
      <w:r w:rsidR="00551CD5">
        <w:rPr>
          <w:rFonts w:ascii="Calibri" w:eastAsia="Calibri" w:hAnsi="Calibri" w:cs="Calibri"/>
          <w:sz w:val="24"/>
          <w:szCs w:val="24"/>
        </w:rPr>
        <w:t xml:space="preserve"> or coerced into working for SOC groups (Thompson, 2019). </w:t>
      </w:r>
    </w:p>
    <w:p w14:paraId="24D5ED5C" w14:textId="04AD2D05" w:rsidR="002F51EB" w:rsidRDefault="00E47A43" w:rsidP="009B7BC6">
      <w:pPr>
        <w:spacing w:line="360" w:lineRule="auto"/>
        <w:rPr>
          <w:rFonts w:ascii="Calibri" w:eastAsia="Calibri" w:hAnsi="Calibri" w:cs="Calibri"/>
          <w:sz w:val="24"/>
          <w:szCs w:val="24"/>
        </w:rPr>
      </w:pPr>
      <w:r>
        <w:rPr>
          <w:rFonts w:ascii="Calibri" w:eastAsia="Calibri" w:hAnsi="Calibri" w:cs="Calibri"/>
          <w:sz w:val="24"/>
          <w:szCs w:val="24"/>
        </w:rPr>
        <w:t xml:space="preserve">As a result of the increasing impact SOC is having throughout the UK, </w:t>
      </w:r>
      <w:r w:rsidR="00F52D23">
        <w:rPr>
          <w:rFonts w:ascii="Calibri" w:eastAsia="Calibri" w:hAnsi="Calibri" w:cs="Calibri"/>
          <w:sz w:val="24"/>
          <w:szCs w:val="24"/>
        </w:rPr>
        <w:t xml:space="preserve">in 2013 the Government created the Serious Organised Crime Strategy. The strategies main principles are four P’s, the first is prevent people from becoming involved in SOC, the second is pursue and disrupt SOC criminals, the third is protect individuals, </w:t>
      </w:r>
      <w:r w:rsidR="00C2171A">
        <w:rPr>
          <w:rFonts w:ascii="Calibri" w:eastAsia="Calibri" w:hAnsi="Calibri" w:cs="Calibri"/>
          <w:sz w:val="24"/>
          <w:szCs w:val="24"/>
        </w:rPr>
        <w:t>organisations,</w:t>
      </w:r>
      <w:r w:rsidR="00F52D23">
        <w:rPr>
          <w:rFonts w:ascii="Calibri" w:eastAsia="Calibri" w:hAnsi="Calibri" w:cs="Calibri"/>
          <w:sz w:val="24"/>
          <w:szCs w:val="24"/>
        </w:rPr>
        <w:t xml:space="preserve"> and communities against SOC. The fourth is prepare for when SOC occurs and mitigate its impact (</w:t>
      </w:r>
      <w:r w:rsidR="00C2171A">
        <w:rPr>
          <w:rFonts w:ascii="Calibri" w:eastAsia="Calibri" w:hAnsi="Calibri" w:cs="Calibri"/>
          <w:sz w:val="24"/>
          <w:szCs w:val="24"/>
        </w:rPr>
        <w:t>HM Government, 2013)</w:t>
      </w:r>
      <w:r w:rsidR="0098707D">
        <w:rPr>
          <w:rFonts w:ascii="Calibri" w:eastAsia="Calibri" w:hAnsi="Calibri" w:cs="Calibri"/>
          <w:sz w:val="24"/>
          <w:szCs w:val="24"/>
        </w:rPr>
        <w:t xml:space="preserve">. </w:t>
      </w:r>
      <w:r w:rsidR="002F51EB">
        <w:rPr>
          <w:rFonts w:ascii="Calibri" w:eastAsia="Calibri" w:hAnsi="Calibri" w:cs="Calibri"/>
          <w:sz w:val="24"/>
          <w:szCs w:val="24"/>
        </w:rPr>
        <w:t>The strategy makes a clear stance on pursuing and prosecuting those individuals involved in SOC groups and makes mention of preventi</w:t>
      </w:r>
      <w:r w:rsidR="008272AA">
        <w:rPr>
          <w:rFonts w:ascii="Calibri" w:eastAsia="Calibri" w:hAnsi="Calibri" w:cs="Calibri"/>
          <w:sz w:val="24"/>
          <w:szCs w:val="24"/>
        </w:rPr>
        <w:t xml:space="preserve">ng individuals becoming involved in SOC. However, the strategy does not clearly highlight how it will protect those individuals who have been groomed, exploited, or coerced into becoming involved in SOC. The individuals who are normally caught and convicted by police are those at the bottom of the hierarchy who are transporting the drugs for the groups, allowing those at the top of the hierarchy to continue working and evade being caught by police. </w:t>
      </w:r>
      <w:r w:rsidR="00A940BA">
        <w:rPr>
          <w:rFonts w:ascii="Calibri" w:eastAsia="Calibri" w:hAnsi="Calibri" w:cs="Calibri"/>
          <w:sz w:val="24"/>
          <w:szCs w:val="24"/>
        </w:rPr>
        <w:t xml:space="preserve">The policy fails to reassure </w:t>
      </w:r>
      <w:r w:rsidR="00465710">
        <w:rPr>
          <w:rFonts w:ascii="Calibri" w:eastAsia="Calibri" w:hAnsi="Calibri" w:cs="Calibri"/>
          <w:sz w:val="24"/>
          <w:szCs w:val="24"/>
        </w:rPr>
        <w:t xml:space="preserve">the most vulnerable individuals who have been </w:t>
      </w:r>
      <w:r w:rsidR="00465710">
        <w:rPr>
          <w:rFonts w:ascii="Calibri" w:eastAsia="Calibri" w:hAnsi="Calibri" w:cs="Calibri"/>
          <w:sz w:val="24"/>
          <w:szCs w:val="24"/>
        </w:rPr>
        <w:lastRenderedPageBreak/>
        <w:t>forced to work for SOC groups as to how they will be protected and supported if they are caught by police. Police forces also require further training to allow them to identify vulnerable people who have been arrested for criminal activities but should be treated as a vulnerable person before a criminal</w:t>
      </w:r>
      <w:r w:rsidR="00FF0308">
        <w:rPr>
          <w:rFonts w:ascii="Calibri" w:eastAsia="Calibri" w:hAnsi="Calibri" w:cs="Calibri"/>
          <w:sz w:val="24"/>
          <w:szCs w:val="24"/>
        </w:rPr>
        <w:t xml:space="preserve">, this may lead to police forces receiving more intelligence from those involved in the group if they are </w:t>
      </w:r>
      <w:r w:rsidR="00CB0989">
        <w:rPr>
          <w:rFonts w:ascii="Calibri" w:eastAsia="Calibri" w:hAnsi="Calibri" w:cs="Calibri"/>
          <w:sz w:val="24"/>
          <w:szCs w:val="24"/>
        </w:rPr>
        <w:t>reassured,</w:t>
      </w:r>
      <w:r w:rsidR="00FF0308">
        <w:rPr>
          <w:rFonts w:ascii="Calibri" w:eastAsia="Calibri" w:hAnsi="Calibri" w:cs="Calibri"/>
          <w:sz w:val="24"/>
          <w:szCs w:val="24"/>
        </w:rPr>
        <w:t xml:space="preserve"> they will be supported. </w:t>
      </w:r>
    </w:p>
    <w:p w14:paraId="47B6935A" w14:textId="353ED0B7" w:rsidR="00ED22C9" w:rsidRDefault="00164176" w:rsidP="009B7BC6">
      <w:pPr>
        <w:spacing w:line="360" w:lineRule="auto"/>
        <w:rPr>
          <w:rFonts w:ascii="Calibri" w:eastAsia="Calibri" w:hAnsi="Calibri" w:cs="Calibri"/>
          <w:sz w:val="24"/>
          <w:szCs w:val="24"/>
        </w:rPr>
      </w:pPr>
      <w:r>
        <w:rPr>
          <w:rFonts w:ascii="Calibri" w:eastAsia="Calibri" w:hAnsi="Calibri" w:cs="Calibri"/>
          <w:sz w:val="24"/>
          <w:szCs w:val="24"/>
        </w:rPr>
        <w:t xml:space="preserve">Another way forces and other organisations protect members of the public after public protection incidents are </w:t>
      </w:r>
      <w:r w:rsidR="00641899">
        <w:rPr>
          <w:rFonts w:ascii="Calibri" w:eastAsia="Calibri" w:hAnsi="Calibri" w:cs="Calibri"/>
          <w:sz w:val="24"/>
          <w:szCs w:val="24"/>
        </w:rPr>
        <w:t>with</w:t>
      </w:r>
      <w:r>
        <w:rPr>
          <w:rFonts w:ascii="Calibri" w:eastAsia="Calibri" w:hAnsi="Calibri" w:cs="Calibri"/>
          <w:sz w:val="24"/>
          <w:szCs w:val="24"/>
        </w:rPr>
        <w:t xml:space="preserve"> </w:t>
      </w:r>
      <w:r w:rsidR="00641899">
        <w:rPr>
          <w:rFonts w:ascii="Calibri" w:eastAsia="Calibri" w:hAnsi="Calibri" w:cs="Calibri"/>
          <w:sz w:val="24"/>
          <w:szCs w:val="24"/>
        </w:rPr>
        <w:t>multi-agency</w:t>
      </w:r>
      <w:r>
        <w:rPr>
          <w:rFonts w:ascii="Calibri" w:eastAsia="Calibri" w:hAnsi="Calibri" w:cs="Calibri"/>
          <w:sz w:val="24"/>
          <w:szCs w:val="24"/>
        </w:rPr>
        <w:t xml:space="preserve"> public protection arrangements (MAPPA)</w:t>
      </w:r>
      <w:r w:rsidR="00742FBF">
        <w:rPr>
          <w:rFonts w:ascii="Calibri" w:eastAsia="Calibri" w:hAnsi="Calibri" w:cs="Calibri"/>
          <w:sz w:val="24"/>
          <w:szCs w:val="24"/>
        </w:rPr>
        <w:t xml:space="preserve">. </w:t>
      </w:r>
      <w:r>
        <w:rPr>
          <w:rFonts w:ascii="Calibri" w:eastAsia="Calibri" w:hAnsi="Calibri" w:cs="Calibri"/>
          <w:sz w:val="24"/>
          <w:szCs w:val="24"/>
        </w:rPr>
        <w:t xml:space="preserve">MAPPA </w:t>
      </w:r>
      <w:r w:rsidR="00742FBF">
        <w:rPr>
          <w:rFonts w:ascii="Calibri" w:eastAsia="Calibri" w:hAnsi="Calibri" w:cs="Calibri"/>
          <w:sz w:val="24"/>
          <w:szCs w:val="24"/>
        </w:rPr>
        <w:t>was</w:t>
      </w:r>
      <w:r>
        <w:rPr>
          <w:rFonts w:ascii="Calibri" w:eastAsia="Calibri" w:hAnsi="Calibri" w:cs="Calibri"/>
          <w:sz w:val="24"/>
          <w:szCs w:val="24"/>
        </w:rPr>
        <w:t xml:space="preserve"> established </w:t>
      </w:r>
      <w:r w:rsidR="006148B7">
        <w:rPr>
          <w:rFonts w:ascii="Calibri" w:eastAsia="Calibri" w:hAnsi="Calibri" w:cs="Calibri"/>
          <w:sz w:val="24"/>
          <w:szCs w:val="24"/>
        </w:rPr>
        <w:t>because of</w:t>
      </w:r>
      <w:r>
        <w:rPr>
          <w:rFonts w:ascii="Calibri" w:eastAsia="Calibri" w:hAnsi="Calibri" w:cs="Calibri"/>
          <w:sz w:val="24"/>
          <w:szCs w:val="24"/>
        </w:rPr>
        <w:t xml:space="preserve"> S325 to 327B of Criminal Justice Act </w:t>
      </w:r>
      <w:r w:rsidR="009F1227">
        <w:rPr>
          <w:rFonts w:ascii="Calibri" w:eastAsia="Calibri" w:hAnsi="Calibri" w:cs="Calibri"/>
          <w:sz w:val="24"/>
          <w:szCs w:val="24"/>
        </w:rPr>
        <w:t xml:space="preserve">(CJA) </w:t>
      </w:r>
      <w:r>
        <w:rPr>
          <w:rFonts w:ascii="Calibri" w:eastAsia="Calibri" w:hAnsi="Calibri" w:cs="Calibri"/>
          <w:sz w:val="24"/>
          <w:szCs w:val="24"/>
        </w:rPr>
        <w:t>2003 (Ministry of Justice, 2019)</w:t>
      </w:r>
      <w:r w:rsidR="00742FBF">
        <w:rPr>
          <w:rFonts w:ascii="Calibri" w:eastAsia="Calibri" w:hAnsi="Calibri" w:cs="Calibri"/>
          <w:sz w:val="24"/>
          <w:szCs w:val="24"/>
        </w:rPr>
        <w:t xml:space="preserve">, the aim of the arrangement is to assess and manage the risks posed by sexual and violent offenders </w:t>
      </w:r>
      <w:r w:rsidR="006148B7">
        <w:rPr>
          <w:rFonts w:ascii="Calibri" w:eastAsia="Calibri" w:hAnsi="Calibri" w:cs="Calibri"/>
          <w:sz w:val="24"/>
          <w:szCs w:val="24"/>
        </w:rPr>
        <w:t>by</w:t>
      </w:r>
      <w:r w:rsidR="00742FBF">
        <w:rPr>
          <w:rFonts w:ascii="Calibri" w:eastAsia="Calibri" w:hAnsi="Calibri" w:cs="Calibri"/>
          <w:sz w:val="24"/>
          <w:szCs w:val="24"/>
        </w:rPr>
        <w:t xml:space="preserve"> multi-agency meetings, agencies involved include police, prison, probation service and when required other agencies such as adult social care, youth offending and immigration. </w:t>
      </w:r>
      <w:r w:rsidR="009F1227">
        <w:rPr>
          <w:rFonts w:ascii="Calibri" w:eastAsia="Calibri" w:hAnsi="Calibri" w:cs="Calibri"/>
          <w:sz w:val="24"/>
          <w:szCs w:val="24"/>
        </w:rPr>
        <w:t>Within MAPPA there are three categories,</w:t>
      </w:r>
      <w:r w:rsidR="00DA5F56">
        <w:rPr>
          <w:rFonts w:ascii="Calibri" w:eastAsia="Calibri" w:hAnsi="Calibri" w:cs="Calibri"/>
          <w:sz w:val="24"/>
          <w:szCs w:val="24"/>
        </w:rPr>
        <w:t xml:space="preserve"> t</w:t>
      </w:r>
      <w:r w:rsidR="007405DA">
        <w:rPr>
          <w:rFonts w:ascii="Calibri" w:eastAsia="Calibri" w:hAnsi="Calibri" w:cs="Calibri"/>
          <w:sz w:val="24"/>
          <w:szCs w:val="24"/>
        </w:rPr>
        <w:t>he police have responsibility for those individuals in category one (College of Policing, 2017</w:t>
      </w:r>
      <w:r w:rsidR="009C64EB">
        <w:rPr>
          <w:rFonts w:ascii="Calibri" w:eastAsia="Calibri" w:hAnsi="Calibri" w:cs="Calibri"/>
          <w:sz w:val="24"/>
          <w:szCs w:val="24"/>
        </w:rPr>
        <w:t>a</w:t>
      </w:r>
      <w:r w:rsidR="007405DA">
        <w:rPr>
          <w:rFonts w:ascii="Calibri" w:eastAsia="Calibri" w:hAnsi="Calibri" w:cs="Calibri"/>
          <w:sz w:val="24"/>
          <w:szCs w:val="24"/>
        </w:rPr>
        <w:t xml:space="preserve">). </w:t>
      </w:r>
      <w:r w:rsidR="00B953E1">
        <w:rPr>
          <w:rFonts w:ascii="Calibri" w:eastAsia="Calibri" w:hAnsi="Calibri" w:cs="Calibri"/>
          <w:sz w:val="24"/>
          <w:szCs w:val="24"/>
        </w:rPr>
        <w:t xml:space="preserve">However, MAPPA has been heavily criticised for being unable to correctly monitor dangerous offenders, </w:t>
      </w:r>
      <w:r w:rsidR="00256F00">
        <w:rPr>
          <w:rFonts w:ascii="Calibri" w:eastAsia="Calibri" w:hAnsi="Calibri" w:cs="Calibri"/>
          <w:sz w:val="24"/>
          <w:szCs w:val="24"/>
        </w:rPr>
        <w:t>a study found that out of 98 cases reviewed 42 of the cases could not determine if the offender had been appropriately assessed (Madoc-Jones, 2006)</w:t>
      </w:r>
      <w:r w:rsidR="00180D28">
        <w:rPr>
          <w:rFonts w:ascii="Calibri" w:eastAsia="Calibri" w:hAnsi="Calibri" w:cs="Calibri"/>
          <w:sz w:val="24"/>
          <w:szCs w:val="24"/>
        </w:rPr>
        <w:t xml:space="preserve">. Furthermore, when MAPPA are held there is difficulty obtaining administrative support, resulting in issues disseminating materials, coordination and note taking (Madoc-Jones, 2006) because of this the agencies are not being informed of the risk held by the offenders. For example, response officers are not being informed of the sexual and violent offenders who are living on their patch. </w:t>
      </w:r>
      <w:r w:rsidR="00ED22C9">
        <w:rPr>
          <w:rFonts w:ascii="Calibri" w:eastAsia="Calibri" w:hAnsi="Calibri" w:cs="Calibri"/>
          <w:sz w:val="24"/>
          <w:szCs w:val="24"/>
        </w:rPr>
        <w:t xml:space="preserve">Lastly, individuals involved in MAPPA are lacking the required skills due to inconsistent training. MAPPA runs alongside force areas meaning that training and meetings are not consistent across all areas, meaning that members of the public who reside in areas where training is not of a high standard are at a greater risk. </w:t>
      </w:r>
      <w:r w:rsidR="00B368B6">
        <w:rPr>
          <w:rFonts w:ascii="Calibri" w:eastAsia="Calibri" w:hAnsi="Calibri" w:cs="Calibri"/>
          <w:sz w:val="24"/>
          <w:szCs w:val="24"/>
        </w:rPr>
        <w:t xml:space="preserve">A framework for MAPPA meetings and training needs to be developed so it is consistent across all force areas. </w:t>
      </w:r>
    </w:p>
    <w:p w14:paraId="46C85D24" w14:textId="197409A7" w:rsidR="000E23C0" w:rsidRDefault="000E23C0" w:rsidP="009B7BC6">
      <w:pPr>
        <w:spacing w:line="360" w:lineRule="auto"/>
        <w:rPr>
          <w:rFonts w:ascii="Calibri" w:eastAsia="Calibri" w:hAnsi="Calibri" w:cs="Calibri"/>
          <w:sz w:val="24"/>
          <w:szCs w:val="24"/>
        </w:rPr>
      </w:pPr>
      <w:r>
        <w:rPr>
          <w:rFonts w:ascii="Calibri" w:eastAsia="Calibri" w:hAnsi="Calibri" w:cs="Calibri"/>
          <w:sz w:val="24"/>
          <w:szCs w:val="24"/>
        </w:rPr>
        <w:t xml:space="preserve">Another strategy used by police to protect vulnerable people is the use of Public Protection Notices (PPN’S), a PPN is submitted by an officer anytime they believe they have interacted with a vulnerable person. The PPN is then submitted to the Public Protection Department who will review the information and identify what support could benefit the individual. </w:t>
      </w:r>
      <w:r w:rsidR="00517585">
        <w:rPr>
          <w:rFonts w:ascii="Calibri" w:eastAsia="Calibri" w:hAnsi="Calibri" w:cs="Calibri"/>
          <w:sz w:val="24"/>
          <w:szCs w:val="24"/>
        </w:rPr>
        <w:t>However, a PPN is consent based which reduces the effectiveness if a person refuses to consent. Many victims of crime do not recognise they are victims, such as male victims of domestic abuse. As a result of the victim refusing to consent it means they may miss out on vital support that they need.</w:t>
      </w:r>
    </w:p>
    <w:p w14:paraId="1D120DA3" w14:textId="2C97227A" w:rsidR="00DD28B2" w:rsidRDefault="009627E3" w:rsidP="00BB5FA2">
      <w:pPr>
        <w:spacing w:line="360" w:lineRule="auto"/>
        <w:rPr>
          <w:rFonts w:ascii="Calibri" w:eastAsia="Calibri" w:hAnsi="Calibri" w:cs="Calibri"/>
          <w:sz w:val="24"/>
          <w:szCs w:val="24"/>
        </w:rPr>
      </w:pPr>
      <w:r>
        <w:rPr>
          <w:rFonts w:ascii="Calibri" w:eastAsia="Calibri" w:hAnsi="Calibri" w:cs="Calibri"/>
          <w:sz w:val="24"/>
          <w:szCs w:val="24"/>
        </w:rPr>
        <w:t xml:space="preserve">The impact of crime on an individual can </w:t>
      </w:r>
      <w:r w:rsidR="001451CE">
        <w:rPr>
          <w:rFonts w:ascii="Calibri" w:eastAsia="Calibri" w:hAnsi="Calibri" w:cs="Calibri"/>
          <w:sz w:val="24"/>
          <w:szCs w:val="24"/>
        </w:rPr>
        <w:t xml:space="preserve">be </w:t>
      </w:r>
      <w:r>
        <w:rPr>
          <w:rFonts w:ascii="Calibri" w:eastAsia="Calibri" w:hAnsi="Calibri" w:cs="Calibri"/>
          <w:sz w:val="24"/>
          <w:szCs w:val="24"/>
        </w:rPr>
        <w:t xml:space="preserve">considerable, </w:t>
      </w:r>
      <w:r w:rsidR="001451CE">
        <w:rPr>
          <w:rFonts w:ascii="Calibri" w:eastAsia="Calibri" w:hAnsi="Calibri" w:cs="Calibri"/>
          <w:sz w:val="24"/>
          <w:szCs w:val="24"/>
        </w:rPr>
        <w:t xml:space="preserve">victims can show physical symptoms such as being unable to sleep, they can also blame themselves over things they could have done differently. The impact of abuse can also develop into long-term illnesses such as depression or anxiety-related illnesses. Often the effect </w:t>
      </w:r>
      <w:r w:rsidR="00D67A6D">
        <w:rPr>
          <w:rFonts w:ascii="Calibri" w:eastAsia="Calibri" w:hAnsi="Calibri" w:cs="Calibri"/>
          <w:sz w:val="24"/>
          <w:szCs w:val="24"/>
        </w:rPr>
        <w:t>on an individual is judged by the seriousness of the crime</w:t>
      </w:r>
      <w:r w:rsidR="00BB5FA2">
        <w:rPr>
          <w:rFonts w:ascii="Calibri" w:eastAsia="Calibri" w:hAnsi="Calibri" w:cs="Calibri"/>
          <w:sz w:val="24"/>
          <w:szCs w:val="24"/>
        </w:rPr>
        <w:t xml:space="preserve"> however all victims should be adequately supported as each person can be affected differently.</w:t>
      </w:r>
      <w:r w:rsidR="001451CE">
        <w:rPr>
          <w:rFonts w:ascii="Calibri" w:eastAsia="Calibri" w:hAnsi="Calibri" w:cs="Calibri"/>
          <w:sz w:val="24"/>
          <w:szCs w:val="24"/>
        </w:rPr>
        <w:t xml:space="preserve"> </w:t>
      </w:r>
    </w:p>
    <w:p w14:paraId="3D1265FB" w14:textId="534DF7D6" w:rsidR="00BB5FA2" w:rsidRPr="00BB5FA2" w:rsidRDefault="00BB5FA2" w:rsidP="00BB5FA2">
      <w:pPr>
        <w:spacing w:line="360" w:lineRule="auto"/>
        <w:rPr>
          <w:rFonts w:ascii="Calibri" w:eastAsia="Calibri" w:hAnsi="Calibri" w:cs="Calibri"/>
          <w:sz w:val="24"/>
          <w:szCs w:val="24"/>
        </w:rPr>
      </w:pPr>
      <w:r>
        <w:rPr>
          <w:rFonts w:ascii="Calibri" w:eastAsia="Calibri" w:hAnsi="Calibri" w:cs="Calibri"/>
          <w:sz w:val="24"/>
          <w:szCs w:val="24"/>
        </w:rPr>
        <w:lastRenderedPageBreak/>
        <w:t xml:space="preserve">In conclusion, police strategies for dealing with public protection incidents have improved over recent years, however these strategies such as MAPPA need to build frameworks that can be followed by each force area to ensure a consistent approach and implementation. If MAPPA meetings are failing to inform forces of serious and violent offenders within their areas, then they are failing to protect members of the public and the victims of their crimes. </w:t>
      </w:r>
    </w:p>
    <w:p w14:paraId="15D74202" w14:textId="7E0C1626" w:rsidR="00DD28B2" w:rsidRDefault="00DD28B2" w:rsidP="00454735">
      <w:pPr>
        <w:spacing w:line="257" w:lineRule="auto"/>
        <w:rPr>
          <w:rFonts w:ascii="Calibri" w:eastAsia="Calibri" w:hAnsi="Calibri" w:cs="Calibri"/>
          <w:sz w:val="28"/>
          <w:szCs w:val="28"/>
        </w:rPr>
      </w:pPr>
    </w:p>
    <w:p w14:paraId="30BA9E53" w14:textId="132D8208" w:rsidR="00DD28B2" w:rsidRPr="009627E3" w:rsidRDefault="009627E3" w:rsidP="00454735">
      <w:pPr>
        <w:spacing w:line="257" w:lineRule="auto"/>
        <w:rPr>
          <w:rFonts w:ascii="Calibri" w:eastAsia="Calibri" w:hAnsi="Calibri" w:cs="Calibri"/>
          <w:sz w:val="24"/>
          <w:szCs w:val="24"/>
        </w:rPr>
      </w:pPr>
      <w:r w:rsidRPr="009627E3">
        <w:rPr>
          <w:rFonts w:ascii="Calibri" w:eastAsia="Calibri" w:hAnsi="Calibri" w:cs="Calibri"/>
          <w:sz w:val="24"/>
          <w:szCs w:val="24"/>
        </w:rPr>
        <w:t xml:space="preserve">Word count </w:t>
      </w:r>
      <w:r w:rsidR="00BB5FA2">
        <w:rPr>
          <w:rFonts w:ascii="Calibri" w:eastAsia="Calibri" w:hAnsi="Calibri" w:cs="Calibri"/>
          <w:sz w:val="24"/>
          <w:szCs w:val="24"/>
        </w:rPr>
        <w:t>–</w:t>
      </w:r>
      <w:r w:rsidRPr="009627E3">
        <w:rPr>
          <w:rFonts w:ascii="Calibri" w:eastAsia="Calibri" w:hAnsi="Calibri" w:cs="Calibri"/>
          <w:sz w:val="24"/>
          <w:szCs w:val="24"/>
        </w:rPr>
        <w:t xml:space="preserve"> </w:t>
      </w:r>
      <w:r w:rsidR="00BB5FA2">
        <w:rPr>
          <w:rFonts w:ascii="Calibri" w:eastAsia="Calibri" w:hAnsi="Calibri" w:cs="Calibri"/>
          <w:sz w:val="24"/>
          <w:szCs w:val="24"/>
        </w:rPr>
        <w:t>1,090</w:t>
      </w:r>
    </w:p>
    <w:p w14:paraId="1EF17A1F" w14:textId="30E6B5AE" w:rsidR="00DD28B2" w:rsidRDefault="00DD28B2" w:rsidP="00454735">
      <w:pPr>
        <w:spacing w:line="257" w:lineRule="auto"/>
        <w:rPr>
          <w:rFonts w:ascii="Calibri" w:eastAsia="Calibri" w:hAnsi="Calibri" w:cs="Calibri"/>
          <w:sz w:val="28"/>
          <w:szCs w:val="28"/>
        </w:rPr>
      </w:pPr>
    </w:p>
    <w:p w14:paraId="1DD4AA75" w14:textId="029C009B" w:rsidR="00DD28B2" w:rsidRDefault="00DD28B2" w:rsidP="00454735">
      <w:pPr>
        <w:spacing w:line="257" w:lineRule="auto"/>
        <w:rPr>
          <w:rFonts w:ascii="Calibri" w:eastAsia="Calibri" w:hAnsi="Calibri" w:cs="Calibri"/>
          <w:sz w:val="28"/>
          <w:szCs w:val="28"/>
        </w:rPr>
      </w:pPr>
    </w:p>
    <w:p w14:paraId="35CFF354" w14:textId="05B6C021" w:rsidR="00DD28B2" w:rsidRDefault="00DD28B2" w:rsidP="00454735">
      <w:pPr>
        <w:spacing w:line="257" w:lineRule="auto"/>
        <w:rPr>
          <w:rFonts w:ascii="Calibri" w:eastAsia="Calibri" w:hAnsi="Calibri" w:cs="Calibri"/>
          <w:sz w:val="28"/>
          <w:szCs w:val="28"/>
        </w:rPr>
      </w:pPr>
    </w:p>
    <w:p w14:paraId="4EF5579A" w14:textId="352E8FD4" w:rsidR="00DD28B2" w:rsidRDefault="00DD28B2" w:rsidP="00454735">
      <w:pPr>
        <w:spacing w:line="257" w:lineRule="auto"/>
        <w:rPr>
          <w:rFonts w:ascii="Calibri" w:eastAsia="Calibri" w:hAnsi="Calibri" w:cs="Calibri"/>
          <w:sz w:val="28"/>
          <w:szCs w:val="28"/>
        </w:rPr>
      </w:pPr>
    </w:p>
    <w:p w14:paraId="56508C89" w14:textId="6B2C3969" w:rsidR="00DD28B2" w:rsidRDefault="00DD28B2" w:rsidP="00454735">
      <w:pPr>
        <w:spacing w:line="257" w:lineRule="auto"/>
        <w:rPr>
          <w:rFonts w:ascii="Calibri" w:eastAsia="Calibri" w:hAnsi="Calibri" w:cs="Calibri"/>
          <w:sz w:val="28"/>
          <w:szCs w:val="28"/>
        </w:rPr>
      </w:pPr>
    </w:p>
    <w:p w14:paraId="1AA36297" w14:textId="0909EEA2" w:rsidR="00DD28B2" w:rsidRDefault="00DD28B2" w:rsidP="00454735">
      <w:pPr>
        <w:spacing w:line="257" w:lineRule="auto"/>
        <w:rPr>
          <w:rFonts w:ascii="Calibri" w:eastAsia="Calibri" w:hAnsi="Calibri" w:cs="Calibri"/>
          <w:sz w:val="28"/>
          <w:szCs w:val="28"/>
        </w:rPr>
      </w:pPr>
    </w:p>
    <w:p w14:paraId="5D148408" w14:textId="771A162C" w:rsidR="00DD28B2" w:rsidRDefault="00DD28B2" w:rsidP="00454735">
      <w:pPr>
        <w:spacing w:line="257" w:lineRule="auto"/>
        <w:rPr>
          <w:rFonts w:ascii="Calibri" w:eastAsia="Calibri" w:hAnsi="Calibri" w:cs="Calibri"/>
          <w:sz w:val="28"/>
          <w:szCs w:val="28"/>
        </w:rPr>
      </w:pPr>
    </w:p>
    <w:p w14:paraId="3ED18C12" w14:textId="07F77292" w:rsidR="00DD28B2" w:rsidRDefault="00DD28B2" w:rsidP="00454735">
      <w:pPr>
        <w:spacing w:line="257" w:lineRule="auto"/>
        <w:rPr>
          <w:rFonts w:ascii="Calibri" w:eastAsia="Calibri" w:hAnsi="Calibri" w:cs="Calibri"/>
          <w:sz w:val="28"/>
          <w:szCs w:val="28"/>
        </w:rPr>
      </w:pPr>
    </w:p>
    <w:p w14:paraId="3AF31153" w14:textId="19EC5F2B" w:rsidR="00DD28B2" w:rsidRDefault="00DD28B2" w:rsidP="00454735">
      <w:pPr>
        <w:spacing w:line="257" w:lineRule="auto"/>
        <w:rPr>
          <w:rFonts w:ascii="Calibri" w:eastAsia="Calibri" w:hAnsi="Calibri" w:cs="Calibri"/>
          <w:sz w:val="28"/>
          <w:szCs w:val="28"/>
        </w:rPr>
      </w:pPr>
    </w:p>
    <w:p w14:paraId="1C0BA913" w14:textId="0661F714" w:rsidR="00DD28B2" w:rsidRDefault="00DD28B2" w:rsidP="00454735">
      <w:pPr>
        <w:spacing w:line="257" w:lineRule="auto"/>
        <w:rPr>
          <w:rFonts w:ascii="Calibri" w:eastAsia="Calibri" w:hAnsi="Calibri" w:cs="Calibri"/>
          <w:sz w:val="28"/>
          <w:szCs w:val="28"/>
        </w:rPr>
      </w:pPr>
    </w:p>
    <w:p w14:paraId="77505E14" w14:textId="61361EB9" w:rsidR="00DD28B2" w:rsidRDefault="00DD28B2" w:rsidP="00454735">
      <w:pPr>
        <w:spacing w:line="257" w:lineRule="auto"/>
        <w:rPr>
          <w:rFonts w:ascii="Calibri" w:eastAsia="Calibri" w:hAnsi="Calibri" w:cs="Calibri"/>
          <w:sz w:val="28"/>
          <w:szCs w:val="28"/>
        </w:rPr>
      </w:pPr>
    </w:p>
    <w:p w14:paraId="744589FA" w14:textId="2ACB35CE" w:rsidR="00DD28B2" w:rsidRDefault="00DD28B2" w:rsidP="00454735">
      <w:pPr>
        <w:spacing w:line="257" w:lineRule="auto"/>
        <w:rPr>
          <w:rFonts w:ascii="Calibri" w:eastAsia="Calibri" w:hAnsi="Calibri" w:cs="Calibri"/>
          <w:sz w:val="28"/>
          <w:szCs w:val="28"/>
        </w:rPr>
      </w:pPr>
    </w:p>
    <w:p w14:paraId="50DBEE96" w14:textId="205CC6A9" w:rsidR="00DD28B2" w:rsidRDefault="00DD28B2" w:rsidP="00454735">
      <w:pPr>
        <w:spacing w:line="257" w:lineRule="auto"/>
        <w:rPr>
          <w:rFonts w:ascii="Calibri" w:eastAsia="Calibri" w:hAnsi="Calibri" w:cs="Calibri"/>
          <w:sz w:val="28"/>
          <w:szCs w:val="28"/>
        </w:rPr>
      </w:pPr>
    </w:p>
    <w:p w14:paraId="223E16E4" w14:textId="4300E5F8" w:rsidR="00DD28B2" w:rsidRDefault="00DD28B2" w:rsidP="00454735">
      <w:pPr>
        <w:spacing w:line="257" w:lineRule="auto"/>
        <w:rPr>
          <w:rFonts w:ascii="Calibri" w:eastAsia="Calibri" w:hAnsi="Calibri" w:cs="Calibri"/>
          <w:sz w:val="28"/>
          <w:szCs w:val="28"/>
        </w:rPr>
      </w:pPr>
    </w:p>
    <w:p w14:paraId="14833D54" w14:textId="09D47804" w:rsidR="00DD28B2" w:rsidRDefault="00DD28B2" w:rsidP="00454735">
      <w:pPr>
        <w:spacing w:line="257" w:lineRule="auto"/>
        <w:rPr>
          <w:rFonts w:ascii="Calibri" w:eastAsia="Calibri" w:hAnsi="Calibri" w:cs="Calibri"/>
          <w:sz w:val="28"/>
          <w:szCs w:val="28"/>
        </w:rPr>
      </w:pPr>
    </w:p>
    <w:p w14:paraId="370CE348" w14:textId="047812FB" w:rsidR="00DD28B2" w:rsidRDefault="00DD28B2" w:rsidP="00454735">
      <w:pPr>
        <w:spacing w:line="257" w:lineRule="auto"/>
        <w:rPr>
          <w:rFonts w:ascii="Calibri" w:eastAsia="Calibri" w:hAnsi="Calibri" w:cs="Calibri"/>
          <w:sz w:val="28"/>
          <w:szCs w:val="28"/>
        </w:rPr>
      </w:pPr>
    </w:p>
    <w:p w14:paraId="0D7CE826" w14:textId="0BE2BFCB" w:rsidR="00DD28B2" w:rsidRDefault="00DD28B2" w:rsidP="00454735">
      <w:pPr>
        <w:spacing w:line="257" w:lineRule="auto"/>
        <w:rPr>
          <w:rFonts w:ascii="Calibri" w:eastAsia="Calibri" w:hAnsi="Calibri" w:cs="Calibri"/>
          <w:sz w:val="28"/>
          <w:szCs w:val="28"/>
        </w:rPr>
      </w:pPr>
    </w:p>
    <w:p w14:paraId="14E474E3" w14:textId="1B64ED67" w:rsidR="00DD28B2" w:rsidRDefault="00DD28B2" w:rsidP="00454735">
      <w:pPr>
        <w:spacing w:line="257" w:lineRule="auto"/>
        <w:rPr>
          <w:rFonts w:ascii="Calibri" w:eastAsia="Calibri" w:hAnsi="Calibri" w:cs="Calibri"/>
          <w:sz w:val="28"/>
          <w:szCs w:val="28"/>
        </w:rPr>
      </w:pPr>
    </w:p>
    <w:p w14:paraId="09F44018" w14:textId="7A4B8A9E" w:rsidR="00DD28B2" w:rsidRDefault="00DD28B2" w:rsidP="00454735">
      <w:pPr>
        <w:spacing w:line="257" w:lineRule="auto"/>
        <w:rPr>
          <w:rFonts w:ascii="Calibri" w:eastAsia="Calibri" w:hAnsi="Calibri" w:cs="Calibri"/>
          <w:sz w:val="28"/>
          <w:szCs w:val="28"/>
        </w:rPr>
      </w:pPr>
    </w:p>
    <w:p w14:paraId="3F11CE8D" w14:textId="042830D1" w:rsidR="00DD28B2" w:rsidRDefault="00DD28B2" w:rsidP="00454735">
      <w:pPr>
        <w:spacing w:line="257" w:lineRule="auto"/>
        <w:rPr>
          <w:rFonts w:ascii="Calibri" w:eastAsia="Calibri" w:hAnsi="Calibri" w:cs="Calibri"/>
          <w:sz w:val="28"/>
          <w:szCs w:val="28"/>
        </w:rPr>
      </w:pPr>
    </w:p>
    <w:p w14:paraId="14E5866A" w14:textId="446244BC" w:rsidR="00AD17DB" w:rsidRDefault="00AD17DB" w:rsidP="00454735">
      <w:pPr>
        <w:spacing w:line="257" w:lineRule="auto"/>
        <w:rPr>
          <w:rFonts w:ascii="Calibri" w:eastAsia="Calibri" w:hAnsi="Calibri" w:cs="Calibri"/>
          <w:sz w:val="28"/>
          <w:szCs w:val="28"/>
        </w:rPr>
      </w:pPr>
    </w:p>
    <w:p w14:paraId="08F3AAEE" w14:textId="7F0E43CF" w:rsidR="00AD17DB" w:rsidRDefault="00AD17DB" w:rsidP="00454735">
      <w:pPr>
        <w:spacing w:line="257" w:lineRule="auto"/>
        <w:rPr>
          <w:rFonts w:ascii="Calibri" w:eastAsia="Calibri" w:hAnsi="Calibri" w:cs="Calibri"/>
          <w:sz w:val="28"/>
          <w:szCs w:val="28"/>
        </w:rPr>
      </w:pPr>
    </w:p>
    <w:p w14:paraId="614C47A5" w14:textId="46657110" w:rsidR="00863928" w:rsidRDefault="00863928" w:rsidP="00454735">
      <w:pPr>
        <w:spacing w:line="257" w:lineRule="auto"/>
        <w:rPr>
          <w:rFonts w:ascii="Calibri" w:eastAsia="Calibri" w:hAnsi="Calibri" w:cs="Calibri"/>
          <w:sz w:val="28"/>
          <w:szCs w:val="28"/>
        </w:rPr>
      </w:pPr>
    </w:p>
    <w:p w14:paraId="3CAF50C6" w14:textId="2CBA8D3A" w:rsidR="00863928" w:rsidRDefault="00863928" w:rsidP="00454735">
      <w:pPr>
        <w:spacing w:line="257" w:lineRule="auto"/>
        <w:rPr>
          <w:rFonts w:ascii="Calibri" w:eastAsia="Calibri" w:hAnsi="Calibri" w:cs="Calibri"/>
          <w:sz w:val="28"/>
          <w:szCs w:val="28"/>
        </w:rPr>
      </w:pPr>
    </w:p>
    <w:p w14:paraId="0BC8C6FC" w14:textId="30866E04" w:rsidR="00863928" w:rsidRDefault="00863928" w:rsidP="00454735">
      <w:pPr>
        <w:spacing w:line="257" w:lineRule="auto"/>
        <w:rPr>
          <w:rFonts w:ascii="Calibri" w:eastAsia="Calibri" w:hAnsi="Calibri" w:cs="Calibri"/>
          <w:sz w:val="28"/>
          <w:szCs w:val="28"/>
        </w:rPr>
      </w:pPr>
    </w:p>
    <w:p w14:paraId="30375955" w14:textId="566AEF77" w:rsidR="00863928" w:rsidRDefault="00863928" w:rsidP="00454735">
      <w:pPr>
        <w:spacing w:line="257" w:lineRule="auto"/>
        <w:rPr>
          <w:rFonts w:ascii="Calibri" w:eastAsia="Calibri" w:hAnsi="Calibri" w:cs="Calibri"/>
          <w:sz w:val="28"/>
          <w:szCs w:val="28"/>
        </w:rPr>
      </w:pPr>
    </w:p>
    <w:p w14:paraId="5F717D0C" w14:textId="1FD726E1" w:rsidR="00863928" w:rsidRDefault="00863928" w:rsidP="00454735">
      <w:pPr>
        <w:spacing w:line="257" w:lineRule="auto"/>
        <w:rPr>
          <w:rFonts w:ascii="Calibri" w:eastAsia="Calibri" w:hAnsi="Calibri" w:cs="Calibri"/>
          <w:sz w:val="28"/>
          <w:szCs w:val="28"/>
        </w:rPr>
      </w:pPr>
    </w:p>
    <w:p w14:paraId="1BFB4056" w14:textId="10DFD85F" w:rsidR="00863928" w:rsidRDefault="00863928" w:rsidP="00454735">
      <w:pPr>
        <w:spacing w:line="257" w:lineRule="auto"/>
        <w:rPr>
          <w:rFonts w:ascii="Calibri" w:eastAsia="Calibri" w:hAnsi="Calibri" w:cs="Calibri"/>
          <w:sz w:val="28"/>
          <w:szCs w:val="28"/>
        </w:rPr>
      </w:pPr>
    </w:p>
    <w:p w14:paraId="767C5FAB" w14:textId="1C6F14F1" w:rsidR="00863928" w:rsidRDefault="00863928" w:rsidP="00454735">
      <w:pPr>
        <w:spacing w:line="257" w:lineRule="auto"/>
        <w:rPr>
          <w:rFonts w:ascii="Calibri" w:eastAsia="Calibri" w:hAnsi="Calibri" w:cs="Calibri"/>
          <w:sz w:val="28"/>
          <w:szCs w:val="28"/>
        </w:rPr>
      </w:pPr>
    </w:p>
    <w:p w14:paraId="6C8311BA" w14:textId="7B4C04E7" w:rsidR="00863928" w:rsidRDefault="00863928" w:rsidP="00454735">
      <w:pPr>
        <w:spacing w:line="257" w:lineRule="auto"/>
        <w:rPr>
          <w:rFonts w:ascii="Calibri" w:eastAsia="Calibri" w:hAnsi="Calibri" w:cs="Calibri"/>
          <w:sz w:val="28"/>
          <w:szCs w:val="28"/>
        </w:rPr>
      </w:pPr>
    </w:p>
    <w:p w14:paraId="2E650755" w14:textId="74D713A1" w:rsidR="00863928" w:rsidRDefault="00863928" w:rsidP="00454735">
      <w:pPr>
        <w:spacing w:line="257" w:lineRule="auto"/>
        <w:rPr>
          <w:rFonts w:ascii="Calibri" w:eastAsia="Calibri" w:hAnsi="Calibri" w:cs="Calibri"/>
          <w:sz w:val="28"/>
          <w:szCs w:val="28"/>
        </w:rPr>
      </w:pPr>
    </w:p>
    <w:p w14:paraId="7A18F9D3" w14:textId="2B351B0D" w:rsidR="00863928" w:rsidRDefault="00863928" w:rsidP="00454735">
      <w:pPr>
        <w:spacing w:line="257" w:lineRule="auto"/>
        <w:rPr>
          <w:rFonts w:ascii="Calibri" w:eastAsia="Calibri" w:hAnsi="Calibri" w:cs="Calibri"/>
          <w:sz w:val="28"/>
          <w:szCs w:val="28"/>
        </w:rPr>
      </w:pPr>
    </w:p>
    <w:p w14:paraId="2F5B7DE4" w14:textId="63F96832" w:rsidR="00863928" w:rsidRDefault="00863928" w:rsidP="00454735">
      <w:pPr>
        <w:spacing w:line="257" w:lineRule="auto"/>
        <w:rPr>
          <w:rFonts w:ascii="Calibri" w:eastAsia="Calibri" w:hAnsi="Calibri" w:cs="Calibri"/>
          <w:sz w:val="28"/>
          <w:szCs w:val="28"/>
        </w:rPr>
      </w:pPr>
    </w:p>
    <w:p w14:paraId="6D832F07" w14:textId="77777777" w:rsidR="00DD28B2" w:rsidRPr="00454735" w:rsidRDefault="00DD28B2" w:rsidP="00454735">
      <w:pPr>
        <w:spacing w:line="257" w:lineRule="auto"/>
        <w:rPr>
          <w:rFonts w:ascii="Calibri" w:hAnsi="Calibri" w:cs="Calibri"/>
          <w:sz w:val="28"/>
          <w:szCs w:val="28"/>
        </w:rPr>
      </w:pP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Evidence based policing/criminology and crime prevention/criminal Justice</w:t>
      </w:r>
    </w:p>
    <w:p w14:paraId="7CD132AB" w14:textId="56A81691" w:rsidR="0045473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71444129" w14:textId="77777777" w:rsidR="00D50552" w:rsidRPr="008941DE" w:rsidRDefault="00D50552" w:rsidP="00454735">
      <w:pPr>
        <w:spacing w:line="257" w:lineRule="auto"/>
        <w:rPr>
          <w:rFonts w:ascii="Calibri" w:eastAsia="Calibri" w:hAnsi="Calibri" w:cs="Calibri"/>
          <w:sz w:val="24"/>
          <w:szCs w:val="24"/>
        </w:rPr>
      </w:pPr>
    </w:p>
    <w:p w14:paraId="5AA68316" w14:textId="635C23AA" w:rsidR="00817DDB" w:rsidRPr="008941DE" w:rsidRDefault="00D50552" w:rsidP="00D50552">
      <w:pPr>
        <w:spacing w:line="360" w:lineRule="auto"/>
        <w:rPr>
          <w:rFonts w:ascii="Calibri" w:eastAsia="Calibri" w:hAnsi="Calibri" w:cs="Calibri"/>
          <w:sz w:val="24"/>
          <w:szCs w:val="24"/>
        </w:rPr>
      </w:pPr>
      <w:r w:rsidRPr="008941DE">
        <w:rPr>
          <w:rFonts w:ascii="Calibri" w:eastAsia="Calibri" w:hAnsi="Calibri" w:cs="Calibri"/>
          <w:sz w:val="24"/>
          <w:szCs w:val="24"/>
        </w:rPr>
        <w:t xml:space="preserve">Evidence-based policing (EBP) is when the best available evidence is used to inform and challenge policing policies, practices, and decisions (College of Policing, 2021), EBP is an on-going process and aims to increase understanding </w:t>
      </w:r>
      <w:r w:rsidR="00D753D6" w:rsidRPr="008941DE">
        <w:rPr>
          <w:rFonts w:ascii="Calibri" w:eastAsia="Calibri" w:hAnsi="Calibri" w:cs="Calibri"/>
          <w:sz w:val="24"/>
          <w:szCs w:val="24"/>
        </w:rPr>
        <w:t xml:space="preserve">and knowledge </w:t>
      </w:r>
      <w:r w:rsidRPr="008941DE">
        <w:rPr>
          <w:rFonts w:ascii="Calibri" w:eastAsia="Calibri" w:hAnsi="Calibri" w:cs="Calibri"/>
          <w:sz w:val="24"/>
          <w:szCs w:val="24"/>
        </w:rPr>
        <w:t xml:space="preserve">of those involved in policing. EBP cannot be done by those working in policing alone, there needs to be partnership working between police officers, police staff, academics, and partners to produce and inform the best available evidence. This essay will discuss what evidence-based policing is, what works for crime prevention </w:t>
      </w:r>
      <w:r w:rsidR="00AD596E" w:rsidRPr="008941DE">
        <w:rPr>
          <w:rFonts w:ascii="Calibri" w:eastAsia="Calibri" w:hAnsi="Calibri" w:cs="Calibri"/>
          <w:sz w:val="24"/>
          <w:szCs w:val="24"/>
        </w:rPr>
        <w:t xml:space="preserve">and </w:t>
      </w:r>
      <w:r w:rsidRPr="008941DE">
        <w:rPr>
          <w:rFonts w:ascii="Calibri" w:eastAsia="Calibri" w:hAnsi="Calibri" w:cs="Calibri"/>
          <w:sz w:val="24"/>
          <w:szCs w:val="24"/>
        </w:rPr>
        <w:t xml:space="preserve">theories and strategies </w:t>
      </w:r>
      <w:r w:rsidR="00AD596E" w:rsidRPr="008941DE">
        <w:rPr>
          <w:rFonts w:ascii="Calibri" w:eastAsia="Calibri" w:hAnsi="Calibri" w:cs="Calibri"/>
          <w:sz w:val="24"/>
          <w:szCs w:val="24"/>
        </w:rPr>
        <w:t>that have been introduced.</w:t>
      </w:r>
    </w:p>
    <w:p w14:paraId="7A402740" w14:textId="0A765B92" w:rsidR="00F30475" w:rsidRPr="008941DE" w:rsidRDefault="00D50552" w:rsidP="00D50552">
      <w:pPr>
        <w:spacing w:line="360" w:lineRule="auto"/>
        <w:rPr>
          <w:rFonts w:ascii="Calibri" w:eastAsia="Calibri" w:hAnsi="Calibri" w:cs="Calibri"/>
          <w:sz w:val="24"/>
          <w:szCs w:val="24"/>
        </w:rPr>
      </w:pPr>
      <w:r w:rsidRPr="008941DE">
        <w:rPr>
          <w:rFonts w:ascii="Calibri" w:eastAsia="Calibri" w:hAnsi="Calibri" w:cs="Calibri"/>
          <w:sz w:val="24"/>
          <w:szCs w:val="24"/>
        </w:rPr>
        <w:t xml:space="preserve">The term EBP is based on suggestions made by Sherman (1998), Sherman suggested that decisions made by police practitioners within the workplace should be underpinned by rigorous scientific evaluation (Pepper, Rogers, and Martin, 2020). </w:t>
      </w:r>
      <w:r w:rsidR="00685FA3" w:rsidRPr="008941DE">
        <w:rPr>
          <w:rFonts w:ascii="Calibri" w:eastAsia="Calibri" w:hAnsi="Calibri" w:cs="Calibri"/>
          <w:sz w:val="24"/>
          <w:szCs w:val="24"/>
        </w:rPr>
        <w:t xml:space="preserve">Within the evidence-based approach there are three sections, the first is the best scientific evidence, the use of scientific method to run organisations is not new concept, it has been </w:t>
      </w:r>
      <w:r w:rsidR="00DB0AE3">
        <w:rPr>
          <w:rFonts w:ascii="Calibri" w:eastAsia="Calibri" w:hAnsi="Calibri" w:cs="Calibri"/>
          <w:sz w:val="24"/>
          <w:szCs w:val="24"/>
        </w:rPr>
        <w:t xml:space="preserve">long </w:t>
      </w:r>
      <w:r w:rsidR="00685FA3" w:rsidRPr="008941DE">
        <w:rPr>
          <w:rFonts w:ascii="Calibri" w:eastAsia="Calibri" w:hAnsi="Calibri" w:cs="Calibri"/>
          <w:sz w:val="24"/>
          <w:szCs w:val="24"/>
        </w:rPr>
        <w:t>used in professions such as medicine and theology. The second section is clinical experience, officers operational experience will give them different questions and thoughts on the use of policies and procedures that are used within the police service, although operational experience will give officers questions and thoughts it will not provide them with definitive answers, officers will need to use the best evidence and research to continue developing policies and procedures used. The third section is patient values, to ensure the effectiveness of EBP partnership is vital, knowledge and research must come from multi-agencies to ensure outdated or inappropriate practices are no longer used.</w:t>
      </w:r>
    </w:p>
    <w:p w14:paraId="1444D46D" w14:textId="381D994D" w:rsidR="00D50552" w:rsidRPr="008941DE" w:rsidRDefault="00D753D6" w:rsidP="00D50552">
      <w:pPr>
        <w:spacing w:line="360" w:lineRule="auto"/>
        <w:rPr>
          <w:rFonts w:ascii="Calibri" w:eastAsia="Calibri" w:hAnsi="Calibri" w:cs="Calibri"/>
          <w:sz w:val="24"/>
          <w:szCs w:val="24"/>
        </w:rPr>
      </w:pPr>
      <w:r w:rsidRPr="008941DE">
        <w:rPr>
          <w:rFonts w:ascii="Calibri" w:eastAsia="Calibri" w:hAnsi="Calibri" w:cs="Calibri"/>
          <w:sz w:val="24"/>
          <w:szCs w:val="24"/>
        </w:rPr>
        <w:t xml:space="preserve">There has been continuous pressure on the police service to move from a service that acts professional to becoming a professional service (Martin, 2011), for the police service to be recognised as a professional service it requires the evolution </w:t>
      </w:r>
      <w:r w:rsidR="005225FB" w:rsidRPr="008941DE">
        <w:rPr>
          <w:rFonts w:ascii="Calibri" w:eastAsia="Calibri" w:hAnsi="Calibri" w:cs="Calibri"/>
          <w:sz w:val="24"/>
          <w:szCs w:val="24"/>
        </w:rPr>
        <w:t>of a</w:t>
      </w:r>
      <w:r w:rsidRPr="008941DE">
        <w:rPr>
          <w:rFonts w:ascii="Calibri" w:eastAsia="Calibri" w:hAnsi="Calibri" w:cs="Calibri"/>
          <w:sz w:val="24"/>
          <w:szCs w:val="24"/>
        </w:rPr>
        <w:t xml:space="preserve"> body of evidence-based knowledge to underpin it as a profession (Pepper, </w:t>
      </w:r>
      <w:proofErr w:type="gramStart"/>
      <w:r w:rsidRPr="008941DE">
        <w:rPr>
          <w:rFonts w:ascii="Calibri" w:eastAsia="Calibri" w:hAnsi="Calibri" w:cs="Calibri"/>
          <w:sz w:val="24"/>
          <w:szCs w:val="24"/>
        </w:rPr>
        <w:t>Rogers</w:t>
      </w:r>
      <w:proofErr w:type="gramEnd"/>
      <w:r w:rsidRPr="008941DE">
        <w:rPr>
          <w:rFonts w:ascii="Calibri" w:eastAsia="Calibri" w:hAnsi="Calibri" w:cs="Calibri"/>
          <w:sz w:val="24"/>
          <w:szCs w:val="24"/>
        </w:rPr>
        <w:t xml:space="preserve"> and Martin, 2020)</w:t>
      </w:r>
      <w:r w:rsidR="005225FB" w:rsidRPr="008941DE">
        <w:rPr>
          <w:rFonts w:ascii="Calibri" w:eastAsia="Calibri" w:hAnsi="Calibri" w:cs="Calibri"/>
          <w:sz w:val="24"/>
          <w:szCs w:val="24"/>
        </w:rPr>
        <w:t>. Using evidence-based knowledge to underpin the profession already exists in professions such as medicine and theology</w:t>
      </w:r>
      <w:r w:rsidR="00F30475" w:rsidRPr="008941DE">
        <w:rPr>
          <w:rFonts w:ascii="Calibri" w:eastAsia="Calibri" w:hAnsi="Calibri" w:cs="Calibri"/>
          <w:sz w:val="24"/>
          <w:szCs w:val="24"/>
        </w:rPr>
        <w:t>, but the introduction and use of EPB has been slower in policing. One approach used within policing and used to inform EPB is the ATLAS approach, this approach is used to encourage all those involved in policing to ask questions (Pepper, Rogers, and Martin 2020)</w:t>
      </w:r>
      <w:r w:rsidR="00092793" w:rsidRPr="008941DE">
        <w:rPr>
          <w:rFonts w:ascii="Calibri" w:eastAsia="Calibri" w:hAnsi="Calibri" w:cs="Calibri"/>
          <w:sz w:val="24"/>
          <w:szCs w:val="24"/>
        </w:rPr>
        <w:t>. The “A” stands for asking questions that challenges the current practices and policies that are used in policing, the “T” stands for testing, this section encourages all individuals to rigorously test new research and ideas, this section should be done using the “gold standard” by using systematic reviews</w:t>
      </w:r>
      <w:r w:rsidR="008941DE">
        <w:rPr>
          <w:rFonts w:ascii="Calibri" w:eastAsia="Calibri" w:hAnsi="Calibri" w:cs="Calibri"/>
          <w:sz w:val="24"/>
          <w:szCs w:val="24"/>
        </w:rPr>
        <w:t xml:space="preserve"> and by critically analysing the research available</w:t>
      </w:r>
      <w:r w:rsidR="00092793" w:rsidRPr="008941DE">
        <w:rPr>
          <w:rFonts w:ascii="Calibri" w:eastAsia="Calibri" w:hAnsi="Calibri" w:cs="Calibri"/>
          <w:sz w:val="24"/>
          <w:szCs w:val="24"/>
        </w:rPr>
        <w:t xml:space="preserve">. The “L” stands for learning, this section encourages individuals to learn from existing police practices that already work or are being used by another </w:t>
      </w:r>
      <w:r w:rsidR="00DA241B" w:rsidRPr="008941DE">
        <w:rPr>
          <w:rFonts w:ascii="Calibri" w:eastAsia="Calibri" w:hAnsi="Calibri" w:cs="Calibri"/>
          <w:sz w:val="24"/>
          <w:szCs w:val="24"/>
        </w:rPr>
        <w:t>force,</w:t>
      </w:r>
      <w:r w:rsidR="00092793" w:rsidRPr="008941DE">
        <w:rPr>
          <w:rFonts w:ascii="Calibri" w:eastAsia="Calibri" w:hAnsi="Calibri" w:cs="Calibri"/>
          <w:sz w:val="24"/>
          <w:szCs w:val="24"/>
        </w:rPr>
        <w:t xml:space="preserve"> but it also encourages individuals to consider new ideas and how they can effectively be implemented within the force (Pepper, Rogers, and Martin, 2020). </w:t>
      </w:r>
      <w:r w:rsidR="00DA241B" w:rsidRPr="008941DE">
        <w:rPr>
          <w:rFonts w:ascii="Calibri" w:eastAsia="Calibri" w:hAnsi="Calibri" w:cs="Calibri"/>
          <w:sz w:val="24"/>
          <w:szCs w:val="24"/>
        </w:rPr>
        <w:t xml:space="preserve">The “A” stands for adapt, after considering the best available </w:t>
      </w:r>
      <w:r w:rsidR="00DA241B" w:rsidRPr="008941DE">
        <w:rPr>
          <w:rFonts w:ascii="Calibri" w:eastAsia="Calibri" w:hAnsi="Calibri" w:cs="Calibri"/>
          <w:sz w:val="24"/>
          <w:szCs w:val="24"/>
        </w:rPr>
        <w:lastRenderedPageBreak/>
        <w:t xml:space="preserve">research individuals should adapt policies and practices that are already being used or those that are being implemented. Finally, the “S” stands for sharing, the outcomes of the testing and those policies and procedures that have been implemented after considering the best available evidence should be shared across the force and with partner agencies. </w:t>
      </w:r>
    </w:p>
    <w:p w14:paraId="54171AB8" w14:textId="03362B2E" w:rsidR="0027720A" w:rsidRDefault="0027720A" w:rsidP="00D50552">
      <w:pPr>
        <w:spacing w:line="360" w:lineRule="auto"/>
        <w:rPr>
          <w:rFonts w:ascii="Calibri" w:eastAsia="Calibri" w:hAnsi="Calibri" w:cs="Calibri"/>
          <w:sz w:val="24"/>
          <w:szCs w:val="24"/>
        </w:rPr>
      </w:pPr>
      <w:r w:rsidRPr="008941DE">
        <w:rPr>
          <w:rFonts w:ascii="Calibri" w:eastAsia="Calibri" w:hAnsi="Calibri" w:cs="Calibri"/>
          <w:sz w:val="24"/>
          <w:szCs w:val="24"/>
        </w:rPr>
        <w:t xml:space="preserve">After discussing what EPB is and how it is applied in policing, we will discuss </w:t>
      </w:r>
      <w:r w:rsidR="00700EDD">
        <w:rPr>
          <w:rFonts w:ascii="Calibri" w:eastAsia="Calibri" w:hAnsi="Calibri" w:cs="Calibri"/>
          <w:sz w:val="24"/>
          <w:szCs w:val="24"/>
        </w:rPr>
        <w:t xml:space="preserve">a </w:t>
      </w:r>
      <w:r w:rsidRPr="008941DE">
        <w:rPr>
          <w:rFonts w:ascii="Calibri" w:eastAsia="Calibri" w:hAnsi="Calibri" w:cs="Calibri"/>
          <w:sz w:val="24"/>
          <w:szCs w:val="24"/>
        </w:rPr>
        <w:t>crime prevention strateg</w:t>
      </w:r>
      <w:r w:rsidR="00700EDD">
        <w:rPr>
          <w:rFonts w:ascii="Calibri" w:eastAsia="Calibri" w:hAnsi="Calibri" w:cs="Calibri"/>
          <w:sz w:val="24"/>
          <w:szCs w:val="24"/>
        </w:rPr>
        <w:t>y</w:t>
      </w:r>
      <w:r w:rsidRPr="008941DE">
        <w:rPr>
          <w:rFonts w:ascii="Calibri" w:eastAsia="Calibri" w:hAnsi="Calibri" w:cs="Calibri"/>
          <w:sz w:val="24"/>
          <w:szCs w:val="24"/>
        </w:rPr>
        <w:t xml:space="preserve"> that ha</w:t>
      </w:r>
      <w:r w:rsidR="00700EDD">
        <w:rPr>
          <w:rFonts w:ascii="Calibri" w:eastAsia="Calibri" w:hAnsi="Calibri" w:cs="Calibri"/>
          <w:sz w:val="24"/>
          <w:szCs w:val="24"/>
        </w:rPr>
        <w:t>s</w:t>
      </w:r>
      <w:r w:rsidRPr="008941DE">
        <w:rPr>
          <w:rFonts w:ascii="Calibri" w:eastAsia="Calibri" w:hAnsi="Calibri" w:cs="Calibri"/>
          <w:sz w:val="24"/>
          <w:szCs w:val="24"/>
        </w:rPr>
        <w:t xml:space="preserve"> been implemented. One strategy that has been introduced is the crime reduction toolkit, this toolkit summarises the best available research on what works to reduce crime (College of Policing, </w:t>
      </w:r>
      <w:r w:rsidR="009C64EB" w:rsidRPr="008941DE">
        <w:rPr>
          <w:rFonts w:ascii="Calibri" w:eastAsia="Calibri" w:hAnsi="Calibri" w:cs="Calibri"/>
          <w:sz w:val="24"/>
          <w:szCs w:val="24"/>
        </w:rPr>
        <w:t>2017b</w:t>
      </w:r>
      <w:r w:rsidRPr="008941DE">
        <w:rPr>
          <w:rFonts w:ascii="Calibri" w:eastAsia="Calibri" w:hAnsi="Calibri" w:cs="Calibri"/>
          <w:sz w:val="24"/>
          <w:szCs w:val="24"/>
        </w:rPr>
        <w:t>)</w:t>
      </w:r>
      <w:r w:rsidR="00791BEC" w:rsidRPr="008941DE">
        <w:rPr>
          <w:rFonts w:ascii="Calibri" w:eastAsia="Calibri" w:hAnsi="Calibri" w:cs="Calibri"/>
          <w:sz w:val="24"/>
          <w:szCs w:val="24"/>
        </w:rPr>
        <w:t xml:space="preserve">. </w:t>
      </w:r>
      <w:r w:rsidR="00727980" w:rsidRPr="008941DE">
        <w:rPr>
          <w:rFonts w:ascii="Calibri" w:eastAsia="Calibri" w:hAnsi="Calibri" w:cs="Calibri"/>
          <w:sz w:val="24"/>
          <w:szCs w:val="24"/>
        </w:rPr>
        <w:t xml:space="preserve">The toolkit uses the EMMIE framework, EMMIE stands for effect, mechanism, moderators, implementation, and economic cost to present evidence from systematic reviews (College of Policing, 2017b). The toolkit allows forces to assess the impact of interventions on reducing crime and the strength of the evidence (College of Policing, 2017b). </w:t>
      </w:r>
      <w:r w:rsidR="005520E3" w:rsidRPr="008941DE">
        <w:rPr>
          <w:rFonts w:ascii="Calibri" w:eastAsia="Calibri" w:hAnsi="Calibri" w:cs="Calibri"/>
          <w:sz w:val="24"/>
          <w:szCs w:val="24"/>
        </w:rPr>
        <w:t xml:space="preserve">The toolkit uses systematic reviews at each intervention ensuring that the “gold standard” of testing is being used. </w:t>
      </w:r>
      <w:r w:rsidR="006E5E34" w:rsidRPr="008941DE">
        <w:rPr>
          <w:rFonts w:ascii="Calibri" w:eastAsia="Calibri" w:hAnsi="Calibri" w:cs="Calibri"/>
          <w:sz w:val="24"/>
          <w:szCs w:val="24"/>
        </w:rPr>
        <w:t xml:space="preserve">This toolkit can be used by any individuals involved in policing or in the crime reduction area, however toolkits like this allows forces to implement EPB without understanding the work that is behind it. The crime reduction toolkit reduces the need for forces to follow the ATLAS model and complete each stage themselves, thus meaning that forces are implementing EPB and strategies without understanding the work or the evidence behind the need for EPB. </w:t>
      </w:r>
    </w:p>
    <w:p w14:paraId="61D1AD94" w14:textId="1BA39582" w:rsidR="00034BC9" w:rsidRPr="008941DE" w:rsidRDefault="00FE489A" w:rsidP="00D50552">
      <w:pPr>
        <w:spacing w:line="360" w:lineRule="auto"/>
        <w:rPr>
          <w:rFonts w:ascii="Calibri" w:eastAsia="Calibri" w:hAnsi="Calibri" w:cs="Calibri"/>
          <w:sz w:val="24"/>
          <w:szCs w:val="24"/>
        </w:rPr>
      </w:pPr>
      <w:r>
        <w:rPr>
          <w:rFonts w:ascii="Calibri" w:eastAsia="Calibri" w:hAnsi="Calibri" w:cs="Calibri"/>
          <w:sz w:val="24"/>
          <w:szCs w:val="24"/>
        </w:rPr>
        <w:t>Since EBP has been introduced there have been several case studies conducted analysing the effectiveness, problem-orientated policing (POP) is an approach which identifies a specific problem, thorough analysis to understand the problem, development of a tailored response and assessment of the effects of the response (College of Policing, 2017c)</w:t>
      </w:r>
      <w:r w:rsidR="00143F53">
        <w:rPr>
          <w:rFonts w:ascii="Calibri" w:eastAsia="Calibri" w:hAnsi="Calibri" w:cs="Calibri"/>
          <w:sz w:val="24"/>
          <w:szCs w:val="24"/>
        </w:rPr>
        <w:t>. The College of Policing (2017c) review identified that POP has had a statistically significant effect on crime and disorder, the use of targeting specific areas and dedicating time to the best evidence available is increasing the results. The SARA model played a major contribution to POP’s effectiveness on crime (College of Policing, 2017c). However, there are still areas of improvement, a lack of commitment and understanding has been identified by those involved specifically from partner agencies (College of Policing, 2017c) reducing the effectiveness. Educational sessions need to be provided to all those involved to increase the understanding of EBP.</w:t>
      </w:r>
    </w:p>
    <w:p w14:paraId="593B5538" w14:textId="12F1AEFA" w:rsidR="00034BC9" w:rsidRDefault="00034BC9" w:rsidP="00D50552">
      <w:pPr>
        <w:spacing w:line="360" w:lineRule="auto"/>
        <w:rPr>
          <w:rFonts w:ascii="Calibri" w:eastAsia="Calibri" w:hAnsi="Calibri" w:cs="Calibri"/>
          <w:sz w:val="24"/>
          <w:szCs w:val="24"/>
        </w:rPr>
      </w:pPr>
      <w:r w:rsidRPr="008941DE">
        <w:rPr>
          <w:rFonts w:ascii="Calibri" w:eastAsia="Calibri" w:hAnsi="Calibri" w:cs="Calibri"/>
          <w:sz w:val="24"/>
          <w:szCs w:val="24"/>
        </w:rPr>
        <w:t xml:space="preserve">In conclusion, if police forces are to become a professional service, then they must implement EBP throughout the service, practices and policies that are implemented throughout forces should be validated and evidence based. The use of EBP will also strengthen public relations and police accountability, therefore increasing police transparency, legitimacy and accountability as all practices and policies will be implemented </w:t>
      </w:r>
      <w:r w:rsidR="00BC460B" w:rsidRPr="008941DE">
        <w:rPr>
          <w:rFonts w:ascii="Calibri" w:eastAsia="Calibri" w:hAnsi="Calibri" w:cs="Calibri"/>
          <w:sz w:val="24"/>
          <w:szCs w:val="24"/>
        </w:rPr>
        <w:t>because of</w:t>
      </w:r>
      <w:r w:rsidRPr="008941DE">
        <w:rPr>
          <w:rFonts w:ascii="Calibri" w:eastAsia="Calibri" w:hAnsi="Calibri" w:cs="Calibri"/>
          <w:sz w:val="24"/>
          <w:szCs w:val="24"/>
        </w:rPr>
        <w:t xml:space="preserve"> the best research and evidence available (Pepper, Rogers, and Martin, 2020). </w:t>
      </w:r>
      <w:r w:rsidR="00BC460B" w:rsidRPr="008941DE">
        <w:rPr>
          <w:rFonts w:ascii="Calibri" w:eastAsia="Calibri" w:hAnsi="Calibri" w:cs="Calibri"/>
          <w:sz w:val="24"/>
          <w:szCs w:val="24"/>
        </w:rPr>
        <w:t xml:space="preserve">However, the use of EPB needs to be correctly communicated to all individuals involved in policing to ensure its effectiveness and use is understood. </w:t>
      </w:r>
      <w:r w:rsidR="00031AAD" w:rsidRPr="008941DE">
        <w:rPr>
          <w:rFonts w:ascii="Calibri" w:eastAsia="Calibri" w:hAnsi="Calibri" w:cs="Calibri"/>
          <w:sz w:val="24"/>
          <w:szCs w:val="24"/>
        </w:rPr>
        <w:t xml:space="preserve">If the use of EPB is not correctly communicated it will lead </w:t>
      </w:r>
      <w:r w:rsidR="00031AAD" w:rsidRPr="008941DE">
        <w:rPr>
          <w:rFonts w:ascii="Calibri" w:eastAsia="Calibri" w:hAnsi="Calibri" w:cs="Calibri"/>
          <w:sz w:val="24"/>
          <w:szCs w:val="24"/>
        </w:rPr>
        <w:lastRenderedPageBreak/>
        <w:t xml:space="preserve">to forces implementing strategies that have been used in other forces without understanding the need for the policies or practices or the evidence behind them. </w:t>
      </w:r>
    </w:p>
    <w:p w14:paraId="5CD270B4" w14:textId="103A98F6" w:rsidR="002E309C" w:rsidRDefault="002E309C" w:rsidP="00D50552">
      <w:pPr>
        <w:spacing w:line="360" w:lineRule="auto"/>
        <w:rPr>
          <w:rFonts w:ascii="Calibri" w:eastAsia="Calibri" w:hAnsi="Calibri" w:cs="Calibri"/>
          <w:sz w:val="24"/>
          <w:szCs w:val="24"/>
        </w:rPr>
      </w:pPr>
    </w:p>
    <w:p w14:paraId="330ADA9A" w14:textId="004B9CEC" w:rsidR="002E309C" w:rsidRPr="008941DE" w:rsidRDefault="002E309C" w:rsidP="00D50552">
      <w:pPr>
        <w:spacing w:line="360" w:lineRule="auto"/>
        <w:rPr>
          <w:rFonts w:ascii="Calibri" w:eastAsia="Calibri" w:hAnsi="Calibri" w:cs="Calibri"/>
          <w:sz w:val="24"/>
          <w:szCs w:val="24"/>
        </w:rPr>
      </w:pPr>
      <w:r>
        <w:rPr>
          <w:rFonts w:ascii="Calibri" w:eastAsia="Calibri" w:hAnsi="Calibri" w:cs="Calibri"/>
          <w:sz w:val="24"/>
          <w:szCs w:val="24"/>
        </w:rPr>
        <w:t>Word count – 1,02</w:t>
      </w:r>
      <w:r w:rsidR="006C7303">
        <w:rPr>
          <w:rFonts w:ascii="Calibri" w:eastAsia="Calibri" w:hAnsi="Calibri" w:cs="Calibri"/>
          <w:sz w:val="24"/>
          <w:szCs w:val="24"/>
        </w:rPr>
        <w:t>2</w:t>
      </w:r>
    </w:p>
    <w:p w14:paraId="1E8FD7ED" w14:textId="77777777" w:rsidR="00D50552" w:rsidRDefault="00D50552" w:rsidP="00D50552">
      <w:pPr>
        <w:spacing w:line="360" w:lineRule="auto"/>
        <w:rPr>
          <w:rFonts w:ascii="Calibri" w:eastAsia="Calibri" w:hAnsi="Calibri" w:cs="Calibri"/>
          <w:sz w:val="22"/>
          <w:szCs w:val="22"/>
        </w:rPr>
      </w:pPr>
    </w:p>
    <w:p w14:paraId="2E6C2402" w14:textId="05AE32DA" w:rsidR="00817DDB" w:rsidRDefault="00817DDB" w:rsidP="00454735">
      <w:pPr>
        <w:spacing w:line="257" w:lineRule="auto"/>
        <w:rPr>
          <w:rFonts w:ascii="Calibri" w:eastAsia="Calibri" w:hAnsi="Calibri" w:cs="Calibri"/>
          <w:sz w:val="22"/>
          <w:szCs w:val="22"/>
        </w:rPr>
      </w:pPr>
    </w:p>
    <w:p w14:paraId="06E18BAC" w14:textId="15B7FAFC" w:rsidR="00817DDB" w:rsidRDefault="00817DDB" w:rsidP="00454735">
      <w:pPr>
        <w:spacing w:line="257" w:lineRule="auto"/>
        <w:rPr>
          <w:rFonts w:ascii="Calibri" w:eastAsia="Calibri" w:hAnsi="Calibri" w:cs="Calibri"/>
          <w:sz w:val="22"/>
          <w:szCs w:val="22"/>
        </w:rPr>
      </w:pPr>
    </w:p>
    <w:p w14:paraId="4E24638C" w14:textId="650BCF11" w:rsidR="00817DDB" w:rsidRDefault="00817DDB" w:rsidP="00454735">
      <w:pPr>
        <w:spacing w:line="257" w:lineRule="auto"/>
        <w:rPr>
          <w:rFonts w:ascii="Calibri" w:eastAsia="Calibri" w:hAnsi="Calibri" w:cs="Calibri"/>
          <w:sz w:val="22"/>
          <w:szCs w:val="22"/>
        </w:rPr>
      </w:pPr>
    </w:p>
    <w:p w14:paraId="1113BDE2" w14:textId="3D68407F" w:rsidR="00817DDB" w:rsidRDefault="00817DDB" w:rsidP="00454735">
      <w:pPr>
        <w:spacing w:line="257" w:lineRule="auto"/>
        <w:rPr>
          <w:rFonts w:ascii="Calibri" w:eastAsia="Calibri" w:hAnsi="Calibri" w:cs="Calibri"/>
          <w:sz w:val="22"/>
          <w:szCs w:val="22"/>
        </w:rPr>
      </w:pPr>
    </w:p>
    <w:p w14:paraId="637F2738" w14:textId="20107C71" w:rsidR="00817DDB" w:rsidRDefault="00817DDB" w:rsidP="00454735">
      <w:pPr>
        <w:spacing w:line="257" w:lineRule="auto"/>
        <w:rPr>
          <w:rFonts w:ascii="Calibri" w:eastAsia="Calibri" w:hAnsi="Calibri" w:cs="Calibri"/>
          <w:sz w:val="22"/>
          <w:szCs w:val="22"/>
        </w:rPr>
      </w:pPr>
    </w:p>
    <w:p w14:paraId="7E0585A0" w14:textId="34E44CE7" w:rsidR="00817DDB" w:rsidRDefault="00817DDB" w:rsidP="00454735">
      <w:pPr>
        <w:spacing w:line="257" w:lineRule="auto"/>
        <w:rPr>
          <w:rFonts w:ascii="Calibri" w:eastAsia="Calibri" w:hAnsi="Calibri" w:cs="Calibri"/>
          <w:sz w:val="22"/>
          <w:szCs w:val="22"/>
        </w:rPr>
      </w:pPr>
    </w:p>
    <w:p w14:paraId="35670479" w14:textId="4C236588" w:rsidR="00817DDB" w:rsidRDefault="00817DDB" w:rsidP="00454735">
      <w:pPr>
        <w:spacing w:line="257" w:lineRule="auto"/>
        <w:rPr>
          <w:rFonts w:ascii="Calibri" w:eastAsia="Calibri" w:hAnsi="Calibri" w:cs="Calibri"/>
          <w:sz w:val="22"/>
          <w:szCs w:val="22"/>
        </w:rPr>
      </w:pPr>
    </w:p>
    <w:p w14:paraId="04FAE881" w14:textId="28B64507" w:rsidR="00817DDB" w:rsidRDefault="00817DDB" w:rsidP="00454735">
      <w:pPr>
        <w:spacing w:line="257" w:lineRule="auto"/>
        <w:rPr>
          <w:rFonts w:ascii="Calibri" w:eastAsia="Calibri" w:hAnsi="Calibri" w:cs="Calibri"/>
          <w:sz w:val="22"/>
          <w:szCs w:val="22"/>
        </w:rPr>
      </w:pPr>
    </w:p>
    <w:p w14:paraId="7382DECD" w14:textId="7EAA66B0" w:rsidR="00817DDB" w:rsidRDefault="00817DDB" w:rsidP="00454735">
      <w:pPr>
        <w:spacing w:line="257" w:lineRule="auto"/>
        <w:rPr>
          <w:rFonts w:ascii="Calibri" w:eastAsia="Calibri" w:hAnsi="Calibri" w:cs="Calibri"/>
          <w:sz w:val="22"/>
          <w:szCs w:val="22"/>
        </w:rPr>
      </w:pPr>
    </w:p>
    <w:p w14:paraId="6A3276D4" w14:textId="2D059DD3" w:rsidR="00817DDB" w:rsidRDefault="00817DDB" w:rsidP="00454735">
      <w:pPr>
        <w:spacing w:line="257" w:lineRule="auto"/>
        <w:rPr>
          <w:rFonts w:ascii="Calibri" w:eastAsia="Calibri" w:hAnsi="Calibri" w:cs="Calibri"/>
          <w:sz w:val="22"/>
          <w:szCs w:val="22"/>
        </w:rPr>
      </w:pPr>
    </w:p>
    <w:p w14:paraId="4B847654" w14:textId="5CB00645" w:rsidR="00817DDB" w:rsidRDefault="00817DDB" w:rsidP="00454735">
      <w:pPr>
        <w:spacing w:line="257" w:lineRule="auto"/>
        <w:rPr>
          <w:rFonts w:ascii="Calibri" w:eastAsia="Calibri" w:hAnsi="Calibri" w:cs="Calibri"/>
          <w:sz w:val="22"/>
          <w:szCs w:val="22"/>
        </w:rPr>
      </w:pPr>
    </w:p>
    <w:p w14:paraId="67ED601A" w14:textId="188CB9E3" w:rsidR="00DD28B2" w:rsidRDefault="00DD28B2" w:rsidP="00454735">
      <w:pPr>
        <w:spacing w:line="257" w:lineRule="auto"/>
        <w:rPr>
          <w:rFonts w:ascii="Calibri" w:eastAsia="Calibri" w:hAnsi="Calibri" w:cs="Calibri"/>
          <w:sz w:val="22"/>
          <w:szCs w:val="22"/>
        </w:rPr>
      </w:pPr>
    </w:p>
    <w:p w14:paraId="69C3F747" w14:textId="1DF25961" w:rsidR="00DD28B2" w:rsidRDefault="00DD28B2" w:rsidP="00454735">
      <w:pPr>
        <w:spacing w:line="257" w:lineRule="auto"/>
        <w:rPr>
          <w:rFonts w:ascii="Calibri" w:eastAsia="Calibri" w:hAnsi="Calibri" w:cs="Calibri"/>
          <w:sz w:val="22"/>
          <w:szCs w:val="22"/>
        </w:rPr>
      </w:pPr>
    </w:p>
    <w:p w14:paraId="755B9801" w14:textId="55E3604A" w:rsidR="00DD28B2" w:rsidRDefault="00DD28B2" w:rsidP="00454735">
      <w:pPr>
        <w:spacing w:line="257" w:lineRule="auto"/>
        <w:rPr>
          <w:rFonts w:ascii="Calibri" w:eastAsia="Calibri" w:hAnsi="Calibri" w:cs="Calibri"/>
          <w:sz w:val="22"/>
          <w:szCs w:val="22"/>
        </w:rPr>
      </w:pPr>
    </w:p>
    <w:p w14:paraId="0EF1CF87" w14:textId="6DB31CF2" w:rsidR="00DD28B2" w:rsidRDefault="00DD28B2" w:rsidP="00454735">
      <w:pPr>
        <w:spacing w:line="257" w:lineRule="auto"/>
        <w:rPr>
          <w:rFonts w:ascii="Calibri" w:eastAsia="Calibri" w:hAnsi="Calibri" w:cs="Calibri"/>
          <w:sz w:val="22"/>
          <w:szCs w:val="22"/>
        </w:rPr>
      </w:pPr>
    </w:p>
    <w:p w14:paraId="0B6A64E1" w14:textId="0BACD40C" w:rsidR="00DD28B2" w:rsidRDefault="00DD28B2" w:rsidP="00454735">
      <w:pPr>
        <w:spacing w:line="257" w:lineRule="auto"/>
        <w:rPr>
          <w:rFonts w:ascii="Calibri" w:eastAsia="Calibri" w:hAnsi="Calibri" w:cs="Calibri"/>
          <w:sz w:val="22"/>
          <w:szCs w:val="22"/>
        </w:rPr>
      </w:pPr>
    </w:p>
    <w:p w14:paraId="004F8EB4" w14:textId="072247AA" w:rsidR="00DD28B2" w:rsidRDefault="00DD28B2" w:rsidP="00454735">
      <w:pPr>
        <w:spacing w:line="257" w:lineRule="auto"/>
        <w:rPr>
          <w:rFonts w:ascii="Calibri" w:eastAsia="Calibri" w:hAnsi="Calibri" w:cs="Calibri"/>
          <w:sz w:val="22"/>
          <w:szCs w:val="22"/>
        </w:rPr>
      </w:pPr>
    </w:p>
    <w:p w14:paraId="4924080B" w14:textId="06557A90" w:rsidR="00DD28B2" w:rsidRDefault="00DD28B2" w:rsidP="00454735">
      <w:pPr>
        <w:spacing w:line="257" w:lineRule="auto"/>
        <w:rPr>
          <w:rFonts w:ascii="Calibri" w:eastAsia="Calibri" w:hAnsi="Calibri" w:cs="Calibri"/>
          <w:sz w:val="22"/>
          <w:szCs w:val="22"/>
        </w:rPr>
      </w:pPr>
    </w:p>
    <w:p w14:paraId="184B9213" w14:textId="262F9961" w:rsidR="00DD28B2" w:rsidRDefault="00DD28B2" w:rsidP="00454735">
      <w:pPr>
        <w:spacing w:line="257" w:lineRule="auto"/>
        <w:rPr>
          <w:rFonts w:ascii="Calibri" w:eastAsia="Calibri" w:hAnsi="Calibri" w:cs="Calibri"/>
          <w:sz w:val="22"/>
          <w:szCs w:val="22"/>
        </w:rPr>
      </w:pPr>
    </w:p>
    <w:p w14:paraId="0B1BD3BE" w14:textId="4596C7A9" w:rsidR="00DD28B2" w:rsidRDefault="00DD28B2" w:rsidP="00454735">
      <w:pPr>
        <w:spacing w:line="257" w:lineRule="auto"/>
        <w:rPr>
          <w:rFonts w:ascii="Calibri" w:eastAsia="Calibri" w:hAnsi="Calibri" w:cs="Calibri"/>
          <w:sz w:val="22"/>
          <w:szCs w:val="22"/>
        </w:rPr>
      </w:pPr>
    </w:p>
    <w:p w14:paraId="44767B9B" w14:textId="1070C1A7" w:rsidR="00DD28B2" w:rsidRDefault="00DD28B2" w:rsidP="00454735">
      <w:pPr>
        <w:spacing w:line="257" w:lineRule="auto"/>
        <w:rPr>
          <w:rFonts w:ascii="Calibri" w:eastAsia="Calibri" w:hAnsi="Calibri" w:cs="Calibri"/>
          <w:sz w:val="22"/>
          <w:szCs w:val="22"/>
        </w:rPr>
      </w:pPr>
    </w:p>
    <w:p w14:paraId="50C1DD10" w14:textId="384A8DE6" w:rsidR="00DD28B2" w:rsidRDefault="00DD28B2" w:rsidP="00454735">
      <w:pPr>
        <w:spacing w:line="257" w:lineRule="auto"/>
        <w:rPr>
          <w:rFonts w:ascii="Calibri" w:eastAsia="Calibri" w:hAnsi="Calibri" w:cs="Calibri"/>
          <w:sz w:val="22"/>
          <w:szCs w:val="22"/>
        </w:rPr>
      </w:pPr>
    </w:p>
    <w:p w14:paraId="1F32774A" w14:textId="6E171757" w:rsidR="00DD28B2" w:rsidRDefault="00DD28B2" w:rsidP="00454735">
      <w:pPr>
        <w:spacing w:line="257" w:lineRule="auto"/>
        <w:rPr>
          <w:rFonts w:ascii="Calibri" w:eastAsia="Calibri" w:hAnsi="Calibri" w:cs="Calibri"/>
          <w:sz w:val="22"/>
          <w:szCs w:val="22"/>
        </w:rPr>
      </w:pPr>
    </w:p>
    <w:p w14:paraId="06E74D0F" w14:textId="7283F404" w:rsidR="00DD28B2" w:rsidRDefault="00DD28B2" w:rsidP="00454735">
      <w:pPr>
        <w:spacing w:line="257" w:lineRule="auto"/>
        <w:rPr>
          <w:rFonts w:ascii="Calibri" w:eastAsia="Calibri" w:hAnsi="Calibri" w:cs="Calibri"/>
          <w:sz w:val="22"/>
          <w:szCs w:val="22"/>
        </w:rPr>
      </w:pPr>
    </w:p>
    <w:p w14:paraId="4B3526CD" w14:textId="511E6F4C" w:rsidR="00DD28B2" w:rsidRDefault="00DD28B2" w:rsidP="00454735">
      <w:pPr>
        <w:spacing w:line="257" w:lineRule="auto"/>
        <w:rPr>
          <w:rFonts w:ascii="Calibri" w:eastAsia="Calibri" w:hAnsi="Calibri" w:cs="Calibri"/>
          <w:sz w:val="22"/>
          <w:szCs w:val="22"/>
        </w:rPr>
      </w:pPr>
    </w:p>
    <w:p w14:paraId="17A094DF" w14:textId="067BF5D3" w:rsidR="00DD28B2" w:rsidRDefault="00DD28B2" w:rsidP="00454735">
      <w:pPr>
        <w:spacing w:line="257" w:lineRule="auto"/>
        <w:rPr>
          <w:rFonts w:ascii="Calibri" w:eastAsia="Calibri" w:hAnsi="Calibri" w:cs="Calibri"/>
          <w:sz w:val="22"/>
          <w:szCs w:val="22"/>
        </w:rPr>
      </w:pPr>
    </w:p>
    <w:p w14:paraId="5C9245B7" w14:textId="728961CF" w:rsidR="00DD28B2" w:rsidRDefault="00DD28B2" w:rsidP="00454735">
      <w:pPr>
        <w:spacing w:line="257" w:lineRule="auto"/>
        <w:rPr>
          <w:rFonts w:ascii="Calibri" w:eastAsia="Calibri" w:hAnsi="Calibri" w:cs="Calibri"/>
          <w:sz w:val="22"/>
          <w:szCs w:val="22"/>
        </w:rPr>
      </w:pPr>
    </w:p>
    <w:p w14:paraId="1B7A245C" w14:textId="37D18F1A" w:rsidR="00DD28B2" w:rsidRDefault="00DD28B2" w:rsidP="00454735">
      <w:pPr>
        <w:spacing w:line="257" w:lineRule="auto"/>
        <w:rPr>
          <w:rFonts w:ascii="Calibri" w:eastAsia="Calibri" w:hAnsi="Calibri" w:cs="Calibri"/>
          <w:sz w:val="22"/>
          <w:szCs w:val="22"/>
        </w:rPr>
      </w:pPr>
    </w:p>
    <w:p w14:paraId="7D6B9C54" w14:textId="24593216" w:rsidR="00DD28B2" w:rsidRDefault="00DD28B2" w:rsidP="00454735">
      <w:pPr>
        <w:spacing w:line="257" w:lineRule="auto"/>
        <w:rPr>
          <w:rFonts w:ascii="Calibri" w:eastAsia="Calibri" w:hAnsi="Calibri" w:cs="Calibri"/>
          <w:sz w:val="22"/>
          <w:szCs w:val="22"/>
        </w:rPr>
      </w:pPr>
    </w:p>
    <w:p w14:paraId="0CE33B4E" w14:textId="0466D37D" w:rsidR="00DD28B2" w:rsidRDefault="00DD28B2" w:rsidP="00454735">
      <w:pPr>
        <w:spacing w:line="257" w:lineRule="auto"/>
        <w:rPr>
          <w:rFonts w:ascii="Calibri" w:eastAsia="Calibri" w:hAnsi="Calibri" w:cs="Calibri"/>
          <w:sz w:val="22"/>
          <w:szCs w:val="22"/>
        </w:rPr>
      </w:pPr>
    </w:p>
    <w:p w14:paraId="77CC2611" w14:textId="6DDD5B33" w:rsidR="00DD28B2" w:rsidRDefault="00DD28B2" w:rsidP="00454735">
      <w:pPr>
        <w:spacing w:line="257" w:lineRule="auto"/>
        <w:rPr>
          <w:rFonts w:ascii="Calibri" w:eastAsia="Calibri" w:hAnsi="Calibri" w:cs="Calibri"/>
          <w:sz w:val="22"/>
          <w:szCs w:val="22"/>
        </w:rPr>
      </w:pPr>
    </w:p>
    <w:p w14:paraId="6000ABA3" w14:textId="14C56CA7" w:rsidR="00DD28B2" w:rsidRDefault="00DD28B2" w:rsidP="00454735">
      <w:pPr>
        <w:spacing w:line="257" w:lineRule="auto"/>
        <w:rPr>
          <w:rFonts w:ascii="Calibri" w:eastAsia="Calibri" w:hAnsi="Calibri" w:cs="Calibri"/>
          <w:sz w:val="22"/>
          <w:szCs w:val="22"/>
        </w:rPr>
      </w:pPr>
    </w:p>
    <w:p w14:paraId="74E5ED60" w14:textId="33D06A3F" w:rsidR="00DD28B2" w:rsidRDefault="00DD28B2" w:rsidP="00454735">
      <w:pPr>
        <w:spacing w:line="257" w:lineRule="auto"/>
        <w:rPr>
          <w:rFonts w:ascii="Calibri" w:eastAsia="Calibri" w:hAnsi="Calibri" w:cs="Calibri"/>
          <w:sz w:val="22"/>
          <w:szCs w:val="22"/>
        </w:rPr>
      </w:pPr>
    </w:p>
    <w:p w14:paraId="5D88BBCA" w14:textId="61992A78" w:rsidR="00DD28B2" w:rsidRDefault="00DD28B2" w:rsidP="00454735">
      <w:pPr>
        <w:spacing w:line="257" w:lineRule="auto"/>
        <w:rPr>
          <w:rFonts w:ascii="Calibri" w:eastAsia="Calibri" w:hAnsi="Calibri" w:cs="Calibri"/>
          <w:sz w:val="22"/>
          <w:szCs w:val="22"/>
        </w:rPr>
      </w:pPr>
    </w:p>
    <w:p w14:paraId="4BFF219F" w14:textId="15B9BD69" w:rsidR="00DD28B2" w:rsidRDefault="00DD28B2" w:rsidP="00454735">
      <w:pPr>
        <w:spacing w:line="257" w:lineRule="auto"/>
        <w:rPr>
          <w:rFonts w:ascii="Calibri" w:eastAsia="Calibri" w:hAnsi="Calibri" w:cs="Calibri"/>
          <w:sz w:val="22"/>
          <w:szCs w:val="22"/>
        </w:rPr>
      </w:pPr>
    </w:p>
    <w:p w14:paraId="11A42729" w14:textId="617F0458" w:rsidR="00DD28B2" w:rsidRDefault="00DD28B2" w:rsidP="00454735">
      <w:pPr>
        <w:spacing w:line="257" w:lineRule="auto"/>
        <w:rPr>
          <w:rFonts w:ascii="Calibri" w:eastAsia="Calibri" w:hAnsi="Calibri" w:cs="Calibri"/>
          <w:sz w:val="22"/>
          <w:szCs w:val="22"/>
        </w:rPr>
      </w:pPr>
    </w:p>
    <w:p w14:paraId="60D68380" w14:textId="207FB60B" w:rsidR="00DD28B2" w:rsidRDefault="00DD28B2" w:rsidP="00454735">
      <w:pPr>
        <w:spacing w:line="257" w:lineRule="auto"/>
        <w:rPr>
          <w:rFonts w:ascii="Calibri" w:eastAsia="Calibri" w:hAnsi="Calibri" w:cs="Calibri"/>
          <w:sz w:val="22"/>
          <w:szCs w:val="22"/>
        </w:rPr>
      </w:pPr>
    </w:p>
    <w:p w14:paraId="5E779717" w14:textId="2CEC380E" w:rsidR="00DD28B2" w:rsidRDefault="00DD28B2" w:rsidP="00454735">
      <w:pPr>
        <w:spacing w:line="257" w:lineRule="auto"/>
        <w:rPr>
          <w:rFonts w:ascii="Calibri" w:eastAsia="Calibri" w:hAnsi="Calibri" w:cs="Calibri"/>
          <w:sz w:val="22"/>
          <w:szCs w:val="22"/>
        </w:rPr>
      </w:pPr>
    </w:p>
    <w:p w14:paraId="7D2F3DBC" w14:textId="18604E89" w:rsidR="00DD28B2" w:rsidRDefault="00DD28B2" w:rsidP="00454735">
      <w:pPr>
        <w:spacing w:line="257" w:lineRule="auto"/>
        <w:rPr>
          <w:rFonts w:ascii="Calibri" w:eastAsia="Calibri" w:hAnsi="Calibri" w:cs="Calibri"/>
          <w:sz w:val="22"/>
          <w:szCs w:val="22"/>
        </w:rPr>
      </w:pPr>
    </w:p>
    <w:p w14:paraId="41B18D59" w14:textId="53887648" w:rsidR="00DD28B2" w:rsidRDefault="00DD28B2" w:rsidP="00454735">
      <w:pPr>
        <w:spacing w:line="257" w:lineRule="auto"/>
        <w:rPr>
          <w:rFonts w:ascii="Calibri" w:eastAsia="Calibri" w:hAnsi="Calibri" w:cs="Calibri"/>
          <w:sz w:val="22"/>
          <w:szCs w:val="22"/>
        </w:rPr>
      </w:pPr>
    </w:p>
    <w:p w14:paraId="352E9806" w14:textId="578AFF49" w:rsidR="00DD28B2" w:rsidRDefault="00DD28B2" w:rsidP="00454735">
      <w:pPr>
        <w:spacing w:line="257" w:lineRule="auto"/>
        <w:rPr>
          <w:rFonts w:ascii="Calibri" w:eastAsia="Calibri" w:hAnsi="Calibri" w:cs="Calibri"/>
          <w:sz w:val="22"/>
          <w:szCs w:val="22"/>
        </w:rPr>
      </w:pPr>
    </w:p>
    <w:p w14:paraId="0A707CF2" w14:textId="63BE3C94" w:rsidR="00DD28B2" w:rsidRDefault="00DD28B2" w:rsidP="00454735">
      <w:pPr>
        <w:spacing w:line="257" w:lineRule="auto"/>
        <w:rPr>
          <w:rFonts w:ascii="Calibri" w:eastAsia="Calibri" w:hAnsi="Calibri" w:cs="Calibri"/>
          <w:sz w:val="22"/>
          <w:szCs w:val="22"/>
        </w:rPr>
      </w:pPr>
    </w:p>
    <w:p w14:paraId="1426DC00" w14:textId="31D2A47F" w:rsidR="00613C2C" w:rsidRDefault="00613C2C" w:rsidP="00454735">
      <w:pPr>
        <w:spacing w:line="257" w:lineRule="auto"/>
        <w:rPr>
          <w:rFonts w:ascii="Calibri" w:eastAsia="Calibri" w:hAnsi="Calibri" w:cs="Calibri"/>
          <w:sz w:val="22"/>
          <w:szCs w:val="22"/>
        </w:rPr>
      </w:pPr>
    </w:p>
    <w:p w14:paraId="78FD7453" w14:textId="2E648C57" w:rsidR="00613C2C" w:rsidRDefault="00613C2C" w:rsidP="00454735">
      <w:pPr>
        <w:spacing w:line="257" w:lineRule="auto"/>
        <w:rPr>
          <w:rFonts w:ascii="Calibri" w:eastAsia="Calibri" w:hAnsi="Calibri" w:cs="Calibri"/>
          <w:sz w:val="22"/>
          <w:szCs w:val="22"/>
        </w:rPr>
      </w:pPr>
    </w:p>
    <w:p w14:paraId="6268A691" w14:textId="63CAF505" w:rsidR="00613C2C" w:rsidRDefault="00613C2C" w:rsidP="00454735">
      <w:pPr>
        <w:spacing w:line="257" w:lineRule="auto"/>
        <w:rPr>
          <w:rFonts w:ascii="Calibri" w:eastAsia="Calibri" w:hAnsi="Calibri" w:cs="Calibri"/>
          <w:sz w:val="22"/>
          <w:szCs w:val="22"/>
        </w:rPr>
      </w:pPr>
    </w:p>
    <w:p w14:paraId="7C26B3AE" w14:textId="73C80581" w:rsidR="00613C2C" w:rsidRDefault="00613C2C" w:rsidP="00454735">
      <w:pPr>
        <w:spacing w:line="257" w:lineRule="auto"/>
        <w:rPr>
          <w:rFonts w:ascii="Calibri" w:eastAsia="Calibri" w:hAnsi="Calibri" w:cs="Calibri"/>
          <w:sz w:val="22"/>
          <w:szCs w:val="22"/>
        </w:rPr>
      </w:pPr>
    </w:p>
    <w:p w14:paraId="587E9D18" w14:textId="7EE83459" w:rsidR="00817DDB" w:rsidRPr="00DD28B2" w:rsidRDefault="00817DDB" w:rsidP="00454735">
      <w:pPr>
        <w:spacing w:line="257" w:lineRule="auto"/>
        <w:rPr>
          <w:rFonts w:ascii="Calibri" w:eastAsia="Calibri" w:hAnsi="Calibri" w:cs="Calibri"/>
          <w:sz w:val="24"/>
          <w:szCs w:val="24"/>
          <w:u w:val="single"/>
        </w:rPr>
      </w:pPr>
      <w:r w:rsidRPr="00DD28B2">
        <w:rPr>
          <w:rFonts w:ascii="Calibri" w:eastAsia="Calibri" w:hAnsi="Calibri" w:cs="Calibri"/>
          <w:sz w:val="24"/>
          <w:szCs w:val="24"/>
          <w:u w:val="single"/>
        </w:rPr>
        <w:lastRenderedPageBreak/>
        <w:t>Reference List</w:t>
      </w:r>
    </w:p>
    <w:p w14:paraId="640EDCE0" w14:textId="77777777" w:rsidR="00B82A3F" w:rsidRDefault="00B82A3F" w:rsidP="009E5950">
      <w:pPr>
        <w:spacing w:line="257" w:lineRule="auto"/>
        <w:rPr>
          <w:rFonts w:ascii="Calibri" w:eastAsia="Calibri" w:hAnsi="Calibri" w:cs="Calibri"/>
          <w:sz w:val="24"/>
          <w:szCs w:val="24"/>
        </w:rPr>
      </w:pPr>
    </w:p>
    <w:p w14:paraId="293C56C4" w14:textId="7304CA74" w:rsidR="00B82A3F" w:rsidRDefault="00B82A3F" w:rsidP="00954512">
      <w:pPr>
        <w:spacing w:line="257" w:lineRule="auto"/>
        <w:rPr>
          <w:rFonts w:ascii="Calibri" w:eastAsia="Calibri" w:hAnsi="Calibri" w:cs="Calibri"/>
          <w:sz w:val="24"/>
          <w:szCs w:val="24"/>
        </w:rPr>
      </w:pPr>
      <w:r w:rsidRPr="001C2625">
        <w:rPr>
          <w:rFonts w:ascii="Calibri" w:eastAsia="Calibri" w:hAnsi="Calibri" w:cs="Calibri"/>
          <w:sz w:val="24"/>
          <w:szCs w:val="24"/>
        </w:rPr>
        <w:t xml:space="preserve">Bacon, C. (2019) ‘Beyond the scope of managerialism: explaining the organisational invisibility of police work’ </w:t>
      </w:r>
      <w:r w:rsidRPr="001C2625">
        <w:rPr>
          <w:rFonts w:ascii="Calibri" w:eastAsia="Calibri" w:hAnsi="Calibri" w:cs="Calibri"/>
          <w:i/>
          <w:iCs/>
          <w:sz w:val="24"/>
          <w:szCs w:val="24"/>
        </w:rPr>
        <w:t xml:space="preserve">Critical perspectives on the management and organization of emergency services, </w:t>
      </w:r>
      <w:r w:rsidRPr="001C2625">
        <w:rPr>
          <w:rFonts w:ascii="Calibri" w:eastAsia="Calibri" w:hAnsi="Calibri" w:cs="Calibri"/>
          <w:sz w:val="24"/>
          <w:szCs w:val="24"/>
        </w:rPr>
        <w:t>pp.107–121.</w:t>
      </w:r>
    </w:p>
    <w:p w14:paraId="19D7A7CC" w14:textId="77777777" w:rsidR="00B82A3F" w:rsidRPr="001C2625" w:rsidRDefault="00B82A3F" w:rsidP="00954512">
      <w:pPr>
        <w:spacing w:line="257" w:lineRule="auto"/>
        <w:rPr>
          <w:rFonts w:ascii="Calibri" w:eastAsia="Calibri" w:hAnsi="Calibri" w:cs="Calibri"/>
          <w:sz w:val="24"/>
          <w:szCs w:val="24"/>
        </w:rPr>
      </w:pPr>
    </w:p>
    <w:p w14:paraId="0AD96B6F" w14:textId="014D0711" w:rsidR="00B82A3F" w:rsidRDefault="00B82A3F" w:rsidP="00454735">
      <w:pPr>
        <w:spacing w:line="257" w:lineRule="auto"/>
        <w:rPr>
          <w:rFonts w:ascii="Calibri" w:eastAsia="Calibri" w:hAnsi="Calibri" w:cs="Calibri"/>
          <w:sz w:val="24"/>
          <w:szCs w:val="24"/>
        </w:rPr>
      </w:pPr>
      <w:r w:rsidRPr="00613C2C">
        <w:rPr>
          <w:rFonts w:ascii="Calibri" w:eastAsia="Calibri" w:hAnsi="Calibri" w:cs="Calibri"/>
          <w:sz w:val="24"/>
          <w:szCs w:val="24"/>
        </w:rPr>
        <w:t xml:space="preserve">Bullock, K. (2010) ‘Generating and using community intelligence: The case of neighbourhood policing. </w:t>
      </w:r>
      <w:r w:rsidRPr="00613C2C">
        <w:rPr>
          <w:rFonts w:ascii="Calibri" w:eastAsia="Calibri" w:hAnsi="Calibri" w:cs="Calibri"/>
          <w:i/>
          <w:iCs/>
          <w:sz w:val="24"/>
          <w:szCs w:val="24"/>
        </w:rPr>
        <w:t xml:space="preserve">Policing: International Journal of Police Science &amp; Management, </w:t>
      </w:r>
      <w:r w:rsidRPr="00613C2C">
        <w:rPr>
          <w:rFonts w:ascii="Calibri" w:eastAsia="Calibri" w:hAnsi="Calibri" w:cs="Calibri"/>
          <w:sz w:val="24"/>
          <w:szCs w:val="24"/>
        </w:rPr>
        <w:t>12, pp.1-11</w:t>
      </w:r>
    </w:p>
    <w:p w14:paraId="0314D55F" w14:textId="77777777" w:rsidR="00B82A3F" w:rsidRDefault="00B82A3F" w:rsidP="00454735">
      <w:pPr>
        <w:spacing w:line="257" w:lineRule="auto"/>
        <w:rPr>
          <w:rFonts w:ascii="Calibri" w:eastAsia="Calibri" w:hAnsi="Calibri" w:cs="Calibri"/>
          <w:sz w:val="24"/>
          <w:szCs w:val="24"/>
        </w:rPr>
      </w:pPr>
    </w:p>
    <w:p w14:paraId="51FB26B6" w14:textId="514A47D9"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Byrne, S. (no date) ‘Automatic Number Plate Recognition’ </w:t>
      </w:r>
      <w:r>
        <w:rPr>
          <w:rFonts w:ascii="Calibri" w:eastAsia="Calibri" w:hAnsi="Calibri" w:cs="Calibri"/>
          <w:i/>
          <w:iCs/>
          <w:sz w:val="24"/>
          <w:szCs w:val="24"/>
        </w:rPr>
        <w:t xml:space="preserve">National Police Chiefs’ Council, the Police Chiefs’ Blog </w:t>
      </w:r>
      <w:r>
        <w:rPr>
          <w:rFonts w:ascii="Calibri" w:eastAsia="Calibri" w:hAnsi="Calibri" w:cs="Calibri"/>
          <w:sz w:val="24"/>
          <w:szCs w:val="24"/>
        </w:rPr>
        <w:t xml:space="preserve">[blog]. No date. Available at </w:t>
      </w:r>
      <w:hyperlink r:id="rId12" w:history="1">
        <w:r w:rsidRPr="008B3D9E">
          <w:rPr>
            <w:rStyle w:val="Hyperlink"/>
            <w:rFonts w:ascii="Calibri" w:eastAsia="Calibri" w:hAnsi="Calibri" w:cs="Calibri"/>
            <w:sz w:val="24"/>
            <w:szCs w:val="24"/>
          </w:rPr>
          <w:t>https://www.npcc.police.uk/ThePoliceChiefsBlog/SimonByrneoutlinesthebenefitsofANPRtechnology.aspx</w:t>
        </w:r>
      </w:hyperlink>
      <w:r>
        <w:rPr>
          <w:rFonts w:ascii="Calibri" w:eastAsia="Calibri" w:hAnsi="Calibri" w:cs="Calibri"/>
          <w:sz w:val="24"/>
          <w:szCs w:val="24"/>
        </w:rPr>
        <w:t xml:space="preserve"> (Accessed 16 May 2022)</w:t>
      </w:r>
    </w:p>
    <w:p w14:paraId="29B326DC" w14:textId="77777777" w:rsidR="00B82A3F" w:rsidRPr="00E11AE2" w:rsidRDefault="00B82A3F" w:rsidP="00454735">
      <w:pPr>
        <w:spacing w:line="257" w:lineRule="auto"/>
        <w:rPr>
          <w:rFonts w:ascii="Calibri" w:eastAsia="Calibri" w:hAnsi="Calibri" w:cs="Calibri"/>
          <w:sz w:val="24"/>
          <w:szCs w:val="24"/>
        </w:rPr>
      </w:pPr>
    </w:p>
    <w:p w14:paraId="2B090676" w14:textId="58E69B0A" w:rsidR="00B82A3F" w:rsidRDefault="00B82A3F" w:rsidP="00454735">
      <w:pPr>
        <w:spacing w:line="257" w:lineRule="auto"/>
        <w:rPr>
          <w:rFonts w:ascii="Calibri" w:eastAsia="Calibri" w:hAnsi="Calibri" w:cs="Calibri"/>
          <w:sz w:val="24"/>
          <w:szCs w:val="24"/>
        </w:rPr>
      </w:pPr>
      <w:r w:rsidRPr="004371CD">
        <w:rPr>
          <w:rFonts w:ascii="Calibri" w:eastAsia="Calibri" w:hAnsi="Calibri" w:cs="Calibri"/>
          <w:sz w:val="24"/>
          <w:szCs w:val="24"/>
        </w:rPr>
        <w:t>Cockcroft, T.</w:t>
      </w:r>
      <w:r>
        <w:rPr>
          <w:rFonts w:ascii="Calibri" w:eastAsia="Calibri" w:hAnsi="Calibri" w:cs="Calibri"/>
          <w:sz w:val="24"/>
          <w:szCs w:val="24"/>
        </w:rPr>
        <w:t xml:space="preserve"> (</w:t>
      </w:r>
      <w:r w:rsidRPr="004371CD">
        <w:rPr>
          <w:rFonts w:ascii="Calibri" w:eastAsia="Calibri" w:hAnsi="Calibri" w:cs="Calibri"/>
          <w:sz w:val="24"/>
          <w:szCs w:val="24"/>
        </w:rPr>
        <w:t>2015</w:t>
      </w:r>
      <w:r>
        <w:rPr>
          <w:rFonts w:ascii="Calibri" w:eastAsia="Calibri" w:hAnsi="Calibri" w:cs="Calibri"/>
          <w:sz w:val="24"/>
          <w:szCs w:val="24"/>
        </w:rPr>
        <w:t>)</w:t>
      </w:r>
      <w:r w:rsidRPr="004371CD">
        <w:rPr>
          <w:rFonts w:ascii="Calibri" w:eastAsia="Calibri" w:hAnsi="Calibri" w:cs="Calibri"/>
          <w:sz w:val="24"/>
          <w:szCs w:val="24"/>
        </w:rPr>
        <w:t xml:space="preserve">. </w:t>
      </w:r>
      <w:r>
        <w:rPr>
          <w:rFonts w:ascii="Calibri" w:eastAsia="Calibri" w:hAnsi="Calibri" w:cs="Calibri"/>
          <w:sz w:val="24"/>
          <w:szCs w:val="24"/>
        </w:rPr>
        <w:t>‘</w:t>
      </w:r>
      <w:r w:rsidRPr="004371CD">
        <w:rPr>
          <w:rFonts w:ascii="Calibri" w:eastAsia="Calibri" w:hAnsi="Calibri" w:cs="Calibri"/>
          <w:sz w:val="24"/>
          <w:szCs w:val="24"/>
        </w:rPr>
        <w:t>Golden ages. Red Herrings and post-Keynesian policing-understanding the role of police culture in</w:t>
      </w:r>
      <w:r>
        <w:rPr>
          <w:rFonts w:ascii="Calibri" w:eastAsia="Calibri" w:hAnsi="Calibri" w:cs="Calibri"/>
          <w:sz w:val="24"/>
          <w:szCs w:val="24"/>
        </w:rPr>
        <w:t xml:space="preserve"> </w:t>
      </w:r>
      <w:r w:rsidRPr="004371CD">
        <w:rPr>
          <w:rFonts w:ascii="Calibri" w:eastAsia="Calibri" w:hAnsi="Calibri" w:cs="Calibri"/>
          <w:sz w:val="24"/>
          <w:szCs w:val="24"/>
        </w:rPr>
        <w:t>the police professionalism debate</w:t>
      </w:r>
      <w:r>
        <w:rPr>
          <w:rFonts w:ascii="Calibri" w:eastAsia="Calibri" w:hAnsi="Calibri" w:cs="Calibri"/>
          <w:sz w:val="24"/>
          <w:szCs w:val="24"/>
        </w:rPr>
        <w:t xml:space="preserve">’ </w:t>
      </w:r>
      <w:r w:rsidRPr="004371CD">
        <w:rPr>
          <w:rFonts w:ascii="Calibri" w:eastAsia="Calibri" w:hAnsi="Calibri" w:cs="Calibri"/>
          <w:i/>
          <w:iCs/>
          <w:sz w:val="24"/>
          <w:szCs w:val="24"/>
        </w:rPr>
        <w:t xml:space="preserve">Nordisk </w:t>
      </w:r>
      <w:proofErr w:type="spellStart"/>
      <w:r w:rsidRPr="004371CD">
        <w:rPr>
          <w:rFonts w:ascii="Calibri" w:eastAsia="Calibri" w:hAnsi="Calibri" w:cs="Calibri"/>
          <w:i/>
          <w:iCs/>
          <w:sz w:val="24"/>
          <w:szCs w:val="24"/>
        </w:rPr>
        <w:t>politiforskning</w:t>
      </w:r>
      <w:proofErr w:type="spellEnd"/>
      <w:r w:rsidRPr="004371CD">
        <w:rPr>
          <w:rFonts w:ascii="Calibri" w:eastAsia="Calibri" w:hAnsi="Calibri" w:cs="Calibri"/>
          <w:i/>
          <w:iCs/>
          <w:sz w:val="24"/>
          <w:szCs w:val="24"/>
        </w:rPr>
        <w:t>,</w:t>
      </w:r>
      <w:r w:rsidRPr="004371CD">
        <w:rPr>
          <w:rFonts w:ascii="Calibri" w:eastAsia="Calibri" w:hAnsi="Calibri" w:cs="Calibri"/>
          <w:sz w:val="24"/>
          <w:szCs w:val="24"/>
        </w:rPr>
        <w:t xml:space="preserve"> 2 (02), </w:t>
      </w:r>
      <w:r>
        <w:rPr>
          <w:rFonts w:ascii="Calibri" w:eastAsia="Calibri" w:hAnsi="Calibri" w:cs="Calibri"/>
          <w:sz w:val="24"/>
          <w:szCs w:val="24"/>
        </w:rPr>
        <w:t>pp.</w:t>
      </w:r>
      <w:r w:rsidRPr="004371CD">
        <w:rPr>
          <w:rFonts w:ascii="Calibri" w:eastAsia="Calibri" w:hAnsi="Calibri" w:cs="Calibri"/>
          <w:sz w:val="24"/>
          <w:szCs w:val="24"/>
        </w:rPr>
        <w:t>183–196.</w:t>
      </w:r>
    </w:p>
    <w:p w14:paraId="21D6B5A9" w14:textId="77777777" w:rsidR="00B82A3F" w:rsidRPr="001C2625" w:rsidRDefault="00B82A3F" w:rsidP="00454735">
      <w:pPr>
        <w:spacing w:line="257" w:lineRule="auto"/>
        <w:rPr>
          <w:rFonts w:ascii="Calibri" w:eastAsia="Calibri" w:hAnsi="Calibri" w:cs="Calibri"/>
          <w:sz w:val="24"/>
          <w:szCs w:val="24"/>
        </w:rPr>
      </w:pPr>
    </w:p>
    <w:p w14:paraId="14499764" w14:textId="4503E4DE"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College of Policing (2013) </w:t>
      </w:r>
      <w:r>
        <w:rPr>
          <w:rFonts w:ascii="Calibri" w:eastAsia="Calibri" w:hAnsi="Calibri" w:cs="Calibri"/>
          <w:i/>
          <w:iCs/>
          <w:sz w:val="24"/>
          <w:szCs w:val="24"/>
        </w:rPr>
        <w:t xml:space="preserve">Automatic Number Plate Recognition (ANPR). </w:t>
      </w:r>
      <w:r>
        <w:rPr>
          <w:rFonts w:ascii="Calibri" w:eastAsia="Calibri" w:hAnsi="Calibri" w:cs="Calibri"/>
          <w:sz w:val="24"/>
          <w:szCs w:val="24"/>
        </w:rPr>
        <w:t xml:space="preserve">Available at </w:t>
      </w:r>
      <w:hyperlink r:id="rId13" w:history="1">
        <w:r w:rsidRPr="008B3D9E">
          <w:rPr>
            <w:rStyle w:val="Hyperlink"/>
            <w:rFonts w:ascii="Calibri" w:eastAsia="Calibri" w:hAnsi="Calibri" w:cs="Calibri"/>
            <w:sz w:val="24"/>
            <w:szCs w:val="24"/>
          </w:rPr>
          <w:t>https://www.college.police.uk/app/investigation/investigative-strategies/automatic-number-plate-recognition-anpr</w:t>
        </w:r>
      </w:hyperlink>
      <w:r>
        <w:rPr>
          <w:rFonts w:ascii="Calibri" w:eastAsia="Calibri" w:hAnsi="Calibri" w:cs="Calibri"/>
          <w:sz w:val="24"/>
          <w:szCs w:val="24"/>
        </w:rPr>
        <w:t xml:space="preserve"> (Accessed 16 May 2022)</w:t>
      </w:r>
    </w:p>
    <w:p w14:paraId="416FF5A2" w14:textId="77777777" w:rsidR="00B82A3F" w:rsidRPr="00BC45DC" w:rsidRDefault="00B82A3F" w:rsidP="00454735">
      <w:pPr>
        <w:spacing w:line="257" w:lineRule="auto"/>
        <w:rPr>
          <w:rFonts w:ascii="Calibri" w:eastAsia="Calibri" w:hAnsi="Calibri" w:cs="Calibri"/>
          <w:sz w:val="24"/>
          <w:szCs w:val="24"/>
        </w:rPr>
      </w:pPr>
    </w:p>
    <w:p w14:paraId="6641857B" w14:textId="7F2F31A6"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College of Policing (2013) </w:t>
      </w:r>
      <w:r>
        <w:rPr>
          <w:rFonts w:ascii="Calibri" w:eastAsia="Calibri" w:hAnsi="Calibri" w:cs="Calibri"/>
          <w:i/>
          <w:iCs/>
          <w:sz w:val="24"/>
          <w:szCs w:val="24"/>
        </w:rPr>
        <w:t xml:space="preserve">Collection and recording. </w:t>
      </w:r>
      <w:r>
        <w:rPr>
          <w:rFonts w:ascii="Calibri" w:eastAsia="Calibri" w:hAnsi="Calibri" w:cs="Calibri"/>
          <w:sz w:val="24"/>
          <w:szCs w:val="24"/>
        </w:rPr>
        <w:t xml:space="preserve">Available at </w:t>
      </w:r>
      <w:hyperlink r:id="rId14" w:anchor="routine-collection" w:history="1">
        <w:r w:rsidRPr="008B3D9E">
          <w:rPr>
            <w:rStyle w:val="Hyperlink"/>
            <w:rFonts w:ascii="Calibri" w:eastAsia="Calibri" w:hAnsi="Calibri" w:cs="Calibri"/>
            <w:sz w:val="24"/>
            <w:szCs w:val="24"/>
          </w:rPr>
          <w:t>https://www.college.police.uk/app/information-management/management-police-information/collection-and-recording#routine-collection</w:t>
        </w:r>
      </w:hyperlink>
      <w:r>
        <w:rPr>
          <w:rFonts w:ascii="Calibri" w:eastAsia="Calibri" w:hAnsi="Calibri" w:cs="Calibri"/>
          <w:sz w:val="24"/>
          <w:szCs w:val="24"/>
        </w:rPr>
        <w:t xml:space="preserve"> (Accessed 16 May 2022)</w:t>
      </w:r>
    </w:p>
    <w:p w14:paraId="5090996D" w14:textId="77777777" w:rsidR="00B82A3F" w:rsidRPr="00280040" w:rsidRDefault="00B82A3F" w:rsidP="00454735">
      <w:pPr>
        <w:spacing w:line="257" w:lineRule="auto"/>
        <w:rPr>
          <w:rFonts w:ascii="Calibri" w:eastAsia="Calibri" w:hAnsi="Calibri" w:cs="Calibri"/>
          <w:sz w:val="24"/>
          <w:szCs w:val="24"/>
        </w:rPr>
      </w:pPr>
    </w:p>
    <w:p w14:paraId="7AAABBB0" w14:textId="565AC8A2" w:rsidR="00B82A3F" w:rsidRDefault="00B82A3F" w:rsidP="00454735">
      <w:pPr>
        <w:spacing w:line="257" w:lineRule="auto"/>
        <w:rPr>
          <w:rFonts w:ascii="Calibri" w:eastAsia="Calibri" w:hAnsi="Calibri" w:cs="Calibri"/>
          <w:sz w:val="24"/>
          <w:szCs w:val="24"/>
        </w:rPr>
      </w:pPr>
      <w:r w:rsidRPr="00E441D5">
        <w:rPr>
          <w:rFonts w:ascii="Calibri" w:eastAsia="Calibri" w:hAnsi="Calibri" w:cs="Calibri"/>
          <w:sz w:val="24"/>
          <w:szCs w:val="24"/>
        </w:rPr>
        <w:t xml:space="preserve">College of Policing (2013) </w:t>
      </w:r>
      <w:r w:rsidRPr="00E441D5">
        <w:rPr>
          <w:rFonts w:ascii="Calibri" w:eastAsia="Calibri" w:hAnsi="Calibri" w:cs="Calibri"/>
          <w:i/>
          <w:iCs/>
          <w:sz w:val="24"/>
          <w:szCs w:val="24"/>
        </w:rPr>
        <w:t xml:space="preserve">Engagement. </w:t>
      </w:r>
      <w:r w:rsidRPr="00E441D5">
        <w:rPr>
          <w:rFonts w:ascii="Calibri" w:eastAsia="Calibri" w:hAnsi="Calibri" w:cs="Calibri"/>
          <w:sz w:val="24"/>
          <w:szCs w:val="24"/>
        </w:rPr>
        <w:t xml:space="preserve">Available at: </w:t>
      </w:r>
      <w:hyperlink r:id="rId15" w:anchor="community-impact-assessment" w:history="1">
        <w:r w:rsidRPr="00E441D5">
          <w:rPr>
            <w:rStyle w:val="Hyperlink"/>
            <w:rFonts w:ascii="Calibri" w:eastAsia="Calibri" w:hAnsi="Calibri" w:cs="Calibri"/>
            <w:sz w:val="24"/>
            <w:szCs w:val="24"/>
          </w:rPr>
          <w:t>https://www.college.police.uk/app/engagement-and-communication/engagement#community-impact-assessment</w:t>
        </w:r>
      </w:hyperlink>
      <w:r w:rsidRPr="00E441D5">
        <w:rPr>
          <w:rFonts w:ascii="Calibri" w:eastAsia="Calibri" w:hAnsi="Calibri" w:cs="Calibri"/>
          <w:sz w:val="24"/>
          <w:szCs w:val="24"/>
        </w:rPr>
        <w:t xml:space="preserve"> (Accessed 13 May 2022)</w:t>
      </w:r>
    </w:p>
    <w:p w14:paraId="73CFC71D" w14:textId="77777777" w:rsidR="00B82A3F" w:rsidRPr="00E441D5" w:rsidRDefault="00B82A3F" w:rsidP="00454735">
      <w:pPr>
        <w:spacing w:line="257" w:lineRule="auto"/>
        <w:rPr>
          <w:rFonts w:ascii="Calibri" w:eastAsia="Calibri" w:hAnsi="Calibri" w:cs="Calibri"/>
          <w:sz w:val="24"/>
          <w:szCs w:val="24"/>
        </w:rPr>
      </w:pPr>
    </w:p>
    <w:p w14:paraId="02EF4062" w14:textId="0516A2B1"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College of Policing (2013b) </w:t>
      </w:r>
      <w:r>
        <w:rPr>
          <w:rFonts w:ascii="Calibri" w:eastAsia="Calibri" w:hAnsi="Calibri" w:cs="Calibri"/>
          <w:i/>
          <w:iCs/>
          <w:sz w:val="24"/>
          <w:szCs w:val="24"/>
        </w:rPr>
        <w:t xml:space="preserve">Governance. </w:t>
      </w:r>
      <w:r>
        <w:rPr>
          <w:rFonts w:ascii="Calibri" w:eastAsia="Calibri" w:hAnsi="Calibri" w:cs="Calibri"/>
          <w:sz w:val="24"/>
          <w:szCs w:val="24"/>
        </w:rPr>
        <w:t xml:space="preserve">Available at </w:t>
      </w:r>
      <w:hyperlink r:id="rId16" w:history="1">
        <w:r w:rsidRPr="008B3D9E">
          <w:rPr>
            <w:rStyle w:val="Hyperlink"/>
            <w:rFonts w:ascii="Calibri" w:eastAsia="Calibri" w:hAnsi="Calibri" w:cs="Calibri"/>
            <w:sz w:val="24"/>
            <w:szCs w:val="24"/>
          </w:rPr>
          <w:t>https://www.college.police.uk/app/intelligence-management/governance</w:t>
        </w:r>
      </w:hyperlink>
      <w:r>
        <w:rPr>
          <w:rFonts w:ascii="Calibri" w:eastAsia="Calibri" w:hAnsi="Calibri" w:cs="Calibri"/>
          <w:sz w:val="24"/>
          <w:szCs w:val="24"/>
        </w:rPr>
        <w:t xml:space="preserve"> (Accessed 16 May 2022)</w:t>
      </w:r>
    </w:p>
    <w:p w14:paraId="506C1D38" w14:textId="77777777" w:rsidR="00B82A3F" w:rsidRPr="00A530CD" w:rsidRDefault="00B82A3F" w:rsidP="00454735">
      <w:pPr>
        <w:spacing w:line="257" w:lineRule="auto"/>
        <w:rPr>
          <w:rFonts w:ascii="Calibri" w:eastAsia="Calibri" w:hAnsi="Calibri" w:cs="Calibri"/>
          <w:sz w:val="24"/>
          <w:szCs w:val="24"/>
        </w:rPr>
      </w:pPr>
    </w:p>
    <w:p w14:paraId="2F85A361" w14:textId="5EA9BAAB" w:rsidR="00B82A3F" w:rsidRDefault="00B82A3F" w:rsidP="00454735">
      <w:pPr>
        <w:spacing w:line="257" w:lineRule="auto"/>
        <w:rPr>
          <w:rFonts w:ascii="Calibri" w:eastAsia="Calibri" w:hAnsi="Calibri" w:cs="Calibri"/>
          <w:sz w:val="24"/>
          <w:szCs w:val="24"/>
        </w:rPr>
      </w:pPr>
      <w:r w:rsidRPr="00DD28B2">
        <w:rPr>
          <w:rFonts w:ascii="Calibri" w:eastAsia="Calibri" w:hAnsi="Calibri" w:cs="Calibri"/>
          <w:sz w:val="24"/>
          <w:szCs w:val="24"/>
        </w:rPr>
        <w:t xml:space="preserve">College of Policing (2014) </w:t>
      </w:r>
      <w:r w:rsidRPr="00DD28B2">
        <w:rPr>
          <w:rFonts w:ascii="Calibri" w:eastAsia="Calibri" w:hAnsi="Calibri" w:cs="Calibri"/>
          <w:i/>
          <w:iCs/>
          <w:sz w:val="24"/>
          <w:szCs w:val="24"/>
        </w:rPr>
        <w:t xml:space="preserve">Code of Ethics. </w:t>
      </w:r>
      <w:r w:rsidRPr="00DD28B2">
        <w:rPr>
          <w:rFonts w:ascii="Calibri" w:eastAsia="Calibri" w:hAnsi="Calibri" w:cs="Calibri"/>
          <w:sz w:val="24"/>
          <w:szCs w:val="24"/>
        </w:rPr>
        <w:t xml:space="preserve">Available at </w:t>
      </w:r>
      <w:hyperlink r:id="rId17" w:history="1">
        <w:r w:rsidRPr="00DD28B2">
          <w:rPr>
            <w:rStyle w:val="Hyperlink"/>
            <w:rFonts w:ascii="Calibri" w:eastAsia="Calibri" w:hAnsi="Calibri" w:cs="Calibri"/>
            <w:sz w:val="24"/>
            <w:szCs w:val="24"/>
          </w:rPr>
          <w:t>https://assets.college.police.uk/s3fs-public/2021-02/code_of_ethics.pdf</w:t>
        </w:r>
      </w:hyperlink>
      <w:r w:rsidRPr="00DD28B2">
        <w:rPr>
          <w:rFonts w:ascii="Calibri" w:eastAsia="Calibri" w:hAnsi="Calibri" w:cs="Calibri"/>
          <w:sz w:val="24"/>
          <w:szCs w:val="24"/>
        </w:rPr>
        <w:t xml:space="preserve"> (Accessed 22 March 2022)</w:t>
      </w:r>
    </w:p>
    <w:p w14:paraId="306B1D58" w14:textId="77777777" w:rsidR="00B82A3F" w:rsidRPr="00DD28B2" w:rsidRDefault="00B82A3F" w:rsidP="00454735">
      <w:pPr>
        <w:spacing w:line="257" w:lineRule="auto"/>
        <w:rPr>
          <w:rFonts w:ascii="Calibri" w:eastAsia="Calibri" w:hAnsi="Calibri" w:cs="Calibri"/>
          <w:sz w:val="24"/>
          <w:szCs w:val="24"/>
        </w:rPr>
      </w:pPr>
    </w:p>
    <w:p w14:paraId="34D9876C" w14:textId="1851900A" w:rsidR="00B82A3F" w:rsidRDefault="00B82A3F" w:rsidP="00454735">
      <w:pPr>
        <w:spacing w:line="257" w:lineRule="auto"/>
        <w:rPr>
          <w:rFonts w:ascii="Calibri" w:eastAsia="Calibri" w:hAnsi="Calibri" w:cs="Calibri"/>
          <w:sz w:val="24"/>
          <w:szCs w:val="24"/>
        </w:rPr>
      </w:pPr>
      <w:r w:rsidRPr="00DD28B2">
        <w:rPr>
          <w:rFonts w:ascii="Calibri" w:eastAsia="Calibri" w:hAnsi="Calibri" w:cs="Calibri"/>
          <w:sz w:val="24"/>
          <w:szCs w:val="24"/>
        </w:rPr>
        <w:t xml:space="preserve">College of Policing (2016). Policing Vision 2025. Available at </w:t>
      </w:r>
      <w:hyperlink r:id="rId18" w:history="1">
        <w:r w:rsidRPr="00DD28B2">
          <w:rPr>
            <w:rStyle w:val="Hyperlink"/>
            <w:rFonts w:ascii="Calibri" w:eastAsia="Calibri" w:hAnsi="Calibri" w:cs="Calibri"/>
            <w:sz w:val="24"/>
            <w:szCs w:val="24"/>
          </w:rPr>
          <w:t>https://leadership.college.police.uk/pluginfile.php/3741/mod_resource/content/7/Policing%20Vision%202025.pdf</w:t>
        </w:r>
      </w:hyperlink>
      <w:r w:rsidRPr="00DD28B2">
        <w:rPr>
          <w:rFonts w:ascii="Calibri" w:eastAsia="Calibri" w:hAnsi="Calibri" w:cs="Calibri"/>
          <w:sz w:val="24"/>
          <w:szCs w:val="24"/>
        </w:rPr>
        <w:t xml:space="preserve"> (Accessed 22 March 2022)</w:t>
      </w:r>
    </w:p>
    <w:p w14:paraId="0C0F85A9" w14:textId="77777777" w:rsidR="00B82A3F" w:rsidRPr="00DD28B2" w:rsidRDefault="00B82A3F" w:rsidP="00454735">
      <w:pPr>
        <w:spacing w:line="257" w:lineRule="auto"/>
        <w:rPr>
          <w:rFonts w:ascii="Calibri" w:eastAsia="Calibri" w:hAnsi="Calibri" w:cs="Calibri"/>
          <w:sz w:val="24"/>
          <w:szCs w:val="24"/>
        </w:rPr>
      </w:pPr>
    </w:p>
    <w:p w14:paraId="182D1A25" w14:textId="4A875672" w:rsidR="00B82A3F" w:rsidRDefault="00B82A3F" w:rsidP="009E5950">
      <w:pPr>
        <w:spacing w:line="257" w:lineRule="auto"/>
        <w:rPr>
          <w:rFonts w:ascii="Calibri" w:eastAsia="Calibri" w:hAnsi="Calibri" w:cs="Calibri"/>
          <w:sz w:val="24"/>
          <w:szCs w:val="24"/>
        </w:rPr>
      </w:pPr>
      <w:r>
        <w:rPr>
          <w:rFonts w:ascii="Calibri" w:eastAsia="Calibri" w:hAnsi="Calibri" w:cs="Calibri"/>
          <w:sz w:val="24"/>
          <w:szCs w:val="24"/>
        </w:rPr>
        <w:t xml:space="preserve">College of Policing (2017a). </w:t>
      </w:r>
      <w:r>
        <w:rPr>
          <w:rFonts w:ascii="Calibri" w:eastAsia="Calibri" w:hAnsi="Calibri" w:cs="Calibri"/>
          <w:i/>
          <w:iCs/>
          <w:sz w:val="24"/>
          <w:szCs w:val="24"/>
        </w:rPr>
        <w:t xml:space="preserve">Multi-agency public protection arrangements (MAPPA). </w:t>
      </w:r>
      <w:r>
        <w:rPr>
          <w:rFonts w:ascii="Calibri" w:eastAsia="Calibri" w:hAnsi="Calibri" w:cs="Calibri"/>
          <w:sz w:val="24"/>
          <w:szCs w:val="24"/>
        </w:rPr>
        <w:t xml:space="preserve">Available at </w:t>
      </w:r>
      <w:hyperlink r:id="rId19" w:history="1">
        <w:r w:rsidRPr="00BF4D84">
          <w:rPr>
            <w:rStyle w:val="Hyperlink"/>
            <w:rFonts w:ascii="Calibri" w:eastAsia="Calibri" w:hAnsi="Calibri" w:cs="Calibri"/>
            <w:sz w:val="24"/>
            <w:szCs w:val="24"/>
          </w:rPr>
          <w:t>https://www.college.police.uk/app/major-investigation-and-public-protection/managing-sexual-offenders-and-violent-offenders/multi-agency-public-protection-arrangements-mappa</w:t>
        </w:r>
      </w:hyperlink>
      <w:r>
        <w:rPr>
          <w:rFonts w:ascii="Calibri" w:eastAsia="Calibri" w:hAnsi="Calibri" w:cs="Calibri"/>
          <w:sz w:val="24"/>
          <w:szCs w:val="24"/>
        </w:rPr>
        <w:t xml:space="preserve"> (Accessed 18 May 2022) </w:t>
      </w:r>
    </w:p>
    <w:p w14:paraId="450C3A24" w14:textId="77777777" w:rsidR="00B82A3F" w:rsidRDefault="00B82A3F" w:rsidP="009E5950">
      <w:pPr>
        <w:spacing w:line="257" w:lineRule="auto"/>
        <w:rPr>
          <w:rFonts w:ascii="Calibri" w:eastAsia="Calibri" w:hAnsi="Calibri" w:cs="Calibri"/>
          <w:sz w:val="24"/>
          <w:szCs w:val="24"/>
        </w:rPr>
      </w:pPr>
    </w:p>
    <w:p w14:paraId="1550C41A" w14:textId="011F520C" w:rsidR="00B82A3F" w:rsidRDefault="00B82A3F" w:rsidP="009E5950">
      <w:pPr>
        <w:spacing w:line="257" w:lineRule="auto"/>
        <w:rPr>
          <w:rFonts w:ascii="Calibri" w:eastAsia="Calibri" w:hAnsi="Calibri" w:cs="Calibri"/>
          <w:sz w:val="24"/>
          <w:szCs w:val="24"/>
        </w:rPr>
      </w:pPr>
      <w:r>
        <w:rPr>
          <w:rFonts w:ascii="Calibri" w:eastAsia="Calibri" w:hAnsi="Calibri" w:cs="Calibri"/>
          <w:sz w:val="24"/>
          <w:szCs w:val="24"/>
        </w:rPr>
        <w:t xml:space="preserve">College of Policing (2017b) ‘About the crime reduction toolkit and EMMIE framework’. Available at </w:t>
      </w:r>
      <w:hyperlink r:id="rId20" w:history="1">
        <w:r w:rsidRPr="00BF4D84">
          <w:rPr>
            <w:rStyle w:val="Hyperlink"/>
            <w:rFonts w:ascii="Calibri" w:eastAsia="Calibri" w:hAnsi="Calibri" w:cs="Calibri"/>
            <w:sz w:val="24"/>
            <w:szCs w:val="24"/>
          </w:rPr>
          <w:t>https://www.college.police.uk/research/crime-reduction-toolkit/about-toolkit-emmie</w:t>
        </w:r>
      </w:hyperlink>
      <w:r>
        <w:rPr>
          <w:rFonts w:ascii="Calibri" w:eastAsia="Calibri" w:hAnsi="Calibri" w:cs="Calibri"/>
          <w:sz w:val="24"/>
          <w:szCs w:val="24"/>
        </w:rPr>
        <w:t xml:space="preserve"> (Accessed 11 June 2022)</w:t>
      </w:r>
    </w:p>
    <w:p w14:paraId="299B371B" w14:textId="77777777" w:rsidR="00B82A3F" w:rsidRDefault="00B82A3F" w:rsidP="009E5950">
      <w:pPr>
        <w:spacing w:line="257" w:lineRule="auto"/>
        <w:rPr>
          <w:rFonts w:ascii="Calibri" w:eastAsia="Calibri" w:hAnsi="Calibri" w:cs="Calibri"/>
          <w:sz w:val="24"/>
          <w:szCs w:val="24"/>
        </w:rPr>
      </w:pPr>
    </w:p>
    <w:p w14:paraId="567FD7EF" w14:textId="77777777" w:rsidR="00B82A3F" w:rsidRPr="00D50552" w:rsidRDefault="00B82A3F" w:rsidP="009E5950">
      <w:pPr>
        <w:spacing w:line="257" w:lineRule="auto"/>
        <w:rPr>
          <w:rFonts w:ascii="Calibri" w:eastAsia="Calibri" w:hAnsi="Calibri" w:cs="Calibri"/>
          <w:sz w:val="24"/>
          <w:szCs w:val="24"/>
        </w:rPr>
      </w:pPr>
      <w:r>
        <w:rPr>
          <w:rFonts w:ascii="Calibri" w:eastAsia="Calibri" w:hAnsi="Calibri" w:cs="Calibri"/>
          <w:sz w:val="24"/>
          <w:szCs w:val="24"/>
        </w:rPr>
        <w:t xml:space="preserve">College of Policing (2017c) ‘Problem-orientated policing’. Available at </w:t>
      </w:r>
      <w:hyperlink r:id="rId21" w:history="1">
        <w:r w:rsidRPr="00BF4D84">
          <w:rPr>
            <w:rStyle w:val="Hyperlink"/>
            <w:rFonts w:ascii="Calibri" w:eastAsia="Calibri" w:hAnsi="Calibri" w:cs="Calibri"/>
            <w:sz w:val="24"/>
            <w:szCs w:val="24"/>
          </w:rPr>
          <w:t>https://www.college.police.uk/research/crime-reduction-toolkit/problem-oriented-policing?InterventionID=47</w:t>
        </w:r>
      </w:hyperlink>
      <w:r>
        <w:rPr>
          <w:rFonts w:ascii="Calibri" w:eastAsia="Calibri" w:hAnsi="Calibri" w:cs="Calibri"/>
          <w:sz w:val="24"/>
          <w:szCs w:val="24"/>
        </w:rPr>
        <w:t xml:space="preserve"> (Accessed 11 June 2022)</w:t>
      </w:r>
    </w:p>
    <w:p w14:paraId="018BD866" w14:textId="429DC8BF" w:rsidR="00B82A3F" w:rsidRDefault="00B82A3F" w:rsidP="00454735">
      <w:pPr>
        <w:spacing w:line="257" w:lineRule="auto"/>
        <w:rPr>
          <w:rFonts w:ascii="Calibri" w:eastAsia="Calibri" w:hAnsi="Calibri" w:cs="Calibri"/>
          <w:sz w:val="24"/>
          <w:szCs w:val="24"/>
        </w:rPr>
      </w:pPr>
      <w:r w:rsidRPr="00DD28B2">
        <w:rPr>
          <w:rFonts w:ascii="Calibri" w:eastAsia="Calibri" w:hAnsi="Calibri" w:cs="Calibri"/>
          <w:sz w:val="24"/>
          <w:szCs w:val="24"/>
        </w:rPr>
        <w:lastRenderedPageBreak/>
        <w:t xml:space="preserve">College of Policing (2020) </w:t>
      </w:r>
      <w:r w:rsidRPr="00DD28B2">
        <w:rPr>
          <w:rFonts w:ascii="Calibri" w:eastAsia="Calibri" w:hAnsi="Calibri" w:cs="Calibri"/>
          <w:i/>
          <w:iCs/>
          <w:sz w:val="24"/>
          <w:szCs w:val="24"/>
        </w:rPr>
        <w:t xml:space="preserve">Policing education qualifications framework (PEQF). </w:t>
      </w:r>
      <w:r w:rsidRPr="00DD28B2">
        <w:rPr>
          <w:rFonts w:ascii="Calibri" w:eastAsia="Calibri" w:hAnsi="Calibri" w:cs="Calibri"/>
          <w:sz w:val="24"/>
          <w:szCs w:val="24"/>
        </w:rPr>
        <w:t xml:space="preserve">Available at </w:t>
      </w:r>
      <w:hyperlink r:id="rId22" w:history="1">
        <w:r w:rsidRPr="00DD28B2">
          <w:rPr>
            <w:rStyle w:val="Hyperlink"/>
            <w:rFonts w:ascii="Calibri" w:eastAsia="Calibri" w:hAnsi="Calibri" w:cs="Calibri"/>
            <w:sz w:val="24"/>
            <w:szCs w:val="24"/>
          </w:rPr>
          <w:t>https://www.college.police.uk/guidance/policing-education-qualifications-framework-peqf</w:t>
        </w:r>
      </w:hyperlink>
      <w:r w:rsidRPr="00DD28B2">
        <w:rPr>
          <w:rFonts w:ascii="Calibri" w:eastAsia="Calibri" w:hAnsi="Calibri" w:cs="Calibri"/>
          <w:sz w:val="24"/>
          <w:szCs w:val="24"/>
        </w:rPr>
        <w:t xml:space="preserve"> (Accessed 22 March 2022) </w:t>
      </w:r>
    </w:p>
    <w:p w14:paraId="3A2B26BC" w14:textId="77777777" w:rsidR="00B82A3F" w:rsidRPr="00DD28B2" w:rsidRDefault="00B82A3F" w:rsidP="00454735">
      <w:pPr>
        <w:spacing w:line="257" w:lineRule="auto"/>
        <w:rPr>
          <w:rFonts w:ascii="Calibri" w:eastAsia="Calibri" w:hAnsi="Calibri" w:cs="Calibri"/>
          <w:sz w:val="24"/>
          <w:szCs w:val="24"/>
        </w:rPr>
      </w:pPr>
    </w:p>
    <w:p w14:paraId="6CF97C19" w14:textId="2479C647" w:rsidR="00B82A3F" w:rsidRDefault="00B82A3F" w:rsidP="00454735">
      <w:pPr>
        <w:spacing w:line="257" w:lineRule="auto"/>
        <w:rPr>
          <w:rFonts w:ascii="Calibri" w:eastAsia="Calibri" w:hAnsi="Calibri" w:cs="Calibri"/>
          <w:sz w:val="24"/>
          <w:szCs w:val="24"/>
        </w:rPr>
      </w:pPr>
      <w:r w:rsidRPr="001D0489">
        <w:rPr>
          <w:rFonts w:ascii="Calibri" w:eastAsia="Calibri" w:hAnsi="Calibri" w:cs="Calibri"/>
          <w:sz w:val="24"/>
          <w:szCs w:val="24"/>
        </w:rPr>
        <w:t xml:space="preserve">College of Policing (2022) </w:t>
      </w:r>
      <w:r w:rsidRPr="001D0489">
        <w:rPr>
          <w:rFonts w:ascii="Calibri" w:eastAsia="Calibri" w:hAnsi="Calibri" w:cs="Calibri"/>
          <w:i/>
          <w:iCs/>
          <w:sz w:val="24"/>
          <w:szCs w:val="24"/>
        </w:rPr>
        <w:t xml:space="preserve">Intelligence Management. </w:t>
      </w:r>
      <w:r w:rsidRPr="001D0489">
        <w:rPr>
          <w:rFonts w:ascii="Calibri" w:eastAsia="Calibri" w:hAnsi="Calibri" w:cs="Calibri"/>
          <w:sz w:val="24"/>
          <w:szCs w:val="24"/>
        </w:rPr>
        <w:t xml:space="preserve">Available at </w:t>
      </w:r>
      <w:hyperlink r:id="rId23" w:history="1">
        <w:r w:rsidRPr="001D0489">
          <w:rPr>
            <w:rStyle w:val="Hyperlink"/>
            <w:rFonts w:ascii="Calibri" w:eastAsia="Calibri" w:hAnsi="Calibri" w:cs="Calibri"/>
            <w:sz w:val="24"/>
            <w:szCs w:val="24"/>
          </w:rPr>
          <w:t>https://www.college.police.uk/app/intelligence-management</w:t>
        </w:r>
      </w:hyperlink>
      <w:r w:rsidRPr="001D0489">
        <w:rPr>
          <w:rFonts w:ascii="Calibri" w:eastAsia="Calibri" w:hAnsi="Calibri" w:cs="Calibri"/>
          <w:sz w:val="24"/>
          <w:szCs w:val="24"/>
        </w:rPr>
        <w:t xml:space="preserve"> (Accessed 16 May 2022)</w:t>
      </w:r>
    </w:p>
    <w:p w14:paraId="6EB84C4F" w14:textId="77777777" w:rsidR="00B82A3F" w:rsidRPr="001D0489" w:rsidRDefault="00B82A3F" w:rsidP="00454735">
      <w:pPr>
        <w:spacing w:line="257" w:lineRule="auto"/>
        <w:rPr>
          <w:rFonts w:ascii="Calibri" w:eastAsia="Calibri" w:hAnsi="Calibri" w:cs="Calibri"/>
          <w:sz w:val="24"/>
          <w:szCs w:val="24"/>
        </w:rPr>
      </w:pPr>
    </w:p>
    <w:p w14:paraId="3A1AAA05" w14:textId="2F546D95"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Crime Stoppers (2018a) </w:t>
      </w:r>
      <w:r>
        <w:rPr>
          <w:rFonts w:ascii="Calibri" w:eastAsia="Calibri" w:hAnsi="Calibri" w:cs="Calibri"/>
          <w:i/>
          <w:iCs/>
          <w:sz w:val="24"/>
          <w:szCs w:val="24"/>
        </w:rPr>
        <w:t>W</w:t>
      </w:r>
      <w:r w:rsidRPr="00416BAE">
        <w:rPr>
          <w:rFonts w:ascii="Calibri" w:eastAsia="Calibri" w:hAnsi="Calibri" w:cs="Calibri"/>
          <w:i/>
          <w:iCs/>
          <w:sz w:val="24"/>
          <w:szCs w:val="24"/>
        </w:rPr>
        <w:t>hat are serious and organised crimes?</w:t>
      </w:r>
      <w:r>
        <w:rPr>
          <w:rFonts w:ascii="Calibri" w:eastAsia="Calibri" w:hAnsi="Calibri" w:cs="Calibri"/>
          <w:i/>
          <w:iCs/>
          <w:sz w:val="24"/>
          <w:szCs w:val="24"/>
        </w:rPr>
        <w:t xml:space="preserve"> </w:t>
      </w:r>
      <w:r>
        <w:rPr>
          <w:rFonts w:ascii="Calibri" w:eastAsia="Calibri" w:hAnsi="Calibri" w:cs="Calibri"/>
          <w:sz w:val="24"/>
          <w:szCs w:val="24"/>
        </w:rPr>
        <w:t xml:space="preserve">Available at </w:t>
      </w:r>
      <w:hyperlink r:id="rId24" w:history="1">
        <w:r w:rsidRPr="00BF4D84">
          <w:rPr>
            <w:rStyle w:val="Hyperlink"/>
            <w:rFonts w:ascii="Calibri" w:eastAsia="Calibri" w:hAnsi="Calibri" w:cs="Calibri"/>
            <w:sz w:val="24"/>
            <w:szCs w:val="24"/>
          </w:rPr>
          <w:t>https://crimestoppers-uk.org/keeping-safe/community-family/serious-and-organised-crime</w:t>
        </w:r>
      </w:hyperlink>
      <w:r>
        <w:rPr>
          <w:rFonts w:ascii="Calibri" w:eastAsia="Calibri" w:hAnsi="Calibri" w:cs="Calibri"/>
          <w:sz w:val="24"/>
          <w:szCs w:val="24"/>
        </w:rPr>
        <w:t xml:space="preserve"> (Accessed 17 May 2022)</w:t>
      </w:r>
    </w:p>
    <w:p w14:paraId="54FCC2C5" w14:textId="77777777" w:rsidR="00B82A3F" w:rsidRPr="00416BAE" w:rsidRDefault="00B82A3F" w:rsidP="00454735">
      <w:pPr>
        <w:spacing w:line="257" w:lineRule="auto"/>
        <w:rPr>
          <w:rFonts w:ascii="Calibri" w:eastAsia="Calibri" w:hAnsi="Calibri" w:cs="Calibri"/>
          <w:sz w:val="24"/>
          <w:szCs w:val="24"/>
        </w:rPr>
      </w:pPr>
    </w:p>
    <w:p w14:paraId="2BF9463A" w14:textId="7FC8F101"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Crime Stoppers (2018b) </w:t>
      </w:r>
      <w:r>
        <w:rPr>
          <w:rFonts w:ascii="Calibri" w:eastAsia="Calibri" w:hAnsi="Calibri" w:cs="Calibri"/>
          <w:i/>
          <w:iCs/>
          <w:sz w:val="24"/>
          <w:szCs w:val="24"/>
        </w:rPr>
        <w:t xml:space="preserve">County Lines – Combatting the exploitation of children and vulnerable people by criminal gangs. </w:t>
      </w:r>
      <w:r>
        <w:rPr>
          <w:rFonts w:ascii="Calibri" w:eastAsia="Calibri" w:hAnsi="Calibri" w:cs="Calibri"/>
          <w:sz w:val="24"/>
          <w:szCs w:val="24"/>
        </w:rPr>
        <w:t xml:space="preserve">Available at </w:t>
      </w:r>
      <w:hyperlink r:id="rId25" w:history="1">
        <w:r w:rsidRPr="00BF4D84">
          <w:rPr>
            <w:rStyle w:val="Hyperlink"/>
            <w:rFonts w:ascii="Calibri" w:eastAsia="Calibri" w:hAnsi="Calibri" w:cs="Calibri"/>
            <w:sz w:val="24"/>
            <w:szCs w:val="24"/>
          </w:rPr>
          <w:t>https://crimestoppers-uk.org/keeping-safe/community-family/county-lines</w:t>
        </w:r>
      </w:hyperlink>
      <w:r>
        <w:rPr>
          <w:rFonts w:ascii="Calibri" w:eastAsia="Calibri" w:hAnsi="Calibri" w:cs="Calibri"/>
          <w:sz w:val="24"/>
          <w:szCs w:val="24"/>
        </w:rPr>
        <w:t xml:space="preserve"> (Accessed 17 May 2022)</w:t>
      </w:r>
    </w:p>
    <w:p w14:paraId="5AD2B3B7" w14:textId="77777777" w:rsidR="00B82A3F" w:rsidRPr="00B440E9" w:rsidRDefault="00B82A3F" w:rsidP="00454735">
      <w:pPr>
        <w:spacing w:line="257" w:lineRule="auto"/>
        <w:rPr>
          <w:rFonts w:ascii="Calibri" w:eastAsia="Calibri" w:hAnsi="Calibri" w:cs="Calibri"/>
          <w:sz w:val="24"/>
          <w:szCs w:val="24"/>
        </w:rPr>
      </w:pPr>
    </w:p>
    <w:p w14:paraId="1507F2B1" w14:textId="6045532A"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Crown Prosecution Service (2019)</w:t>
      </w:r>
      <w:r>
        <w:rPr>
          <w:rFonts w:ascii="Calibri" w:eastAsia="Calibri" w:hAnsi="Calibri" w:cs="Calibri"/>
          <w:i/>
          <w:iCs/>
          <w:sz w:val="24"/>
          <w:szCs w:val="24"/>
        </w:rPr>
        <w:t xml:space="preserve"> Organised Crime Group: Participating in Activities of an organised crime group’ </w:t>
      </w:r>
      <w:r>
        <w:rPr>
          <w:rFonts w:ascii="Calibri" w:eastAsia="Calibri" w:hAnsi="Calibri" w:cs="Calibri"/>
          <w:sz w:val="24"/>
          <w:szCs w:val="24"/>
        </w:rPr>
        <w:t xml:space="preserve">Available at </w:t>
      </w:r>
      <w:hyperlink r:id="rId26" w:history="1">
        <w:r w:rsidRPr="00BF4D84">
          <w:rPr>
            <w:rStyle w:val="Hyperlink"/>
            <w:rFonts w:ascii="Calibri" w:eastAsia="Calibri" w:hAnsi="Calibri" w:cs="Calibri"/>
            <w:sz w:val="24"/>
            <w:szCs w:val="24"/>
          </w:rPr>
          <w:t>https://www.cps.gov.uk/legal-guidance/organised-crime-group-participating-activities</w:t>
        </w:r>
      </w:hyperlink>
      <w:r>
        <w:rPr>
          <w:rFonts w:ascii="Calibri" w:eastAsia="Calibri" w:hAnsi="Calibri" w:cs="Calibri"/>
          <w:sz w:val="24"/>
          <w:szCs w:val="24"/>
        </w:rPr>
        <w:t xml:space="preserve">  (Accessed 17 May 2022)</w:t>
      </w:r>
    </w:p>
    <w:p w14:paraId="5E944A5F" w14:textId="77777777" w:rsidR="00B82A3F" w:rsidRPr="009B7BC6" w:rsidRDefault="00B82A3F" w:rsidP="00454735">
      <w:pPr>
        <w:spacing w:line="257" w:lineRule="auto"/>
        <w:rPr>
          <w:rFonts w:ascii="Calibri" w:eastAsia="Calibri" w:hAnsi="Calibri" w:cs="Calibri"/>
          <w:sz w:val="24"/>
          <w:szCs w:val="24"/>
        </w:rPr>
      </w:pPr>
    </w:p>
    <w:p w14:paraId="6CF63F0C" w14:textId="79F60FBA"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GCHQ (2019) </w:t>
      </w:r>
      <w:r>
        <w:rPr>
          <w:rFonts w:ascii="Calibri" w:eastAsia="Calibri" w:hAnsi="Calibri" w:cs="Calibri"/>
          <w:i/>
          <w:iCs/>
          <w:sz w:val="24"/>
          <w:szCs w:val="24"/>
        </w:rPr>
        <w:t xml:space="preserve">Investigatory Powers Act. </w:t>
      </w:r>
      <w:r>
        <w:rPr>
          <w:rFonts w:ascii="Calibri" w:eastAsia="Calibri" w:hAnsi="Calibri" w:cs="Calibri"/>
          <w:sz w:val="24"/>
          <w:szCs w:val="24"/>
        </w:rPr>
        <w:t xml:space="preserve">Available at </w:t>
      </w:r>
      <w:hyperlink r:id="rId27" w:history="1">
        <w:r w:rsidRPr="008B3D9E">
          <w:rPr>
            <w:rStyle w:val="Hyperlink"/>
            <w:rFonts w:ascii="Calibri" w:eastAsia="Calibri" w:hAnsi="Calibri" w:cs="Calibri"/>
            <w:sz w:val="24"/>
            <w:szCs w:val="24"/>
          </w:rPr>
          <w:t>https://www.gchq.gov.uk/information/investigatory-powers-act</w:t>
        </w:r>
      </w:hyperlink>
      <w:r>
        <w:rPr>
          <w:rFonts w:ascii="Calibri" w:eastAsia="Calibri" w:hAnsi="Calibri" w:cs="Calibri"/>
          <w:sz w:val="24"/>
          <w:szCs w:val="24"/>
        </w:rPr>
        <w:t xml:space="preserve"> (Accessed 16 May 2022)</w:t>
      </w:r>
    </w:p>
    <w:p w14:paraId="6FC63E04" w14:textId="77777777" w:rsidR="00B82A3F" w:rsidRPr="004130B4" w:rsidRDefault="00B82A3F" w:rsidP="00454735">
      <w:pPr>
        <w:spacing w:line="257" w:lineRule="auto"/>
        <w:rPr>
          <w:rFonts w:ascii="Calibri" w:eastAsia="Calibri" w:hAnsi="Calibri" w:cs="Calibri"/>
          <w:sz w:val="24"/>
          <w:szCs w:val="24"/>
        </w:rPr>
      </w:pPr>
    </w:p>
    <w:p w14:paraId="3DDDABE4" w14:textId="23460B94" w:rsidR="00B82A3F" w:rsidRDefault="00B82A3F" w:rsidP="00454735">
      <w:pPr>
        <w:spacing w:line="257" w:lineRule="auto"/>
        <w:rPr>
          <w:rFonts w:ascii="Calibri" w:eastAsia="Calibri" w:hAnsi="Calibri" w:cs="Calibri"/>
          <w:i/>
          <w:iCs/>
          <w:sz w:val="24"/>
          <w:szCs w:val="24"/>
        </w:rPr>
      </w:pPr>
      <w:r>
        <w:rPr>
          <w:rFonts w:ascii="Calibri" w:eastAsia="Calibri" w:hAnsi="Calibri" w:cs="Calibri"/>
          <w:sz w:val="24"/>
          <w:szCs w:val="24"/>
        </w:rPr>
        <w:t xml:space="preserve">Gill, C. Weisburd, D. </w:t>
      </w:r>
      <w:proofErr w:type="spellStart"/>
      <w:r>
        <w:rPr>
          <w:rFonts w:ascii="Calibri" w:eastAsia="Calibri" w:hAnsi="Calibri" w:cs="Calibri"/>
          <w:sz w:val="24"/>
          <w:szCs w:val="24"/>
        </w:rPr>
        <w:t>Telep</w:t>
      </w:r>
      <w:proofErr w:type="spellEnd"/>
      <w:r>
        <w:rPr>
          <w:rFonts w:ascii="Calibri" w:eastAsia="Calibri" w:hAnsi="Calibri" w:cs="Calibri"/>
          <w:sz w:val="24"/>
          <w:szCs w:val="24"/>
        </w:rPr>
        <w:t xml:space="preserve">, C. Vitter, Z. Bennet, T. (2014) ‘Community-orientated policing to reduce crime, disorder and fear and increase satisfaction and legitimacy among citizens: a systematic review’ </w:t>
      </w:r>
      <w:r>
        <w:rPr>
          <w:rFonts w:ascii="Calibri" w:eastAsia="Calibri" w:hAnsi="Calibri" w:cs="Calibri"/>
          <w:i/>
          <w:iCs/>
          <w:sz w:val="24"/>
          <w:szCs w:val="24"/>
        </w:rPr>
        <w:t>Journal of Experimental Criminology,</w:t>
      </w:r>
      <w:r w:rsidRPr="00613C2C">
        <w:t xml:space="preserve"> </w:t>
      </w:r>
      <w:r w:rsidRPr="00613C2C">
        <w:rPr>
          <w:rFonts w:ascii="Calibri" w:eastAsia="Calibri" w:hAnsi="Calibri" w:cs="Calibri"/>
          <w:i/>
          <w:iCs/>
          <w:sz w:val="24"/>
          <w:szCs w:val="24"/>
        </w:rPr>
        <w:t>DOI: 10.1007/s11292-014-9210-y</w:t>
      </w:r>
    </w:p>
    <w:p w14:paraId="5136E470" w14:textId="77777777" w:rsidR="00B82A3F" w:rsidRPr="00613C2C" w:rsidRDefault="00B82A3F" w:rsidP="00454735">
      <w:pPr>
        <w:spacing w:line="257" w:lineRule="auto"/>
        <w:rPr>
          <w:rFonts w:ascii="Calibri" w:eastAsia="Calibri" w:hAnsi="Calibri" w:cs="Calibri"/>
          <w:i/>
          <w:iCs/>
          <w:sz w:val="24"/>
          <w:szCs w:val="24"/>
        </w:rPr>
      </w:pPr>
    </w:p>
    <w:p w14:paraId="7C181F78" w14:textId="41E674F4"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GOV.UK (2020) </w:t>
      </w:r>
      <w:r>
        <w:rPr>
          <w:rFonts w:ascii="Calibri" w:eastAsia="Calibri" w:hAnsi="Calibri" w:cs="Calibri"/>
          <w:i/>
          <w:iCs/>
          <w:sz w:val="24"/>
          <w:szCs w:val="24"/>
        </w:rPr>
        <w:t xml:space="preserve">Regulation of Investigatory Powers Act 2000 (RIPA). </w:t>
      </w:r>
      <w:r>
        <w:rPr>
          <w:rFonts w:ascii="Calibri" w:eastAsia="Calibri" w:hAnsi="Calibri" w:cs="Calibri"/>
          <w:sz w:val="24"/>
          <w:szCs w:val="24"/>
        </w:rPr>
        <w:t xml:space="preserve">Available at </w:t>
      </w:r>
      <w:hyperlink r:id="rId28" w:history="1">
        <w:r w:rsidRPr="008B3D9E">
          <w:rPr>
            <w:rStyle w:val="Hyperlink"/>
            <w:rFonts w:ascii="Calibri" w:eastAsia="Calibri" w:hAnsi="Calibri" w:cs="Calibri"/>
            <w:sz w:val="24"/>
            <w:szCs w:val="24"/>
          </w:rPr>
          <w:t>https://www.gov.uk/government/publications/regulation-of-investigatory-powers-act-2000-ripa/regulation-of-investigatory-powers-act-2000-ripa</w:t>
        </w:r>
      </w:hyperlink>
      <w:r>
        <w:rPr>
          <w:rFonts w:ascii="Calibri" w:eastAsia="Calibri" w:hAnsi="Calibri" w:cs="Calibri"/>
          <w:sz w:val="24"/>
          <w:szCs w:val="24"/>
        </w:rPr>
        <w:t xml:space="preserve"> (Accessed 16 May 2022)</w:t>
      </w:r>
    </w:p>
    <w:p w14:paraId="41218D6E" w14:textId="77777777" w:rsidR="00B82A3F" w:rsidRPr="0075243B" w:rsidRDefault="00B82A3F" w:rsidP="00454735">
      <w:pPr>
        <w:spacing w:line="257" w:lineRule="auto"/>
        <w:rPr>
          <w:rFonts w:ascii="Calibri" w:eastAsia="Calibri" w:hAnsi="Calibri" w:cs="Calibri"/>
          <w:sz w:val="24"/>
          <w:szCs w:val="24"/>
        </w:rPr>
      </w:pPr>
    </w:p>
    <w:p w14:paraId="447C3009" w14:textId="3F3B982B"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GOV.UK (2021) </w:t>
      </w:r>
      <w:r w:rsidRPr="00FB1D45">
        <w:rPr>
          <w:rFonts w:ascii="Calibri" w:eastAsia="Calibri" w:hAnsi="Calibri" w:cs="Calibri"/>
          <w:i/>
          <w:iCs/>
          <w:sz w:val="24"/>
          <w:szCs w:val="24"/>
        </w:rPr>
        <w:t>Stop and Search.</w:t>
      </w:r>
      <w:r>
        <w:rPr>
          <w:rFonts w:ascii="Calibri" w:eastAsia="Calibri" w:hAnsi="Calibri" w:cs="Calibri"/>
          <w:i/>
          <w:iCs/>
          <w:sz w:val="24"/>
          <w:szCs w:val="24"/>
        </w:rPr>
        <w:t xml:space="preserve"> </w:t>
      </w:r>
      <w:r>
        <w:rPr>
          <w:rFonts w:ascii="Calibri" w:eastAsia="Calibri" w:hAnsi="Calibri" w:cs="Calibri"/>
          <w:sz w:val="24"/>
          <w:szCs w:val="24"/>
        </w:rPr>
        <w:t xml:space="preserve">Available at </w:t>
      </w:r>
      <w:hyperlink r:id="rId29" w:history="1">
        <w:r w:rsidRPr="008B3D9E">
          <w:rPr>
            <w:rStyle w:val="Hyperlink"/>
            <w:rFonts w:ascii="Calibri" w:eastAsia="Calibri" w:hAnsi="Calibri" w:cs="Calibri"/>
            <w:sz w:val="24"/>
            <w:szCs w:val="24"/>
          </w:rPr>
          <w:t>https://www.ethnicity-facts-figures.service.gov.uk/crime-justice-and-the-law/policing/stop-and-search/latest</w:t>
        </w:r>
      </w:hyperlink>
      <w:r>
        <w:rPr>
          <w:rFonts w:ascii="Calibri" w:eastAsia="Calibri" w:hAnsi="Calibri" w:cs="Calibri"/>
          <w:sz w:val="24"/>
          <w:szCs w:val="24"/>
        </w:rPr>
        <w:t xml:space="preserve"> (Accessed 13 May 2022)</w:t>
      </w:r>
    </w:p>
    <w:p w14:paraId="6C496FFA" w14:textId="77777777" w:rsidR="00B82A3F" w:rsidRPr="00FB1D45" w:rsidRDefault="00B82A3F" w:rsidP="00454735">
      <w:pPr>
        <w:spacing w:line="257" w:lineRule="auto"/>
        <w:rPr>
          <w:rFonts w:ascii="Calibri" w:eastAsia="Calibri" w:hAnsi="Calibri" w:cs="Calibri"/>
          <w:sz w:val="24"/>
          <w:szCs w:val="24"/>
        </w:rPr>
      </w:pPr>
    </w:p>
    <w:p w14:paraId="6B4BA368" w14:textId="5859B92A" w:rsidR="00B82A3F" w:rsidRDefault="00B82A3F" w:rsidP="00FC049F">
      <w:pPr>
        <w:spacing w:line="257" w:lineRule="auto"/>
        <w:rPr>
          <w:rFonts w:ascii="Calibri" w:eastAsia="Calibri" w:hAnsi="Calibri" w:cs="Calibri"/>
          <w:sz w:val="24"/>
          <w:szCs w:val="24"/>
        </w:rPr>
      </w:pPr>
      <w:r w:rsidRPr="00DD28B2">
        <w:rPr>
          <w:rFonts w:ascii="Calibri" w:eastAsia="Calibri" w:hAnsi="Calibri" w:cs="Calibri"/>
          <w:sz w:val="24"/>
          <w:szCs w:val="24"/>
        </w:rPr>
        <w:t xml:space="preserve">Green, T. Gates, A. (2014) ‘Understanding the Process of Professionalisation in the Police Organisation’, </w:t>
      </w:r>
      <w:r w:rsidRPr="00DD28B2">
        <w:rPr>
          <w:rFonts w:ascii="Calibri" w:eastAsia="Calibri" w:hAnsi="Calibri" w:cs="Calibri"/>
          <w:i/>
          <w:iCs/>
          <w:sz w:val="24"/>
          <w:szCs w:val="24"/>
        </w:rPr>
        <w:t xml:space="preserve">Police Journal: Theory, Practice and Principles, </w:t>
      </w:r>
      <w:r w:rsidRPr="00DD28B2">
        <w:rPr>
          <w:rFonts w:ascii="Calibri" w:eastAsia="Calibri" w:hAnsi="Calibri" w:cs="Calibri"/>
          <w:sz w:val="24"/>
          <w:szCs w:val="24"/>
        </w:rPr>
        <w:t>pp.75-91, DOI: 10.1350/pojo.2014.87.2.662</w:t>
      </w:r>
    </w:p>
    <w:p w14:paraId="0521571B" w14:textId="77777777" w:rsidR="00B82A3F" w:rsidRPr="00DD28B2" w:rsidRDefault="00B82A3F" w:rsidP="00FC049F">
      <w:pPr>
        <w:spacing w:line="257" w:lineRule="auto"/>
        <w:rPr>
          <w:rFonts w:ascii="Calibri" w:eastAsia="Calibri" w:hAnsi="Calibri" w:cs="Calibri"/>
          <w:sz w:val="24"/>
          <w:szCs w:val="24"/>
        </w:rPr>
      </w:pPr>
    </w:p>
    <w:p w14:paraId="4FC8BA53" w14:textId="6B1747ED"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HM Government (2013). </w:t>
      </w:r>
      <w:r>
        <w:rPr>
          <w:rFonts w:ascii="Calibri" w:eastAsia="Calibri" w:hAnsi="Calibri" w:cs="Calibri"/>
          <w:i/>
          <w:iCs/>
          <w:sz w:val="24"/>
          <w:szCs w:val="24"/>
        </w:rPr>
        <w:t xml:space="preserve">Serious Organised Crime Strategy. </w:t>
      </w:r>
      <w:r>
        <w:rPr>
          <w:rFonts w:ascii="Calibri" w:eastAsia="Calibri" w:hAnsi="Calibri" w:cs="Calibri"/>
          <w:sz w:val="24"/>
          <w:szCs w:val="24"/>
        </w:rPr>
        <w:t xml:space="preserve">Available at </w:t>
      </w:r>
      <w:hyperlink r:id="rId30" w:history="1">
        <w:r w:rsidRPr="00BF4D84">
          <w:rPr>
            <w:rStyle w:val="Hyperlink"/>
            <w:rFonts w:ascii="Calibri" w:eastAsia="Calibri" w:hAnsi="Calibri" w:cs="Calibri"/>
            <w:sz w:val="24"/>
            <w:szCs w:val="24"/>
          </w:rPr>
          <w:t>https://assets.publishing.service.gov.uk/government/uploads/system/uploads/attachment_data/file/248645/Serious_and_Organised_Crime_Strategy.pdf</w:t>
        </w:r>
      </w:hyperlink>
      <w:r>
        <w:rPr>
          <w:rFonts w:ascii="Calibri" w:eastAsia="Calibri" w:hAnsi="Calibri" w:cs="Calibri"/>
          <w:sz w:val="24"/>
          <w:szCs w:val="24"/>
        </w:rPr>
        <w:t xml:space="preserve"> (Accessed 18 May 2022)</w:t>
      </w:r>
    </w:p>
    <w:p w14:paraId="772F33E0" w14:textId="77777777" w:rsidR="00B82A3F" w:rsidRPr="00C2171A" w:rsidRDefault="00B82A3F" w:rsidP="00454735">
      <w:pPr>
        <w:spacing w:line="257" w:lineRule="auto"/>
        <w:rPr>
          <w:rFonts w:ascii="Calibri" w:eastAsia="Calibri" w:hAnsi="Calibri" w:cs="Calibri"/>
          <w:sz w:val="24"/>
          <w:szCs w:val="24"/>
        </w:rPr>
      </w:pPr>
    </w:p>
    <w:p w14:paraId="62A0F192" w14:textId="68E5FE0D" w:rsidR="00B82A3F" w:rsidRDefault="00B82A3F" w:rsidP="00454735">
      <w:pPr>
        <w:spacing w:line="257" w:lineRule="auto"/>
        <w:rPr>
          <w:rFonts w:ascii="Calibri" w:eastAsia="Calibri" w:hAnsi="Calibri" w:cs="Calibri"/>
          <w:sz w:val="24"/>
          <w:szCs w:val="24"/>
        </w:rPr>
      </w:pPr>
      <w:proofErr w:type="spellStart"/>
      <w:r w:rsidRPr="005F3568">
        <w:rPr>
          <w:rFonts w:ascii="Calibri" w:eastAsia="Calibri" w:hAnsi="Calibri" w:cs="Calibri"/>
          <w:sz w:val="24"/>
          <w:szCs w:val="24"/>
        </w:rPr>
        <w:t>Holdaway</w:t>
      </w:r>
      <w:proofErr w:type="spellEnd"/>
      <w:r w:rsidRPr="005F3568">
        <w:rPr>
          <w:rFonts w:ascii="Calibri" w:eastAsia="Calibri" w:hAnsi="Calibri" w:cs="Calibri"/>
          <w:sz w:val="24"/>
          <w:szCs w:val="24"/>
        </w:rPr>
        <w:t xml:space="preserve">, S. (2017) ‘The re-professionalization of the police in England and Wales’ </w:t>
      </w:r>
      <w:r w:rsidRPr="005F3568">
        <w:rPr>
          <w:rFonts w:ascii="Calibri" w:eastAsia="Calibri" w:hAnsi="Calibri" w:cs="Calibri"/>
          <w:i/>
          <w:iCs/>
          <w:sz w:val="24"/>
          <w:szCs w:val="24"/>
        </w:rPr>
        <w:t>Criminology &amp; criminal justice</w:t>
      </w:r>
      <w:r w:rsidRPr="005F3568">
        <w:rPr>
          <w:rFonts w:ascii="Calibri" w:eastAsia="Calibri" w:hAnsi="Calibri" w:cs="Calibri"/>
          <w:sz w:val="24"/>
          <w:szCs w:val="24"/>
        </w:rPr>
        <w:t>, 17 (5), pp.588–604.</w:t>
      </w:r>
    </w:p>
    <w:p w14:paraId="5A50254B" w14:textId="77777777" w:rsidR="00B82A3F" w:rsidRPr="00613C2C" w:rsidRDefault="00B82A3F" w:rsidP="00454735">
      <w:pPr>
        <w:spacing w:line="257" w:lineRule="auto"/>
        <w:rPr>
          <w:rFonts w:ascii="Calibri" w:eastAsia="Calibri" w:hAnsi="Calibri" w:cs="Calibri"/>
          <w:sz w:val="24"/>
          <w:szCs w:val="24"/>
        </w:rPr>
      </w:pPr>
    </w:p>
    <w:p w14:paraId="53604BB3" w14:textId="4FB38FA7"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Home Office (2021) </w:t>
      </w:r>
      <w:r>
        <w:rPr>
          <w:rFonts w:ascii="Calibri" w:eastAsia="Calibri" w:hAnsi="Calibri" w:cs="Calibri"/>
          <w:i/>
          <w:iCs/>
          <w:sz w:val="24"/>
          <w:szCs w:val="24"/>
        </w:rPr>
        <w:t xml:space="preserve">Covert human intelligence sources: draft code of practice. </w:t>
      </w:r>
      <w:r>
        <w:rPr>
          <w:rFonts w:ascii="Calibri" w:eastAsia="Calibri" w:hAnsi="Calibri" w:cs="Calibri"/>
          <w:sz w:val="24"/>
          <w:szCs w:val="24"/>
        </w:rPr>
        <w:t xml:space="preserve">Available at </w:t>
      </w:r>
      <w:hyperlink r:id="rId31" w:history="1">
        <w:r w:rsidRPr="008B3D9E">
          <w:rPr>
            <w:rStyle w:val="Hyperlink"/>
            <w:rFonts w:ascii="Calibri" w:eastAsia="Calibri" w:hAnsi="Calibri" w:cs="Calibri"/>
            <w:sz w:val="24"/>
            <w:szCs w:val="24"/>
          </w:rPr>
          <w:t>https://www.gov.uk/government/publications/covert-human-intelligence-sources-draft-code-of-practice</w:t>
        </w:r>
      </w:hyperlink>
      <w:r>
        <w:rPr>
          <w:rFonts w:ascii="Calibri" w:eastAsia="Calibri" w:hAnsi="Calibri" w:cs="Calibri"/>
          <w:sz w:val="24"/>
          <w:szCs w:val="24"/>
        </w:rPr>
        <w:t xml:space="preserve"> (Accessed 16 May 2022)</w:t>
      </w:r>
    </w:p>
    <w:p w14:paraId="369AD89A" w14:textId="77777777" w:rsidR="00B82A3F" w:rsidRPr="001C3045" w:rsidRDefault="00B82A3F" w:rsidP="00454735">
      <w:pPr>
        <w:spacing w:line="257" w:lineRule="auto"/>
        <w:rPr>
          <w:rFonts w:ascii="Calibri" w:eastAsia="Calibri" w:hAnsi="Calibri" w:cs="Calibri"/>
          <w:sz w:val="24"/>
          <w:szCs w:val="24"/>
        </w:rPr>
      </w:pPr>
    </w:p>
    <w:p w14:paraId="3044EDD1" w14:textId="77777777" w:rsidR="00B82A3F" w:rsidRPr="00741EAD"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Justice (2022) </w:t>
      </w:r>
      <w:r>
        <w:rPr>
          <w:rFonts w:ascii="Calibri" w:eastAsia="Calibri" w:hAnsi="Calibri" w:cs="Calibri"/>
          <w:i/>
          <w:iCs/>
          <w:sz w:val="24"/>
          <w:szCs w:val="24"/>
        </w:rPr>
        <w:t xml:space="preserve">Regulatory of Investigatory Powers Act 2000. </w:t>
      </w:r>
      <w:r>
        <w:rPr>
          <w:rFonts w:ascii="Calibri" w:eastAsia="Calibri" w:hAnsi="Calibri" w:cs="Calibri"/>
          <w:sz w:val="24"/>
          <w:szCs w:val="24"/>
        </w:rPr>
        <w:t xml:space="preserve">Available at </w:t>
      </w:r>
      <w:hyperlink r:id="rId32" w:history="1">
        <w:r w:rsidRPr="008B3D9E">
          <w:rPr>
            <w:rStyle w:val="Hyperlink"/>
            <w:rFonts w:ascii="Calibri" w:eastAsia="Calibri" w:hAnsi="Calibri" w:cs="Calibri"/>
            <w:sz w:val="24"/>
            <w:szCs w:val="24"/>
          </w:rPr>
          <w:t>https://justice.org.uk/regulation-investigatory-powers-act-2000/</w:t>
        </w:r>
      </w:hyperlink>
      <w:r>
        <w:rPr>
          <w:rFonts w:ascii="Calibri" w:eastAsia="Calibri" w:hAnsi="Calibri" w:cs="Calibri"/>
          <w:sz w:val="24"/>
          <w:szCs w:val="24"/>
        </w:rPr>
        <w:t xml:space="preserve"> (Accessed 16 May 2022)</w:t>
      </w:r>
    </w:p>
    <w:p w14:paraId="5F6431F5" w14:textId="6D746B1A" w:rsidR="00B82A3F" w:rsidRDefault="00B82A3F" w:rsidP="00FC049F">
      <w:pPr>
        <w:spacing w:line="257" w:lineRule="auto"/>
        <w:rPr>
          <w:rFonts w:ascii="Calibri" w:eastAsia="Calibri" w:hAnsi="Calibri" w:cs="Calibri"/>
          <w:sz w:val="24"/>
          <w:szCs w:val="24"/>
        </w:rPr>
      </w:pPr>
      <w:proofErr w:type="spellStart"/>
      <w:r w:rsidRPr="00DD28B2">
        <w:rPr>
          <w:rFonts w:ascii="Calibri" w:eastAsia="Calibri" w:hAnsi="Calibri" w:cs="Calibri"/>
          <w:sz w:val="24"/>
          <w:szCs w:val="24"/>
        </w:rPr>
        <w:lastRenderedPageBreak/>
        <w:t>Lexico</w:t>
      </w:r>
      <w:proofErr w:type="spellEnd"/>
      <w:r w:rsidRPr="00DD28B2">
        <w:rPr>
          <w:rFonts w:ascii="Calibri" w:eastAsia="Calibri" w:hAnsi="Calibri" w:cs="Calibri"/>
          <w:sz w:val="24"/>
          <w:szCs w:val="24"/>
        </w:rPr>
        <w:t xml:space="preserve">. (2021) Definition of Professionalisation. Available at </w:t>
      </w:r>
      <w:hyperlink r:id="rId33" w:history="1">
        <w:r w:rsidRPr="00DD28B2">
          <w:rPr>
            <w:rStyle w:val="Hyperlink"/>
            <w:rFonts w:ascii="Calibri" w:eastAsia="Calibri" w:hAnsi="Calibri" w:cs="Calibri"/>
            <w:sz w:val="24"/>
            <w:szCs w:val="24"/>
          </w:rPr>
          <w:t>https://www.lexico.com/definition/professionalization</w:t>
        </w:r>
      </w:hyperlink>
      <w:r w:rsidRPr="00DD28B2">
        <w:rPr>
          <w:rStyle w:val="Hyperlink"/>
          <w:rFonts w:ascii="Calibri" w:eastAsia="Calibri" w:hAnsi="Calibri" w:cs="Calibri"/>
          <w:sz w:val="24"/>
          <w:szCs w:val="24"/>
        </w:rPr>
        <w:t xml:space="preserve"> </w:t>
      </w:r>
      <w:r w:rsidRPr="00DD28B2">
        <w:rPr>
          <w:rFonts w:ascii="Calibri" w:eastAsia="Calibri" w:hAnsi="Calibri" w:cs="Calibri"/>
          <w:sz w:val="24"/>
          <w:szCs w:val="24"/>
        </w:rPr>
        <w:t>(Accessed 22 March 2022)</w:t>
      </w:r>
    </w:p>
    <w:p w14:paraId="263DB883" w14:textId="77777777" w:rsidR="00B82A3F" w:rsidRPr="00DD28B2" w:rsidRDefault="00B82A3F" w:rsidP="00FC049F">
      <w:pPr>
        <w:spacing w:line="257" w:lineRule="auto"/>
        <w:rPr>
          <w:rFonts w:ascii="Calibri" w:eastAsia="Calibri" w:hAnsi="Calibri" w:cs="Calibri"/>
          <w:color w:val="0000FF"/>
          <w:sz w:val="24"/>
          <w:szCs w:val="24"/>
          <w:u w:val="single"/>
        </w:rPr>
      </w:pPr>
    </w:p>
    <w:p w14:paraId="21DD6557" w14:textId="28DC3B01" w:rsidR="00B82A3F" w:rsidRDefault="00B82A3F" w:rsidP="009E5950">
      <w:pPr>
        <w:spacing w:line="257" w:lineRule="auto"/>
        <w:rPr>
          <w:rFonts w:ascii="Calibri" w:eastAsia="Calibri" w:hAnsi="Calibri" w:cs="Calibri"/>
          <w:sz w:val="24"/>
          <w:szCs w:val="24"/>
        </w:rPr>
      </w:pPr>
      <w:r>
        <w:rPr>
          <w:rFonts w:ascii="Calibri" w:eastAsia="Calibri" w:hAnsi="Calibri" w:cs="Calibri"/>
          <w:sz w:val="24"/>
          <w:szCs w:val="24"/>
        </w:rPr>
        <w:t xml:space="preserve">Madoc-Jones, Iolo (2006). ‘Strengthening multi-agency public protection arrangement’ </w:t>
      </w:r>
      <w:r>
        <w:rPr>
          <w:rFonts w:ascii="Calibri" w:eastAsia="Calibri" w:hAnsi="Calibri" w:cs="Calibri"/>
          <w:i/>
          <w:iCs/>
          <w:sz w:val="24"/>
          <w:szCs w:val="24"/>
        </w:rPr>
        <w:t xml:space="preserve">Probation </w:t>
      </w:r>
      <w:proofErr w:type="gramStart"/>
      <w:r>
        <w:rPr>
          <w:rFonts w:ascii="Calibri" w:eastAsia="Calibri" w:hAnsi="Calibri" w:cs="Calibri"/>
          <w:i/>
          <w:iCs/>
          <w:sz w:val="24"/>
          <w:szCs w:val="24"/>
        </w:rPr>
        <w:t xml:space="preserve">Journal, </w:t>
      </w:r>
      <w:r>
        <w:rPr>
          <w:rFonts w:ascii="Calibri" w:eastAsia="Calibri" w:hAnsi="Calibri" w:cs="Calibri"/>
          <w:sz w:val="24"/>
          <w:szCs w:val="24"/>
        </w:rPr>
        <w:t xml:space="preserve"> 53</w:t>
      </w:r>
      <w:proofErr w:type="gramEnd"/>
      <w:r>
        <w:rPr>
          <w:rFonts w:ascii="Calibri" w:eastAsia="Calibri" w:hAnsi="Calibri" w:cs="Calibri"/>
          <w:sz w:val="24"/>
          <w:szCs w:val="24"/>
        </w:rPr>
        <w:t>(2), pp.170-171, DOI: 1</w:t>
      </w:r>
      <w:r w:rsidRPr="00180D28">
        <w:rPr>
          <w:rFonts w:ascii="Calibri" w:eastAsia="Calibri" w:hAnsi="Calibri" w:cs="Calibri"/>
          <w:sz w:val="24"/>
          <w:szCs w:val="24"/>
        </w:rPr>
        <w:t>0.1177/026455050605300207</w:t>
      </w:r>
    </w:p>
    <w:p w14:paraId="23D05ECC" w14:textId="77777777" w:rsidR="00B82A3F" w:rsidRDefault="00B82A3F" w:rsidP="009E5950">
      <w:pPr>
        <w:spacing w:line="257" w:lineRule="auto"/>
        <w:rPr>
          <w:rFonts w:ascii="Calibri" w:eastAsia="Calibri" w:hAnsi="Calibri" w:cs="Calibri"/>
          <w:sz w:val="24"/>
          <w:szCs w:val="24"/>
        </w:rPr>
      </w:pPr>
    </w:p>
    <w:p w14:paraId="45856C35" w14:textId="0BD16BE3" w:rsidR="00B82A3F" w:rsidRDefault="00B82A3F" w:rsidP="00454735">
      <w:pPr>
        <w:spacing w:line="257" w:lineRule="auto"/>
      </w:pPr>
      <w:r w:rsidRPr="00DD28B2">
        <w:rPr>
          <w:rFonts w:ascii="Calibri" w:eastAsia="Calibri" w:hAnsi="Calibri" w:cs="Calibri"/>
          <w:sz w:val="24"/>
          <w:szCs w:val="24"/>
        </w:rPr>
        <w:t xml:space="preserve">Martin, D. (2021) ‘Understanding the reconstruction of police professionalism in the UK’, </w:t>
      </w:r>
      <w:r w:rsidRPr="00DD28B2">
        <w:rPr>
          <w:rFonts w:ascii="Calibri" w:eastAsia="Calibri" w:hAnsi="Calibri" w:cs="Calibri"/>
          <w:i/>
          <w:iCs/>
          <w:sz w:val="24"/>
          <w:szCs w:val="24"/>
        </w:rPr>
        <w:t xml:space="preserve">Policing and Society, </w:t>
      </w:r>
      <w:r w:rsidRPr="00DD28B2">
        <w:rPr>
          <w:rFonts w:ascii="Calibri" w:eastAsia="Calibri" w:hAnsi="Calibri" w:cs="Calibri"/>
          <w:sz w:val="24"/>
          <w:szCs w:val="24"/>
        </w:rPr>
        <w:t xml:space="preserve">pp.1-13, DOI: </w:t>
      </w:r>
      <w:hyperlink r:id="rId34" w:history="1">
        <w:r w:rsidRPr="00DD28B2">
          <w:rPr>
            <w:rStyle w:val="Hyperlink"/>
            <w:rFonts w:ascii="Calibri" w:eastAsia="Calibri" w:hAnsi="Calibri" w:cs="Calibri"/>
            <w:sz w:val="24"/>
            <w:szCs w:val="24"/>
          </w:rPr>
          <w:t>https://leadership.college.police.uk/pluginfile.php/3741/mod_resource/content/7/Policing%20Vision%202025.pdf</w:t>
        </w:r>
      </w:hyperlink>
    </w:p>
    <w:p w14:paraId="7C24AAA5" w14:textId="77777777" w:rsidR="00B82A3F" w:rsidRPr="00DD28B2" w:rsidRDefault="00B82A3F" w:rsidP="00454735">
      <w:pPr>
        <w:spacing w:line="257" w:lineRule="auto"/>
        <w:rPr>
          <w:rFonts w:ascii="Calibri" w:eastAsia="Calibri" w:hAnsi="Calibri" w:cs="Calibri"/>
          <w:sz w:val="24"/>
          <w:szCs w:val="24"/>
        </w:rPr>
      </w:pPr>
    </w:p>
    <w:p w14:paraId="2A951089" w14:textId="25B36B36" w:rsidR="00B82A3F" w:rsidRDefault="00B82A3F" w:rsidP="009E5950">
      <w:pPr>
        <w:spacing w:line="257" w:lineRule="auto"/>
        <w:rPr>
          <w:rFonts w:ascii="Calibri" w:eastAsia="Calibri" w:hAnsi="Calibri" w:cs="Calibri"/>
          <w:sz w:val="24"/>
          <w:szCs w:val="24"/>
        </w:rPr>
      </w:pPr>
      <w:r>
        <w:rPr>
          <w:rFonts w:ascii="Calibri" w:eastAsia="Calibri" w:hAnsi="Calibri" w:cs="Calibri"/>
          <w:sz w:val="24"/>
          <w:szCs w:val="24"/>
        </w:rPr>
        <w:t xml:space="preserve">Ministry of Justice (2019). </w:t>
      </w:r>
      <w:r>
        <w:rPr>
          <w:rFonts w:ascii="Calibri" w:eastAsia="Calibri" w:hAnsi="Calibri" w:cs="Calibri"/>
          <w:i/>
          <w:iCs/>
          <w:sz w:val="24"/>
          <w:szCs w:val="24"/>
        </w:rPr>
        <w:t xml:space="preserve">Multi-Agency Public Protection Arrangements – Annual Report 2018/19. </w:t>
      </w:r>
      <w:r>
        <w:rPr>
          <w:rFonts w:ascii="Calibri" w:eastAsia="Calibri" w:hAnsi="Calibri" w:cs="Calibri"/>
          <w:sz w:val="24"/>
          <w:szCs w:val="24"/>
        </w:rPr>
        <w:t xml:space="preserve">Available at </w:t>
      </w:r>
      <w:hyperlink r:id="rId35" w:history="1">
        <w:r w:rsidRPr="00BF4D84">
          <w:rPr>
            <w:rStyle w:val="Hyperlink"/>
            <w:rFonts w:ascii="Calibri" w:eastAsia="Calibri" w:hAnsi="Calibri" w:cs="Calibri"/>
            <w:sz w:val="24"/>
            <w:szCs w:val="24"/>
          </w:rPr>
          <w:t>https://assets.publishing.service.gov.uk/government/uploads/system/uploads/attachment_data/file/843057/mappa-annual-report-2018-19.pdf</w:t>
        </w:r>
      </w:hyperlink>
      <w:r>
        <w:rPr>
          <w:rFonts w:ascii="Calibri" w:eastAsia="Calibri" w:hAnsi="Calibri" w:cs="Calibri"/>
          <w:sz w:val="24"/>
          <w:szCs w:val="24"/>
        </w:rPr>
        <w:t xml:space="preserve"> (Accessed 18 May 2022)</w:t>
      </w:r>
    </w:p>
    <w:p w14:paraId="6F24C66A" w14:textId="77777777" w:rsidR="00B82A3F" w:rsidRDefault="00B82A3F" w:rsidP="009E5950">
      <w:pPr>
        <w:spacing w:line="257" w:lineRule="auto"/>
        <w:rPr>
          <w:rFonts w:ascii="Calibri" w:eastAsia="Calibri" w:hAnsi="Calibri" w:cs="Calibri"/>
          <w:sz w:val="24"/>
          <w:szCs w:val="24"/>
        </w:rPr>
      </w:pPr>
    </w:p>
    <w:p w14:paraId="33A82519" w14:textId="105C2E1E"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Moffett, L. </w:t>
      </w:r>
      <w:proofErr w:type="spellStart"/>
      <w:r>
        <w:rPr>
          <w:rFonts w:ascii="Calibri" w:eastAsia="Calibri" w:hAnsi="Calibri" w:cs="Calibri"/>
          <w:sz w:val="24"/>
          <w:szCs w:val="24"/>
        </w:rPr>
        <w:t>Oxburgh</w:t>
      </w:r>
      <w:proofErr w:type="spellEnd"/>
      <w:r>
        <w:rPr>
          <w:rFonts w:ascii="Calibri" w:eastAsia="Calibri" w:hAnsi="Calibri" w:cs="Calibri"/>
          <w:sz w:val="24"/>
          <w:szCs w:val="24"/>
        </w:rPr>
        <w:t xml:space="preserve">, G. Dresser, P. Watson, G. Watson, F. (2021) ‘Inside the shadows: a survey of UK human source intelligence (HUMINT) practitioners, examining their considerations when handling a covert human intelligence source (CHIS)’, </w:t>
      </w:r>
      <w:r>
        <w:rPr>
          <w:rFonts w:ascii="Calibri" w:eastAsia="Calibri" w:hAnsi="Calibri" w:cs="Calibri"/>
          <w:i/>
          <w:iCs/>
          <w:sz w:val="24"/>
          <w:szCs w:val="24"/>
        </w:rPr>
        <w:t xml:space="preserve">Psychiatry, Psychology and Law, </w:t>
      </w:r>
      <w:r>
        <w:rPr>
          <w:rFonts w:ascii="Calibri" w:eastAsia="Calibri" w:hAnsi="Calibri" w:cs="Calibri"/>
          <w:sz w:val="24"/>
          <w:szCs w:val="24"/>
        </w:rPr>
        <w:t xml:space="preserve">0, pp. 1-36. DOI: </w:t>
      </w:r>
      <w:hyperlink r:id="rId36" w:history="1">
        <w:r w:rsidRPr="00BF4D84">
          <w:rPr>
            <w:rStyle w:val="Hyperlink"/>
            <w:rFonts w:ascii="Calibri" w:eastAsia="Calibri" w:hAnsi="Calibri" w:cs="Calibri"/>
            <w:sz w:val="24"/>
            <w:szCs w:val="24"/>
          </w:rPr>
          <w:t>https://dx.doi.org/10.1080/13218719.2021.1926367</w:t>
        </w:r>
      </w:hyperlink>
    </w:p>
    <w:p w14:paraId="5F122C63" w14:textId="77777777" w:rsidR="00B82A3F" w:rsidRPr="00CC414D" w:rsidRDefault="00B82A3F" w:rsidP="00454735">
      <w:pPr>
        <w:spacing w:line="257" w:lineRule="auto"/>
        <w:rPr>
          <w:rFonts w:ascii="Calibri" w:eastAsia="Calibri" w:hAnsi="Calibri" w:cs="Calibri"/>
          <w:sz w:val="24"/>
          <w:szCs w:val="24"/>
        </w:rPr>
      </w:pPr>
    </w:p>
    <w:p w14:paraId="54A3F4F1" w14:textId="03B6A98D"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Moller, V. (2016) ‘Does crime affect victims’ perceived quality of life?’, </w:t>
      </w:r>
      <w:r>
        <w:rPr>
          <w:rFonts w:ascii="Calibri" w:eastAsia="Calibri" w:hAnsi="Calibri" w:cs="Calibri"/>
          <w:i/>
          <w:iCs/>
          <w:sz w:val="24"/>
          <w:szCs w:val="24"/>
        </w:rPr>
        <w:t xml:space="preserve">Living with crime, </w:t>
      </w:r>
      <w:r>
        <w:rPr>
          <w:rFonts w:ascii="Calibri" w:eastAsia="Calibri" w:hAnsi="Calibri" w:cs="Calibri"/>
          <w:sz w:val="24"/>
          <w:szCs w:val="24"/>
        </w:rPr>
        <w:t>(9), pp.25-30</w:t>
      </w:r>
    </w:p>
    <w:p w14:paraId="11933E32" w14:textId="77777777" w:rsidR="00B82A3F" w:rsidRPr="00F23F8E" w:rsidRDefault="00B82A3F" w:rsidP="00454735">
      <w:pPr>
        <w:spacing w:line="257" w:lineRule="auto"/>
        <w:rPr>
          <w:rFonts w:ascii="Calibri" w:eastAsia="Calibri" w:hAnsi="Calibri" w:cs="Calibri"/>
          <w:sz w:val="24"/>
          <w:szCs w:val="24"/>
        </w:rPr>
      </w:pPr>
    </w:p>
    <w:p w14:paraId="30F8989E" w14:textId="3B61EB99" w:rsidR="00B82A3F" w:rsidRDefault="00B82A3F" w:rsidP="00FC049F">
      <w:pPr>
        <w:spacing w:line="257" w:lineRule="auto"/>
        <w:rPr>
          <w:rFonts w:ascii="Calibri" w:eastAsia="Calibri" w:hAnsi="Calibri" w:cs="Calibri"/>
          <w:sz w:val="24"/>
          <w:szCs w:val="24"/>
        </w:rPr>
      </w:pPr>
      <w:r w:rsidRPr="00DD28B2">
        <w:rPr>
          <w:rFonts w:ascii="Calibri" w:eastAsia="Calibri" w:hAnsi="Calibri" w:cs="Calibri"/>
          <w:sz w:val="24"/>
          <w:szCs w:val="24"/>
        </w:rPr>
        <w:t xml:space="preserve">Norman, J. </w:t>
      </w:r>
      <w:proofErr w:type="spellStart"/>
      <w:r w:rsidRPr="00DD28B2">
        <w:rPr>
          <w:rFonts w:ascii="Calibri" w:eastAsia="Calibri" w:hAnsi="Calibri" w:cs="Calibri"/>
          <w:sz w:val="24"/>
          <w:szCs w:val="24"/>
        </w:rPr>
        <w:t>Flemming</w:t>
      </w:r>
      <w:proofErr w:type="spellEnd"/>
      <w:r w:rsidRPr="00DD28B2">
        <w:rPr>
          <w:rFonts w:ascii="Calibri" w:eastAsia="Calibri" w:hAnsi="Calibri" w:cs="Calibri"/>
          <w:sz w:val="24"/>
          <w:szCs w:val="24"/>
        </w:rPr>
        <w:t xml:space="preserve">, J. (2021) ‘Utilising police knowledge and skills: Experiences from police practitioners studying a police specific degree’, </w:t>
      </w:r>
      <w:r w:rsidRPr="00DD28B2">
        <w:rPr>
          <w:rFonts w:ascii="Calibri" w:eastAsia="Calibri" w:hAnsi="Calibri" w:cs="Calibri"/>
          <w:i/>
          <w:iCs/>
          <w:sz w:val="24"/>
          <w:szCs w:val="24"/>
        </w:rPr>
        <w:t xml:space="preserve">International Journal of Police Science &amp; Management, </w:t>
      </w:r>
      <w:r w:rsidRPr="00DD28B2">
        <w:rPr>
          <w:rFonts w:ascii="Calibri" w:eastAsia="Calibri" w:hAnsi="Calibri" w:cs="Calibri"/>
          <w:sz w:val="24"/>
          <w:szCs w:val="24"/>
        </w:rPr>
        <w:t>pp.1-13. DOI: 10.1177/14613557211064051journals.sagepub.com/home/</w:t>
      </w:r>
      <w:proofErr w:type="spellStart"/>
      <w:r w:rsidRPr="00DD28B2">
        <w:rPr>
          <w:rFonts w:ascii="Calibri" w:eastAsia="Calibri" w:hAnsi="Calibri" w:cs="Calibri"/>
          <w:sz w:val="24"/>
          <w:szCs w:val="24"/>
        </w:rPr>
        <w:t>psm</w:t>
      </w:r>
      <w:proofErr w:type="spellEnd"/>
    </w:p>
    <w:p w14:paraId="369816FD" w14:textId="77777777" w:rsidR="00B82A3F" w:rsidRPr="00DD28B2" w:rsidRDefault="00B82A3F" w:rsidP="00FC049F">
      <w:pPr>
        <w:spacing w:line="257" w:lineRule="auto"/>
        <w:rPr>
          <w:rFonts w:ascii="Calibri" w:eastAsia="Calibri" w:hAnsi="Calibri" w:cs="Calibri"/>
          <w:sz w:val="24"/>
          <w:szCs w:val="24"/>
        </w:rPr>
      </w:pPr>
    </w:p>
    <w:p w14:paraId="4C03C1C9" w14:textId="58C5D1F0" w:rsidR="00B82A3F"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Nunan, J. Stanier, I. Milne, R. </w:t>
      </w:r>
      <w:proofErr w:type="spellStart"/>
      <w:r>
        <w:rPr>
          <w:rFonts w:ascii="Calibri" w:eastAsia="Calibri" w:hAnsi="Calibri" w:cs="Calibri"/>
          <w:sz w:val="24"/>
          <w:szCs w:val="24"/>
        </w:rPr>
        <w:t>Shawyer</w:t>
      </w:r>
      <w:proofErr w:type="spellEnd"/>
      <w:r>
        <w:rPr>
          <w:rFonts w:ascii="Calibri" w:eastAsia="Calibri" w:hAnsi="Calibri" w:cs="Calibri"/>
          <w:sz w:val="24"/>
          <w:szCs w:val="24"/>
        </w:rPr>
        <w:t xml:space="preserve">, A. Walsh, D. (2020) ‘Eliciting human intelligence: police source handlers’ perceptions and experiences of rapport during covert human intelligence sources (CHIS) interactions’, </w:t>
      </w:r>
      <w:r>
        <w:rPr>
          <w:rFonts w:ascii="Calibri" w:eastAsia="Calibri" w:hAnsi="Calibri" w:cs="Calibri"/>
          <w:i/>
          <w:iCs/>
          <w:sz w:val="24"/>
          <w:szCs w:val="24"/>
        </w:rPr>
        <w:t xml:space="preserve">Psychiatry, Psychology, and Law, </w:t>
      </w:r>
      <w:r>
        <w:rPr>
          <w:rFonts w:ascii="Calibri" w:eastAsia="Calibri" w:hAnsi="Calibri" w:cs="Calibri"/>
          <w:sz w:val="24"/>
          <w:szCs w:val="24"/>
        </w:rPr>
        <w:t>27(4), pp.511-537</w:t>
      </w:r>
    </w:p>
    <w:p w14:paraId="3813D2DB" w14:textId="77777777" w:rsidR="00B82A3F" w:rsidRPr="0061067A" w:rsidRDefault="00B82A3F" w:rsidP="00454735">
      <w:pPr>
        <w:spacing w:line="257" w:lineRule="auto"/>
        <w:rPr>
          <w:rFonts w:ascii="Calibri" w:eastAsia="Calibri" w:hAnsi="Calibri" w:cs="Calibri"/>
          <w:sz w:val="24"/>
          <w:szCs w:val="24"/>
        </w:rPr>
      </w:pPr>
    </w:p>
    <w:p w14:paraId="472E146F" w14:textId="6B8D0043" w:rsidR="00B82A3F" w:rsidRDefault="00B82A3F" w:rsidP="009E5950">
      <w:pPr>
        <w:spacing w:line="257" w:lineRule="auto"/>
        <w:rPr>
          <w:rFonts w:ascii="Calibri" w:eastAsia="Calibri" w:hAnsi="Calibri" w:cs="Calibri"/>
          <w:sz w:val="24"/>
          <w:szCs w:val="24"/>
        </w:rPr>
      </w:pPr>
      <w:r>
        <w:rPr>
          <w:rFonts w:ascii="Calibri" w:eastAsia="Calibri" w:hAnsi="Calibri" w:cs="Calibri"/>
          <w:sz w:val="24"/>
          <w:szCs w:val="24"/>
        </w:rPr>
        <w:t xml:space="preserve">Pepper, </w:t>
      </w:r>
      <w:proofErr w:type="gramStart"/>
      <w:r>
        <w:rPr>
          <w:rFonts w:ascii="Calibri" w:eastAsia="Calibri" w:hAnsi="Calibri" w:cs="Calibri"/>
          <w:sz w:val="24"/>
          <w:szCs w:val="24"/>
        </w:rPr>
        <w:t>Rogers</w:t>
      </w:r>
      <w:proofErr w:type="gramEnd"/>
      <w:r>
        <w:rPr>
          <w:rFonts w:ascii="Calibri" w:eastAsia="Calibri" w:hAnsi="Calibri" w:cs="Calibri"/>
          <w:sz w:val="24"/>
          <w:szCs w:val="24"/>
        </w:rPr>
        <w:t xml:space="preserve"> and Martin (2020) ‘Evidence based policing: a view on its development within the police service’, </w:t>
      </w:r>
      <w:r>
        <w:rPr>
          <w:rFonts w:ascii="Calibri" w:eastAsia="Calibri" w:hAnsi="Calibri" w:cs="Calibri"/>
          <w:i/>
          <w:iCs/>
          <w:sz w:val="24"/>
          <w:szCs w:val="24"/>
        </w:rPr>
        <w:t xml:space="preserve">Journal of Work-Applied Management </w:t>
      </w:r>
      <w:r>
        <w:rPr>
          <w:rFonts w:ascii="Calibri" w:eastAsia="Calibri" w:hAnsi="Calibri" w:cs="Calibri"/>
          <w:sz w:val="24"/>
          <w:szCs w:val="24"/>
        </w:rPr>
        <w:t xml:space="preserve">12(1), pp.91-96, DOI: </w:t>
      </w:r>
      <w:r w:rsidRPr="00D50552">
        <w:rPr>
          <w:rFonts w:ascii="Calibri" w:eastAsia="Calibri" w:hAnsi="Calibri" w:cs="Calibri"/>
          <w:sz w:val="24"/>
          <w:szCs w:val="24"/>
        </w:rPr>
        <w:t>10.1108/JWAM-01-2020-0001</w:t>
      </w:r>
    </w:p>
    <w:p w14:paraId="1B4FE8FA" w14:textId="77777777" w:rsidR="00B82A3F" w:rsidRDefault="00B82A3F" w:rsidP="009E5950">
      <w:pPr>
        <w:spacing w:line="257" w:lineRule="auto"/>
        <w:rPr>
          <w:rFonts w:ascii="Calibri" w:eastAsia="Calibri" w:hAnsi="Calibri" w:cs="Calibri"/>
          <w:sz w:val="24"/>
          <w:szCs w:val="24"/>
        </w:rPr>
      </w:pPr>
    </w:p>
    <w:p w14:paraId="4DD2CD0D" w14:textId="63A9822E" w:rsidR="00B82A3F" w:rsidRDefault="00B82A3F" w:rsidP="00454735">
      <w:pPr>
        <w:spacing w:line="257" w:lineRule="auto"/>
        <w:rPr>
          <w:rFonts w:ascii="Calibri" w:eastAsia="Calibri" w:hAnsi="Calibri" w:cs="Calibri"/>
          <w:sz w:val="24"/>
          <w:szCs w:val="24"/>
        </w:rPr>
      </w:pPr>
      <w:r w:rsidRPr="00DD28B2">
        <w:rPr>
          <w:rFonts w:ascii="Calibri" w:eastAsia="Calibri" w:hAnsi="Calibri" w:cs="Calibri"/>
          <w:sz w:val="24"/>
          <w:szCs w:val="24"/>
        </w:rPr>
        <w:t xml:space="preserve">Sherman, L.W. (2013) ‘The rise of evidence-based policing: targeting, testing and tracking’. </w:t>
      </w:r>
      <w:r w:rsidRPr="00DD28B2">
        <w:rPr>
          <w:rFonts w:ascii="Calibri" w:eastAsia="Calibri" w:hAnsi="Calibri" w:cs="Calibri"/>
          <w:i/>
          <w:iCs/>
          <w:sz w:val="24"/>
          <w:szCs w:val="24"/>
        </w:rPr>
        <w:t xml:space="preserve">Crime and Justice </w:t>
      </w:r>
      <w:r w:rsidRPr="00DD28B2">
        <w:rPr>
          <w:rFonts w:ascii="Calibri" w:eastAsia="Calibri" w:hAnsi="Calibri" w:cs="Calibri"/>
          <w:sz w:val="24"/>
          <w:szCs w:val="24"/>
        </w:rPr>
        <w:t>42 (1), pp.377-451</w:t>
      </w:r>
    </w:p>
    <w:p w14:paraId="78F403DC" w14:textId="77777777" w:rsidR="00B82A3F" w:rsidRPr="00DD28B2" w:rsidRDefault="00B82A3F" w:rsidP="00454735">
      <w:pPr>
        <w:spacing w:line="257" w:lineRule="auto"/>
        <w:rPr>
          <w:rFonts w:ascii="Calibri" w:eastAsia="Calibri" w:hAnsi="Calibri" w:cs="Calibri"/>
          <w:sz w:val="24"/>
          <w:szCs w:val="24"/>
        </w:rPr>
      </w:pPr>
    </w:p>
    <w:p w14:paraId="2B1146B0" w14:textId="4445175E" w:rsidR="00B82A3F" w:rsidRDefault="00B82A3F" w:rsidP="00454735">
      <w:pPr>
        <w:spacing w:line="257" w:lineRule="auto"/>
        <w:rPr>
          <w:rFonts w:ascii="Calibri" w:eastAsia="Calibri" w:hAnsi="Calibri" w:cs="Calibri"/>
          <w:sz w:val="24"/>
          <w:szCs w:val="24"/>
        </w:rPr>
      </w:pPr>
      <w:r w:rsidRPr="00087600">
        <w:rPr>
          <w:rFonts w:ascii="Calibri" w:eastAsia="Calibri" w:hAnsi="Calibri" w:cs="Calibri"/>
          <w:sz w:val="24"/>
          <w:szCs w:val="24"/>
        </w:rPr>
        <w:t>Stein, R.</w:t>
      </w:r>
      <w:r>
        <w:rPr>
          <w:rFonts w:ascii="Calibri" w:eastAsia="Calibri" w:hAnsi="Calibri" w:cs="Calibri"/>
          <w:sz w:val="24"/>
          <w:szCs w:val="24"/>
        </w:rPr>
        <w:t xml:space="preserve"> </w:t>
      </w:r>
      <w:r w:rsidRPr="00087600">
        <w:rPr>
          <w:rFonts w:ascii="Calibri" w:eastAsia="Calibri" w:hAnsi="Calibri" w:cs="Calibri"/>
          <w:sz w:val="24"/>
          <w:szCs w:val="24"/>
        </w:rPr>
        <w:t xml:space="preserve">Griffith, C. (2017) ‘Resident and Police Perceptions of the Neighbourhood: Implications for Community Policing’ </w:t>
      </w:r>
      <w:r w:rsidRPr="00087600">
        <w:rPr>
          <w:rFonts w:ascii="Calibri" w:eastAsia="Calibri" w:hAnsi="Calibri" w:cs="Calibri"/>
          <w:i/>
          <w:iCs/>
          <w:sz w:val="24"/>
          <w:szCs w:val="24"/>
        </w:rPr>
        <w:t xml:space="preserve">Criminal Justice Policy Review, </w:t>
      </w:r>
      <w:r w:rsidRPr="00087600">
        <w:rPr>
          <w:rFonts w:ascii="Calibri" w:eastAsia="Calibri" w:hAnsi="Calibri" w:cs="Calibri"/>
          <w:sz w:val="24"/>
          <w:szCs w:val="24"/>
        </w:rPr>
        <w:t>38(2)</w:t>
      </w:r>
      <w:r>
        <w:rPr>
          <w:rFonts w:ascii="Calibri" w:eastAsia="Calibri" w:hAnsi="Calibri" w:cs="Calibri"/>
          <w:sz w:val="24"/>
          <w:szCs w:val="24"/>
        </w:rPr>
        <w:t>, pp.139-54</w:t>
      </w:r>
    </w:p>
    <w:p w14:paraId="299E4226" w14:textId="77777777" w:rsidR="00B82A3F" w:rsidRPr="00087600" w:rsidRDefault="00B82A3F" w:rsidP="00454735">
      <w:pPr>
        <w:spacing w:line="257" w:lineRule="auto"/>
        <w:rPr>
          <w:rFonts w:ascii="Calibri" w:eastAsia="Calibri" w:hAnsi="Calibri" w:cs="Calibri"/>
          <w:sz w:val="24"/>
          <w:szCs w:val="24"/>
        </w:rPr>
      </w:pPr>
    </w:p>
    <w:p w14:paraId="50D1950B" w14:textId="375C6CD8" w:rsidR="00B82A3F" w:rsidRDefault="00B82A3F" w:rsidP="001C2625">
      <w:pPr>
        <w:spacing w:line="257" w:lineRule="auto"/>
        <w:rPr>
          <w:rFonts w:ascii="Calibri" w:eastAsia="Calibri" w:hAnsi="Calibri" w:cs="Calibri"/>
          <w:sz w:val="24"/>
          <w:szCs w:val="24"/>
        </w:rPr>
      </w:pPr>
      <w:r w:rsidRPr="005F3568">
        <w:rPr>
          <w:rFonts w:ascii="Calibri" w:eastAsia="Calibri" w:hAnsi="Calibri" w:cs="Calibri"/>
          <w:sz w:val="24"/>
          <w:szCs w:val="24"/>
        </w:rPr>
        <w:t xml:space="preserve">Terpstra, J., Fyfe, N.R., and Salet, R. (2019) ‘The abstract police: a conceptual exploration of unintended changes of police organisation’ </w:t>
      </w:r>
      <w:r w:rsidRPr="005F3568">
        <w:rPr>
          <w:rFonts w:ascii="Calibri" w:eastAsia="Calibri" w:hAnsi="Calibri" w:cs="Calibri"/>
          <w:i/>
          <w:iCs/>
          <w:sz w:val="24"/>
          <w:szCs w:val="24"/>
        </w:rPr>
        <w:t xml:space="preserve">The police journal: theory, </w:t>
      </w:r>
      <w:proofErr w:type="gramStart"/>
      <w:r w:rsidRPr="005F3568">
        <w:rPr>
          <w:rFonts w:ascii="Calibri" w:eastAsia="Calibri" w:hAnsi="Calibri" w:cs="Calibri"/>
          <w:i/>
          <w:iCs/>
          <w:sz w:val="24"/>
          <w:szCs w:val="24"/>
        </w:rPr>
        <w:t>practice</w:t>
      </w:r>
      <w:proofErr w:type="gramEnd"/>
      <w:r w:rsidRPr="005F3568">
        <w:rPr>
          <w:rFonts w:ascii="Calibri" w:eastAsia="Calibri" w:hAnsi="Calibri" w:cs="Calibri"/>
          <w:i/>
          <w:iCs/>
          <w:sz w:val="24"/>
          <w:szCs w:val="24"/>
        </w:rPr>
        <w:t xml:space="preserve"> and principles</w:t>
      </w:r>
      <w:r w:rsidRPr="005F3568">
        <w:rPr>
          <w:rFonts w:ascii="Calibri" w:eastAsia="Calibri" w:hAnsi="Calibri" w:cs="Calibri"/>
          <w:sz w:val="24"/>
          <w:szCs w:val="24"/>
        </w:rPr>
        <w:t>, 92 (4), pp.339–335.</w:t>
      </w:r>
    </w:p>
    <w:p w14:paraId="6FC8676B" w14:textId="77777777" w:rsidR="00B82A3F" w:rsidRPr="005F3568" w:rsidRDefault="00B82A3F" w:rsidP="001C2625">
      <w:pPr>
        <w:spacing w:line="257" w:lineRule="auto"/>
        <w:rPr>
          <w:rFonts w:ascii="Calibri" w:eastAsia="Calibri" w:hAnsi="Calibri" w:cs="Calibri"/>
          <w:sz w:val="24"/>
          <w:szCs w:val="24"/>
        </w:rPr>
      </w:pPr>
    </w:p>
    <w:p w14:paraId="134FAF4D" w14:textId="77777777" w:rsidR="00B82A3F" w:rsidRPr="00A344F5" w:rsidRDefault="00B82A3F" w:rsidP="00454735">
      <w:pPr>
        <w:spacing w:line="257" w:lineRule="auto"/>
        <w:rPr>
          <w:rFonts w:ascii="Calibri" w:eastAsia="Calibri" w:hAnsi="Calibri" w:cs="Calibri"/>
          <w:sz w:val="24"/>
          <w:szCs w:val="24"/>
        </w:rPr>
      </w:pPr>
      <w:r>
        <w:rPr>
          <w:rFonts w:ascii="Calibri" w:eastAsia="Calibri" w:hAnsi="Calibri" w:cs="Calibri"/>
          <w:sz w:val="24"/>
          <w:szCs w:val="24"/>
        </w:rPr>
        <w:t xml:space="preserve">Thompson, N. (2019) ‘It’s a No-Win Scenario, either the Police or the Gang Will Get You’: Young People and Organised Crime – Vulnerable or Criminal?’, </w:t>
      </w:r>
      <w:r>
        <w:rPr>
          <w:rFonts w:ascii="Calibri" w:eastAsia="Calibri" w:hAnsi="Calibri" w:cs="Calibri"/>
          <w:i/>
          <w:iCs/>
          <w:sz w:val="24"/>
          <w:szCs w:val="24"/>
        </w:rPr>
        <w:t xml:space="preserve">Youth Justice </w:t>
      </w:r>
      <w:r>
        <w:rPr>
          <w:rFonts w:ascii="Calibri" w:eastAsia="Calibri" w:hAnsi="Calibri" w:cs="Calibri"/>
          <w:sz w:val="24"/>
          <w:szCs w:val="24"/>
        </w:rPr>
        <w:t xml:space="preserve">9(2), pp.102-119, DOI: </w:t>
      </w:r>
      <w:r w:rsidRPr="00A344F5">
        <w:rPr>
          <w:rFonts w:ascii="Calibri" w:eastAsia="Calibri" w:hAnsi="Calibri" w:cs="Calibri"/>
          <w:sz w:val="24"/>
          <w:szCs w:val="24"/>
        </w:rPr>
        <w:t>10.1177/1473225419843353</w:t>
      </w:r>
    </w:p>
    <w:sectPr w:rsidR="00B82A3F" w:rsidRPr="00A344F5" w:rsidSect="0061067A">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D244B" w14:textId="77777777" w:rsidR="00E614EA" w:rsidRDefault="00E614EA">
      <w:r>
        <w:separator/>
      </w:r>
    </w:p>
  </w:endnote>
  <w:endnote w:type="continuationSeparator" w:id="0">
    <w:p w14:paraId="7BB1B454" w14:textId="77777777" w:rsidR="00E614EA" w:rsidRDefault="00E614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B1B8A" w14:textId="77777777" w:rsidR="00E614EA" w:rsidRDefault="00E614EA">
      <w:r>
        <w:separator/>
      </w:r>
    </w:p>
  </w:footnote>
  <w:footnote w:type="continuationSeparator" w:id="0">
    <w:p w14:paraId="0EF0BCA5" w14:textId="77777777" w:rsidR="00E614EA" w:rsidRDefault="00E614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89811906">
    <w:abstractNumId w:val="11"/>
  </w:num>
  <w:num w:numId="2" w16cid:durableId="1822772457">
    <w:abstractNumId w:val="18"/>
  </w:num>
  <w:num w:numId="3" w16cid:durableId="860122976">
    <w:abstractNumId w:val="3"/>
  </w:num>
  <w:num w:numId="4" w16cid:durableId="2041122966">
    <w:abstractNumId w:val="16"/>
  </w:num>
  <w:num w:numId="5" w16cid:durableId="1645503569">
    <w:abstractNumId w:val="30"/>
  </w:num>
  <w:num w:numId="6" w16cid:durableId="154731312">
    <w:abstractNumId w:val="20"/>
  </w:num>
  <w:num w:numId="7" w16cid:durableId="1498379073">
    <w:abstractNumId w:val="12"/>
  </w:num>
  <w:num w:numId="8" w16cid:durableId="2099474755">
    <w:abstractNumId w:val="29"/>
  </w:num>
  <w:num w:numId="9" w16cid:durableId="517427644">
    <w:abstractNumId w:val="6"/>
  </w:num>
  <w:num w:numId="10" w16cid:durableId="228999412">
    <w:abstractNumId w:val="26"/>
  </w:num>
  <w:num w:numId="11" w16cid:durableId="861896591">
    <w:abstractNumId w:val="17"/>
  </w:num>
  <w:num w:numId="12" w16cid:durableId="1111899512">
    <w:abstractNumId w:val="8"/>
  </w:num>
  <w:num w:numId="13" w16cid:durableId="1349214280">
    <w:abstractNumId w:val="9"/>
  </w:num>
  <w:num w:numId="14" w16cid:durableId="439186284">
    <w:abstractNumId w:val="14"/>
  </w:num>
  <w:num w:numId="15" w16cid:durableId="189268862">
    <w:abstractNumId w:val="24"/>
  </w:num>
  <w:num w:numId="16" w16cid:durableId="136725807">
    <w:abstractNumId w:val="7"/>
  </w:num>
  <w:num w:numId="17" w16cid:durableId="1455712085">
    <w:abstractNumId w:val="0"/>
  </w:num>
  <w:num w:numId="18" w16cid:durableId="672757100">
    <w:abstractNumId w:val="10"/>
  </w:num>
  <w:num w:numId="19" w16cid:durableId="398554753">
    <w:abstractNumId w:val="25"/>
  </w:num>
  <w:num w:numId="20" w16cid:durableId="262807546">
    <w:abstractNumId w:val="4"/>
  </w:num>
  <w:num w:numId="21" w16cid:durableId="1208686840">
    <w:abstractNumId w:val="15"/>
  </w:num>
  <w:num w:numId="22" w16cid:durableId="1766457394">
    <w:abstractNumId w:val="2"/>
  </w:num>
  <w:num w:numId="23" w16cid:durableId="1148981116">
    <w:abstractNumId w:val="19"/>
  </w:num>
  <w:num w:numId="24" w16cid:durableId="182941162">
    <w:abstractNumId w:val="22"/>
  </w:num>
  <w:num w:numId="25" w16cid:durableId="505175658">
    <w:abstractNumId w:val="1"/>
  </w:num>
  <w:num w:numId="26" w16cid:durableId="1063135857">
    <w:abstractNumId w:val="28"/>
  </w:num>
  <w:num w:numId="27" w16cid:durableId="479804786">
    <w:abstractNumId w:val="5"/>
  </w:num>
  <w:num w:numId="28" w16cid:durableId="435486893">
    <w:abstractNumId w:val="23"/>
  </w:num>
  <w:num w:numId="29" w16cid:durableId="703098479">
    <w:abstractNumId w:val="27"/>
  </w:num>
  <w:num w:numId="30" w16cid:durableId="1570921814">
    <w:abstractNumId w:val="21"/>
  </w:num>
  <w:num w:numId="31" w16cid:durableId="75131478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31AAD"/>
    <w:rsid w:val="000329DD"/>
    <w:rsid w:val="00034BC9"/>
    <w:rsid w:val="0004416E"/>
    <w:rsid w:val="00045D04"/>
    <w:rsid w:val="00056A79"/>
    <w:rsid w:val="000670E5"/>
    <w:rsid w:val="000702D3"/>
    <w:rsid w:val="000822E5"/>
    <w:rsid w:val="00085BC4"/>
    <w:rsid w:val="00087600"/>
    <w:rsid w:val="00092793"/>
    <w:rsid w:val="000971FC"/>
    <w:rsid w:val="000A2A3A"/>
    <w:rsid w:val="000A492A"/>
    <w:rsid w:val="000D0A9B"/>
    <w:rsid w:val="000D2D4F"/>
    <w:rsid w:val="000D2F80"/>
    <w:rsid w:val="000D34E3"/>
    <w:rsid w:val="000E23C0"/>
    <w:rsid w:val="000E2BBA"/>
    <w:rsid w:val="000E413A"/>
    <w:rsid w:val="000F3EF3"/>
    <w:rsid w:val="000F4AEE"/>
    <w:rsid w:val="000F5AA3"/>
    <w:rsid w:val="00100396"/>
    <w:rsid w:val="00100B5C"/>
    <w:rsid w:val="00103507"/>
    <w:rsid w:val="00106CFC"/>
    <w:rsid w:val="001106E9"/>
    <w:rsid w:val="00116072"/>
    <w:rsid w:val="00124CA5"/>
    <w:rsid w:val="00130080"/>
    <w:rsid w:val="00130182"/>
    <w:rsid w:val="001338F3"/>
    <w:rsid w:val="00134F77"/>
    <w:rsid w:val="00136129"/>
    <w:rsid w:val="00140FE4"/>
    <w:rsid w:val="00143F53"/>
    <w:rsid w:val="001451CE"/>
    <w:rsid w:val="00152E9D"/>
    <w:rsid w:val="00154487"/>
    <w:rsid w:val="0015562B"/>
    <w:rsid w:val="00164176"/>
    <w:rsid w:val="001672E2"/>
    <w:rsid w:val="0017512A"/>
    <w:rsid w:val="00180D28"/>
    <w:rsid w:val="00196958"/>
    <w:rsid w:val="001A1E39"/>
    <w:rsid w:val="001A24F3"/>
    <w:rsid w:val="001B0CD7"/>
    <w:rsid w:val="001B405C"/>
    <w:rsid w:val="001B4CA3"/>
    <w:rsid w:val="001B5F45"/>
    <w:rsid w:val="001C2625"/>
    <w:rsid w:val="001C3045"/>
    <w:rsid w:val="001D0489"/>
    <w:rsid w:val="001D3E5D"/>
    <w:rsid w:val="001E1050"/>
    <w:rsid w:val="001E1E1F"/>
    <w:rsid w:val="001E2007"/>
    <w:rsid w:val="001E3624"/>
    <w:rsid w:val="001E57C1"/>
    <w:rsid w:val="001E6AF7"/>
    <w:rsid w:val="001F07EF"/>
    <w:rsid w:val="001F50B6"/>
    <w:rsid w:val="001F6D7A"/>
    <w:rsid w:val="00204EA1"/>
    <w:rsid w:val="00210A66"/>
    <w:rsid w:val="0022746E"/>
    <w:rsid w:val="00235F71"/>
    <w:rsid w:val="002444CA"/>
    <w:rsid w:val="00252FA6"/>
    <w:rsid w:val="00256F00"/>
    <w:rsid w:val="00260DE6"/>
    <w:rsid w:val="0026789E"/>
    <w:rsid w:val="00273FEE"/>
    <w:rsid w:val="0027720A"/>
    <w:rsid w:val="002776BF"/>
    <w:rsid w:val="00280040"/>
    <w:rsid w:val="0028204E"/>
    <w:rsid w:val="0028591B"/>
    <w:rsid w:val="00291841"/>
    <w:rsid w:val="002A6633"/>
    <w:rsid w:val="002C449B"/>
    <w:rsid w:val="002C6040"/>
    <w:rsid w:val="002D5B3F"/>
    <w:rsid w:val="002E272E"/>
    <w:rsid w:val="002E309C"/>
    <w:rsid w:val="002E364B"/>
    <w:rsid w:val="002F2E2C"/>
    <w:rsid w:val="002F51EB"/>
    <w:rsid w:val="002F5778"/>
    <w:rsid w:val="003223E0"/>
    <w:rsid w:val="00333EF7"/>
    <w:rsid w:val="00340938"/>
    <w:rsid w:val="00344247"/>
    <w:rsid w:val="00352C4A"/>
    <w:rsid w:val="00357473"/>
    <w:rsid w:val="0035770C"/>
    <w:rsid w:val="00362560"/>
    <w:rsid w:val="0037309A"/>
    <w:rsid w:val="003732FD"/>
    <w:rsid w:val="003753B2"/>
    <w:rsid w:val="00376559"/>
    <w:rsid w:val="0038132C"/>
    <w:rsid w:val="00382BAA"/>
    <w:rsid w:val="00384D73"/>
    <w:rsid w:val="003874F2"/>
    <w:rsid w:val="00393EB6"/>
    <w:rsid w:val="00395319"/>
    <w:rsid w:val="003A3CE5"/>
    <w:rsid w:val="003B366F"/>
    <w:rsid w:val="003B3F9D"/>
    <w:rsid w:val="003B6C95"/>
    <w:rsid w:val="003B7674"/>
    <w:rsid w:val="003E5751"/>
    <w:rsid w:val="003F2D05"/>
    <w:rsid w:val="004046A9"/>
    <w:rsid w:val="00404C50"/>
    <w:rsid w:val="004130B4"/>
    <w:rsid w:val="00416BAE"/>
    <w:rsid w:val="0042193C"/>
    <w:rsid w:val="00423934"/>
    <w:rsid w:val="00426244"/>
    <w:rsid w:val="004371CD"/>
    <w:rsid w:val="00454735"/>
    <w:rsid w:val="004554E6"/>
    <w:rsid w:val="004568F8"/>
    <w:rsid w:val="00465710"/>
    <w:rsid w:val="004673CA"/>
    <w:rsid w:val="00470A38"/>
    <w:rsid w:val="00474229"/>
    <w:rsid w:val="004874DE"/>
    <w:rsid w:val="004A2855"/>
    <w:rsid w:val="004B5334"/>
    <w:rsid w:val="004B6C14"/>
    <w:rsid w:val="004B6C61"/>
    <w:rsid w:val="004C05A5"/>
    <w:rsid w:val="004C4F19"/>
    <w:rsid w:val="004C7160"/>
    <w:rsid w:val="004D5E9B"/>
    <w:rsid w:val="004D61A4"/>
    <w:rsid w:val="004D63D9"/>
    <w:rsid w:val="004E6585"/>
    <w:rsid w:val="0050249F"/>
    <w:rsid w:val="00517585"/>
    <w:rsid w:val="005225FB"/>
    <w:rsid w:val="00524566"/>
    <w:rsid w:val="00530BEF"/>
    <w:rsid w:val="00542F0B"/>
    <w:rsid w:val="00550080"/>
    <w:rsid w:val="005519A1"/>
    <w:rsid w:val="00551CD5"/>
    <w:rsid w:val="005520E3"/>
    <w:rsid w:val="00552351"/>
    <w:rsid w:val="005546DE"/>
    <w:rsid w:val="00561F00"/>
    <w:rsid w:val="00562C4E"/>
    <w:rsid w:val="00562DEC"/>
    <w:rsid w:val="00576AB4"/>
    <w:rsid w:val="00577917"/>
    <w:rsid w:val="00590667"/>
    <w:rsid w:val="00592635"/>
    <w:rsid w:val="005969E2"/>
    <w:rsid w:val="005A1689"/>
    <w:rsid w:val="005A44EF"/>
    <w:rsid w:val="005B03CD"/>
    <w:rsid w:val="005B0F9D"/>
    <w:rsid w:val="005B61CD"/>
    <w:rsid w:val="005C13E5"/>
    <w:rsid w:val="005D1D58"/>
    <w:rsid w:val="005D432C"/>
    <w:rsid w:val="005E285E"/>
    <w:rsid w:val="005E4C3A"/>
    <w:rsid w:val="005E72F8"/>
    <w:rsid w:val="005F0579"/>
    <w:rsid w:val="005F3568"/>
    <w:rsid w:val="005F3A53"/>
    <w:rsid w:val="005F51B3"/>
    <w:rsid w:val="006062A3"/>
    <w:rsid w:val="0061067A"/>
    <w:rsid w:val="00610E08"/>
    <w:rsid w:val="00611777"/>
    <w:rsid w:val="00613C2C"/>
    <w:rsid w:val="006140BF"/>
    <w:rsid w:val="006148B7"/>
    <w:rsid w:val="006161BE"/>
    <w:rsid w:val="00620787"/>
    <w:rsid w:val="00625ADB"/>
    <w:rsid w:val="00630FAC"/>
    <w:rsid w:val="00632434"/>
    <w:rsid w:val="0063478F"/>
    <w:rsid w:val="006370B8"/>
    <w:rsid w:val="00641899"/>
    <w:rsid w:val="00644256"/>
    <w:rsid w:val="00646909"/>
    <w:rsid w:val="006561B9"/>
    <w:rsid w:val="00661D6F"/>
    <w:rsid w:val="006628E9"/>
    <w:rsid w:val="0066575C"/>
    <w:rsid w:val="0066725E"/>
    <w:rsid w:val="006716C7"/>
    <w:rsid w:val="00673EAA"/>
    <w:rsid w:val="00673F98"/>
    <w:rsid w:val="00681208"/>
    <w:rsid w:val="00681FA9"/>
    <w:rsid w:val="00685FA3"/>
    <w:rsid w:val="00691EA9"/>
    <w:rsid w:val="00691FBA"/>
    <w:rsid w:val="006934D4"/>
    <w:rsid w:val="006A6707"/>
    <w:rsid w:val="006A6DC3"/>
    <w:rsid w:val="006B1B63"/>
    <w:rsid w:val="006C1480"/>
    <w:rsid w:val="006C7303"/>
    <w:rsid w:val="006D49ED"/>
    <w:rsid w:val="006D55CE"/>
    <w:rsid w:val="006D637A"/>
    <w:rsid w:val="006D6B5E"/>
    <w:rsid w:val="006D6F24"/>
    <w:rsid w:val="006E1E44"/>
    <w:rsid w:val="006E3E4E"/>
    <w:rsid w:val="006E5E34"/>
    <w:rsid w:val="006F45BF"/>
    <w:rsid w:val="006F60E0"/>
    <w:rsid w:val="00700EDD"/>
    <w:rsid w:val="00702F71"/>
    <w:rsid w:val="007075A9"/>
    <w:rsid w:val="007177E5"/>
    <w:rsid w:val="00724229"/>
    <w:rsid w:val="00725CD8"/>
    <w:rsid w:val="00727980"/>
    <w:rsid w:val="007366DF"/>
    <w:rsid w:val="007405DA"/>
    <w:rsid w:val="00741EAD"/>
    <w:rsid w:val="00742FBF"/>
    <w:rsid w:val="00746F3E"/>
    <w:rsid w:val="0075243B"/>
    <w:rsid w:val="00757839"/>
    <w:rsid w:val="0076406B"/>
    <w:rsid w:val="00770233"/>
    <w:rsid w:val="00770C81"/>
    <w:rsid w:val="0077213D"/>
    <w:rsid w:val="007802B2"/>
    <w:rsid w:val="00784A87"/>
    <w:rsid w:val="00791024"/>
    <w:rsid w:val="00791BEC"/>
    <w:rsid w:val="00793F0A"/>
    <w:rsid w:val="00795507"/>
    <w:rsid w:val="007A2657"/>
    <w:rsid w:val="007B6CCB"/>
    <w:rsid w:val="007C2D67"/>
    <w:rsid w:val="007C682C"/>
    <w:rsid w:val="007C7749"/>
    <w:rsid w:val="007D2385"/>
    <w:rsid w:val="007E6F99"/>
    <w:rsid w:val="007F214F"/>
    <w:rsid w:val="00800069"/>
    <w:rsid w:val="008042F0"/>
    <w:rsid w:val="00817DDB"/>
    <w:rsid w:val="008272AA"/>
    <w:rsid w:val="008310A0"/>
    <w:rsid w:val="00835D29"/>
    <w:rsid w:val="00842E7F"/>
    <w:rsid w:val="008510CE"/>
    <w:rsid w:val="00852933"/>
    <w:rsid w:val="008566E5"/>
    <w:rsid w:val="008566FE"/>
    <w:rsid w:val="00863928"/>
    <w:rsid w:val="00865B46"/>
    <w:rsid w:val="008869BF"/>
    <w:rsid w:val="008941DE"/>
    <w:rsid w:val="00894D56"/>
    <w:rsid w:val="00896134"/>
    <w:rsid w:val="008A2541"/>
    <w:rsid w:val="008A62BC"/>
    <w:rsid w:val="008B43E7"/>
    <w:rsid w:val="008C518A"/>
    <w:rsid w:val="008D763F"/>
    <w:rsid w:val="008E3DE6"/>
    <w:rsid w:val="008F036F"/>
    <w:rsid w:val="008F1308"/>
    <w:rsid w:val="008F159C"/>
    <w:rsid w:val="008F78C2"/>
    <w:rsid w:val="00900C99"/>
    <w:rsid w:val="00904568"/>
    <w:rsid w:val="00905BA8"/>
    <w:rsid w:val="009069CD"/>
    <w:rsid w:val="00911394"/>
    <w:rsid w:val="00920212"/>
    <w:rsid w:val="00923EF2"/>
    <w:rsid w:val="00926D25"/>
    <w:rsid w:val="00926E9D"/>
    <w:rsid w:val="00932C6E"/>
    <w:rsid w:val="00933F10"/>
    <w:rsid w:val="00934219"/>
    <w:rsid w:val="009373B4"/>
    <w:rsid w:val="009433C5"/>
    <w:rsid w:val="00944A5A"/>
    <w:rsid w:val="00946C52"/>
    <w:rsid w:val="00954512"/>
    <w:rsid w:val="009601B8"/>
    <w:rsid w:val="009627E3"/>
    <w:rsid w:val="00963EDB"/>
    <w:rsid w:val="00963F7D"/>
    <w:rsid w:val="00965881"/>
    <w:rsid w:val="00972CC9"/>
    <w:rsid w:val="0098707D"/>
    <w:rsid w:val="009871FF"/>
    <w:rsid w:val="00990799"/>
    <w:rsid w:val="00995D51"/>
    <w:rsid w:val="009977E6"/>
    <w:rsid w:val="00997AEF"/>
    <w:rsid w:val="009A0631"/>
    <w:rsid w:val="009B10ED"/>
    <w:rsid w:val="009B6DE3"/>
    <w:rsid w:val="009B7BC6"/>
    <w:rsid w:val="009C64EB"/>
    <w:rsid w:val="009D3EA4"/>
    <w:rsid w:val="009D649C"/>
    <w:rsid w:val="009E4BC1"/>
    <w:rsid w:val="009E5950"/>
    <w:rsid w:val="009E7C5C"/>
    <w:rsid w:val="009F1227"/>
    <w:rsid w:val="009F5CB2"/>
    <w:rsid w:val="00A03BB8"/>
    <w:rsid w:val="00A06D34"/>
    <w:rsid w:val="00A1225A"/>
    <w:rsid w:val="00A20D6C"/>
    <w:rsid w:val="00A23B90"/>
    <w:rsid w:val="00A24221"/>
    <w:rsid w:val="00A2441D"/>
    <w:rsid w:val="00A344F5"/>
    <w:rsid w:val="00A3505D"/>
    <w:rsid w:val="00A4036F"/>
    <w:rsid w:val="00A406E5"/>
    <w:rsid w:val="00A409FE"/>
    <w:rsid w:val="00A42229"/>
    <w:rsid w:val="00A4641C"/>
    <w:rsid w:val="00A530CD"/>
    <w:rsid w:val="00A55876"/>
    <w:rsid w:val="00A56609"/>
    <w:rsid w:val="00A67FB1"/>
    <w:rsid w:val="00A85BFE"/>
    <w:rsid w:val="00A940BA"/>
    <w:rsid w:val="00AA164A"/>
    <w:rsid w:val="00AB6FE7"/>
    <w:rsid w:val="00AB7AD7"/>
    <w:rsid w:val="00AC3D5C"/>
    <w:rsid w:val="00AC5F32"/>
    <w:rsid w:val="00AD17DB"/>
    <w:rsid w:val="00AD2430"/>
    <w:rsid w:val="00AD596E"/>
    <w:rsid w:val="00AE41A6"/>
    <w:rsid w:val="00AF0E34"/>
    <w:rsid w:val="00AF271D"/>
    <w:rsid w:val="00AF56C2"/>
    <w:rsid w:val="00AF7279"/>
    <w:rsid w:val="00B004E6"/>
    <w:rsid w:val="00B025C4"/>
    <w:rsid w:val="00B0744D"/>
    <w:rsid w:val="00B20660"/>
    <w:rsid w:val="00B217AC"/>
    <w:rsid w:val="00B32E34"/>
    <w:rsid w:val="00B368B6"/>
    <w:rsid w:val="00B40C64"/>
    <w:rsid w:val="00B42B6B"/>
    <w:rsid w:val="00B431D9"/>
    <w:rsid w:val="00B43BF6"/>
    <w:rsid w:val="00B440E9"/>
    <w:rsid w:val="00B50EA8"/>
    <w:rsid w:val="00B5155D"/>
    <w:rsid w:val="00B64082"/>
    <w:rsid w:val="00B72325"/>
    <w:rsid w:val="00B73F87"/>
    <w:rsid w:val="00B76A05"/>
    <w:rsid w:val="00B81AD3"/>
    <w:rsid w:val="00B829D8"/>
    <w:rsid w:val="00B82A3F"/>
    <w:rsid w:val="00B84B5B"/>
    <w:rsid w:val="00B86446"/>
    <w:rsid w:val="00B936F1"/>
    <w:rsid w:val="00B953E1"/>
    <w:rsid w:val="00BA1176"/>
    <w:rsid w:val="00BA490D"/>
    <w:rsid w:val="00BB2D11"/>
    <w:rsid w:val="00BB3760"/>
    <w:rsid w:val="00BB5FA2"/>
    <w:rsid w:val="00BC45DC"/>
    <w:rsid w:val="00BC460B"/>
    <w:rsid w:val="00BD2784"/>
    <w:rsid w:val="00BE0B01"/>
    <w:rsid w:val="00BE69CF"/>
    <w:rsid w:val="00BE79C7"/>
    <w:rsid w:val="00BE7E21"/>
    <w:rsid w:val="00BF3CB5"/>
    <w:rsid w:val="00C01A3F"/>
    <w:rsid w:val="00C073F1"/>
    <w:rsid w:val="00C07E09"/>
    <w:rsid w:val="00C1285B"/>
    <w:rsid w:val="00C13209"/>
    <w:rsid w:val="00C1361B"/>
    <w:rsid w:val="00C14E1F"/>
    <w:rsid w:val="00C21339"/>
    <w:rsid w:val="00C2171A"/>
    <w:rsid w:val="00C23DD2"/>
    <w:rsid w:val="00C256F4"/>
    <w:rsid w:val="00C315AF"/>
    <w:rsid w:val="00C36D9A"/>
    <w:rsid w:val="00C44A72"/>
    <w:rsid w:val="00C53B55"/>
    <w:rsid w:val="00C54977"/>
    <w:rsid w:val="00C61FC2"/>
    <w:rsid w:val="00C64DA0"/>
    <w:rsid w:val="00C705F9"/>
    <w:rsid w:val="00C80F0F"/>
    <w:rsid w:val="00C8667A"/>
    <w:rsid w:val="00C93BCB"/>
    <w:rsid w:val="00CB0989"/>
    <w:rsid w:val="00CB3265"/>
    <w:rsid w:val="00CB6C1E"/>
    <w:rsid w:val="00CB7B2E"/>
    <w:rsid w:val="00CC241A"/>
    <w:rsid w:val="00CC414D"/>
    <w:rsid w:val="00CD1C26"/>
    <w:rsid w:val="00CD236B"/>
    <w:rsid w:val="00CD35E2"/>
    <w:rsid w:val="00CE4035"/>
    <w:rsid w:val="00CE65AB"/>
    <w:rsid w:val="00CF4266"/>
    <w:rsid w:val="00CF498A"/>
    <w:rsid w:val="00D13C98"/>
    <w:rsid w:val="00D16737"/>
    <w:rsid w:val="00D22BAE"/>
    <w:rsid w:val="00D22D9C"/>
    <w:rsid w:val="00D241F1"/>
    <w:rsid w:val="00D263CA"/>
    <w:rsid w:val="00D275CB"/>
    <w:rsid w:val="00D30DFA"/>
    <w:rsid w:val="00D463A5"/>
    <w:rsid w:val="00D4710D"/>
    <w:rsid w:val="00D47D25"/>
    <w:rsid w:val="00D50521"/>
    <w:rsid w:val="00D50552"/>
    <w:rsid w:val="00D52A89"/>
    <w:rsid w:val="00D56A24"/>
    <w:rsid w:val="00D62319"/>
    <w:rsid w:val="00D62ACD"/>
    <w:rsid w:val="00D67A6D"/>
    <w:rsid w:val="00D753D6"/>
    <w:rsid w:val="00D83FBC"/>
    <w:rsid w:val="00D84615"/>
    <w:rsid w:val="00DA241B"/>
    <w:rsid w:val="00DA36EE"/>
    <w:rsid w:val="00DA5F56"/>
    <w:rsid w:val="00DB0AE3"/>
    <w:rsid w:val="00DB116D"/>
    <w:rsid w:val="00DB27A0"/>
    <w:rsid w:val="00DD17CC"/>
    <w:rsid w:val="00DD28B2"/>
    <w:rsid w:val="00DE217A"/>
    <w:rsid w:val="00DF2AB7"/>
    <w:rsid w:val="00DF302D"/>
    <w:rsid w:val="00DF321B"/>
    <w:rsid w:val="00E03F7A"/>
    <w:rsid w:val="00E05287"/>
    <w:rsid w:val="00E11AE2"/>
    <w:rsid w:val="00E230E0"/>
    <w:rsid w:val="00E2356C"/>
    <w:rsid w:val="00E441D5"/>
    <w:rsid w:val="00E473B8"/>
    <w:rsid w:val="00E47A43"/>
    <w:rsid w:val="00E51AAC"/>
    <w:rsid w:val="00E614EA"/>
    <w:rsid w:val="00E66CC0"/>
    <w:rsid w:val="00E728A9"/>
    <w:rsid w:val="00E74498"/>
    <w:rsid w:val="00E7483E"/>
    <w:rsid w:val="00E807D9"/>
    <w:rsid w:val="00E818D6"/>
    <w:rsid w:val="00E82462"/>
    <w:rsid w:val="00EA0F4E"/>
    <w:rsid w:val="00EA295B"/>
    <w:rsid w:val="00EA3B9B"/>
    <w:rsid w:val="00EA6801"/>
    <w:rsid w:val="00EB0611"/>
    <w:rsid w:val="00EB4F96"/>
    <w:rsid w:val="00EB7A46"/>
    <w:rsid w:val="00EC6D87"/>
    <w:rsid w:val="00ED22C9"/>
    <w:rsid w:val="00ED7072"/>
    <w:rsid w:val="00ED737E"/>
    <w:rsid w:val="00EE0797"/>
    <w:rsid w:val="00EE3132"/>
    <w:rsid w:val="00EE3D9D"/>
    <w:rsid w:val="00EE6F25"/>
    <w:rsid w:val="00F02126"/>
    <w:rsid w:val="00F0250B"/>
    <w:rsid w:val="00F03D85"/>
    <w:rsid w:val="00F07C8C"/>
    <w:rsid w:val="00F07DB0"/>
    <w:rsid w:val="00F12583"/>
    <w:rsid w:val="00F13FE6"/>
    <w:rsid w:val="00F171F6"/>
    <w:rsid w:val="00F17450"/>
    <w:rsid w:val="00F23F8E"/>
    <w:rsid w:val="00F249F1"/>
    <w:rsid w:val="00F25B9D"/>
    <w:rsid w:val="00F25EAB"/>
    <w:rsid w:val="00F2664E"/>
    <w:rsid w:val="00F30475"/>
    <w:rsid w:val="00F31163"/>
    <w:rsid w:val="00F31C04"/>
    <w:rsid w:val="00F360C5"/>
    <w:rsid w:val="00F42AA9"/>
    <w:rsid w:val="00F43C0C"/>
    <w:rsid w:val="00F442A7"/>
    <w:rsid w:val="00F4671C"/>
    <w:rsid w:val="00F52D23"/>
    <w:rsid w:val="00F57A89"/>
    <w:rsid w:val="00F618CF"/>
    <w:rsid w:val="00F61A20"/>
    <w:rsid w:val="00F63DD9"/>
    <w:rsid w:val="00F67644"/>
    <w:rsid w:val="00F70D24"/>
    <w:rsid w:val="00F70F7B"/>
    <w:rsid w:val="00F774EB"/>
    <w:rsid w:val="00F77B15"/>
    <w:rsid w:val="00F8381F"/>
    <w:rsid w:val="00F8617C"/>
    <w:rsid w:val="00F90BD8"/>
    <w:rsid w:val="00F94268"/>
    <w:rsid w:val="00F94EE6"/>
    <w:rsid w:val="00FA04CD"/>
    <w:rsid w:val="00FA25F5"/>
    <w:rsid w:val="00FA2810"/>
    <w:rsid w:val="00FA68F8"/>
    <w:rsid w:val="00FB1D45"/>
    <w:rsid w:val="00FB1DC0"/>
    <w:rsid w:val="00FB3B4E"/>
    <w:rsid w:val="00FB4521"/>
    <w:rsid w:val="00FB4F84"/>
    <w:rsid w:val="00FB5CF8"/>
    <w:rsid w:val="00FC049F"/>
    <w:rsid w:val="00FC2924"/>
    <w:rsid w:val="00FC40B9"/>
    <w:rsid w:val="00FC51AB"/>
    <w:rsid w:val="00FD34A3"/>
    <w:rsid w:val="00FE489A"/>
    <w:rsid w:val="00FE5651"/>
    <w:rsid w:val="00FF0308"/>
    <w:rsid w:val="00FF2717"/>
    <w:rsid w:val="00FF273B"/>
    <w:rsid w:val="00FF564C"/>
    <w:rsid w:val="00FF6DEA"/>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customStyle="1" w:styleId="apple-converted-space">
    <w:name w:val="apple-converted-space"/>
    <w:basedOn w:val="DefaultParagraphFont"/>
    <w:rsid w:val="00FF6DEA"/>
  </w:style>
  <w:style w:type="character" w:styleId="UnresolvedMention">
    <w:name w:val="Unresolved Mention"/>
    <w:basedOn w:val="DefaultParagraphFont"/>
    <w:rsid w:val="007721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699548">
      <w:bodyDiv w:val="1"/>
      <w:marLeft w:val="0"/>
      <w:marRight w:val="0"/>
      <w:marTop w:val="0"/>
      <w:marBottom w:val="0"/>
      <w:divBdr>
        <w:top w:val="none" w:sz="0" w:space="0" w:color="auto"/>
        <w:left w:val="none" w:sz="0" w:space="0" w:color="auto"/>
        <w:bottom w:val="none" w:sz="0" w:space="0" w:color="auto"/>
        <w:right w:val="none" w:sz="0" w:space="0" w:color="auto"/>
      </w:divBdr>
    </w:div>
    <w:div w:id="34348475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407760">
      <w:bodyDiv w:val="1"/>
      <w:marLeft w:val="0"/>
      <w:marRight w:val="0"/>
      <w:marTop w:val="0"/>
      <w:marBottom w:val="0"/>
      <w:divBdr>
        <w:top w:val="none" w:sz="0" w:space="0" w:color="auto"/>
        <w:left w:val="none" w:sz="0" w:space="0" w:color="auto"/>
        <w:bottom w:val="none" w:sz="0" w:space="0" w:color="auto"/>
        <w:right w:val="none" w:sz="0" w:space="0" w:color="auto"/>
      </w:divBdr>
    </w:div>
    <w:div w:id="684794589">
      <w:bodyDiv w:val="1"/>
      <w:marLeft w:val="0"/>
      <w:marRight w:val="0"/>
      <w:marTop w:val="0"/>
      <w:marBottom w:val="0"/>
      <w:divBdr>
        <w:top w:val="none" w:sz="0" w:space="0" w:color="auto"/>
        <w:left w:val="none" w:sz="0" w:space="0" w:color="auto"/>
        <w:bottom w:val="none" w:sz="0" w:space="0" w:color="auto"/>
        <w:right w:val="none" w:sz="0" w:space="0" w:color="auto"/>
      </w:divBdr>
      <w:divsChild>
        <w:div w:id="856306205">
          <w:marLeft w:val="0"/>
          <w:marRight w:val="0"/>
          <w:marTop w:val="0"/>
          <w:marBottom w:val="0"/>
          <w:divBdr>
            <w:top w:val="none" w:sz="0" w:space="0" w:color="auto"/>
            <w:left w:val="none" w:sz="0" w:space="0" w:color="auto"/>
            <w:bottom w:val="none" w:sz="0" w:space="0" w:color="auto"/>
            <w:right w:val="none" w:sz="0" w:space="0" w:color="auto"/>
          </w:divBdr>
          <w:divsChild>
            <w:div w:id="1504470071">
              <w:marLeft w:val="0"/>
              <w:marRight w:val="0"/>
              <w:marTop w:val="0"/>
              <w:marBottom w:val="0"/>
              <w:divBdr>
                <w:top w:val="none" w:sz="0" w:space="0" w:color="auto"/>
                <w:left w:val="none" w:sz="0" w:space="0" w:color="auto"/>
                <w:bottom w:val="none" w:sz="0" w:space="0" w:color="auto"/>
                <w:right w:val="none" w:sz="0" w:space="0" w:color="auto"/>
              </w:divBdr>
              <w:divsChild>
                <w:div w:id="983898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246184176">
      <w:bodyDiv w:val="1"/>
      <w:marLeft w:val="0"/>
      <w:marRight w:val="0"/>
      <w:marTop w:val="0"/>
      <w:marBottom w:val="0"/>
      <w:divBdr>
        <w:top w:val="none" w:sz="0" w:space="0" w:color="auto"/>
        <w:left w:val="none" w:sz="0" w:space="0" w:color="auto"/>
        <w:bottom w:val="none" w:sz="0" w:space="0" w:color="auto"/>
        <w:right w:val="none" w:sz="0" w:space="0" w:color="auto"/>
      </w:divBdr>
    </w:div>
    <w:div w:id="1361782933">
      <w:bodyDiv w:val="1"/>
      <w:marLeft w:val="0"/>
      <w:marRight w:val="0"/>
      <w:marTop w:val="0"/>
      <w:marBottom w:val="0"/>
      <w:divBdr>
        <w:top w:val="none" w:sz="0" w:space="0" w:color="auto"/>
        <w:left w:val="none" w:sz="0" w:space="0" w:color="auto"/>
        <w:bottom w:val="none" w:sz="0" w:space="0" w:color="auto"/>
        <w:right w:val="none" w:sz="0" w:space="0" w:color="auto"/>
      </w:divBdr>
      <w:divsChild>
        <w:div w:id="1636636359">
          <w:marLeft w:val="0"/>
          <w:marRight w:val="0"/>
          <w:marTop w:val="0"/>
          <w:marBottom w:val="0"/>
          <w:divBdr>
            <w:top w:val="none" w:sz="0" w:space="0" w:color="auto"/>
            <w:left w:val="none" w:sz="0" w:space="0" w:color="auto"/>
            <w:bottom w:val="none" w:sz="0" w:space="0" w:color="auto"/>
            <w:right w:val="none" w:sz="0" w:space="0" w:color="auto"/>
          </w:divBdr>
          <w:divsChild>
            <w:div w:id="50616455">
              <w:marLeft w:val="0"/>
              <w:marRight w:val="0"/>
              <w:marTop w:val="0"/>
              <w:marBottom w:val="0"/>
              <w:divBdr>
                <w:top w:val="none" w:sz="0" w:space="0" w:color="auto"/>
                <w:left w:val="none" w:sz="0" w:space="0" w:color="auto"/>
                <w:bottom w:val="none" w:sz="0" w:space="0" w:color="auto"/>
                <w:right w:val="none" w:sz="0" w:space="0" w:color="auto"/>
              </w:divBdr>
              <w:divsChild>
                <w:div w:id="65630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28319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626268">
      <w:bodyDiv w:val="1"/>
      <w:marLeft w:val="0"/>
      <w:marRight w:val="0"/>
      <w:marTop w:val="0"/>
      <w:marBottom w:val="0"/>
      <w:divBdr>
        <w:top w:val="none" w:sz="0" w:space="0" w:color="auto"/>
        <w:left w:val="none" w:sz="0" w:space="0" w:color="auto"/>
        <w:bottom w:val="none" w:sz="0" w:space="0" w:color="auto"/>
        <w:right w:val="none" w:sz="0" w:space="0" w:color="auto"/>
      </w:divBdr>
    </w:div>
    <w:div w:id="1667661545">
      <w:bodyDiv w:val="1"/>
      <w:marLeft w:val="0"/>
      <w:marRight w:val="0"/>
      <w:marTop w:val="0"/>
      <w:marBottom w:val="0"/>
      <w:divBdr>
        <w:top w:val="none" w:sz="0" w:space="0" w:color="auto"/>
        <w:left w:val="none" w:sz="0" w:space="0" w:color="auto"/>
        <w:bottom w:val="none" w:sz="0" w:space="0" w:color="auto"/>
        <w:right w:val="none" w:sz="0" w:space="0" w:color="auto"/>
      </w:divBdr>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investigation/investigative-strategies/automatic-number-plate-recognition-anpr" TargetMode="External"/><Relationship Id="rId18" Type="http://schemas.openxmlformats.org/officeDocument/2006/relationships/hyperlink" Target="https://leadership.college.police.uk/pluginfile.php/3741/mod_resource/content/7/Policing%20Vision%202025.pdf" TargetMode="External"/><Relationship Id="rId26" Type="http://schemas.openxmlformats.org/officeDocument/2006/relationships/hyperlink" Target="https://www.cps.gov.uk/legal-guidance/organised-crime-group-participating-activities" TargetMode="External"/><Relationship Id="rId21" Type="http://schemas.openxmlformats.org/officeDocument/2006/relationships/hyperlink" Target="https://www.college.police.uk/research/crime-reduction-toolkit/problem-oriented-policing?InterventionID=47" TargetMode="External"/><Relationship Id="rId34" Type="http://schemas.openxmlformats.org/officeDocument/2006/relationships/hyperlink" Target="https://leadership.college.police.uk/pluginfile.php/3741/mod_resource/content/7/Policing%20Vision%202025.pdf" TargetMode="External"/><Relationship Id="rId7" Type="http://schemas.openxmlformats.org/officeDocument/2006/relationships/webSettings" Target="webSettings.xml"/><Relationship Id="rId12" Type="http://schemas.openxmlformats.org/officeDocument/2006/relationships/hyperlink" Target="https://www.npcc.police.uk/ThePoliceChiefsBlog/SimonByrneoutlinesthebenefitsofANPRtechnology.aspx" TargetMode="External"/><Relationship Id="rId17" Type="http://schemas.openxmlformats.org/officeDocument/2006/relationships/hyperlink" Target="https://assets.college.police.uk/s3fs-public/2021-02/code_of_ethics.pdf" TargetMode="External"/><Relationship Id="rId25" Type="http://schemas.openxmlformats.org/officeDocument/2006/relationships/hyperlink" Target="https://crimestoppers-uk.org/keeping-safe/community-family/county-lines" TargetMode="External"/><Relationship Id="rId33" Type="http://schemas.openxmlformats.org/officeDocument/2006/relationships/hyperlink" Target="https://www.lexico.com/definition/professionalization"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llege.police.uk/app/intelligence-management/governance" TargetMode="External"/><Relationship Id="rId20" Type="http://schemas.openxmlformats.org/officeDocument/2006/relationships/hyperlink" Target="https://www.college.police.uk/research/crime-reduction-toolkit/about-toolkit-emmie" TargetMode="External"/><Relationship Id="rId29" Type="http://schemas.openxmlformats.org/officeDocument/2006/relationships/hyperlink" Target="https://www.ethnicity-facts-figures.service.gov.uk/crime-justice-and-the-law/policing/stop-and-search/lates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crimestoppers-uk.org/keeping-safe/community-family/serious-and-organised-crime" TargetMode="External"/><Relationship Id="rId32" Type="http://schemas.openxmlformats.org/officeDocument/2006/relationships/hyperlink" Target="https://justice.org.uk/regulation-investigatory-powers-act-2000/"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ollege.police.uk/app/engagement-and-communication/engagement" TargetMode="External"/><Relationship Id="rId23" Type="http://schemas.openxmlformats.org/officeDocument/2006/relationships/hyperlink" Target="https://www.college.police.uk/app/intelligence-management" TargetMode="External"/><Relationship Id="rId28" Type="http://schemas.openxmlformats.org/officeDocument/2006/relationships/hyperlink" Target="https://www.gov.uk/government/publications/regulation-of-investigatory-powers-act-2000-ripa/regulation-of-investigatory-powers-act-2000-ripa" TargetMode="External"/><Relationship Id="rId36" Type="http://schemas.openxmlformats.org/officeDocument/2006/relationships/hyperlink" Target="https://dx.doi.org/10.1080/13218719.2021.1926367" TargetMode="External"/><Relationship Id="rId10" Type="http://schemas.openxmlformats.org/officeDocument/2006/relationships/image" Target="media/image1.png"/><Relationship Id="rId19" Type="http://schemas.openxmlformats.org/officeDocument/2006/relationships/hyperlink" Target="https://www.college.police.uk/app/major-investigation-and-public-protection/managing-sexual-offenders-and-violent-offenders/multi-agency-public-protection-arrangements-mappa" TargetMode="External"/><Relationship Id="rId31" Type="http://schemas.openxmlformats.org/officeDocument/2006/relationships/hyperlink" Target="https://www.gov.uk/government/publications/covert-human-intelligence-sources-draft-code-of-practic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ege.police.uk/app/information-management/management-police-information/collection-and-recording" TargetMode="External"/><Relationship Id="rId22" Type="http://schemas.openxmlformats.org/officeDocument/2006/relationships/hyperlink" Target="https://www.college.police.uk/guidance/policing-education-qualifications-framework-peqf" TargetMode="External"/><Relationship Id="rId27" Type="http://schemas.openxmlformats.org/officeDocument/2006/relationships/hyperlink" Target="https://www.gchq.gov.uk/information/investigatory-powers-act" TargetMode="External"/><Relationship Id="rId30" Type="http://schemas.openxmlformats.org/officeDocument/2006/relationships/hyperlink" Target="https://assets.publishing.service.gov.uk/government/uploads/system/uploads/attachment_data/file/248645/Serious_and_Organised_Crime_Strategy.pdf" TargetMode="External"/><Relationship Id="rId35" Type="http://schemas.openxmlformats.org/officeDocument/2006/relationships/hyperlink" Target="https://assets.publishing.service.gov.uk/government/uploads/system/uploads/attachment_data/file/843057/mappa-annual-report-2018-19.pdf" TargetMode="External"/><Relationship Id="rId8" Type="http://schemas.openxmlformats.org/officeDocument/2006/relationships/footnotes" Target="footnote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782</TotalTime>
  <Pages>19</Pages>
  <Words>7284</Words>
  <Characters>41519</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Olivia Fabian</cp:lastModifiedBy>
  <cp:revision>187</cp:revision>
  <cp:lastPrinted>2014-10-10T07:42:00Z</cp:lastPrinted>
  <dcterms:created xsi:type="dcterms:W3CDTF">2022-03-22T15:05:00Z</dcterms:created>
  <dcterms:modified xsi:type="dcterms:W3CDTF">2022-06-16T21:04:00Z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ies>
</file>