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EF721" w14:textId="2DB0EE99" w:rsidR="004D1138" w:rsidRPr="009E2F5C" w:rsidRDefault="004826BF" w:rsidP="009E2F5C">
      <w:pPr>
        <w:jc w:val="center"/>
        <w:rPr>
          <w:b/>
          <w:bCs/>
          <w:u w:val="single"/>
        </w:rPr>
      </w:pPr>
      <w:r w:rsidRPr="009E2F5C">
        <w:rPr>
          <w:b/>
          <w:bCs/>
          <w:u w:val="single"/>
        </w:rPr>
        <w:t>Evaluate the effectiveness of residential homes for low-risk female offenders in England and Wales</w:t>
      </w:r>
    </w:p>
    <w:p w14:paraId="77BE3E51" w14:textId="5869A85A" w:rsidR="004826BF" w:rsidRDefault="004826BF">
      <w:pPr>
        <w:rPr>
          <w:b/>
          <w:bCs/>
          <w:sz w:val="28"/>
          <w:szCs w:val="28"/>
          <w:u w:val="single"/>
        </w:rPr>
      </w:pPr>
    </w:p>
    <w:p w14:paraId="686C7982" w14:textId="247E50E3" w:rsidR="004826BF" w:rsidRDefault="004826BF">
      <w:pPr>
        <w:rPr>
          <w:b/>
          <w:bCs/>
          <w:sz w:val="28"/>
          <w:szCs w:val="28"/>
          <w:u w:val="single"/>
        </w:rPr>
      </w:pPr>
    </w:p>
    <w:p w14:paraId="1CF1D415" w14:textId="0461E547" w:rsidR="004826BF" w:rsidRDefault="004826BF">
      <w:pPr>
        <w:rPr>
          <w:b/>
          <w:bCs/>
          <w:sz w:val="28"/>
          <w:szCs w:val="28"/>
          <w:u w:val="single"/>
        </w:rPr>
      </w:pPr>
    </w:p>
    <w:p w14:paraId="153C9695" w14:textId="53D8B1B3" w:rsidR="00152225" w:rsidRPr="009A3EFD" w:rsidRDefault="00395BD4" w:rsidP="00B75A20">
      <w:pPr>
        <w:jc w:val="both"/>
        <w:rPr>
          <w:rFonts w:ascii="Arial" w:hAnsi="Arial" w:cs="Arial"/>
        </w:rPr>
      </w:pPr>
      <w:r w:rsidRPr="009A3EFD">
        <w:rPr>
          <w:rFonts w:ascii="Arial" w:hAnsi="Arial" w:cs="Arial"/>
        </w:rPr>
        <w:t xml:space="preserve">In order to comprehend how residential residences for low-risk female offenders in England and Wales aid in rehabilitation and reintegration into society, it is imperative to assess their efficacy. </w:t>
      </w:r>
      <w:r w:rsidR="0036559C" w:rsidRPr="009A3EFD">
        <w:rPr>
          <w:rFonts w:ascii="Arial" w:hAnsi="Arial" w:cs="Arial"/>
        </w:rPr>
        <w:t>In this dissertation</w:t>
      </w:r>
      <w:r w:rsidR="004826BF" w:rsidRPr="009A3EFD">
        <w:rPr>
          <w:rFonts w:ascii="Arial" w:hAnsi="Arial" w:cs="Arial"/>
        </w:rPr>
        <w:t xml:space="preserve"> </w:t>
      </w:r>
      <w:r w:rsidR="0036559C" w:rsidRPr="009A3EFD">
        <w:rPr>
          <w:rFonts w:ascii="Arial" w:hAnsi="Arial" w:cs="Arial"/>
        </w:rPr>
        <w:t xml:space="preserve">the aim </w:t>
      </w:r>
      <w:r w:rsidR="004826BF" w:rsidRPr="009A3EFD">
        <w:rPr>
          <w:rFonts w:ascii="Arial" w:hAnsi="Arial" w:cs="Arial"/>
        </w:rPr>
        <w:t xml:space="preserve">will be </w:t>
      </w:r>
      <w:r w:rsidR="0036559C" w:rsidRPr="009A3EFD">
        <w:rPr>
          <w:rFonts w:ascii="Arial" w:hAnsi="Arial" w:cs="Arial"/>
        </w:rPr>
        <w:t xml:space="preserve">to </w:t>
      </w:r>
      <w:r w:rsidR="004826BF" w:rsidRPr="009A3EFD">
        <w:rPr>
          <w:rFonts w:ascii="Arial" w:hAnsi="Arial" w:cs="Arial"/>
        </w:rPr>
        <w:t>evaluat</w:t>
      </w:r>
      <w:r w:rsidR="0036559C" w:rsidRPr="009A3EFD">
        <w:rPr>
          <w:rFonts w:ascii="Arial" w:hAnsi="Arial" w:cs="Arial"/>
        </w:rPr>
        <w:t>e</w:t>
      </w:r>
      <w:r w:rsidR="004826BF" w:rsidRPr="009A3EFD">
        <w:rPr>
          <w:rFonts w:ascii="Arial" w:hAnsi="Arial" w:cs="Arial"/>
        </w:rPr>
        <w:t xml:space="preserve"> the effectiveness of residential homes for low-risk offenders in England and Wales</w:t>
      </w:r>
      <w:r w:rsidR="004F450F" w:rsidRPr="009A3EFD">
        <w:rPr>
          <w:rFonts w:ascii="Arial" w:hAnsi="Arial" w:cs="Arial"/>
        </w:rPr>
        <w:t xml:space="preserve">. I will be evaluating whether these residential homes are beneficial for these low-risk offenders and how they benefit these low-risk offenders. As well as this, </w:t>
      </w:r>
      <w:r w:rsidR="0036559C" w:rsidRPr="009A3EFD">
        <w:rPr>
          <w:rFonts w:ascii="Arial" w:hAnsi="Arial" w:cs="Arial"/>
        </w:rPr>
        <w:t xml:space="preserve">I will be Identifying the needs and vulnerabilities of female offenders in England and Wales, this will consist of mental health needs and services they will need access to if they suffer from mental health illnesses, or even addiction. Also included in this dissertation I will be evaluating public </w:t>
      </w:r>
      <w:r w:rsidR="002D567A" w:rsidRPr="009A3EFD">
        <w:rPr>
          <w:rFonts w:ascii="Arial" w:hAnsi="Arial" w:cs="Arial"/>
        </w:rPr>
        <w:t xml:space="preserve">perception on the use of residential homes for low-risk female offenders in England and Wales. </w:t>
      </w:r>
      <w:r w:rsidRPr="009A3EFD">
        <w:rPr>
          <w:rFonts w:ascii="Arial" w:hAnsi="Arial" w:cs="Arial"/>
        </w:rPr>
        <w:t xml:space="preserve">The surrounding problem with appropriate housing for low-risk female offenders leads to more crime, which will eventually lead to more victims, and re-offending rates will increase without the appropriate housing. </w:t>
      </w:r>
      <w:r w:rsidR="00DB052A" w:rsidRPr="009A3EFD">
        <w:rPr>
          <w:rFonts w:ascii="Arial" w:hAnsi="Arial" w:cs="Arial"/>
        </w:rPr>
        <w:t>To</w:t>
      </w:r>
      <w:r w:rsidRPr="009A3EFD">
        <w:rPr>
          <w:rFonts w:ascii="Arial" w:hAnsi="Arial" w:cs="Arial"/>
        </w:rPr>
        <w:t xml:space="preserve"> end that cycle and the harm it brings to our communities, the women who are engaged, and their families, safe and secure housing is essential (Prison Reform Trust, 2016). </w:t>
      </w:r>
      <w:r w:rsidR="00DB052A" w:rsidRPr="009A3EFD">
        <w:rPr>
          <w:rFonts w:ascii="Arial" w:hAnsi="Arial" w:cs="Arial"/>
        </w:rPr>
        <w:t xml:space="preserve"> </w:t>
      </w:r>
      <w:r w:rsidR="00152225" w:rsidRPr="009A3EFD">
        <w:rPr>
          <w:rFonts w:ascii="Arial" w:hAnsi="Arial" w:cs="Arial"/>
        </w:rPr>
        <w:t xml:space="preserve">The last objective for this dissertation is to compare and contrast the effectiveness of residential homes in comparison to prisons for meeting the needs of female offenders in England and Wales. This will consist of looking deeper into the prison system and how they benefit these women and if it is rehabilitative for them and the effect it has on them when they are released from prison. </w:t>
      </w:r>
      <w:r w:rsidR="00152225" w:rsidRPr="009A3EFD">
        <w:rPr>
          <w:rFonts w:ascii="Arial" w:hAnsi="Arial" w:cs="Arial"/>
        </w:rPr>
        <w:t>The difficulties faced by individuals upon their release from jail have been extensively documented</w:t>
      </w:r>
      <w:r w:rsidR="00152225" w:rsidRPr="009A3EFD">
        <w:rPr>
          <w:rFonts w:ascii="Arial" w:hAnsi="Arial" w:cs="Arial"/>
        </w:rPr>
        <w:t xml:space="preserve">. </w:t>
      </w:r>
      <w:r w:rsidR="00152225" w:rsidRPr="009A3EFD">
        <w:rPr>
          <w:rFonts w:ascii="Arial" w:hAnsi="Arial" w:cs="Arial"/>
        </w:rPr>
        <w:t xml:space="preserve"> These difficulties include obstacles related to housing, mental and physical health, employment, and access to social services and treatment for alcohol and other drugs</w:t>
      </w:r>
      <w:r w:rsidR="00152225" w:rsidRPr="009A3EFD">
        <w:rPr>
          <w:rFonts w:ascii="Arial" w:hAnsi="Arial" w:cs="Arial"/>
        </w:rPr>
        <w:t xml:space="preserve">. </w:t>
      </w:r>
      <w:r w:rsidR="00152225" w:rsidRPr="009A3EFD">
        <w:rPr>
          <w:rFonts w:ascii="Arial" w:hAnsi="Arial" w:cs="Arial"/>
        </w:rPr>
        <w:t xml:space="preserve">Illicit drug use, mental health issues, and housing difficulties all worsen one another, and incarceration experiences raise the risk of each of these </w:t>
      </w:r>
      <w:r w:rsidR="00152225" w:rsidRPr="009A3EFD">
        <w:rPr>
          <w:rFonts w:ascii="Arial" w:hAnsi="Arial" w:cs="Arial"/>
        </w:rPr>
        <w:t xml:space="preserve">issues. </w:t>
      </w:r>
      <w:r w:rsidR="00152225" w:rsidRPr="009A3EFD">
        <w:rPr>
          <w:rFonts w:ascii="Arial" w:hAnsi="Arial" w:cs="Arial"/>
        </w:rPr>
        <w:t xml:space="preserve">These difficulties also have a synergistic relationship with the experience of </w:t>
      </w:r>
      <w:r w:rsidR="00152225" w:rsidRPr="009A3EFD">
        <w:rPr>
          <w:rFonts w:ascii="Arial" w:hAnsi="Arial" w:cs="Arial"/>
        </w:rPr>
        <w:t>imprisonment (Gibbs et al, 2023).</w:t>
      </w:r>
      <w:r w:rsidR="009A3EFD" w:rsidRPr="009A3EFD">
        <w:rPr>
          <w:rFonts w:ascii="Arial" w:hAnsi="Arial" w:cs="Arial"/>
        </w:rPr>
        <w:t xml:space="preserve"> </w:t>
      </w:r>
    </w:p>
    <w:p w14:paraId="7F14307D" w14:textId="77777777" w:rsidR="00152225" w:rsidRPr="009A3EFD" w:rsidRDefault="00152225" w:rsidP="00B75A20">
      <w:pPr>
        <w:jc w:val="both"/>
        <w:rPr>
          <w:rFonts w:ascii="Arial" w:hAnsi="Arial" w:cs="Arial"/>
        </w:rPr>
      </w:pPr>
    </w:p>
    <w:p w14:paraId="091A5FC5" w14:textId="77777777" w:rsidR="009A3EFD" w:rsidRDefault="009A3EFD" w:rsidP="00B75A20">
      <w:pPr>
        <w:jc w:val="both"/>
        <w:rPr>
          <w:rFonts w:ascii="Arial" w:hAnsi="Arial" w:cs="Arial"/>
        </w:rPr>
      </w:pPr>
    </w:p>
    <w:p w14:paraId="2A19F6C0" w14:textId="5E59DA28" w:rsidR="00B75A20" w:rsidRPr="009A3EFD" w:rsidRDefault="00DB052A" w:rsidP="00B75A20">
      <w:pPr>
        <w:jc w:val="both"/>
        <w:rPr>
          <w:rStyle w:val="lookup-resultcontent"/>
          <w:rFonts w:ascii="Arial" w:hAnsi="Arial" w:cs="Arial"/>
        </w:rPr>
      </w:pPr>
      <w:r w:rsidRPr="009A3EFD">
        <w:rPr>
          <w:rFonts w:ascii="Arial" w:hAnsi="Arial" w:cs="Arial"/>
        </w:rPr>
        <w:t>The relevance o</w:t>
      </w:r>
      <w:r w:rsidR="00382FB2">
        <w:rPr>
          <w:rFonts w:ascii="Arial" w:hAnsi="Arial" w:cs="Arial"/>
        </w:rPr>
        <w:t>n</w:t>
      </w:r>
      <w:r w:rsidRPr="009A3EFD">
        <w:rPr>
          <w:rFonts w:ascii="Arial" w:hAnsi="Arial" w:cs="Arial"/>
        </w:rPr>
        <w:t xml:space="preserve"> </w:t>
      </w:r>
      <w:r w:rsidR="009A3EFD">
        <w:rPr>
          <w:rFonts w:ascii="Arial" w:hAnsi="Arial" w:cs="Arial"/>
        </w:rPr>
        <w:t xml:space="preserve">why I decided on </w:t>
      </w:r>
      <w:r w:rsidRPr="009A3EFD">
        <w:rPr>
          <w:rFonts w:ascii="Arial" w:hAnsi="Arial" w:cs="Arial"/>
        </w:rPr>
        <w:t xml:space="preserve">this topic is based on the </w:t>
      </w:r>
      <w:r w:rsidR="00053D3E" w:rsidRPr="009A3EFD">
        <w:rPr>
          <w:rFonts w:ascii="Arial" w:hAnsi="Arial" w:cs="Arial"/>
        </w:rPr>
        <w:t xml:space="preserve">Women are not being able to change their lives after being released due to a shortage of accommodation, this shows how important housing is for low-risk offenders. Furthermore, released from prison, 6 out of 10 women are homeless (Women in Prison, no date). This shows the relevance of the area of study as it is increasing homelessness rates and the rates of criminal activity. </w:t>
      </w:r>
      <w:r w:rsidR="00530F1C" w:rsidRPr="009A3EFD">
        <w:rPr>
          <w:rStyle w:val="lookup-resultcontent"/>
          <w:rFonts w:ascii="Arial" w:hAnsi="Arial" w:cs="Arial"/>
        </w:rPr>
        <w:t xml:space="preserve">The government released its Female Offender Strategy in 2018, outlining three strategic priorities: a higher percentage of women who are successfully managed in the community, improved conditions for those in custody, and a decrease in the number of women entering the criminal justice system particularly those serving short-term sentences (House of Commons Justice Committee 2022). </w:t>
      </w:r>
      <w:r w:rsidR="00B75A20" w:rsidRPr="009A3EFD">
        <w:rPr>
          <w:rStyle w:val="lookup-resultcontent"/>
          <w:rFonts w:ascii="Arial" w:hAnsi="Arial" w:cs="Arial"/>
        </w:rPr>
        <w:t xml:space="preserve">Women’s needs are not being met in prison and needs to be dealt with.  As well as this, </w:t>
      </w:r>
      <w:r w:rsidR="00B75A20" w:rsidRPr="009A3EFD">
        <w:rPr>
          <w:rFonts w:ascii="Arial" w:hAnsi="Arial" w:cs="Arial"/>
          <w:color w:val="202A30"/>
          <w:shd w:val="clear" w:color="auto" w:fill="FFFFFF"/>
        </w:rPr>
        <w:t>in 2021, the National Women's Prisons Health and Social Care Review was founded with the goal of enhancing the health and social care experiences of all incarcerated and released women.</w:t>
      </w:r>
      <w:r w:rsidR="00B75A20" w:rsidRPr="009A3EFD">
        <w:rPr>
          <w:rFonts w:ascii="Arial" w:hAnsi="Arial" w:cs="Arial"/>
        </w:rPr>
        <w:t xml:space="preserve"> </w:t>
      </w:r>
      <w:r w:rsidR="00B75A20" w:rsidRPr="009A3EFD">
        <w:rPr>
          <w:rFonts w:ascii="Arial" w:hAnsi="Arial" w:cs="Arial"/>
          <w:color w:val="202A30"/>
          <w:shd w:val="clear" w:color="auto" w:fill="FFFFFF"/>
        </w:rPr>
        <w:t>When compared to both women in the general community and their male counterparts in jail, women in prison have disproportionately greater levels of health and social care demands. A large percentage of</w:t>
      </w:r>
      <w:r w:rsidR="00B75A20" w:rsidRPr="00C40B5D">
        <w:rPr>
          <w:rFonts w:cs="Arial"/>
          <w:color w:val="202A30"/>
          <w:shd w:val="clear" w:color="auto" w:fill="FFFFFF"/>
        </w:rPr>
        <w:t xml:space="preserve"> </w:t>
      </w:r>
      <w:r w:rsidR="00B75A20" w:rsidRPr="009A3EFD">
        <w:rPr>
          <w:rFonts w:ascii="Arial" w:hAnsi="Arial" w:cs="Arial"/>
          <w:color w:val="202A30"/>
          <w:shd w:val="clear" w:color="auto" w:fill="FFFFFF"/>
        </w:rPr>
        <w:t xml:space="preserve">women incarcerated have poor </w:t>
      </w:r>
      <w:r w:rsidR="00B75A20" w:rsidRPr="009A3EFD">
        <w:rPr>
          <w:rFonts w:ascii="Arial" w:hAnsi="Arial" w:cs="Arial"/>
          <w:color w:val="202A30"/>
          <w:shd w:val="clear" w:color="auto" w:fill="FFFFFF"/>
        </w:rPr>
        <w:lastRenderedPageBreak/>
        <w:t xml:space="preserve">mental and physical health, and many are traumatised (NHS England, 2023).  Women’s centres play a massive role in behaviour which is why believe it to be an interesting and broad dissertation topic. Women's centres offer compassionate settings that consider trauma survivors' reactions and engage with women in an accepting manner (Women in Prison, 2022).  </w:t>
      </w:r>
    </w:p>
    <w:p w14:paraId="2FCB55E5" w14:textId="411BF233" w:rsidR="0036559C" w:rsidRPr="009A3EFD" w:rsidRDefault="0036559C" w:rsidP="0036559C">
      <w:pPr>
        <w:rPr>
          <w:rStyle w:val="lookup-resultcontent"/>
          <w:rFonts w:ascii="Arial" w:hAnsi="Arial" w:cs="Arial"/>
        </w:rPr>
      </w:pPr>
    </w:p>
    <w:p w14:paraId="38AF9D76" w14:textId="44388D10" w:rsidR="00726F6B" w:rsidRPr="009A3EFD" w:rsidRDefault="00726F6B" w:rsidP="0036559C">
      <w:pPr>
        <w:rPr>
          <w:rStyle w:val="lookup-resultcontent"/>
          <w:rFonts w:ascii="Arial" w:hAnsi="Arial" w:cs="Arial"/>
        </w:rPr>
      </w:pPr>
    </w:p>
    <w:p w14:paraId="08319C6B" w14:textId="14670A80" w:rsidR="00726F6B" w:rsidRDefault="00726F6B" w:rsidP="0036559C">
      <w:pPr>
        <w:rPr>
          <w:rStyle w:val="lookup-resultcontent"/>
          <w:rFonts w:ascii="Arial" w:hAnsi="Arial" w:cs="Arial"/>
        </w:rPr>
      </w:pPr>
      <w:r w:rsidRPr="009A3EFD">
        <w:rPr>
          <w:rStyle w:val="lookup-resultcontent"/>
          <w:rFonts w:ascii="Arial" w:hAnsi="Arial" w:cs="Arial"/>
        </w:rPr>
        <w:t xml:space="preserve">The research will be carried out </w:t>
      </w:r>
      <w:r w:rsidR="009A3EFD">
        <w:rPr>
          <w:rStyle w:val="lookup-resultcontent"/>
          <w:rFonts w:ascii="Arial" w:hAnsi="Arial" w:cs="Arial"/>
        </w:rPr>
        <w:t xml:space="preserve">and conducted </w:t>
      </w:r>
      <w:r w:rsidRPr="009A3EFD">
        <w:rPr>
          <w:rStyle w:val="lookup-resultcontent"/>
          <w:rFonts w:ascii="Arial" w:hAnsi="Arial" w:cs="Arial"/>
        </w:rPr>
        <w:t xml:space="preserve">by online journals, books, and articles which are updated to be relevant to support the work, as well as this, the authors will be reliable. To also conduct this research, I will be conducting an online questionnaire aimed for 18 and over, and from England and Wales as my research will be based information and facts based in England and Wales. The questionnaire will be anonymous as names won’t be asked in the survey. </w:t>
      </w:r>
    </w:p>
    <w:p w14:paraId="500A9728" w14:textId="77777777" w:rsidR="0037642B" w:rsidRPr="009A3EFD" w:rsidRDefault="0037642B" w:rsidP="0036559C">
      <w:pPr>
        <w:rPr>
          <w:rFonts w:ascii="Arial" w:hAnsi="Arial" w:cs="Arial"/>
        </w:rPr>
      </w:pPr>
    </w:p>
    <w:p w14:paraId="7786E71C" w14:textId="0D5D1835" w:rsidR="0036559C" w:rsidRPr="009A3EFD" w:rsidRDefault="0036559C" w:rsidP="0036559C">
      <w:pPr>
        <w:rPr>
          <w:rFonts w:ascii="Arial" w:hAnsi="Arial" w:cs="Arial"/>
        </w:rPr>
      </w:pPr>
    </w:p>
    <w:p w14:paraId="0C2F2F47" w14:textId="03ECAA39" w:rsidR="0036559C" w:rsidRDefault="004311D7" w:rsidP="0036559C">
      <w:pPr>
        <w:rPr>
          <w:rFonts w:ascii="Arial" w:hAnsi="Arial" w:cs="Arial"/>
        </w:rPr>
      </w:pPr>
      <w:r w:rsidRPr="009A3EFD">
        <w:rPr>
          <w:rFonts w:ascii="Arial" w:hAnsi="Arial" w:cs="Arial"/>
        </w:rPr>
        <w:t>The nature of the problems associated with the research is tha</w:t>
      </w:r>
      <w:r w:rsidR="009A3EFD">
        <w:rPr>
          <w:rFonts w:ascii="Arial" w:hAnsi="Arial" w:cs="Arial"/>
        </w:rPr>
        <w:t>t</w:t>
      </w:r>
      <w:r w:rsidRPr="009A3EFD">
        <w:rPr>
          <w:rFonts w:ascii="Arial" w:hAnsi="Arial" w:cs="Arial"/>
        </w:rPr>
        <w:t xml:space="preserve"> statistics I will be using from online reliable sources might not have the exact number or correct statistic it may be an estimate and not a legitimate number. </w:t>
      </w:r>
      <w:r w:rsidR="009A3EFD">
        <w:rPr>
          <w:rFonts w:ascii="Arial" w:hAnsi="Arial" w:cs="Arial"/>
        </w:rPr>
        <w:t xml:space="preserve">As well as this another problem with the research is maybe not enough people will answer the questionnaire. </w:t>
      </w:r>
    </w:p>
    <w:p w14:paraId="422F2C51" w14:textId="26C3F512" w:rsidR="009A3EFD" w:rsidRDefault="009A3EFD" w:rsidP="0036559C">
      <w:pPr>
        <w:rPr>
          <w:rFonts w:ascii="Arial" w:hAnsi="Arial" w:cs="Arial"/>
        </w:rPr>
      </w:pPr>
    </w:p>
    <w:p w14:paraId="469D7E9E" w14:textId="230F4D64" w:rsidR="009A3EFD" w:rsidRDefault="009A3EFD" w:rsidP="0036559C">
      <w:pPr>
        <w:rPr>
          <w:rFonts w:ascii="Arial" w:hAnsi="Arial" w:cs="Arial"/>
        </w:rPr>
      </w:pPr>
    </w:p>
    <w:p w14:paraId="2F0F5888" w14:textId="6793485D" w:rsidR="0037642B" w:rsidRPr="009A3EFD" w:rsidRDefault="009A3EFD" w:rsidP="00382FB2">
      <w:pPr>
        <w:rPr>
          <w:rFonts w:ascii="Arial" w:hAnsi="Arial" w:cs="Arial"/>
        </w:rPr>
      </w:pPr>
      <w:r>
        <w:rPr>
          <w:rFonts w:ascii="Arial" w:hAnsi="Arial" w:cs="Arial"/>
        </w:rPr>
        <w:t xml:space="preserve">The importance of </w:t>
      </w:r>
      <w:r w:rsidR="00C23303">
        <w:rPr>
          <w:rFonts w:ascii="Arial" w:hAnsi="Arial" w:cs="Arial"/>
        </w:rPr>
        <w:t xml:space="preserve">evaluating the effectiveness of residential homes for low-risk women offenders in England and Wales is that women will receive customised support to help them stay away from crime with the benefits of residential homes. </w:t>
      </w:r>
      <w:r w:rsidR="00C23303" w:rsidRPr="00C23303">
        <w:rPr>
          <w:rFonts w:ascii="Arial" w:hAnsi="Arial" w:cs="Arial"/>
        </w:rPr>
        <w:t xml:space="preserve">Many women are sent home with only £46, a plastic bag, no place to live, and the risk of being recalled if they fail to show up for their probationary period. The effects for the women in question, their families, and society </w:t>
      </w:r>
      <w:r w:rsidR="00C23303" w:rsidRPr="00C23303">
        <w:rPr>
          <w:rFonts w:ascii="Arial" w:hAnsi="Arial" w:cs="Arial"/>
        </w:rPr>
        <w:t>are</w:t>
      </w:r>
      <w:r w:rsidR="00C23303" w:rsidRPr="00C23303">
        <w:rPr>
          <w:rFonts w:ascii="Arial" w:hAnsi="Arial" w:cs="Arial"/>
        </w:rPr>
        <w:t xml:space="preserve"> disastrous in many respects</w:t>
      </w:r>
      <w:r w:rsidR="00C23303">
        <w:rPr>
          <w:rFonts w:ascii="Arial" w:hAnsi="Arial" w:cs="Arial"/>
        </w:rPr>
        <w:t xml:space="preserve"> (Prison Reform Trust, 2020)</w:t>
      </w:r>
      <w:r w:rsidR="00C23303" w:rsidRPr="00C23303">
        <w:rPr>
          <w:rFonts w:ascii="Arial" w:hAnsi="Arial" w:cs="Arial"/>
        </w:rPr>
        <w:t>.</w:t>
      </w:r>
      <w:r w:rsidR="00C23303">
        <w:rPr>
          <w:rFonts w:ascii="Arial" w:hAnsi="Arial" w:cs="Arial"/>
        </w:rPr>
        <w:t xml:space="preserve"> This is an example of the importance of residential homes and low-risk women getting support in order to benefit them in the future.  As well as this, inspectors claim that the rehabilitation of criminals is at risk due to a shortage of appropriate accommodation. </w:t>
      </w:r>
      <w:r w:rsidR="00C23303" w:rsidRPr="00C23303">
        <w:rPr>
          <w:rFonts w:ascii="Arial" w:hAnsi="Arial" w:cs="Arial"/>
        </w:rPr>
        <w:t>According to HM Inspectorate of Probation, those who were released from prison and placed in unstable housing had a much higher chance of committing crimes again, receiving a new term, or ending up back in jail</w:t>
      </w:r>
      <w:r w:rsidR="00382FB2">
        <w:rPr>
          <w:rFonts w:ascii="Arial" w:hAnsi="Arial" w:cs="Arial"/>
        </w:rPr>
        <w:t xml:space="preserve">. </w:t>
      </w:r>
      <w:r w:rsidR="00382FB2" w:rsidRPr="00382FB2">
        <w:rPr>
          <w:rFonts w:ascii="Arial" w:hAnsi="Arial" w:cs="Arial"/>
        </w:rPr>
        <w:t>It is indisputable that having access to safe and secure housing lowers the likelihood of reoffending and the vulnerability of women who are released from jail. For the thousands of women who are released from prison each year, it is essential to their welfare. To guarantee the provision of Safe Homes for women leaving prison, a nationwide policy with sufficient funding and coordinated efforts between the federal and local governments is desperately needed</w:t>
      </w:r>
      <w:r w:rsidR="00382FB2">
        <w:rPr>
          <w:rFonts w:ascii="Arial" w:hAnsi="Arial" w:cs="Arial"/>
        </w:rPr>
        <w:t xml:space="preserve"> </w:t>
      </w:r>
      <w:r w:rsidR="00382FB2">
        <w:rPr>
          <w:rFonts w:ascii="Arial" w:hAnsi="Arial" w:cs="Arial"/>
        </w:rPr>
        <w:t xml:space="preserve">(HM Inspectorate of Probation, no date). </w:t>
      </w:r>
      <w:r w:rsidR="0037642B">
        <w:rPr>
          <w:rFonts w:ascii="Arial" w:hAnsi="Arial" w:cs="Arial"/>
        </w:rPr>
        <w:t xml:space="preserve">Alongside the lack of residential homes for low-risk women, the rates of homelessness become greater, and the mental health of these women decrease, and it becomes a big problem within the system, that these women are not receiving the correct amount of support and on top of that they are not being provided with residential housing. </w:t>
      </w:r>
      <w:proofErr w:type="gramStart"/>
      <w:r w:rsidR="0037642B">
        <w:rPr>
          <w:rFonts w:ascii="Arial" w:hAnsi="Arial" w:cs="Arial"/>
        </w:rPr>
        <w:t>This is why</w:t>
      </w:r>
      <w:proofErr w:type="gramEnd"/>
      <w:r w:rsidR="0037642B">
        <w:rPr>
          <w:rFonts w:ascii="Arial" w:hAnsi="Arial" w:cs="Arial"/>
        </w:rPr>
        <w:t xml:space="preserve"> I believe it to be a wide and broad research question as there are multiple online journals, statistics and as well as this the </w:t>
      </w:r>
      <w:r w:rsidR="0037642B" w:rsidRPr="009A3EFD">
        <w:rPr>
          <w:rStyle w:val="lookup-resultcontent"/>
          <w:rFonts w:ascii="Arial" w:hAnsi="Arial" w:cs="Arial"/>
        </w:rPr>
        <w:t>government released its Female Offender Strategy in 2018</w:t>
      </w:r>
      <w:r w:rsidR="0037642B">
        <w:rPr>
          <w:rStyle w:val="lookup-resultcontent"/>
          <w:rFonts w:ascii="Arial" w:hAnsi="Arial" w:cs="Arial"/>
        </w:rPr>
        <w:t xml:space="preserve">, which I will be using to </w:t>
      </w:r>
      <w:r w:rsidR="009E2F5C">
        <w:rPr>
          <w:rStyle w:val="lookup-resultcontent"/>
          <w:rFonts w:ascii="Arial" w:hAnsi="Arial" w:cs="Arial"/>
        </w:rPr>
        <w:t xml:space="preserve">support my work as it is a credible and reliable source as well. </w:t>
      </w:r>
    </w:p>
    <w:p w14:paraId="1D18AE93" w14:textId="45515DC3" w:rsidR="009A3EFD" w:rsidRPr="009A3EFD" w:rsidRDefault="009A3EFD" w:rsidP="00C23303">
      <w:pPr>
        <w:rPr>
          <w:rFonts w:ascii="Arial" w:hAnsi="Arial" w:cs="Arial"/>
        </w:rPr>
      </w:pPr>
    </w:p>
    <w:p w14:paraId="6E602B87" w14:textId="7A72DDC4" w:rsidR="000F3AAD" w:rsidRDefault="000F3AAD" w:rsidP="0036559C">
      <w:pPr>
        <w:rPr>
          <w:rFonts w:ascii="Arial" w:hAnsi="Arial" w:cs="Arial"/>
        </w:rPr>
      </w:pPr>
    </w:p>
    <w:p w14:paraId="23B28EA2" w14:textId="14169C05" w:rsidR="000F3AAD" w:rsidRDefault="000F3AAD" w:rsidP="0036559C">
      <w:pPr>
        <w:rPr>
          <w:rFonts w:ascii="Arial" w:hAnsi="Arial" w:cs="Arial"/>
        </w:rPr>
      </w:pPr>
    </w:p>
    <w:p w14:paraId="426C2403" w14:textId="77777777" w:rsidR="000F3AAD" w:rsidRDefault="000F3AAD" w:rsidP="0036559C">
      <w:pPr>
        <w:rPr>
          <w:rFonts w:ascii="Arial" w:hAnsi="Arial" w:cs="Arial"/>
        </w:rPr>
      </w:pPr>
    </w:p>
    <w:p w14:paraId="62853BDD" w14:textId="77777777" w:rsidR="0036559C" w:rsidRPr="0036559C" w:rsidRDefault="0036559C" w:rsidP="0036559C">
      <w:pPr>
        <w:rPr>
          <w:rFonts w:ascii="Arial" w:hAnsi="Arial" w:cs="Arial"/>
        </w:rPr>
      </w:pPr>
    </w:p>
    <w:p w14:paraId="0459D2E8" w14:textId="77777777" w:rsidR="004311D7" w:rsidRDefault="004311D7" w:rsidP="004311D7">
      <w:pPr>
        <w:ind w:left="720"/>
        <w:rPr>
          <w:sz w:val="28"/>
          <w:szCs w:val="28"/>
        </w:rPr>
      </w:pPr>
    </w:p>
    <w:p w14:paraId="327CCA2F" w14:textId="7E479CF3" w:rsidR="00DB052A" w:rsidRDefault="00DB052A" w:rsidP="00DB052A">
      <w:pPr>
        <w:rPr>
          <w:sz w:val="28"/>
          <w:szCs w:val="28"/>
        </w:rPr>
      </w:pPr>
    </w:p>
    <w:p w14:paraId="1C5CFF54" w14:textId="36BC0678" w:rsidR="00382FB2" w:rsidRDefault="00382FB2" w:rsidP="00DB052A">
      <w:pPr>
        <w:rPr>
          <w:sz w:val="28"/>
          <w:szCs w:val="28"/>
        </w:rPr>
      </w:pPr>
    </w:p>
    <w:p w14:paraId="6650F1F9" w14:textId="4A5FC921" w:rsidR="00382FB2" w:rsidRDefault="00382FB2" w:rsidP="00DB052A">
      <w:pPr>
        <w:rPr>
          <w:sz w:val="28"/>
          <w:szCs w:val="28"/>
        </w:rPr>
      </w:pPr>
    </w:p>
    <w:p w14:paraId="57B3D180" w14:textId="28790586" w:rsidR="00382FB2" w:rsidRDefault="00382FB2" w:rsidP="00DB052A">
      <w:pPr>
        <w:rPr>
          <w:sz w:val="28"/>
          <w:szCs w:val="28"/>
        </w:rPr>
      </w:pPr>
    </w:p>
    <w:p w14:paraId="45D5C058" w14:textId="3440C191" w:rsidR="00382FB2" w:rsidRDefault="00382FB2" w:rsidP="00DB052A">
      <w:pPr>
        <w:rPr>
          <w:sz w:val="28"/>
          <w:szCs w:val="28"/>
        </w:rPr>
      </w:pPr>
    </w:p>
    <w:p w14:paraId="334EAA19" w14:textId="6BE0536D" w:rsidR="00382FB2" w:rsidRDefault="00382FB2" w:rsidP="00DB052A">
      <w:pPr>
        <w:rPr>
          <w:sz w:val="28"/>
          <w:szCs w:val="28"/>
        </w:rPr>
      </w:pPr>
    </w:p>
    <w:p w14:paraId="17ED6E57" w14:textId="0AAECF42" w:rsidR="00382FB2" w:rsidRDefault="00382FB2" w:rsidP="00DB052A">
      <w:pPr>
        <w:rPr>
          <w:sz w:val="28"/>
          <w:szCs w:val="28"/>
        </w:rPr>
      </w:pPr>
    </w:p>
    <w:p w14:paraId="6F51CDAC" w14:textId="0DC4D97B" w:rsidR="00382FB2" w:rsidRDefault="0037642B" w:rsidP="0037642B">
      <w:pPr>
        <w:jc w:val="both"/>
        <w:rPr>
          <w:b/>
          <w:bCs/>
          <w:sz w:val="28"/>
          <w:szCs w:val="28"/>
          <w:u w:val="single"/>
        </w:rPr>
      </w:pPr>
      <w:r>
        <w:rPr>
          <w:sz w:val="28"/>
          <w:szCs w:val="28"/>
        </w:rPr>
        <w:t xml:space="preserve">                                                       </w:t>
      </w:r>
      <w:r w:rsidRPr="0037642B">
        <w:rPr>
          <w:b/>
          <w:bCs/>
          <w:sz w:val="28"/>
          <w:szCs w:val="28"/>
          <w:u w:val="single"/>
        </w:rPr>
        <w:t xml:space="preserve">Reference list </w:t>
      </w:r>
    </w:p>
    <w:p w14:paraId="53D80A0A" w14:textId="220610FA" w:rsidR="0037642B" w:rsidRDefault="0037642B" w:rsidP="0037642B">
      <w:pPr>
        <w:jc w:val="both"/>
        <w:rPr>
          <w:b/>
          <w:bCs/>
          <w:sz w:val="28"/>
          <w:szCs w:val="28"/>
          <w:u w:val="single"/>
        </w:rPr>
      </w:pPr>
    </w:p>
    <w:p w14:paraId="5DC61D83" w14:textId="77777777" w:rsidR="0037642B" w:rsidRPr="0037642B" w:rsidRDefault="0037642B" w:rsidP="0037642B">
      <w:pPr>
        <w:jc w:val="both"/>
        <w:rPr>
          <w:b/>
          <w:bCs/>
          <w:sz w:val="28"/>
          <w:szCs w:val="28"/>
          <w:u w:val="single"/>
        </w:rPr>
      </w:pPr>
    </w:p>
    <w:p w14:paraId="3C8E09A4" w14:textId="0152368F" w:rsidR="009E2F5C" w:rsidRDefault="009E2F5C" w:rsidP="009A3EFD">
      <w:r w:rsidRPr="009A3EFD">
        <w:t xml:space="preserve">Gibbs, D., Stockings, E., </w:t>
      </w:r>
      <w:proofErr w:type="spellStart"/>
      <w:r w:rsidRPr="009A3EFD">
        <w:t>Larney</w:t>
      </w:r>
      <w:proofErr w:type="spellEnd"/>
      <w:r w:rsidRPr="009A3EFD">
        <w:t xml:space="preserve">, S., Bromberg, D. J., </w:t>
      </w:r>
      <w:proofErr w:type="spellStart"/>
      <w:r w:rsidRPr="009A3EFD">
        <w:t>Shakeshaft</w:t>
      </w:r>
      <w:proofErr w:type="spellEnd"/>
      <w:r w:rsidRPr="009A3EFD">
        <w:t xml:space="preserve">, A., &amp; </w:t>
      </w:r>
      <w:proofErr w:type="spellStart"/>
      <w:r w:rsidRPr="009A3EFD">
        <w:t>Farnbach</w:t>
      </w:r>
      <w:proofErr w:type="spellEnd"/>
      <w:r w:rsidRPr="009A3EFD">
        <w:t xml:space="preserve">, S. (2023). The impact of supported accommodation on health and criminal justice outcomes of people released from prison: a systematic literature review. Harm Reduction Journal, 20(1). </w:t>
      </w:r>
      <w:hyperlink r:id="rId5" w:history="1">
        <w:r w:rsidRPr="009A3EFD">
          <w:rPr>
            <w:rStyle w:val="Hyperlink"/>
          </w:rPr>
          <w:t>https://doi.org/10.1186/s12954-023-00832-8</w:t>
        </w:r>
      </w:hyperlink>
      <w:r w:rsidRPr="009A3EFD">
        <w:t xml:space="preserve"> (Accessed 25/10/2024).</w:t>
      </w:r>
    </w:p>
    <w:p w14:paraId="4A03AD4B" w14:textId="0A1BE992" w:rsidR="009E2F5C" w:rsidRDefault="009E2F5C" w:rsidP="009A3EFD"/>
    <w:p w14:paraId="6BDC4461" w14:textId="77777777" w:rsidR="009E2F5C" w:rsidRPr="009A3EFD" w:rsidRDefault="009E2F5C" w:rsidP="009A3EFD"/>
    <w:p w14:paraId="30149BCA" w14:textId="7C381BDF" w:rsidR="009E2F5C" w:rsidRDefault="009E2F5C" w:rsidP="00DB052A">
      <w:r w:rsidRPr="00DB052A">
        <w:rPr>
          <w:lang w:eastAsia="en-GB"/>
        </w:rPr>
        <w:t xml:space="preserve">Home truths: housing for women in the criminal justice system. (2016). </w:t>
      </w:r>
      <w:hyperlink r:id="rId6" w:history="1">
        <w:r w:rsidRPr="00DB052A">
          <w:rPr>
            <w:rStyle w:val="Hyperlink"/>
            <w:lang w:eastAsia="en-GB"/>
          </w:rPr>
          <w:t>https://prisonreformtrust.org.uk/wp-content/uploads/old_files/Documents/Women/Home%20Truths%20Updated.pdf</w:t>
        </w:r>
      </w:hyperlink>
      <w:r w:rsidRPr="00DB052A">
        <w:t xml:space="preserve"> (Accessed 25,10/2024)</w:t>
      </w:r>
      <w:r>
        <w:t xml:space="preserve">. </w:t>
      </w:r>
    </w:p>
    <w:p w14:paraId="0F9223BD" w14:textId="7471C886" w:rsidR="009E2F5C" w:rsidRDefault="009E2F5C" w:rsidP="00DB052A"/>
    <w:p w14:paraId="7557A3D8" w14:textId="77777777" w:rsidR="009E2F5C" w:rsidRPr="00DB052A" w:rsidRDefault="009E2F5C" w:rsidP="00DB052A">
      <w:pPr>
        <w:rPr>
          <w:lang w:eastAsia="en-GB"/>
        </w:rPr>
      </w:pPr>
    </w:p>
    <w:p w14:paraId="21A96B9A" w14:textId="3E358125" w:rsidR="009E2F5C" w:rsidRDefault="009E2F5C" w:rsidP="00382FB2">
      <w:r w:rsidRPr="00382FB2">
        <w:t xml:space="preserve">Lack of housing jeopardising public protection and rehabilitation of offenders. (n.d.). Www.justiceinspectorates.gov.uk. </w:t>
      </w:r>
      <w:hyperlink r:id="rId7" w:history="1">
        <w:r w:rsidRPr="00382FB2">
          <w:rPr>
            <w:rStyle w:val="Hyperlink"/>
          </w:rPr>
          <w:t>https://www.justiceinspectorates.gov.uk/hmiprobation/media/press-releases/2020/07/accommodationthematic/</w:t>
        </w:r>
      </w:hyperlink>
      <w:r w:rsidRPr="00382FB2">
        <w:t xml:space="preserve"> (No date). </w:t>
      </w:r>
    </w:p>
    <w:p w14:paraId="25A83399" w14:textId="40D02F2D" w:rsidR="009E2F5C" w:rsidRDefault="009E2F5C" w:rsidP="00382FB2"/>
    <w:p w14:paraId="0DAEACD7" w14:textId="77777777" w:rsidR="009E2F5C" w:rsidRDefault="009E2F5C" w:rsidP="00382FB2"/>
    <w:p w14:paraId="7B91B6E7" w14:textId="01295F45" w:rsidR="009E2F5C" w:rsidRDefault="009E2F5C" w:rsidP="00DB052A">
      <w:r w:rsidRPr="00847510">
        <w:t xml:space="preserve">NHS England (2023). NHS England» A review of health and social care in women’s prisons. [online] www.england.nhs.uk. Available at: </w:t>
      </w:r>
      <w:hyperlink r:id="rId8" w:history="1">
        <w:r w:rsidRPr="00847510">
          <w:rPr>
            <w:rStyle w:val="Hyperlink"/>
          </w:rPr>
          <w:t>https://www.england.nhs.uk/long-read/a-review-of-health-and-social-care-in-womens-prisons/</w:t>
        </w:r>
      </w:hyperlink>
      <w:r w:rsidRPr="00847510">
        <w:t>. (</w:t>
      </w:r>
      <w:r>
        <w:t xml:space="preserve">Accessed 25/10/24). </w:t>
      </w:r>
    </w:p>
    <w:p w14:paraId="2B387F28" w14:textId="3172F800" w:rsidR="009E2F5C" w:rsidRDefault="009E2F5C" w:rsidP="00DB052A"/>
    <w:p w14:paraId="22A0EE82" w14:textId="77777777" w:rsidR="009E2F5C" w:rsidRDefault="009E2F5C" w:rsidP="00DB052A"/>
    <w:p w14:paraId="2022B275" w14:textId="12EAAC89" w:rsidR="009E2F5C" w:rsidRDefault="009E2F5C" w:rsidP="00726F6B">
      <w:r w:rsidRPr="00847510">
        <w:t xml:space="preserve">Parliament.uk. (2022). Slow progress in improving support for women in prison - Committees - UK Parliament. [online] Available at: </w:t>
      </w:r>
      <w:hyperlink r:id="rId9" w:history="1">
        <w:r w:rsidRPr="00F02BF9">
          <w:rPr>
            <w:rStyle w:val="Hyperlink"/>
          </w:rPr>
          <w:t>https://committees.parliament.uk/committee/102/justice-committee/news/172502/slow-progress-in-improving-support-for-women-in-prison/</w:t>
        </w:r>
      </w:hyperlink>
      <w:r>
        <w:t xml:space="preserve"> (</w:t>
      </w:r>
      <w:r w:rsidRPr="00847510">
        <w:t xml:space="preserve">Accessed </w:t>
      </w:r>
      <w:r>
        <w:t>25/10/</w:t>
      </w:r>
      <w:r w:rsidRPr="00847510">
        <w:t>2024</w:t>
      </w:r>
      <w:r>
        <w:t xml:space="preserve">). </w:t>
      </w:r>
    </w:p>
    <w:p w14:paraId="4FE9C18C" w14:textId="55B2FBC6" w:rsidR="009E2F5C" w:rsidRDefault="009E2F5C" w:rsidP="00726F6B"/>
    <w:p w14:paraId="4E71D044" w14:textId="77777777" w:rsidR="009E2F5C" w:rsidRDefault="009E2F5C" w:rsidP="00726F6B"/>
    <w:p w14:paraId="6E24F3C4" w14:textId="77777777" w:rsidR="009E2F5C" w:rsidRDefault="009E2F5C" w:rsidP="00DB052A">
      <w:pPr>
        <w:rPr>
          <w:rFonts w:ascii="Calibri" w:hAnsi="Calibri" w:cs="Calibri"/>
          <w:color w:val="2C3E50"/>
          <w:sz w:val="27"/>
          <w:szCs w:val="27"/>
          <w:shd w:val="clear" w:color="auto" w:fill="FEF1C4"/>
        </w:rPr>
      </w:pPr>
      <w:r>
        <w:rPr>
          <w:rFonts w:ascii="Calibri" w:hAnsi="Calibri" w:cs="Calibri"/>
          <w:i/>
          <w:iCs/>
          <w:color w:val="2C3E50"/>
          <w:sz w:val="27"/>
          <w:szCs w:val="27"/>
        </w:rPr>
        <w:t xml:space="preserve">Women In </w:t>
      </w:r>
      <w:r w:rsidRPr="00053D3E">
        <w:t xml:space="preserve">Prison. (n.d.). Women in Prison. </w:t>
      </w:r>
      <w:hyperlink r:id="rId10" w:history="1">
        <w:r w:rsidRPr="00053D3E">
          <w:rPr>
            <w:rStyle w:val="Hyperlink"/>
          </w:rPr>
          <w:t>https://womeninprison.org.uk</w:t>
        </w:r>
      </w:hyperlink>
      <w:r w:rsidRPr="00053D3E">
        <w:t xml:space="preserve"> (Accessed 25/10/2024)</w:t>
      </w:r>
      <w:r>
        <w:rPr>
          <w:rFonts w:ascii="Calibri" w:hAnsi="Calibri" w:cs="Calibri"/>
          <w:color w:val="2C3E50"/>
          <w:sz w:val="27"/>
          <w:szCs w:val="27"/>
          <w:shd w:val="clear" w:color="auto" w:fill="FEF1C4"/>
        </w:rPr>
        <w:t xml:space="preserve">. </w:t>
      </w:r>
    </w:p>
    <w:sectPr w:rsidR="009E2F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CA3451"/>
    <w:multiLevelType w:val="hybridMultilevel"/>
    <w:tmpl w:val="72685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E472BC"/>
    <w:multiLevelType w:val="hybridMultilevel"/>
    <w:tmpl w:val="B88A2DE2"/>
    <w:lvl w:ilvl="0" w:tplc="B5B8D11C">
      <w:start w:val="1"/>
      <w:numFmt w:val="bullet"/>
      <w:lvlText w:val="§"/>
      <w:lvlJc w:val="left"/>
      <w:pPr>
        <w:tabs>
          <w:tab w:val="num" w:pos="720"/>
        </w:tabs>
        <w:ind w:left="720" w:hanging="360"/>
      </w:pPr>
      <w:rPr>
        <w:rFonts w:ascii="Wingdings" w:hAnsi="Wingdings" w:hint="default"/>
      </w:rPr>
    </w:lvl>
    <w:lvl w:ilvl="1" w:tplc="9E08FFB2" w:tentative="1">
      <w:start w:val="1"/>
      <w:numFmt w:val="bullet"/>
      <w:lvlText w:val="§"/>
      <w:lvlJc w:val="left"/>
      <w:pPr>
        <w:tabs>
          <w:tab w:val="num" w:pos="1440"/>
        </w:tabs>
        <w:ind w:left="1440" w:hanging="360"/>
      </w:pPr>
      <w:rPr>
        <w:rFonts w:ascii="Wingdings" w:hAnsi="Wingdings" w:hint="default"/>
      </w:rPr>
    </w:lvl>
    <w:lvl w:ilvl="2" w:tplc="080AD986" w:tentative="1">
      <w:start w:val="1"/>
      <w:numFmt w:val="bullet"/>
      <w:lvlText w:val="§"/>
      <w:lvlJc w:val="left"/>
      <w:pPr>
        <w:tabs>
          <w:tab w:val="num" w:pos="2160"/>
        </w:tabs>
        <w:ind w:left="2160" w:hanging="360"/>
      </w:pPr>
      <w:rPr>
        <w:rFonts w:ascii="Wingdings" w:hAnsi="Wingdings" w:hint="default"/>
      </w:rPr>
    </w:lvl>
    <w:lvl w:ilvl="3" w:tplc="8CD42CDA" w:tentative="1">
      <w:start w:val="1"/>
      <w:numFmt w:val="bullet"/>
      <w:lvlText w:val="§"/>
      <w:lvlJc w:val="left"/>
      <w:pPr>
        <w:tabs>
          <w:tab w:val="num" w:pos="2880"/>
        </w:tabs>
        <w:ind w:left="2880" w:hanging="360"/>
      </w:pPr>
      <w:rPr>
        <w:rFonts w:ascii="Wingdings" w:hAnsi="Wingdings" w:hint="default"/>
      </w:rPr>
    </w:lvl>
    <w:lvl w:ilvl="4" w:tplc="1FD21B1A" w:tentative="1">
      <w:start w:val="1"/>
      <w:numFmt w:val="bullet"/>
      <w:lvlText w:val="§"/>
      <w:lvlJc w:val="left"/>
      <w:pPr>
        <w:tabs>
          <w:tab w:val="num" w:pos="3600"/>
        </w:tabs>
        <w:ind w:left="3600" w:hanging="360"/>
      </w:pPr>
      <w:rPr>
        <w:rFonts w:ascii="Wingdings" w:hAnsi="Wingdings" w:hint="default"/>
      </w:rPr>
    </w:lvl>
    <w:lvl w:ilvl="5" w:tplc="33607716" w:tentative="1">
      <w:start w:val="1"/>
      <w:numFmt w:val="bullet"/>
      <w:lvlText w:val="§"/>
      <w:lvlJc w:val="left"/>
      <w:pPr>
        <w:tabs>
          <w:tab w:val="num" w:pos="4320"/>
        </w:tabs>
        <w:ind w:left="4320" w:hanging="360"/>
      </w:pPr>
      <w:rPr>
        <w:rFonts w:ascii="Wingdings" w:hAnsi="Wingdings" w:hint="default"/>
      </w:rPr>
    </w:lvl>
    <w:lvl w:ilvl="6" w:tplc="FA74D478" w:tentative="1">
      <w:start w:val="1"/>
      <w:numFmt w:val="bullet"/>
      <w:lvlText w:val="§"/>
      <w:lvlJc w:val="left"/>
      <w:pPr>
        <w:tabs>
          <w:tab w:val="num" w:pos="5040"/>
        </w:tabs>
        <w:ind w:left="5040" w:hanging="360"/>
      </w:pPr>
      <w:rPr>
        <w:rFonts w:ascii="Wingdings" w:hAnsi="Wingdings" w:hint="default"/>
      </w:rPr>
    </w:lvl>
    <w:lvl w:ilvl="7" w:tplc="79481A6C" w:tentative="1">
      <w:start w:val="1"/>
      <w:numFmt w:val="bullet"/>
      <w:lvlText w:val="§"/>
      <w:lvlJc w:val="left"/>
      <w:pPr>
        <w:tabs>
          <w:tab w:val="num" w:pos="5760"/>
        </w:tabs>
        <w:ind w:left="5760" w:hanging="360"/>
      </w:pPr>
      <w:rPr>
        <w:rFonts w:ascii="Wingdings" w:hAnsi="Wingdings" w:hint="default"/>
      </w:rPr>
    </w:lvl>
    <w:lvl w:ilvl="8" w:tplc="F930360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48D1E19"/>
    <w:multiLevelType w:val="hybridMultilevel"/>
    <w:tmpl w:val="9398A58E"/>
    <w:lvl w:ilvl="0" w:tplc="E4482366">
      <w:start w:val="1"/>
      <w:numFmt w:val="bullet"/>
      <w:lvlText w:val="§"/>
      <w:lvlJc w:val="left"/>
      <w:pPr>
        <w:tabs>
          <w:tab w:val="num" w:pos="720"/>
        </w:tabs>
        <w:ind w:left="720" w:hanging="360"/>
      </w:pPr>
      <w:rPr>
        <w:rFonts w:ascii="Wingdings" w:hAnsi="Wingdings" w:hint="default"/>
      </w:rPr>
    </w:lvl>
    <w:lvl w:ilvl="1" w:tplc="54EC3B5E" w:tentative="1">
      <w:start w:val="1"/>
      <w:numFmt w:val="bullet"/>
      <w:lvlText w:val="§"/>
      <w:lvlJc w:val="left"/>
      <w:pPr>
        <w:tabs>
          <w:tab w:val="num" w:pos="1440"/>
        </w:tabs>
        <w:ind w:left="1440" w:hanging="360"/>
      </w:pPr>
      <w:rPr>
        <w:rFonts w:ascii="Wingdings" w:hAnsi="Wingdings" w:hint="default"/>
      </w:rPr>
    </w:lvl>
    <w:lvl w:ilvl="2" w:tplc="FBFCBE9C" w:tentative="1">
      <w:start w:val="1"/>
      <w:numFmt w:val="bullet"/>
      <w:lvlText w:val="§"/>
      <w:lvlJc w:val="left"/>
      <w:pPr>
        <w:tabs>
          <w:tab w:val="num" w:pos="2160"/>
        </w:tabs>
        <w:ind w:left="2160" w:hanging="360"/>
      </w:pPr>
      <w:rPr>
        <w:rFonts w:ascii="Wingdings" w:hAnsi="Wingdings" w:hint="default"/>
      </w:rPr>
    </w:lvl>
    <w:lvl w:ilvl="3" w:tplc="0794F6EC" w:tentative="1">
      <w:start w:val="1"/>
      <w:numFmt w:val="bullet"/>
      <w:lvlText w:val="§"/>
      <w:lvlJc w:val="left"/>
      <w:pPr>
        <w:tabs>
          <w:tab w:val="num" w:pos="2880"/>
        </w:tabs>
        <w:ind w:left="2880" w:hanging="360"/>
      </w:pPr>
      <w:rPr>
        <w:rFonts w:ascii="Wingdings" w:hAnsi="Wingdings" w:hint="default"/>
      </w:rPr>
    </w:lvl>
    <w:lvl w:ilvl="4" w:tplc="7FBA88D0" w:tentative="1">
      <w:start w:val="1"/>
      <w:numFmt w:val="bullet"/>
      <w:lvlText w:val="§"/>
      <w:lvlJc w:val="left"/>
      <w:pPr>
        <w:tabs>
          <w:tab w:val="num" w:pos="3600"/>
        </w:tabs>
        <w:ind w:left="3600" w:hanging="360"/>
      </w:pPr>
      <w:rPr>
        <w:rFonts w:ascii="Wingdings" w:hAnsi="Wingdings" w:hint="default"/>
      </w:rPr>
    </w:lvl>
    <w:lvl w:ilvl="5" w:tplc="3F4C9FBE" w:tentative="1">
      <w:start w:val="1"/>
      <w:numFmt w:val="bullet"/>
      <w:lvlText w:val="§"/>
      <w:lvlJc w:val="left"/>
      <w:pPr>
        <w:tabs>
          <w:tab w:val="num" w:pos="4320"/>
        </w:tabs>
        <w:ind w:left="4320" w:hanging="360"/>
      </w:pPr>
      <w:rPr>
        <w:rFonts w:ascii="Wingdings" w:hAnsi="Wingdings" w:hint="default"/>
      </w:rPr>
    </w:lvl>
    <w:lvl w:ilvl="6" w:tplc="B644E228" w:tentative="1">
      <w:start w:val="1"/>
      <w:numFmt w:val="bullet"/>
      <w:lvlText w:val="§"/>
      <w:lvlJc w:val="left"/>
      <w:pPr>
        <w:tabs>
          <w:tab w:val="num" w:pos="5040"/>
        </w:tabs>
        <w:ind w:left="5040" w:hanging="360"/>
      </w:pPr>
      <w:rPr>
        <w:rFonts w:ascii="Wingdings" w:hAnsi="Wingdings" w:hint="default"/>
      </w:rPr>
    </w:lvl>
    <w:lvl w:ilvl="7" w:tplc="C2362EE2" w:tentative="1">
      <w:start w:val="1"/>
      <w:numFmt w:val="bullet"/>
      <w:lvlText w:val="§"/>
      <w:lvlJc w:val="left"/>
      <w:pPr>
        <w:tabs>
          <w:tab w:val="num" w:pos="5760"/>
        </w:tabs>
        <w:ind w:left="5760" w:hanging="360"/>
      </w:pPr>
      <w:rPr>
        <w:rFonts w:ascii="Wingdings" w:hAnsi="Wingdings" w:hint="default"/>
      </w:rPr>
    </w:lvl>
    <w:lvl w:ilvl="8" w:tplc="06FE98FA" w:tentative="1">
      <w:start w:val="1"/>
      <w:numFmt w:val="bullet"/>
      <w:lvlText w:val="§"/>
      <w:lvlJc w:val="left"/>
      <w:pPr>
        <w:tabs>
          <w:tab w:val="num" w:pos="6480"/>
        </w:tabs>
        <w:ind w:left="6480" w:hanging="360"/>
      </w:pPr>
      <w:rPr>
        <w:rFonts w:ascii="Wingdings" w:hAnsi="Wingdings" w:hint="default"/>
      </w:rPr>
    </w:lvl>
  </w:abstractNum>
  <w:num w:numId="1" w16cid:durableId="1016229925">
    <w:abstractNumId w:val="0"/>
  </w:num>
  <w:num w:numId="2" w16cid:durableId="1296907561">
    <w:abstractNumId w:val="2"/>
  </w:num>
  <w:num w:numId="3" w16cid:durableId="1243178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6BF"/>
    <w:rsid w:val="00053D3E"/>
    <w:rsid w:val="000F3AAD"/>
    <w:rsid w:val="00152225"/>
    <w:rsid w:val="002D567A"/>
    <w:rsid w:val="0030485F"/>
    <w:rsid w:val="0036559C"/>
    <w:rsid w:val="0037642B"/>
    <w:rsid w:val="00382FB2"/>
    <w:rsid w:val="00395BD4"/>
    <w:rsid w:val="004311D7"/>
    <w:rsid w:val="004826BF"/>
    <w:rsid w:val="004D1138"/>
    <w:rsid w:val="004F450F"/>
    <w:rsid w:val="00530F1C"/>
    <w:rsid w:val="00652EF3"/>
    <w:rsid w:val="00726F6B"/>
    <w:rsid w:val="00953F8B"/>
    <w:rsid w:val="009A3EFD"/>
    <w:rsid w:val="009E2F5C"/>
    <w:rsid w:val="00B75A20"/>
    <w:rsid w:val="00BF28BD"/>
    <w:rsid w:val="00C23303"/>
    <w:rsid w:val="00CB3B23"/>
    <w:rsid w:val="00DB052A"/>
    <w:rsid w:val="00F87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E72472"/>
  <w15:chartTrackingRefBased/>
  <w15:docId w15:val="{EC767CD5-AE6D-EF4D-A86C-D298C4C12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559C"/>
    <w:pPr>
      <w:ind w:left="720"/>
      <w:contextualSpacing/>
    </w:pPr>
  </w:style>
  <w:style w:type="paragraph" w:styleId="NormalWeb">
    <w:name w:val="Normal (Web)"/>
    <w:basedOn w:val="Normal"/>
    <w:uiPriority w:val="99"/>
    <w:semiHidden/>
    <w:unhideWhenUsed/>
    <w:rsid w:val="00DB052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B052A"/>
    <w:rPr>
      <w:color w:val="0563C1" w:themeColor="hyperlink"/>
      <w:u w:val="single"/>
    </w:rPr>
  </w:style>
  <w:style w:type="character" w:styleId="UnresolvedMention">
    <w:name w:val="Unresolved Mention"/>
    <w:basedOn w:val="DefaultParagraphFont"/>
    <w:uiPriority w:val="99"/>
    <w:semiHidden/>
    <w:unhideWhenUsed/>
    <w:rsid w:val="00DB052A"/>
    <w:rPr>
      <w:color w:val="605E5C"/>
      <w:shd w:val="clear" w:color="auto" w:fill="E1DFDD"/>
    </w:rPr>
  </w:style>
  <w:style w:type="character" w:customStyle="1" w:styleId="lookup-resultcontent">
    <w:name w:val="lookup-result__content"/>
    <w:rsid w:val="00530F1C"/>
  </w:style>
  <w:style w:type="character" w:customStyle="1" w:styleId="apple-converted-space">
    <w:name w:val="apple-converted-space"/>
    <w:basedOn w:val="DefaultParagraphFont"/>
    <w:rsid w:val="009A3E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2966">
      <w:bodyDiv w:val="1"/>
      <w:marLeft w:val="0"/>
      <w:marRight w:val="0"/>
      <w:marTop w:val="0"/>
      <w:marBottom w:val="0"/>
      <w:divBdr>
        <w:top w:val="none" w:sz="0" w:space="0" w:color="auto"/>
        <w:left w:val="none" w:sz="0" w:space="0" w:color="auto"/>
        <w:bottom w:val="none" w:sz="0" w:space="0" w:color="auto"/>
        <w:right w:val="none" w:sz="0" w:space="0" w:color="auto"/>
      </w:divBdr>
      <w:divsChild>
        <w:div w:id="1707947238">
          <w:marLeft w:val="720"/>
          <w:marRight w:val="0"/>
          <w:marTop w:val="200"/>
          <w:marBottom w:val="0"/>
          <w:divBdr>
            <w:top w:val="none" w:sz="0" w:space="0" w:color="auto"/>
            <w:left w:val="none" w:sz="0" w:space="0" w:color="auto"/>
            <w:bottom w:val="none" w:sz="0" w:space="0" w:color="auto"/>
            <w:right w:val="none" w:sz="0" w:space="0" w:color="auto"/>
          </w:divBdr>
        </w:div>
        <w:div w:id="283076635">
          <w:marLeft w:val="720"/>
          <w:marRight w:val="0"/>
          <w:marTop w:val="200"/>
          <w:marBottom w:val="0"/>
          <w:divBdr>
            <w:top w:val="none" w:sz="0" w:space="0" w:color="auto"/>
            <w:left w:val="none" w:sz="0" w:space="0" w:color="auto"/>
            <w:bottom w:val="none" w:sz="0" w:space="0" w:color="auto"/>
            <w:right w:val="none" w:sz="0" w:space="0" w:color="auto"/>
          </w:divBdr>
        </w:div>
        <w:div w:id="1502348994">
          <w:marLeft w:val="720"/>
          <w:marRight w:val="0"/>
          <w:marTop w:val="200"/>
          <w:marBottom w:val="0"/>
          <w:divBdr>
            <w:top w:val="none" w:sz="0" w:space="0" w:color="auto"/>
            <w:left w:val="none" w:sz="0" w:space="0" w:color="auto"/>
            <w:bottom w:val="none" w:sz="0" w:space="0" w:color="auto"/>
            <w:right w:val="none" w:sz="0" w:space="0" w:color="auto"/>
          </w:divBdr>
        </w:div>
        <w:div w:id="277183240">
          <w:marLeft w:val="720"/>
          <w:marRight w:val="0"/>
          <w:marTop w:val="200"/>
          <w:marBottom w:val="0"/>
          <w:divBdr>
            <w:top w:val="none" w:sz="0" w:space="0" w:color="auto"/>
            <w:left w:val="none" w:sz="0" w:space="0" w:color="auto"/>
            <w:bottom w:val="none" w:sz="0" w:space="0" w:color="auto"/>
            <w:right w:val="none" w:sz="0" w:space="0" w:color="auto"/>
          </w:divBdr>
        </w:div>
      </w:divsChild>
    </w:div>
    <w:div w:id="303853811">
      <w:bodyDiv w:val="1"/>
      <w:marLeft w:val="0"/>
      <w:marRight w:val="0"/>
      <w:marTop w:val="0"/>
      <w:marBottom w:val="0"/>
      <w:divBdr>
        <w:top w:val="none" w:sz="0" w:space="0" w:color="auto"/>
        <w:left w:val="none" w:sz="0" w:space="0" w:color="auto"/>
        <w:bottom w:val="none" w:sz="0" w:space="0" w:color="auto"/>
        <w:right w:val="none" w:sz="0" w:space="0" w:color="auto"/>
      </w:divBdr>
      <w:divsChild>
        <w:div w:id="1544368972">
          <w:marLeft w:val="0"/>
          <w:marRight w:val="0"/>
          <w:marTop w:val="0"/>
          <w:marBottom w:val="150"/>
          <w:divBdr>
            <w:top w:val="none" w:sz="0" w:space="0" w:color="auto"/>
            <w:left w:val="none" w:sz="0" w:space="0" w:color="auto"/>
            <w:bottom w:val="none" w:sz="0" w:space="0" w:color="auto"/>
            <w:right w:val="none" w:sz="0" w:space="0" w:color="auto"/>
          </w:divBdr>
        </w:div>
      </w:divsChild>
    </w:div>
    <w:div w:id="1418021156">
      <w:bodyDiv w:val="1"/>
      <w:marLeft w:val="0"/>
      <w:marRight w:val="0"/>
      <w:marTop w:val="0"/>
      <w:marBottom w:val="0"/>
      <w:divBdr>
        <w:top w:val="none" w:sz="0" w:space="0" w:color="auto"/>
        <w:left w:val="none" w:sz="0" w:space="0" w:color="auto"/>
        <w:bottom w:val="none" w:sz="0" w:space="0" w:color="auto"/>
        <w:right w:val="none" w:sz="0" w:space="0" w:color="auto"/>
      </w:divBdr>
      <w:divsChild>
        <w:div w:id="1619876160">
          <w:marLeft w:val="720"/>
          <w:marRight w:val="0"/>
          <w:marTop w:val="200"/>
          <w:marBottom w:val="0"/>
          <w:divBdr>
            <w:top w:val="none" w:sz="0" w:space="0" w:color="auto"/>
            <w:left w:val="none" w:sz="0" w:space="0" w:color="auto"/>
            <w:bottom w:val="none" w:sz="0" w:space="0" w:color="auto"/>
            <w:right w:val="none" w:sz="0" w:space="0" w:color="auto"/>
          </w:divBdr>
        </w:div>
        <w:div w:id="1144155681">
          <w:marLeft w:val="720"/>
          <w:marRight w:val="0"/>
          <w:marTop w:val="200"/>
          <w:marBottom w:val="0"/>
          <w:divBdr>
            <w:top w:val="none" w:sz="0" w:space="0" w:color="auto"/>
            <w:left w:val="none" w:sz="0" w:space="0" w:color="auto"/>
            <w:bottom w:val="none" w:sz="0" w:space="0" w:color="auto"/>
            <w:right w:val="none" w:sz="0" w:space="0" w:color="auto"/>
          </w:divBdr>
        </w:div>
        <w:div w:id="1812357437">
          <w:marLeft w:val="720"/>
          <w:marRight w:val="0"/>
          <w:marTop w:val="200"/>
          <w:marBottom w:val="0"/>
          <w:divBdr>
            <w:top w:val="none" w:sz="0" w:space="0" w:color="auto"/>
            <w:left w:val="none" w:sz="0" w:space="0" w:color="auto"/>
            <w:bottom w:val="none" w:sz="0" w:space="0" w:color="auto"/>
            <w:right w:val="none" w:sz="0" w:space="0" w:color="auto"/>
          </w:divBdr>
        </w:div>
        <w:div w:id="994340336">
          <w:marLeft w:val="720"/>
          <w:marRight w:val="0"/>
          <w:marTop w:val="200"/>
          <w:marBottom w:val="0"/>
          <w:divBdr>
            <w:top w:val="none" w:sz="0" w:space="0" w:color="auto"/>
            <w:left w:val="none" w:sz="0" w:space="0" w:color="auto"/>
            <w:bottom w:val="none" w:sz="0" w:space="0" w:color="auto"/>
            <w:right w:val="none" w:sz="0" w:space="0" w:color="auto"/>
          </w:divBdr>
        </w:div>
        <w:div w:id="946548636">
          <w:marLeft w:val="720"/>
          <w:marRight w:val="0"/>
          <w:marTop w:val="200"/>
          <w:marBottom w:val="0"/>
          <w:divBdr>
            <w:top w:val="none" w:sz="0" w:space="0" w:color="auto"/>
            <w:left w:val="none" w:sz="0" w:space="0" w:color="auto"/>
            <w:bottom w:val="none" w:sz="0" w:space="0" w:color="auto"/>
            <w:right w:val="none" w:sz="0" w:space="0" w:color="auto"/>
          </w:divBdr>
        </w:div>
        <w:div w:id="433786833">
          <w:marLeft w:val="72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a-review-of-health-and-social-care-in-womens-prisons/" TargetMode="External"/><Relationship Id="rId3" Type="http://schemas.openxmlformats.org/officeDocument/2006/relationships/settings" Target="settings.xml"/><Relationship Id="rId7" Type="http://schemas.openxmlformats.org/officeDocument/2006/relationships/hyperlink" Target="https://www.justiceinspectorates.gov.uk/hmiprobation/media/press-releases/2020/07/accommodationthematic/"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risonreformtrust.org.uk/wp-content/uploads/old_files/Documents/Women/Home%20Truths%20Updated.pdf" TargetMode="External"/><Relationship Id="rId11" Type="http://schemas.openxmlformats.org/officeDocument/2006/relationships/fontTable" Target="fontTable.xml"/><Relationship Id="rId5" Type="http://schemas.openxmlformats.org/officeDocument/2006/relationships/hyperlink" Target="https://doi.org/10.1186/s12954-023-00832-8" TargetMode="External"/><Relationship Id="rId10" Type="http://schemas.openxmlformats.org/officeDocument/2006/relationships/hyperlink" Target="https://womeninprison.org.uk" TargetMode="External"/><Relationship Id="rId4" Type="http://schemas.openxmlformats.org/officeDocument/2006/relationships/webSettings" Target="webSettings.xml"/><Relationship Id="rId9" Type="http://schemas.openxmlformats.org/officeDocument/2006/relationships/hyperlink" Target="https://committees.parliament.uk/committee/102/justice-committee/news/172502/slow-progress-in-improving-support-for-women-in-pri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3</Pages>
  <Words>1348</Words>
  <Characters>7685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Saunders (2115551)</dc:creator>
  <cp:keywords/>
  <dc:description/>
  <cp:lastModifiedBy>Olivia Saunders (2115551)</cp:lastModifiedBy>
  <cp:revision>11</cp:revision>
  <dcterms:created xsi:type="dcterms:W3CDTF">2024-10-25T14:16:00Z</dcterms:created>
  <dcterms:modified xsi:type="dcterms:W3CDTF">2024-10-25T17:52:00Z</dcterms:modified>
</cp:coreProperties>
</file>