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04D0E" w14:textId="0792ACF9" w:rsidR="00D749D6" w:rsidRDefault="00C00737">
      <w:pPr>
        <w:rPr>
          <w:rFonts w:ascii="Arial" w:hAnsi="Arial" w:cs="Arial"/>
          <w:b/>
          <w:sz w:val="22"/>
          <w:szCs w:val="22"/>
        </w:rPr>
      </w:pPr>
      <w:r>
        <w:rPr>
          <w:rFonts w:ascii="Arial" w:hAnsi="Arial" w:cs="Arial"/>
          <w:b/>
          <w:sz w:val="22"/>
          <w:szCs w:val="22"/>
        </w:rPr>
        <w:t>BMDS7001 Assessment Component One</w:t>
      </w:r>
    </w:p>
    <w:p w14:paraId="210283E8" w14:textId="4285B139" w:rsidR="00C00737" w:rsidRDefault="00C00737">
      <w:pPr>
        <w:rPr>
          <w:rFonts w:ascii="Arial" w:hAnsi="Arial" w:cs="Arial"/>
          <w:b/>
          <w:sz w:val="22"/>
          <w:szCs w:val="22"/>
        </w:rPr>
      </w:pPr>
      <w:r>
        <w:rPr>
          <w:rFonts w:ascii="Arial" w:hAnsi="Arial" w:cs="Arial"/>
          <w:b/>
          <w:sz w:val="22"/>
          <w:szCs w:val="22"/>
        </w:rPr>
        <w:t>Darren Cousins</w:t>
      </w:r>
    </w:p>
    <w:p w14:paraId="1DECA0B1" w14:textId="39BA94F6" w:rsidR="00C00737" w:rsidRDefault="00C00737">
      <w:pPr>
        <w:rPr>
          <w:rFonts w:ascii="Arial" w:hAnsi="Arial" w:cs="Arial"/>
          <w:b/>
          <w:sz w:val="22"/>
          <w:szCs w:val="22"/>
        </w:rPr>
      </w:pPr>
      <w:r>
        <w:rPr>
          <w:rFonts w:ascii="Arial" w:hAnsi="Arial" w:cs="Arial"/>
          <w:b/>
          <w:sz w:val="22"/>
          <w:szCs w:val="22"/>
        </w:rPr>
        <w:t>2114834</w:t>
      </w:r>
    </w:p>
    <w:p w14:paraId="45F16F11" w14:textId="0D5D9FE2" w:rsidR="00C00737" w:rsidRDefault="00C00737">
      <w:pPr>
        <w:rPr>
          <w:rFonts w:ascii="Arial" w:hAnsi="Arial" w:cs="Arial"/>
          <w:b/>
          <w:sz w:val="22"/>
          <w:szCs w:val="22"/>
        </w:rPr>
      </w:pPr>
    </w:p>
    <w:p w14:paraId="5BCB5F71" w14:textId="241950B0" w:rsidR="00C00737" w:rsidRDefault="00C00737">
      <w:pPr>
        <w:rPr>
          <w:rFonts w:ascii="Arial" w:hAnsi="Arial" w:cs="Arial"/>
          <w:b/>
          <w:sz w:val="22"/>
          <w:szCs w:val="22"/>
        </w:rPr>
      </w:pPr>
    </w:p>
    <w:p w14:paraId="78C519B9" w14:textId="2560493D" w:rsidR="000F6D12" w:rsidRDefault="00C00737">
      <w:pPr>
        <w:rPr>
          <w:rFonts w:ascii="Arial" w:hAnsi="Arial" w:cs="Arial"/>
          <w:b/>
          <w:sz w:val="22"/>
          <w:szCs w:val="22"/>
        </w:rPr>
      </w:pPr>
      <w:r>
        <w:rPr>
          <w:rFonts w:ascii="Arial" w:hAnsi="Arial" w:cs="Arial"/>
          <w:b/>
          <w:sz w:val="22"/>
          <w:szCs w:val="22"/>
        </w:rPr>
        <w:t xml:space="preserve">Introduction </w:t>
      </w:r>
    </w:p>
    <w:p w14:paraId="0EF8BBC5" w14:textId="77777777" w:rsidR="000F6D12" w:rsidRDefault="000F6D12">
      <w:pPr>
        <w:rPr>
          <w:rFonts w:ascii="Arial" w:hAnsi="Arial" w:cs="Arial"/>
          <w:b/>
          <w:sz w:val="22"/>
          <w:szCs w:val="22"/>
        </w:rPr>
      </w:pPr>
    </w:p>
    <w:p w14:paraId="7A393338" w14:textId="45C0C2AA" w:rsidR="00C00737" w:rsidRPr="000F6D12" w:rsidRDefault="00C00737">
      <w:pPr>
        <w:rPr>
          <w:rFonts w:ascii="Arial" w:hAnsi="Arial" w:cs="Arial"/>
          <w:bCs/>
          <w:sz w:val="22"/>
          <w:szCs w:val="22"/>
        </w:rPr>
      </w:pPr>
      <w:r w:rsidRPr="000F6D12">
        <w:rPr>
          <w:rFonts w:ascii="Arial" w:hAnsi="Arial" w:cs="Arial"/>
          <w:bCs/>
          <w:sz w:val="22"/>
          <w:szCs w:val="22"/>
        </w:rPr>
        <w:t>Policy Goal</w:t>
      </w:r>
    </w:p>
    <w:p w14:paraId="6E9BE403" w14:textId="6D874A10" w:rsidR="00C00737" w:rsidRDefault="00C00737">
      <w:pPr>
        <w:rPr>
          <w:rFonts w:ascii="Arial" w:hAnsi="Arial" w:cs="Arial"/>
          <w:b/>
          <w:sz w:val="22"/>
          <w:szCs w:val="22"/>
        </w:rPr>
      </w:pPr>
    </w:p>
    <w:p w14:paraId="35606833" w14:textId="30F8CDD5" w:rsidR="00C00737" w:rsidRDefault="00C00737">
      <w:r>
        <w:rPr>
          <w:rFonts w:ascii="Arial" w:hAnsi="Arial" w:cs="Arial"/>
          <w:bCs/>
          <w:sz w:val="22"/>
          <w:szCs w:val="22"/>
        </w:rPr>
        <w:t xml:space="preserve">Following the COVID-19 pandemic, there has been a renewed interest in outpatient transformation, with the aim of modernising planned care to reduce the inflated waiting times for secondary and tertiary care outpatient consultations that have built up as hospitals had to prioritise acute unplanned inpatient care during the pandemic </w:t>
      </w:r>
      <w:sdt>
        <w:sdtPr>
          <w:id w:val="1170056351"/>
          <w:citation/>
        </w:sdtPr>
        <w:sdtEndPr/>
        <w:sdtContent>
          <w:r>
            <w:fldChar w:fldCharType="begin"/>
          </w:r>
          <w:r>
            <w:instrText xml:space="preserve"> CITATION Wel22 \l 2057 </w:instrText>
          </w:r>
          <w:r>
            <w:fldChar w:fldCharType="separate"/>
          </w:r>
          <w:r w:rsidR="00D12BA5" w:rsidRPr="00D12BA5">
            <w:rPr>
              <w:noProof/>
            </w:rPr>
            <w:t>(Welsh Government, 2022)</w:t>
          </w:r>
          <w:r>
            <w:fldChar w:fldCharType="end"/>
          </w:r>
        </w:sdtContent>
      </w:sdt>
      <w:r>
        <w:t xml:space="preserve">. This recent interest is built in previous work from the Royal College of Physicians which anticipated the rising demands on outpatient services and suggested principles for good outpatient care that if implemented could help manage the demand expected, even prior to the COVID-19 pandemic </w:t>
      </w:r>
      <w:sdt>
        <w:sdtPr>
          <w:id w:val="2119407240"/>
          <w:citation/>
        </w:sdtPr>
        <w:sdtEndPr/>
        <w:sdtContent>
          <w:r>
            <w:fldChar w:fldCharType="begin"/>
          </w:r>
          <w:r>
            <w:instrText xml:space="preserve"> CITATION Roy18 \l 2057 </w:instrText>
          </w:r>
          <w:r>
            <w:fldChar w:fldCharType="separate"/>
          </w:r>
          <w:r w:rsidR="00D12BA5" w:rsidRPr="00D12BA5">
            <w:rPr>
              <w:noProof/>
            </w:rPr>
            <w:t>(Royal College of Physicians, 2018)</w:t>
          </w:r>
          <w:r>
            <w:fldChar w:fldCharType="end"/>
          </w:r>
        </w:sdtContent>
      </w:sdt>
      <w:r>
        <w:t>.</w:t>
      </w:r>
    </w:p>
    <w:p w14:paraId="2F7A1407" w14:textId="795F0A9C" w:rsidR="00C00737" w:rsidRDefault="00C00737"/>
    <w:p w14:paraId="4E26FA1B" w14:textId="4C3B3648" w:rsidR="00C00737" w:rsidRDefault="00C00737">
      <w:r>
        <w:t xml:space="preserve">One of the recommendations in the RCP paper is to develop a system to encourage </w:t>
      </w:r>
      <w:proofErr w:type="spellStart"/>
      <w:r>
        <w:t>self management</w:t>
      </w:r>
      <w:proofErr w:type="spellEnd"/>
      <w:r>
        <w:t xml:space="preserve"> of </w:t>
      </w:r>
      <w:proofErr w:type="gramStart"/>
      <w:r>
        <w:t>long term</w:t>
      </w:r>
      <w:proofErr w:type="gramEnd"/>
      <w:r>
        <w:t xml:space="preserve"> conditions, using a combination of remote consultation, disease activity monitoring tools, adherence support and two way messaging. However, this paper does recommend that patients receive this in conjunction </w:t>
      </w:r>
      <w:proofErr w:type="gramStart"/>
      <w:r>
        <w:t>with in</w:t>
      </w:r>
      <w:proofErr w:type="gramEnd"/>
      <w:r>
        <w:t xml:space="preserve"> person contact and suggests that a hybrid model of “</w:t>
      </w:r>
      <w:proofErr w:type="spellStart"/>
      <w:r>
        <w:t>telehomecare</w:t>
      </w:r>
      <w:proofErr w:type="spellEnd"/>
      <w:r>
        <w:t xml:space="preserve"> and in-person visits seems best” </w:t>
      </w:r>
      <w:sdt>
        <w:sdtPr>
          <w:id w:val="-79761895"/>
          <w:citation/>
        </w:sdtPr>
        <w:sdtEndPr/>
        <w:sdtContent>
          <w:r>
            <w:fldChar w:fldCharType="begin"/>
          </w:r>
          <w:r>
            <w:instrText xml:space="preserve"> CITATION Roy18 \l 2057 </w:instrText>
          </w:r>
          <w:r>
            <w:fldChar w:fldCharType="separate"/>
          </w:r>
          <w:r w:rsidR="00D12BA5" w:rsidRPr="00D12BA5">
            <w:rPr>
              <w:noProof/>
            </w:rPr>
            <w:t>(Royal College of Physicians, 2018)</w:t>
          </w:r>
          <w:r>
            <w:fldChar w:fldCharType="end"/>
          </w:r>
        </w:sdtContent>
      </w:sdt>
      <w:r>
        <w:t xml:space="preserve"> </w:t>
      </w:r>
    </w:p>
    <w:p w14:paraId="41819B84" w14:textId="4A3A91D3" w:rsidR="00C00737" w:rsidRDefault="00C00737"/>
    <w:p w14:paraId="43F93108" w14:textId="41FB9979" w:rsidR="00C00737" w:rsidRDefault="00C00737">
      <w:r>
        <w:t>An example of what how the components could fit together is as follows:</w:t>
      </w:r>
    </w:p>
    <w:p w14:paraId="6C3B906B" w14:textId="77777777" w:rsidR="00C00737" w:rsidRDefault="00C00737"/>
    <w:p w14:paraId="625480DD" w14:textId="7DAC71AF" w:rsidR="00C00737" w:rsidRDefault="00C00737" w:rsidP="00C00737">
      <w:pPr>
        <w:jc w:val="center"/>
      </w:pPr>
      <w:r>
        <w:rPr>
          <w:rFonts w:ascii="Arial" w:hAnsi="Arial" w:cs="Arial"/>
          <w:bCs/>
          <w:noProof/>
          <w:sz w:val="22"/>
          <w:szCs w:val="22"/>
        </w:rPr>
        <w:drawing>
          <wp:inline distT="0" distB="0" distL="0" distR="0" wp14:anchorId="5B922FFF" wp14:editId="1A582120">
            <wp:extent cx="5151230" cy="3026205"/>
            <wp:effectExtent l="0" t="0" r="508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60387" cy="3031585"/>
                    </a:xfrm>
                    <a:prstGeom prst="rect">
                      <a:avLst/>
                    </a:prstGeom>
                  </pic:spPr>
                </pic:pic>
              </a:graphicData>
            </a:graphic>
          </wp:inline>
        </w:drawing>
      </w:r>
    </w:p>
    <w:p w14:paraId="64E8CFBC" w14:textId="77777777" w:rsidR="00C00737" w:rsidRDefault="00C00737"/>
    <w:p w14:paraId="57148947" w14:textId="008C961F" w:rsidR="00C00737" w:rsidRDefault="000F6D12" w:rsidP="00C00737">
      <w:pPr>
        <w:jc w:val="right"/>
      </w:pPr>
      <w:sdt>
        <w:sdtPr>
          <w:rPr>
            <w:rFonts w:ascii="Arial" w:hAnsi="Arial" w:cs="Arial"/>
            <w:bCs/>
            <w:sz w:val="22"/>
            <w:szCs w:val="22"/>
          </w:rPr>
          <w:id w:val="-974990012"/>
          <w:citation/>
        </w:sdtPr>
        <w:sdtEndPr/>
        <w:sdtContent>
          <w:r w:rsidR="00C00737">
            <w:rPr>
              <w:rFonts w:ascii="Arial" w:hAnsi="Arial" w:cs="Arial"/>
              <w:bCs/>
              <w:sz w:val="22"/>
              <w:szCs w:val="22"/>
            </w:rPr>
            <w:fldChar w:fldCharType="begin"/>
          </w:r>
          <w:r w:rsidR="00C00737">
            <w:rPr>
              <w:rFonts w:ascii="Arial" w:hAnsi="Arial" w:cs="Arial"/>
              <w:bCs/>
              <w:sz w:val="22"/>
              <w:szCs w:val="22"/>
            </w:rPr>
            <w:instrText xml:space="preserve"> CITATION Roy18 \l 2057 </w:instrText>
          </w:r>
          <w:r w:rsidR="00C00737">
            <w:rPr>
              <w:rFonts w:ascii="Arial" w:hAnsi="Arial" w:cs="Arial"/>
              <w:bCs/>
              <w:sz w:val="22"/>
              <w:szCs w:val="22"/>
            </w:rPr>
            <w:fldChar w:fldCharType="separate"/>
          </w:r>
          <w:r w:rsidR="00D12BA5" w:rsidRPr="00D12BA5">
            <w:rPr>
              <w:rFonts w:ascii="Arial" w:hAnsi="Arial" w:cs="Arial"/>
              <w:noProof/>
              <w:sz w:val="22"/>
              <w:szCs w:val="22"/>
            </w:rPr>
            <w:t>(Royal College of Physicians, 2018)</w:t>
          </w:r>
          <w:r w:rsidR="00C00737">
            <w:rPr>
              <w:rFonts w:ascii="Arial" w:hAnsi="Arial" w:cs="Arial"/>
              <w:bCs/>
              <w:sz w:val="22"/>
              <w:szCs w:val="22"/>
            </w:rPr>
            <w:fldChar w:fldCharType="end"/>
          </w:r>
        </w:sdtContent>
      </w:sdt>
    </w:p>
    <w:p w14:paraId="3273E500" w14:textId="773F1BC9" w:rsidR="00C00737" w:rsidRDefault="00C00737">
      <w:pPr>
        <w:rPr>
          <w:rFonts w:ascii="Arial" w:hAnsi="Arial" w:cs="Arial"/>
          <w:bCs/>
          <w:sz w:val="22"/>
          <w:szCs w:val="22"/>
        </w:rPr>
      </w:pPr>
    </w:p>
    <w:p w14:paraId="649E8B8C" w14:textId="28E80DE0" w:rsidR="00C00737" w:rsidRDefault="00C00737">
      <w:pPr>
        <w:rPr>
          <w:rFonts w:ascii="Arial" w:hAnsi="Arial" w:cs="Arial"/>
          <w:bCs/>
          <w:sz w:val="22"/>
          <w:szCs w:val="22"/>
        </w:rPr>
      </w:pPr>
      <w:r>
        <w:rPr>
          <w:rFonts w:ascii="Arial" w:hAnsi="Arial" w:cs="Arial"/>
          <w:bCs/>
          <w:sz w:val="22"/>
          <w:szCs w:val="22"/>
        </w:rPr>
        <w:t xml:space="preserve">The recent Welsh Government paper also seeks to disincentivise low-value routine outpatients follow up by encouraging the development of see-on-symptoms (SOS) and patient initiated follow up (PIFU) clinical paradigms along with improving patient autonomy </w:t>
      </w:r>
      <w:r>
        <w:rPr>
          <w:rFonts w:ascii="Arial" w:hAnsi="Arial" w:cs="Arial"/>
          <w:bCs/>
          <w:sz w:val="22"/>
          <w:szCs w:val="22"/>
        </w:rPr>
        <w:lastRenderedPageBreak/>
        <w:t xml:space="preserve">with </w:t>
      </w:r>
      <w:proofErr w:type="spellStart"/>
      <w:r>
        <w:rPr>
          <w:rFonts w:ascii="Arial" w:hAnsi="Arial" w:cs="Arial"/>
          <w:bCs/>
          <w:sz w:val="22"/>
          <w:szCs w:val="22"/>
        </w:rPr>
        <w:t>self management</w:t>
      </w:r>
      <w:proofErr w:type="spellEnd"/>
      <w:r>
        <w:rPr>
          <w:rFonts w:ascii="Arial" w:hAnsi="Arial" w:cs="Arial"/>
          <w:bCs/>
          <w:sz w:val="22"/>
          <w:szCs w:val="22"/>
        </w:rPr>
        <w:t xml:space="preserve"> strategies </w:t>
      </w:r>
      <w:sdt>
        <w:sdtPr>
          <w:rPr>
            <w:rFonts w:ascii="Arial" w:hAnsi="Arial" w:cs="Arial"/>
            <w:bCs/>
            <w:sz w:val="22"/>
            <w:szCs w:val="22"/>
          </w:rPr>
          <w:id w:val="758487600"/>
          <w:citation/>
        </w:sdtPr>
        <w:sdtEndPr/>
        <w:sdtContent>
          <w:r>
            <w:rPr>
              <w:rFonts w:ascii="Arial" w:hAnsi="Arial" w:cs="Arial"/>
              <w:bCs/>
              <w:sz w:val="22"/>
              <w:szCs w:val="22"/>
            </w:rPr>
            <w:fldChar w:fldCharType="begin"/>
          </w:r>
          <w:r>
            <w:rPr>
              <w:rFonts w:ascii="Arial" w:hAnsi="Arial" w:cs="Arial"/>
              <w:bCs/>
              <w:sz w:val="22"/>
              <w:szCs w:val="22"/>
            </w:rPr>
            <w:instrText xml:space="preserve"> CITATION Wel22 \l 2057 </w:instrText>
          </w:r>
          <w:r>
            <w:rPr>
              <w:rFonts w:ascii="Arial" w:hAnsi="Arial" w:cs="Arial"/>
              <w:bCs/>
              <w:sz w:val="22"/>
              <w:szCs w:val="22"/>
            </w:rPr>
            <w:fldChar w:fldCharType="separate"/>
          </w:r>
          <w:r w:rsidR="00D12BA5" w:rsidRPr="00D12BA5">
            <w:rPr>
              <w:rFonts w:ascii="Arial" w:hAnsi="Arial" w:cs="Arial"/>
              <w:noProof/>
              <w:sz w:val="22"/>
              <w:szCs w:val="22"/>
            </w:rPr>
            <w:t>(Welsh Government, 2022)</w:t>
          </w:r>
          <w:r>
            <w:rPr>
              <w:rFonts w:ascii="Arial" w:hAnsi="Arial" w:cs="Arial"/>
              <w:bCs/>
              <w:sz w:val="22"/>
              <w:szCs w:val="22"/>
            </w:rPr>
            <w:fldChar w:fldCharType="end"/>
          </w:r>
        </w:sdtContent>
      </w:sdt>
      <w:r>
        <w:rPr>
          <w:rFonts w:ascii="Arial" w:hAnsi="Arial" w:cs="Arial"/>
          <w:bCs/>
          <w:sz w:val="22"/>
          <w:szCs w:val="22"/>
        </w:rPr>
        <w:t xml:space="preserve">. These strategies would include </w:t>
      </w:r>
      <w:proofErr w:type="spellStart"/>
      <w:r>
        <w:rPr>
          <w:rFonts w:ascii="Arial" w:hAnsi="Arial" w:cs="Arial"/>
          <w:bCs/>
          <w:sz w:val="22"/>
          <w:szCs w:val="22"/>
        </w:rPr>
        <w:t>self management</w:t>
      </w:r>
      <w:proofErr w:type="spellEnd"/>
      <w:r>
        <w:rPr>
          <w:rFonts w:ascii="Arial" w:hAnsi="Arial" w:cs="Arial"/>
          <w:bCs/>
          <w:sz w:val="22"/>
          <w:szCs w:val="22"/>
        </w:rPr>
        <w:t xml:space="preserve"> models to educate and empower people to effectively manage their own health and wellbeing. There appears to be a commitment to support digital platforms for patients in the health system with the aim of reducing face-to-face follow-ups and primary care presentations as people living with long term health conditions can manage their own symptomatology and effectively navigate the health system </w:t>
      </w:r>
      <w:sdt>
        <w:sdtPr>
          <w:rPr>
            <w:rFonts w:ascii="Arial" w:hAnsi="Arial" w:cs="Arial"/>
            <w:bCs/>
            <w:sz w:val="22"/>
            <w:szCs w:val="22"/>
          </w:rPr>
          <w:id w:val="-1745181140"/>
          <w:citation/>
        </w:sdtPr>
        <w:sdtEndPr/>
        <w:sdtContent>
          <w:r>
            <w:rPr>
              <w:rFonts w:ascii="Arial" w:hAnsi="Arial" w:cs="Arial"/>
              <w:bCs/>
              <w:sz w:val="22"/>
              <w:szCs w:val="22"/>
            </w:rPr>
            <w:fldChar w:fldCharType="begin"/>
          </w:r>
          <w:r>
            <w:rPr>
              <w:rFonts w:ascii="Arial" w:hAnsi="Arial" w:cs="Arial"/>
              <w:bCs/>
              <w:sz w:val="22"/>
              <w:szCs w:val="22"/>
            </w:rPr>
            <w:instrText xml:space="preserve"> CITATION Wel22 \l 2057 </w:instrText>
          </w:r>
          <w:r>
            <w:rPr>
              <w:rFonts w:ascii="Arial" w:hAnsi="Arial" w:cs="Arial"/>
              <w:bCs/>
              <w:sz w:val="22"/>
              <w:szCs w:val="22"/>
            </w:rPr>
            <w:fldChar w:fldCharType="separate"/>
          </w:r>
          <w:r w:rsidR="00D12BA5" w:rsidRPr="00D12BA5">
            <w:rPr>
              <w:rFonts w:ascii="Arial" w:hAnsi="Arial" w:cs="Arial"/>
              <w:noProof/>
              <w:sz w:val="22"/>
              <w:szCs w:val="22"/>
            </w:rPr>
            <w:t>(Welsh Government, 2022)</w:t>
          </w:r>
          <w:r>
            <w:rPr>
              <w:rFonts w:ascii="Arial" w:hAnsi="Arial" w:cs="Arial"/>
              <w:bCs/>
              <w:sz w:val="22"/>
              <w:szCs w:val="22"/>
            </w:rPr>
            <w:fldChar w:fldCharType="end"/>
          </w:r>
        </w:sdtContent>
      </w:sdt>
      <w:r>
        <w:rPr>
          <w:rFonts w:ascii="Arial" w:hAnsi="Arial" w:cs="Arial"/>
          <w:bCs/>
          <w:sz w:val="22"/>
          <w:szCs w:val="22"/>
        </w:rPr>
        <w:t>.</w:t>
      </w:r>
    </w:p>
    <w:p w14:paraId="3FE0F63B" w14:textId="77777777" w:rsidR="00C00737" w:rsidRDefault="00C00737">
      <w:pPr>
        <w:rPr>
          <w:rFonts w:ascii="Arial" w:hAnsi="Arial" w:cs="Arial"/>
          <w:bCs/>
          <w:sz w:val="22"/>
          <w:szCs w:val="22"/>
        </w:rPr>
      </w:pPr>
    </w:p>
    <w:p w14:paraId="11FFB516" w14:textId="0179CE6A" w:rsidR="00C00737" w:rsidRDefault="00C00737">
      <w:pPr>
        <w:rPr>
          <w:rFonts w:ascii="Arial" w:hAnsi="Arial" w:cs="Arial"/>
          <w:bCs/>
          <w:sz w:val="22"/>
          <w:szCs w:val="22"/>
        </w:rPr>
      </w:pPr>
      <w:r>
        <w:rPr>
          <w:rFonts w:ascii="Arial" w:hAnsi="Arial" w:cs="Arial"/>
          <w:bCs/>
          <w:sz w:val="22"/>
          <w:szCs w:val="22"/>
        </w:rPr>
        <w:t xml:space="preserve">In summary, to achieve the governmental aims of outpatient transformation, whole system service transformation needs to be actioned, the extent of which is outside the scope and word count of this assignment. Therefore, in this essay the author focuses on one component (two-way patient to healthcare worker messaging) to explore in further detail. This component was chosen because there is a paucity of such systems in the authors current health board along with published research to guide successful implementation. The explicit support of self-management in the recent government paper suggests interest and funding of such a system </w:t>
      </w:r>
      <w:proofErr w:type="gramStart"/>
      <w:r>
        <w:rPr>
          <w:rFonts w:ascii="Arial" w:hAnsi="Arial" w:cs="Arial"/>
          <w:bCs/>
          <w:sz w:val="22"/>
          <w:szCs w:val="22"/>
        </w:rPr>
        <w:t>in the near future</w:t>
      </w:r>
      <w:proofErr w:type="gramEnd"/>
      <w:r>
        <w:rPr>
          <w:rFonts w:ascii="Arial" w:hAnsi="Arial" w:cs="Arial"/>
          <w:bCs/>
          <w:sz w:val="22"/>
          <w:szCs w:val="22"/>
        </w:rPr>
        <w:t xml:space="preserve"> making it a realistic outcome to focus on at this point in time.</w:t>
      </w:r>
    </w:p>
    <w:p w14:paraId="38F073A1" w14:textId="7B90A706" w:rsidR="00615B4A" w:rsidRDefault="00615B4A">
      <w:pPr>
        <w:rPr>
          <w:rFonts w:ascii="Arial" w:hAnsi="Arial" w:cs="Arial"/>
          <w:bCs/>
          <w:sz w:val="22"/>
          <w:szCs w:val="22"/>
        </w:rPr>
      </w:pPr>
    </w:p>
    <w:p w14:paraId="77649E0B" w14:textId="1D039FA0" w:rsidR="00615B4A" w:rsidRDefault="00615B4A">
      <w:pPr>
        <w:rPr>
          <w:rFonts w:ascii="Arial" w:hAnsi="Arial" w:cs="Arial"/>
          <w:bCs/>
          <w:sz w:val="22"/>
          <w:szCs w:val="22"/>
        </w:rPr>
      </w:pPr>
      <w:r>
        <w:rPr>
          <w:rFonts w:ascii="Arial" w:hAnsi="Arial" w:cs="Arial"/>
          <w:bCs/>
          <w:sz w:val="22"/>
          <w:szCs w:val="22"/>
        </w:rPr>
        <w:t xml:space="preserve">One example of </w:t>
      </w:r>
      <w:r w:rsidR="00AE2B17">
        <w:rPr>
          <w:rFonts w:ascii="Arial" w:hAnsi="Arial" w:cs="Arial"/>
          <w:bCs/>
          <w:sz w:val="22"/>
          <w:szCs w:val="22"/>
        </w:rPr>
        <w:t>a stand</w:t>
      </w:r>
      <w:r w:rsidR="00817DC8">
        <w:rPr>
          <w:rFonts w:ascii="Arial" w:hAnsi="Arial" w:cs="Arial"/>
          <w:bCs/>
          <w:sz w:val="22"/>
          <w:szCs w:val="22"/>
        </w:rPr>
        <w:t>-</w:t>
      </w:r>
      <w:r w:rsidR="00AE2B17">
        <w:rPr>
          <w:rFonts w:ascii="Arial" w:hAnsi="Arial" w:cs="Arial"/>
          <w:bCs/>
          <w:sz w:val="22"/>
          <w:szCs w:val="22"/>
        </w:rPr>
        <w:t xml:space="preserve">alone </w:t>
      </w:r>
      <w:proofErr w:type="gramStart"/>
      <w:r>
        <w:rPr>
          <w:rFonts w:ascii="Arial" w:hAnsi="Arial" w:cs="Arial"/>
          <w:bCs/>
          <w:sz w:val="22"/>
          <w:szCs w:val="22"/>
        </w:rPr>
        <w:t>two way</w:t>
      </w:r>
      <w:proofErr w:type="gramEnd"/>
      <w:r>
        <w:rPr>
          <w:rFonts w:ascii="Arial" w:hAnsi="Arial" w:cs="Arial"/>
          <w:bCs/>
          <w:sz w:val="22"/>
          <w:szCs w:val="22"/>
        </w:rPr>
        <w:t xml:space="preserve"> SMS text messaging </w:t>
      </w:r>
      <w:r w:rsidR="00AE2B17">
        <w:rPr>
          <w:rFonts w:ascii="Arial" w:hAnsi="Arial" w:cs="Arial"/>
          <w:bCs/>
          <w:sz w:val="22"/>
          <w:szCs w:val="22"/>
        </w:rPr>
        <w:t xml:space="preserve">system </w:t>
      </w:r>
      <w:r>
        <w:rPr>
          <w:rFonts w:ascii="Arial" w:hAnsi="Arial" w:cs="Arial"/>
          <w:bCs/>
          <w:sz w:val="22"/>
          <w:szCs w:val="22"/>
        </w:rPr>
        <w:t>is the Florence system, which</w:t>
      </w:r>
      <w:r w:rsidR="00AE2B17">
        <w:rPr>
          <w:rFonts w:ascii="Arial" w:hAnsi="Arial" w:cs="Arial"/>
          <w:bCs/>
          <w:sz w:val="22"/>
          <w:szCs w:val="22"/>
        </w:rPr>
        <w:t xml:space="preserve"> has been used in multiple clinic settings with the intention of encouraging individuals to manage their own health conditions through providing a method where patients can interact with their healthcare providers to obtain disease specific support without needed to have face to face formal consultations. In the West Midlands area in 2014-2015, the academic health science network expanded this system to 2,489 patients with long term medical conditions including hypertension, stroke, </w:t>
      </w:r>
      <w:proofErr w:type="gramStart"/>
      <w:r w:rsidR="00AE2B17">
        <w:rPr>
          <w:rFonts w:ascii="Arial" w:hAnsi="Arial" w:cs="Arial"/>
          <w:bCs/>
          <w:sz w:val="22"/>
          <w:szCs w:val="22"/>
        </w:rPr>
        <w:t>diabetes</w:t>
      </w:r>
      <w:proofErr w:type="gramEnd"/>
      <w:r w:rsidR="00AE2B17">
        <w:rPr>
          <w:rFonts w:ascii="Arial" w:hAnsi="Arial" w:cs="Arial"/>
          <w:bCs/>
          <w:sz w:val="22"/>
          <w:szCs w:val="22"/>
        </w:rPr>
        <w:t xml:space="preserve"> and heart failure</w:t>
      </w:r>
      <w:sdt>
        <w:sdtPr>
          <w:rPr>
            <w:rFonts w:ascii="Arial" w:hAnsi="Arial" w:cs="Arial"/>
            <w:bCs/>
            <w:sz w:val="22"/>
            <w:szCs w:val="22"/>
          </w:rPr>
          <w:id w:val="1278831083"/>
          <w:citation/>
        </w:sdtPr>
        <w:sdtEndPr/>
        <w:sdtContent>
          <w:r w:rsidR="00AE2B17">
            <w:rPr>
              <w:rFonts w:ascii="Arial" w:hAnsi="Arial" w:cs="Arial"/>
              <w:bCs/>
              <w:sz w:val="22"/>
              <w:szCs w:val="22"/>
            </w:rPr>
            <w:fldChar w:fldCharType="begin"/>
          </w:r>
          <w:r w:rsidR="00AE2B17">
            <w:rPr>
              <w:rFonts w:ascii="Arial" w:hAnsi="Arial" w:cs="Arial"/>
              <w:bCs/>
              <w:sz w:val="22"/>
              <w:szCs w:val="22"/>
            </w:rPr>
            <w:instrText xml:space="preserve">CITATION The16 \l 2057 </w:instrText>
          </w:r>
          <w:r w:rsidR="00AE2B17">
            <w:rPr>
              <w:rFonts w:ascii="Arial" w:hAnsi="Arial" w:cs="Arial"/>
              <w:bCs/>
              <w:sz w:val="22"/>
              <w:szCs w:val="22"/>
            </w:rPr>
            <w:fldChar w:fldCharType="separate"/>
          </w:r>
          <w:r w:rsidR="00D12BA5">
            <w:rPr>
              <w:rFonts w:ascii="Arial" w:hAnsi="Arial" w:cs="Arial"/>
              <w:bCs/>
              <w:noProof/>
              <w:sz w:val="22"/>
              <w:szCs w:val="22"/>
            </w:rPr>
            <w:t xml:space="preserve"> </w:t>
          </w:r>
          <w:r w:rsidR="00D12BA5" w:rsidRPr="00D12BA5">
            <w:rPr>
              <w:rFonts w:ascii="Arial" w:hAnsi="Arial" w:cs="Arial"/>
              <w:noProof/>
              <w:sz w:val="22"/>
              <w:szCs w:val="22"/>
            </w:rPr>
            <w:t>(The AHSN Network, 2016)</w:t>
          </w:r>
          <w:r w:rsidR="00AE2B17">
            <w:rPr>
              <w:rFonts w:ascii="Arial" w:hAnsi="Arial" w:cs="Arial"/>
              <w:bCs/>
              <w:sz w:val="22"/>
              <w:szCs w:val="22"/>
            </w:rPr>
            <w:fldChar w:fldCharType="end"/>
          </w:r>
        </w:sdtContent>
      </w:sdt>
      <w:r w:rsidR="00AE2B17">
        <w:rPr>
          <w:rFonts w:ascii="Arial" w:hAnsi="Arial" w:cs="Arial"/>
          <w:bCs/>
          <w:sz w:val="22"/>
          <w:szCs w:val="22"/>
        </w:rPr>
        <w:t>.</w:t>
      </w:r>
    </w:p>
    <w:p w14:paraId="2CE979E8" w14:textId="13F67441" w:rsidR="00817DC8" w:rsidRDefault="00817DC8">
      <w:pPr>
        <w:rPr>
          <w:rFonts w:ascii="Arial" w:hAnsi="Arial" w:cs="Arial"/>
          <w:bCs/>
          <w:sz w:val="22"/>
          <w:szCs w:val="22"/>
        </w:rPr>
      </w:pPr>
    </w:p>
    <w:p w14:paraId="70D69337" w14:textId="0062DB77" w:rsidR="00817DC8" w:rsidRDefault="00817DC8">
      <w:pPr>
        <w:rPr>
          <w:rFonts w:ascii="Arial" w:hAnsi="Arial" w:cs="Arial"/>
          <w:bCs/>
          <w:sz w:val="22"/>
          <w:szCs w:val="22"/>
        </w:rPr>
      </w:pPr>
      <w:r>
        <w:rPr>
          <w:rFonts w:ascii="Arial" w:hAnsi="Arial" w:cs="Arial"/>
          <w:bCs/>
          <w:sz w:val="22"/>
          <w:szCs w:val="22"/>
        </w:rPr>
        <w:t xml:space="preserve">Two-way messaging can also be part of a personal health record which in addition to the messaging may be able to include other features such as allowing access to personal pathology results and clinical correspondence along with appointment management systems and video consultation software. One such example is Patient Knows Best </w:t>
      </w:r>
      <w:r w:rsidR="005A1B7D">
        <w:rPr>
          <w:rFonts w:ascii="Arial" w:hAnsi="Arial" w:cs="Arial"/>
          <w:bCs/>
          <w:sz w:val="22"/>
          <w:szCs w:val="22"/>
        </w:rPr>
        <w:t xml:space="preserve">(PKB) </w:t>
      </w:r>
      <w:r>
        <w:rPr>
          <w:rFonts w:ascii="Arial" w:hAnsi="Arial" w:cs="Arial"/>
          <w:bCs/>
          <w:sz w:val="22"/>
          <w:szCs w:val="22"/>
        </w:rPr>
        <w:t xml:space="preserve">and although there is little in the peer reviewed medical literature, there are multiple examples as case studies in grey literature </w:t>
      </w:r>
      <w:sdt>
        <w:sdtPr>
          <w:rPr>
            <w:rFonts w:ascii="Arial" w:hAnsi="Arial" w:cs="Arial"/>
            <w:bCs/>
            <w:sz w:val="22"/>
            <w:szCs w:val="22"/>
          </w:rPr>
          <w:id w:val="-350719481"/>
          <w:citation/>
        </w:sdtPr>
        <w:sdtEndPr/>
        <w:sdtContent>
          <w:r w:rsidR="005A1B7D">
            <w:rPr>
              <w:rFonts w:ascii="Arial" w:hAnsi="Arial" w:cs="Arial"/>
              <w:bCs/>
              <w:sz w:val="22"/>
              <w:szCs w:val="22"/>
            </w:rPr>
            <w:fldChar w:fldCharType="begin"/>
          </w:r>
          <w:r w:rsidR="005A1B7D">
            <w:rPr>
              <w:rFonts w:ascii="Arial" w:hAnsi="Arial" w:cs="Arial"/>
              <w:bCs/>
              <w:sz w:val="22"/>
              <w:szCs w:val="22"/>
            </w:rPr>
            <w:instrText xml:space="preserve"> CITATION Roy181 \l 2057 </w:instrText>
          </w:r>
          <w:r w:rsidR="005A1B7D">
            <w:rPr>
              <w:rFonts w:ascii="Arial" w:hAnsi="Arial" w:cs="Arial"/>
              <w:bCs/>
              <w:sz w:val="22"/>
              <w:szCs w:val="22"/>
            </w:rPr>
            <w:fldChar w:fldCharType="separate"/>
          </w:r>
          <w:r w:rsidR="00D12BA5" w:rsidRPr="00D12BA5">
            <w:rPr>
              <w:rFonts w:ascii="Arial" w:hAnsi="Arial" w:cs="Arial"/>
              <w:noProof/>
              <w:sz w:val="22"/>
              <w:szCs w:val="22"/>
            </w:rPr>
            <w:t>(Royal College of Physicians, 2018)</w:t>
          </w:r>
          <w:r w:rsidR="005A1B7D">
            <w:rPr>
              <w:rFonts w:ascii="Arial" w:hAnsi="Arial" w:cs="Arial"/>
              <w:bCs/>
              <w:sz w:val="22"/>
              <w:szCs w:val="22"/>
            </w:rPr>
            <w:fldChar w:fldCharType="end"/>
          </w:r>
        </w:sdtContent>
      </w:sdt>
      <w:r w:rsidR="005A1B7D">
        <w:rPr>
          <w:rFonts w:ascii="Arial" w:hAnsi="Arial" w:cs="Arial"/>
          <w:bCs/>
          <w:sz w:val="22"/>
          <w:szCs w:val="22"/>
        </w:rPr>
        <w:t xml:space="preserve">. In one example, East Surrey Hospital used PKB to channel symptom recording and communication with care providers in their inflammatory bowel disease service to save 650 </w:t>
      </w:r>
      <w:r w:rsidR="009A761F">
        <w:rPr>
          <w:rFonts w:ascii="Arial" w:hAnsi="Arial" w:cs="Arial"/>
          <w:bCs/>
          <w:sz w:val="22"/>
          <w:szCs w:val="22"/>
        </w:rPr>
        <w:t>outpatient hospital appointments</w:t>
      </w:r>
      <w:r w:rsidR="005A1B7D">
        <w:rPr>
          <w:rFonts w:ascii="Arial" w:hAnsi="Arial" w:cs="Arial"/>
          <w:bCs/>
          <w:sz w:val="22"/>
          <w:szCs w:val="22"/>
        </w:rPr>
        <w:t xml:space="preserve"> </w:t>
      </w:r>
      <w:r w:rsidR="009A761F">
        <w:rPr>
          <w:rFonts w:ascii="Arial" w:hAnsi="Arial" w:cs="Arial"/>
          <w:bCs/>
          <w:sz w:val="22"/>
          <w:szCs w:val="22"/>
        </w:rPr>
        <w:t xml:space="preserve">each year </w:t>
      </w:r>
      <w:r w:rsidR="005A1B7D">
        <w:rPr>
          <w:rFonts w:ascii="Arial" w:hAnsi="Arial" w:cs="Arial"/>
          <w:bCs/>
          <w:sz w:val="22"/>
          <w:szCs w:val="22"/>
        </w:rPr>
        <w:t xml:space="preserve">with the </w:t>
      </w:r>
      <w:r w:rsidR="009A761F">
        <w:rPr>
          <w:rFonts w:ascii="Arial" w:hAnsi="Arial" w:cs="Arial"/>
          <w:bCs/>
          <w:sz w:val="22"/>
          <w:szCs w:val="22"/>
        </w:rPr>
        <w:t xml:space="preserve">secondary </w:t>
      </w:r>
      <w:r w:rsidR="005A1B7D">
        <w:rPr>
          <w:rFonts w:ascii="Arial" w:hAnsi="Arial" w:cs="Arial"/>
          <w:bCs/>
          <w:sz w:val="22"/>
          <w:szCs w:val="22"/>
        </w:rPr>
        <w:t xml:space="preserve">benefit of empowering patients to </w:t>
      </w:r>
      <w:r w:rsidR="009A761F">
        <w:rPr>
          <w:rFonts w:ascii="Arial" w:hAnsi="Arial" w:cs="Arial"/>
          <w:bCs/>
          <w:sz w:val="22"/>
          <w:szCs w:val="22"/>
        </w:rPr>
        <w:t xml:space="preserve">manage their own health condition </w:t>
      </w:r>
      <w:sdt>
        <w:sdtPr>
          <w:rPr>
            <w:rFonts w:ascii="Arial" w:hAnsi="Arial" w:cs="Arial"/>
            <w:bCs/>
            <w:sz w:val="22"/>
            <w:szCs w:val="22"/>
          </w:rPr>
          <w:id w:val="-1619903474"/>
          <w:citation/>
        </w:sdtPr>
        <w:sdtEndPr/>
        <w:sdtContent>
          <w:r w:rsidR="009A761F">
            <w:rPr>
              <w:rFonts w:ascii="Arial" w:hAnsi="Arial" w:cs="Arial"/>
              <w:bCs/>
              <w:sz w:val="22"/>
              <w:szCs w:val="22"/>
            </w:rPr>
            <w:fldChar w:fldCharType="begin"/>
          </w:r>
          <w:r w:rsidR="009A761F">
            <w:rPr>
              <w:rFonts w:ascii="Arial" w:hAnsi="Arial" w:cs="Arial"/>
              <w:bCs/>
              <w:sz w:val="22"/>
              <w:szCs w:val="22"/>
            </w:rPr>
            <w:instrText xml:space="preserve"> CITATION Roy18 \l 2057 </w:instrText>
          </w:r>
          <w:r w:rsidR="009A761F">
            <w:rPr>
              <w:rFonts w:ascii="Arial" w:hAnsi="Arial" w:cs="Arial"/>
              <w:bCs/>
              <w:sz w:val="22"/>
              <w:szCs w:val="22"/>
            </w:rPr>
            <w:fldChar w:fldCharType="separate"/>
          </w:r>
          <w:r w:rsidR="00D12BA5" w:rsidRPr="00D12BA5">
            <w:rPr>
              <w:rFonts w:ascii="Arial" w:hAnsi="Arial" w:cs="Arial"/>
              <w:noProof/>
              <w:sz w:val="22"/>
              <w:szCs w:val="22"/>
            </w:rPr>
            <w:t>(Royal College of Physicians, 2018)</w:t>
          </w:r>
          <w:r w:rsidR="009A761F">
            <w:rPr>
              <w:rFonts w:ascii="Arial" w:hAnsi="Arial" w:cs="Arial"/>
              <w:bCs/>
              <w:sz w:val="22"/>
              <w:szCs w:val="22"/>
            </w:rPr>
            <w:fldChar w:fldCharType="end"/>
          </w:r>
        </w:sdtContent>
      </w:sdt>
      <w:r w:rsidR="009A761F">
        <w:rPr>
          <w:rFonts w:ascii="Arial" w:hAnsi="Arial" w:cs="Arial"/>
          <w:bCs/>
          <w:sz w:val="22"/>
          <w:szCs w:val="22"/>
        </w:rPr>
        <w:t>.</w:t>
      </w:r>
    </w:p>
    <w:p w14:paraId="72F61847" w14:textId="660E3FF8" w:rsidR="009A761F" w:rsidRDefault="009A761F">
      <w:pPr>
        <w:rPr>
          <w:rFonts w:ascii="Arial" w:hAnsi="Arial" w:cs="Arial"/>
          <w:bCs/>
          <w:sz w:val="22"/>
          <w:szCs w:val="22"/>
        </w:rPr>
      </w:pPr>
    </w:p>
    <w:p w14:paraId="4BB907C0" w14:textId="4D26F7AB" w:rsidR="009A761F" w:rsidRDefault="009A761F">
      <w:pPr>
        <w:rPr>
          <w:rFonts w:ascii="Arial" w:hAnsi="Arial" w:cs="Arial"/>
          <w:bCs/>
          <w:sz w:val="22"/>
          <w:szCs w:val="22"/>
        </w:rPr>
      </w:pPr>
      <w:r>
        <w:rPr>
          <w:rFonts w:ascii="Arial" w:hAnsi="Arial" w:cs="Arial"/>
          <w:bCs/>
          <w:sz w:val="22"/>
          <w:szCs w:val="22"/>
        </w:rPr>
        <w:t>One concern is that expanding the scale of personal health records aimed to empower patients will only work if there is sufficient uptake.</w:t>
      </w:r>
      <w:r w:rsidR="00171C22">
        <w:rPr>
          <w:rFonts w:ascii="Arial" w:hAnsi="Arial" w:cs="Arial"/>
          <w:bCs/>
          <w:sz w:val="22"/>
          <w:szCs w:val="22"/>
        </w:rPr>
        <w:t xml:space="preserve"> Another is that although </w:t>
      </w:r>
      <w:proofErr w:type="gramStart"/>
      <w:r w:rsidR="00171C22">
        <w:rPr>
          <w:rFonts w:ascii="Arial" w:hAnsi="Arial" w:cs="Arial"/>
          <w:bCs/>
          <w:sz w:val="22"/>
          <w:szCs w:val="22"/>
        </w:rPr>
        <w:t>two way</w:t>
      </w:r>
      <w:proofErr w:type="gramEnd"/>
      <w:r w:rsidR="00171C22">
        <w:rPr>
          <w:rFonts w:ascii="Arial" w:hAnsi="Arial" w:cs="Arial"/>
          <w:bCs/>
          <w:sz w:val="22"/>
          <w:szCs w:val="22"/>
        </w:rPr>
        <w:t xml:space="preserve"> messaging may increase and improve the quality of the clinician-patient interaction, there may be an increase in patient anxiety or confusion relating to having information in isolation that may be challenging to process </w:t>
      </w:r>
      <w:sdt>
        <w:sdtPr>
          <w:rPr>
            <w:rFonts w:ascii="Arial" w:hAnsi="Arial" w:cs="Arial"/>
            <w:bCs/>
            <w:sz w:val="22"/>
            <w:szCs w:val="22"/>
          </w:rPr>
          <w:id w:val="-1484463800"/>
          <w:citation/>
        </w:sdtPr>
        <w:sdtEndPr/>
        <w:sdtContent>
          <w:r w:rsidR="00171C22">
            <w:rPr>
              <w:rFonts w:ascii="Arial" w:hAnsi="Arial" w:cs="Arial"/>
              <w:bCs/>
              <w:sz w:val="22"/>
              <w:szCs w:val="22"/>
            </w:rPr>
            <w:fldChar w:fldCharType="begin"/>
          </w:r>
          <w:r w:rsidR="00171C22">
            <w:rPr>
              <w:rFonts w:ascii="Arial" w:hAnsi="Arial" w:cs="Arial"/>
              <w:bCs/>
              <w:sz w:val="22"/>
              <w:szCs w:val="22"/>
            </w:rPr>
            <w:instrText xml:space="preserve"> CITATION Gia14 \l 2057 </w:instrText>
          </w:r>
          <w:r w:rsidR="00171C22">
            <w:rPr>
              <w:rFonts w:ascii="Arial" w:hAnsi="Arial" w:cs="Arial"/>
              <w:bCs/>
              <w:sz w:val="22"/>
              <w:szCs w:val="22"/>
            </w:rPr>
            <w:fldChar w:fldCharType="separate"/>
          </w:r>
          <w:r w:rsidR="00D12BA5" w:rsidRPr="00D12BA5">
            <w:rPr>
              <w:rFonts w:ascii="Arial" w:hAnsi="Arial" w:cs="Arial"/>
              <w:noProof/>
              <w:sz w:val="22"/>
              <w:szCs w:val="22"/>
            </w:rPr>
            <w:t>(Giardina, 2014)</w:t>
          </w:r>
          <w:r w:rsidR="00171C22">
            <w:rPr>
              <w:rFonts w:ascii="Arial" w:hAnsi="Arial" w:cs="Arial"/>
              <w:bCs/>
              <w:sz w:val="22"/>
              <w:szCs w:val="22"/>
            </w:rPr>
            <w:fldChar w:fldCharType="end"/>
          </w:r>
        </w:sdtContent>
      </w:sdt>
      <w:r w:rsidR="00171C22">
        <w:rPr>
          <w:rFonts w:ascii="Arial" w:hAnsi="Arial" w:cs="Arial"/>
          <w:bCs/>
          <w:sz w:val="22"/>
          <w:szCs w:val="22"/>
        </w:rPr>
        <w:t>, making it difficult to demonstrate improved outcomes in process or clinical endpoints.</w:t>
      </w:r>
      <w:r w:rsidR="00703938">
        <w:rPr>
          <w:rFonts w:ascii="Arial" w:hAnsi="Arial" w:cs="Arial"/>
          <w:bCs/>
          <w:sz w:val="22"/>
          <w:szCs w:val="22"/>
        </w:rPr>
        <w:t xml:space="preserve"> One solution suggested may be increase the </w:t>
      </w:r>
      <w:r w:rsidR="000F068C">
        <w:rPr>
          <w:rFonts w:ascii="Arial" w:hAnsi="Arial" w:cs="Arial"/>
          <w:bCs/>
          <w:sz w:val="22"/>
          <w:szCs w:val="22"/>
        </w:rPr>
        <w:t>quantity of task-specific tools in the</w:t>
      </w:r>
      <w:r w:rsidR="00703938">
        <w:rPr>
          <w:rFonts w:ascii="Arial" w:hAnsi="Arial" w:cs="Arial"/>
          <w:bCs/>
          <w:sz w:val="22"/>
          <w:szCs w:val="22"/>
        </w:rPr>
        <w:t xml:space="preserve"> </w:t>
      </w:r>
      <w:r w:rsidR="000F068C">
        <w:rPr>
          <w:rFonts w:ascii="Arial" w:hAnsi="Arial" w:cs="Arial"/>
          <w:bCs/>
          <w:sz w:val="22"/>
          <w:szCs w:val="22"/>
        </w:rPr>
        <w:t xml:space="preserve">system </w:t>
      </w:r>
      <w:r w:rsidR="00703938">
        <w:rPr>
          <w:rFonts w:ascii="Arial" w:hAnsi="Arial" w:cs="Arial"/>
          <w:bCs/>
          <w:sz w:val="22"/>
          <w:szCs w:val="22"/>
        </w:rPr>
        <w:t xml:space="preserve">such as adding in medication alerts, vaccination booking tools or co-authorship of a care plan </w:t>
      </w:r>
      <w:sdt>
        <w:sdtPr>
          <w:rPr>
            <w:rFonts w:ascii="Arial" w:hAnsi="Arial" w:cs="Arial"/>
            <w:bCs/>
            <w:sz w:val="22"/>
            <w:szCs w:val="22"/>
          </w:rPr>
          <w:id w:val="880203118"/>
          <w:citation/>
        </w:sdtPr>
        <w:sdtEndPr/>
        <w:sdtContent>
          <w:r w:rsidR="000F068C">
            <w:rPr>
              <w:rFonts w:ascii="Arial" w:hAnsi="Arial" w:cs="Arial"/>
              <w:bCs/>
              <w:sz w:val="22"/>
              <w:szCs w:val="22"/>
            </w:rPr>
            <w:fldChar w:fldCharType="begin"/>
          </w:r>
          <w:r w:rsidR="000F068C">
            <w:rPr>
              <w:rFonts w:ascii="Arial" w:hAnsi="Arial" w:cs="Arial"/>
              <w:bCs/>
              <w:sz w:val="22"/>
              <w:szCs w:val="22"/>
            </w:rPr>
            <w:instrText xml:space="preserve"> CITATION Enr15 \l 2057 </w:instrText>
          </w:r>
          <w:r w:rsidR="000F068C">
            <w:rPr>
              <w:rFonts w:ascii="Arial" w:hAnsi="Arial" w:cs="Arial"/>
              <w:bCs/>
              <w:sz w:val="22"/>
              <w:szCs w:val="22"/>
            </w:rPr>
            <w:fldChar w:fldCharType="separate"/>
          </w:r>
          <w:r w:rsidR="00D12BA5" w:rsidRPr="00D12BA5">
            <w:rPr>
              <w:rFonts w:ascii="Arial" w:hAnsi="Arial" w:cs="Arial"/>
              <w:noProof/>
              <w:sz w:val="22"/>
              <w:szCs w:val="22"/>
            </w:rPr>
            <w:t>(Coiera, 2015)</w:t>
          </w:r>
          <w:r w:rsidR="000F068C">
            <w:rPr>
              <w:rFonts w:ascii="Arial" w:hAnsi="Arial" w:cs="Arial"/>
              <w:bCs/>
              <w:sz w:val="22"/>
              <w:szCs w:val="22"/>
            </w:rPr>
            <w:fldChar w:fldCharType="end"/>
          </w:r>
        </w:sdtContent>
      </w:sdt>
      <w:r w:rsidR="000F068C">
        <w:rPr>
          <w:rFonts w:ascii="Arial" w:hAnsi="Arial" w:cs="Arial"/>
          <w:bCs/>
          <w:sz w:val="22"/>
          <w:szCs w:val="22"/>
        </w:rPr>
        <w:t>. This point is to be considered later in the assignment when determining whether to recommend a stand-alone messaging system or to provide this service as part of a suite of applications.</w:t>
      </w:r>
    </w:p>
    <w:p w14:paraId="41B24C94" w14:textId="592B6A46" w:rsidR="00585870" w:rsidRDefault="00585870">
      <w:pPr>
        <w:rPr>
          <w:rFonts w:ascii="Arial" w:hAnsi="Arial" w:cs="Arial"/>
          <w:bCs/>
          <w:sz w:val="22"/>
          <w:szCs w:val="22"/>
        </w:rPr>
      </w:pPr>
    </w:p>
    <w:p w14:paraId="0F8267B6" w14:textId="6C3E3E62" w:rsidR="00751B74" w:rsidRDefault="00751B74">
      <w:pPr>
        <w:rPr>
          <w:rFonts w:ascii="Arial" w:hAnsi="Arial" w:cs="Arial"/>
          <w:bCs/>
          <w:sz w:val="22"/>
          <w:szCs w:val="22"/>
        </w:rPr>
      </w:pPr>
    </w:p>
    <w:p w14:paraId="2AEC2386" w14:textId="77777777" w:rsidR="00A028B1" w:rsidRDefault="00A028B1">
      <w:pPr>
        <w:rPr>
          <w:rFonts w:ascii="Arial" w:hAnsi="Arial" w:cs="Arial"/>
          <w:bCs/>
          <w:sz w:val="22"/>
          <w:szCs w:val="22"/>
        </w:rPr>
      </w:pPr>
    </w:p>
    <w:p w14:paraId="7F8236F2" w14:textId="100007F7" w:rsidR="00751B74" w:rsidRPr="00D12BA5" w:rsidRDefault="00A028B1">
      <w:pPr>
        <w:rPr>
          <w:rFonts w:ascii="Arial" w:hAnsi="Arial" w:cs="Arial"/>
          <w:b/>
          <w:sz w:val="22"/>
          <w:szCs w:val="22"/>
        </w:rPr>
      </w:pPr>
      <w:r w:rsidRPr="00D12BA5">
        <w:rPr>
          <w:rFonts w:ascii="Arial" w:hAnsi="Arial" w:cs="Arial"/>
          <w:b/>
          <w:sz w:val="22"/>
          <w:szCs w:val="22"/>
        </w:rPr>
        <w:t>Methods</w:t>
      </w:r>
    </w:p>
    <w:p w14:paraId="352EAA2B" w14:textId="77777777" w:rsidR="00A028B1" w:rsidRDefault="00A028B1">
      <w:pPr>
        <w:rPr>
          <w:rFonts w:ascii="Arial" w:hAnsi="Arial" w:cs="Arial"/>
          <w:bCs/>
          <w:sz w:val="22"/>
          <w:szCs w:val="22"/>
        </w:rPr>
      </w:pPr>
    </w:p>
    <w:p w14:paraId="6F71CC3D" w14:textId="4F356678" w:rsidR="00D747C9" w:rsidRDefault="00585870">
      <w:pPr>
        <w:rPr>
          <w:rFonts w:ascii="Arial" w:hAnsi="Arial" w:cs="Arial"/>
          <w:bCs/>
          <w:sz w:val="22"/>
          <w:szCs w:val="22"/>
        </w:rPr>
      </w:pPr>
      <w:r>
        <w:rPr>
          <w:rFonts w:ascii="Arial" w:hAnsi="Arial" w:cs="Arial"/>
          <w:bCs/>
          <w:sz w:val="22"/>
          <w:szCs w:val="22"/>
        </w:rPr>
        <w:t xml:space="preserve">Digital </w:t>
      </w:r>
      <w:r w:rsidR="00D747C9">
        <w:rPr>
          <w:rFonts w:ascii="Arial" w:hAnsi="Arial" w:cs="Arial"/>
          <w:bCs/>
          <w:sz w:val="22"/>
          <w:szCs w:val="22"/>
        </w:rPr>
        <w:t>technology requirements</w:t>
      </w:r>
    </w:p>
    <w:p w14:paraId="4EA8D80B" w14:textId="3E74FEA7" w:rsidR="00722CD7" w:rsidRDefault="00722CD7">
      <w:pPr>
        <w:rPr>
          <w:rFonts w:ascii="Arial" w:hAnsi="Arial" w:cs="Arial"/>
          <w:bCs/>
          <w:sz w:val="22"/>
          <w:szCs w:val="22"/>
        </w:rPr>
      </w:pPr>
    </w:p>
    <w:p w14:paraId="295A32A6" w14:textId="10187275" w:rsidR="00722CD7" w:rsidRDefault="007667E6">
      <w:pPr>
        <w:rPr>
          <w:rFonts w:ascii="Arial" w:hAnsi="Arial" w:cs="Arial"/>
          <w:bCs/>
          <w:sz w:val="22"/>
          <w:szCs w:val="22"/>
        </w:rPr>
      </w:pPr>
      <w:r>
        <w:rPr>
          <w:rFonts w:ascii="Arial" w:hAnsi="Arial" w:cs="Arial"/>
          <w:bCs/>
          <w:sz w:val="22"/>
          <w:szCs w:val="22"/>
        </w:rPr>
        <w:lastRenderedPageBreak/>
        <w:t xml:space="preserve">The requirements of a software system can be </w:t>
      </w:r>
      <w:r w:rsidR="00D141BD">
        <w:rPr>
          <w:rFonts w:ascii="Arial" w:hAnsi="Arial" w:cs="Arial"/>
          <w:bCs/>
          <w:sz w:val="22"/>
          <w:szCs w:val="22"/>
        </w:rPr>
        <w:t xml:space="preserve">interpreted in different </w:t>
      </w:r>
      <w:r w:rsidR="00BA030B">
        <w:rPr>
          <w:rFonts w:ascii="Arial" w:hAnsi="Arial" w:cs="Arial"/>
          <w:bCs/>
          <w:sz w:val="22"/>
          <w:szCs w:val="22"/>
        </w:rPr>
        <w:t>scenarios and</w:t>
      </w:r>
      <w:r w:rsidR="00D141BD">
        <w:rPr>
          <w:rFonts w:ascii="Arial" w:hAnsi="Arial" w:cs="Arial"/>
          <w:bCs/>
          <w:sz w:val="22"/>
          <w:szCs w:val="22"/>
        </w:rPr>
        <w:t xml:space="preserve"> can be either </w:t>
      </w:r>
      <w:r w:rsidR="00CF2EFE">
        <w:rPr>
          <w:rFonts w:ascii="Arial" w:hAnsi="Arial" w:cs="Arial"/>
          <w:bCs/>
          <w:sz w:val="22"/>
          <w:szCs w:val="22"/>
        </w:rPr>
        <w:t xml:space="preserve">an extensively detailed formal definition of a system function or can be an aspiration statement </w:t>
      </w:r>
      <w:r w:rsidR="00E07DC3">
        <w:rPr>
          <w:rFonts w:ascii="Arial" w:hAnsi="Arial" w:cs="Arial"/>
          <w:bCs/>
          <w:sz w:val="22"/>
          <w:szCs w:val="22"/>
        </w:rPr>
        <w:t>which provides guidance as to a desired service or restriction to be placed on the system</w:t>
      </w:r>
      <w:r w:rsidR="003F3FC0">
        <w:rPr>
          <w:rFonts w:ascii="Arial" w:hAnsi="Arial" w:cs="Arial"/>
          <w:bCs/>
          <w:sz w:val="22"/>
          <w:szCs w:val="22"/>
        </w:rPr>
        <w:t>, or somewhere in between</w:t>
      </w:r>
      <w:r w:rsidR="00E07DC3" w:rsidRPr="00E07DC3">
        <w:rPr>
          <w:rFonts w:ascii="Arial" w:hAnsi="Arial" w:cs="Arial"/>
          <w:bCs/>
          <w:sz w:val="22"/>
          <w:szCs w:val="22"/>
        </w:rPr>
        <w:t xml:space="preserve"> </w:t>
      </w:r>
      <w:sdt>
        <w:sdtPr>
          <w:rPr>
            <w:rFonts w:ascii="Arial" w:hAnsi="Arial" w:cs="Arial"/>
            <w:bCs/>
            <w:sz w:val="22"/>
            <w:szCs w:val="22"/>
          </w:rPr>
          <w:id w:val="2121949252"/>
          <w:citation/>
        </w:sdtPr>
        <w:sdtEndPr/>
        <w:sdtContent>
          <w:r w:rsidR="00E07DC3">
            <w:rPr>
              <w:rFonts w:ascii="Arial" w:hAnsi="Arial" w:cs="Arial"/>
              <w:bCs/>
              <w:sz w:val="22"/>
              <w:szCs w:val="22"/>
            </w:rPr>
            <w:fldChar w:fldCharType="begin"/>
          </w:r>
          <w:r w:rsidR="00E07DC3">
            <w:rPr>
              <w:rFonts w:ascii="Arial" w:hAnsi="Arial" w:cs="Arial"/>
              <w:bCs/>
              <w:sz w:val="22"/>
              <w:szCs w:val="22"/>
            </w:rPr>
            <w:instrText xml:space="preserve"> CITATION Ian16 \l 2057 </w:instrText>
          </w:r>
          <w:r w:rsidR="00E07DC3">
            <w:rPr>
              <w:rFonts w:ascii="Arial" w:hAnsi="Arial" w:cs="Arial"/>
              <w:bCs/>
              <w:sz w:val="22"/>
              <w:szCs w:val="22"/>
            </w:rPr>
            <w:fldChar w:fldCharType="separate"/>
          </w:r>
          <w:r w:rsidR="00D12BA5" w:rsidRPr="00D12BA5">
            <w:rPr>
              <w:rFonts w:ascii="Arial" w:hAnsi="Arial" w:cs="Arial"/>
              <w:noProof/>
              <w:sz w:val="22"/>
              <w:szCs w:val="22"/>
            </w:rPr>
            <w:t>(Sommerville, 2016)</w:t>
          </w:r>
          <w:r w:rsidR="00E07DC3">
            <w:rPr>
              <w:rFonts w:ascii="Arial" w:hAnsi="Arial" w:cs="Arial"/>
              <w:bCs/>
              <w:sz w:val="22"/>
              <w:szCs w:val="22"/>
            </w:rPr>
            <w:fldChar w:fldCharType="end"/>
          </w:r>
        </w:sdtContent>
      </w:sdt>
      <w:r w:rsidR="00E07DC3">
        <w:rPr>
          <w:rFonts w:ascii="Arial" w:hAnsi="Arial" w:cs="Arial"/>
          <w:bCs/>
          <w:sz w:val="22"/>
          <w:szCs w:val="22"/>
        </w:rPr>
        <w:t xml:space="preserve">. </w:t>
      </w:r>
      <w:r w:rsidR="00BA030B">
        <w:rPr>
          <w:rFonts w:ascii="Arial" w:hAnsi="Arial" w:cs="Arial"/>
          <w:bCs/>
          <w:sz w:val="22"/>
          <w:szCs w:val="22"/>
        </w:rPr>
        <w:t>One</w:t>
      </w:r>
      <w:r w:rsidR="003F3FC0">
        <w:rPr>
          <w:rFonts w:ascii="Arial" w:hAnsi="Arial" w:cs="Arial"/>
          <w:bCs/>
          <w:sz w:val="22"/>
          <w:szCs w:val="22"/>
        </w:rPr>
        <w:t xml:space="preserve"> extreme c</w:t>
      </w:r>
      <w:r w:rsidR="00BA030B">
        <w:rPr>
          <w:rFonts w:ascii="Arial" w:hAnsi="Arial" w:cs="Arial"/>
          <w:bCs/>
          <w:sz w:val="22"/>
          <w:szCs w:val="22"/>
        </w:rPr>
        <w:t>ould</w:t>
      </w:r>
      <w:r w:rsidR="003F3FC0">
        <w:rPr>
          <w:rFonts w:ascii="Arial" w:hAnsi="Arial" w:cs="Arial"/>
          <w:bCs/>
          <w:sz w:val="22"/>
          <w:szCs w:val="22"/>
        </w:rPr>
        <w:t xml:space="preserve"> be described as user </w:t>
      </w:r>
      <w:r w:rsidR="00BD3A49">
        <w:rPr>
          <w:rFonts w:ascii="Arial" w:hAnsi="Arial" w:cs="Arial"/>
          <w:bCs/>
          <w:sz w:val="22"/>
          <w:szCs w:val="22"/>
        </w:rPr>
        <w:t xml:space="preserve">requirements which are written in natural language and </w:t>
      </w:r>
      <w:r w:rsidR="008161C7">
        <w:rPr>
          <w:rFonts w:ascii="Arial" w:hAnsi="Arial" w:cs="Arial"/>
          <w:bCs/>
          <w:sz w:val="22"/>
          <w:szCs w:val="22"/>
        </w:rPr>
        <w:t>aimed at what the ultimate user of the system (or the funder) would want</w:t>
      </w:r>
      <w:r w:rsidR="00F96ABC">
        <w:rPr>
          <w:rFonts w:ascii="Arial" w:hAnsi="Arial" w:cs="Arial"/>
          <w:bCs/>
          <w:sz w:val="22"/>
          <w:szCs w:val="22"/>
        </w:rPr>
        <w:t xml:space="preserve"> in the system.</w:t>
      </w:r>
      <w:r w:rsidR="008161C7">
        <w:rPr>
          <w:rFonts w:ascii="Arial" w:hAnsi="Arial" w:cs="Arial"/>
          <w:bCs/>
          <w:sz w:val="22"/>
          <w:szCs w:val="22"/>
        </w:rPr>
        <w:t xml:space="preserve"> </w:t>
      </w:r>
      <w:r w:rsidR="00FC76AD">
        <w:rPr>
          <w:rFonts w:ascii="Arial" w:hAnsi="Arial" w:cs="Arial"/>
          <w:bCs/>
          <w:sz w:val="22"/>
          <w:szCs w:val="22"/>
        </w:rPr>
        <w:t>Alternatively,</w:t>
      </w:r>
      <w:r w:rsidR="00F96ABC">
        <w:rPr>
          <w:rFonts w:ascii="Arial" w:hAnsi="Arial" w:cs="Arial"/>
          <w:bCs/>
          <w:sz w:val="22"/>
          <w:szCs w:val="22"/>
        </w:rPr>
        <w:t xml:space="preserve"> they can be termed</w:t>
      </w:r>
      <w:r w:rsidR="00ED4C2E">
        <w:rPr>
          <w:rFonts w:ascii="Arial" w:hAnsi="Arial" w:cs="Arial"/>
          <w:bCs/>
          <w:sz w:val="22"/>
          <w:szCs w:val="22"/>
        </w:rPr>
        <w:t xml:space="preserve"> system requirements which are more sp</w:t>
      </w:r>
      <w:r w:rsidR="00F96ABC">
        <w:rPr>
          <w:rFonts w:ascii="Arial" w:hAnsi="Arial" w:cs="Arial"/>
          <w:bCs/>
          <w:sz w:val="22"/>
          <w:szCs w:val="22"/>
        </w:rPr>
        <w:t xml:space="preserve">ecific and precise, either defining exactly what </w:t>
      </w:r>
      <w:r w:rsidR="004759DE">
        <w:rPr>
          <w:rFonts w:ascii="Arial" w:hAnsi="Arial" w:cs="Arial"/>
          <w:bCs/>
          <w:sz w:val="22"/>
          <w:szCs w:val="22"/>
        </w:rPr>
        <w:t>function needs to be performed</w:t>
      </w:r>
      <w:r w:rsidR="00F96ABC">
        <w:rPr>
          <w:rFonts w:ascii="Arial" w:hAnsi="Arial" w:cs="Arial"/>
          <w:bCs/>
          <w:sz w:val="22"/>
          <w:szCs w:val="22"/>
        </w:rPr>
        <w:t xml:space="preserve"> or a</w:t>
      </w:r>
      <w:r w:rsidR="00AC798B">
        <w:rPr>
          <w:rFonts w:ascii="Arial" w:hAnsi="Arial" w:cs="Arial"/>
          <w:bCs/>
          <w:sz w:val="22"/>
          <w:szCs w:val="22"/>
        </w:rPr>
        <w:t xml:space="preserve">n operational constraint </w:t>
      </w:r>
      <w:sdt>
        <w:sdtPr>
          <w:rPr>
            <w:rFonts w:ascii="Arial" w:hAnsi="Arial" w:cs="Arial"/>
            <w:bCs/>
            <w:sz w:val="22"/>
            <w:szCs w:val="22"/>
          </w:rPr>
          <w:id w:val="1994530294"/>
          <w:citation/>
        </w:sdtPr>
        <w:sdtEndPr/>
        <w:sdtContent>
          <w:r w:rsidR="00AC798B">
            <w:rPr>
              <w:rFonts w:ascii="Arial" w:hAnsi="Arial" w:cs="Arial"/>
              <w:bCs/>
              <w:sz w:val="22"/>
              <w:szCs w:val="22"/>
            </w:rPr>
            <w:fldChar w:fldCharType="begin"/>
          </w:r>
          <w:r w:rsidR="00AC798B">
            <w:rPr>
              <w:rFonts w:ascii="Arial" w:hAnsi="Arial" w:cs="Arial"/>
              <w:bCs/>
              <w:sz w:val="22"/>
              <w:szCs w:val="22"/>
            </w:rPr>
            <w:instrText xml:space="preserve"> CITATION Ian16 \l 2057 </w:instrText>
          </w:r>
          <w:r w:rsidR="00AC798B">
            <w:rPr>
              <w:rFonts w:ascii="Arial" w:hAnsi="Arial" w:cs="Arial"/>
              <w:bCs/>
              <w:sz w:val="22"/>
              <w:szCs w:val="22"/>
            </w:rPr>
            <w:fldChar w:fldCharType="separate"/>
          </w:r>
          <w:r w:rsidR="00D12BA5" w:rsidRPr="00D12BA5">
            <w:rPr>
              <w:rFonts w:ascii="Arial" w:hAnsi="Arial" w:cs="Arial"/>
              <w:noProof/>
              <w:sz w:val="22"/>
              <w:szCs w:val="22"/>
            </w:rPr>
            <w:t>(Sommerville, 2016)</w:t>
          </w:r>
          <w:r w:rsidR="00AC798B">
            <w:rPr>
              <w:rFonts w:ascii="Arial" w:hAnsi="Arial" w:cs="Arial"/>
              <w:bCs/>
              <w:sz w:val="22"/>
              <w:szCs w:val="22"/>
            </w:rPr>
            <w:fldChar w:fldCharType="end"/>
          </w:r>
        </w:sdtContent>
      </w:sdt>
      <w:r w:rsidR="00AC798B">
        <w:rPr>
          <w:rFonts w:ascii="Arial" w:hAnsi="Arial" w:cs="Arial"/>
          <w:bCs/>
          <w:sz w:val="22"/>
          <w:szCs w:val="22"/>
        </w:rPr>
        <w:t xml:space="preserve">. System requirements are more likely to form part of the </w:t>
      </w:r>
      <w:r w:rsidR="00FC76AD">
        <w:rPr>
          <w:rFonts w:ascii="Arial" w:hAnsi="Arial" w:cs="Arial"/>
          <w:bCs/>
          <w:sz w:val="22"/>
          <w:szCs w:val="22"/>
        </w:rPr>
        <w:t>contract or service level agreement between the funder and the developers.</w:t>
      </w:r>
    </w:p>
    <w:p w14:paraId="5CD770CF" w14:textId="0116E650" w:rsidR="003A31DF" w:rsidRDefault="003A31DF">
      <w:pPr>
        <w:rPr>
          <w:rFonts w:ascii="Arial" w:hAnsi="Arial" w:cs="Arial"/>
          <w:bCs/>
          <w:sz w:val="22"/>
          <w:szCs w:val="22"/>
        </w:rPr>
      </w:pPr>
    </w:p>
    <w:p w14:paraId="668E4BE0" w14:textId="178B4968" w:rsidR="0099237B" w:rsidRDefault="0099237B">
      <w:pPr>
        <w:rPr>
          <w:rFonts w:ascii="Arial" w:hAnsi="Arial" w:cs="Arial"/>
          <w:bCs/>
          <w:sz w:val="22"/>
          <w:szCs w:val="22"/>
        </w:rPr>
      </w:pPr>
      <w:r>
        <w:rPr>
          <w:rFonts w:ascii="Arial" w:hAnsi="Arial" w:cs="Arial"/>
          <w:bCs/>
          <w:sz w:val="22"/>
          <w:szCs w:val="22"/>
        </w:rPr>
        <w:t>System requirements can be further divided into functional and non-functional requirements.</w:t>
      </w:r>
      <w:r w:rsidR="001E6C1A">
        <w:rPr>
          <w:rFonts w:ascii="Arial" w:hAnsi="Arial" w:cs="Arial"/>
          <w:bCs/>
          <w:sz w:val="22"/>
          <w:szCs w:val="22"/>
        </w:rPr>
        <w:t xml:space="preserve"> Functional requirements are statements </w:t>
      </w:r>
      <w:r w:rsidR="00053898">
        <w:rPr>
          <w:rFonts w:ascii="Arial" w:hAnsi="Arial" w:cs="Arial"/>
          <w:bCs/>
          <w:sz w:val="22"/>
          <w:szCs w:val="22"/>
        </w:rPr>
        <w:t xml:space="preserve">explicitly </w:t>
      </w:r>
      <w:r w:rsidR="001E6C1A">
        <w:rPr>
          <w:rFonts w:ascii="Arial" w:hAnsi="Arial" w:cs="Arial"/>
          <w:bCs/>
          <w:sz w:val="22"/>
          <w:szCs w:val="22"/>
        </w:rPr>
        <w:t>describing what the service does</w:t>
      </w:r>
      <w:r w:rsidR="00053898">
        <w:rPr>
          <w:rFonts w:ascii="Arial" w:hAnsi="Arial" w:cs="Arial"/>
          <w:bCs/>
          <w:sz w:val="22"/>
          <w:szCs w:val="22"/>
        </w:rPr>
        <w:t xml:space="preserve"> or potentially does not do </w:t>
      </w:r>
      <w:r w:rsidR="000D7856">
        <w:rPr>
          <w:rFonts w:ascii="Arial" w:hAnsi="Arial" w:cs="Arial"/>
          <w:bCs/>
          <w:sz w:val="22"/>
          <w:szCs w:val="22"/>
        </w:rPr>
        <w:t xml:space="preserve">given a particular situation or in reaction to </w:t>
      </w:r>
      <w:proofErr w:type="gramStart"/>
      <w:r w:rsidR="000D7856">
        <w:rPr>
          <w:rFonts w:ascii="Arial" w:hAnsi="Arial" w:cs="Arial"/>
          <w:bCs/>
          <w:sz w:val="22"/>
          <w:szCs w:val="22"/>
        </w:rPr>
        <w:t>particular inputs</w:t>
      </w:r>
      <w:proofErr w:type="gramEnd"/>
      <w:r w:rsidR="001E6C1A">
        <w:rPr>
          <w:rFonts w:ascii="Arial" w:hAnsi="Arial" w:cs="Arial"/>
          <w:bCs/>
          <w:sz w:val="22"/>
          <w:szCs w:val="22"/>
        </w:rPr>
        <w:t xml:space="preserve">. </w:t>
      </w:r>
      <w:proofErr w:type="spellStart"/>
      <w:r w:rsidR="001E6C1A">
        <w:rPr>
          <w:rFonts w:ascii="Arial" w:hAnsi="Arial" w:cs="Arial"/>
          <w:bCs/>
          <w:sz w:val="22"/>
          <w:szCs w:val="22"/>
        </w:rPr>
        <w:t>Non functional</w:t>
      </w:r>
      <w:proofErr w:type="spellEnd"/>
      <w:r w:rsidR="001E6C1A">
        <w:rPr>
          <w:rFonts w:ascii="Arial" w:hAnsi="Arial" w:cs="Arial"/>
          <w:bCs/>
          <w:sz w:val="22"/>
          <w:szCs w:val="22"/>
        </w:rPr>
        <w:t xml:space="preserve"> requirements are</w:t>
      </w:r>
      <w:r w:rsidR="000D7856">
        <w:rPr>
          <w:rFonts w:ascii="Arial" w:hAnsi="Arial" w:cs="Arial"/>
          <w:bCs/>
          <w:sz w:val="22"/>
          <w:szCs w:val="22"/>
        </w:rPr>
        <w:t xml:space="preserve"> </w:t>
      </w:r>
      <w:r w:rsidR="00C42F73">
        <w:rPr>
          <w:rFonts w:ascii="Arial" w:hAnsi="Arial" w:cs="Arial"/>
          <w:bCs/>
          <w:sz w:val="22"/>
          <w:szCs w:val="22"/>
        </w:rPr>
        <w:t>constraints on the operation of the system, which c</w:t>
      </w:r>
      <w:r w:rsidR="00DC0A4E">
        <w:rPr>
          <w:rFonts w:ascii="Arial" w:hAnsi="Arial" w:cs="Arial"/>
          <w:bCs/>
          <w:sz w:val="22"/>
          <w:szCs w:val="22"/>
        </w:rPr>
        <w:t xml:space="preserve">ould be defined either by </w:t>
      </w:r>
      <w:r w:rsidR="00E8598E">
        <w:rPr>
          <w:rFonts w:ascii="Arial" w:hAnsi="Arial" w:cs="Arial"/>
          <w:bCs/>
          <w:sz w:val="22"/>
          <w:szCs w:val="22"/>
        </w:rPr>
        <w:t>internal factors such as user and funder wish, or by external factors such as data protection legislation</w:t>
      </w:r>
      <w:r w:rsidR="000C7217">
        <w:rPr>
          <w:rFonts w:ascii="Arial" w:hAnsi="Arial" w:cs="Arial"/>
          <w:bCs/>
          <w:sz w:val="22"/>
          <w:szCs w:val="22"/>
        </w:rPr>
        <w:t xml:space="preserve"> </w:t>
      </w:r>
      <w:sdt>
        <w:sdtPr>
          <w:rPr>
            <w:rFonts w:ascii="Arial" w:hAnsi="Arial" w:cs="Arial"/>
            <w:bCs/>
            <w:sz w:val="22"/>
            <w:szCs w:val="22"/>
          </w:rPr>
          <w:id w:val="-1106574806"/>
          <w:citation/>
        </w:sdtPr>
        <w:sdtEndPr/>
        <w:sdtContent>
          <w:r w:rsidR="000C7217">
            <w:rPr>
              <w:rFonts w:ascii="Arial" w:hAnsi="Arial" w:cs="Arial"/>
              <w:bCs/>
              <w:sz w:val="22"/>
              <w:szCs w:val="22"/>
            </w:rPr>
            <w:fldChar w:fldCharType="begin"/>
          </w:r>
          <w:r w:rsidR="000C7217">
            <w:rPr>
              <w:rFonts w:ascii="Arial" w:hAnsi="Arial" w:cs="Arial"/>
              <w:bCs/>
              <w:sz w:val="22"/>
              <w:szCs w:val="22"/>
            </w:rPr>
            <w:instrText xml:space="preserve"> CITATION Ian16 \l 2057 </w:instrText>
          </w:r>
          <w:r w:rsidR="000C7217">
            <w:rPr>
              <w:rFonts w:ascii="Arial" w:hAnsi="Arial" w:cs="Arial"/>
              <w:bCs/>
              <w:sz w:val="22"/>
              <w:szCs w:val="22"/>
            </w:rPr>
            <w:fldChar w:fldCharType="separate"/>
          </w:r>
          <w:r w:rsidR="00D12BA5" w:rsidRPr="00D12BA5">
            <w:rPr>
              <w:rFonts w:ascii="Arial" w:hAnsi="Arial" w:cs="Arial"/>
              <w:noProof/>
              <w:sz w:val="22"/>
              <w:szCs w:val="22"/>
            </w:rPr>
            <w:t>(Sommerville, 2016)</w:t>
          </w:r>
          <w:r w:rsidR="000C7217">
            <w:rPr>
              <w:rFonts w:ascii="Arial" w:hAnsi="Arial" w:cs="Arial"/>
              <w:bCs/>
              <w:sz w:val="22"/>
              <w:szCs w:val="22"/>
            </w:rPr>
            <w:fldChar w:fldCharType="end"/>
          </w:r>
        </w:sdtContent>
      </w:sdt>
      <w:r w:rsidR="001E6C1A">
        <w:rPr>
          <w:rFonts w:ascii="Arial" w:hAnsi="Arial" w:cs="Arial"/>
          <w:bCs/>
          <w:sz w:val="22"/>
          <w:szCs w:val="22"/>
        </w:rPr>
        <w:t>.</w:t>
      </w:r>
    </w:p>
    <w:p w14:paraId="7C9BD429" w14:textId="0127310B" w:rsidR="00A028B1" w:rsidRDefault="00A028B1">
      <w:pPr>
        <w:rPr>
          <w:rFonts w:ascii="Arial" w:hAnsi="Arial" w:cs="Arial"/>
          <w:bCs/>
          <w:sz w:val="22"/>
          <w:szCs w:val="22"/>
        </w:rPr>
      </w:pPr>
    </w:p>
    <w:p w14:paraId="5791281F" w14:textId="45FAB06D" w:rsidR="00A028B1" w:rsidRDefault="00A028B1">
      <w:pPr>
        <w:rPr>
          <w:rFonts w:ascii="Arial" w:hAnsi="Arial" w:cs="Arial"/>
          <w:bCs/>
          <w:sz w:val="22"/>
          <w:szCs w:val="22"/>
        </w:rPr>
      </w:pPr>
      <w:r>
        <w:rPr>
          <w:rFonts w:ascii="Arial" w:hAnsi="Arial" w:cs="Arial"/>
          <w:bCs/>
          <w:sz w:val="22"/>
          <w:szCs w:val="22"/>
        </w:rPr>
        <w:t>In this assignment, the author used a combination of interviews with leaders in healthcare at the host organisation and personal experience with implementing new clinical systems to determine the technology requirements.</w:t>
      </w:r>
      <w:r w:rsidR="005B6AB9">
        <w:rPr>
          <w:rFonts w:ascii="Arial" w:hAnsi="Arial" w:cs="Arial"/>
          <w:bCs/>
          <w:sz w:val="22"/>
          <w:szCs w:val="22"/>
        </w:rPr>
        <w:t xml:space="preserve"> To take the project further, the author would recommend ethnographic study or clinical roles to examine where and how the </w:t>
      </w:r>
      <w:proofErr w:type="gramStart"/>
      <w:r w:rsidR="005B6AB9">
        <w:rPr>
          <w:rFonts w:ascii="Arial" w:hAnsi="Arial" w:cs="Arial"/>
          <w:bCs/>
          <w:sz w:val="22"/>
          <w:szCs w:val="22"/>
        </w:rPr>
        <w:t>two way</w:t>
      </w:r>
      <w:proofErr w:type="gramEnd"/>
      <w:r w:rsidR="005B6AB9">
        <w:rPr>
          <w:rFonts w:ascii="Arial" w:hAnsi="Arial" w:cs="Arial"/>
          <w:bCs/>
          <w:sz w:val="22"/>
          <w:szCs w:val="22"/>
        </w:rPr>
        <w:t xml:space="preserve"> messaging would be embedded into routine clinical care.</w:t>
      </w:r>
    </w:p>
    <w:p w14:paraId="462599BA" w14:textId="2ECC2A6D" w:rsidR="00A028B1" w:rsidRDefault="00A028B1">
      <w:pPr>
        <w:rPr>
          <w:rFonts w:ascii="Arial" w:hAnsi="Arial" w:cs="Arial"/>
          <w:bCs/>
          <w:sz w:val="22"/>
          <w:szCs w:val="22"/>
        </w:rPr>
      </w:pPr>
    </w:p>
    <w:p w14:paraId="698465BF" w14:textId="77777777" w:rsidR="00A028B1" w:rsidRDefault="00A028B1">
      <w:pPr>
        <w:rPr>
          <w:rFonts w:ascii="Arial" w:hAnsi="Arial" w:cs="Arial"/>
          <w:bCs/>
          <w:sz w:val="22"/>
          <w:szCs w:val="22"/>
        </w:rPr>
      </w:pPr>
    </w:p>
    <w:p w14:paraId="3E801972" w14:textId="0FCC61AF" w:rsidR="00A028B1" w:rsidRPr="00D12BA5" w:rsidRDefault="00A028B1">
      <w:pPr>
        <w:rPr>
          <w:rFonts w:ascii="Arial" w:hAnsi="Arial" w:cs="Arial"/>
          <w:b/>
          <w:sz w:val="22"/>
          <w:szCs w:val="22"/>
        </w:rPr>
      </w:pPr>
      <w:r w:rsidRPr="00D12BA5">
        <w:rPr>
          <w:rFonts w:ascii="Arial" w:hAnsi="Arial" w:cs="Arial"/>
          <w:b/>
          <w:sz w:val="22"/>
          <w:szCs w:val="22"/>
        </w:rPr>
        <w:t>Results</w:t>
      </w:r>
    </w:p>
    <w:p w14:paraId="21B1A7D3" w14:textId="53B32CBD" w:rsidR="00FC76AD" w:rsidRPr="00D12BA5" w:rsidRDefault="00FC76AD">
      <w:pPr>
        <w:rPr>
          <w:rFonts w:ascii="Arial" w:hAnsi="Arial" w:cs="Arial"/>
          <w:b/>
          <w:sz w:val="22"/>
          <w:szCs w:val="22"/>
        </w:rPr>
      </w:pPr>
    </w:p>
    <w:p w14:paraId="1BC82521" w14:textId="66D363FE" w:rsidR="007D0560" w:rsidRDefault="007D0560">
      <w:pPr>
        <w:rPr>
          <w:rFonts w:ascii="Arial" w:hAnsi="Arial" w:cs="Arial"/>
          <w:bCs/>
          <w:sz w:val="22"/>
          <w:szCs w:val="22"/>
        </w:rPr>
      </w:pPr>
      <w:r>
        <w:rPr>
          <w:rFonts w:ascii="Arial" w:hAnsi="Arial" w:cs="Arial"/>
          <w:bCs/>
          <w:sz w:val="22"/>
          <w:szCs w:val="22"/>
        </w:rPr>
        <w:t>The requirements proposed for this software system would be as follows:</w:t>
      </w:r>
    </w:p>
    <w:p w14:paraId="3003EA1C" w14:textId="5A6AF64A" w:rsidR="00FB6F6A" w:rsidRDefault="00FB6F6A">
      <w:pPr>
        <w:rPr>
          <w:rFonts w:ascii="Arial" w:hAnsi="Arial" w:cs="Arial"/>
          <w:bCs/>
          <w:sz w:val="22"/>
          <w:szCs w:val="22"/>
        </w:rPr>
      </w:pPr>
    </w:p>
    <w:p w14:paraId="54774A73" w14:textId="06D5A9CD" w:rsidR="00673FB4" w:rsidRDefault="005F7C0E">
      <w:pPr>
        <w:rPr>
          <w:rFonts w:ascii="Arial" w:hAnsi="Arial" w:cs="Arial"/>
          <w:bCs/>
          <w:sz w:val="22"/>
          <w:szCs w:val="22"/>
        </w:rPr>
      </w:pPr>
      <w:r>
        <w:rPr>
          <w:rFonts w:ascii="Arial" w:hAnsi="Arial" w:cs="Arial"/>
          <w:bCs/>
          <w:sz w:val="22"/>
          <w:szCs w:val="22"/>
        </w:rPr>
        <w:t>In the following statements, the term “user” refers to the patient, their carer or family member or the healthcare professional.</w:t>
      </w:r>
    </w:p>
    <w:p w14:paraId="615198E2" w14:textId="77777777" w:rsidR="00673FB4" w:rsidRDefault="00673FB4">
      <w:pPr>
        <w:rPr>
          <w:rFonts w:ascii="Arial" w:hAnsi="Arial" w:cs="Arial"/>
          <w:bCs/>
          <w:sz w:val="22"/>
          <w:szCs w:val="22"/>
        </w:rPr>
      </w:pPr>
    </w:p>
    <w:p w14:paraId="245FC053" w14:textId="19CC705C" w:rsidR="00FB6F6A" w:rsidRDefault="00FB6F6A">
      <w:pPr>
        <w:rPr>
          <w:rFonts w:ascii="Arial" w:hAnsi="Arial" w:cs="Arial"/>
          <w:bCs/>
          <w:sz w:val="22"/>
          <w:szCs w:val="22"/>
        </w:rPr>
      </w:pPr>
      <w:r>
        <w:rPr>
          <w:rFonts w:ascii="Arial" w:hAnsi="Arial" w:cs="Arial"/>
          <w:bCs/>
          <w:sz w:val="22"/>
          <w:szCs w:val="22"/>
        </w:rPr>
        <w:t>System requirements</w:t>
      </w:r>
    </w:p>
    <w:p w14:paraId="52FF361D" w14:textId="23CBD552" w:rsidR="00FB6F6A" w:rsidRDefault="00FB6F6A">
      <w:pPr>
        <w:rPr>
          <w:rFonts w:ascii="Arial" w:hAnsi="Arial" w:cs="Arial"/>
          <w:bCs/>
          <w:sz w:val="22"/>
          <w:szCs w:val="22"/>
        </w:rPr>
      </w:pPr>
    </w:p>
    <w:p w14:paraId="5DC37C03" w14:textId="4A386EA3" w:rsidR="00FB6F6A" w:rsidRDefault="00FB6F6A">
      <w:pPr>
        <w:rPr>
          <w:rFonts w:ascii="Arial" w:hAnsi="Arial" w:cs="Arial"/>
          <w:bCs/>
          <w:sz w:val="22"/>
          <w:szCs w:val="22"/>
        </w:rPr>
      </w:pPr>
      <w:r>
        <w:rPr>
          <w:rFonts w:ascii="Arial" w:hAnsi="Arial" w:cs="Arial"/>
          <w:bCs/>
          <w:sz w:val="22"/>
          <w:szCs w:val="22"/>
        </w:rPr>
        <w:t>Functional</w:t>
      </w:r>
      <w:r w:rsidR="005B6AB9">
        <w:rPr>
          <w:rFonts w:ascii="Arial" w:hAnsi="Arial" w:cs="Arial"/>
          <w:bCs/>
          <w:sz w:val="22"/>
          <w:szCs w:val="22"/>
        </w:rPr>
        <w:t xml:space="preserve"> or user requirements </w:t>
      </w:r>
    </w:p>
    <w:p w14:paraId="4C560D10" w14:textId="77777777" w:rsidR="00C732C8" w:rsidRDefault="00C732C8">
      <w:pPr>
        <w:rPr>
          <w:rFonts w:ascii="Arial" w:hAnsi="Arial" w:cs="Arial"/>
          <w:bCs/>
          <w:sz w:val="22"/>
          <w:szCs w:val="22"/>
        </w:rPr>
      </w:pPr>
    </w:p>
    <w:p w14:paraId="491A73ED" w14:textId="11CB313B" w:rsidR="00FB6F6A" w:rsidRDefault="00154477" w:rsidP="00064C36">
      <w:pPr>
        <w:pStyle w:val="ListParagraph"/>
        <w:numPr>
          <w:ilvl w:val="0"/>
          <w:numId w:val="1"/>
        </w:numPr>
        <w:rPr>
          <w:rFonts w:ascii="Arial" w:hAnsi="Arial" w:cs="Arial"/>
          <w:bCs/>
          <w:sz w:val="22"/>
          <w:szCs w:val="22"/>
        </w:rPr>
      </w:pPr>
      <w:r>
        <w:rPr>
          <w:rFonts w:ascii="Arial" w:hAnsi="Arial" w:cs="Arial"/>
          <w:bCs/>
          <w:sz w:val="22"/>
          <w:szCs w:val="22"/>
        </w:rPr>
        <w:t>Patient</w:t>
      </w:r>
      <w:r w:rsidR="005F7C0E">
        <w:rPr>
          <w:rFonts w:ascii="Arial" w:hAnsi="Arial" w:cs="Arial"/>
          <w:bCs/>
          <w:sz w:val="22"/>
          <w:szCs w:val="22"/>
        </w:rPr>
        <w:t>s</w:t>
      </w:r>
      <w:r>
        <w:rPr>
          <w:rFonts w:ascii="Arial" w:hAnsi="Arial" w:cs="Arial"/>
          <w:bCs/>
          <w:sz w:val="22"/>
          <w:szCs w:val="22"/>
        </w:rPr>
        <w:t xml:space="preserve"> or carer</w:t>
      </w:r>
      <w:r w:rsidR="005F7C0E">
        <w:rPr>
          <w:rFonts w:ascii="Arial" w:hAnsi="Arial" w:cs="Arial"/>
          <w:bCs/>
          <w:sz w:val="22"/>
          <w:szCs w:val="22"/>
        </w:rPr>
        <w:t>s</w:t>
      </w:r>
      <w:r>
        <w:rPr>
          <w:rFonts w:ascii="Arial" w:hAnsi="Arial" w:cs="Arial"/>
          <w:bCs/>
          <w:sz w:val="22"/>
          <w:szCs w:val="22"/>
        </w:rPr>
        <w:t xml:space="preserve"> </w:t>
      </w:r>
      <w:r w:rsidR="00917A72" w:rsidRPr="00064C36">
        <w:rPr>
          <w:rFonts w:ascii="Arial" w:hAnsi="Arial" w:cs="Arial"/>
          <w:bCs/>
          <w:sz w:val="22"/>
          <w:szCs w:val="22"/>
        </w:rPr>
        <w:t>can engage in two way synchronous and asynchronous communication with their designated healthcare professional (HCP)</w:t>
      </w:r>
    </w:p>
    <w:p w14:paraId="7C1AE9B6" w14:textId="676997A1" w:rsidR="00844625" w:rsidRPr="00064C36" w:rsidRDefault="00844625" w:rsidP="00064C36">
      <w:pPr>
        <w:pStyle w:val="ListParagraph"/>
        <w:numPr>
          <w:ilvl w:val="0"/>
          <w:numId w:val="1"/>
        </w:numPr>
        <w:rPr>
          <w:rFonts w:ascii="Arial" w:hAnsi="Arial" w:cs="Arial"/>
          <w:bCs/>
          <w:sz w:val="22"/>
          <w:szCs w:val="22"/>
        </w:rPr>
      </w:pPr>
      <w:r>
        <w:rPr>
          <w:rFonts w:ascii="Arial" w:hAnsi="Arial" w:cs="Arial"/>
          <w:bCs/>
          <w:sz w:val="22"/>
          <w:szCs w:val="22"/>
        </w:rPr>
        <w:t>Patients and carers with minimal digital literacy should be able to use the system with minimal error rates</w:t>
      </w:r>
    </w:p>
    <w:p w14:paraId="1451123F" w14:textId="65F7C996" w:rsidR="00844625" w:rsidRPr="005F7C0E" w:rsidRDefault="00917A72" w:rsidP="005F7C0E">
      <w:pPr>
        <w:pStyle w:val="ListParagraph"/>
        <w:numPr>
          <w:ilvl w:val="0"/>
          <w:numId w:val="1"/>
        </w:numPr>
        <w:rPr>
          <w:rFonts w:ascii="Arial" w:hAnsi="Arial" w:cs="Arial"/>
          <w:bCs/>
          <w:sz w:val="22"/>
          <w:szCs w:val="22"/>
        </w:rPr>
      </w:pPr>
      <w:r w:rsidRPr="00064C36">
        <w:rPr>
          <w:rFonts w:ascii="Arial" w:hAnsi="Arial" w:cs="Arial"/>
          <w:bCs/>
          <w:sz w:val="22"/>
          <w:szCs w:val="22"/>
        </w:rPr>
        <w:t xml:space="preserve">HCP can </w:t>
      </w:r>
      <w:r w:rsidR="00C732C8" w:rsidRPr="00064C36">
        <w:rPr>
          <w:rFonts w:ascii="Arial" w:hAnsi="Arial" w:cs="Arial"/>
          <w:bCs/>
          <w:sz w:val="22"/>
          <w:szCs w:val="22"/>
        </w:rPr>
        <w:t xml:space="preserve">capture the conversation to insert into the </w:t>
      </w:r>
      <w:proofErr w:type="gramStart"/>
      <w:r w:rsidR="00154477">
        <w:rPr>
          <w:rFonts w:ascii="Arial" w:hAnsi="Arial" w:cs="Arial"/>
          <w:bCs/>
          <w:sz w:val="22"/>
          <w:szCs w:val="22"/>
        </w:rPr>
        <w:t>patients</w:t>
      </w:r>
      <w:proofErr w:type="gramEnd"/>
      <w:r w:rsidR="00154477">
        <w:rPr>
          <w:rFonts w:ascii="Arial" w:hAnsi="Arial" w:cs="Arial"/>
          <w:bCs/>
          <w:sz w:val="22"/>
          <w:szCs w:val="22"/>
        </w:rPr>
        <w:t xml:space="preserve"> </w:t>
      </w:r>
      <w:r w:rsidR="00C732C8" w:rsidRPr="00064C36">
        <w:rPr>
          <w:rFonts w:ascii="Arial" w:hAnsi="Arial" w:cs="Arial"/>
          <w:bCs/>
          <w:sz w:val="22"/>
          <w:szCs w:val="22"/>
        </w:rPr>
        <w:t>electronic patient health record</w:t>
      </w:r>
    </w:p>
    <w:p w14:paraId="3E7F540D" w14:textId="309D06E6" w:rsidR="00917A72" w:rsidRPr="00844625" w:rsidRDefault="00844625" w:rsidP="00844625">
      <w:pPr>
        <w:pStyle w:val="ListParagraph"/>
        <w:numPr>
          <w:ilvl w:val="0"/>
          <w:numId w:val="1"/>
        </w:numPr>
        <w:rPr>
          <w:rFonts w:ascii="Arial" w:hAnsi="Arial" w:cs="Arial"/>
          <w:bCs/>
          <w:sz w:val="22"/>
          <w:szCs w:val="22"/>
        </w:rPr>
      </w:pPr>
      <w:r>
        <w:rPr>
          <w:rFonts w:ascii="Arial" w:hAnsi="Arial" w:cs="Arial"/>
          <w:bCs/>
          <w:sz w:val="22"/>
          <w:szCs w:val="22"/>
        </w:rPr>
        <w:t xml:space="preserve">Speech to text functionality using common platforms (such as </w:t>
      </w:r>
      <w:r w:rsidR="005F7C0E">
        <w:rPr>
          <w:rFonts w:ascii="Arial" w:hAnsi="Arial" w:cs="Arial"/>
          <w:bCs/>
          <w:sz w:val="22"/>
          <w:szCs w:val="22"/>
        </w:rPr>
        <w:t>i</w:t>
      </w:r>
      <w:r>
        <w:rPr>
          <w:rFonts w:ascii="Arial" w:hAnsi="Arial" w:cs="Arial"/>
          <w:bCs/>
          <w:sz w:val="22"/>
          <w:szCs w:val="22"/>
        </w:rPr>
        <w:t>OS or Android) should be enabled to allow usage for users with disabilities that prevent finger or text typing</w:t>
      </w:r>
    </w:p>
    <w:p w14:paraId="148FB2FF" w14:textId="67D29768" w:rsidR="00FB6F6A" w:rsidRDefault="00FB6F6A">
      <w:pPr>
        <w:rPr>
          <w:rFonts w:ascii="Arial" w:hAnsi="Arial" w:cs="Arial"/>
          <w:bCs/>
          <w:sz w:val="22"/>
          <w:szCs w:val="22"/>
        </w:rPr>
      </w:pPr>
    </w:p>
    <w:p w14:paraId="15076885" w14:textId="71F93DBA" w:rsidR="00FB6F6A" w:rsidRDefault="00FB6F6A">
      <w:pPr>
        <w:rPr>
          <w:rFonts w:ascii="Arial" w:hAnsi="Arial" w:cs="Arial"/>
          <w:bCs/>
          <w:sz w:val="22"/>
          <w:szCs w:val="22"/>
        </w:rPr>
      </w:pPr>
      <w:r>
        <w:rPr>
          <w:rFonts w:ascii="Arial" w:hAnsi="Arial" w:cs="Arial"/>
          <w:bCs/>
          <w:sz w:val="22"/>
          <w:szCs w:val="22"/>
        </w:rPr>
        <w:t>Non functional</w:t>
      </w:r>
    </w:p>
    <w:p w14:paraId="01C1F299" w14:textId="77777777" w:rsidR="005B6AB9" w:rsidRDefault="005B6AB9">
      <w:pPr>
        <w:rPr>
          <w:rFonts w:ascii="Arial" w:hAnsi="Arial" w:cs="Arial"/>
          <w:bCs/>
          <w:sz w:val="22"/>
          <w:szCs w:val="22"/>
        </w:rPr>
      </w:pPr>
    </w:p>
    <w:p w14:paraId="3DA4E9D4" w14:textId="4CC9C50C" w:rsidR="00673FB4" w:rsidRDefault="00B526DA" w:rsidP="00064C36">
      <w:pPr>
        <w:pStyle w:val="ListParagraph"/>
        <w:numPr>
          <w:ilvl w:val="0"/>
          <w:numId w:val="1"/>
        </w:numPr>
        <w:rPr>
          <w:rFonts w:ascii="Arial" w:hAnsi="Arial" w:cs="Arial"/>
          <w:bCs/>
          <w:sz w:val="22"/>
          <w:szCs w:val="22"/>
        </w:rPr>
      </w:pPr>
      <w:r w:rsidRPr="00064C36">
        <w:rPr>
          <w:rFonts w:ascii="Arial" w:hAnsi="Arial" w:cs="Arial"/>
          <w:bCs/>
          <w:sz w:val="22"/>
          <w:szCs w:val="22"/>
        </w:rPr>
        <w:t>Al</w:t>
      </w:r>
      <w:r w:rsidR="00154477">
        <w:rPr>
          <w:rFonts w:ascii="Arial" w:hAnsi="Arial" w:cs="Arial"/>
          <w:bCs/>
          <w:sz w:val="22"/>
          <w:szCs w:val="22"/>
        </w:rPr>
        <w:t>l</w:t>
      </w:r>
      <w:r w:rsidRPr="00064C36">
        <w:rPr>
          <w:rFonts w:ascii="Arial" w:hAnsi="Arial" w:cs="Arial"/>
          <w:bCs/>
          <w:sz w:val="22"/>
          <w:szCs w:val="22"/>
        </w:rPr>
        <w:t xml:space="preserve"> users </w:t>
      </w:r>
      <w:r w:rsidR="00673FB4" w:rsidRPr="00064C36">
        <w:rPr>
          <w:rFonts w:ascii="Arial" w:hAnsi="Arial" w:cs="Arial"/>
          <w:bCs/>
          <w:sz w:val="22"/>
          <w:szCs w:val="22"/>
        </w:rPr>
        <w:t xml:space="preserve">have </w:t>
      </w:r>
      <w:r w:rsidR="00154477">
        <w:rPr>
          <w:rFonts w:ascii="Arial" w:hAnsi="Arial" w:cs="Arial"/>
          <w:bCs/>
          <w:sz w:val="22"/>
          <w:szCs w:val="22"/>
        </w:rPr>
        <w:t xml:space="preserve">to complete </w:t>
      </w:r>
      <w:r w:rsidR="00673FB4" w:rsidRPr="00064C36">
        <w:rPr>
          <w:rFonts w:ascii="Arial" w:hAnsi="Arial" w:cs="Arial"/>
          <w:bCs/>
          <w:sz w:val="22"/>
          <w:szCs w:val="22"/>
        </w:rPr>
        <w:t xml:space="preserve">two stage </w:t>
      </w:r>
      <w:proofErr w:type="gramStart"/>
      <w:r w:rsidR="00673FB4" w:rsidRPr="00064C36">
        <w:rPr>
          <w:rFonts w:ascii="Arial" w:hAnsi="Arial" w:cs="Arial"/>
          <w:bCs/>
          <w:sz w:val="22"/>
          <w:szCs w:val="22"/>
        </w:rPr>
        <w:t>authentication</w:t>
      </w:r>
      <w:proofErr w:type="gramEnd"/>
      <w:r w:rsidR="00673FB4" w:rsidRPr="00064C36">
        <w:rPr>
          <w:rFonts w:ascii="Arial" w:hAnsi="Arial" w:cs="Arial"/>
          <w:bCs/>
          <w:sz w:val="22"/>
          <w:szCs w:val="22"/>
        </w:rPr>
        <w:t xml:space="preserve"> to access </w:t>
      </w:r>
      <w:r w:rsidR="00154477">
        <w:rPr>
          <w:rFonts w:ascii="Arial" w:hAnsi="Arial" w:cs="Arial"/>
          <w:bCs/>
          <w:sz w:val="22"/>
          <w:szCs w:val="22"/>
        </w:rPr>
        <w:t>two way asynchronous and synchronous messaging</w:t>
      </w:r>
    </w:p>
    <w:p w14:paraId="73994B20" w14:textId="2783305A" w:rsidR="005F7C0E" w:rsidRDefault="005F7C0E" w:rsidP="00064C36">
      <w:pPr>
        <w:pStyle w:val="ListParagraph"/>
        <w:numPr>
          <w:ilvl w:val="0"/>
          <w:numId w:val="1"/>
        </w:numPr>
        <w:rPr>
          <w:rFonts w:ascii="Arial" w:hAnsi="Arial" w:cs="Arial"/>
          <w:bCs/>
          <w:sz w:val="22"/>
          <w:szCs w:val="22"/>
        </w:rPr>
      </w:pPr>
      <w:r>
        <w:rPr>
          <w:rFonts w:ascii="Arial" w:hAnsi="Arial" w:cs="Arial"/>
          <w:bCs/>
          <w:sz w:val="22"/>
          <w:szCs w:val="22"/>
        </w:rPr>
        <w:t>HCPs register onto the system prior to login with their professional registration details (</w:t>
      </w:r>
      <w:proofErr w:type="gramStart"/>
      <w:r>
        <w:rPr>
          <w:rFonts w:ascii="Arial" w:hAnsi="Arial" w:cs="Arial"/>
          <w:bCs/>
          <w:sz w:val="22"/>
          <w:szCs w:val="22"/>
        </w:rPr>
        <w:t>e.g.</w:t>
      </w:r>
      <w:proofErr w:type="gramEnd"/>
      <w:r>
        <w:rPr>
          <w:rFonts w:ascii="Arial" w:hAnsi="Arial" w:cs="Arial"/>
          <w:bCs/>
          <w:sz w:val="22"/>
          <w:szCs w:val="22"/>
        </w:rPr>
        <w:t xml:space="preserve"> General Medical Council or Nursing and Midwifery Council details) to verify their clinical role.</w:t>
      </w:r>
    </w:p>
    <w:p w14:paraId="0B37B09F" w14:textId="5949F4ED" w:rsidR="00154477" w:rsidRDefault="00154477" w:rsidP="00064C36">
      <w:pPr>
        <w:pStyle w:val="ListParagraph"/>
        <w:numPr>
          <w:ilvl w:val="0"/>
          <w:numId w:val="1"/>
        </w:numPr>
        <w:rPr>
          <w:rFonts w:ascii="Arial" w:hAnsi="Arial" w:cs="Arial"/>
          <w:bCs/>
          <w:sz w:val="22"/>
          <w:szCs w:val="22"/>
        </w:rPr>
      </w:pPr>
      <w:r>
        <w:rPr>
          <w:rFonts w:ascii="Arial" w:hAnsi="Arial" w:cs="Arial"/>
          <w:bCs/>
          <w:sz w:val="22"/>
          <w:szCs w:val="22"/>
        </w:rPr>
        <w:t>Synchronous messaging should be functional at regular outpatient clinic times (for example during the normal working day between 9.00am-5.00pm on weekdays)</w:t>
      </w:r>
    </w:p>
    <w:p w14:paraId="551FEC01" w14:textId="7A6C5F4F" w:rsidR="00154477" w:rsidRDefault="00154477" w:rsidP="00064C36">
      <w:pPr>
        <w:pStyle w:val="ListParagraph"/>
        <w:numPr>
          <w:ilvl w:val="0"/>
          <w:numId w:val="1"/>
        </w:numPr>
        <w:rPr>
          <w:rFonts w:ascii="Arial" w:hAnsi="Arial" w:cs="Arial"/>
          <w:bCs/>
          <w:sz w:val="22"/>
          <w:szCs w:val="22"/>
        </w:rPr>
      </w:pPr>
      <w:r>
        <w:rPr>
          <w:rFonts w:ascii="Arial" w:hAnsi="Arial" w:cs="Arial"/>
          <w:bCs/>
          <w:sz w:val="22"/>
          <w:szCs w:val="22"/>
        </w:rPr>
        <w:t xml:space="preserve">Asynchronous messaging should be functional </w:t>
      </w:r>
      <w:proofErr w:type="gramStart"/>
      <w:r>
        <w:rPr>
          <w:rFonts w:ascii="Arial" w:hAnsi="Arial" w:cs="Arial"/>
          <w:bCs/>
          <w:sz w:val="22"/>
          <w:szCs w:val="22"/>
        </w:rPr>
        <w:t>twenty four</w:t>
      </w:r>
      <w:proofErr w:type="gramEnd"/>
      <w:r>
        <w:rPr>
          <w:rFonts w:ascii="Arial" w:hAnsi="Arial" w:cs="Arial"/>
          <w:bCs/>
          <w:sz w:val="22"/>
          <w:szCs w:val="22"/>
        </w:rPr>
        <w:t xml:space="preserve"> hours each day</w:t>
      </w:r>
    </w:p>
    <w:p w14:paraId="2A915781" w14:textId="546C0DBA" w:rsidR="00154477" w:rsidRDefault="00154477" w:rsidP="00064C36">
      <w:pPr>
        <w:pStyle w:val="ListParagraph"/>
        <w:numPr>
          <w:ilvl w:val="0"/>
          <w:numId w:val="1"/>
        </w:numPr>
        <w:rPr>
          <w:rFonts w:ascii="Arial" w:hAnsi="Arial" w:cs="Arial"/>
          <w:bCs/>
          <w:sz w:val="22"/>
          <w:szCs w:val="22"/>
        </w:rPr>
      </w:pPr>
      <w:r>
        <w:rPr>
          <w:rFonts w:ascii="Arial" w:hAnsi="Arial" w:cs="Arial"/>
          <w:bCs/>
          <w:sz w:val="22"/>
          <w:szCs w:val="22"/>
        </w:rPr>
        <w:lastRenderedPageBreak/>
        <w:t>Unanticipated downtime within normal working hours will not exceed 5 seconds in any one day</w:t>
      </w:r>
    </w:p>
    <w:p w14:paraId="33C31F99" w14:textId="77777777" w:rsidR="00844625" w:rsidRDefault="00844625" w:rsidP="00844625">
      <w:pPr>
        <w:pStyle w:val="ListParagraph"/>
        <w:numPr>
          <w:ilvl w:val="0"/>
          <w:numId w:val="1"/>
        </w:numPr>
        <w:rPr>
          <w:rFonts w:ascii="Arial" w:hAnsi="Arial" w:cs="Arial"/>
          <w:bCs/>
          <w:sz w:val="22"/>
          <w:szCs w:val="22"/>
        </w:rPr>
      </w:pPr>
      <w:r>
        <w:rPr>
          <w:rFonts w:ascii="Arial" w:hAnsi="Arial" w:cs="Arial"/>
          <w:bCs/>
          <w:sz w:val="22"/>
          <w:szCs w:val="22"/>
        </w:rPr>
        <w:t>All users require one week notice for scheduled downtime of the system</w:t>
      </w:r>
      <w:r w:rsidRPr="00844625">
        <w:rPr>
          <w:rFonts w:ascii="Arial" w:hAnsi="Arial" w:cs="Arial"/>
          <w:bCs/>
          <w:sz w:val="22"/>
          <w:szCs w:val="22"/>
        </w:rPr>
        <w:t xml:space="preserve"> </w:t>
      </w:r>
    </w:p>
    <w:p w14:paraId="5814E1BB" w14:textId="77777777" w:rsidR="005F7C0E" w:rsidRDefault="00844625" w:rsidP="00844625">
      <w:pPr>
        <w:pStyle w:val="ListParagraph"/>
        <w:numPr>
          <w:ilvl w:val="0"/>
          <w:numId w:val="1"/>
        </w:numPr>
        <w:rPr>
          <w:rFonts w:ascii="Arial" w:hAnsi="Arial" w:cs="Arial"/>
          <w:bCs/>
          <w:sz w:val="22"/>
          <w:szCs w:val="22"/>
        </w:rPr>
      </w:pPr>
      <w:r>
        <w:rPr>
          <w:rFonts w:ascii="Arial" w:hAnsi="Arial" w:cs="Arial"/>
          <w:bCs/>
          <w:sz w:val="22"/>
          <w:szCs w:val="22"/>
        </w:rPr>
        <w:t xml:space="preserve">The system should be functional with 3G mobile signal strength and phones </w:t>
      </w:r>
      <w:r w:rsidR="005F7C0E">
        <w:rPr>
          <w:rFonts w:ascii="Arial" w:hAnsi="Arial" w:cs="Arial"/>
          <w:bCs/>
          <w:sz w:val="22"/>
          <w:szCs w:val="22"/>
        </w:rPr>
        <w:t xml:space="preserve">or mobile devices </w:t>
      </w:r>
      <w:r>
        <w:rPr>
          <w:rFonts w:ascii="Arial" w:hAnsi="Arial" w:cs="Arial"/>
          <w:bCs/>
          <w:sz w:val="22"/>
          <w:szCs w:val="22"/>
        </w:rPr>
        <w:t xml:space="preserve">that </w:t>
      </w:r>
      <w:r w:rsidR="005F7C0E">
        <w:rPr>
          <w:rFonts w:ascii="Arial" w:hAnsi="Arial" w:cs="Arial"/>
          <w:bCs/>
          <w:sz w:val="22"/>
          <w:szCs w:val="22"/>
        </w:rPr>
        <w:t>have been on the market since 2015</w:t>
      </w:r>
      <w:r w:rsidR="005F7C0E" w:rsidRPr="005F7C0E">
        <w:rPr>
          <w:rFonts w:ascii="Arial" w:hAnsi="Arial" w:cs="Arial"/>
          <w:bCs/>
          <w:sz w:val="22"/>
          <w:szCs w:val="22"/>
        </w:rPr>
        <w:t xml:space="preserve"> </w:t>
      </w:r>
    </w:p>
    <w:p w14:paraId="72A76A09" w14:textId="6809B941" w:rsidR="00154477" w:rsidRPr="00844625" w:rsidRDefault="005F7C0E" w:rsidP="00844625">
      <w:pPr>
        <w:pStyle w:val="ListParagraph"/>
        <w:numPr>
          <w:ilvl w:val="0"/>
          <w:numId w:val="1"/>
        </w:numPr>
        <w:rPr>
          <w:rFonts w:ascii="Arial" w:hAnsi="Arial" w:cs="Arial"/>
          <w:bCs/>
          <w:sz w:val="22"/>
          <w:szCs w:val="22"/>
        </w:rPr>
      </w:pPr>
      <w:r>
        <w:rPr>
          <w:rFonts w:ascii="Arial" w:hAnsi="Arial" w:cs="Arial"/>
          <w:bCs/>
          <w:sz w:val="22"/>
          <w:szCs w:val="22"/>
        </w:rPr>
        <w:t>HCPs should be able to use the system after 30 minutes of web based online training</w:t>
      </w:r>
    </w:p>
    <w:p w14:paraId="03BD6E28" w14:textId="08848BF6" w:rsidR="00154477" w:rsidRDefault="00154477" w:rsidP="00154477">
      <w:pPr>
        <w:rPr>
          <w:rFonts w:ascii="Arial" w:hAnsi="Arial" w:cs="Arial"/>
          <w:bCs/>
          <w:sz w:val="22"/>
          <w:szCs w:val="22"/>
        </w:rPr>
      </w:pPr>
    </w:p>
    <w:p w14:paraId="5FFA0E92" w14:textId="147F5874" w:rsidR="005B6AB9" w:rsidRDefault="005B6AB9" w:rsidP="00154477">
      <w:pPr>
        <w:rPr>
          <w:rFonts w:ascii="Arial" w:hAnsi="Arial" w:cs="Arial"/>
          <w:bCs/>
          <w:sz w:val="22"/>
          <w:szCs w:val="22"/>
        </w:rPr>
      </w:pPr>
      <w:r>
        <w:rPr>
          <w:rFonts w:ascii="Arial" w:hAnsi="Arial" w:cs="Arial"/>
          <w:bCs/>
          <w:sz w:val="22"/>
          <w:szCs w:val="22"/>
        </w:rPr>
        <w:t>Data collection and analysis</w:t>
      </w:r>
    </w:p>
    <w:p w14:paraId="74712358" w14:textId="3365D291" w:rsidR="005F3B59" w:rsidRDefault="005F3B59" w:rsidP="00154477">
      <w:pPr>
        <w:rPr>
          <w:rFonts w:ascii="Arial" w:hAnsi="Arial" w:cs="Arial"/>
          <w:bCs/>
          <w:sz w:val="22"/>
          <w:szCs w:val="22"/>
        </w:rPr>
      </w:pPr>
    </w:p>
    <w:p w14:paraId="644BD838" w14:textId="3E7F3CEF" w:rsidR="005F3B59" w:rsidRPr="005F3B59" w:rsidRDefault="005F3B59" w:rsidP="005F3B59">
      <w:pPr>
        <w:pStyle w:val="ListParagraph"/>
        <w:numPr>
          <w:ilvl w:val="0"/>
          <w:numId w:val="1"/>
        </w:numPr>
        <w:rPr>
          <w:rFonts w:ascii="Arial" w:hAnsi="Arial" w:cs="Arial"/>
          <w:bCs/>
          <w:sz w:val="22"/>
          <w:szCs w:val="22"/>
        </w:rPr>
      </w:pPr>
      <w:r>
        <w:rPr>
          <w:rFonts w:ascii="Arial" w:hAnsi="Arial" w:cs="Arial"/>
          <w:bCs/>
          <w:sz w:val="22"/>
          <w:szCs w:val="22"/>
        </w:rPr>
        <w:t xml:space="preserve">The system produces a report at the start of each calendar month detailing both </w:t>
      </w:r>
      <w:proofErr w:type="gramStart"/>
      <w:r>
        <w:rPr>
          <w:rFonts w:ascii="Arial" w:hAnsi="Arial" w:cs="Arial"/>
          <w:bCs/>
          <w:sz w:val="22"/>
          <w:szCs w:val="22"/>
        </w:rPr>
        <w:t>time</w:t>
      </w:r>
      <w:proofErr w:type="gramEnd"/>
      <w:r>
        <w:rPr>
          <w:rFonts w:ascii="Arial" w:hAnsi="Arial" w:cs="Arial"/>
          <w:bCs/>
          <w:sz w:val="22"/>
          <w:szCs w:val="22"/>
        </w:rPr>
        <w:t xml:space="preserve"> spend in synchronous messaging for each clinical service and </w:t>
      </w:r>
      <w:r w:rsidR="006C50CB">
        <w:rPr>
          <w:rFonts w:ascii="Arial" w:hAnsi="Arial" w:cs="Arial"/>
          <w:bCs/>
          <w:sz w:val="22"/>
          <w:szCs w:val="22"/>
        </w:rPr>
        <w:t>amount of asynchronous messaging, measured in data size (to ensure patient sensitive data is not read by those without authorisation)</w:t>
      </w:r>
    </w:p>
    <w:p w14:paraId="777754DB" w14:textId="6C55F784" w:rsidR="005B6AB9" w:rsidRDefault="005B6AB9" w:rsidP="00154477">
      <w:pPr>
        <w:rPr>
          <w:rFonts w:ascii="Arial" w:hAnsi="Arial" w:cs="Arial"/>
          <w:bCs/>
          <w:sz w:val="22"/>
          <w:szCs w:val="22"/>
        </w:rPr>
      </w:pPr>
    </w:p>
    <w:p w14:paraId="390580C2" w14:textId="08D07D47" w:rsidR="005B6AB9" w:rsidRDefault="005B6AB9" w:rsidP="00154477">
      <w:pPr>
        <w:rPr>
          <w:rFonts w:ascii="Arial" w:hAnsi="Arial" w:cs="Arial"/>
          <w:bCs/>
          <w:sz w:val="22"/>
          <w:szCs w:val="22"/>
        </w:rPr>
      </w:pPr>
      <w:r>
        <w:rPr>
          <w:rFonts w:ascii="Arial" w:hAnsi="Arial" w:cs="Arial"/>
          <w:bCs/>
          <w:sz w:val="22"/>
          <w:szCs w:val="22"/>
        </w:rPr>
        <w:t>Knowledge management</w:t>
      </w:r>
    </w:p>
    <w:p w14:paraId="4162CD75" w14:textId="77777777" w:rsidR="005B6AB9" w:rsidRDefault="005B6AB9" w:rsidP="00154477">
      <w:pPr>
        <w:rPr>
          <w:rFonts w:ascii="Arial" w:hAnsi="Arial" w:cs="Arial"/>
          <w:bCs/>
          <w:sz w:val="22"/>
          <w:szCs w:val="22"/>
        </w:rPr>
      </w:pPr>
    </w:p>
    <w:p w14:paraId="09CA899D" w14:textId="1B2EAFA2" w:rsidR="005B6AB9" w:rsidRDefault="005B6AB9" w:rsidP="005B6AB9">
      <w:pPr>
        <w:pStyle w:val="ListParagraph"/>
        <w:numPr>
          <w:ilvl w:val="0"/>
          <w:numId w:val="1"/>
        </w:numPr>
        <w:rPr>
          <w:rFonts w:ascii="Arial" w:hAnsi="Arial" w:cs="Arial"/>
          <w:bCs/>
          <w:sz w:val="22"/>
          <w:szCs w:val="22"/>
        </w:rPr>
      </w:pPr>
      <w:r>
        <w:rPr>
          <w:rFonts w:ascii="Arial" w:hAnsi="Arial" w:cs="Arial"/>
          <w:bCs/>
          <w:sz w:val="22"/>
          <w:szCs w:val="22"/>
        </w:rPr>
        <w:t xml:space="preserve">The system links to patient fora to enable sharing of experiences between patients. </w:t>
      </w:r>
    </w:p>
    <w:p w14:paraId="32F4F6B2" w14:textId="6709C213" w:rsidR="005B6AB9" w:rsidRDefault="005B6AB9" w:rsidP="005B6AB9">
      <w:pPr>
        <w:pStyle w:val="ListParagraph"/>
        <w:numPr>
          <w:ilvl w:val="0"/>
          <w:numId w:val="1"/>
        </w:numPr>
        <w:rPr>
          <w:rFonts w:ascii="Arial" w:hAnsi="Arial" w:cs="Arial"/>
          <w:bCs/>
          <w:sz w:val="22"/>
          <w:szCs w:val="22"/>
        </w:rPr>
      </w:pPr>
      <w:r>
        <w:rPr>
          <w:rFonts w:ascii="Arial" w:hAnsi="Arial" w:cs="Arial"/>
          <w:bCs/>
          <w:sz w:val="22"/>
          <w:szCs w:val="22"/>
        </w:rPr>
        <w:t>The system links to the NHS website and disease specific guidance approved by National Institute for Health Clinical Excellence (NICE)</w:t>
      </w:r>
    </w:p>
    <w:p w14:paraId="123B9975" w14:textId="77777777" w:rsidR="005B6AB9" w:rsidRPr="005B6AB9" w:rsidRDefault="005B6AB9" w:rsidP="005B6AB9">
      <w:pPr>
        <w:pStyle w:val="ListParagraph"/>
        <w:numPr>
          <w:ilvl w:val="0"/>
          <w:numId w:val="1"/>
        </w:numPr>
        <w:rPr>
          <w:rFonts w:ascii="Arial" w:hAnsi="Arial" w:cs="Arial"/>
          <w:bCs/>
          <w:sz w:val="22"/>
          <w:szCs w:val="22"/>
        </w:rPr>
      </w:pPr>
    </w:p>
    <w:p w14:paraId="43977CFB" w14:textId="3521E5AD" w:rsidR="00154477" w:rsidRDefault="00154477" w:rsidP="00154477">
      <w:pPr>
        <w:rPr>
          <w:rFonts w:ascii="Arial" w:hAnsi="Arial" w:cs="Arial"/>
          <w:bCs/>
          <w:sz w:val="22"/>
          <w:szCs w:val="22"/>
        </w:rPr>
      </w:pPr>
      <w:r>
        <w:rPr>
          <w:rFonts w:ascii="Arial" w:hAnsi="Arial" w:cs="Arial"/>
          <w:bCs/>
          <w:sz w:val="22"/>
          <w:szCs w:val="22"/>
        </w:rPr>
        <w:t>Technical standards</w:t>
      </w:r>
    </w:p>
    <w:p w14:paraId="216830B9" w14:textId="77777777" w:rsidR="00154477" w:rsidRPr="00154477" w:rsidRDefault="00154477" w:rsidP="00154477">
      <w:pPr>
        <w:rPr>
          <w:rFonts w:ascii="Arial" w:hAnsi="Arial" w:cs="Arial"/>
          <w:bCs/>
          <w:sz w:val="22"/>
          <w:szCs w:val="22"/>
        </w:rPr>
      </w:pPr>
    </w:p>
    <w:p w14:paraId="78A2B841" w14:textId="6268F2A2" w:rsidR="00FB6F6A" w:rsidRDefault="00064C36" w:rsidP="00064C36">
      <w:pPr>
        <w:pStyle w:val="ListParagraph"/>
        <w:numPr>
          <w:ilvl w:val="0"/>
          <w:numId w:val="1"/>
        </w:numPr>
        <w:rPr>
          <w:rFonts w:ascii="Arial" w:hAnsi="Arial" w:cs="Arial"/>
          <w:bCs/>
          <w:sz w:val="22"/>
          <w:szCs w:val="22"/>
        </w:rPr>
      </w:pPr>
      <w:r>
        <w:rPr>
          <w:rFonts w:ascii="Arial" w:hAnsi="Arial" w:cs="Arial"/>
          <w:bCs/>
          <w:sz w:val="22"/>
          <w:szCs w:val="22"/>
        </w:rPr>
        <w:t>Information governance standards</w:t>
      </w:r>
      <w:r w:rsidR="00FB6F6A" w:rsidRPr="00064C36">
        <w:rPr>
          <w:rFonts w:ascii="Arial" w:hAnsi="Arial" w:cs="Arial"/>
          <w:bCs/>
          <w:sz w:val="22"/>
          <w:szCs w:val="22"/>
        </w:rPr>
        <w:t xml:space="preserve"> as specified by the</w:t>
      </w:r>
      <w:r w:rsidR="005E3B7F">
        <w:rPr>
          <w:rFonts w:ascii="Arial" w:hAnsi="Arial" w:cs="Arial"/>
          <w:bCs/>
          <w:sz w:val="22"/>
          <w:szCs w:val="22"/>
        </w:rPr>
        <w:t xml:space="preserve"> host organisation</w:t>
      </w:r>
    </w:p>
    <w:p w14:paraId="7726375F" w14:textId="4FA9743F" w:rsidR="005E3B7F" w:rsidRDefault="005E3B7F" w:rsidP="00064C36">
      <w:pPr>
        <w:pStyle w:val="ListParagraph"/>
        <w:numPr>
          <w:ilvl w:val="0"/>
          <w:numId w:val="1"/>
        </w:numPr>
        <w:rPr>
          <w:rFonts w:ascii="Arial" w:hAnsi="Arial" w:cs="Arial"/>
          <w:bCs/>
          <w:sz w:val="22"/>
          <w:szCs w:val="22"/>
        </w:rPr>
      </w:pPr>
      <w:r>
        <w:rPr>
          <w:rFonts w:ascii="Arial" w:hAnsi="Arial" w:cs="Arial"/>
          <w:bCs/>
          <w:sz w:val="22"/>
          <w:szCs w:val="22"/>
        </w:rPr>
        <w:t xml:space="preserve">The system must meet the clinical safety standards of DCB0129, DCB0160 and the MHRA guidance on medical device stand-alone software </w:t>
      </w:r>
      <w:sdt>
        <w:sdtPr>
          <w:rPr>
            <w:rFonts w:ascii="Arial" w:hAnsi="Arial" w:cs="Arial"/>
            <w:bCs/>
            <w:sz w:val="22"/>
            <w:szCs w:val="22"/>
          </w:rPr>
          <w:id w:val="1340733013"/>
          <w:citation/>
        </w:sdtPr>
        <w:sdtEndPr/>
        <w:sdtContent>
          <w:r>
            <w:rPr>
              <w:rFonts w:ascii="Arial" w:hAnsi="Arial" w:cs="Arial"/>
              <w:bCs/>
              <w:sz w:val="22"/>
              <w:szCs w:val="22"/>
            </w:rPr>
            <w:fldChar w:fldCharType="begin"/>
          </w:r>
          <w:r>
            <w:rPr>
              <w:rFonts w:ascii="Arial" w:hAnsi="Arial" w:cs="Arial"/>
              <w:bCs/>
              <w:sz w:val="22"/>
              <w:szCs w:val="22"/>
            </w:rPr>
            <w:instrText xml:space="preserve"> CITATION NHS21 \l 2057 </w:instrText>
          </w:r>
          <w:r>
            <w:rPr>
              <w:rFonts w:ascii="Arial" w:hAnsi="Arial" w:cs="Arial"/>
              <w:bCs/>
              <w:sz w:val="22"/>
              <w:szCs w:val="22"/>
            </w:rPr>
            <w:fldChar w:fldCharType="separate"/>
          </w:r>
          <w:r w:rsidR="00D12BA5" w:rsidRPr="00D12BA5">
            <w:rPr>
              <w:rFonts w:ascii="Arial" w:hAnsi="Arial" w:cs="Arial"/>
              <w:noProof/>
              <w:sz w:val="22"/>
              <w:szCs w:val="22"/>
            </w:rPr>
            <w:t>(NHS Digital, 2021)</w:t>
          </w:r>
          <w:r>
            <w:rPr>
              <w:rFonts w:ascii="Arial" w:hAnsi="Arial" w:cs="Arial"/>
              <w:bCs/>
              <w:sz w:val="22"/>
              <w:szCs w:val="22"/>
            </w:rPr>
            <w:fldChar w:fldCharType="end"/>
          </w:r>
        </w:sdtContent>
      </w:sdt>
    </w:p>
    <w:p w14:paraId="1FAE4CAF" w14:textId="4C75BF42" w:rsidR="005E3B7F" w:rsidRPr="00064C36" w:rsidRDefault="005E3B7F" w:rsidP="00064C36">
      <w:pPr>
        <w:pStyle w:val="ListParagraph"/>
        <w:numPr>
          <w:ilvl w:val="0"/>
          <w:numId w:val="1"/>
        </w:numPr>
        <w:rPr>
          <w:rFonts w:ascii="Arial" w:hAnsi="Arial" w:cs="Arial"/>
          <w:bCs/>
          <w:sz w:val="22"/>
          <w:szCs w:val="22"/>
        </w:rPr>
      </w:pPr>
      <w:r>
        <w:rPr>
          <w:rFonts w:ascii="Arial" w:hAnsi="Arial" w:cs="Arial"/>
          <w:bCs/>
          <w:sz w:val="22"/>
          <w:szCs w:val="22"/>
        </w:rPr>
        <w:t xml:space="preserve">The system must meet NHS data privacy standards including General Data Protection Regulation (GDPR) and Privacy and Electronic Communication Regulations </w:t>
      </w:r>
      <w:sdt>
        <w:sdtPr>
          <w:rPr>
            <w:rFonts w:ascii="Arial" w:hAnsi="Arial" w:cs="Arial"/>
            <w:bCs/>
            <w:sz w:val="22"/>
            <w:szCs w:val="22"/>
          </w:rPr>
          <w:id w:val="372662916"/>
          <w:citation/>
        </w:sdtPr>
        <w:sdtEndPr/>
        <w:sdtContent>
          <w:r>
            <w:rPr>
              <w:rFonts w:ascii="Arial" w:hAnsi="Arial" w:cs="Arial"/>
              <w:bCs/>
              <w:sz w:val="22"/>
              <w:szCs w:val="22"/>
            </w:rPr>
            <w:fldChar w:fldCharType="begin"/>
          </w:r>
          <w:r>
            <w:rPr>
              <w:rFonts w:ascii="Arial" w:hAnsi="Arial" w:cs="Arial"/>
              <w:bCs/>
              <w:sz w:val="22"/>
              <w:szCs w:val="22"/>
            </w:rPr>
            <w:instrText xml:space="preserve"> CITATION NHS21 \l 2057 </w:instrText>
          </w:r>
          <w:r>
            <w:rPr>
              <w:rFonts w:ascii="Arial" w:hAnsi="Arial" w:cs="Arial"/>
              <w:bCs/>
              <w:sz w:val="22"/>
              <w:szCs w:val="22"/>
            </w:rPr>
            <w:fldChar w:fldCharType="separate"/>
          </w:r>
          <w:r w:rsidR="00D12BA5" w:rsidRPr="00D12BA5">
            <w:rPr>
              <w:rFonts w:ascii="Arial" w:hAnsi="Arial" w:cs="Arial"/>
              <w:noProof/>
              <w:sz w:val="22"/>
              <w:szCs w:val="22"/>
            </w:rPr>
            <w:t>(NHS Digital, 2021)</w:t>
          </w:r>
          <w:r>
            <w:rPr>
              <w:rFonts w:ascii="Arial" w:hAnsi="Arial" w:cs="Arial"/>
              <w:bCs/>
              <w:sz w:val="22"/>
              <w:szCs w:val="22"/>
            </w:rPr>
            <w:fldChar w:fldCharType="end"/>
          </w:r>
        </w:sdtContent>
      </w:sdt>
    </w:p>
    <w:p w14:paraId="4B62399B" w14:textId="77777777" w:rsidR="00B526DA" w:rsidRDefault="00B526DA">
      <w:pPr>
        <w:rPr>
          <w:rFonts w:ascii="Arial" w:hAnsi="Arial" w:cs="Arial"/>
          <w:bCs/>
          <w:sz w:val="22"/>
          <w:szCs w:val="22"/>
        </w:rPr>
      </w:pPr>
    </w:p>
    <w:p w14:paraId="48183EE1" w14:textId="77777777" w:rsidR="00FC76AD" w:rsidRDefault="00FC76AD">
      <w:pPr>
        <w:rPr>
          <w:rFonts w:ascii="Arial" w:hAnsi="Arial" w:cs="Arial"/>
          <w:bCs/>
          <w:sz w:val="22"/>
          <w:szCs w:val="22"/>
        </w:rPr>
      </w:pPr>
    </w:p>
    <w:p w14:paraId="72F27110" w14:textId="77777777" w:rsidR="003419B3" w:rsidRDefault="003419B3">
      <w:pPr>
        <w:rPr>
          <w:rFonts w:ascii="Arial" w:hAnsi="Arial" w:cs="Arial"/>
          <w:bCs/>
          <w:sz w:val="22"/>
          <w:szCs w:val="22"/>
        </w:rPr>
      </w:pPr>
    </w:p>
    <w:p w14:paraId="0109FEFF" w14:textId="04033C95" w:rsidR="00D747C9" w:rsidRDefault="00673FB4">
      <w:pPr>
        <w:rPr>
          <w:rFonts w:ascii="Arial" w:hAnsi="Arial" w:cs="Arial"/>
          <w:bCs/>
          <w:sz w:val="22"/>
          <w:szCs w:val="22"/>
        </w:rPr>
      </w:pPr>
      <w:r>
        <w:rPr>
          <w:rFonts w:ascii="Arial" w:hAnsi="Arial" w:cs="Arial"/>
          <w:bCs/>
          <w:sz w:val="22"/>
          <w:szCs w:val="22"/>
        </w:rPr>
        <w:t>Gap analysis</w:t>
      </w:r>
    </w:p>
    <w:p w14:paraId="0B37CF56" w14:textId="7719DA59" w:rsidR="00222F4A" w:rsidRDefault="00222F4A">
      <w:pPr>
        <w:rPr>
          <w:rFonts w:ascii="Arial" w:hAnsi="Arial" w:cs="Arial"/>
          <w:bCs/>
          <w:sz w:val="22"/>
          <w:szCs w:val="22"/>
        </w:rPr>
      </w:pPr>
    </w:p>
    <w:p w14:paraId="35DA8CCE" w14:textId="2A3974AB" w:rsidR="00222F4A" w:rsidRDefault="00D12BA5">
      <w:pPr>
        <w:rPr>
          <w:rFonts w:ascii="Arial" w:hAnsi="Arial" w:cs="Arial"/>
          <w:bCs/>
          <w:sz w:val="22"/>
          <w:szCs w:val="22"/>
        </w:rPr>
      </w:pPr>
      <w:r>
        <w:rPr>
          <w:rFonts w:ascii="Arial" w:hAnsi="Arial" w:cs="Arial"/>
          <w:bCs/>
          <w:sz w:val="22"/>
          <w:szCs w:val="22"/>
        </w:rPr>
        <w:t>Many e</w:t>
      </w:r>
      <w:r w:rsidR="00222F4A">
        <w:rPr>
          <w:rFonts w:ascii="Arial" w:hAnsi="Arial" w:cs="Arial"/>
          <w:bCs/>
          <w:sz w:val="22"/>
          <w:szCs w:val="22"/>
        </w:rPr>
        <w:t>xamples of gap analys</w:t>
      </w:r>
      <w:r>
        <w:rPr>
          <w:rFonts w:ascii="Arial" w:hAnsi="Arial" w:cs="Arial"/>
          <w:bCs/>
          <w:sz w:val="22"/>
          <w:szCs w:val="22"/>
        </w:rPr>
        <w:t>e</w:t>
      </w:r>
      <w:r w:rsidR="00222F4A">
        <w:rPr>
          <w:rFonts w:ascii="Arial" w:hAnsi="Arial" w:cs="Arial"/>
          <w:bCs/>
          <w:sz w:val="22"/>
          <w:szCs w:val="22"/>
        </w:rPr>
        <w:t xml:space="preserve">s are </w:t>
      </w:r>
      <w:r>
        <w:rPr>
          <w:rFonts w:ascii="Arial" w:hAnsi="Arial" w:cs="Arial"/>
          <w:bCs/>
          <w:sz w:val="22"/>
          <w:szCs w:val="22"/>
        </w:rPr>
        <w:t xml:space="preserve">to be found </w:t>
      </w:r>
      <w:r w:rsidR="00222F4A">
        <w:rPr>
          <w:rFonts w:ascii="Arial" w:hAnsi="Arial" w:cs="Arial"/>
          <w:bCs/>
          <w:sz w:val="22"/>
          <w:szCs w:val="22"/>
        </w:rPr>
        <w:t xml:space="preserve">in the literature, although for this assignment, a structure has been </w:t>
      </w:r>
      <w:r>
        <w:rPr>
          <w:rFonts w:ascii="Arial" w:hAnsi="Arial" w:cs="Arial"/>
          <w:bCs/>
          <w:sz w:val="22"/>
          <w:szCs w:val="22"/>
        </w:rPr>
        <w:t>adapted</w:t>
      </w:r>
      <w:r w:rsidR="00222F4A">
        <w:rPr>
          <w:rFonts w:ascii="Arial" w:hAnsi="Arial" w:cs="Arial"/>
          <w:bCs/>
          <w:sz w:val="22"/>
          <w:szCs w:val="22"/>
        </w:rPr>
        <w:t xml:space="preserve"> from grey literature as it meets the specific needs of the project </w:t>
      </w:r>
      <w:sdt>
        <w:sdtPr>
          <w:rPr>
            <w:rFonts w:ascii="Arial" w:hAnsi="Arial" w:cs="Arial"/>
            <w:bCs/>
            <w:sz w:val="22"/>
            <w:szCs w:val="22"/>
          </w:rPr>
          <w:id w:val="715085125"/>
          <w:citation/>
        </w:sdtPr>
        <w:sdtEndPr/>
        <w:sdtContent>
          <w:r w:rsidR="00222F4A">
            <w:rPr>
              <w:rFonts w:ascii="Arial" w:hAnsi="Arial" w:cs="Arial"/>
              <w:bCs/>
              <w:sz w:val="22"/>
              <w:szCs w:val="22"/>
            </w:rPr>
            <w:fldChar w:fldCharType="begin"/>
          </w:r>
          <w:r w:rsidR="00222F4A">
            <w:rPr>
              <w:rFonts w:ascii="Arial" w:hAnsi="Arial" w:cs="Arial"/>
              <w:bCs/>
              <w:sz w:val="22"/>
              <w:szCs w:val="22"/>
            </w:rPr>
            <w:instrText xml:space="preserve"> CITATION For22 \l 2057 </w:instrText>
          </w:r>
          <w:r w:rsidR="00222F4A">
            <w:rPr>
              <w:rFonts w:ascii="Arial" w:hAnsi="Arial" w:cs="Arial"/>
              <w:bCs/>
              <w:sz w:val="22"/>
              <w:szCs w:val="22"/>
            </w:rPr>
            <w:fldChar w:fldCharType="separate"/>
          </w:r>
          <w:r w:rsidRPr="00D12BA5">
            <w:rPr>
              <w:rFonts w:ascii="Arial" w:hAnsi="Arial" w:cs="Arial"/>
              <w:noProof/>
              <w:sz w:val="22"/>
              <w:szCs w:val="22"/>
            </w:rPr>
            <w:t>(Forbes Advisor, 2022)</w:t>
          </w:r>
          <w:r w:rsidR="00222F4A">
            <w:rPr>
              <w:rFonts w:ascii="Arial" w:hAnsi="Arial" w:cs="Arial"/>
              <w:bCs/>
              <w:sz w:val="22"/>
              <w:szCs w:val="22"/>
            </w:rPr>
            <w:fldChar w:fldCharType="end"/>
          </w:r>
        </w:sdtContent>
      </w:sdt>
      <w:r w:rsidR="00222F4A">
        <w:rPr>
          <w:rFonts w:ascii="Arial" w:hAnsi="Arial" w:cs="Arial"/>
          <w:bCs/>
          <w:sz w:val="22"/>
          <w:szCs w:val="22"/>
        </w:rPr>
        <w:t xml:space="preserve">. For system implementation outside of the academic assignment, a more formal gap analysis would be used in line with current organisational policies and procedures. </w:t>
      </w:r>
    </w:p>
    <w:p w14:paraId="2B5069C4" w14:textId="185D62FF" w:rsidR="003C31A9" w:rsidRDefault="003C31A9">
      <w:pPr>
        <w:rPr>
          <w:rFonts w:ascii="Arial" w:hAnsi="Arial" w:cs="Arial"/>
          <w:bCs/>
          <w:sz w:val="22"/>
          <w:szCs w:val="22"/>
        </w:rPr>
      </w:pPr>
    </w:p>
    <w:p w14:paraId="51AB8649" w14:textId="7D08D467" w:rsidR="00AA195C" w:rsidRDefault="00A47336">
      <w:pPr>
        <w:rPr>
          <w:rFonts w:ascii="Arial" w:hAnsi="Arial" w:cs="Arial"/>
          <w:bCs/>
          <w:sz w:val="22"/>
          <w:szCs w:val="22"/>
        </w:rPr>
      </w:pPr>
      <w:r>
        <w:rPr>
          <w:rFonts w:ascii="Arial" w:hAnsi="Arial" w:cs="Arial"/>
          <w:bCs/>
          <w:sz w:val="22"/>
          <w:szCs w:val="22"/>
        </w:rPr>
        <w:t xml:space="preserve">Stage 1: </w:t>
      </w:r>
      <w:r w:rsidR="000D29C6">
        <w:rPr>
          <w:rFonts w:ascii="Arial" w:hAnsi="Arial" w:cs="Arial"/>
          <w:bCs/>
          <w:sz w:val="22"/>
          <w:szCs w:val="22"/>
        </w:rPr>
        <w:t>Description of</w:t>
      </w:r>
      <w:r w:rsidR="00AA195C">
        <w:rPr>
          <w:rFonts w:ascii="Arial" w:hAnsi="Arial" w:cs="Arial"/>
          <w:bCs/>
          <w:sz w:val="22"/>
          <w:szCs w:val="22"/>
        </w:rPr>
        <w:t xml:space="preserve"> the current </w:t>
      </w:r>
      <w:r w:rsidR="00D565D9">
        <w:rPr>
          <w:rFonts w:ascii="Arial" w:hAnsi="Arial" w:cs="Arial"/>
          <w:bCs/>
          <w:sz w:val="22"/>
          <w:szCs w:val="22"/>
        </w:rPr>
        <w:t>situation</w:t>
      </w:r>
    </w:p>
    <w:p w14:paraId="727F101D" w14:textId="3524FC3D" w:rsidR="00AA195C" w:rsidRDefault="00AA195C">
      <w:pPr>
        <w:rPr>
          <w:rFonts w:ascii="Arial" w:hAnsi="Arial" w:cs="Arial"/>
          <w:bCs/>
          <w:sz w:val="22"/>
          <w:szCs w:val="22"/>
        </w:rPr>
      </w:pPr>
    </w:p>
    <w:p w14:paraId="49C8F423" w14:textId="6640B39D" w:rsidR="004D0F6B" w:rsidRDefault="004D0F6B">
      <w:pPr>
        <w:rPr>
          <w:rFonts w:ascii="Arial" w:hAnsi="Arial" w:cs="Arial"/>
          <w:bCs/>
          <w:sz w:val="22"/>
          <w:szCs w:val="22"/>
        </w:rPr>
      </w:pPr>
      <w:r>
        <w:rPr>
          <w:rFonts w:ascii="Arial" w:hAnsi="Arial" w:cs="Arial"/>
          <w:bCs/>
          <w:sz w:val="22"/>
          <w:szCs w:val="22"/>
        </w:rPr>
        <w:t xml:space="preserve">There is no current health board provider of two-way patient or carer communication with healthcare professionals. A </w:t>
      </w:r>
      <w:r w:rsidR="00D12BA5">
        <w:rPr>
          <w:rFonts w:ascii="Arial" w:hAnsi="Arial" w:cs="Arial"/>
          <w:bCs/>
          <w:sz w:val="22"/>
          <w:szCs w:val="22"/>
        </w:rPr>
        <w:t>kaleidoscope</w:t>
      </w:r>
      <w:r>
        <w:rPr>
          <w:rFonts w:ascii="Arial" w:hAnsi="Arial" w:cs="Arial"/>
          <w:bCs/>
          <w:sz w:val="22"/>
          <w:szCs w:val="22"/>
        </w:rPr>
        <w:t xml:space="preserve"> of </w:t>
      </w:r>
      <w:r w:rsidR="000D29C6">
        <w:rPr>
          <w:rFonts w:ascii="Arial" w:hAnsi="Arial" w:cs="Arial"/>
          <w:bCs/>
          <w:sz w:val="22"/>
          <w:szCs w:val="22"/>
        </w:rPr>
        <w:t>third-party</w:t>
      </w:r>
      <w:r>
        <w:rPr>
          <w:rFonts w:ascii="Arial" w:hAnsi="Arial" w:cs="Arial"/>
          <w:bCs/>
          <w:sz w:val="22"/>
          <w:szCs w:val="22"/>
        </w:rPr>
        <w:t xml:space="preserve"> software providers </w:t>
      </w:r>
      <w:r w:rsidR="00D12BA5">
        <w:rPr>
          <w:rFonts w:ascii="Arial" w:hAnsi="Arial" w:cs="Arial"/>
          <w:bCs/>
          <w:sz w:val="22"/>
          <w:szCs w:val="22"/>
        </w:rPr>
        <w:t>provides</w:t>
      </w:r>
      <w:r>
        <w:rPr>
          <w:rFonts w:ascii="Arial" w:hAnsi="Arial" w:cs="Arial"/>
          <w:bCs/>
          <w:sz w:val="22"/>
          <w:szCs w:val="22"/>
        </w:rPr>
        <w:t xml:space="preserve"> bespoke solutions to individuals departments, often without central informatics input or support. Most bespoke providers have some facility to provide one-directional SMS text messaging from clinician to patient with no ability to reply. The costs of this will also vary as per supplier and will be difficult for the health board to </w:t>
      </w:r>
      <w:r w:rsidR="0042012D">
        <w:rPr>
          <w:rFonts w:ascii="Arial" w:hAnsi="Arial" w:cs="Arial"/>
          <w:bCs/>
          <w:sz w:val="22"/>
          <w:szCs w:val="22"/>
        </w:rPr>
        <w:t>quantify, and therefore provide a baseline for future comparison</w:t>
      </w:r>
      <w:r>
        <w:rPr>
          <w:rFonts w:ascii="Arial" w:hAnsi="Arial" w:cs="Arial"/>
          <w:bCs/>
          <w:sz w:val="22"/>
          <w:szCs w:val="22"/>
        </w:rPr>
        <w:t>.</w:t>
      </w:r>
    </w:p>
    <w:p w14:paraId="781C1AA6" w14:textId="77777777" w:rsidR="004D0F6B" w:rsidRDefault="004D0F6B">
      <w:pPr>
        <w:rPr>
          <w:rFonts w:ascii="Arial" w:hAnsi="Arial" w:cs="Arial"/>
          <w:bCs/>
          <w:sz w:val="22"/>
          <w:szCs w:val="22"/>
        </w:rPr>
      </w:pPr>
    </w:p>
    <w:p w14:paraId="66ED813C" w14:textId="7CA184E4" w:rsidR="00894717" w:rsidRDefault="00E92484">
      <w:pPr>
        <w:rPr>
          <w:rFonts w:ascii="Arial" w:hAnsi="Arial" w:cs="Arial"/>
          <w:bCs/>
          <w:sz w:val="22"/>
          <w:szCs w:val="22"/>
        </w:rPr>
      </w:pPr>
      <w:r>
        <w:rPr>
          <w:rFonts w:ascii="Arial" w:hAnsi="Arial" w:cs="Arial"/>
          <w:bCs/>
          <w:sz w:val="22"/>
          <w:szCs w:val="22"/>
        </w:rPr>
        <w:t>The</w:t>
      </w:r>
      <w:r w:rsidR="00894717">
        <w:rPr>
          <w:rFonts w:ascii="Arial" w:hAnsi="Arial" w:cs="Arial"/>
          <w:bCs/>
          <w:sz w:val="22"/>
          <w:szCs w:val="22"/>
        </w:rPr>
        <w:t xml:space="preserve"> first focus is on the internal environment in the health board. </w:t>
      </w:r>
      <w:r w:rsidR="008D47C2">
        <w:rPr>
          <w:rFonts w:ascii="Arial" w:hAnsi="Arial" w:cs="Arial"/>
          <w:bCs/>
          <w:sz w:val="22"/>
          <w:szCs w:val="22"/>
        </w:rPr>
        <w:t xml:space="preserve">Currently the health board have significant pressures on outpatient waiting lists and referral to treatment times are higher than prior to the COVID-19 pandemic. </w:t>
      </w:r>
      <w:r w:rsidR="004D0F6B">
        <w:rPr>
          <w:rFonts w:ascii="Arial" w:hAnsi="Arial" w:cs="Arial"/>
          <w:bCs/>
          <w:sz w:val="22"/>
          <w:szCs w:val="22"/>
        </w:rPr>
        <w:t xml:space="preserve">The executive team understand that alternative methods of providing outpatient </w:t>
      </w:r>
      <w:r w:rsidR="00D12BA5">
        <w:rPr>
          <w:rFonts w:ascii="Arial" w:hAnsi="Arial" w:cs="Arial"/>
          <w:bCs/>
          <w:sz w:val="22"/>
          <w:szCs w:val="22"/>
        </w:rPr>
        <w:t>delivery</w:t>
      </w:r>
      <w:r w:rsidR="004D0F6B">
        <w:rPr>
          <w:rFonts w:ascii="Arial" w:hAnsi="Arial" w:cs="Arial"/>
          <w:bCs/>
          <w:sz w:val="22"/>
          <w:szCs w:val="22"/>
        </w:rPr>
        <w:t xml:space="preserve"> free up resource to reduce time to treatment for others and understand the immediate benefits of digital transformation.</w:t>
      </w:r>
      <w:r w:rsidR="008D47C2">
        <w:rPr>
          <w:rFonts w:ascii="Arial" w:hAnsi="Arial" w:cs="Arial"/>
          <w:bCs/>
          <w:sz w:val="22"/>
          <w:szCs w:val="22"/>
        </w:rPr>
        <w:t xml:space="preserve"> </w:t>
      </w:r>
    </w:p>
    <w:p w14:paraId="187BF9F7" w14:textId="77777777" w:rsidR="00894717" w:rsidRDefault="00894717">
      <w:pPr>
        <w:rPr>
          <w:rFonts w:ascii="Arial" w:hAnsi="Arial" w:cs="Arial"/>
          <w:bCs/>
          <w:sz w:val="22"/>
          <w:szCs w:val="22"/>
        </w:rPr>
      </w:pPr>
    </w:p>
    <w:p w14:paraId="548C04A3" w14:textId="626CACE0" w:rsidR="00894717" w:rsidRDefault="00E92484">
      <w:pPr>
        <w:rPr>
          <w:rFonts w:ascii="Arial" w:hAnsi="Arial" w:cs="Arial"/>
          <w:bCs/>
          <w:sz w:val="22"/>
          <w:szCs w:val="22"/>
        </w:rPr>
      </w:pPr>
      <w:r>
        <w:rPr>
          <w:rFonts w:ascii="Arial" w:hAnsi="Arial" w:cs="Arial"/>
          <w:bCs/>
          <w:sz w:val="22"/>
          <w:szCs w:val="22"/>
        </w:rPr>
        <w:lastRenderedPageBreak/>
        <w:t xml:space="preserve">The external environment is described using a </w:t>
      </w:r>
      <w:r w:rsidR="00894717">
        <w:rPr>
          <w:rFonts w:ascii="Arial" w:hAnsi="Arial" w:cs="Arial"/>
          <w:bCs/>
          <w:sz w:val="22"/>
          <w:szCs w:val="22"/>
        </w:rPr>
        <w:t xml:space="preserve">PESTEL </w:t>
      </w:r>
      <w:r w:rsidR="00756344">
        <w:rPr>
          <w:rFonts w:ascii="Arial" w:hAnsi="Arial" w:cs="Arial"/>
          <w:bCs/>
          <w:sz w:val="22"/>
          <w:szCs w:val="22"/>
        </w:rPr>
        <w:t>analysis</w:t>
      </w:r>
      <w:r>
        <w:rPr>
          <w:rFonts w:ascii="Arial" w:hAnsi="Arial" w:cs="Arial"/>
          <w:bCs/>
          <w:sz w:val="22"/>
          <w:szCs w:val="22"/>
        </w:rPr>
        <w:t>:</w:t>
      </w:r>
    </w:p>
    <w:p w14:paraId="186549F0" w14:textId="00D22E05" w:rsidR="00894717" w:rsidRDefault="00894717">
      <w:pPr>
        <w:rPr>
          <w:rFonts w:ascii="Arial" w:hAnsi="Arial" w:cs="Arial"/>
          <w:bCs/>
          <w:sz w:val="22"/>
          <w:szCs w:val="22"/>
        </w:rPr>
      </w:pPr>
    </w:p>
    <w:p w14:paraId="4759844F" w14:textId="7788C3BA" w:rsidR="00894717" w:rsidRDefault="00E92484">
      <w:pPr>
        <w:rPr>
          <w:rFonts w:ascii="Arial" w:hAnsi="Arial" w:cs="Arial"/>
          <w:bCs/>
          <w:sz w:val="22"/>
          <w:szCs w:val="22"/>
        </w:rPr>
      </w:pPr>
      <w:r>
        <w:rPr>
          <w:rFonts w:ascii="Arial" w:hAnsi="Arial" w:cs="Arial"/>
          <w:bCs/>
          <w:sz w:val="22"/>
          <w:szCs w:val="22"/>
        </w:rPr>
        <w:t xml:space="preserve">In the political domain, </w:t>
      </w:r>
      <w:r w:rsidR="00894717">
        <w:rPr>
          <w:rFonts w:ascii="Arial" w:hAnsi="Arial" w:cs="Arial"/>
          <w:bCs/>
          <w:sz w:val="22"/>
          <w:szCs w:val="22"/>
        </w:rPr>
        <w:t xml:space="preserve">there is a government white paper with a clear aim of reducing outpatient consultations to relieve the pressure on services that have not cleared routine clinical work during COVID. </w:t>
      </w:r>
      <w:r>
        <w:rPr>
          <w:rFonts w:ascii="Arial" w:hAnsi="Arial" w:cs="Arial"/>
          <w:bCs/>
          <w:sz w:val="22"/>
          <w:szCs w:val="22"/>
        </w:rPr>
        <w:t>Therefore,</w:t>
      </w:r>
      <w:r w:rsidR="00894717">
        <w:rPr>
          <w:rFonts w:ascii="Arial" w:hAnsi="Arial" w:cs="Arial"/>
          <w:bCs/>
          <w:sz w:val="22"/>
          <w:szCs w:val="22"/>
        </w:rPr>
        <w:t xml:space="preserve"> there is external pressure on the health board to deliver this challenge and digital transformation could be seen as a </w:t>
      </w:r>
      <w:r>
        <w:rPr>
          <w:rFonts w:ascii="Arial" w:hAnsi="Arial" w:cs="Arial"/>
          <w:bCs/>
          <w:sz w:val="22"/>
          <w:szCs w:val="22"/>
        </w:rPr>
        <w:t>more targeted and achievable</w:t>
      </w:r>
      <w:r w:rsidR="00894717">
        <w:rPr>
          <w:rFonts w:ascii="Arial" w:hAnsi="Arial" w:cs="Arial"/>
          <w:bCs/>
          <w:sz w:val="22"/>
          <w:szCs w:val="22"/>
        </w:rPr>
        <w:t xml:space="preserve"> solution than tackling </w:t>
      </w:r>
      <w:r>
        <w:rPr>
          <w:rFonts w:ascii="Arial" w:hAnsi="Arial" w:cs="Arial"/>
          <w:bCs/>
          <w:sz w:val="22"/>
          <w:szCs w:val="22"/>
        </w:rPr>
        <w:t xml:space="preserve">large scale </w:t>
      </w:r>
      <w:r w:rsidR="00894717">
        <w:rPr>
          <w:rFonts w:ascii="Arial" w:hAnsi="Arial" w:cs="Arial"/>
          <w:bCs/>
          <w:sz w:val="22"/>
          <w:szCs w:val="22"/>
        </w:rPr>
        <w:t xml:space="preserve">managerial </w:t>
      </w:r>
      <w:r>
        <w:rPr>
          <w:rFonts w:ascii="Arial" w:hAnsi="Arial" w:cs="Arial"/>
          <w:bCs/>
          <w:sz w:val="22"/>
          <w:szCs w:val="22"/>
        </w:rPr>
        <w:t xml:space="preserve">and clinical </w:t>
      </w:r>
      <w:r w:rsidR="00894717">
        <w:rPr>
          <w:rFonts w:ascii="Arial" w:hAnsi="Arial" w:cs="Arial"/>
          <w:bCs/>
          <w:sz w:val="22"/>
          <w:szCs w:val="22"/>
        </w:rPr>
        <w:t>cultural change in each outpatient department in the whole organisation</w:t>
      </w:r>
      <w:r w:rsidR="00756344">
        <w:rPr>
          <w:rFonts w:ascii="Arial" w:hAnsi="Arial" w:cs="Arial"/>
          <w:bCs/>
          <w:sz w:val="22"/>
          <w:szCs w:val="22"/>
        </w:rPr>
        <w:t>.</w:t>
      </w:r>
    </w:p>
    <w:p w14:paraId="1A3C2147" w14:textId="3C05D8C3" w:rsidR="00894717" w:rsidRDefault="00894717">
      <w:pPr>
        <w:rPr>
          <w:rFonts w:ascii="Arial" w:hAnsi="Arial" w:cs="Arial"/>
          <w:bCs/>
          <w:sz w:val="22"/>
          <w:szCs w:val="22"/>
        </w:rPr>
      </w:pPr>
      <w:r>
        <w:rPr>
          <w:rFonts w:ascii="Arial" w:hAnsi="Arial" w:cs="Arial"/>
          <w:bCs/>
          <w:sz w:val="22"/>
          <w:szCs w:val="22"/>
        </w:rPr>
        <w:t xml:space="preserve"> </w:t>
      </w:r>
    </w:p>
    <w:p w14:paraId="27B25C8A" w14:textId="3966458F" w:rsidR="00894717" w:rsidRDefault="00E92484">
      <w:pPr>
        <w:rPr>
          <w:rFonts w:ascii="Arial" w:hAnsi="Arial" w:cs="Arial"/>
          <w:bCs/>
          <w:sz w:val="22"/>
          <w:szCs w:val="22"/>
        </w:rPr>
      </w:pPr>
      <w:r>
        <w:rPr>
          <w:rFonts w:ascii="Arial" w:hAnsi="Arial" w:cs="Arial"/>
          <w:bCs/>
          <w:sz w:val="22"/>
          <w:szCs w:val="22"/>
        </w:rPr>
        <w:t>T</w:t>
      </w:r>
      <w:r w:rsidR="00756344">
        <w:rPr>
          <w:rFonts w:ascii="Arial" w:hAnsi="Arial" w:cs="Arial"/>
          <w:bCs/>
          <w:sz w:val="22"/>
          <w:szCs w:val="22"/>
        </w:rPr>
        <w:t xml:space="preserve">here is economic benefit in reducing spend on outpatient services both for costs of premises and pressure in limited physical space </w:t>
      </w:r>
      <w:r>
        <w:rPr>
          <w:rFonts w:ascii="Arial" w:hAnsi="Arial" w:cs="Arial"/>
          <w:bCs/>
          <w:sz w:val="22"/>
          <w:szCs w:val="22"/>
        </w:rPr>
        <w:t>and</w:t>
      </w:r>
      <w:r w:rsidR="00756344">
        <w:rPr>
          <w:rFonts w:ascii="Arial" w:hAnsi="Arial" w:cs="Arial"/>
          <w:bCs/>
          <w:sz w:val="22"/>
          <w:szCs w:val="22"/>
        </w:rPr>
        <w:t xml:space="preserve"> for staff time that could be spent elsewhere.</w:t>
      </w:r>
      <w:r>
        <w:rPr>
          <w:rFonts w:ascii="Arial" w:hAnsi="Arial" w:cs="Arial"/>
          <w:bCs/>
          <w:sz w:val="22"/>
          <w:szCs w:val="22"/>
        </w:rPr>
        <w:t xml:space="preserve"> In the population at large, t</w:t>
      </w:r>
      <w:r w:rsidR="00756344">
        <w:rPr>
          <w:rFonts w:ascii="Arial" w:hAnsi="Arial" w:cs="Arial"/>
          <w:bCs/>
          <w:sz w:val="22"/>
          <w:szCs w:val="22"/>
        </w:rPr>
        <w:t xml:space="preserve">here is an increasing </w:t>
      </w:r>
      <w:r>
        <w:rPr>
          <w:rFonts w:ascii="Arial" w:hAnsi="Arial" w:cs="Arial"/>
          <w:bCs/>
          <w:sz w:val="22"/>
          <w:szCs w:val="22"/>
        </w:rPr>
        <w:t xml:space="preserve">cultural </w:t>
      </w:r>
      <w:r w:rsidR="00756344">
        <w:rPr>
          <w:rFonts w:ascii="Arial" w:hAnsi="Arial" w:cs="Arial"/>
          <w:bCs/>
          <w:sz w:val="22"/>
          <w:szCs w:val="22"/>
        </w:rPr>
        <w:t xml:space="preserve">expectation that services should be provided closer to home and people are less happy to take time away from work for hospital appointments when there may not be perceived to be </w:t>
      </w:r>
      <w:proofErr w:type="gramStart"/>
      <w:r w:rsidR="00756344">
        <w:rPr>
          <w:rFonts w:ascii="Arial" w:hAnsi="Arial" w:cs="Arial"/>
          <w:bCs/>
          <w:sz w:val="22"/>
          <w:szCs w:val="22"/>
        </w:rPr>
        <w:t>high</w:t>
      </w:r>
      <w:r>
        <w:rPr>
          <w:rFonts w:ascii="Arial" w:hAnsi="Arial" w:cs="Arial"/>
          <w:bCs/>
          <w:sz w:val="22"/>
          <w:szCs w:val="22"/>
        </w:rPr>
        <w:t>-</w:t>
      </w:r>
      <w:r w:rsidR="00756344">
        <w:rPr>
          <w:rFonts w:ascii="Arial" w:hAnsi="Arial" w:cs="Arial"/>
          <w:bCs/>
          <w:sz w:val="22"/>
          <w:szCs w:val="22"/>
        </w:rPr>
        <w:t>value</w:t>
      </w:r>
      <w:proofErr w:type="gramEnd"/>
      <w:r w:rsidR="00756344">
        <w:rPr>
          <w:rFonts w:ascii="Arial" w:hAnsi="Arial" w:cs="Arial"/>
          <w:bCs/>
          <w:sz w:val="22"/>
          <w:szCs w:val="22"/>
        </w:rPr>
        <w:t xml:space="preserve"> in their physical attendance. </w:t>
      </w:r>
      <w:r>
        <w:rPr>
          <w:rFonts w:ascii="Arial" w:hAnsi="Arial" w:cs="Arial"/>
          <w:bCs/>
          <w:sz w:val="22"/>
          <w:szCs w:val="22"/>
        </w:rPr>
        <w:t>A minority</w:t>
      </w:r>
      <w:r w:rsidR="00756344">
        <w:rPr>
          <w:rFonts w:ascii="Arial" w:hAnsi="Arial" w:cs="Arial"/>
          <w:bCs/>
          <w:sz w:val="22"/>
          <w:szCs w:val="22"/>
        </w:rPr>
        <w:t xml:space="preserve"> of the </w:t>
      </w:r>
      <w:r>
        <w:rPr>
          <w:rFonts w:ascii="Arial" w:hAnsi="Arial" w:cs="Arial"/>
          <w:bCs/>
          <w:sz w:val="22"/>
          <w:szCs w:val="22"/>
        </w:rPr>
        <w:t>population</w:t>
      </w:r>
      <w:r w:rsidR="00756344">
        <w:rPr>
          <w:rFonts w:ascii="Arial" w:hAnsi="Arial" w:cs="Arial"/>
          <w:bCs/>
          <w:sz w:val="22"/>
          <w:szCs w:val="22"/>
        </w:rPr>
        <w:t xml:space="preserve"> are still </w:t>
      </w:r>
      <w:r>
        <w:rPr>
          <w:rFonts w:ascii="Arial" w:hAnsi="Arial" w:cs="Arial"/>
          <w:bCs/>
          <w:sz w:val="22"/>
          <w:szCs w:val="22"/>
        </w:rPr>
        <w:t>avoiding all but the most essential trips outside their home</w:t>
      </w:r>
      <w:r w:rsidR="00756344">
        <w:rPr>
          <w:rFonts w:ascii="Arial" w:hAnsi="Arial" w:cs="Arial"/>
          <w:bCs/>
          <w:sz w:val="22"/>
          <w:szCs w:val="22"/>
        </w:rPr>
        <w:t xml:space="preserve"> due to the perception of COVID as a continued public health threat, despite the governmental guidance</w:t>
      </w:r>
      <w:r>
        <w:rPr>
          <w:rFonts w:ascii="Arial" w:hAnsi="Arial" w:cs="Arial"/>
          <w:bCs/>
          <w:sz w:val="22"/>
          <w:szCs w:val="22"/>
        </w:rPr>
        <w:t xml:space="preserve"> to suggest otherwise</w:t>
      </w:r>
      <w:r w:rsidR="00756344">
        <w:rPr>
          <w:rFonts w:ascii="Arial" w:hAnsi="Arial" w:cs="Arial"/>
          <w:bCs/>
          <w:sz w:val="22"/>
          <w:szCs w:val="22"/>
        </w:rPr>
        <w:t>.</w:t>
      </w:r>
      <w:r>
        <w:rPr>
          <w:rFonts w:ascii="Arial" w:hAnsi="Arial" w:cs="Arial"/>
          <w:bCs/>
          <w:sz w:val="22"/>
          <w:szCs w:val="22"/>
        </w:rPr>
        <w:t xml:space="preserve"> These people may particularly prefer to communicate with the clinic by messaging.</w:t>
      </w:r>
    </w:p>
    <w:p w14:paraId="1D185478" w14:textId="77777777" w:rsidR="00756344" w:rsidRDefault="00756344">
      <w:pPr>
        <w:rPr>
          <w:rFonts w:ascii="Arial" w:hAnsi="Arial" w:cs="Arial"/>
          <w:bCs/>
          <w:sz w:val="22"/>
          <w:szCs w:val="22"/>
        </w:rPr>
      </w:pPr>
    </w:p>
    <w:p w14:paraId="4E2A7F41" w14:textId="2FF0B211" w:rsidR="00894717" w:rsidRDefault="00756344">
      <w:pPr>
        <w:rPr>
          <w:rFonts w:ascii="Arial" w:hAnsi="Arial" w:cs="Arial"/>
          <w:bCs/>
          <w:sz w:val="22"/>
          <w:szCs w:val="22"/>
        </w:rPr>
      </w:pPr>
      <w:r>
        <w:rPr>
          <w:rFonts w:ascii="Arial" w:hAnsi="Arial" w:cs="Arial"/>
          <w:bCs/>
          <w:sz w:val="22"/>
          <w:szCs w:val="22"/>
        </w:rPr>
        <w:t xml:space="preserve">Recent technological advances have made two way synchronous and asynchronous communication possible in a secure environment as many people use this to communicate in areas such as financial services. Widespread uptake of COVID-19 vaccination </w:t>
      </w:r>
      <w:r w:rsidR="008D47C2">
        <w:rPr>
          <w:rFonts w:ascii="Arial" w:hAnsi="Arial" w:cs="Arial"/>
          <w:bCs/>
          <w:sz w:val="22"/>
          <w:szCs w:val="22"/>
        </w:rPr>
        <w:t>digital passes</w:t>
      </w:r>
      <w:r>
        <w:rPr>
          <w:rFonts w:ascii="Arial" w:hAnsi="Arial" w:cs="Arial"/>
          <w:bCs/>
          <w:sz w:val="22"/>
          <w:szCs w:val="22"/>
        </w:rPr>
        <w:t xml:space="preserve"> </w:t>
      </w:r>
      <w:r w:rsidR="00E92484">
        <w:rPr>
          <w:rFonts w:ascii="Arial" w:hAnsi="Arial" w:cs="Arial"/>
          <w:bCs/>
          <w:sz w:val="22"/>
          <w:szCs w:val="22"/>
        </w:rPr>
        <w:t>for external events and foreign travel have</w:t>
      </w:r>
      <w:r>
        <w:rPr>
          <w:rFonts w:ascii="Arial" w:hAnsi="Arial" w:cs="Arial"/>
          <w:bCs/>
          <w:sz w:val="22"/>
          <w:szCs w:val="22"/>
        </w:rPr>
        <w:t xml:space="preserve"> improved the digital literacy</w:t>
      </w:r>
      <w:r w:rsidR="00E92484">
        <w:rPr>
          <w:rFonts w:ascii="Arial" w:hAnsi="Arial" w:cs="Arial"/>
          <w:bCs/>
          <w:sz w:val="22"/>
          <w:szCs w:val="22"/>
        </w:rPr>
        <w:t xml:space="preserve"> of the population</w:t>
      </w:r>
      <w:r>
        <w:rPr>
          <w:rFonts w:ascii="Arial" w:hAnsi="Arial" w:cs="Arial"/>
          <w:bCs/>
          <w:sz w:val="22"/>
          <w:szCs w:val="22"/>
        </w:rPr>
        <w:t>.</w:t>
      </w:r>
      <w:r w:rsidR="00E92484">
        <w:rPr>
          <w:rFonts w:ascii="Arial" w:hAnsi="Arial" w:cs="Arial"/>
          <w:bCs/>
          <w:sz w:val="22"/>
          <w:szCs w:val="22"/>
        </w:rPr>
        <w:t xml:space="preserve"> Concerns about global warming and </w:t>
      </w:r>
      <w:r w:rsidR="008D47C2">
        <w:rPr>
          <w:rFonts w:ascii="Arial" w:hAnsi="Arial" w:cs="Arial"/>
          <w:bCs/>
          <w:sz w:val="22"/>
          <w:szCs w:val="22"/>
        </w:rPr>
        <w:t xml:space="preserve">carbon footprints by individuals and health boards also help make the case for technological solutions to avoid hospital visits. </w:t>
      </w:r>
    </w:p>
    <w:p w14:paraId="03C7B66A" w14:textId="77777777" w:rsidR="00756344" w:rsidRDefault="00756344">
      <w:pPr>
        <w:rPr>
          <w:rFonts w:ascii="Arial" w:hAnsi="Arial" w:cs="Arial"/>
          <w:bCs/>
          <w:sz w:val="22"/>
          <w:szCs w:val="22"/>
        </w:rPr>
      </w:pPr>
    </w:p>
    <w:p w14:paraId="6845C08A" w14:textId="28B70F10" w:rsidR="00756344" w:rsidRDefault="008D47C2">
      <w:pPr>
        <w:rPr>
          <w:rFonts w:ascii="Arial" w:hAnsi="Arial" w:cs="Arial"/>
          <w:bCs/>
          <w:sz w:val="22"/>
          <w:szCs w:val="22"/>
        </w:rPr>
      </w:pPr>
      <w:r>
        <w:rPr>
          <w:rFonts w:ascii="Arial" w:hAnsi="Arial" w:cs="Arial"/>
          <w:bCs/>
          <w:sz w:val="22"/>
          <w:szCs w:val="22"/>
        </w:rPr>
        <w:t>In the immediate aftermath of the pandemic there is also an opportunity for healthcare to provide digital services with less of the risk-averse culture that existed before, and organisations may be less fearful of being subject to legal action when they change their paradigm of care, particularly is clinical risk is reduced overall by reducing referral to treatment times and therefore time to curative treatments.</w:t>
      </w:r>
    </w:p>
    <w:p w14:paraId="5C0D13B2" w14:textId="77777777" w:rsidR="008D47C2" w:rsidRDefault="008D47C2">
      <w:pPr>
        <w:rPr>
          <w:rFonts w:ascii="Arial" w:hAnsi="Arial" w:cs="Arial"/>
          <w:bCs/>
          <w:sz w:val="22"/>
          <w:szCs w:val="22"/>
        </w:rPr>
      </w:pPr>
    </w:p>
    <w:p w14:paraId="03217227" w14:textId="77777777" w:rsidR="00894717" w:rsidRDefault="00894717">
      <w:pPr>
        <w:rPr>
          <w:rFonts w:ascii="Arial" w:hAnsi="Arial" w:cs="Arial"/>
          <w:bCs/>
          <w:sz w:val="22"/>
          <w:szCs w:val="22"/>
        </w:rPr>
      </w:pPr>
    </w:p>
    <w:p w14:paraId="2180C29C" w14:textId="77777777" w:rsidR="00A47336" w:rsidRDefault="00A47336">
      <w:pPr>
        <w:rPr>
          <w:rFonts w:ascii="Arial" w:hAnsi="Arial" w:cs="Arial"/>
          <w:bCs/>
          <w:sz w:val="22"/>
          <w:szCs w:val="22"/>
        </w:rPr>
      </w:pPr>
    </w:p>
    <w:p w14:paraId="441459BA" w14:textId="4302F18A" w:rsidR="00AA195C" w:rsidRDefault="00A47336">
      <w:pPr>
        <w:rPr>
          <w:rFonts w:ascii="Arial" w:hAnsi="Arial" w:cs="Arial"/>
          <w:bCs/>
          <w:sz w:val="22"/>
          <w:szCs w:val="22"/>
        </w:rPr>
      </w:pPr>
      <w:r>
        <w:rPr>
          <w:rFonts w:ascii="Arial" w:hAnsi="Arial" w:cs="Arial"/>
          <w:bCs/>
          <w:sz w:val="22"/>
          <w:szCs w:val="22"/>
        </w:rPr>
        <w:t xml:space="preserve">Stage 2: </w:t>
      </w:r>
      <w:r w:rsidR="0042012D">
        <w:rPr>
          <w:rFonts w:ascii="Arial" w:hAnsi="Arial" w:cs="Arial"/>
          <w:bCs/>
          <w:sz w:val="22"/>
          <w:szCs w:val="22"/>
        </w:rPr>
        <w:t>Setting goals</w:t>
      </w:r>
    </w:p>
    <w:p w14:paraId="62F90383" w14:textId="0608A444" w:rsidR="0042012D" w:rsidRDefault="0042012D">
      <w:pPr>
        <w:rPr>
          <w:rFonts w:ascii="Arial" w:hAnsi="Arial" w:cs="Arial"/>
          <w:bCs/>
          <w:sz w:val="22"/>
          <w:szCs w:val="22"/>
        </w:rPr>
      </w:pPr>
    </w:p>
    <w:p w14:paraId="149278DB" w14:textId="28606496" w:rsidR="0042012D" w:rsidRDefault="0042012D">
      <w:pPr>
        <w:rPr>
          <w:rFonts w:ascii="Arial" w:hAnsi="Arial" w:cs="Arial"/>
          <w:bCs/>
          <w:sz w:val="22"/>
          <w:szCs w:val="22"/>
        </w:rPr>
      </w:pPr>
      <w:r>
        <w:rPr>
          <w:rFonts w:ascii="Arial" w:hAnsi="Arial" w:cs="Arial"/>
          <w:bCs/>
          <w:sz w:val="22"/>
          <w:szCs w:val="22"/>
        </w:rPr>
        <w:t xml:space="preserve">The following table summarises </w:t>
      </w:r>
      <w:r w:rsidR="000D29C6">
        <w:rPr>
          <w:rFonts w:ascii="Arial" w:hAnsi="Arial" w:cs="Arial"/>
          <w:bCs/>
          <w:sz w:val="22"/>
          <w:szCs w:val="22"/>
        </w:rPr>
        <w:t>the key goals and rough timescale in the implementation of the two-way messaging system in the organisation.</w:t>
      </w:r>
    </w:p>
    <w:p w14:paraId="05D1A15C" w14:textId="23EDE82D" w:rsidR="00D565D9" w:rsidRDefault="00D565D9">
      <w:pPr>
        <w:rPr>
          <w:rFonts w:ascii="Arial" w:hAnsi="Arial" w:cs="Arial"/>
          <w:bCs/>
          <w:sz w:val="22"/>
          <w:szCs w:val="22"/>
        </w:rPr>
      </w:pPr>
    </w:p>
    <w:tbl>
      <w:tblPr>
        <w:tblStyle w:val="TableGrid"/>
        <w:tblW w:w="0" w:type="auto"/>
        <w:tblLook w:val="04A0" w:firstRow="1" w:lastRow="0" w:firstColumn="1" w:lastColumn="0" w:noHBand="0" w:noVBand="1"/>
      </w:tblPr>
      <w:tblGrid>
        <w:gridCol w:w="9010"/>
      </w:tblGrid>
      <w:tr w:rsidR="0042012D" w14:paraId="02C12789" w14:textId="77777777" w:rsidTr="0042012D">
        <w:tc>
          <w:tcPr>
            <w:tcW w:w="9010" w:type="dxa"/>
          </w:tcPr>
          <w:p w14:paraId="53EC2CE1" w14:textId="77777777" w:rsidR="0042012D" w:rsidRDefault="0042012D">
            <w:pPr>
              <w:rPr>
                <w:rFonts w:ascii="Arial" w:hAnsi="Arial" w:cs="Arial"/>
                <w:bCs/>
                <w:sz w:val="22"/>
                <w:szCs w:val="22"/>
              </w:rPr>
            </w:pPr>
            <w:r>
              <w:rPr>
                <w:rFonts w:ascii="Arial" w:hAnsi="Arial" w:cs="Arial"/>
                <w:bCs/>
                <w:sz w:val="22"/>
                <w:szCs w:val="22"/>
              </w:rPr>
              <w:t>Summary of goals to be achieved</w:t>
            </w:r>
          </w:p>
          <w:p w14:paraId="5CAD6323" w14:textId="706453B5" w:rsidR="0042012D" w:rsidRDefault="0042012D">
            <w:pPr>
              <w:rPr>
                <w:rFonts w:ascii="Arial" w:hAnsi="Arial" w:cs="Arial"/>
                <w:bCs/>
                <w:sz w:val="22"/>
                <w:szCs w:val="22"/>
              </w:rPr>
            </w:pPr>
          </w:p>
        </w:tc>
      </w:tr>
      <w:tr w:rsidR="0042012D" w14:paraId="40DBF661" w14:textId="77777777" w:rsidTr="0042012D">
        <w:tc>
          <w:tcPr>
            <w:tcW w:w="9010" w:type="dxa"/>
          </w:tcPr>
          <w:p w14:paraId="7CD11227" w14:textId="77777777" w:rsidR="0042012D" w:rsidRDefault="0042012D">
            <w:pPr>
              <w:rPr>
                <w:rFonts w:ascii="Arial" w:hAnsi="Arial" w:cs="Arial"/>
                <w:bCs/>
                <w:sz w:val="22"/>
                <w:szCs w:val="22"/>
              </w:rPr>
            </w:pPr>
            <w:r>
              <w:rPr>
                <w:rFonts w:ascii="Arial" w:hAnsi="Arial" w:cs="Arial"/>
                <w:bCs/>
                <w:sz w:val="22"/>
                <w:szCs w:val="22"/>
              </w:rPr>
              <w:t>Business proposal for funding presented to executive team and accepted. This forms the project start date.</w:t>
            </w:r>
          </w:p>
          <w:p w14:paraId="471662E0" w14:textId="2682A3C2" w:rsidR="0042012D" w:rsidRDefault="0042012D">
            <w:pPr>
              <w:rPr>
                <w:rFonts w:ascii="Arial" w:hAnsi="Arial" w:cs="Arial"/>
                <w:bCs/>
                <w:sz w:val="22"/>
                <w:szCs w:val="22"/>
              </w:rPr>
            </w:pPr>
          </w:p>
        </w:tc>
      </w:tr>
      <w:tr w:rsidR="0042012D" w14:paraId="6273D200" w14:textId="77777777" w:rsidTr="0042012D">
        <w:tc>
          <w:tcPr>
            <w:tcW w:w="9010" w:type="dxa"/>
          </w:tcPr>
          <w:p w14:paraId="068E5B97" w14:textId="0EDC16C8" w:rsidR="0042012D" w:rsidRDefault="0042012D">
            <w:pPr>
              <w:rPr>
                <w:rFonts w:ascii="Arial" w:hAnsi="Arial" w:cs="Arial"/>
                <w:bCs/>
                <w:sz w:val="22"/>
                <w:szCs w:val="22"/>
              </w:rPr>
            </w:pPr>
            <w:r>
              <w:rPr>
                <w:rFonts w:ascii="Arial" w:hAnsi="Arial" w:cs="Arial"/>
                <w:bCs/>
                <w:sz w:val="22"/>
                <w:szCs w:val="22"/>
              </w:rPr>
              <w:t>Within three months of project start date, full requirements and specification document is completed to go for tendering</w:t>
            </w:r>
          </w:p>
          <w:p w14:paraId="5187D143" w14:textId="7BB269B6" w:rsidR="0042012D" w:rsidRDefault="0042012D">
            <w:pPr>
              <w:rPr>
                <w:rFonts w:ascii="Arial" w:hAnsi="Arial" w:cs="Arial"/>
                <w:bCs/>
                <w:sz w:val="22"/>
                <w:szCs w:val="22"/>
              </w:rPr>
            </w:pPr>
          </w:p>
        </w:tc>
      </w:tr>
      <w:tr w:rsidR="0042012D" w14:paraId="588B4CCA" w14:textId="77777777" w:rsidTr="0042012D">
        <w:tc>
          <w:tcPr>
            <w:tcW w:w="9010" w:type="dxa"/>
          </w:tcPr>
          <w:p w14:paraId="57505D16" w14:textId="77777777" w:rsidR="0042012D" w:rsidRDefault="0042012D">
            <w:pPr>
              <w:rPr>
                <w:rFonts w:ascii="Arial" w:hAnsi="Arial" w:cs="Arial"/>
                <w:bCs/>
                <w:sz w:val="22"/>
                <w:szCs w:val="22"/>
              </w:rPr>
            </w:pPr>
            <w:r>
              <w:rPr>
                <w:rFonts w:ascii="Arial" w:hAnsi="Arial" w:cs="Arial"/>
                <w:bCs/>
                <w:sz w:val="22"/>
                <w:szCs w:val="22"/>
              </w:rPr>
              <w:t xml:space="preserve">Within six months, system tendering </w:t>
            </w:r>
            <w:proofErr w:type="gramStart"/>
            <w:r>
              <w:rPr>
                <w:rFonts w:ascii="Arial" w:hAnsi="Arial" w:cs="Arial"/>
                <w:bCs/>
                <w:sz w:val="22"/>
                <w:szCs w:val="22"/>
              </w:rPr>
              <w:t>complete</w:t>
            </w:r>
            <w:proofErr w:type="gramEnd"/>
            <w:r>
              <w:rPr>
                <w:rFonts w:ascii="Arial" w:hAnsi="Arial" w:cs="Arial"/>
                <w:bCs/>
                <w:sz w:val="22"/>
                <w:szCs w:val="22"/>
              </w:rPr>
              <w:t xml:space="preserve"> and contracts signed</w:t>
            </w:r>
          </w:p>
          <w:p w14:paraId="104C41F7" w14:textId="1E5C55B2" w:rsidR="0042012D" w:rsidRDefault="0042012D">
            <w:pPr>
              <w:rPr>
                <w:rFonts w:ascii="Arial" w:hAnsi="Arial" w:cs="Arial"/>
                <w:bCs/>
                <w:sz w:val="22"/>
                <w:szCs w:val="22"/>
              </w:rPr>
            </w:pPr>
          </w:p>
        </w:tc>
      </w:tr>
      <w:tr w:rsidR="0042012D" w14:paraId="6FB4D84F" w14:textId="77777777" w:rsidTr="0042012D">
        <w:tc>
          <w:tcPr>
            <w:tcW w:w="9010" w:type="dxa"/>
          </w:tcPr>
          <w:p w14:paraId="1E638F5C" w14:textId="0FEC0402" w:rsidR="0042012D" w:rsidRDefault="0042012D">
            <w:pPr>
              <w:rPr>
                <w:rFonts w:ascii="Arial" w:hAnsi="Arial" w:cs="Arial"/>
                <w:bCs/>
                <w:sz w:val="22"/>
                <w:szCs w:val="22"/>
              </w:rPr>
            </w:pPr>
            <w:r>
              <w:rPr>
                <w:rFonts w:ascii="Arial" w:hAnsi="Arial" w:cs="Arial"/>
                <w:bCs/>
                <w:sz w:val="22"/>
                <w:szCs w:val="22"/>
              </w:rPr>
              <w:t>Within nine months, system live in pilot sites with interim evaluation</w:t>
            </w:r>
            <w:r w:rsidR="000D29C6">
              <w:rPr>
                <w:rFonts w:ascii="Arial" w:hAnsi="Arial" w:cs="Arial"/>
                <w:bCs/>
                <w:sz w:val="22"/>
                <w:szCs w:val="22"/>
              </w:rPr>
              <w:t xml:space="preserve"> or patients, </w:t>
            </w:r>
            <w:proofErr w:type="gramStart"/>
            <w:r w:rsidR="000D29C6">
              <w:rPr>
                <w:rFonts w:ascii="Arial" w:hAnsi="Arial" w:cs="Arial"/>
                <w:bCs/>
                <w:sz w:val="22"/>
                <w:szCs w:val="22"/>
              </w:rPr>
              <w:t>carers</w:t>
            </w:r>
            <w:proofErr w:type="gramEnd"/>
            <w:r w:rsidR="000D29C6">
              <w:rPr>
                <w:rFonts w:ascii="Arial" w:hAnsi="Arial" w:cs="Arial"/>
                <w:bCs/>
                <w:sz w:val="22"/>
                <w:szCs w:val="22"/>
              </w:rPr>
              <w:t xml:space="preserve"> and healthcare professionals</w:t>
            </w:r>
          </w:p>
          <w:p w14:paraId="730DB3BA" w14:textId="6C7F7CEF" w:rsidR="0042012D" w:rsidRDefault="0042012D">
            <w:pPr>
              <w:rPr>
                <w:rFonts w:ascii="Arial" w:hAnsi="Arial" w:cs="Arial"/>
                <w:bCs/>
                <w:sz w:val="22"/>
                <w:szCs w:val="22"/>
              </w:rPr>
            </w:pPr>
          </w:p>
        </w:tc>
      </w:tr>
      <w:tr w:rsidR="0042012D" w14:paraId="01E7D742" w14:textId="77777777" w:rsidTr="0042012D">
        <w:tc>
          <w:tcPr>
            <w:tcW w:w="9010" w:type="dxa"/>
          </w:tcPr>
          <w:p w14:paraId="44869E73" w14:textId="77777777" w:rsidR="0042012D" w:rsidRDefault="0042012D">
            <w:pPr>
              <w:rPr>
                <w:rFonts w:ascii="Arial" w:hAnsi="Arial" w:cs="Arial"/>
                <w:bCs/>
                <w:sz w:val="22"/>
                <w:szCs w:val="22"/>
              </w:rPr>
            </w:pPr>
            <w:r>
              <w:rPr>
                <w:rFonts w:ascii="Arial" w:hAnsi="Arial" w:cs="Arial"/>
                <w:bCs/>
                <w:sz w:val="22"/>
                <w:szCs w:val="22"/>
              </w:rPr>
              <w:t>Within twelve months, system live in all areas of outpatients in the health board</w:t>
            </w:r>
          </w:p>
          <w:p w14:paraId="07DB44B7" w14:textId="09F62F70" w:rsidR="0042012D" w:rsidRDefault="0042012D">
            <w:pPr>
              <w:rPr>
                <w:rFonts w:ascii="Arial" w:hAnsi="Arial" w:cs="Arial"/>
                <w:bCs/>
                <w:sz w:val="22"/>
                <w:szCs w:val="22"/>
              </w:rPr>
            </w:pPr>
          </w:p>
        </w:tc>
      </w:tr>
    </w:tbl>
    <w:p w14:paraId="78F0C4E9" w14:textId="02ADB8DC" w:rsidR="0042012D" w:rsidRDefault="0042012D">
      <w:pPr>
        <w:rPr>
          <w:rFonts w:ascii="Arial" w:hAnsi="Arial" w:cs="Arial"/>
          <w:bCs/>
          <w:sz w:val="22"/>
          <w:szCs w:val="22"/>
        </w:rPr>
      </w:pPr>
    </w:p>
    <w:p w14:paraId="5D998DE3" w14:textId="77777777" w:rsidR="0042012D" w:rsidRDefault="0042012D">
      <w:pPr>
        <w:rPr>
          <w:rFonts w:ascii="Arial" w:hAnsi="Arial" w:cs="Arial"/>
          <w:bCs/>
          <w:sz w:val="22"/>
          <w:szCs w:val="22"/>
        </w:rPr>
      </w:pPr>
    </w:p>
    <w:p w14:paraId="592EA142" w14:textId="6F91851C" w:rsidR="00D565D9" w:rsidRDefault="00A47336">
      <w:pPr>
        <w:rPr>
          <w:rFonts w:ascii="Arial" w:hAnsi="Arial" w:cs="Arial"/>
          <w:bCs/>
          <w:sz w:val="22"/>
          <w:szCs w:val="22"/>
        </w:rPr>
      </w:pPr>
      <w:r>
        <w:rPr>
          <w:rFonts w:ascii="Arial" w:hAnsi="Arial" w:cs="Arial"/>
          <w:bCs/>
          <w:sz w:val="22"/>
          <w:szCs w:val="22"/>
        </w:rPr>
        <w:t xml:space="preserve">Stage 3: </w:t>
      </w:r>
      <w:r w:rsidR="00D565D9">
        <w:rPr>
          <w:rFonts w:ascii="Arial" w:hAnsi="Arial" w:cs="Arial"/>
          <w:bCs/>
          <w:sz w:val="22"/>
          <w:szCs w:val="22"/>
        </w:rPr>
        <w:t>Analyse gaps from where you are to where you want to be</w:t>
      </w:r>
    </w:p>
    <w:p w14:paraId="3CAC6973" w14:textId="77777777" w:rsidR="00857829" w:rsidRDefault="00857829">
      <w:pPr>
        <w:rPr>
          <w:rFonts w:ascii="Arial" w:hAnsi="Arial" w:cs="Arial"/>
          <w:bCs/>
          <w:sz w:val="22"/>
          <w:szCs w:val="22"/>
        </w:rPr>
      </w:pPr>
    </w:p>
    <w:p w14:paraId="17854AC1" w14:textId="77777777" w:rsidR="00857829" w:rsidRDefault="00857829" w:rsidP="00857829">
      <w:pPr>
        <w:rPr>
          <w:rFonts w:ascii="Arial" w:hAnsi="Arial" w:cs="Arial"/>
          <w:bCs/>
          <w:sz w:val="22"/>
          <w:szCs w:val="22"/>
        </w:rPr>
      </w:pPr>
      <w:r>
        <w:rPr>
          <w:rFonts w:ascii="Arial" w:hAnsi="Arial" w:cs="Arial"/>
          <w:bCs/>
          <w:sz w:val="22"/>
          <w:szCs w:val="22"/>
        </w:rPr>
        <w:t>The following table summarises the gaps in knowledge at the time of writing this assignment</w:t>
      </w:r>
    </w:p>
    <w:p w14:paraId="2F9F8C6E" w14:textId="5E80C7D8" w:rsidR="00D565D9" w:rsidRDefault="00D565D9">
      <w:pPr>
        <w:rPr>
          <w:rFonts w:ascii="Arial" w:hAnsi="Arial" w:cs="Arial"/>
          <w:bCs/>
          <w:sz w:val="22"/>
          <w:szCs w:val="22"/>
        </w:rPr>
      </w:pPr>
    </w:p>
    <w:tbl>
      <w:tblPr>
        <w:tblStyle w:val="TableGrid"/>
        <w:tblW w:w="0" w:type="auto"/>
        <w:tblLook w:val="04A0" w:firstRow="1" w:lastRow="0" w:firstColumn="1" w:lastColumn="0" w:noHBand="0" w:noVBand="1"/>
      </w:tblPr>
      <w:tblGrid>
        <w:gridCol w:w="9010"/>
      </w:tblGrid>
      <w:tr w:rsidR="00857829" w14:paraId="31498894" w14:textId="77777777" w:rsidTr="00857829">
        <w:tc>
          <w:tcPr>
            <w:tcW w:w="9010" w:type="dxa"/>
          </w:tcPr>
          <w:p w14:paraId="295F1773" w14:textId="127A015D"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No central registry of systems in the health board that communicate with patients by messaging</w:t>
            </w:r>
          </w:p>
          <w:p w14:paraId="3E43275A" w14:textId="5D1929A2" w:rsidR="00857829" w:rsidRDefault="00857829" w:rsidP="00857829">
            <w:pPr>
              <w:rPr>
                <w:rFonts w:ascii="Arial" w:hAnsi="Arial" w:cs="Arial"/>
                <w:bCs/>
                <w:sz w:val="22"/>
                <w:szCs w:val="22"/>
              </w:rPr>
            </w:pPr>
          </w:p>
        </w:tc>
      </w:tr>
      <w:tr w:rsidR="00857829" w14:paraId="1D3F482A" w14:textId="77777777" w:rsidTr="00857829">
        <w:tc>
          <w:tcPr>
            <w:tcW w:w="9010" w:type="dxa"/>
          </w:tcPr>
          <w:p w14:paraId="7CDDE438" w14:textId="72FFAEBC"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No current funding for two-way messaging system (neither pump-priming nor ongoing maintenance)</w:t>
            </w:r>
          </w:p>
          <w:p w14:paraId="6D096A48" w14:textId="77777777" w:rsidR="00857829" w:rsidRDefault="00857829">
            <w:pPr>
              <w:rPr>
                <w:rFonts w:ascii="Arial" w:hAnsi="Arial" w:cs="Arial"/>
                <w:bCs/>
                <w:sz w:val="22"/>
                <w:szCs w:val="22"/>
              </w:rPr>
            </w:pPr>
          </w:p>
        </w:tc>
      </w:tr>
      <w:tr w:rsidR="00857829" w14:paraId="2D27231A" w14:textId="77777777" w:rsidTr="00857829">
        <w:tc>
          <w:tcPr>
            <w:tcW w:w="9010" w:type="dxa"/>
          </w:tcPr>
          <w:p w14:paraId="2A4DF2EB" w14:textId="3D1FB8FD"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 xml:space="preserve">Lack of awareness of options in the current market </w:t>
            </w:r>
          </w:p>
          <w:p w14:paraId="1FC03E6A" w14:textId="77777777" w:rsidR="00857829" w:rsidRDefault="00857829">
            <w:pPr>
              <w:rPr>
                <w:rFonts w:ascii="Arial" w:hAnsi="Arial" w:cs="Arial"/>
                <w:bCs/>
                <w:sz w:val="22"/>
                <w:szCs w:val="22"/>
              </w:rPr>
            </w:pPr>
          </w:p>
        </w:tc>
      </w:tr>
      <w:tr w:rsidR="00857829" w14:paraId="6257DD58" w14:textId="77777777" w:rsidTr="00857829">
        <w:tc>
          <w:tcPr>
            <w:tcW w:w="9010" w:type="dxa"/>
          </w:tcPr>
          <w:p w14:paraId="57697E56" w14:textId="47362E20"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 xml:space="preserve">Uncertainty about the </w:t>
            </w:r>
            <w:proofErr w:type="gramStart"/>
            <w:r w:rsidRPr="00857829">
              <w:rPr>
                <w:rFonts w:ascii="Arial" w:hAnsi="Arial" w:cs="Arial"/>
                <w:bCs/>
                <w:sz w:val="22"/>
                <w:szCs w:val="22"/>
              </w:rPr>
              <w:t>longer term</w:t>
            </w:r>
            <w:proofErr w:type="gramEnd"/>
            <w:r w:rsidRPr="00857829">
              <w:rPr>
                <w:rFonts w:ascii="Arial" w:hAnsi="Arial" w:cs="Arial"/>
                <w:bCs/>
                <w:sz w:val="22"/>
                <w:szCs w:val="22"/>
              </w:rPr>
              <w:t xml:space="preserve"> plans for current commercial providers</w:t>
            </w:r>
          </w:p>
          <w:p w14:paraId="517A77EF" w14:textId="77777777" w:rsidR="00857829" w:rsidRDefault="00857829">
            <w:pPr>
              <w:rPr>
                <w:rFonts w:ascii="Arial" w:hAnsi="Arial" w:cs="Arial"/>
                <w:bCs/>
                <w:sz w:val="22"/>
                <w:szCs w:val="22"/>
              </w:rPr>
            </w:pPr>
          </w:p>
        </w:tc>
      </w:tr>
      <w:tr w:rsidR="00857829" w14:paraId="4CB4777D" w14:textId="77777777" w:rsidTr="00857829">
        <w:tc>
          <w:tcPr>
            <w:tcW w:w="9010" w:type="dxa"/>
          </w:tcPr>
          <w:p w14:paraId="004A7249" w14:textId="0F6EABEC"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Lack of knowledge of capacity within NHS Wales to provide own software system solution</w:t>
            </w:r>
          </w:p>
          <w:p w14:paraId="5FD36AC9" w14:textId="77777777" w:rsidR="00857829" w:rsidRDefault="00857829">
            <w:pPr>
              <w:rPr>
                <w:rFonts w:ascii="Arial" w:hAnsi="Arial" w:cs="Arial"/>
                <w:bCs/>
                <w:sz w:val="22"/>
                <w:szCs w:val="22"/>
              </w:rPr>
            </w:pPr>
          </w:p>
        </w:tc>
      </w:tr>
      <w:tr w:rsidR="00857829" w14:paraId="31850E92" w14:textId="77777777" w:rsidTr="00857829">
        <w:tc>
          <w:tcPr>
            <w:tcW w:w="9010" w:type="dxa"/>
          </w:tcPr>
          <w:p w14:paraId="65D7765E" w14:textId="7FAF3044" w:rsidR="00857829" w:rsidRPr="00857829" w:rsidRDefault="00CF6BF7" w:rsidP="00857829">
            <w:pPr>
              <w:pStyle w:val="ListParagraph"/>
              <w:numPr>
                <w:ilvl w:val="0"/>
                <w:numId w:val="2"/>
              </w:numPr>
              <w:rPr>
                <w:rFonts w:ascii="Arial" w:hAnsi="Arial" w:cs="Arial"/>
                <w:bCs/>
                <w:sz w:val="22"/>
                <w:szCs w:val="22"/>
              </w:rPr>
            </w:pPr>
            <w:r>
              <w:rPr>
                <w:rFonts w:ascii="Arial" w:hAnsi="Arial" w:cs="Arial"/>
                <w:bCs/>
                <w:sz w:val="22"/>
                <w:szCs w:val="22"/>
              </w:rPr>
              <w:t>Absence of b</w:t>
            </w:r>
            <w:r w:rsidR="00857829" w:rsidRPr="00857829">
              <w:rPr>
                <w:rFonts w:ascii="Arial" w:hAnsi="Arial" w:cs="Arial"/>
                <w:bCs/>
                <w:sz w:val="22"/>
                <w:szCs w:val="22"/>
              </w:rPr>
              <w:t>aseline data collection on outpatient performance and productivity</w:t>
            </w:r>
          </w:p>
          <w:p w14:paraId="5D4B6C42" w14:textId="77777777" w:rsidR="00857829" w:rsidRDefault="00857829" w:rsidP="00857829">
            <w:pPr>
              <w:rPr>
                <w:rFonts w:ascii="Arial" w:hAnsi="Arial" w:cs="Arial"/>
                <w:bCs/>
                <w:sz w:val="22"/>
                <w:szCs w:val="22"/>
              </w:rPr>
            </w:pPr>
          </w:p>
        </w:tc>
      </w:tr>
      <w:tr w:rsidR="00857829" w14:paraId="75C72CD8" w14:textId="77777777" w:rsidTr="00857829">
        <w:tc>
          <w:tcPr>
            <w:tcW w:w="9010" w:type="dxa"/>
          </w:tcPr>
          <w:p w14:paraId="443EE442" w14:textId="00A40C87"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Lack of central digital support within health board for currently procured third party systems</w:t>
            </w:r>
          </w:p>
          <w:p w14:paraId="2DCB92B0" w14:textId="77777777" w:rsidR="00857829" w:rsidRDefault="00857829" w:rsidP="00857829">
            <w:pPr>
              <w:rPr>
                <w:rFonts w:ascii="Arial" w:hAnsi="Arial" w:cs="Arial"/>
                <w:bCs/>
                <w:sz w:val="22"/>
                <w:szCs w:val="22"/>
              </w:rPr>
            </w:pPr>
          </w:p>
        </w:tc>
      </w:tr>
      <w:tr w:rsidR="00857829" w14:paraId="0FD22885" w14:textId="77777777" w:rsidTr="00857829">
        <w:tc>
          <w:tcPr>
            <w:tcW w:w="9010" w:type="dxa"/>
          </w:tcPr>
          <w:p w14:paraId="50B4C61E" w14:textId="418E0B45"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Lack of interoperability between stand-alone systems and Welsh Clinical Portal</w:t>
            </w:r>
          </w:p>
          <w:p w14:paraId="10A11C95" w14:textId="77777777" w:rsidR="00857829" w:rsidRDefault="00857829" w:rsidP="00857829">
            <w:pPr>
              <w:rPr>
                <w:rFonts w:ascii="Arial" w:hAnsi="Arial" w:cs="Arial"/>
                <w:bCs/>
                <w:sz w:val="22"/>
                <w:szCs w:val="22"/>
              </w:rPr>
            </w:pPr>
          </w:p>
        </w:tc>
      </w:tr>
      <w:tr w:rsidR="00857829" w14:paraId="681B2F51" w14:textId="77777777" w:rsidTr="00857829">
        <w:tc>
          <w:tcPr>
            <w:tcW w:w="9010" w:type="dxa"/>
          </w:tcPr>
          <w:p w14:paraId="0BEE84E9" w14:textId="60F90191" w:rsidR="00857829" w:rsidRPr="00857829" w:rsidRDefault="00857829" w:rsidP="00857829">
            <w:pPr>
              <w:pStyle w:val="ListParagraph"/>
              <w:numPr>
                <w:ilvl w:val="0"/>
                <w:numId w:val="2"/>
              </w:numPr>
              <w:rPr>
                <w:rFonts w:ascii="Arial" w:hAnsi="Arial" w:cs="Arial"/>
                <w:bCs/>
                <w:sz w:val="22"/>
                <w:szCs w:val="22"/>
              </w:rPr>
            </w:pPr>
            <w:r w:rsidRPr="00857829">
              <w:rPr>
                <w:rFonts w:ascii="Arial" w:hAnsi="Arial" w:cs="Arial"/>
                <w:bCs/>
                <w:sz w:val="22"/>
                <w:szCs w:val="22"/>
              </w:rPr>
              <w:t>Suspicion of poor clinical engagement with new digital systems in some departments</w:t>
            </w:r>
          </w:p>
          <w:p w14:paraId="01CB1CC4" w14:textId="75F32565" w:rsidR="00857829" w:rsidRDefault="00857829" w:rsidP="00857829">
            <w:pPr>
              <w:rPr>
                <w:rFonts w:ascii="Arial" w:hAnsi="Arial" w:cs="Arial"/>
                <w:bCs/>
                <w:sz w:val="22"/>
                <w:szCs w:val="22"/>
              </w:rPr>
            </w:pPr>
          </w:p>
        </w:tc>
      </w:tr>
    </w:tbl>
    <w:p w14:paraId="7DB24D7E" w14:textId="3C53D282" w:rsidR="00036DD2" w:rsidRDefault="00036DD2">
      <w:pPr>
        <w:rPr>
          <w:rFonts w:ascii="Arial" w:hAnsi="Arial" w:cs="Arial"/>
          <w:bCs/>
          <w:sz w:val="22"/>
          <w:szCs w:val="22"/>
        </w:rPr>
      </w:pPr>
    </w:p>
    <w:p w14:paraId="714D807E" w14:textId="77777777" w:rsidR="00036DD2" w:rsidRDefault="00036DD2">
      <w:pPr>
        <w:rPr>
          <w:rFonts w:ascii="Arial" w:hAnsi="Arial" w:cs="Arial"/>
          <w:bCs/>
          <w:sz w:val="22"/>
          <w:szCs w:val="22"/>
        </w:rPr>
      </w:pPr>
    </w:p>
    <w:p w14:paraId="3DFE0920" w14:textId="77777777" w:rsidR="00036DD2" w:rsidRDefault="00036DD2">
      <w:pPr>
        <w:rPr>
          <w:rFonts w:ascii="Arial" w:hAnsi="Arial" w:cs="Arial"/>
          <w:bCs/>
          <w:sz w:val="22"/>
          <w:szCs w:val="22"/>
        </w:rPr>
      </w:pPr>
    </w:p>
    <w:p w14:paraId="71549FAD" w14:textId="7D212E28" w:rsidR="00D565D9" w:rsidRDefault="00A47336">
      <w:pPr>
        <w:rPr>
          <w:rFonts w:ascii="Arial" w:hAnsi="Arial" w:cs="Arial"/>
          <w:bCs/>
          <w:sz w:val="22"/>
          <w:szCs w:val="22"/>
        </w:rPr>
      </w:pPr>
      <w:r>
        <w:rPr>
          <w:rFonts w:ascii="Arial" w:hAnsi="Arial" w:cs="Arial"/>
          <w:bCs/>
          <w:sz w:val="22"/>
          <w:szCs w:val="22"/>
        </w:rPr>
        <w:t xml:space="preserve">Stage 4: </w:t>
      </w:r>
      <w:r w:rsidR="00D565D9">
        <w:rPr>
          <w:rFonts w:ascii="Arial" w:hAnsi="Arial" w:cs="Arial"/>
          <w:bCs/>
          <w:sz w:val="22"/>
          <w:szCs w:val="22"/>
        </w:rPr>
        <w:t xml:space="preserve">Establish a plan to close </w:t>
      </w:r>
      <w:r w:rsidR="000D29C6">
        <w:rPr>
          <w:rFonts w:ascii="Arial" w:hAnsi="Arial" w:cs="Arial"/>
          <w:bCs/>
          <w:sz w:val="22"/>
          <w:szCs w:val="22"/>
        </w:rPr>
        <w:t>existing</w:t>
      </w:r>
      <w:r w:rsidR="00D565D9">
        <w:rPr>
          <w:rFonts w:ascii="Arial" w:hAnsi="Arial" w:cs="Arial"/>
          <w:bCs/>
          <w:sz w:val="22"/>
          <w:szCs w:val="22"/>
        </w:rPr>
        <w:t xml:space="preserve"> gaps</w:t>
      </w:r>
    </w:p>
    <w:p w14:paraId="6629E574" w14:textId="56B4C312" w:rsidR="00D565D9" w:rsidRDefault="00D565D9">
      <w:pPr>
        <w:rPr>
          <w:rFonts w:ascii="Arial" w:hAnsi="Arial" w:cs="Arial"/>
          <w:bCs/>
          <w:sz w:val="22"/>
          <w:szCs w:val="22"/>
        </w:rPr>
      </w:pPr>
    </w:p>
    <w:p w14:paraId="6FAC6F70" w14:textId="7EFEB818" w:rsidR="00857829" w:rsidRDefault="00857829">
      <w:pPr>
        <w:rPr>
          <w:rFonts w:ascii="Arial" w:hAnsi="Arial" w:cs="Arial"/>
          <w:bCs/>
          <w:sz w:val="22"/>
          <w:szCs w:val="22"/>
        </w:rPr>
      </w:pPr>
      <w:r>
        <w:rPr>
          <w:rFonts w:ascii="Arial" w:hAnsi="Arial" w:cs="Arial"/>
          <w:bCs/>
          <w:sz w:val="22"/>
          <w:szCs w:val="22"/>
        </w:rPr>
        <w:t xml:space="preserve">The following table summarises appropriate action points to </w:t>
      </w:r>
      <w:r w:rsidR="0012152C">
        <w:rPr>
          <w:rFonts w:ascii="Arial" w:hAnsi="Arial" w:cs="Arial"/>
          <w:bCs/>
          <w:sz w:val="22"/>
          <w:szCs w:val="22"/>
        </w:rPr>
        <w:t>bridge to existing gap and allow implementation of the system</w:t>
      </w:r>
    </w:p>
    <w:p w14:paraId="61CB2BE9" w14:textId="0CE9671C" w:rsidR="00D565D9" w:rsidRDefault="00D565D9">
      <w:pPr>
        <w:rPr>
          <w:rFonts w:ascii="Arial" w:hAnsi="Arial" w:cs="Arial"/>
          <w:bCs/>
          <w:sz w:val="22"/>
          <w:szCs w:val="22"/>
        </w:rPr>
      </w:pPr>
    </w:p>
    <w:tbl>
      <w:tblPr>
        <w:tblStyle w:val="TableGrid"/>
        <w:tblW w:w="0" w:type="auto"/>
        <w:tblLook w:val="04A0" w:firstRow="1" w:lastRow="0" w:firstColumn="1" w:lastColumn="0" w:noHBand="0" w:noVBand="1"/>
      </w:tblPr>
      <w:tblGrid>
        <w:gridCol w:w="9010"/>
      </w:tblGrid>
      <w:tr w:rsidR="0012152C" w14:paraId="5FF51B76" w14:textId="77777777" w:rsidTr="0012152C">
        <w:tc>
          <w:tcPr>
            <w:tcW w:w="9010" w:type="dxa"/>
          </w:tcPr>
          <w:p w14:paraId="6CF89683" w14:textId="39685C38" w:rsidR="0012152C" w:rsidRPr="0012152C" w:rsidRDefault="0012152C" w:rsidP="0012152C">
            <w:pPr>
              <w:pStyle w:val="ListParagraph"/>
              <w:numPr>
                <w:ilvl w:val="0"/>
                <w:numId w:val="3"/>
              </w:numPr>
              <w:rPr>
                <w:rFonts w:ascii="Arial" w:hAnsi="Arial" w:cs="Arial"/>
                <w:bCs/>
                <w:sz w:val="22"/>
                <w:szCs w:val="22"/>
              </w:rPr>
            </w:pPr>
            <w:r>
              <w:rPr>
                <w:rFonts w:ascii="Arial" w:hAnsi="Arial" w:cs="Arial"/>
                <w:bCs/>
                <w:sz w:val="22"/>
                <w:szCs w:val="22"/>
              </w:rPr>
              <w:t xml:space="preserve">Perform an </w:t>
            </w:r>
            <w:r w:rsidR="00222F4A">
              <w:rPr>
                <w:rFonts w:ascii="Arial" w:hAnsi="Arial" w:cs="Arial"/>
                <w:bCs/>
                <w:sz w:val="22"/>
                <w:szCs w:val="22"/>
              </w:rPr>
              <w:t>organisation</w:t>
            </w:r>
            <w:r>
              <w:rPr>
                <w:rFonts w:ascii="Arial" w:hAnsi="Arial" w:cs="Arial"/>
                <w:bCs/>
                <w:sz w:val="22"/>
                <w:szCs w:val="22"/>
              </w:rPr>
              <w:t xml:space="preserve"> wide audit of all software systems that incorporate messaging to establish a baseline of what is used and funded</w:t>
            </w:r>
          </w:p>
          <w:p w14:paraId="3D076687" w14:textId="780EDB1B" w:rsidR="0012152C" w:rsidRDefault="0012152C">
            <w:pPr>
              <w:rPr>
                <w:rFonts w:ascii="Arial" w:hAnsi="Arial" w:cs="Arial"/>
                <w:bCs/>
                <w:sz w:val="22"/>
                <w:szCs w:val="22"/>
              </w:rPr>
            </w:pPr>
          </w:p>
        </w:tc>
      </w:tr>
      <w:tr w:rsidR="0012152C" w14:paraId="7370D724" w14:textId="77777777" w:rsidTr="0012152C">
        <w:tc>
          <w:tcPr>
            <w:tcW w:w="9010" w:type="dxa"/>
          </w:tcPr>
          <w:p w14:paraId="4D3687BC" w14:textId="1573040D" w:rsidR="0012152C" w:rsidRPr="0012152C" w:rsidRDefault="0012152C" w:rsidP="0012152C">
            <w:pPr>
              <w:pStyle w:val="ListParagraph"/>
              <w:numPr>
                <w:ilvl w:val="0"/>
                <w:numId w:val="3"/>
              </w:numPr>
              <w:rPr>
                <w:rFonts w:ascii="Arial" w:hAnsi="Arial" w:cs="Arial"/>
                <w:bCs/>
                <w:sz w:val="22"/>
                <w:szCs w:val="22"/>
              </w:rPr>
            </w:pPr>
            <w:r>
              <w:rPr>
                <w:rFonts w:ascii="Arial" w:hAnsi="Arial" w:cs="Arial"/>
                <w:bCs/>
                <w:sz w:val="22"/>
                <w:szCs w:val="22"/>
              </w:rPr>
              <w:t xml:space="preserve">Write business case to executive team to fund both the requirements engineering, </w:t>
            </w:r>
            <w:r w:rsidR="00222F4A">
              <w:rPr>
                <w:rFonts w:ascii="Arial" w:hAnsi="Arial" w:cs="Arial"/>
                <w:bCs/>
                <w:sz w:val="22"/>
                <w:szCs w:val="22"/>
              </w:rPr>
              <w:t>implementation,</w:t>
            </w:r>
            <w:r>
              <w:rPr>
                <w:rFonts w:ascii="Arial" w:hAnsi="Arial" w:cs="Arial"/>
                <w:bCs/>
                <w:sz w:val="22"/>
                <w:szCs w:val="22"/>
              </w:rPr>
              <w:t xml:space="preserve"> and ongoing maintenance of a two-way messaging system</w:t>
            </w:r>
          </w:p>
          <w:p w14:paraId="592B7693" w14:textId="17B31B99" w:rsidR="0012152C" w:rsidRDefault="0012152C">
            <w:pPr>
              <w:rPr>
                <w:rFonts w:ascii="Arial" w:hAnsi="Arial" w:cs="Arial"/>
                <w:bCs/>
                <w:sz w:val="22"/>
                <w:szCs w:val="22"/>
              </w:rPr>
            </w:pPr>
          </w:p>
        </w:tc>
      </w:tr>
      <w:tr w:rsidR="0012152C" w14:paraId="058B6DC1" w14:textId="77777777" w:rsidTr="0012152C">
        <w:tc>
          <w:tcPr>
            <w:tcW w:w="9010" w:type="dxa"/>
          </w:tcPr>
          <w:p w14:paraId="2B69511A" w14:textId="438C900C" w:rsidR="0012152C" w:rsidRPr="0012152C" w:rsidRDefault="0012152C" w:rsidP="0012152C">
            <w:pPr>
              <w:pStyle w:val="ListParagraph"/>
              <w:numPr>
                <w:ilvl w:val="0"/>
                <w:numId w:val="3"/>
              </w:numPr>
              <w:rPr>
                <w:rFonts w:ascii="Arial" w:hAnsi="Arial" w:cs="Arial"/>
                <w:bCs/>
                <w:sz w:val="22"/>
                <w:szCs w:val="22"/>
              </w:rPr>
            </w:pPr>
            <w:r>
              <w:rPr>
                <w:rFonts w:ascii="Arial" w:hAnsi="Arial" w:cs="Arial"/>
                <w:bCs/>
                <w:sz w:val="22"/>
                <w:szCs w:val="22"/>
              </w:rPr>
              <w:t>Scope out the current market for two-way messaging systems</w:t>
            </w:r>
          </w:p>
          <w:p w14:paraId="4AFA75F1" w14:textId="40021841" w:rsidR="0012152C" w:rsidRDefault="0012152C">
            <w:pPr>
              <w:rPr>
                <w:rFonts w:ascii="Arial" w:hAnsi="Arial" w:cs="Arial"/>
                <w:bCs/>
                <w:sz w:val="22"/>
                <w:szCs w:val="22"/>
              </w:rPr>
            </w:pPr>
          </w:p>
        </w:tc>
      </w:tr>
      <w:tr w:rsidR="0012152C" w14:paraId="43C52AEA" w14:textId="77777777" w:rsidTr="0012152C">
        <w:tc>
          <w:tcPr>
            <w:tcW w:w="9010" w:type="dxa"/>
          </w:tcPr>
          <w:p w14:paraId="30C5AC8C" w14:textId="78FB8556" w:rsidR="0012152C" w:rsidRPr="0012152C" w:rsidRDefault="0012152C" w:rsidP="0012152C">
            <w:pPr>
              <w:pStyle w:val="ListParagraph"/>
              <w:numPr>
                <w:ilvl w:val="0"/>
                <w:numId w:val="3"/>
              </w:numPr>
              <w:rPr>
                <w:rFonts w:ascii="Arial" w:hAnsi="Arial" w:cs="Arial"/>
                <w:bCs/>
                <w:sz w:val="22"/>
                <w:szCs w:val="22"/>
              </w:rPr>
            </w:pPr>
            <w:r>
              <w:rPr>
                <w:rFonts w:ascii="Arial" w:hAnsi="Arial" w:cs="Arial"/>
                <w:bCs/>
                <w:sz w:val="22"/>
                <w:szCs w:val="22"/>
              </w:rPr>
              <w:t>Research corporate histories and published accounts to ensure future suppliers appear robust and not at imminent risk of closure or takeover</w:t>
            </w:r>
          </w:p>
          <w:p w14:paraId="50FE385D" w14:textId="025923F9" w:rsidR="0012152C" w:rsidRDefault="0012152C">
            <w:pPr>
              <w:rPr>
                <w:rFonts w:ascii="Arial" w:hAnsi="Arial" w:cs="Arial"/>
                <w:bCs/>
                <w:sz w:val="22"/>
                <w:szCs w:val="22"/>
              </w:rPr>
            </w:pPr>
          </w:p>
        </w:tc>
      </w:tr>
      <w:tr w:rsidR="0012152C" w14:paraId="35EA5DF1" w14:textId="77777777" w:rsidTr="0012152C">
        <w:tc>
          <w:tcPr>
            <w:tcW w:w="9010" w:type="dxa"/>
          </w:tcPr>
          <w:p w14:paraId="0A987187" w14:textId="5AAB986C" w:rsidR="0012152C" w:rsidRPr="0012152C" w:rsidRDefault="0012152C" w:rsidP="0012152C">
            <w:pPr>
              <w:pStyle w:val="ListParagraph"/>
              <w:numPr>
                <w:ilvl w:val="0"/>
                <w:numId w:val="3"/>
              </w:numPr>
              <w:rPr>
                <w:rFonts w:ascii="Arial" w:hAnsi="Arial" w:cs="Arial"/>
                <w:bCs/>
                <w:sz w:val="22"/>
                <w:szCs w:val="22"/>
              </w:rPr>
            </w:pPr>
            <w:r>
              <w:rPr>
                <w:rFonts w:ascii="Arial" w:hAnsi="Arial" w:cs="Arial"/>
                <w:bCs/>
                <w:sz w:val="22"/>
                <w:szCs w:val="22"/>
              </w:rPr>
              <w:t xml:space="preserve">Formally approach and engage in negotiations with Digital Health and Care Wales to establish if a system could be built within existing NHS structures and what constraints the current structures have </w:t>
            </w:r>
            <w:r w:rsidR="00222F4A">
              <w:rPr>
                <w:rFonts w:ascii="Arial" w:hAnsi="Arial" w:cs="Arial"/>
                <w:bCs/>
                <w:sz w:val="22"/>
                <w:szCs w:val="22"/>
              </w:rPr>
              <w:t>regarding</w:t>
            </w:r>
            <w:r>
              <w:rPr>
                <w:rFonts w:ascii="Arial" w:hAnsi="Arial" w:cs="Arial"/>
                <w:bCs/>
                <w:sz w:val="22"/>
                <w:szCs w:val="22"/>
              </w:rPr>
              <w:t xml:space="preserve"> workforce</w:t>
            </w:r>
            <w:r w:rsidR="00CF6BF7">
              <w:rPr>
                <w:rFonts w:ascii="Arial" w:hAnsi="Arial" w:cs="Arial"/>
                <w:bCs/>
                <w:sz w:val="22"/>
                <w:szCs w:val="22"/>
              </w:rPr>
              <w:t xml:space="preserve"> and hardware capabilities</w:t>
            </w:r>
            <w:r>
              <w:rPr>
                <w:rFonts w:ascii="Arial" w:hAnsi="Arial" w:cs="Arial"/>
                <w:bCs/>
                <w:sz w:val="22"/>
                <w:szCs w:val="22"/>
              </w:rPr>
              <w:t xml:space="preserve"> </w:t>
            </w:r>
          </w:p>
          <w:p w14:paraId="7E0C38C2" w14:textId="2A794D55" w:rsidR="0012152C" w:rsidRDefault="0012152C">
            <w:pPr>
              <w:rPr>
                <w:rFonts w:ascii="Arial" w:hAnsi="Arial" w:cs="Arial"/>
                <w:bCs/>
                <w:sz w:val="22"/>
                <w:szCs w:val="22"/>
              </w:rPr>
            </w:pPr>
          </w:p>
        </w:tc>
      </w:tr>
      <w:tr w:rsidR="0012152C" w14:paraId="7EB753F2" w14:textId="77777777" w:rsidTr="0012152C">
        <w:tc>
          <w:tcPr>
            <w:tcW w:w="9010" w:type="dxa"/>
          </w:tcPr>
          <w:p w14:paraId="03278A69" w14:textId="5BCDB14B" w:rsidR="0012152C" w:rsidRPr="00CF6BF7" w:rsidRDefault="00CF6BF7" w:rsidP="00CF6BF7">
            <w:pPr>
              <w:pStyle w:val="ListParagraph"/>
              <w:numPr>
                <w:ilvl w:val="0"/>
                <w:numId w:val="3"/>
              </w:numPr>
              <w:rPr>
                <w:rFonts w:ascii="Arial" w:hAnsi="Arial" w:cs="Arial"/>
                <w:bCs/>
                <w:sz w:val="22"/>
                <w:szCs w:val="22"/>
              </w:rPr>
            </w:pPr>
            <w:r>
              <w:rPr>
                <w:rFonts w:ascii="Arial" w:hAnsi="Arial" w:cs="Arial"/>
                <w:bCs/>
                <w:sz w:val="22"/>
                <w:szCs w:val="22"/>
              </w:rPr>
              <w:lastRenderedPageBreak/>
              <w:t>Perform an organisation wide audit into current outpatient use and productivity with a focus on the proportion of follow up consultations that could have been avoided if a see-on-symptom approach had been considered</w:t>
            </w:r>
          </w:p>
          <w:p w14:paraId="7B22BCF1" w14:textId="1547EBA3" w:rsidR="0012152C" w:rsidRDefault="0012152C">
            <w:pPr>
              <w:rPr>
                <w:rFonts w:ascii="Arial" w:hAnsi="Arial" w:cs="Arial"/>
                <w:bCs/>
                <w:sz w:val="22"/>
                <w:szCs w:val="22"/>
              </w:rPr>
            </w:pPr>
          </w:p>
        </w:tc>
      </w:tr>
      <w:tr w:rsidR="0012152C" w14:paraId="0EDEB44E" w14:textId="77777777" w:rsidTr="0012152C">
        <w:tc>
          <w:tcPr>
            <w:tcW w:w="9010" w:type="dxa"/>
          </w:tcPr>
          <w:p w14:paraId="4C81A237" w14:textId="42B67BA1" w:rsidR="0012152C" w:rsidRPr="00CF6BF7" w:rsidRDefault="00CF6BF7" w:rsidP="00CF6BF7">
            <w:pPr>
              <w:pStyle w:val="ListParagraph"/>
              <w:numPr>
                <w:ilvl w:val="0"/>
                <w:numId w:val="3"/>
              </w:numPr>
              <w:rPr>
                <w:rFonts w:ascii="Arial" w:hAnsi="Arial" w:cs="Arial"/>
                <w:bCs/>
                <w:sz w:val="22"/>
                <w:szCs w:val="22"/>
              </w:rPr>
            </w:pPr>
            <w:r>
              <w:rPr>
                <w:rFonts w:ascii="Arial" w:hAnsi="Arial" w:cs="Arial"/>
                <w:bCs/>
                <w:sz w:val="22"/>
                <w:szCs w:val="22"/>
              </w:rPr>
              <w:t>Perform a technical audit of capacity within the health board digital teams for ongoing management of new clinical system and incorporate additional need into the business case described in point 2</w:t>
            </w:r>
          </w:p>
          <w:p w14:paraId="5A1C686B" w14:textId="1EF5887B" w:rsidR="0012152C" w:rsidRDefault="0012152C">
            <w:pPr>
              <w:rPr>
                <w:rFonts w:ascii="Arial" w:hAnsi="Arial" w:cs="Arial"/>
                <w:bCs/>
                <w:sz w:val="22"/>
                <w:szCs w:val="22"/>
              </w:rPr>
            </w:pPr>
          </w:p>
        </w:tc>
      </w:tr>
      <w:tr w:rsidR="0012152C" w14:paraId="75AFE5C6" w14:textId="77777777" w:rsidTr="0012152C">
        <w:tc>
          <w:tcPr>
            <w:tcW w:w="9010" w:type="dxa"/>
          </w:tcPr>
          <w:p w14:paraId="35DE8B44" w14:textId="453B0ECB" w:rsidR="0012152C" w:rsidRPr="00CF6BF7" w:rsidRDefault="00CF6BF7" w:rsidP="00CF6BF7">
            <w:pPr>
              <w:pStyle w:val="ListParagraph"/>
              <w:numPr>
                <w:ilvl w:val="0"/>
                <w:numId w:val="3"/>
              </w:numPr>
              <w:rPr>
                <w:rFonts w:ascii="Arial" w:hAnsi="Arial" w:cs="Arial"/>
                <w:bCs/>
                <w:sz w:val="22"/>
                <w:szCs w:val="22"/>
              </w:rPr>
            </w:pPr>
            <w:r>
              <w:rPr>
                <w:rFonts w:ascii="Arial" w:hAnsi="Arial" w:cs="Arial"/>
                <w:bCs/>
                <w:sz w:val="22"/>
                <w:szCs w:val="22"/>
              </w:rPr>
              <w:t>Perform needs analysis and specification of what information need to be shared with Welsh Clinical Portal and obtain information governance position on local processes for information sharing that would need to be incorporated into the new system</w:t>
            </w:r>
          </w:p>
          <w:p w14:paraId="10B7C93D" w14:textId="2438E60F" w:rsidR="0012152C" w:rsidRDefault="0012152C">
            <w:pPr>
              <w:rPr>
                <w:rFonts w:ascii="Arial" w:hAnsi="Arial" w:cs="Arial"/>
                <w:bCs/>
                <w:sz w:val="22"/>
                <w:szCs w:val="22"/>
              </w:rPr>
            </w:pPr>
          </w:p>
        </w:tc>
      </w:tr>
      <w:tr w:rsidR="00CF6BF7" w14:paraId="7E29E7DC" w14:textId="77777777" w:rsidTr="0012152C">
        <w:tc>
          <w:tcPr>
            <w:tcW w:w="9010" w:type="dxa"/>
          </w:tcPr>
          <w:p w14:paraId="474C52D7" w14:textId="2E344456" w:rsidR="00CF6BF7" w:rsidRPr="00CF6BF7" w:rsidRDefault="00CF6BF7" w:rsidP="00CF6BF7">
            <w:pPr>
              <w:pStyle w:val="ListParagraph"/>
              <w:numPr>
                <w:ilvl w:val="0"/>
                <w:numId w:val="3"/>
              </w:numPr>
              <w:rPr>
                <w:rFonts w:ascii="Arial" w:hAnsi="Arial" w:cs="Arial"/>
                <w:bCs/>
                <w:sz w:val="22"/>
                <w:szCs w:val="22"/>
              </w:rPr>
            </w:pPr>
            <w:r>
              <w:rPr>
                <w:rFonts w:ascii="Arial" w:hAnsi="Arial" w:cs="Arial"/>
                <w:bCs/>
                <w:sz w:val="22"/>
                <w:szCs w:val="22"/>
              </w:rPr>
              <w:t xml:space="preserve">Search for a network of clinical champions in the organisation that </w:t>
            </w:r>
            <w:r w:rsidR="00222F4A">
              <w:rPr>
                <w:rFonts w:ascii="Arial" w:hAnsi="Arial" w:cs="Arial"/>
                <w:bCs/>
                <w:sz w:val="22"/>
                <w:szCs w:val="22"/>
              </w:rPr>
              <w:t>are interested in further developing the digital capabilities of their outpatient services, who are happy to share positive experiences about digital transformation in outpatients</w:t>
            </w:r>
          </w:p>
          <w:p w14:paraId="555D7A4E" w14:textId="60E83529" w:rsidR="00CF6BF7" w:rsidRPr="00CF6BF7" w:rsidRDefault="00CF6BF7" w:rsidP="00CF6BF7">
            <w:pPr>
              <w:rPr>
                <w:rFonts w:ascii="Arial" w:hAnsi="Arial" w:cs="Arial"/>
                <w:bCs/>
                <w:sz w:val="22"/>
                <w:szCs w:val="22"/>
              </w:rPr>
            </w:pPr>
          </w:p>
        </w:tc>
      </w:tr>
    </w:tbl>
    <w:p w14:paraId="71255058" w14:textId="3F88427F" w:rsidR="0012152C" w:rsidRDefault="0012152C">
      <w:pPr>
        <w:rPr>
          <w:rFonts w:ascii="Arial" w:hAnsi="Arial" w:cs="Arial"/>
          <w:bCs/>
          <w:sz w:val="22"/>
          <w:szCs w:val="22"/>
        </w:rPr>
      </w:pPr>
    </w:p>
    <w:p w14:paraId="696BC5CB" w14:textId="77777777" w:rsidR="0012152C" w:rsidRDefault="0012152C">
      <w:pPr>
        <w:rPr>
          <w:rFonts w:ascii="Arial" w:hAnsi="Arial" w:cs="Arial"/>
          <w:bCs/>
          <w:sz w:val="22"/>
          <w:szCs w:val="22"/>
        </w:rPr>
      </w:pPr>
    </w:p>
    <w:p w14:paraId="26B25CA6" w14:textId="77777777" w:rsidR="00AA195C" w:rsidRDefault="00AA195C">
      <w:pPr>
        <w:rPr>
          <w:rFonts w:ascii="Arial" w:hAnsi="Arial" w:cs="Arial"/>
          <w:bCs/>
          <w:sz w:val="22"/>
          <w:szCs w:val="22"/>
        </w:rPr>
      </w:pPr>
    </w:p>
    <w:p w14:paraId="559393DA" w14:textId="77777777" w:rsidR="004E3497" w:rsidRDefault="004E3497">
      <w:pPr>
        <w:rPr>
          <w:rFonts w:ascii="Arial" w:hAnsi="Arial" w:cs="Arial"/>
          <w:bCs/>
          <w:sz w:val="22"/>
          <w:szCs w:val="22"/>
        </w:rPr>
      </w:pPr>
    </w:p>
    <w:p w14:paraId="23401C22" w14:textId="77777777" w:rsidR="004E3497" w:rsidRDefault="004E3497">
      <w:pPr>
        <w:rPr>
          <w:rFonts w:ascii="Arial" w:hAnsi="Arial" w:cs="Arial"/>
          <w:bCs/>
          <w:sz w:val="22"/>
          <w:szCs w:val="22"/>
        </w:rPr>
      </w:pPr>
    </w:p>
    <w:p w14:paraId="0FF3EF01" w14:textId="70FC37E8" w:rsidR="004E3497" w:rsidRDefault="004E3497">
      <w:pPr>
        <w:rPr>
          <w:rFonts w:ascii="Arial" w:hAnsi="Arial" w:cs="Arial"/>
          <w:bCs/>
          <w:sz w:val="22"/>
          <w:szCs w:val="22"/>
        </w:rPr>
      </w:pPr>
      <w:r>
        <w:rPr>
          <w:rFonts w:ascii="Arial" w:hAnsi="Arial" w:cs="Arial"/>
          <w:bCs/>
          <w:sz w:val="22"/>
          <w:szCs w:val="22"/>
        </w:rPr>
        <w:t>Options appraisal</w:t>
      </w:r>
    </w:p>
    <w:p w14:paraId="16F9A88F" w14:textId="73564E9C" w:rsidR="0012152C" w:rsidRDefault="0012152C">
      <w:pPr>
        <w:rPr>
          <w:rFonts w:ascii="Arial" w:hAnsi="Arial" w:cs="Arial"/>
          <w:bCs/>
          <w:sz w:val="22"/>
          <w:szCs w:val="22"/>
        </w:rPr>
      </w:pPr>
    </w:p>
    <w:p w14:paraId="51129B26" w14:textId="43022A61" w:rsidR="003B2CE9" w:rsidRDefault="003B2CE9">
      <w:pPr>
        <w:rPr>
          <w:rFonts w:ascii="Arial" w:hAnsi="Arial" w:cs="Arial"/>
          <w:bCs/>
          <w:sz w:val="22"/>
          <w:szCs w:val="22"/>
        </w:rPr>
      </w:pPr>
      <w:r>
        <w:rPr>
          <w:rFonts w:ascii="Arial" w:hAnsi="Arial" w:cs="Arial"/>
          <w:bCs/>
          <w:sz w:val="22"/>
          <w:szCs w:val="22"/>
        </w:rPr>
        <w:t xml:space="preserve">Three types of systems are considered in the options appraisal: a commercial </w:t>
      </w:r>
      <w:proofErr w:type="spellStart"/>
      <w:proofErr w:type="gramStart"/>
      <w:r>
        <w:rPr>
          <w:rFonts w:ascii="Arial" w:hAnsi="Arial" w:cs="Arial"/>
          <w:bCs/>
          <w:sz w:val="22"/>
          <w:szCs w:val="22"/>
        </w:rPr>
        <w:t>stand alone</w:t>
      </w:r>
      <w:proofErr w:type="spellEnd"/>
      <w:proofErr w:type="gramEnd"/>
      <w:r>
        <w:rPr>
          <w:rFonts w:ascii="Arial" w:hAnsi="Arial" w:cs="Arial"/>
          <w:bCs/>
          <w:sz w:val="22"/>
          <w:szCs w:val="22"/>
        </w:rPr>
        <w:t xml:space="preserve"> communication system, one commercial system tethered to a patient health record system, one system built within NHS Wales and the final option is to not implement a system.</w:t>
      </w:r>
    </w:p>
    <w:p w14:paraId="538CF5FA" w14:textId="62C59134" w:rsidR="003B2CE9" w:rsidRDefault="003B2CE9">
      <w:pPr>
        <w:rPr>
          <w:rFonts w:ascii="Arial" w:hAnsi="Arial" w:cs="Arial"/>
          <w:bCs/>
          <w:sz w:val="22"/>
          <w:szCs w:val="22"/>
        </w:rPr>
      </w:pPr>
    </w:p>
    <w:tbl>
      <w:tblPr>
        <w:tblStyle w:val="TableGrid"/>
        <w:tblW w:w="0" w:type="auto"/>
        <w:tblLook w:val="04A0" w:firstRow="1" w:lastRow="0" w:firstColumn="1" w:lastColumn="0" w:noHBand="0" w:noVBand="1"/>
      </w:tblPr>
      <w:tblGrid>
        <w:gridCol w:w="9010"/>
      </w:tblGrid>
      <w:tr w:rsidR="003B2CE9" w14:paraId="72F355A7" w14:textId="77777777" w:rsidTr="003B2CE9">
        <w:tc>
          <w:tcPr>
            <w:tcW w:w="9010" w:type="dxa"/>
          </w:tcPr>
          <w:p w14:paraId="2FCD2BA9" w14:textId="450D7893" w:rsidR="003B2CE9" w:rsidRPr="00F3759B" w:rsidRDefault="003538F1">
            <w:pPr>
              <w:rPr>
                <w:rFonts w:ascii="Arial" w:hAnsi="Arial" w:cs="Arial"/>
                <w:b/>
                <w:sz w:val="22"/>
                <w:szCs w:val="22"/>
              </w:rPr>
            </w:pPr>
            <w:r w:rsidRPr="00F3759B">
              <w:rPr>
                <w:rFonts w:ascii="Arial" w:hAnsi="Arial" w:cs="Arial"/>
                <w:b/>
                <w:sz w:val="22"/>
                <w:szCs w:val="22"/>
              </w:rPr>
              <w:t xml:space="preserve">Commercial </w:t>
            </w:r>
            <w:r w:rsidR="00F92E4A" w:rsidRPr="00F3759B">
              <w:rPr>
                <w:rFonts w:ascii="Arial" w:hAnsi="Arial" w:cs="Arial"/>
                <w:b/>
                <w:sz w:val="22"/>
                <w:szCs w:val="22"/>
              </w:rPr>
              <w:t>standalone</w:t>
            </w:r>
            <w:r w:rsidRPr="00F3759B">
              <w:rPr>
                <w:rFonts w:ascii="Arial" w:hAnsi="Arial" w:cs="Arial"/>
                <w:b/>
                <w:sz w:val="22"/>
                <w:szCs w:val="22"/>
              </w:rPr>
              <w:t xml:space="preserve"> system (</w:t>
            </w:r>
            <w:proofErr w:type="gramStart"/>
            <w:r w:rsidRPr="00F3759B">
              <w:rPr>
                <w:rFonts w:ascii="Arial" w:hAnsi="Arial" w:cs="Arial"/>
                <w:b/>
                <w:sz w:val="22"/>
                <w:szCs w:val="22"/>
              </w:rPr>
              <w:t>e.g.</w:t>
            </w:r>
            <w:proofErr w:type="gramEnd"/>
            <w:r w:rsidRPr="00F3759B">
              <w:rPr>
                <w:rFonts w:ascii="Arial" w:hAnsi="Arial" w:cs="Arial"/>
                <w:b/>
                <w:sz w:val="22"/>
                <w:szCs w:val="22"/>
              </w:rPr>
              <w:t xml:space="preserve"> Florence)</w:t>
            </w:r>
          </w:p>
          <w:p w14:paraId="36DCDDF7" w14:textId="5A42C69A" w:rsidR="003B2CE9" w:rsidRDefault="00F3759B">
            <w:pPr>
              <w:rPr>
                <w:rFonts w:ascii="Arial" w:hAnsi="Arial" w:cs="Arial"/>
                <w:bCs/>
                <w:sz w:val="22"/>
                <w:szCs w:val="22"/>
              </w:rPr>
            </w:pPr>
            <w:r>
              <w:rPr>
                <w:rFonts w:ascii="Arial" w:hAnsi="Arial" w:cs="Arial"/>
                <w:bCs/>
                <w:sz w:val="22"/>
                <w:szCs w:val="22"/>
              </w:rPr>
              <w:t xml:space="preserve">This option </w:t>
            </w:r>
            <w:r w:rsidR="00C233BB">
              <w:rPr>
                <w:rFonts w:ascii="Arial" w:hAnsi="Arial" w:cs="Arial"/>
                <w:bCs/>
                <w:sz w:val="22"/>
                <w:szCs w:val="22"/>
              </w:rPr>
              <w:t>is to purchase an off-the-shelf system that provides two-way messaging in isolation to other tasks.</w:t>
            </w:r>
          </w:p>
          <w:p w14:paraId="2A8826D0" w14:textId="77777777" w:rsidR="00F3759B" w:rsidRDefault="00F3759B">
            <w:pPr>
              <w:rPr>
                <w:rFonts w:ascii="Arial" w:hAnsi="Arial" w:cs="Arial"/>
                <w:bCs/>
                <w:sz w:val="22"/>
                <w:szCs w:val="22"/>
              </w:rPr>
            </w:pPr>
          </w:p>
          <w:p w14:paraId="67844924" w14:textId="2F700CC9" w:rsidR="00715B06" w:rsidRDefault="00715B06">
            <w:pPr>
              <w:rPr>
                <w:rFonts w:ascii="Arial" w:hAnsi="Arial" w:cs="Arial"/>
                <w:bCs/>
                <w:sz w:val="22"/>
                <w:szCs w:val="22"/>
              </w:rPr>
            </w:pPr>
            <w:r>
              <w:rPr>
                <w:rFonts w:ascii="Arial" w:hAnsi="Arial" w:cs="Arial"/>
                <w:bCs/>
                <w:sz w:val="22"/>
                <w:szCs w:val="22"/>
              </w:rPr>
              <w:t>Advantages</w:t>
            </w:r>
          </w:p>
          <w:p w14:paraId="78A745B8" w14:textId="1995261D" w:rsidR="00715B06" w:rsidRDefault="00715B06" w:rsidP="00715B06">
            <w:pPr>
              <w:pStyle w:val="ListParagraph"/>
              <w:numPr>
                <w:ilvl w:val="0"/>
                <w:numId w:val="1"/>
              </w:numPr>
              <w:rPr>
                <w:rFonts w:ascii="Arial" w:hAnsi="Arial" w:cs="Arial"/>
                <w:bCs/>
                <w:sz w:val="22"/>
                <w:szCs w:val="22"/>
              </w:rPr>
            </w:pPr>
            <w:r>
              <w:rPr>
                <w:rFonts w:ascii="Arial" w:hAnsi="Arial" w:cs="Arial"/>
                <w:bCs/>
                <w:sz w:val="22"/>
                <w:szCs w:val="22"/>
              </w:rPr>
              <w:t xml:space="preserve">Quicker time to implement as small </w:t>
            </w:r>
            <w:r w:rsidR="00F92E4A">
              <w:rPr>
                <w:rFonts w:ascii="Arial" w:hAnsi="Arial" w:cs="Arial"/>
                <w:bCs/>
                <w:sz w:val="22"/>
                <w:szCs w:val="22"/>
              </w:rPr>
              <w:t xml:space="preserve">system that is commercially available </w:t>
            </w:r>
          </w:p>
          <w:p w14:paraId="09E3F357" w14:textId="16AD1085" w:rsidR="00F92E4A" w:rsidRDefault="00F3759B" w:rsidP="00715B06">
            <w:pPr>
              <w:pStyle w:val="ListParagraph"/>
              <w:numPr>
                <w:ilvl w:val="0"/>
                <w:numId w:val="1"/>
              </w:numPr>
              <w:rPr>
                <w:rFonts w:ascii="Arial" w:hAnsi="Arial" w:cs="Arial"/>
                <w:bCs/>
                <w:sz w:val="22"/>
                <w:szCs w:val="22"/>
              </w:rPr>
            </w:pPr>
            <w:r>
              <w:rPr>
                <w:rFonts w:ascii="Arial" w:hAnsi="Arial" w:cs="Arial"/>
                <w:bCs/>
                <w:sz w:val="22"/>
                <w:szCs w:val="22"/>
              </w:rPr>
              <w:t>Likely cheaper option than tethered system</w:t>
            </w:r>
          </w:p>
          <w:p w14:paraId="085F81E8" w14:textId="18122D99" w:rsidR="00F3759B" w:rsidRPr="00F3759B" w:rsidRDefault="00F3759B" w:rsidP="00F3759B">
            <w:pPr>
              <w:pStyle w:val="ListParagraph"/>
              <w:numPr>
                <w:ilvl w:val="0"/>
                <w:numId w:val="1"/>
              </w:numPr>
              <w:rPr>
                <w:rFonts w:ascii="Arial" w:hAnsi="Arial" w:cs="Arial"/>
                <w:bCs/>
                <w:sz w:val="22"/>
                <w:szCs w:val="22"/>
              </w:rPr>
            </w:pPr>
            <w:r>
              <w:rPr>
                <w:rFonts w:ascii="Arial" w:hAnsi="Arial" w:cs="Arial"/>
                <w:bCs/>
                <w:sz w:val="22"/>
                <w:szCs w:val="22"/>
              </w:rPr>
              <w:t>Published case studies of systems in use</w:t>
            </w:r>
          </w:p>
          <w:p w14:paraId="783220C2" w14:textId="77777777" w:rsidR="00715B06" w:rsidRDefault="00715B06">
            <w:pPr>
              <w:rPr>
                <w:rFonts w:ascii="Arial" w:hAnsi="Arial" w:cs="Arial"/>
                <w:bCs/>
                <w:sz w:val="22"/>
                <w:szCs w:val="22"/>
              </w:rPr>
            </w:pPr>
          </w:p>
          <w:p w14:paraId="33710BB2" w14:textId="1506C629" w:rsidR="00715B06" w:rsidRDefault="00715B06">
            <w:pPr>
              <w:rPr>
                <w:rFonts w:ascii="Arial" w:hAnsi="Arial" w:cs="Arial"/>
                <w:bCs/>
                <w:sz w:val="22"/>
                <w:szCs w:val="22"/>
              </w:rPr>
            </w:pPr>
            <w:r>
              <w:rPr>
                <w:rFonts w:ascii="Arial" w:hAnsi="Arial" w:cs="Arial"/>
                <w:bCs/>
                <w:sz w:val="22"/>
                <w:szCs w:val="22"/>
              </w:rPr>
              <w:t>Disadvantages</w:t>
            </w:r>
          </w:p>
          <w:p w14:paraId="4862AE0F" w14:textId="055D4DE4" w:rsidR="00C233BB" w:rsidRDefault="00C233BB" w:rsidP="00F92E4A">
            <w:pPr>
              <w:pStyle w:val="ListParagraph"/>
              <w:numPr>
                <w:ilvl w:val="0"/>
                <w:numId w:val="1"/>
              </w:numPr>
              <w:rPr>
                <w:rFonts w:ascii="Arial" w:hAnsi="Arial" w:cs="Arial"/>
                <w:bCs/>
                <w:sz w:val="22"/>
                <w:szCs w:val="22"/>
              </w:rPr>
            </w:pPr>
            <w:r>
              <w:rPr>
                <w:rFonts w:ascii="Arial" w:hAnsi="Arial" w:cs="Arial"/>
                <w:bCs/>
                <w:sz w:val="22"/>
                <w:szCs w:val="22"/>
              </w:rPr>
              <w:t xml:space="preserve">May not cover </w:t>
            </w:r>
            <w:proofErr w:type="gramStart"/>
            <w:r>
              <w:rPr>
                <w:rFonts w:ascii="Arial" w:hAnsi="Arial" w:cs="Arial"/>
                <w:bCs/>
                <w:sz w:val="22"/>
                <w:szCs w:val="22"/>
              </w:rPr>
              <w:t>all of</w:t>
            </w:r>
            <w:proofErr w:type="gramEnd"/>
            <w:r>
              <w:rPr>
                <w:rFonts w:ascii="Arial" w:hAnsi="Arial" w:cs="Arial"/>
                <w:bCs/>
                <w:sz w:val="22"/>
                <w:szCs w:val="22"/>
              </w:rPr>
              <w:t xml:space="preserve"> documented requirements in present form</w:t>
            </w:r>
          </w:p>
          <w:p w14:paraId="1FBB08D2" w14:textId="28A7CCA5" w:rsidR="00F92E4A" w:rsidRDefault="00F92E4A" w:rsidP="00F92E4A">
            <w:pPr>
              <w:pStyle w:val="ListParagraph"/>
              <w:numPr>
                <w:ilvl w:val="0"/>
                <w:numId w:val="1"/>
              </w:numPr>
              <w:rPr>
                <w:rFonts w:ascii="Arial" w:hAnsi="Arial" w:cs="Arial"/>
                <w:bCs/>
                <w:sz w:val="22"/>
                <w:szCs w:val="22"/>
              </w:rPr>
            </w:pPr>
            <w:r>
              <w:rPr>
                <w:rFonts w:ascii="Arial" w:hAnsi="Arial" w:cs="Arial"/>
                <w:bCs/>
                <w:sz w:val="22"/>
                <w:szCs w:val="22"/>
              </w:rPr>
              <w:t>Interoperability with current health records system may not be an option</w:t>
            </w:r>
            <w:r w:rsidR="00F3759B">
              <w:rPr>
                <w:rFonts w:ascii="Arial" w:hAnsi="Arial" w:cs="Arial"/>
                <w:bCs/>
                <w:sz w:val="22"/>
                <w:szCs w:val="22"/>
              </w:rPr>
              <w:t xml:space="preserve"> in commercial off the shelf system</w:t>
            </w:r>
          </w:p>
          <w:p w14:paraId="21E3BF47" w14:textId="0C6C0BAB" w:rsidR="00F92E4A" w:rsidRDefault="00F92E4A" w:rsidP="00F92E4A">
            <w:pPr>
              <w:pStyle w:val="ListParagraph"/>
              <w:numPr>
                <w:ilvl w:val="0"/>
                <w:numId w:val="1"/>
              </w:numPr>
              <w:rPr>
                <w:rFonts w:ascii="Arial" w:hAnsi="Arial" w:cs="Arial"/>
                <w:bCs/>
                <w:sz w:val="22"/>
                <w:szCs w:val="22"/>
              </w:rPr>
            </w:pPr>
            <w:r>
              <w:rPr>
                <w:rFonts w:ascii="Arial" w:hAnsi="Arial" w:cs="Arial"/>
                <w:bCs/>
                <w:sz w:val="22"/>
                <w:szCs w:val="22"/>
              </w:rPr>
              <w:t xml:space="preserve">Isolated standalone system with little other functionality may reduce uptake for </w:t>
            </w:r>
            <w:proofErr w:type="spellStart"/>
            <w:r>
              <w:rPr>
                <w:rFonts w:ascii="Arial" w:hAnsi="Arial" w:cs="Arial"/>
                <w:bCs/>
                <w:sz w:val="22"/>
                <w:szCs w:val="22"/>
              </w:rPr>
              <w:t>for</w:t>
            </w:r>
            <w:proofErr w:type="spellEnd"/>
            <w:r>
              <w:rPr>
                <w:rFonts w:ascii="Arial" w:hAnsi="Arial" w:cs="Arial"/>
                <w:bCs/>
                <w:sz w:val="22"/>
                <w:szCs w:val="22"/>
              </w:rPr>
              <w:t xml:space="preserve"> patients and carers</w:t>
            </w:r>
          </w:p>
          <w:p w14:paraId="280864BB" w14:textId="73A14E12" w:rsidR="00F3759B" w:rsidRPr="00F92E4A" w:rsidRDefault="00F3759B" w:rsidP="00F92E4A">
            <w:pPr>
              <w:pStyle w:val="ListParagraph"/>
              <w:numPr>
                <w:ilvl w:val="0"/>
                <w:numId w:val="1"/>
              </w:numPr>
              <w:rPr>
                <w:rFonts w:ascii="Arial" w:hAnsi="Arial" w:cs="Arial"/>
                <w:bCs/>
                <w:sz w:val="22"/>
                <w:szCs w:val="22"/>
              </w:rPr>
            </w:pPr>
            <w:r>
              <w:rPr>
                <w:rFonts w:ascii="Arial" w:hAnsi="Arial" w:cs="Arial"/>
                <w:bCs/>
                <w:sz w:val="22"/>
                <w:szCs w:val="22"/>
              </w:rPr>
              <w:t xml:space="preserve">Risk of commercial provider leaving market </w:t>
            </w:r>
          </w:p>
          <w:p w14:paraId="1EE2841F" w14:textId="523C0DB1" w:rsidR="003B2CE9" w:rsidRDefault="003B2CE9">
            <w:pPr>
              <w:rPr>
                <w:rFonts w:ascii="Arial" w:hAnsi="Arial" w:cs="Arial"/>
                <w:bCs/>
                <w:sz w:val="22"/>
                <w:szCs w:val="22"/>
              </w:rPr>
            </w:pPr>
          </w:p>
        </w:tc>
      </w:tr>
      <w:tr w:rsidR="003B2CE9" w14:paraId="6B418F54" w14:textId="77777777" w:rsidTr="003B2CE9">
        <w:tc>
          <w:tcPr>
            <w:tcW w:w="9010" w:type="dxa"/>
          </w:tcPr>
          <w:p w14:paraId="4ADA0922" w14:textId="3B08D175" w:rsidR="003B2CE9" w:rsidRPr="00F3759B" w:rsidRDefault="003538F1">
            <w:pPr>
              <w:rPr>
                <w:rFonts w:ascii="Arial" w:hAnsi="Arial" w:cs="Arial"/>
                <w:b/>
                <w:sz w:val="22"/>
                <w:szCs w:val="22"/>
              </w:rPr>
            </w:pPr>
            <w:r w:rsidRPr="00F3759B">
              <w:rPr>
                <w:rFonts w:ascii="Arial" w:hAnsi="Arial" w:cs="Arial"/>
                <w:b/>
                <w:sz w:val="22"/>
                <w:szCs w:val="22"/>
              </w:rPr>
              <w:t>Commercial system tethered to patient record (</w:t>
            </w:r>
            <w:proofErr w:type="gramStart"/>
            <w:r w:rsidRPr="00F3759B">
              <w:rPr>
                <w:rFonts w:ascii="Arial" w:hAnsi="Arial" w:cs="Arial"/>
                <w:b/>
                <w:sz w:val="22"/>
                <w:szCs w:val="22"/>
              </w:rPr>
              <w:t>e.g.</w:t>
            </w:r>
            <w:proofErr w:type="gramEnd"/>
            <w:r w:rsidRPr="00F3759B">
              <w:rPr>
                <w:rFonts w:ascii="Arial" w:hAnsi="Arial" w:cs="Arial"/>
                <w:b/>
                <w:sz w:val="22"/>
                <w:szCs w:val="22"/>
              </w:rPr>
              <w:t xml:space="preserve"> Patient Knows Best)</w:t>
            </w:r>
          </w:p>
          <w:p w14:paraId="0FFC1D3C" w14:textId="573CC840" w:rsidR="003B2CE9" w:rsidRDefault="00C233BB">
            <w:pPr>
              <w:rPr>
                <w:rFonts w:ascii="Arial" w:hAnsi="Arial" w:cs="Arial"/>
                <w:bCs/>
                <w:sz w:val="22"/>
                <w:szCs w:val="22"/>
              </w:rPr>
            </w:pPr>
            <w:r>
              <w:rPr>
                <w:rFonts w:ascii="Arial" w:hAnsi="Arial" w:cs="Arial"/>
                <w:bCs/>
                <w:sz w:val="22"/>
                <w:szCs w:val="22"/>
              </w:rPr>
              <w:t xml:space="preserve">This option is to purchase an off-the-shelf system that provides messaging and is </w:t>
            </w:r>
            <w:proofErr w:type="spellStart"/>
            <w:r>
              <w:rPr>
                <w:rFonts w:ascii="Arial" w:hAnsi="Arial" w:cs="Arial"/>
                <w:bCs/>
                <w:sz w:val="22"/>
                <w:szCs w:val="22"/>
              </w:rPr>
              <w:t>thethered</w:t>
            </w:r>
            <w:proofErr w:type="spellEnd"/>
            <w:r>
              <w:rPr>
                <w:rFonts w:ascii="Arial" w:hAnsi="Arial" w:cs="Arial"/>
                <w:bCs/>
                <w:sz w:val="22"/>
                <w:szCs w:val="22"/>
              </w:rPr>
              <w:t xml:space="preserve"> to a patient record system.</w:t>
            </w:r>
          </w:p>
          <w:p w14:paraId="56CBA041" w14:textId="77777777" w:rsidR="00C233BB" w:rsidRDefault="00C233BB">
            <w:pPr>
              <w:rPr>
                <w:rFonts w:ascii="Arial" w:hAnsi="Arial" w:cs="Arial"/>
                <w:bCs/>
                <w:sz w:val="22"/>
                <w:szCs w:val="22"/>
              </w:rPr>
            </w:pPr>
          </w:p>
          <w:p w14:paraId="5D51FDB9" w14:textId="1DBEEA42" w:rsidR="00715B06" w:rsidRDefault="00715B06" w:rsidP="00715B06">
            <w:pPr>
              <w:rPr>
                <w:rFonts w:ascii="Arial" w:hAnsi="Arial" w:cs="Arial"/>
                <w:bCs/>
                <w:sz w:val="22"/>
                <w:szCs w:val="22"/>
              </w:rPr>
            </w:pPr>
            <w:r>
              <w:rPr>
                <w:rFonts w:ascii="Arial" w:hAnsi="Arial" w:cs="Arial"/>
                <w:bCs/>
                <w:sz w:val="22"/>
                <w:szCs w:val="22"/>
              </w:rPr>
              <w:t>Advantages</w:t>
            </w:r>
          </w:p>
          <w:p w14:paraId="402DB8FF" w14:textId="22B156EF" w:rsidR="00F92E4A" w:rsidRDefault="00F92E4A" w:rsidP="00F92E4A">
            <w:pPr>
              <w:pStyle w:val="ListParagraph"/>
              <w:numPr>
                <w:ilvl w:val="0"/>
                <w:numId w:val="1"/>
              </w:numPr>
              <w:rPr>
                <w:rFonts w:ascii="Arial" w:hAnsi="Arial" w:cs="Arial"/>
                <w:bCs/>
                <w:sz w:val="22"/>
                <w:szCs w:val="22"/>
              </w:rPr>
            </w:pPr>
            <w:r>
              <w:rPr>
                <w:rFonts w:ascii="Arial" w:hAnsi="Arial" w:cs="Arial"/>
                <w:bCs/>
                <w:sz w:val="22"/>
                <w:szCs w:val="22"/>
              </w:rPr>
              <w:t xml:space="preserve">Provision of other services for patients and carers may increase uptake </w:t>
            </w:r>
          </w:p>
          <w:p w14:paraId="0860CDD8" w14:textId="72282357" w:rsidR="00F92E4A" w:rsidRDefault="00F3759B" w:rsidP="00F92E4A">
            <w:pPr>
              <w:pStyle w:val="ListParagraph"/>
              <w:numPr>
                <w:ilvl w:val="0"/>
                <w:numId w:val="1"/>
              </w:numPr>
              <w:rPr>
                <w:rFonts w:ascii="Arial" w:hAnsi="Arial" w:cs="Arial"/>
                <w:bCs/>
                <w:sz w:val="22"/>
                <w:szCs w:val="22"/>
              </w:rPr>
            </w:pPr>
            <w:r>
              <w:rPr>
                <w:rFonts w:ascii="Arial" w:hAnsi="Arial" w:cs="Arial"/>
                <w:bCs/>
                <w:sz w:val="22"/>
                <w:szCs w:val="22"/>
              </w:rPr>
              <w:t>Published case studies of systems in use</w:t>
            </w:r>
          </w:p>
          <w:p w14:paraId="08E0C84E" w14:textId="7D20582E" w:rsidR="00F3759B" w:rsidRPr="00F92E4A" w:rsidRDefault="00F3759B" w:rsidP="00F92E4A">
            <w:pPr>
              <w:pStyle w:val="ListParagraph"/>
              <w:numPr>
                <w:ilvl w:val="0"/>
                <w:numId w:val="1"/>
              </w:numPr>
              <w:rPr>
                <w:rFonts w:ascii="Arial" w:hAnsi="Arial" w:cs="Arial"/>
                <w:bCs/>
                <w:sz w:val="22"/>
                <w:szCs w:val="22"/>
              </w:rPr>
            </w:pPr>
            <w:r>
              <w:rPr>
                <w:rFonts w:ascii="Arial" w:hAnsi="Arial" w:cs="Arial"/>
                <w:bCs/>
                <w:sz w:val="22"/>
                <w:szCs w:val="22"/>
              </w:rPr>
              <w:t>Quicker to implement compared to bespoke system as already in market</w:t>
            </w:r>
          </w:p>
          <w:p w14:paraId="2D7F9D2A" w14:textId="77777777" w:rsidR="00715B06" w:rsidRDefault="00715B06" w:rsidP="00715B06">
            <w:pPr>
              <w:rPr>
                <w:rFonts w:ascii="Arial" w:hAnsi="Arial" w:cs="Arial"/>
                <w:bCs/>
                <w:sz w:val="22"/>
                <w:szCs w:val="22"/>
              </w:rPr>
            </w:pPr>
          </w:p>
          <w:p w14:paraId="13BD30DF" w14:textId="77777777" w:rsidR="00715B06" w:rsidRDefault="00715B06" w:rsidP="00715B06">
            <w:pPr>
              <w:rPr>
                <w:rFonts w:ascii="Arial" w:hAnsi="Arial" w:cs="Arial"/>
                <w:bCs/>
                <w:sz w:val="22"/>
                <w:szCs w:val="22"/>
              </w:rPr>
            </w:pPr>
            <w:r>
              <w:rPr>
                <w:rFonts w:ascii="Arial" w:hAnsi="Arial" w:cs="Arial"/>
                <w:bCs/>
                <w:sz w:val="22"/>
                <w:szCs w:val="22"/>
              </w:rPr>
              <w:lastRenderedPageBreak/>
              <w:t>Disadvantages</w:t>
            </w:r>
          </w:p>
          <w:p w14:paraId="7A16AA67" w14:textId="43B0F61C" w:rsidR="00C233BB" w:rsidRPr="00C233BB" w:rsidRDefault="00C233BB" w:rsidP="00C233BB">
            <w:pPr>
              <w:pStyle w:val="ListParagraph"/>
              <w:numPr>
                <w:ilvl w:val="0"/>
                <w:numId w:val="1"/>
              </w:numPr>
              <w:rPr>
                <w:rFonts w:ascii="Arial" w:hAnsi="Arial" w:cs="Arial"/>
                <w:bCs/>
                <w:sz w:val="22"/>
                <w:szCs w:val="22"/>
              </w:rPr>
            </w:pPr>
            <w:r>
              <w:rPr>
                <w:rFonts w:ascii="Arial" w:hAnsi="Arial" w:cs="Arial"/>
                <w:bCs/>
                <w:sz w:val="22"/>
                <w:szCs w:val="22"/>
              </w:rPr>
              <w:t xml:space="preserve">May not cover </w:t>
            </w:r>
            <w:proofErr w:type="gramStart"/>
            <w:r>
              <w:rPr>
                <w:rFonts w:ascii="Arial" w:hAnsi="Arial" w:cs="Arial"/>
                <w:bCs/>
                <w:sz w:val="22"/>
                <w:szCs w:val="22"/>
              </w:rPr>
              <w:t>all of</w:t>
            </w:r>
            <w:proofErr w:type="gramEnd"/>
            <w:r>
              <w:rPr>
                <w:rFonts w:ascii="Arial" w:hAnsi="Arial" w:cs="Arial"/>
                <w:bCs/>
                <w:sz w:val="22"/>
                <w:szCs w:val="22"/>
              </w:rPr>
              <w:t xml:space="preserve"> documented requirements in present form</w:t>
            </w:r>
          </w:p>
          <w:p w14:paraId="6A7AA763" w14:textId="7DB73FC7" w:rsidR="00F3759B" w:rsidRDefault="00F3759B" w:rsidP="00F3759B">
            <w:pPr>
              <w:pStyle w:val="ListParagraph"/>
              <w:numPr>
                <w:ilvl w:val="0"/>
                <w:numId w:val="1"/>
              </w:numPr>
              <w:rPr>
                <w:rFonts w:ascii="Arial" w:hAnsi="Arial" w:cs="Arial"/>
                <w:bCs/>
                <w:sz w:val="22"/>
                <w:szCs w:val="22"/>
              </w:rPr>
            </w:pPr>
            <w:r>
              <w:rPr>
                <w:rFonts w:ascii="Arial" w:hAnsi="Arial" w:cs="Arial"/>
                <w:bCs/>
                <w:sz w:val="22"/>
                <w:szCs w:val="22"/>
              </w:rPr>
              <w:t>Interoperability with current health records system may not be an option in commercial off the shelf system</w:t>
            </w:r>
          </w:p>
          <w:p w14:paraId="7B7222E9" w14:textId="547FCA0C" w:rsidR="003B2CE9" w:rsidRDefault="00F3759B" w:rsidP="00F3759B">
            <w:pPr>
              <w:pStyle w:val="ListParagraph"/>
              <w:numPr>
                <w:ilvl w:val="0"/>
                <w:numId w:val="1"/>
              </w:numPr>
              <w:rPr>
                <w:rFonts w:ascii="Arial" w:hAnsi="Arial" w:cs="Arial"/>
                <w:bCs/>
                <w:sz w:val="22"/>
                <w:szCs w:val="22"/>
              </w:rPr>
            </w:pPr>
            <w:r>
              <w:rPr>
                <w:rFonts w:ascii="Arial" w:hAnsi="Arial" w:cs="Arial"/>
                <w:bCs/>
                <w:sz w:val="22"/>
                <w:szCs w:val="22"/>
              </w:rPr>
              <w:t>More expensive than standalone system</w:t>
            </w:r>
          </w:p>
          <w:p w14:paraId="45771B9B" w14:textId="6B0677A0" w:rsidR="00F3759B" w:rsidRPr="00F3759B" w:rsidRDefault="00F3759B" w:rsidP="00F3759B">
            <w:pPr>
              <w:pStyle w:val="ListParagraph"/>
              <w:numPr>
                <w:ilvl w:val="0"/>
                <w:numId w:val="1"/>
              </w:numPr>
              <w:rPr>
                <w:rFonts w:ascii="Arial" w:hAnsi="Arial" w:cs="Arial"/>
                <w:bCs/>
                <w:sz w:val="22"/>
                <w:szCs w:val="22"/>
              </w:rPr>
            </w:pPr>
            <w:r>
              <w:rPr>
                <w:rFonts w:ascii="Arial" w:hAnsi="Arial" w:cs="Arial"/>
                <w:bCs/>
                <w:sz w:val="22"/>
                <w:szCs w:val="22"/>
              </w:rPr>
              <w:t xml:space="preserve">Risk of commercial provider leaving market </w:t>
            </w:r>
          </w:p>
          <w:p w14:paraId="7C29D0F0" w14:textId="55FA3939" w:rsidR="003B2CE9" w:rsidRDefault="003B2CE9">
            <w:pPr>
              <w:rPr>
                <w:rFonts w:ascii="Arial" w:hAnsi="Arial" w:cs="Arial"/>
                <w:bCs/>
                <w:sz w:val="22"/>
                <w:szCs w:val="22"/>
              </w:rPr>
            </w:pPr>
          </w:p>
        </w:tc>
      </w:tr>
      <w:tr w:rsidR="003B2CE9" w14:paraId="0E0366C0" w14:textId="77777777" w:rsidTr="003B2CE9">
        <w:tc>
          <w:tcPr>
            <w:tcW w:w="9010" w:type="dxa"/>
          </w:tcPr>
          <w:p w14:paraId="231CAC35" w14:textId="23A1899E" w:rsidR="003B2CE9" w:rsidRPr="003538F1" w:rsidRDefault="003538F1">
            <w:pPr>
              <w:rPr>
                <w:rFonts w:ascii="Arial" w:hAnsi="Arial" w:cs="Arial"/>
                <w:b/>
                <w:sz w:val="22"/>
                <w:szCs w:val="22"/>
              </w:rPr>
            </w:pPr>
            <w:r w:rsidRPr="003538F1">
              <w:rPr>
                <w:rFonts w:ascii="Arial" w:hAnsi="Arial" w:cs="Arial"/>
                <w:b/>
                <w:sz w:val="22"/>
                <w:szCs w:val="22"/>
              </w:rPr>
              <w:lastRenderedPageBreak/>
              <w:t xml:space="preserve">NHS Wales built system </w:t>
            </w:r>
          </w:p>
          <w:p w14:paraId="1E75C682" w14:textId="46A4570B" w:rsidR="003538F1" w:rsidRDefault="003538F1">
            <w:pPr>
              <w:rPr>
                <w:rFonts w:ascii="Arial" w:hAnsi="Arial" w:cs="Arial"/>
                <w:bCs/>
                <w:sz w:val="22"/>
                <w:szCs w:val="22"/>
              </w:rPr>
            </w:pPr>
            <w:r>
              <w:rPr>
                <w:rFonts w:ascii="Arial" w:hAnsi="Arial" w:cs="Arial"/>
                <w:bCs/>
                <w:sz w:val="22"/>
                <w:szCs w:val="22"/>
              </w:rPr>
              <w:t>This option would require extensive requirements engineering and in</w:t>
            </w:r>
            <w:r w:rsidR="00CC1CDE">
              <w:rPr>
                <w:rFonts w:ascii="Arial" w:hAnsi="Arial" w:cs="Arial"/>
                <w:bCs/>
                <w:sz w:val="22"/>
                <w:szCs w:val="22"/>
              </w:rPr>
              <w:t>-</w:t>
            </w:r>
            <w:r>
              <w:rPr>
                <w:rFonts w:ascii="Arial" w:hAnsi="Arial" w:cs="Arial"/>
                <w:bCs/>
                <w:sz w:val="22"/>
                <w:szCs w:val="22"/>
              </w:rPr>
              <w:t>house software development</w:t>
            </w:r>
            <w:r w:rsidR="00CC1CDE">
              <w:rPr>
                <w:rFonts w:ascii="Arial" w:hAnsi="Arial" w:cs="Arial"/>
                <w:bCs/>
                <w:sz w:val="22"/>
                <w:szCs w:val="22"/>
              </w:rPr>
              <w:t xml:space="preserve"> or commercial sub-contracting to perform work not in current capacity of NHS Wales or partner organisations</w:t>
            </w:r>
            <w:r>
              <w:rPr>
                <w:rFonts w:ascii="Arial" w:hAnsi="Arial" w:cs="Arial"/>
                <w:bCs/>
                <w:sz w:val="22"/>
                <w:szCs w:val="22"/>
              </w:rPr>
              <w:t xml:space="preserve">. </w:t>
            </w:r>
          </w:p>
          <w:p w14:paraId="54D4513E" w14:textId="2E2CE713" w:rsidR="003538F1" w:rsidRDefault="003538F1">
            <w:pPr>
              <w:rPr>
                <w:rFonts w:ascii="Arial" w:hAnsi="Arial" w:cs="Arial"/>
                <w:bCs/>
                <w:sz w:val="22"/>
                <w:szCs w:val="22"/>
              </w:rPr>
            </w:pPr>
          </w:p>
          <w:p w14:paraId="2E5E163E" w14:textId="5C08A1F8" w:rsidR="003538F1" w:rsidRDefault="003538F1">
            <w:pPr>
              <w:rPr>
                <w:rFonts w:ascii="Arial" w:hAnsi="Arial" w:cs="Arial"/>
                <w:bCs/>
                <w:sz w:val="22"/>
                <w:szCs w:val="22"/>
              </w:rPr>
            </w:pPr>
            <w:r>
              <w:rPr>
                <w:rFonts w:ascii="Arial" w:hAnsi="Arial" w:cs="Arial"/>
                <w:bCs/>
                <w:sz w:val="22"/>
                <w:szCs w:val="22"/>
              </w:rPr>
              <w:t xml:space="preserve">Advantages </w:t>
            </w:r>
          </w:p>
          <w:p w14:paraId="0729285A" w14:textId="54567513" w:rsidR="003538F1" w:rsidRDefault="00CC1CDE" w:rsidP="00CC1CDE">
            <w:pPr>
              <w:pStyle w:val="ListParagraph"/>
              <w:numPr>
                <w:ilvl w:val="0"/>
                <w:numId w:val="1"/>
              </w:numPr>
              <w:rPr>
                <w:rFonts w:ascii="Arial" w:hAnsi="Arial" w:cs="Arial"/>
                <w:bCs/>
                <w:sz w:val="22"/>
                <w:szCs w:val="22"/>
              </w:rPr>
            </w:pPr>
            <w:r>
              <w:rPr>
                <w:rFonts w:ascii="Arial" w:hAnsi="Arial" w:cs="Arial"/>
                <w:bCs/>
                <w:sz w:val="22"/>
                <w:szCs w:val="22"/>
              </w:rPr>
              <w:t>M</w:t>
            </w:r>
            <w:r w:rsidR="003538F1" w:rsidRPr="00CC1CDE">
              <w:rPr>
                <w:rFonts w:ascii="Arial" w:hAnsi="Arial" w:cs="Arial"/>
                <w:bCs/>
                <w:sz w:val="22"/>
                <w:szCs w:val="22"/>
              </w:rPr>
              <w:t xml:space="preserve">ore choice for the health board </w:t>
            </w:r>
            <w:r>
              <w:rPr>
                <w:rFonts w:ascii="Arial" w:hAnsi="Arial" w:cs="Arial"/>
                <w:bCs/>
                <w:sz w:val="22"/>
                <w:szCs w:val="22"/>
              </w:rPr>
              <w:t>to decide</w:t>
            </w:r>
            <w:r w:rsidR="003538F1" w:rsidRPr="00CC1CDE">
              <w:rPr>
                <w:rFonts w:ascii="Arial" w:hAnsi="Arial" w:cs="Arial"/>
                <w:bCs/>
                <w:sz w:val="22"/>
                <w:szCs w:val="22"/>
              </w:rPr>
              <w:t xml:space="preserve"> components can and should be included </w:t>
            </w:r>
            <w:r>
              <w:rPr>
                <w:rFonts w:ascii="Arial" w:hAnsi="Arial" w:cs="Arial"/>
                <w:bCs/>
                <w:sz w:val="22"/>
                <w:szCs w:val="22"/>
              </w:rPr>
              <w:t xml:space="preserve">in the specification, </w:t>
            </w:r>
            <w:r w:rsidR="003538F1" w:rsidRPr="00CC1CDE">
              <w:rPr>
                <w:rFonts w:ascii="Arial" w:hAnsi="Arial" w:cs="Arial"/>
                <w:bCs/>
                <w:sz w:val="22"/>
                <w:szCs w:val="22"/>
              </w:rPr>
              <w:t>along with ability to not include components that would be of little use to the target health system (unlike in a commercial off-the-peg software system)</w:t>
            </w:r>
          </w:p>
          <w:p w14:paraId="67736F8F" w14:textId="4568808D" w:rsidR="00CC1CDE" w:rsidRDefault="00CC1CDE" w:rsidP="00CC1CDE">
            <w:pPr>
              <w:pStyle w:val="ListParagraph"/>
              <w:numPr>
                <w:ilvl w:val="0"/>
                <w:numId w:val="1"/>
              </w:numPr>
              <w:rPr>
                <w:rFonts w:ascii="Arial" w:hAnsi="Arial" w:cs="Arial"/>
                <w:bCs/>
                <w:sz w:val="22"/>
                <w:szCs w:val="22"/>
              </w:rPr>
            </w:pPr>
            <w:r>
              <w:rPr>
                <w:rFonts w:ascii="Arial" w:hAnsi="Arial" w:cs="Arial"/>
                <w:bCs/>
                <w:sz w:val="22"/>
                <w:szCs w:val="22"/>
              </w:rPr>
              <w:t>Greater buy-in from users who can co-produce system that meets their needs specifically</w:t>
            </w:r>
          </w:p>
          <w:p w14:paraId="551887CD" w14:textId="5C9320B0" w:rsidR="00CC1CDE" w:rsidRDefault="00CC1CDE" w:rsidP="00CC1CDE">
            <w:pPr>
              <w:pStyle w:val="ListParagraph"/>
              <w:numPr>
                <w:ilvl w:val="0"/>
                <w:numId w:val="1"/>
              </w:numPr>
              <w:rPr>
                <w:rFonts w:ascii="Arial" w:hAnsi="Arial" w:cs="Arial"/>
                <w:bCs/>
                <w:sz w:val="22"/>
                <w:szCs w:val="22"/>
              </w:rPr>
            </w:pPr>
            <w:r>
              <w:rPr>
                <w:rFonts w:ascii="Arial" w:hAnsi="Arial" w:cs="Arial"/>
                <w:bCs/>
                <w:sz w:val="22"/>
                <w:szCs w:val="22"/>
              </w:rPr>
              <w:t>No risk associated with commercial providers leaving the market and therefore loss of product support in medium to long term</w:t>
            </w:r>
          </w:p>
          <w:p w14:paraId="1359EC10" w14:textId="0218FD8E" w:rsidR="00715B06" w:rsidRPr="00CC1CDE" w:rsidRDefault="00715B06" w:rsidP="00CC1CDE">
            <w:pPr>
              <w:pStyle w:val="ListParagraph"/>
              <w:numPr>
                <w:ilvl w:val="0"/>
                <w:numId w:val="1"/>
              </w:numPr>
              <w:rPr>
                <w:rFonts w:ascii="Arial" w:hAnsi="Arial" w:cs="Arial"/>
                <w:bCs/>
                <w:sz w:val="22"/>
                <w:szCs w:val="22"/>
              </w:rPr>
            </w:pPr>
            <w:r>
              <w:rPr>
                <w:rFonts w:ascii="Arial" w:hAnsi="Arial" w:cs="Arial"/>
                <w:bCs/>
                <w:sz w:val="22"/>
                <w:szCs w:val="22"/>
              </w:rPr>
              <w:t xml:space="preserve">Interoperability can be built into the </w:t>
            </w:r>
            <w:r w:rsidR="00F92E4A">
              <w:rPr>
                <w:rFonts w:ascii="Arial" w:hAnsi="Arial" w:cs="Arial"/>
                <w:bCs/>
                <w:sz w:val="22"/>
                <w:szCs w:val="22"/>
              </w:rPr>
              <w:t>bespoke model from the start</w:t>
            </w:r>
          </w:p>
          <w:p w14:paraId="13121103" w14:textId="703D9747" w:rsidR="003B2CE9" w:rsidRDefault="003B2CE9">
            <w:pPr>
              <w:rPr>
                <w:rFonts w:ascii="Arial" w:hAnsi="Arial" w:cs="Arial"/>
                <w:bCs/>
                <w:sz w:val="22"/>
                <w:szCs w:val="22"/>
              </w:rPr>
            </w:pPr>
          </w:p>
          <w:p w14:paraId="05E1843E" w14:textId="523A8175" w:rsidR="003538F1" w:rsidRDefault="003538F1">
            <w:pPr>
              <w:rPr>
                <w:rFonts w:ascii="Arial" w:hAnsi="Arial" w:cs="Arial"/>
                <w:bCs/>
                <w:sz w:val="22"/>
                <w:szCs w:val="22"/>
              </w:rPr>
            </w:pPr>
            <w:r>
              <w:rPr>
                <w:rFonts w:ascii="Arial" w:hAnsi="Arial" w:cs="Arial"/>
                <w:bCs/>
                <w:sz w:val="22"/>
                <w:szCs w:val="22"/>
              </w:rPr>
              <w:t xml:space="preserve">Disadvantages </w:t>
            </w:r>
          </w:p>
          <w:p w14:paraId="33ADEA35" w14:textId="2A8C0EF1" w:rsidR="003538F1" w:rsidRDefault="003538F1" w:rsidP="003538F1">
            <w:pPr>
              <w:pStyle w:val="ListParagraph"/>
              <w:numPr>
                <w:ilvl w:val="0"/>
                <w:numId w:val="1"/>
              </w:numPr>
              <w:rPr>
                <w:rFonts w:ascii="Arial" w:hAnsi="Arial" w:cs="Arial"/>
                <w:bCs/>
                <w:sz w:val="22"/>
                <w:szCs w:val="22"/>
              </w:rPr>
            </w:pPr>
            <w:r>
              <w:rPr>
                <w:rFonts w:ascii="Arial" w:hAnsi="Arial" w:cs="Arial"/>
                <w:bCs/>
                <w:sz w:val="22"/>
                <w:szCs w:val="22"/>
              </w:rPr>
              <w:t>Concern with resource capacity of NHS Wales to build, implement and maintain system</w:t>
            </w:r>
            <w:r w:rsidR="00CC1CDE">
              <w:rPr>
                <w:rFonts w:ascii="Arial" w:hAnsi="Arial" w:cs="Arial"/>
                <w:bCs/>
                <w:sz w:val="22"/>
                <w:szCs w:val="22"/>
              </w:rPr>
              <w:t xml:space="preserve"> in house.</w:t>
            </w:r>
          </w:p>
          <w:p w14:paraId="23ED9ABD" w14:textId="225475CF" w:rsidR="003538F1" w:rsidRPr="003538F1" w:rsidRDefault="003538F1" w:rsidP="003538F1">
            <w:pPr>
              <w:pStyle w:val="ListParagraph"/>
              <w:numPr>
                <w:ilvl w:val="0"/>
                <w:numId w:val="1"/>
              </w:numPr>
              <w:rPr>
                <w:rFonts w:ascii="Arial" w:hAnsi="Arial" w:cs="Arial"/>
                <w:bCs/>
                <w:sz w:val="22"/>
                <w:szCs w:val="22"/>
              </w:rPr>
            </w:pPr>
            <w:r>
              <w:rPr>
                <w:rFonts w:ascii="Arial" w:hAnsi="Arial" w:cs="Arial"/>
                <w:bCs/>
                <w:sz w:val="22"/>
                <w:szCs w:val="22"/>
              </w:rPr>
              <w:t xml:space="preserve">Developer costs </w:t>
            </w:r>
            <w:r w:rsidR="00CC1CDE">
              <w:rPr>
                <w:rFonts w:ascii="Arial" w:hAnsi="Arial" w:cs="Arial"/>
                <w:bCs/>
                <w:sz w:val="22"/>
                <w:szCs w:val="22"/>
              </w:rPr>
              <w:t>through likely commercial sub-contracting of system building could be substantial compared with off-the-peg options. Would also require contract management</w:t>
            </w:r>
          </w:p>
          <w:p w14:paraId="6437F197" w14:textId="77777777" w:rsidR="003B2CE9" w:rsidRDefault="003B2CE9">
            <w:pPr>
              <w:rPr>
                <w:rFonts w:ascii="Arial" w:hAnsi="Arial" w:cs="Arial"/>
                <w:bCs/>
                <w:sz w:val="22"/>
                <w:szCs w:val="22"/>
              </w:rPr>
            </w:pPr>
          </w:p>
          <w:p w14:paraId="4D248B5E" w14:textId="3723671F" w:rsidR="003B2CE9" w:rsidRDefault="003B2CE9">
            <w:pPr>
              <w:rPr>
                <w:rFonts w:ascii="Arial" w:hAnsi="Arial" w:cs="Arial"/>
                <w:bCs/>
                <w:sz w:val="22"/>
                <w:szCs w:val="22"/>
              </w:rPr>
            </w:pPr>
          </w:p>
        </w:tc>
      </w:tr>
      <w:tr w:rsidR="003B2CE9" w14:paraId="3CF8FA8C" w14:textId="77777777" w:rsidTr="003B2CE9">
        <w:tc>
          <w:tcPr>
            <w:tcW w:w="9010" w:type="dxa"/>
          </w:tcPr>
          <w:p w14:paraId="0C77EA5C" w14:textId="692500E9" w:rsidR="003B2CE9" w:rsidRPr="003538F1" w:rsidRDefault="003B2CE9">
            <w:pPr>
              <w:rPr>
                <w:rFonts w:ascii="Arial" w:hAnsi="Arial" w:cs="Arial"/>
                <w:b/>
                <w:sz w:val="22"/>
                <w:szCs w:val="22"/>
              </w:rPr>
            </w:pPr>
            <w:r w:rsidRPr="003538F1">
              <w:rPr>
                <w:rFonts w:ascii="Arial" w:hAnsi="Arial" w:cs="Arial"/>
                <w:b/>
                <w:sz w:val="22"/>
                <w:szCs w:val="22"/>
              </w:rPr>
              <w:t>No</w:t>
            </w:r>
            <w:r w:rsidR="003538F1" w:rsidRPr="003538F1">
              <w:rPr>
                <w:rFonts w:ascii="Arial" w:hAnsi="Arial" w:cs="Arial"/>
                <w:b/>
                <w:sz w:val="22"/>
                <w:szCs w:val="22"/>
              </w:rPr>
              <w:t xml:space="preserve"> new system</w:t>
            </w:r>
          </w:p>
          <w:p w14:paraId="4BA0DB56" w14:textId="2E77F594" w:rsidR="003538F1" w:rsidRDefault="003538F1">
            <w:pPr>
              <w:rPr>
                <w:rFonts w:ascii="Arial" w:hAnsi="Arial" w:cs="Arial"/>
                <w:bCs/>
                <w:sz w:val="22"/>
                <w:szCs w:val="22"/>
              </w:rPr>
            </w:pPr>
            <w:r>
              <w:rPr>
                <w:rFonts w:ascii="Arial" w:hAnsi="Arial" w:cs="Arial"/>
                <w:bCs/>
                <w:sz w:val="22"/>
                <w:szCs w:val="22"/>
              </w:rPr>
              <w:t>Although this option would not require expenditure, it does not meet the stated aims and objectives and would hinder outpatient transformation and therefore attract further costs in providing face to face outpatient clinics and staff. It is therefore excluded at this stage.</w:t>
            </w:r>
          </w:p>
          <w:p w14:paraId="33897FCF" w14:textId="34A8E9CC" w:rsidR="003B2CE9" w:rsidRDefault="003B2CE9">
            <w:pPr>
              <w:rPr>
                <w:rFonts w:ascii="Arial" w:hAnsi="Arial" w:cs="Arial"/>
                <w:bCs/>
                <w:sz w:val="22"/>
                <w:szCs w:val="22"/>
              </w:rPr>
            </w:pPr>
          </w:p>
        </w:tc>
      </w:tr>
    </w:tbl>
    <w:p w14:paraId="50606CDA" w14:textId="77777777" w:rsidR="003B2CE9" w:rsidRDefault="003B2CE9">
      <w:pPr>
        <w:rPr>
          <w:rFonts w:ascii="Arial" w:hAnsi="Arial" w:cs="Arial"/>
          <w:bCs/>
          <w:sz w:val="22"/>
          <w:szCs w:val="22"/>
        </w:rPr>
      </w:pPr>
    </w:p>
    <w:p w14:paraId="78D01BC0" w14:textId="77777777" w:rsidR="003B2CE9" w:rsidRDefault="003B2CE9">
      <w:pPr>
        <w:rPr>
          <w:rFonts w:ascii="Arial" w:hAnsi="Arial" w:cs="Arial"/>
          <w:bCs/>
          <w:sz w:val="22"/>
          <w:szCs w:val="22"/>
        </w:rPr>
      </w:pPr>
    </w:p>
    <w:p w14:paraId="4BED4185" w14:textId="55DE61E4" w:rsidR="003B2CE9" w:rsidRDefault="003B2CE9">
      <w:pPr>
        <w:rPr>
          <w:rFonts w:ascii="Arial" w:hAnsi="Arial" w:cs="Arial"/>
          <w:bCs/>
          <w:sz w:val="22"/>
          <w:szCs w:val="22"/>
        </w:rPr>
      </w:pPr>
      <w:r>
        <w:rPr>
          <w:rFonts w:ascii="Arial" w:hAnsi="Arial" w:cs="Arial"/>
          <w:bCs/>
          <w:sz w:val="22"/>
          <w:szCs w:val="22"/>
        </w:rPr>
        <w:t xml:space="preserve">The </w:t>
      </w:r>
      <w:r w:rsidR="00715B06">
        <w:rPr>
          <w:rFonts w:ascii="Arial" w:hAnsi="Arial" w:cs="Arial"/>
          <w:bCs/>
          <w:sz w:val="22"/>
          <w:szCs w:val="22"/>
        </w:rPr>
        <w:t xml:space="preserve">author’s </w:t>
      </w:r>
      <w:r>
        <w:rPr>
          <w:rFonts w:ascii="Arial" w:hAnsi="Arial" w:cs="Arial"/>
          <w:bCs/>
          <w:sz w:val="22"/>
          <w:szCs w:val="22"/>
        </w:rPr>
        <w:t xml:space="preserve">preferred option at this stage would </w:t>
      </w:r>
      <w:r w:rsidR="00715B06">
        <w:rPr>
          <w:rFonts w:ascii="Arial" w:hAnsi="Arial" w:cs="Arial"/>
          <w:bCs/>
          <w:sz w:val="22"/>
          <w:szCs w:val="22"/>
        </w:rPr>
        <w:t xml:space="preserve">likely </w:t>
      </w:r>
      <w:r>
        <w:rPr>
          <w:rFonts w:ascii="Arial" w:hAnsi="Arial" w:cs="Arial"/>
          <w:bCs/>
          <w:sz w:val="22"/>
          <w:szCs w:val="22"/>
        </w:rPr>
        <w:t xml:space="preserve">be </w:t>
      </w:r>
      <w:r w:rsidR="00715B06">
        <w:rPr>
          <w:rFonts w:ascii="Arial" w:hAnsi="Arial" w:cs="Arial"/>
          <w:bCs/>
          <w:sz w:val="22"/>
          <w:szCs w:val="22"/>
        </w:rPr>
        <w:t>for a commercial provider that delivers a service tethered to a personal health record. This would be due to the increased functionality in a model that provides the messaging service in addition to other tasks that would be of benefit to the users, which in turn would increase uptake.</w:t>
      </w:r>
    </w:p>
    <w:p w14:paraId="4F5E5838" w14:textId="77777777" w:rsidR="00715B06" w:rsidRDefault="00715B06">
      <w:pPr>
        <w:rPr>
          <w:rFonts w:ascii="Arial" w:hAnsi="Arial" w:cs="Arial"/>
          <w:bCs/>
          <w:sz w:val="22"/>
          <w:szCs w:val="22"/>
        </w:rPr>
      </w:pPr>
    </w:p>
    <w:p w14:paraId="48934C2E" w14:textId="574BF5B9" w:rsidR="00715B06" w:rsidRDefault="00715B06" w:rsidP="00715B06">
      <w:pPr>
        <w:rPr>
          <w:rFonts w:ascii="Arial" w:hAnsi="Arial" w:cs="Arial"/>
          <w:bCs/>
          <w:sz w:val="22"/>
          <w:szCs w:val="22"/>
        </w:rPr>
      </w:pPr>
      <w:r>
        <w:rPr>
          <w:rFonts w:ascii="Arial" w:hAnsi="Arial" w:cs="Arial"/>
          <w:bCs/>
          <w:sz w:val="22"/>
          <w:szCs w:val="22"/>
        </w:rPr>
        <w:t>However, t</w:t>
      </w:r>
      <w:r>
        <w:rPr>
          <w:rFonts w:ascii="Arial" w:hAnsi="Arial" w:cs="Arial"/>
          <w:bCs/>
          <w:sz w:val="22"/>
          <w:szCs w:val="22"/>
        </w:rPr>
        <w:t xml:space="preserve">he detailed financial costs would </w:t>
      </w:r>
      <w:r>
        <w:rPr>
          <w:rFonts w:ascii="Arial" w:hAnsi="Arial" w:cs="Arial"/>
          <w:bCs/>
          <w:sz w:val="22"/>
          <w:szCs w:val="22"/>
        </w:rPr>
        <w:t xml:space="preserve">need to </w:t>
      </w:r>
      <w:r>
        <w:rPr>
          <w:rFonts w:ascii="Arial" w:hAnsi="Arial" w:cs="Arial"/>
          <w:bCs/>
          <w:sz w:val="22"/>
          <w:szCs w:val="22"/>
        </w:rPr>
        <w:t>be considered as part of the options appraisal process but for the purpose of this assignment there are no exact costs available as it is not realistic for commercial providers to cost and scope out at this stage of development.</w:t>
      </w:r>
      <w:r>
        <w:rPr>
          <w:rFonts w:ascii="Arial" w:hAnsi="Arial" w:cs="Arial"/>
          <w:bCs/>
          <w:sz w:val="22"/>
          <w:szCs w:val="22"/>
        </w:rPr>
        <w:t xml:space="preserve"> This would be crucial in a real-world situation and may swing the balance in favour of other options.</w:t>
      </w:r>
    </w:p>
    <w:p w14:paraId="676CDC65" w14:textId="77777777" w:rsidR="003B2CE9" w:rsidRDefault="003B2CE9">
      <w:pPr>
        <w:rPr>
          <w:rFonts w:ascii="Arial" w:hAnsi="Arial" w:cs="Arial"/>
          <w:bCs/>
          <w:sz w:val="22"/>
          <w:szCs w:val="22"/>
        </w:rPr>
      </w:pPr>
    </w:p>
    <w:p w14:paraId="4EA5DA85" w14:textId="4BBCF5A9" w:rsidR="00D12BA5" w:rsidRDefault="00D12BA5">
      <w:pPr>
        <w:rPr>
          <w:rFonts w:ascii="Arial" w:hAnsi="Arial" w:cs="Arial"/>
          <w:bCs/>
          <w:sz w:val="22"/>
          <w:szCs w:val="22"/>
        </w:rPr>
      </w:pPr>
    </w:p>
    <w:p w14:paraId="2B2929F7" w14:textId="7866F157" w:rsidR="00D12BA5" w:rsidRPr="00D12BA5" w:rsidRDefault="00D12BA5">
      <w:pPr>
        <w:rPr>
          <w:rFonts w:ascii="Arial" w:hAnsi="Arial" w:cs="Arial"/>
          <w:b/>
          <w:sz w:val="22"/>
          <w:szCs w:val="22"/>
        </w:rPr>
      </w:pPr>
      <w:r w:rsidRPr="00D12BA5">
        <w:rPr>
          <w:rFonts w:ascii="Arial" w:hAnsi="Arial" w:cs="Arial"/>
          <w:b/>
          <w:sz w:val="22"/>
          <w:szCs w:val="22"/>
        </w:rPr>
        <w:t>Discussion</w:t>
      </w:r>
    </w:p>
    <w:p w14:paraId="3D629237" w14:textId="77777777" w:rsidR="00D12BA5" w:rsidRDefault="00D12BA5">
      <w:pPr>
        <w:rPr>
          <w:rFonts w:ascii="Arial" w:hAnsi="Arial" w:cs="Arial"/>
          <w:bCs/>
          <w:sz w:val="22"/>
          <w:szCs w:val="22"/>
        </w:rPr>
      </w:pPr>
    </w:p>
    <w:p w14:paraId="0741B4B3" w14:textId="6F0B1BE2" w:rsidR="00A028B1" w:rsidRDefault="00A028B1">
      <w:pPr>
        <w:rPr>
          <w:rFonts w:ascii="Arial" w:hAnsi="Arial" w:cs="Arial"/>
          <w:bCs/>
          <w:sz w:val="22"/>
          <w:szCs w:val="22"/>
        </w:rPr>
      </w:pPr>
      <w:r>
        <w:rPr>
          <w:rFonts w:ascii="Arial" w:hAnsi="Arial" w:cs="Arial"/>
          <w:bCs/>
          <w:sz w:val="22"/>
          <w:szCs w:val="22"/>
        </w:rPr>
        <w:t>EHR linked or not?</w:t>
      </w:r>
    </w:p>
    <w:p w14:paraId="66698EBA" w14:textId="7A9554F3" w:rsidR="003419B3" w:rsidRDefault="003419B3">
      <w:pPr>
        <w:rPr>
          <w:rFonts w:ascii="Arial" w:hAnsi="Arial" w:cs="Arial"/>
          <w:bCs/>
          <w:sz w:val="22"/>
          <w:szCs w:val="22"/>
        </w:rPr>
      </w:pPr>
    </w:p>
    <w:p w14:paraId="4DE8F73F" w14:textId="0C37C8C0" w:rsidR="003419B3" w:rsidRDefault="003419B3">
      <w:pPr>
        <w:rPr>
          <w:rFonts w:ascii="Arial" w:hAnsi="Arial" w:cs="Arial"/>
          <w:bCs/>
          <w:sz w:val="22"/>
          <w:szCs w:val="22"/>
        </w:rPr>
      </w:pPr>
      <w:r>
        <w:rPr>
          <w:rFonts w:ascii="Arial" w:hAnsi="Arial" w:cs="Arial"/>
          <w:bCs/>
          <w:sz w:val="22"/>
          <w:szCs w:val="22"/>
        </w:rPr>
        <w:t>Consider</w:t>
      </w:r>
    </w:p>
    <w:p w14:paraId="531D2160" w14:textId="6204F23D" w:rsidR="003419B3" w:rsidRDefault="003419B3">
      <w:pPr>
        <w:rPr>
          <w:rFonts w:ascii="Arial" w:hAnsi="Arial" w:cs="Arial"/>
          <w:bCs/>
          <w:sz w:val="22"/>
          <w:szCs w:val="22"/>
        </w:rPr>
      </w:pPr>
      <w:r>
        <w:rPr>
          <w:rFonts w:ascii="Arial" w:hAnsi="Arial" w:cs="Arial"/>
          <w:bCs/>
          <w:sz w:val="22"/>
          <w:szCs w:val="22"/>
        </w:rPr>
        <w:lastRenderedPageBreak/>
        <w:t>Interfacing with existing systems</w:t>
      </w:r>
    </w:p>
    <w:p w14:paraId="741FA4AB" w14:textId="30DB5BAE" w:rsidR="00A028B1" w:rsidRDefault="00A028B1">
      <w:pPr>
        <w:rPr>
          <w:rFonts w:ascii="Arial" w:hAnsi="Arial" w:cs="Arial"/>
          <w:bCs/>
          <w:sz w:val="22"/>
          <w:szCs w:val="22"/>
        </w:rPr>
      </w:pPr>
    </w:p>
    <w:p w14:paraId="6A58E725" w14:textId="76E31FC8" w:rsidR="005B6AB9" w:rsidRDefault="005B6AB9">
      <w:pPr>
        <w:rPr>
          <w:rFonts w:ascii="Arial" w:hAnsi="Arial" w:cs="Arial"/>
          <w:bCs/>
          <w:sz w:val="22"/>
          <w:szCs w:val="22"/>
        </w:rPr>
      </w:pPr>
      <w:r>
        <w:rPr>
          <w:rFonts w:ascii="Arial" w:hAnsi="Arial" w:cs="Arial"/>
          <w:bCs/>
          <w:sz w:val="22"/>
          <w:szCs w:val="22"/>
        </w:rPr>
        <w:t>How to tell if successful?</w:t>
      </w:r>
    </w:p>
    <w:p w14:paraId="024741C8" w14:textId="02B34E88" w:rsidR="00FA20F1" w:rsidRDefault="00FA20F1">
      <w:pPr>
        <w:rPr>
          <w:rFonts w:ascii="Arial" w:hAnsi="Arial" w:cs="Arial"/>
          <w:bCs/>
          <w:sz w:val="22"/>
          <w:szCs w:val="22"/>
        </w:rPr>
      </w:pPr>
    </w:p>
    <w:p w14:paraId="33D865B7" w14:textId="5C372276" w:rsidR="00FA20F1" w:rsidRDefault="00FA20F1">
      <w:pPr>
        <w:rPr>
          <w:rFonts w:ascii="Arial" w:hAnsi="Arial" w:cs="Arial"/>
          <w:bCs/>
          <w:sz w:val="22"/>
          <w:szCs w:val="22"/>
        </w:rPr>
      </w:pPr>
      <w:r>
        <w:rPr>
          <w:rFonts w:ascii="Arial" w:hAnsi="Arial" w:cs="Arial"/>
          <w:bCs/>
          <w:sz w:val="22"/>
          <w:szCs w:val="22"/>
        </w:rPr>
        <w:t>Evaluation</w:t>
      </w:r>
    </w:p>
    <w:p w14:paraId="688FFB09" w14:textId="77777777" w:rsidR="00E422C8" w:rsidRDefault="00E422C8">
      <w:pPr>
        <w:rPr>
          <w:rFonts w:ascii="Arial" w:hAnsi="Arial" w:cs="Arial"/>
          <w:bCs/>
          <w:sz w:val="22"/>
          <w:szCs w:val="22"/>
        </w:rPr>
      </w:pPr>
    </w:p>
    <w:p w14:paraId="51317697" w14:textId="1F2E07E5" w:rsidR="00E422C8" w:rsidRDefault="00E422C8">
      <w:pPr>
        <w:rPr>
          <w:rFonts w:ascii="Arial" w:hAnsi="Arial" w:cs="Arial"/>
          <w:bCs/>
          <w:sz w:val="22"/>
          <w:szCs w:val="22"/>
        </w:rPr>
      </w:pPr>
      <w:r>
        <w:rPr>
          <w:rFonts w:ascii="Arial" w:hAnsi="Arial" w:cs="Arial"/>
          <w:bCs/>
          <w:sz w:val="22"/>
          <w:szCs w:val="22"/>
        </w:rPr>
        <w:t xml:space="preserve">System evaluation would begin </w:t>
      </w:r>
      <w:r w:rsidR="00C90D89">
        <w:rPr>
          <w:rFonts w:ascii="Arial" w:hAnsi="Arial" w:cs="Arial"/>
          <w:bCs/>
          <w:sz w:val="22"/>
          <w:szCs w:val="22"/>
        </w:rPr>
        <w:t>b</w:t>
      </w:r>
      <w:r>
        <w:rPr>
          <w:rFonts w:ascii="Arial" w:hAnsi="Arial" w:cs="Arial"/>
          <w:bCs/>
          <w:sz w:val="22"/>
          <w:szCs w:val="22"/>
        </w:rPr>
        <w:t>y measuring against the outlined requirements. Non-technical requirements can be measured remotely such as downtime, robustness on older hardware and performance such as the quality of the interface with the clinical health record. Function</w:t>
      </w:r>
      <w:r w:rsidR="00C90D89">
        <w:rPr>
          <w:rFonts w:ascii="Arial" w:hAnsi="Arial" w:cs="Arial"/>
          <w:bCs/>
          <w:sz w:val="22"/>
          <w:szCs w:val="22"/>
        </w:rPr>
        <w:t>al</w:t>
      </w:r>
      <w:r>
        <w:rPr>
          <w:rFonts w:ascii="Arial" w:hAnsi="Arial" w:cs="Arial"/>
          <w:bCs/>
          <w:sz w:val="22"/>
          <w:szCs w:val="22"/>
        </w:rPr>
        <w:t xml:space="preserve"> requirements can be tested by satisfaction surveys for a</w:t>
      </w:r>
      <w:r w:rsidR="00C90D89">
        <w:rPr>
          <w:rFonts w:ascii="Arial" w:hAnsi="Arial" w:cs="Arial"/>
          <w:bCs/>
          <w:sz w:val="22"/>
          <w:szCs w:val="22"/>
        </w:rPr>
        <w:t>ctual system</w:t>
      </w:r>
      <w:r>
        <w:rPr>
          <w:rFonts w:ascii="Arial" w:hAnsi="Arial" w:cs="Arial"/>
          <w:bCs/>
          <w:sz w:val="22"/>
          <w:szCs w:val="22"/>
        </w:rPr>
        <w:t xml:space="preserve"> users, followed with </w:t>
      </w:r>
      <w:r w:rsidR="00C90D89">
        <w:rPr>
          <w:rFonts w:ascii="Arial" w:hAnsi="Arial" w:cs="Arial"/>
          <w:bCs/>
          <w:sz w:val="22"/>
          <w:szCs w:val="22"/>
        </w:rPr>
        <w:t>semi-</w:t>
      </w:r>
      <w:r>
        <w:rPr>
          <w:rFonts w:ascii="Arial" w:hAnsi="Arial" w:cs="Arial"/>
          <w:bCs/>
          <w:sz w:val="22"/>
          <w:szCs w:val="22"/>
        </w:rPr>
        <w:t>structured interviews with intended users (as those not using the system will not be picked up as users and therefore still need to be heard)</w:t>
      </w:r>
      <w:r w:rsidR="00C90D89">
        <w:rPr>
          <w:rFonts w:ascii="Arial" w:hAnsi="Arial" w:cs="Arial"/>
          <w:bCs/>
          <w:sz w:val="22"/>
          <w:szCs w:val="22"/>
        </w:rPr>
        <w:t>. An audit should also be performed against technical standards to ensure these are being maintained and not forgotten during the development process.</w:t>
      </w:r>
    </w:p>
    <w:p w14:paraId="4D3ACE0A" w14:textId="77777777" w:rsidR="00E422C8" w:rsidRDefault="00E422C8">
      <w:pPr>
        <w:rPr>
          <w:rFonts w:ascii="Arial" w:hAnsi="Arial" w:cs="Arial"/>
          <w:bCs/>
          <w:sz w:val="22"/>
          <w:szCs w:val="22"/>
        </w:rPr>
      </w:pPr>
    </w:p>
    <w:p w14:paraId="18AF7F59" w14:textId="3868359E" w:rsidR="00FA20F1" w:rsidRDefault="00FF508B">
      <w:pPr>
        <w:rPr>
          <w:rFonts w:ascii="Arial" w:hAnsi="Arial" w:cs="Arial"/>
          <w:bCs/>
          <w:sz w:val="22"/>
          <w:szCs w:val="22"/>
        </w:rPr>
      </w:pPr>
      <w:r>
        <w:rPr>
          <w:rFonts w:ascii="Arial" w:hAnsi="Arial" w:cs="Arial"/>
          <w:bCs/>
          <w:sz w:val="22"/>
          <w:szCs w:val="22"/>
        </w:rPr>
        <w:t xml:space="preserve">Ultimately, the test of whether a new system has worked in healthcare should be that it benefits patients either by improving their clinical </w:t>
      </w:r>
      <w:r w:rsidR="00C3275D">
        <w:rPr>
          <w:rFonts w:ascii="Arial" w:hAnsi="Arial" w:cs="Arial"/>
          <w:bCs/>
          <w:sz w:val="22"/>
          <w:szCs w:val="22"/>
        </w:rPr>
        <w:t>outcomes or</w:t>
      </w:r>
      <w:r>
        <w:rPr>
          <w:rFonts w:ascii="Arial" w:hAnsi="Arial" w:cs="Arial"/>
          <w:bCs/>
          <w:sz w:val="22"/>
          <w:szCs w:val="22"/>
        </w:rPr>
        <w:t xml:space="preserve"> freeing up clinical capacity to reduce bottlenecks in the system. However, as mentioned earlier it is challenging to argue that one digital intervention in isolation to be found responsible and it may be value may be more appropriately demonstrated when other task-specific tools are included in the suite of applications </w:t>
      </w:r>
      <w:sdt>
        <w:sdtPr>
          <w:rPr>
            <w:rFonts w:ascii="Arial" w:hAnsi="Arial" w:cs="Arial"/>
            <w:bCs/>
            <w:sz w:val="22"/>
            <w:szCs w:val="22"/>
          </w:rPr>
          <w:id w:val="512190580"/>
          <w:citation/>
        </w:sdtPr>
        <w:sdtEndPr/>
        <w:sdtContent>
          <w:r>
            <w:rPr>
              <w:rFonts w:ascii="Arial" w:hAnsi="Arial" w:cs="Arial"/>
              <w:bCs/>
              <w:sz w:val="22"/>
              <w:szCs w:val="22"/>
            </w:rPr>
            <w:fldChar w:fldCharType="begin"/>
          </w:r>
          <w:r>
            <w:rPr>
              <w:rFonts w:ascii="Arial" w:hAnsi="Arial" w:cs="Arial"/>
              <w:bCs/>
              <w:sz w:val="22"/>
              <w:szCs w:val="22"/>
            </w:rPr>
            <w:instrText xml:space="preserve"> CITATION Enr15 \l 2057 </w:instrText>
          </w:r>
          <w:r>
            <w:rPr>
              <w:rFonts w:ascii="Arial" w:hAnsi="Arial" w:cs="Arial"/>
              <w:bCs/>
              <w:sz w:val="22"/>
              <w:szCs w:val="22"/>
            </w:rPr>
            <w:fldChar w:fldCharType="separate"/>
          </w:r>
          <w:r w:rsidR="00D12BA5" w:rsidRPr="00D12BA5">
            <w:rPr>
              <w:rFonts w:ascii="Arial" w:hAnsi="Arial" w:cs="Arial"/>
              <w:noProof/>
              <w:sz w:val="22"/>
              <w:szCs w:val="22"/>
            </w:rPr>
            <w:t>(Coiera, 2015)</w:t>
          </w:r>
          <w:r>
            <w:rPr>
              <w:rFonts w:ascii="Arial" w:hAnsi="Arial" w:cs="Arial"/>
              <w:bCs/>
              <w:sz w:val="22"/>
              <w:szCs w:val="22"/>
            </w:rPr>
            <w:fldChar w:fldCharType="end"/>
          </w:r>
        </w:sdtContent>
      </w:sdt>
      <w:r>
        <w:rPr>
          <w:rFonts w:ascii="Arial" w:hAnsi="Arial" w:cs="Arial"/>
          <w:bCs/>
          <w:sz w:val="22"/>
          <w:szCs w:val="22"/>
        </w:rPr>
        <w:t>.</w:t>
      </w:r>
    </w:p>
    <w:p w14:paraId="4C8FD5FE" w14:textId="45114B30" w:rsidR="005B61A2" w:rsidRDefault="005B61A2">
      <w:pPr>
        <w:rPr>
          <w:rFonts w:ascii="Arial" w:hAnsi="Arial" w:cs="Arial"/>
          <w:bCs/>
          <w:sz w:val="22"/>
          <w:szCs w:val="22"/>
        </w:rPr>
      </w:pPr>
    </w:p>
    <w:p w14:paraId="437E4914" w14:textId="7EAA1B9A" w:rsidR="005B61A2" w:rsidRDefault="005B61A2">
      <w:pPr>
        <w:rPr>
          <w:rFonts w:ascii="Arial" w:hAnsi="Arial" w:cs="Arial"/>
          <w:bCs/>
          <w:sz w:val="22"/>
          <w:szCs w:val="22"/>
        </w:rPr>
      </w:pPr>
      <w:r>
        <w:rPr>
          <w:rFonts w:ascii="Arial" w:hAnsi="Arial" w:cs="Arial"/>
          <w:bCs/>
          <w:sz w:val="22"/>
          <w:szCs w:val="22"/>
        </w:rPr>
        <w:t>One important caveat when evaluating a new system is that of “failure demand”, where a clumsily implemented new system creates pressures elsewhere and this is where it could be argued that clinician buy-in and digital transformation may be more crucial than simply purchase o</w:t>
      </w:r>
      <w:r w:rsidR="00E422C8">
        <w:rPr>
          <w:rFonts w:ascii="Arial" w:hAnsi="Arial" w:cs="Arial"/>
          <w:bCs/>
          <w:sz w:val="22"/>
          <w:szCs w:val="22"/>
        </w:rPr>
        <w:t>r</w:t>
      </w:r>
      <w:r>
        <w:rPr>
          <w:rFonts w:ascii="Arial" w:hAnsi="Arial" w:cs="Arial"/>
          <w:bCs/>
          <w:sz w:val="22"/>
          <w:szCs w:val="22"/>
        </w:rPr>
        <w:t xml:space="preserve"> development and then implementation of a new stand-alone system</w:t>
      </w:r>
      <w:r w:rsidR="00E422C8">
        <w:rPr>
          <w:rFonts w:ascii="Arial" w:hAnsi="Arial" w:cs="Arial"/>
          <w:bCs/>
          <w:sz w:val="22"/>
          <w:szCs w:val="22"/>
        </w:rPr>
        <w:t xml:space="preserve"> </w:t>
      </w:r>
      <w:sdt>
        <w:sdtPr>
          <w:rPr>
            <w:rFonts w:ascii="Arial" w:hAnsi="Arial" w:cs="Arial"/>
            <w:bCs/>
            <w:sz w:val="22"/>
            <w:szCs w:val="22"/>
          </w:rPr>
          <w:id w:val="324711043"/>
          <w:citation/>
        </w:sdtPr>
        <w:sdtEndPr/>
        <w:sdtContent>
          <w:r w:rsidR="00E422C8">
            <w:rPr>
              <w:rFonts w:ascii="Arial" w:hAnsi="Arial" w:cs="Arial"/>
              <w:bCs/>
              <w:sz w:val="22"/>
              <w:szCs w:val="22"/>
            </w:rPr>
            <w:fldChar w:fldCharType="begin"/>
          </w:r>
          <w:r w:rsidR="00E422C8">
            <w:rPr>
              <w:rFonts w:ascii="Arial" w:hAnsi="Arial" w:cs="Arial"/>
              <w:bCs/>
              <w:sz w:val="22"/>
              <w:szCs w:val="22"/>
            </w:rPr>
            <w:instrText xml:space="preserve"> CITATION NHS20 \l 2057 </w:instrText>
          </w:r>
          <w:r w:rsidR="00E422C8">
            <w:rPr>
              <w:rFonts w:ascii="Arial" w:hAnsi="Arial" w:cs="Arial"/>
              <w:bCs/>
              <w:sz w:val="22"/>
              <w:szCs w:val="22"/>
            </w:rPr>
            <w:fldChar w:fldCharType="separate"/>
          </w:r>
          <w:r w:rsidR="00D12BA5" w:rsidRPr="00D12BA5">
            <w:rPr>
              <w:rFonts w:ascii="Arial" w:hAnsi="Arial" w:cs="Arial"/>
              <w:noProof/>
              <w:sz w:val="22"/>
              <w:szCs w:val="22"/>
            </w:rPr>
            <w:t>(NHS Providers, 2020)</w:t>
          </w:r>
          <w:r w:rsidR="00E422C8">
            <w:rPr>
              <w:rFonts w:ascii="Arial" w:hAnsi="Arial" w:cs="Arial"/>
              <w:bCs/>
              <w:sz w:val="22"/>
              <w:szCs w:val="22"/>
            </w:rPr>
            <w:fldChar w:fldCharType="end"/>
          </w:r>
        </w:sdtContent>
      </w:sdt>
      <w:r>
        <w:rPr>
          <w:rFonts w:ascii="Arial" w:hAnsi="Arial" w:cs="Arial"/>
          <w:bCs/>
          <w:sz w:val="22"/>
          <w:szCs w:val="22"/>
        </w:rPr>
        <w:t xml:space="preserve">. In the case of </w:t>
      </w:r>
      <w:proofErr w:type="gramStart"/>
      <w:r>
        <w:rPr>
          <w:rFonts w:ascii="Arial" w:hAnsi="Arial" w:cs="Arial"/>
          <w:bCs/>
          <w:sz w:val="22"/>
          <w:szCs w:val="22"/>
        </w:rPr>
        <w:t>two way</w:t>
      </w:r>
      <w:proofErr w:type="gramEnd"/>
      <w:r>
        <w:rPr>
          <w:rFonts w:ascii="Arial" w:hAnsi="Arial" w:cs="Arial"/>
          <w:bCs/>
          <w:sz w:val="22"/>
          <w:szCs w:val="22"/>
        </w:rPr>
        <w:t xml:space="preserve"> messaging, </w:t>
      </w:r>
      <w:r w:rsidR="00E422C8">
        <w:rPr>
          <w:rFonts w:ascii="Arial" w:hAnsi="Arial" w:cs="Arial"/>
          <w:bCs/>
          <w:sz w:val="22"/>
          <w:szCs w:val="22"/>
        </w:rPr>
        <w:t>increased expectations of patients to have messages answered may overload and disengage a workforce already at maximum capacity.</w:t>
      </w:r>
      <w:r>
        <w:rPr>
          <w:rFonts w:ascii="Arial" w:hAnsi="Arial" w:cs="Arial"/>
          <w:bCs/>
          <w:sz w:val="22"/>
          <w:szCs w:val="22"/>
        </w:rPr>
        <w:t xml:space="preserve"> </w:t>
      </w:r>
    </w:p>
    <w:p w14:paraId="1DD5DF11" w14:textId="77777777" w:rsidR="005B6AB9" w:rsidRDefault="005B6AB9">
      <w:pPr>
        <w:rPr>
          <w:rFonts w:ascii="Arial" w:hAnsi="Arial" w:cs="Arial"/>
          <w:bCs/>
          <w:sz w:val="22"/>
          <w:szCs w:val="22"/>
        </w:rPr>
      </w:pPr>
    </w:p>
    <w:p w14:paraId="4368E31E" w14:textId="77777777" w:rsidR="00A028B1" w:rsidRDefault="00A028B1">
      <w:pPr>
        <w:rPr>
          <w:rFonts w:ascii="Arial" w:hAnsi="Arial" w:cs="Arial"/>
          <w:bCs/>
          <w:sz w:val="22"/>
          <w:szCs w:val="22"/>
        </w:rPr>
      </w:pPr>
    </w:p>
    <w:p w14:paraId="5FF78523" w14:textId="77777777" w:rsidR="003419B3" w:rsidRDefault="003419B3">
      <w:pPr>
        <w:rPr>
          <w:rFonts w:ascii="Arial" w:hAnsi="Arial" w:cs="Arial"/>
          <w:bCs/>
          <w:sz w:val="22"/>
          <w:szCs w:val="22"/>
        </w:rPr>
      </w:pPr>
    </w:p>
    <w:p w14:paraId="39577B57" w14:textId="77777777" w:rsidR="003C31A9" w:rsidRPr="00C00737" w:rsidRDefault="003C31A9">
      <w:pPr>
        <w:rPr>
          <w:rFonts w:ascii="Arial" w:hAnsi="Arial" w:cs="Arial"/>
          <w:bCs/>
          <w:sz w:val="22"/>
          <w:szCs w:val="22"/>
        </w:rPr>
      </w:pPr>
    </w:p>
    <w:p w14:paraId="4FC98B95" w14:textId="541441C2" w:rsidR="00C00737" w:rsidRDefault="00C00737"/>
    <w:sdt>
      <w:sdtPr>
        <w:rPr>
          <w:rFonts w:asciiTheme="minorHAnsi" w:eastAsiaTheme="minorHAnsi" w:hAnsiTheme="minorHAnsi" w:cstheme="minorBidi"/>
          <w:b w:val="0"/>
          <w:bCs w:val="0"/>
          <w:color w:val="auto"/>
          <w:sz w:val="24"/>
          <w:szCs w:val="24"/>
          <w:lang w:val="en-GB" w:bidi="ar-SA"/>
        </w:rPr>
        <w:id w:val="-1588523364"/>
        <w:docPartObj>
          <w:docPartGallery w:val="Bibliographies"/>
          <w:docPartUnique/>
        </w:docPartObj>
      </w:sdtPr>
      <w:sdtEndPr/>
      <w:sdtContent>
        <w:p w14:paraId="5EC28416" w14:textId="6712AE07" w:rsidR="00C00737" w:rsidRDefault="00C00737">
          <w:pPr>
            <w:pStyle w:val="Heading1"/>
          </w:pPr>
          <w:r>
            <w:t>Bibliography</w:t>
          </w:r>
        </w:p>
        <w:p w14:paraId="52AB36AE" w14:textId="77777777" w:rsidR="00C00737" w:rsidRPr="00C00737" w:rsidRDefault="00C00737" w:rsidP="00C00737">
          <w:pPr>
            <w:rPr>
              <w:lang w:val="en-US" w:bidi="en-US"/>
            </w:rPr>
          </w:pPr>
        </w:p>
        <w:sdt>
          <w:sdtPr>
            <w:id w:val="111145805"/>
            <w:bibliography/>
          </w:sdtPr>
          <w:sdtEndPr/>
          <w:sdtContent>
            <w:p w14:paraId="2039FE22" w14:textId="53FD3D05" w:rsidR="00D12BA5" w:rsidRDefault="00C00737" w:rsidP="00D12BA5">
              <w:pPr>
                <w:pStyle w:val="Bibliography"/>
                <w:rPr>
                  <w:noProof/>
                  <w:lang w:val="en-US"/>
                </w:rPr>
              </w:pPr>
              <w:r>
                <w:fldChar w:fldCharType="begin"/>
              </w:r>
              <w:r>
                <w:instrText xml:space="preserve"> BIBLIOGRAPHY </w:instrText>
              </w:r>
              <w:r>
                <w:fldChar w:fldCharType="separate"/>
              </w:r>
              <w:r w:rsidR="00D12BA5">
                <w:rPr>
                  <w:noProof/>
                  <w:lang w:val="en-US"/>
                </w:rPr>
                <w:t xml:space="preserve">Coiera, E., 2015. Chapter 32 - Consumer health informatics. In: </w:t>
              </w:r>
              <w:r w:rsidR="00D12BA5">
                <w:rPr>
                  <w:i/>
                  <w:iCs/>
                  <w:noProof/>
                  <w:lang w:val="en-US"/>
                </w:rPr>
                <w:t xml:space="preserve">Guide to Health Informatics. </w:t>
              </w:r>
              <w:r w:rsidR="00D12BA5">
                <w:rPr>
                  <w:noProof/>
                  <w:lang w:val="en-US"/>
                </w:rPr>
                <w:t>Sydney: CRC Press, pp. 555-571.</w:t>
              </w:r>
            </w:p>
            <w:p w14:paraId="351ABE16" w14:textId="77777777" w:rsidR="00D12BA5" w:rsidRPr="00D12BA5" w:rsidRDefault="00D12BA5" w:rsidP="00D12BA5">
              <w:pPr>
                <w:rPr>
                  <w:lang w:val="en-US"/>
                </w:rPr>
              </w:pPr>
            </w:p>
            <w:p w14:paraId="6BD70EFA" w14:textId="5DFB2097" w:rsidR="00D12BA5" w:rsidRDefault="00D12BA5" w:rsidP="00D12BA5">
              <w:pPr>
                <w:pStyle w:val="Bibliography"/>
                <w:rPr>
                  <w:noProof/>
                  <w:lang w:val="en-US"/>
                </w:rPr>
              </w:pPr>
              <w:r>
                <w:rPr>
                  <w:noProof/>
                  <w:lang w:val="en-US"/>
                </w:rPr>
                <w:t xml:space="preserve">Forbes Advisor, 2022. </w:t>
              </w:r>
              <w:r>
                <w:rPr>
                  <w:i/>
                  <w:iCs/>
                  <w:noProof/>
                  <w:lang w:val="en-US"/>
                </w:rPr>
                <w:t xml:space="preserve">Conducting a gap analysis: A four stage template. </w:t>
              </w:r>
              <w:r>
                <w:rPr>
                  <w:noProof/>
                  <w:lang w:val="en-US"/>
                </w:rPr>
                <w:t xml:space="preserve">[Online] </w:t>
              </w:r>
              <w:r>
                <w:rPr>
                  <w:noProof/>
                  <w:lang w:val="en-US"/>
                </w:rPr>
                <w:br/>
                <w:t xml:space="preserve">Available at: </w:t>
              </w:r>
              <w:r>
                <w:rPr>
                  <w:noProof/>
                  <w:u w:val="single"/>
                  <w:lang w:val="en-US"/>
                </w:rPr>
                <w:t>https://www.forbes.com/advisor/business/gap-analysis-template/</w:t>
              </w:r>
              <w:r>
                <w:rPr>
                  <w:noProof/>
                  <w:lang w:val="en-US"/>
                </w:rPr>
                <w:br/>
                <w:t>[Accessed 18 May 2022].</w:t>
              </w:r>
            </w:p>
            <w:p w14:paraId="061E2F74" w14:textId="77777777" w:rsidR="00D12BA5" w:rsidRPr="00D12BA5" w:rsidRDefault="00D12BA5" w:rsidP="00D12BA5">
              <w:pPr>
                <w:rPr>
                  <w:lang w:val="en-US"/>
                </w:rPr>
              </w:pPr>
            </w:p>
            <w:p w14:paraId="3466889A" w14:textId="4F0F2C83" w:rsidR="00D12BA5" w:rsidRDefault="00D12BA5" w:rsidP="00D12BA5">
              <w:pPr>
                <w:pStyle w:val="Bibliography"/>
                <w:rPr>
                  <w:noProof/>
                  <w:lang w:val="en-US"/>
                </w:rPr>
              </w:pPr>
              <w:r>
                <w:rPr>
                  <w:noProof/>
                  <w:lang w:val="en-US"/>
                </w:rPr>
                <w:t xml:space="preserve">Giardina, 2014. Patient access to medical records and healthcare outcomes: a systematic review. </w:t>
              </w:r>
              <w:r>
                <w:rPr>
                  <w:i/>
                  <w:iCs/>
                  <w:noProof/>
                  <w:lang w:val="en-US"/>
                </w:rPr>
                <w:t xml:space="preserve">J Am Med Inform Assoc, </w:t>
              </w:r>
              <w:r>
                <w:rPr>
                  <w:noProof/>
                  <w:lang w:val="en-US"/>
                </w:rPr>
                <w:t>21(4), pp. 737-41.</w:t>
              </w:r>
            </w:p>
            <w:p w14:paraId="142B8059" w14:textId="77777777" w:rsidR="00D12BA5" w:rsidRPr="00D12BA5" w:rsidRDefault="00D12BA5" w:rsidP="00D12BA5">
              <w:pPr>
                <w:rPr>
                  <w:lang w:val="en-US"/>
                </w:rPr>
              </w:pPr>
            </w:p>
            <w:p w14:paraId="5C93587B" w14:textId="63E7993E" w:rsidR="00D12BA5" w:rsidRDefault="00D12BA5" w:rsidP="00D12BA5">
              <w:pPr>
                <w:pStyle w:val="Bibliography"/>
                <w:rPr>
                  <w:noProof/>
                  <w:lang w:val="en-US"/>
                </w:rPr>
              </w:pPr>
              <w:r>
                <w:rPr>
                  <w:noProof/>
                  <w:lang w:val="en-US"/>
                </w:rPr>
                <w:t xml:space="preserve">NHS Digital, 2021. </w:t>
              </w:r>
              <w:r>
                <w:rPr>
                  <w:i/>
                  <w:iCs/>
                  <w:noProof/>
                  <w:lang w:val="en-US"/>
                </w:rPr>
                <w:t xml:space="preserve">Common standards for NHS App integration. </w:t>
              </w:r>
              <w:r>
                <w:rPr>
                  <w:noProof/>
                  <w:lang w:val="en-US"/>
                </w:rPr>
                <w:t xml:space="preserve">[Online] </w:t>
              </w:r>
              <w:r>
                <w:rPr>
                  <w:noProof/>
                  <w:lang w:val="en-US"/>
                </w:rPr>
                <w:br/>
                <w:t xml:space="preserve">Available at: </w:t>
              </w:r>
              <w:r>
                <w:rPr>
                  <w:noProof/>
                  <w:u w:val="single"/>
                  <w:lang w:val="en-US"/>
                </w:rPr>
                <w:t>https://digital.nhs.uk/services/nhs-app/partners-and-developers/common-standards-for-nhs-app-integration</w:t>
              </w:r>
              <w:r>
                <w:rPr>
                  <w:noProof/>
                  <w:lang w:val="en-US"/>
                </w:rPr>
                <w:br/>
                <w:t>[Accessed 18 May 2022].</w:t>
              </w:r>
            </w:p>
            <w:p w14:paraId="46EEC13B" w14:textId="77777777" w:rsidR="00D12BA5" w:rsidRPr="00D12BA5" w:rsidRDefault="00D12BA5" w:rsidP="00D12BA5">
              <w:pPr>
                <w:rPr>
                  <w:lang w:val="en-US"/>
                </w:rPr>
              </w:pPr>
            </w:p>
            <w:p w14:paraId="1BB64D0A" w14:textId="5077C8E1" w:rsidR="00D12BA5" w:rsidRDefault="00D12BA5" w:rsidP="00D12BA5">
              <w:pPr>
                <w:pStyle w:val="Bibliography"/>
                <w:rPr>
                  <w:noProof/>
                  <w:lang w:val="en-US"/>
                </w:rPr>
              </w:pPr>
              <w:r>
                <w:rPr>
                  <w:noProof/>
                  <w:lang w:val="en-US"/>
                </w:rPr>
                <w:t xml:space="preserve">NHS Providers, 2020. </w:t>
              </w:r>
              <w:r>
                <w:rPr>
                  <w:i/>
                  <w:iCs/>
                  <w:noProof/>
                  <w:lang w:val="en-US"/>
                </w:rPr>
                <w:t xml:space="preserve">Why digital transformation matters. </w:t>
              </w:r>
              <w:r>
                <w:rPr>
                  <w:noProof/>
                  <w:lang w:val="en-US"/>
                </w:rPr>
                <w:t xml:space="preserve">[Online] </w:t>
              </w:r>
              <w:r>
                <w:rPr>
                  <w:noProof/>
                  <w:lang w:val="en-US"/>
                </w:rPr>
                <w:br/>
                <w:t xml:space="preserve">Available at: </w:t>
              </w:r>
              <w:r>
                <w:rPr>
                  <w:noProof/>
                  <w:u w:val="single"/>
                  <w:lang w:val="en-US"/>
                </w:rPr>
                <w:t>https://nhsproviders.org/a-new-era-of-digital-leadership/why-digital-transformation-matters</w:t>
              </w:r>
              <w:r>
                <w:rPr>
                  <w:noProof/>
                  <w:lang w:val="en-US"/>
                </w:rPr>
                <w:br/>
                <w:t>[Accessed 18 May 2022].</w:t>
              </w:r>
            </w:p>
            <w:p w14:paraId="1E622E6A" w14:textId="77777777" w:rsidR="00D12BA5" w:rsidRPr="00D12BA5" w:rsidRDefault="00D12BA5" w:rsidP="00D12BA5">
              <w:pPr>
                <w:rPr>
                  <w:lang w:val="en-US"/>
                </w:rPr>
              </w:pPr>
            </w:p>
            <w:p w14:paraId="3BB630C1" w14:textId="379B67B5" w:rsidR="00D12BA5" w:rsidRDefault="00D12BA5" w:rsidP="00D12BA5">
              <w:pPr>
                <w:pStyle w:val="Bibliography"/>
                <w:rPr>
                  <w:noProof/>
                  <w:lang w:val="en-US"/>
                </w:rPr>
              </w:pPr>
              <w:r>
                <w:rPr>
                  <w:noProof/>
                  <w:lang w:val="en-US"/>
                </w:rPr>
                <w:t xml:space="preserve">Royal College of Physicians, 2018. </w:t>
              </w:r>
              <w:r>
                <w:rPr>
                  <w:i/>
                  <w:iCs/>
                  <w:noProof/>
                  <w:lang w:val="en-US"/>
                </w:rPr>
                <w:t xml:space="preserve">Outpatients - The future - case studies. </w:t>
              </w:r>
              <w:r>
                <w:rPr>
                  <w:noProof/>
                  <w:lang w:val="en-US"/>
                </w:rPr>
                <w:t xml:space="preserve">[Online] </w:t>
              </w:r>
              <w:r>
                <w:rPr>
                  <w:noProof/>
                  <w:lang w:val="en-US"/>
                </w:rPr>
                <w:br/>
                <w:t xml:space="preserve">Available at: </w:t>
              </w:r>
              <w:r>
                <w:rPr>
                  <w:noProof/>
                  <w:u w:val="single"/>
                  <w:lang w:val="en-US"/>
                </w:rPr>
                <w:t>https://www.rcplondon.ac.uk/file/11478/download</w:t>
              </w:r>
              <w:r>
                <w:rPr>
                  <w:noProof/>
                  <w:lang w:val="en-US"/>
                </w:rPr>
                <w:br/>
                <w:t>[Accessed 18 May 2022].</w:t>
              </w:r>
            </w:p>
            <w:p w14:paraId="5FE6645E" w14:textId="77777777" w:rsidR="00D12BA5" w:rsidRPr="00D12BA5" w:rsidRDefault="00D12BA5" w:rsidP="00D12BA5">
              <w:pPr>
                <w:rPr>
                  <w:lang w:val="en-US"/>
                </w:rPr>
              </w:pPr>
            </w:p>
            <w:p w14:paraId="577937D3" w14:textId="24A54D48" w:rsidR="00D12BA5" w:rsidRDefault="00D12BA5" w:rsidP="00D12BA5">
              <w:pPr>
                <w:pStyle w:val="Bibliography"/>
                <w:rPr>
                  <w:noProof/>
                  <w:lang w:val="en-US"/>
                </w:rPr>
              </w:pPr>
              <w:r>
                <w:rPr>
                  <w:noProof/>
                  <w:lang w:val="en-US"/>
                </w:rPr>
                <w:t xml:space="preserve">Royal College of Physicians, 2018. </w:t>
              </w:r>
              <w:r>
                <w:rPr>
                  <w:i/>
                  <w:iCs/>
                  <w:noProof/>
                  <w:lang w:val="en-US"/>
                </w:rPr>
                <w:t xml:space="preserve">Outpatients - The Future - Report. </w:t>
              </w:r>
              <w:r>
                <w:rPr>
                  <w:noProof/>
                  <w:lang w:val="en-US"/>
                </w:rPr>
                <w:t xml:space="preserve">[Online] </w:t>
              </w:r>
              <w:r>
                <w:rPr>
                  <w:noProof/>
                  <w:lang w:val="en-US"/>
                </w:rPr>
                <w:br/>
                <w:t xml:space="preserve">Available at: </w:t>
              </w:r>
              <w:r>
                <w:rPr>
                  <w:noProof/>
                  <w:u w:val="single"/>
                  <w:lang w:val="en-US"/>
                </w:rPr>
                <w:t>https://www.rcplondon.ac.uk/projects/outputs/outpatients-future-adding-value-through-sustainability</w:t>
              </w:r>
              <w:r>
                <w:rPr>
                  <w:noProof/>
                  <w:lang w:val="en-US"/>
                </w:rPr>
                <w:br/>
                <w:t>[Accessed 17 May 2022].</w:t>
              </w:r>
            </w:p>
            <w:p w14:paraId="7492828B" w14:textId="77777777" w:rsidR="00D12BA5" w:rsidRPr="00D12BA5" w:rsidRDefault="00D12BA5" w:rsidP="00D12BA5">
              <w:pPr>
                <w:rPr>
                  <w:lang w:val="en-US"/>
                </w:rPr>
              </w:pPr>
            </w:p>
            <w:p w14:paraId="605F8014" w14:textId="33A701F6" w:rsidR="00D12BA5" w:rsidRDefault="00D12BA5" w:rsidP="00D12BA5">
              <w:pPr>
                <w:pStyle w:val="Bibliography"/>
                <w:rPr>
                  <w:noProof/>
                  <w:lang w:val="en-US"/>
                </w:rPr>
              </w:pPr>
              <w:r>
                <w:rPr>
                  <w:noProof/>
                  <w:lang w:val="en-US"/>
                </w:rPr>
                <w:t xml:space="preserve">Sommerville, I., 2016. Chapter 4. Requirements engineering. In: </w:t>
              </w:r>
              <w:r>
                <w:rPr>
                  <w:i/>
                  <w:iCs/>
                  <w:noProof/>
                  <w:lang w:val="en-US"/>
                </w:rPr>
                <w:t xml:space="preserve">Software Engineering. </w:t>
              </w:r>
              <w:r>
                <w:rPr>
                  <w:noProof/>
                  <w:lang w:val="en-US"/>
                </w:rPr>
                <w:t>s.l.:Pearson, pp. 101-138.</w:t>
              </w:r>
            </w:p>
            <w:p w14:paraId="290310C3" w14:textId="77777777" w:rsidR="00D12BA5" w:rsidRPr="00D12BA5" w:rsidRDefault="00D12BA5" w:rsidP="00D12BA5">
              <w:pPr>
                <w:rPr>
                  <w:lang w:val="en-US"/>
                </w:rPr>
              </w:pPr>
            </w:p>
            <w:p w14:paraId="4AC164B8" w14:textId="75A6CCDF" w:rsidR="00D12BA5" w:rsidRDefault="00D12BA5" w:rsidP="00D12BA5">
              <w:pPr>
                <w:pStyle w:val="Bibliography"/>
                <w:rPr>
                  <w:noProof/>
                  <w:lang w:val="en-US"/>
                </w:rPr>
              </w:pPr>
              <w:r>
                <w:rPr>
                  <w:noProof/>
                  <w:lang w:val="en-US"/>
                </w:rPr>
                <w:t xml:space="preserve">The AHSN Network, 2016. </w:t>
              </w:r>
              <w:r>
                <w:rPr>
                  <w:i/>
                  <w:iCs/>
                  <w:noProof/>
                  <w:lang w:val="en-US"/>
                </w:rPr>
                <w:t xml:space="preserve">Using Flo Telehealth to help manage COPD, asthma and diabetes. </w:t>
              </w:r>
              <w:r>
                <w:rPr>
                  <w:noProof/>
                  <w:lang w:val="en-US"/>
                </w:rPr>
                <w:t xml:space="preserve">[Online] </w:t>
              </w:r>
              <w:r>
                <w:rPr>
                  <w:noProof/>
                  <w:lang w:val="en-US"/>
                </w:rPr>
                <w:br/>
                <w:t xml:space="preserve">Available at: </w:t>
              </w:r>
              <w:r>
                <w:rPr>
                  <w:noProof/>
                  <w:u w:val="single"/>
                  <w:lang w:val="en-US"/>
                </w:rPr>
                <w:t>https://www.ahsnnetwork.com/case-study/adoption-of-florence-telehealth-across-the-west-midlands-region</w:t>
              </w:r>
              <w:r>
                <w:rPr>
                  <w:noProof/>
                  <w:lang w:val="en-US"/>
                </w:rPr>
                <w:br/>
                <w:t>[Accessed 18 May 2022].</w:t>
              </w:r>
            </w:p>
            <w:p w14:paraId="1B0E8485" w14:textId="77777777" w:rsidR="00D12BA5" w:rsidRPr="00D12BA5" w:rsidRDefault="00D12BA5" w:rsidP="00D12BA5">
              <w:pPr>
                <w:rPr>
                  <w:lang w:val="en-US"/>
                </w:rPr>
              </w:pPr>
            </w:p>
            <w:p w14:paraId="7841BE6F" w14:textId="77777777" w:rsidR="00D12BA5" w:rsidRDefault="00D12BA5" w:rsidP="00D12BA5">
              <w:pPr>
                <w:pStyle w:val="Bibliography"/>
                <w:rPr>
                  <w:noProof/>
                  <w:lang w:val="en-US"/>
                </w:rPr>
              </w:pPr>
              <w:r>
                <w:rPr>
                  <w:noProof/>
                  <w:lang w:val="en-US"/>
                </w:rPr>
                <w:t xml:space="preserve">Welsh Government, 2022. </w:t>
              </w:r>
              <w:r>
                <w:rPr>
                  <w:i/>
                  <w:iCs/>
                  <w:noProof/>
                  <w:lang w:val="en-US"/>
                </w:rPr>
                <w:t xml:space="preserve">Our programme for transforming and modernising planned care and reducing waiting lists in Wales. </w:t>
              </w:r>
              <w:r>
                <w:rPr>
                  <w:noProof/>
                  <w:lang w:val="en-US"/>
                </w:rPr>
                <w:t xml:space="preserve">[Online] </w:t>
              </w:r>
              <w:r>
                <w:rPr>
                  <w:noProof/>
                  <w:lang w:val="en-US"/>
                </w:rPr>
                <w:br/>
                <w:t xml:space="preserve">Available at: </w:t>
              </w:r>
              <w:r>
                <w:rPr>
                  <w:noProof/>
                  <w:u w:val="single"/>
                  <w:lang w:val="en-US"/>
                </w:rPr>
                <w:t>https://gov.wales/sites/default/files/publications/2022-04/our-programme-for-transforming--and-modernising-planned-care-and-reducing-waiting-lists-in-wales.pdf</w:t>
              </w:r>
              <w:r>
                <w:rPr>
                  <w:noProof/>
                  <w:lang w:val="en-US"/>
                </w:rPr>
                <w:br/>
                <w:t>[Accessed 17 May 2022].</w:t>
              </w:r>
            </w:p>
            <w:p w14:paraId="67523028" w14:textId="65A54C13" w:rsidR="00C00737" w:rsidRDefault="00C00737" w:rsidP="00D12BA5">
              <w:r>
                <w:rPr>
                  <w:b/>
                  <w:bCs/>
                  <w:noProof/>
                </w:rPr>
                <w:fldChar w:fldCharType="end"/>
              </w:r>
            </w:p>
          </w:sdtContent>
        </w:sdt>
      </w:sdtContent>
    </w:sdt>
    <w:p w14:paraId="5617112B" w14:textId="77777777" w:rsidR="00C00737" w:rsidRDefault="00C00737"/>
    <w:sectPr w:rsidR="00C00737" w:rsidSect="00BF2BF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112A5"/>
    <w:multiLevelType w:val="hybridMultilevel"/>
    <w:tmpl w:val="C218C832"/>
    <w:lvl w:ilvl="0" w:tplc="405A0E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A11D3"/>
    <w:multiLevelType w:val="hybridMultilevel"/>
    <w:tmpl w:val="3962F16E"/>
    <w:lvl w:ilvl="0" w:tplc="304076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4D7C02"/>
    <w:multiLevelType w:val="hybridMultilevel"/>
    <w:tmpl w:val="E4A4E3AA"/>
    <w:lvl w:ilvl="0" w:tplc="6464BF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6885446">
    <w:abstractNumId w:val="0"/>
  </w:num>
  <w:num w:numId="2" w16cid:durableId="53241837">
    <w:abstractNumId w:val="2"/>
  </w:num>
  <w:num w:numId="3" w16cid:durableId="1735854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737"/>
    <w:rsid w:val="00036DD2"/>
    <w:rsid w:val="00053898"/>
    <w:rsid w:val="00064C36"/>
    <w:rsid w:val="000C7217"/>
    <w:rsid w:val="000D29C6"/>
    <w:rsid w:val="000D7856"/>
    <w:rsid w:val="000F068C"/>
    <w:rsid w:val="000F6D12"/>
    <w:rsid w:val="0012152C"/>
    <w:rsid w:val="00154477"/>
    <w:rsid w:val="00171C22"/>
    <w:rsid w:val="001E6C1A"/>
    <w:rsid w:val="00222F4A"/>
    <w:rsid w:val="00266636"/>
    <w:rsid w:val="003419B3"/>
    <w:rsid w:val="003538F1"/>
    <w:rsid w:val="003A31DF"/>
    <w:rsid w:val="003B2CE9"/>
    <w:rsid w:val="003C31A9"/>
    <w:rsid w:val="003F099B"/>
    <w:rsid w:val="003F3FC0"/>
    <w:rsid w:val="0042012D"/>
    <w:rsid w:val="004759DE"/>
    <w:rsid w:val="004B276E"/>
    <w:rsid w:val="004D0F6B"/>
    <w:rsid w:val="004E3497"/>
    <w:rsid w:val="00585870"/>
    <w:rsid w:val="005A1B7D"/>
    <w:rsid w:val="005B61A2"/>
    <w:rsid w:val="005B6AB9"/>
    <w:rsid w:val="005E3B7F"/>
    <w:rsid w:val="005F3B59"/>
    <w:rsid w:val="005F7C0E"/>
    <w:rsid w:val="00615B4A"/>
    <w:rsid w:val="00673FB4"/>
    <w:rsid w:val="006C50CB"/>
    <w:rsid w:val="00703938"/>
    <w:rsid w:val="00715B06"/>
    <w:rsid w:val="00722CD7"/>
    <w:rsid w:val="00751B74"/>
    <w:rsid w:val="00756344"/>
    <w:rsid w:val="007667E6"/>
    <w:rsid w:val="007D0560"/>
    <w:rsid w:val="008161C7"/>
    <w:rsid w:val="00817DC8"/>
    <w:rsid w:val="00844625"/>
    <w:rsid w:val="00857829"/>
    <w:rsid w:val="00894717"/>
    <w:rsid w:val="008D47C2"/>
    <w:rsid w:val="00917A72"/>
    <w:rsid w:val="009627E5"/>
    <w:rsid w:val="0099237B"/>
    <w:rsid w:val="009A761F"/>
    <w:rsid w:val="00A028B1"/>
    <w:rsid w:val="00A47336"/>
    <w:rsid w:val="00AA195C"/>
    <w:rsid w:val="00AC798B"/>
    <w:rsid w:val="00AE2B17"/>
    <w:rsid w:val="00B526DA"/>
    <w:rsid w:val="00B73324"/>
    <w:rsid w:val="00BA030B"/>
    <w:rsid w:val="00BD3A49"/>
    <w:rsid w:val="00BF2BF4"/>
    <w:rsid w:val="00C00737"/>
    <w:rsid w:val="00C233BB"/>
    <w:rsid w:val="00C3275D"/>
    <w:rsid w:val="00C42F73"/>
    <w:rsid w:val="00C732C8"/>
    <w:rsid w:val="00C90D89"/>
    <w:rsid w:val="00CC1CDE"/>
    <w:rsid w:val="00CF2EFE"/>
    <w:rsid w:val="00CF6BF7"/>
    <w:rsid w:val="00D12BA5"/>
    <w:rsid w:val="00D141BD"/>
    <w:rsid w:val="00D565D9"/>
    <w:rsid w:val="00D747C9"/>
    <w:rsid w:val="00D749D6"/>
    <w:rsid w:val="00DC0A4E"/>
    <w:rsid w:val="00E07DC3"/>
    <w:rsid w:val="00E422C8"/>
    <w:rsid w:val="00E8598E"/>
    <w:rsid w:val="00E92484"/>
    <w:rsid w:val="00ED4C2E"/>
    <w:rsid w:val="00F3759B"/>
    <w:rsid w:val="00F92E4A"/>
    <w:rsid w:val="00F96ABC"/>
    <w:rsid w:val="00FA20F1"/>
    <w:rsid w:val="00FB6F6A"/>
    <w:rsid w:val="00FC76AD"/>
    <w:rsid w:val="00FF5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55DCE"/>
  <w15:chartTrackingRefBased/>
  <w15:docId w15:val="{D638CB6D-8B7A-9F47-B888-B2BA4E4A6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73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73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00737"/>
  </w:style>
  <w:style w:type="paragraph" w:styleId="ListParagraph">
    <w:name w:val="List Paragraph"/>
    <w:basedOn w:val="Normal"/>
    <w:uiPriority w:val="34"/>
    <w:qFormat/>
    <w:rsid w:val="00064C36"/>
    <w:pPr>
      <w:ind w:left="720"/>
      <w:contextualSpacing/>
    </w:pPr>
  </w:style>
  <w:style w:type="table" w:styleId="TableGrid">
    <w:name w:val="Table Grid"/>
    <w:basedOn w:val="TableNormal"/>
    <w:uiPriority w:val="39"/>
    <w:rsid w:val="004201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6185">
      <w:bodyDiv w:val="1"/>
      <w:marLeft w:val="0"/>
      <w:marRight w:val="0"/>
      <w:marTop w:val="0"/>
      <w:marBottom w:val="0"/>
      <w:divBdr>
        <w:top w:val="none" w:sz="0" w:space="0" w:color="auto"/>
        <w:left w:val="none" w:sz="0" w:space="0" w:color="auto"/>
        <w:bottom w:val="none" w:sz="0" w:space="0" w:color="auto"/>
        <w:right w:val="none" w:sz="0" w:space="0" w:color="auto"/>
      </w:divBdr>
    </w:div>
    <w:div w:id="20591433">
      <w:bodyDiv w:val="1"/>
      <w:marLeft w:val="0"/>
      <w:marRight w:val="0"/>
      <w:marTop w:val="0"/>
      <w:marBottom w:val="0"/>
      <w:divBdr>
        <w:top w:val="none" w:sz="0" w:space="0" w:color="auto"/>
        <w:left w:val="none" w:sz="0" w:space="0" w:color="auto"/>
        <w:bottom w:val="none" w:sz="0" w:space="0" w:color="auto"/>
        <w:right w:val="none" w:sz="0" w:space="0" w:color="auto"/>
      </w:divBdr>
    </w:div>
    <w:div w:id="21395145">
      <w:bodyDiv w:val="1"/>
      <w:marLeft w:val="0"/>
      <w:marRight w:val="0"/>
      <w:marTop w:val="0"/>
      <w:marBottom w:val="0"/>
      <w:divBdr>
        <w:top w:val="none" w:sz="0" w:space="0" w:color="auto"/>
        <w:left w:val="none" w:sz="0" w:space="0" w:color="auto"/>
        <w:bottom w:val="none" w:sz="0" w:space="0" w:color="auto"/>
        <w:right w:val="none" w:sz="0" w:space="0" w:color="auto"/>
      </w:divBdr>
    </w:div>
    <w:div w:id="34015008">
      <w:bodyDiv w:val="1"/>
      <w:marLeft w:val="0"/>
      <w:marRight w:val="0"/>
      <w:marTop w:val="0"/>
      <w:marBottom w:val="0"/>
      <w:divBdr>
        <w:top w:val="none" w:sz="0" w:space="0" w:color="auto"/>
        <w:left w:val="none" w:sz="0" w:space="0" w:color="auto"/>
        <w:bottom w:val="none" w:sz="0" w:space="0" w:color="auto"/>
        <w:right w:val="none" w:sz="0" w:space="0" w:color="auto"/>
      </w:divBdr>
    </w:div>
    <w:div w:id="74204647">
      <w:bodyDiv w:val="1"/>
      <w:marLeft w:val="0"/>
      <w:marRight w:val="0"/>
      <w:marTop w:val="0"/>
      <w:marBottom w:val="0"/>
      <w:divBdr>
        <w:top w:val="none" w:sz="0" w:space="0" w:color="auto"/>
        <w:left w:val="none" w:sz="0" w:space="0" w:color="auto"/>
        <w:bottom w:val="none" w:sz="0" w:space="0" w:color="auto"/>
        <w:right w:val="none" w:sz="0" w:space="0" w:color="auto"/>
      </w:divBdr>
    </w:div>
    <w:div w:id="91364257">
      <w:bodyDiv w:val="1"/>
      <w:marLeft w:val="0"/>
      <w:marRight w:val="0"/>
      <w:marTop w:val="0"/>
      <w:marBottom w:val="0"/>
      <w:divBdr>
        <w:top w:val="none" w:sz="0" w:space="0" w:color="auto"/>
        <w:left w:val="none" w:sz="0" w:space="0" w:color="auto"/>
        <w:bottom w:val="none" w:sz="0" w:space="0" w:color="auto"/>
        <w:right w:val="none" w:sz="0" w:space="0" w:color="auto"/>
      </w:divBdr>
    </w:div>
    <w:div w:id="113720584">
      <w:bodyDiv w:val="1"/>
      <w:marLeft w:val="0"/>
      <w:marRight w:val="0"/>
      <w:marTop w:val="0"/>
      <w:marBottom w:val="0"/>
      <w:divBdr>
        <w:top w:val="none" w:sz="0" w:space="0" w:color="auto"/>
        <w:left w:val="none" w:sz="0" w:space="0" w:color="auto"/>
        <w:bottom w:val="none" w:sz="0" w:space="0" w:color="auto"/>
        <w:right w:val="none" w:sz="0" w:space="0" w:color="auto"/>
      </w:divBdr>
    </w:div>
    <w:div w:id="136655848">
      <w:bodyDiv w:val="1"/>
      <w:marLeft w:val="0"/>
      <w:marRight w:val="0"/>
      <w:marTop w:val="0"/>
      <w:marBottom w:val="0"/>
      <w:divBdr>
        <w:top w:val="none" w:sz="0" w:space="0" w:color="auto"/>
        <w:left w:val="none" w:sz="0" w:space="0" w:color="auto"/>
        <w:bottom w:val="none" w:sz="0" w:space="0" w:color="auto"/>
        <w:right w:val="none" w:sz="0" w:space="0" w:color="auto"/>
      </w:divBdr>
    </w:div>
    <w:div w:id="173153600">
      <w:bodyDiv w:val="1"/>
      <w:marLeft w:val="0"/>
      <w:marRight w:val="0"/>
      <w:marTop w:val="0"/>
      <w:marBottom w:val="0"/>
      <w:divBdr>
        <w:top w:val="none" w:sz="0" w:space="0" w:color="auto"/>
        <w:left w:val="none" w:sz="0" w:space="0" w:color="auto"/>
        <w:bottom w:val="none" w:sz="0" w:space="0" w:color="auto"/>
        <w:right w:val="none" w:sz="0" w:space="0" w:color="auto"/>
      </w:divBdr>
    </w:div>
    <w:div w:id="194315053">
      <w:bodyDiv w:val="1"/>
      <w:marLeft w:val="0"/>
      <w:marRight w:val="0"/>
      <w:marTop w:val="0"/>
      <w:marBottom w:val="0"/>
      <w:divBdr>
        <w:top w:val="none" w:sz="0" w:space="0" w:color="auto"/>
        <w:left w:val="none" w:sz="0" w:space="0" w:color="auto"/>
        <w:bottom w:val="none" w:sz="0" w:space="0" w:color="auto"/>
        <w:right w:val="none" w:sz="0" w:space="0" w:color="auto"/>
      </w:divBdr>
    </w:div>
    <w:div w:id="211116672">
      <w:bodyDiv w:val="1"/>
      <w:marLeft w:val="0"/>
      <w:marRight w:val="0"/>
      <w:marTop w:val="0"/>
      <w:marBottom w:val="0"/>
      <w:divBdr>
        <w:top w:val="none" w:sz="0" w:space="0" w:color="auto"/>
        <w:left w:val="none" w:sz="0" w:space="0" w:color="auto"/>
        <w:bottom w:val="none" w:sz="0" w:space="0" w:color="auto"/>
        <w:right w:val="none" w:sz="0" w:space="0" w:color="auto"/>
      </w:divBdr>
    </w:div>
    <w:div w:id="260648454">
      <w:bodyDiv w:val="1"/>
      <w:marLeft w:val="0"/>
      <w:marRight w:val="0"/>
      <w:marTop w:val="0"/>
      <w:marBottom w:val="0"/>
      <w:divBdr>
        <w:top w:val="none" w:sz="0" w:space="0" w:color="auto"/>
        <w:left w:val="none" w:sz="0" w:space="0" w:color="auto"/>
        <w:bottom w:val="none" w:sz="0" w:space="0" w:color="auto"/>
        <w:right w:val="none" w:sz="0" w:space="0" w:color="auto"/>
      </w:divBdr>
    </w:div>
    <w:div w:id="274093537">
      <w:bodyDiv w:val="1"/>
      <w:marLeft w:val="0"/>
      <w:marRight w:val="0"/>
      <w:marTop w:val="0"/>
      <w:marBottom w:val="0"/>
      <w:divBdr>
        <w:top w:val="none" w:sz="0" w:space="0" w:color="auto"/>
        <w:left w:val="none" w:sz="0" w:space="0" w:color="auto"/>
        <w:bottom w:val="none" w:sz="0" w:space="0" w:color="auto"/>
        <w:right w:val="none" w:sz="0" w:space="0" w:color="auto"/>
      </w:divBdr>
    </w:div>
    <w:div w:id="331177978">
      <w:bodyDiv w:val="1"/>
      <w:marLeft w:val="0"/>
      <w:marRight w:val="0"/>
      <w:marTop w:val="0"/>
      <w:marBottom w:val="0"/>
      <w:divBdr>
        <w:top w:val="none" w:sz="0" w:space="0" w:color="auto"/>
        <w:left w:val="none" w:sz="0" w:space="0" w:color="auto"/>
        <w:bottom w:val="none" w:sz="0" w:space="0" w:color="auto"/>
        <w:right w:val="none" w:sz="0" w:space="0" w:color="auto"/>
      </w:divBdr>
    </w:div>
    <w:div w:id="354692426">
      <w:bodyDiv w:val="1"/>
      <w:marLeft w:val="0"/>
      <w:marRight w:val="0"/>
      <w:marTop w:val="0"/>
      <w:marBottom w:val="0"/>
      <w:divBdr>
        <w:top w:val="none" w:sz="0" w:space="0" w:color="auto"/>
        <w:left w:val="none" w:sz="0" w:space="0" w:color="auto"/>
        <w:bottom w:val="none" w:sz="0" w:space="0" w:color="auto"/>
        <w:right w:val="none" w:sz="0" w:space="0" w:color="auto"/>
      </w:divBdr>
    </w:div>
    <w:div w:id="356392995">
      <w:bodyDiv w:val="1"/>
      <w:marLeft w:val="0"/>
      <w:marRight w:val="0"/>
      <w:marTop w:val="0"/>
      <w:marBottom w:val="0"/>
      <w:divBdr>
        <w:top w:val="none" w:sz="0" w:space="0" w:color="auto"/>
        <w:left w:val="none" w:sz="0" w:space="0" w:color="auto"/>
        <w:bottom w:val="none" w:sz="0" w:space="0" w:color="auto"/>
        <w:right w:val="none" w:sz="0" w:space="0" w:color="auto"/>
      </w:divBdr>
    </w:div>
    <w:div w:id="377584585">
      <w:bodyDiv w:val="1"/>
      <w:marLeft w:val="0"/>
      <w:marRight w:val="0"/>
      <w:marTop w:val="0"/>
      <w:marBottom w:val="0"/>
      <w:divBdr>
        <w:top w:val="none" w:sz="0" w:space="0" w:color="auto"/>
        <w:left w:val="none" w:sz="0" w:space="0" w:color="auto"/>
        <w:bottom w:val="none" w:sz="0" w:space="0" w:color="auto"/>
        <w:right w:val="none" w:sz="0" w:space="0" w:color="auto"/>
      </w:divBdr>
    </w:div>
    <w:div w:id="401871883">
      <w:bodyDiv w:val="1"/>
      <w:marLeft w:val="0"/>
      <w:marRight w:val="0"/>
      <w:marTop w:val="0"/>
      <w:marBottom w:val="0"/>
      <w:divBdr>
        <w:top w:val="none" w:sz="0" w:space="0" w:color="auto"/>
        <w:left w:val="none" w:sz="0" w:space="0" w:color="auto"/>
        <w:bottom w:val="none" w:sz="0" w:space="0" w:color="auto"/>
        <w:right w:val="none" w:sz="0" w:space="0" w:color="auto"/>
      </w:divBdr>
    </w:div>
    <w:div w:id="435951971">
      <w:bodyDiv w:val="1"/>
      <w:marLeft w:val="0"/>
      <w:marRight w:val="0"/>
      <w:marTop w:val="0"/>
      <w:marBottom w:val="0"/>
      <w:divBdr>
        <w:top w:val="none" w:sz="0" w:space="0" w:color="auto"/>
        <w:left w:val="none" w:sz="0" w:space="0" w:color="auto"/>
        <w:bottom w:val="none" w:sz="0" w:space="0" w:color="auto"/>
        <w:right w:val="none" w:sz="0" w:space="0" w:color="auto"/>
      </w:divBdr>
    </w:div>
    <w:div w:id="482238779">
      <w:bodyDiv w:val="1"/>
      <w:marLeft w:val="0"/>
      <w:marRight w:val="0"/>
      <w:marTop w:val="0"/>
      <w:marBottom w:val="0"/>
      <w:divBdr>
        <w:top w:val="none" w:sz="0" w:space="0" w:color="auto"/>
        <w:left w:val="none" w:sz="0" w:space="0" w:color="auto"/>
        <w:bottom w:val="none" w:sz="0" w:space="0" w:color="auto"/>
        <w:right w:val="none" w:sz="0" w:space="0" w:color="auto"/>
      </w:divBdr>
    </w:div>
    <w:div w:id="498891284">
      <w:bodyDiv w:val="1"/>
      <w:marLeft w:val="0"/>
      <w:marRight w:val="0"/>
      <w:marTop w:val="0"/>
      <w:marBottom w:val="0"/>
      <w:divBdr>
        <w:top w:val="none" w:sz="0" w:space="0" w:color="auto"/>
        <w:left w:val="none" w:sz="0" w:space="0" w:color="auto"/>
        <w:bottom w:val="none" w:sz="0" w:space="0" w:color="auto"/>
        <w:right w:val="none" w:sz="0" w:space="0" w:color="auto"/>
      </w:divBdr>
    </w:div>
    <w:div w:id="513032737">
      <w:bodyDiv w:val="1"/>
      <w:marLeft w:val="0"/>
      <w:marRight w:val="0"/>
      <w:marTop w:val="0"/>
      <w:marBottom w:val="0"/>
      <w:divBdr>
        <w:top w:val="none" w:sz="0" w:space="0" w:color="auto"/>
        <w:left w:val="none" w:sz="0" w:space="0" w:color="auto"/>
        <w:bottom w:val="none" w:sz="0" w:space="0" w:color="auto"/>
        <w:right w:val="none" w:sz="0" w:space="0" w:color="auto"/>
      </w:divBdr>
    </w:div>
    <w:div w:id="530842189">
      <w:bodyDiv w:val="1"/>
      <w:marLeft w:val="0"/>
      <w:marRight w:val="0"/>
      <w:marTop w:val="0"/>
      <w:marBottom w:val="0"/>
      <w:divBdr>
        <w:top w:val="none" w:sz="0" w:space="0" w:color="auto"/>
        <w:left w:val="none" w:sz="0" w:space="0" w:color="auto"/>
        <w:bottom w:val="none" w:sz="0" w:space="0" w:color="auto"/>
        <w:right w:val="none" w:sz="0" w:space="0" w:color="auto"/>
      </w:divBdr>
    </w:div>
    <w:div w:id="553391667">
      <w:bodyDiv w:val="1"/>
      <w:marLeft w:val="0"/>
      <w:marRight w:val="0"/>
      <w:marTop w:val="0"/>
      <w:marBottom w:val="0"/>
      <w:divBdr>
        <w:top w:val="none" w:sz="0" w:space="0" w:color="auto"/>
        <w:left w:val="none" w:sz="0" w:space="0" w:color="auto"/>
        <w:bottom w:val="none" w:sz="0" w:space="0" w:color="auto"/>
        <w:right w:val="none" w:sz="0" w:space="0" w:color="auto"/>
      </w:divBdr>
    </w:div>
    <w:div w:id="561675373">
      <w:bodyDiv w:val="1"/>
      <w:marLeft w:val="0"/>
      <w:marRight w:val="0"/>
      <w:marTop w:val="0"/>
      <w:marBottom w:val="0"/>
      <w:divBdr>
        <w:top w:val="none" w:sz="0" w:space="0" w:color="auto"/>
        <w:left w:val="none" w:sz="0" w:space="0" w:color="auto"/>
        <w:bottom w:val="none" w:sz="0" w:space="0" w:color="auto"/>
        <w:right w:val="none" w:sz="0" w:space="0" w:color="auto"/>
      </w:divBdr>
    </w:div>
    <w:div w:id="563489952">
      <w:bodyDiv w:val="1"/>
      <w:marLeft w:val="0"/>
      <w:marRight w:val="0"/>
      <w:marTop w:val="0"/>
      <w:marBottom w:val="0"/>
      <w:divBdr>
        <w:top w:val="none" w:sz="0" w:space="0" w:color="auto"/>
        <w:left w:val="none" w:sz="0" w:space="0" w:color="auto"/>
        <w:bottom w:val="none" w:sz="0" w:space="0" w:color="auto"/>
        <w:right w:val="none" w:sz="0" w:space="0" w:color="auto"/>
      </w:divBdr>
    </w:div>
    <w:div w:id="634213983">
      <w:bodyDiv w:val="1"/>
      <w:marLeft w:val="0"/>
      <w:marRight w:val="0"/>
      <w:marTop w:val="0"/>
      <w:marBottom w:val="0"/>
      <w:divBdr>
        <w:top w:val="none" w:sz="0" w:space="0" w:color="auto"/>
        <w:left w:val="none" w:sz="0" w:space="0" w:color="auto"/>
        <w:bottom w:val="none" w:sz="0" w:space="0" w:color="auto"/>
        <w:right w:val="none" w:sz="0" w:space="0" w:color="auto"/>
      </w:divBdr>
    </w:div>
    <w:div w:id="640502612">
      <w:bodyDiv w:val="1"/>
      <w:marLeft w:val="0"/>
      <w:marRight w:val="0"/>
      <w:marTop w:val="0"/>
      <w:marBottom w:val="0"/>
      <w:divBdr>
        <w:top w:val="none" w:sz="0" w:space="0" w:color="auto"/>
        <w:left w:val="none" w:sz="0" w:space="0" w:color="auto"/>
        <w:bottom w:val="none" w:sz="0" w:space="0" w:color="auto"/>
        <w:right w:val="none" w:sz="0" w:space="0" w:color="auto"/>
      </w:divBdr>
    </w:div>
    <w:div w:id="673262312">
      <w:bodyDiv w:val="1"/>
      <w:marLeft w:val="0"/>
      <w:marRight w:val="0"/>
      <w:marTop w:val="0"/>
      <w:marBottom w:val="0"/>
      <w:divBdr>
        <w:top w:val="none" w:sz="0" w:space="0" w:color="auto"/>
        <w:left w:val="none" w:sz="0" w:space="0" w:color="auto"/>
        <w:bottom w:val="none" w:sz="0" w:space="0" w:color="auto"/>
        <w:right w:val="none" w:sz="0" w:space="0" w:color="auto"/>
      </w:divBdr>
    </w:div>
    <w:div w:id="674191089">
      <w:bodyDiv w:val="1"/>
      <w:marLeft w:val="0"/>
      <w:marRight w:val="0"/>
      <w:marTop w:val="0"/>
      <w:marBottom w:val="0"/>
      <w:divBdr>
        <w:top w:val="none" w:sz="0" w:space="0" w:color="auto"/>
        <w:left w:val="none" w:sz="0" w:space="0" w:color="auto"/>
        <w:bottom w:val="none" w:sz="0" w:space="0" w:color="auto"/>
        <w:right w:val="none" w:sz="0" w:space="0" w:color="auto"/>
      </w:divBdr>
    </w:div>
    <w:div w:id="683483111">
      <w:bodyDiv w:val="1"/>
      <w:marLeft w:val="0"/>
      <w:marRight w:val="0"/>
      <w:marTop w:val="0"/>
      <w:marBottom w:val="0"/>
      <w:divBdr>
        <w:top w:val="none" w:sz="0" w:space="0" w:color="auto"/>
        <w:left w:val="none" w:sz="0" w:space="0" w:color="auto"/>
        <w:bottom w:val="none" w:sz="0" w:space="0" w:color="auto"/>
        <w:right w:val="none" w:sz="0" w:space="0" w:color="auto"/>
      </w:divBdr>
    </w:div>
    <w:div w:id="685596891">
      <w:bodyDiv w:val="1"/>
      <w:marLeft w:val="0"/>
      <w:marRight w:val="0"/>
      <w:marTop w:val="0"/>
      <w:marBottom w:val="0"/>
      <w:divBdr>
        <w:top w:val="none" w:sz="0" w:space="0" w:color="auto"/>
        <w:left w:val="none" w:sz="0" w:space="0" w:color="auto"/>
        <w:bottom w:val="none" w:sz="0" w:space="0" w:color="auto"/>
        <w:right w:val="none" w:sz="0" w:space="0" w:color="auto"/>
      </w:divBdr>
    </w:div>
    <w:div w:id="689405726">
      <w:bodyDiv w:val="1"/>
      <w:marLeft w:val="0"/>
      <w:marRight w:val="0"/>
      <w:marTop w:val="0"/>
      <w:marBottom w:val="0"/>
      <w:divBdr>
        <w:top w:val="none" w:sz="0" w:space="0" w:color="auto"/>
        <w:left w:val="none" w:sz="0" w:space="0" w:color="auto"/>
        <w:bottom w:val="none" w:sz="0" w:space="0" w:color="auto"/>
        <w:right w:val="none" w:sz="0" w:space="0" w:color="auto"/>
      </w:divBdr>
    </w:div>
    <w:div w:id="693458908">
      <w:bodyDiv w:val="1"/>
      <w:marLeft w:val="0"/>
      <w:marRight w:val="0"/>
      <w:marTop w:val="0"/>
      <w:marBottom w:val="0"/>
      <w:divBdr>
        <w:top w:val="none" w:sz="0" w:space="0" w:color="auto"/>
        <w:left w:val="none" w:sz="0" w:space="0" w:color="auto"/>
        <w:bottom w:val="none" w:sz="0" w:space="0" w:color="auto"/>
        <w:right w:val="none" w:sz="0" w:space="0" w:color="auto"/>
      </w:divBdr>
    </w:div>
    <w:div w:id="703017268">
      <w:bodyDiv w:val="1"/>
      <w:marLeft w:val="0"/>
      <w:marRight w:val="0"/>
      <w:marTop w:val="0"/>
      <w:marBottom w:val="0"/>
      <w:divBdr>
        <w:top w:val="none" w:sz="0" w:space="0" w:color="auto"/>
        <w:left w:val="none" w:sz="0" w:space="0" w:color="auto"/>
        <w:bottom w:val="none" w:sz="0" w:space="0" w:color="auto"/>
        <w:right w:val="none" w:sz="0" w:space="0" w:color="auto"/>
      </w:divBdr>
    </w:div>
    <w:div w:id="732970939">
      <w:bodyDiv w:val="1"/>
      <w:marLeft w:val="0"/>
      <w:marRight w:val="0"/>
      <w:marTop w:val="0"/>
      <w:marBottom w:val="0"/>
      <w:divBdr>
        <w:top w:val="none" w:sz="0" w:space="0" w:color="auto"/>
        <w:left w:val="none" w:sz="0" w:space="0" w:color="auto"/>
        <w:bottom w:val="none" w:sz="0" w:space="0" w:color="auto"/>
        <w:right w:val="none" w:sz="0" w:space="0" w:color="auto"/>
      </w:divBdr>
    </w:div>
    <w:div w:id="768350258">
      <w:bodyDiv w:val="1"/>
      <w:marLeft w:val="0"/>
      <w:marRight w:val="0"/>
      <w:marTop w:val="0"/>
      <w:marBottom w:val="0"/>
      <w:divBdr>
        <w:top w:val="none" w:sz="0" w:space="0" w:color="auto"/>
        <w:left w:val="none" w:sz="0" w:space="0" w:color="auto"/>
        <w:bottom w:val="none" w:sz="0" w:space="0" w:color="auto"/>
        <w:right w:val="none" w:sz="0" w:space="0" w:color="auto"/>
      </w:divBdr>
    </w:div>
    <w:div w:id="782963095">
      <w:bodyDiv w:val="1"/>
      <w:marLeft w:val="0"/>
      <w:marRight w:val="0"/>
      <w:marTop w:val="0"/>
      <w:marBottom w:val="0"/>
      <w:divBdr>
        <w:top w:val="none" w:sz="0" w:space="0" w:color="auto"/>
        <w:left w:val="none" w:sz="0" w:space="0" w:color="auto"/>
        <w:bottom w:val="none" w:sz="0" w:space="0" w:color="auto"/>
        <w:right w:val="none" w:sz="0" w:space="0" w:color="auto"/>
      </w:divBdr>
    </w:div>
    <w:div w:id="803893603">
      <w:bodyDiv w:val="1"/>
      <w:marLeft w:val="0"/>
      <w:marRight w:val="0"/>
      <w:marTop w:val="0"/>
      <w:marBottom w:val="0"/>
      <w:divBdr>
        <w:top w:val="none" w:sz="0" w:space="0" w:color="auto"/>
        <w:left w:val="none" w:sz="0" w:space="0" w:color="auto"/>
        <w:bottom w:val="none" w:sz="0" w:space="0" w:color="auto"/>
        <w:right w:val="none" w:sz="0" w:space="0" w:color="auto"/>
      </w:divBdr>
    </w:div>
    <w:div w:id="859970872">
      <w:bodyDiv w:val="1"/>
      <w:marLeft w:val="0"/>
      <w:marRight w:val="0"/>
      <w:marTop w:val="0"/>
      <w:marBottom w:val="0"/>
      <w:divBdr>
        <w:top w:val="none" w:sz="0" w:space="0" w:color="auto"/>
        <w:left w:val="none" w:sz="0" w:space="0" w:color="auto"/>
        <w:bottom w:val="none" w:sz="0" w:space="0" w:color="auto"/>
        <w:right w:val="none" w:sz="0" w:space="0" w:color="auto"/>
      </w:divBdr>
    </w:div>
    <w:div w:id="892614663">
      <w:bodyDiv w:val="1"/>
      <w:marLeft w:val="0"/>
      <w:marRight w:val="0"/>
      <w:marTop w:val="0"/>
      <w:marBottom w:val="0"/>
      <w:divBdr>
        <w:top w:val="none" w:sz="0" w:space="0" w:color="auto"/>
        <w:left w:val="none" w:sz="0" w:space="0" w:color="auto"/>
        <w:bottom w:val="none" w:sz="0" w:space="0" w:color="auto"/>
        <w:right w:val="none" w:sz="0" w:space="0" w:color="auto"/>
      </w:divBdr>
    </w:div>
    <w:div w:id="903836081">
      <w:bodyDiv w:val="1"/>
      <w:marLeft w:val="0"/>
      <w:marRight w:val="0"/>
      <w:marTop w:val="0"/>
      <w:marBottom w:val="0"/>
      <w:divBdr>
        <w:top w:val="none" w:sz="0" w:space="0" w:color="auto"/>
        <w:left w:val="none" w:sz="0" w:space="0" w:color="auto"/>
        <w:bottom w:val="none" w:sz="0" w:space="0" w:color="auto"/>
        <w:right w:val="none" w:sz="0" w:space="0" w:color="auto"/>
      </w:divBdr>
    </w:div>
    <w:div w:id="926616951">
      <w:bodyDiv w:val="1"/>
      <w:marLeft w:val="0"/>
      <w:marRight w:val="0"/>
      <w:marTop w:val="0"/>
      <w:marBottom w:val="0"/>
      <w:divBdr>
        <w:top w:val="none" w:sz="0" w:space="0" w:color="auto"/>
        <w:left w:val="none" w:sz="0" w:space="0" w:color="auto"/>
        <w:bottom w:val="none" w:sz="0" w:space="0" w:color="auto"/>
        <w:right w:val="none" w:sz="0" w:space="0" w:color="auto"/>
      </w:divBdr>
    </w:div>
    <w:div w:id="958343115">
      <w:bodyDiv w:val="1"/>
      <w:marLeft w:val="0"/>
      <w:marRight w:val="0"/>
      <w:marTop w:val="0"/>
      <w:marBottom w:val="0"/>
      <w:divBdr>
        <w:top w:val="none" w:sz="0" w:space="0" w:color="auto"/>
        <w:left w:val="none" w:sz="0" w:space="0" w:color="auto"/>
        <w:bottom w:val="none" w:sz="0" w:space="0" w:color="auto"/>
        <w:right w:val="none" w:sz="0" w:space="0" w:color="auto"/>
      </w:divBdr>
    </w:div>
    <w:div w:id="987051837">
      <w:bodyDiv w:val="1"/>
      <w:marLeft w:val="0"/>
      <w:marRight w:val="0"/>
      <w:marTop w:val="0"/>
      <w:marBottom w:val="0"/>
      <w:divBdr>
        <w:top w:val="none" w:sz="0" w:space="0" w:color="auto"/>
        <w:left w:val="none" w:sz="0" w:space="0" w:color="auto"/>
        <w:bottom w:val="none" w:sz="0" w:space="0" w:color="auto"/>
        <w:right w:val="none" w:sz="0" w:space="0" w:color="auto"/>
      </w:divBdr>
    </w:div>
    <w:div w:id="995844942">
      <w:bodyDiv w:val="1"/>
      <w:marLeft w:val="0"/>
      <w:marRight w:val="0"/>
      <w:marTop w:val="0"/>
      <w:marBottom w:val="0"/>
      <w:divBdr>
        <w:top w:val="none" w:sz="0" w:space="0" w:color="auto"/>
        <w:left w:val="none" w:sz="0" w:space="0" w:color="auto"/>
        <w:bottom w:val="none" w:sz="0" w:space="0" w:color="auto"/>
        <w:right w:val="none" w:sz="0" w:space="0" w:color="auto"/>
      </w:divBdr>
    </w:div>
    <w:div w:id="1004631948">
      <w:bodyDiv w:val="1"/>
      <w:marLeft w:val="0"/>
      <w:marRight w:val="0"/>
      <w:marTop w:val="0"/>
      <w:marBottom w:val="0"/>
      <w:divBdr>
        <w:top w:val="none" w:sz="0" w:space="0" w:color="auto"/>
        <w:left w:val="none" w:sz="0" w:space="0" w:color="auto"/>
        <w:bottom w:val="none" w:sz="0" w:space="0" w:color="auto"/>
        <w:right w:val="none" w:sz="0" w:space="0" w:color="auto"/>
      </w:divBdr>
    </w:div>
    <w:div w:id="1055160637">
      <w:bodyDiv w:val="1"/>
      <w:marLeft w:val="0"/>
      <w:marRight w:val="0"/>
      <w:marTop w:val="0"/>
      <w:marBottom w:val="0"/>
      <w:divBdr>
        <w:top w:val="none" w:sz="0" w:space="0" w:color="auto"/>
        <w:left w:val="none" w:sz="0" w:space="0" w:color="auto"/>
        <w:bottom w:val="none" w:sz="0" w:space="0" w:color="auto"/>
        <w:right w:val="none" w:sz="0" w:space="0" w:color="auto"/>
      </w:divBdr>
    </w:div>
    <w:div w:id="1071463084">
      <w:bodyDiv w:val="1"/>
      <w:marLeft w:val="0"/>
      <w:marRight w:val="0"/>
      <w:marTop w:val="0"/>
      <w:marBottom w:val="0"/>
      <w:divBdr>
        <w:top w:val="none" w:sz="0" w:space="0" w:color="auto"/>
        <w:left w:val="none" w:sz="0" w:space="0" w:color="auto"/>
        <w:bottom w:val="none" w:sz="0" w:space="0" w:color="auto"/>
        <w:right w:val="none" w:sz="0" w:space="0" w:color="auto"/>
      </w:divBdr>
    </w:div>
    <w:div w:id="1096243154">
      <w:bodyDiv w:val="1"/>
      <w:marLeft w:val="0"/>
      <w:marRight w:val="0"/>
      <w:marTop w:val="0"/>
      <w:marBottom w:val="0"/>
      <w:divBdr>
        <w:top w:val="none" w:sz="0" w:space="0" w:color="auto"/>
        <w:left w:val="none" w:sz="0" w:space="0" w:color="auto"/>
        <w:bottom w:val="none" w:sz="0" w:space="0" w:color="auto"/>
        <w:right w:val="none" w:sz="0" w:space="0" w:color="auto"/>
      </w:divBdr>
    </w:div>
    <w:div w:id="1098914017">
      <w:bodyDiv w:val="1"/>
      <w:marLeft w:val="0"/>
      <w:marRight w:val="0"/>
      <w:marTop w:val="0"/>
      <w:marBottom w:val="0"/>
      <w:divBdr>
        <w:top w:val="none" w:sz="0" w:space="0" w:color="auto"/>
        <w:left w:val="none" w:sz="0" w:space="0" w:color="auto"/>
        <w:bottom w:val="none" w:sz="0" w:space="0" w:color="auto"/>
        <w:right w:val="none" w:sz="0" w:space="0" w:color="auto"/>
      </w:divBdr>
    </w:div>
    <w:div w:id="1101757525">
      <w:bodyDiv w:val="1"/>
      <w:marLeft w:val="0"/>
      <w:marRight w:val="0"/>
      <w:marTop w:val="0"/>
      <w:marBottom w:val="0"/>
      <w:divBdr>
        <w:top w:val="none" w:sz="0" w:space="0" w:color="auto"/>
        <w:left w:val="none" w:sz="0" w:space="0" w:color="auto"/>
        <w:bottom w:val="none" w:sz="0" w:space="0" w:color="auto"/>
        <w:right w:val="none" w:sz="0" w:space="0" w:color="auto"/>
      </w:divBdr>
    </w:div>
    <w:div w:id="1141309511">
      <w:bodyDiv w:val="1"/>
      <w:marLeft w:val="0"/>
      <w:marRight w:val="0"/>
      <w:marTop w:val="0"/>
      <w:marBottom w:val="0"/>
      <w:divBdr>
        <w:top w:val="none" w:sz="0" w:space="0" w:color="auto"/>
        <w:left w:val="none" w:sz="0" w:space="0" w:color="auto"/>
        <w:bottom w:val="none" w:sz="0" w:space="0" w:color="auto"/>
        <w:right w:val="none" w:sz="0" w:space="0" w:color="auto"/>
      </w:divBdr>
    </w:div>
    <w:div w:id="1142236316">
      <w:bodyDiv w:val="1"/>
      <w:marLeft w:val="0"/>
      <w:marRight w:val="0"/>
      <w:marTop w:val="0"/>
      <w:marBottom w:val="0"/>
      <w:divBdr>
        <w:top w:val="none" w:sz="0" w:space="0" w:color="auto"/>
        <w:left w:val="none" w:sz="0" w:space="0" w:color="auto"/>
        <w:bottom w:val="none" w:sz="0" w:space="0" w:color="auto"/>
        <w:right w:val="none" w:sz="0" w:space="0" w:color="auto"/>
      </w:divBdr>
    </w:div>
    <w:div w:id="1142892372">
      <w:bodyDiv w:val="1"/>
      <w:marLeft w:val="0"/>
      <w:marRight w:val="0"/>
      <w:marTop w:val="0"/>
      <w:marBottom w:val="0"/>
      <w:divBdr>
        <w:top w:val="none" w:sz="0" w:space="0" w:color="auto"/>
        <w:left w:val="none" w:sz="0" w:space="0" w:color="auto"/>
        <w:bottom w:val="none" w:sz="0" w:space="0" w:color="auto"/>
        <w:right w:val="none" w:sz="0" w:space="0" w:color="auto"/>
      </w:divBdr>
    </w:div>
    <w:div w:id="1174221256">
      <w:bodyDiv w:val="1"/>
      <w:marLeft w:val="0"/>
      <w:marRight w:val="0"/>
      <w:marTop w:val="0"/>
      <w:marBottom w:val="0"/>
      <w:divBdr>
        <w:top w:val="none" w:sz="0" w:space="0" w:color="auto"/>
        <w:left w:val="none" w:sz="0" w:space="0" w:color="auto"/>
        <w:bottom w:val="none" w:sz="0" w:space="0" w:color="auto"/>
        <w:right w:val="none" w:sz="0" w:space="0" w:color="auto"/>
      </w:divBdr>
    </w:div>
    <w:div w:id="1219050531">
      <w:bodyDiv w:val="1"/>
      <w:marLeft w:val="0"/>
      <w:marRight w:val="0"/>
      <w:marTop w:val="0"/>
      <w:marBottom w:val="0"/>
      <w:divBdr>
        <w:top w:val="none" w:sz="0" w:space="0" w:color="auto"/>
        <w:left w:val="none" w:sz="0" w:space="0" w:color="auto"/>
        <w:bottom w:val="none" w:sz="0" w:space="0" w:color="auto"/>
        <w:right w:val="none" w:sz="0" w:space="0" w:color="auto"/>
      </w:divBdr>
    </w:div>
    <w:div w:id="1251544454">
      <w:bodyDiv w:val="1"/>
      <w:marLeft w:val="0"/>
      <w:marRight w:val="0"/>
      <w:marTop w:val="0"/>
      <w:marBottom w:val="0"/>
      <w:divBdr>
        <w:top w:val="none" w:sz="0" w:space="0" w:color="auto"/>
        <w:left w:val="none" w:sz="0" w:space="0" w:color="auto"/>
        <w:bottom w:val="none" w:sz="0" w:space="0" w:color="auto"/>
        <w:right w:val="none" w:sz="0" w:space="0" w:color="auto"/>
      </w:divBdr>
    </w:div>
    <w:div w:id="1277180197">
      <w:bodyDiv w:val="1"/>
      <w:marLeft w:val="0"/>
      <w:marRight w:val="0"/>
      <w:marTop w:val="0"/>
      <w:marBottom w:val="0"/>
      <w:divBdr>
        <w:top w:val="none" w:sz="0" w:space="0" w:color="auto"/>
        <w:left w:val="none" w:sz="0" w:space="0" w:color="auto"/>
        <w:bottom w:val="none" w:sz="0" w:space="0" w:color="auto"/>
        <w:right w:val="none" w:sz="0" w:space="0" w:color="auto"/>
      </w:divBdr>
    </w:div>
    <w:div w:id="1287467890">
      <w:bodyDiv w:val="1"/>
      <w:marLeft w:val="0"/>
      <w:marRight w:val="0"/>
      <w:marTop w:val="0"/>
      <w:marBottom w:val="0"/>
      <w:divBdr>
        <w:top w:val="none" w:sz="0" w:space="0" w:color="auto"/>
        <w:left w:val="none" w:sz="0" w:space="0" w:color="auto"/>
        <w:bottom w:val="none" w:sz="0" w:space="0" w:color="auto"/>
        <w:right w:val="none" w:sz="0" w:space="0" w:color="auto"/>
      </w:divBdr>
    </w:div>
    <w:div w:id="1288774516">
      <w:bodyDiv w:val="1"/>
      <w:marLeft w:val="0"/>
      <w:marRight w:val="0"/>
      <w:marTop w:val="0"/>
      <w:marBottom w:val="0"/>
      <w:divBdr>
        <w:top w:val="none" w:sz="0" w:space="0" w:color="auto"/>
        <w:left w:val="none" w:sz="0" w:space="0" w:color="auto"/>
        <w:bottom w:val="none" w:sz="0" w:space="0" w:color="auto"/>
        <w:right w:val="none" w:sz="0" w:space="0" w:color="auto"/>
      </w:divBdr>
    </w:div>
    <w:div w:id="1302733094">
      <w:bodyDiv w:val="1"/>
      <w:marLeft w:val="0"/>
      <w:marRight w:val="0"/>
      <w:marTop w:val="0"/>
      <w:marBottom w:val="0"/>
      <w:divBdr>
        <w:top w:val="none" w:sz="0" w:space="0" w:color="auto"/>
        <w:left w:val="none" w:sz="0" w:space="0" w:color="auto"/>
        <w:bottom w:val="none" w:sz="0" w:space="0" w:color="auto"/>
        <w:right w:val="none" w:sz="0" w:space="0" w:color="auto"/>
      </w:divBdr>
    </w:div>
    <w:div w:id="1314529773">
      <w:bodyDiv w:val="1"/>
      <w:marLeft w:val="0"/>
      <w:marRight w:val="0"/>
      <w:marTop w:val="0"/>
      <w:marBottom w:val="0"/>
      <w:divBdr>
        <w:top w:val="none" w:sz="0" w:space="0" w:color="auto"/>
        <w:left w:val="none" w:sz="0" w:space="0" w:color="auto"/>
        <w:bottom w:val="none" w:sz="0" w:space="0" w:color="auto"/>
        <w:right w:val="none" w:sz="0" w:space="0" w:color="auto"/>
      </w:divBdr>
    </w:div>
    <w:div w:id="1343893241">
      <w:bodyDiv w:val="1"/>
      <w:marLeft w:val="0"/>
      <w:marRight w:val="0"/>
      <w:marTop w:val="0"/>
      <w:marBottom w:val="0"/>
      <w:divBdr>
        <w:top w:val="none" w:sz="0" w:space="0" w:color="auto"/>
        <w:left w:val="none" w:sz="0" w:space="0" w:color="auto"/>
        <w:bottom w:val="none" w:sz="0" w:space="0" w:color="auto"/>
        <w:right w:val="none" w:sz="0" w:space="0" w:color="auto"/>
      </w:divBdr>
    </w:div>
    <w:div w:id="1345479342">
      <w:bodyDiv w:val="1"/>
      <w:marLeft w:val="0"/>
      <w:marRight w:val="0"/>
      <w:marTop w:val="0"/>
      <w:marBottom w:val="0"/>
      <w:divBdr>
        <w:top w:val="none" w:sz="0" w:space="0" w:color="auto"/>
        <w:left w:val="none" w:sz="0" w:space="0" w:color="auto"/>
        <w:bottom w:val="none" w:sz="0" w:space="0" w:color="auto"/>
        <w:right w:val="none" w:sz="0" w:space="0" w:color="auto"/>
      </w:divBdr>
    </w:div>
    <w:div w:id="1360157579">
      <w:bodyDiv w:val="1"/>
      <w:marLeft w:val="0"/>
      <w:marRight w:val="0"/>
      <w:marTop w:val="0"/>
      <w:marBottom w:val="0"/>
      <w:divBdr>
        <w:top w:val="none" w:sz="0" w:space="0" w:color="auto"/>
        <w:left w:val="none" w:sz="0" w:space="0" w:color="auto"/>
        <w:bottom w:val="none" w:sz="0" w:space="0" w:color="auto"/>
        <w:right w:val="none" w:sz="0" w:space="0" w:color="auto"/>
      </w:divBdr>
    </w:div>
    <w:div w:id="1362634947">
      <w:bodyDiv w:val="1"/>
      <w:marLeft w:val="0"/>
      <w:marRight w:val="0"/>
      <w:marTop w:val="0"/>
      <w:marBottom w:val="0"/>
      <w:divBdr>
        <w:top w:val="none" w:sz="0" w:space="0" w:color="auto"/>
        <w:left w:val="none" w:sz="0" w:space="0" w:color="auto"/>
        <w:bottom w:val="none" w:sz="0" w:space="0" w:color="auto"/>
        <w:right w:val="none" w:sz="0" w:space="0" w:color="auto"/>
      </w:divBdr>
    </w:div>
    <w:div w:id="1385061134">
      <w:bodyDiv w:val="1"/>
      <w:marLeft w:val="0"/>
      <w:marRight w:val="0"/>
      <w:marTop w:val="0"/>
      <w:marBottom w:val="0"/>
      <w:divBdr>
        <w:top w:val="none" w:sz="0" w:space="0" w:color="auto"/>
        <w:left w:val="none" w:sz="0" w:space="0" w:color="auto"/>
        <w:bottom w:val="none" w:sz="0" w:space="0" w:color="auto"/>
        <w:right w:val="none" w:sz="0" w:space="0" w:color="auto"/>
      </w:divBdr>
    </w:div>
    <w:div w:id="1433554130">
      <w:bodyDiv w:val="1"/>
      <w:marLeft w:val="0"/>
      <w:marRight w:val="0"/>
      <w:marTop w:val="0"/>
      <w:marBottom w:val="0"/>
      <w:divBdr>
        <w:top w:val="none" w:sz="0" w:space="0" w:color="auto"/>
        <w:left w:val="none" w:sz="0" w:space="0" w:color="auto"/>
        <w:bottom w:val="none" w:sz="0" w:space="0" w:color="auto"/>
        <w:right w:val="none" w:sz="0" w:space="0" w:color="auto"/>
      </w:divBdr>
    </w:div>
    <w:div w:id="1460494143">
      <w:bodyDiv w:val="1"/>
      <w:marLeft w:val="0"/>
      <w:marRight w:val="0"/>
      <w:marTop w:val="0"/>
      <w:marBottom w:val="0"/>
      <w:divBdr>
        <w:top w:val="none" w:sz="0" w:space="0" w:color="auto"/>
        <w:left w:val="none" w:sz="0" w:space="0" w:color="auto"/>
        <w:bottom w:val="none" w:sz="0" w:space="0" w:color="auto"/>
        <w:right w:val="none" w:sz="0" w:space="0" w:color="auto"/>
      </w:divBdr>
    </w:div>
    <w:div w:id="1534267444">
      <w:bodyDiv w:val="1"/>
      <w:marLeft w:val="0"/>
      <w:marRight w:val="0"/>
      <w:marTop w:val="0"/>
      <w:marBottom w:val="0"/>
      <w:divBdr>
        <w:top w:val="none" w:sz="0" w:space="0" w:color="auto"/>
        <w:left w:val="none" w:sz="0" w:space="0" w:color="auto"/>
        <w:bottom w:val="none" w:sz="0" w:space="0" w:color="auto"/>
        <w:right w:val="none" w:sz="0" w:space="0" w:color="auto"/>
      </w:divBdr>
    </w:div>
    <w:div w:id="1536431506">
      <w:bodyDiv w:val="1"/>
      <w:marLeft w:val="0"/>
      <w:marRight w:val="0"/>
      <w:marTop w:val="0"/>
      <w:marBottom w:val="0"/>
      <w:divBdr>
        <w:top w:val="none" w:sz="0" w:space="0" w:color="auto"/>
        <w:left w:val="none" w:sz="0" w:space="0" w:color="auto"/>
        <w:bottom w:val="none" w:sz="0" w:space="0" w:color="auto"/>
        <w:right w:val="none" w:sz="0" w:space="0" w:color="auto"/>
      </w:divBdr>
    </w:div>
    <w:div w:id="1546335912">
      <w:bodyDiv w:val="1"/>
      <w:marLeft w:val="0"/>
      <w:marRight w:val="0"/>
      <w:marTop w:val="0"/>
      <w:marBottom w:val="0"/>
      <w:divBdr>
        <w:top w:val="none" w:sz="0" w:space="0" w:color="auto"/>
        <w:left w:val="none" w:sz="0" w:space="0" w:color="auto"/>
        <w:bottom w:val="none" w:sz="0" w:space="0" w:color="auto"/>
        <w:right w:val="none" w:sz="0" w:space="0" w:color="auto"/>
      </w:divBdr>
    </w:div>
    <w:div w:id="1562709747">
      <w:bodyDiv w:val="1"/>
      <w:marLeft w:val="0"/>
      <w:marRight w:val="0"/>
      <w:marTop w:val="0"/>
      <w:marBottom w:val="0"/>
      <w:divBdr>
        <w:top w:val="none" w:sz="0" w:space="0" w:color="auto"/>
        <w:left w:val="none" w:sz="0" w:space="0" w:color="auto"/>
        <w:bottom w:val="none" w:sz="0" w:space="0" w:color="auto"/>
        <w:right w:val="none" w:sz="0" w:space="0" w:color="auto"/>
      </w:divBdr>
    </w:div>
    <w:div w:id="1569530296">
      <w:bodyDiv w:val="1"/>
      <w:marLeft w:val="0"/>
      <w:marRight w:val="0"/>
      <w:marTop w:val="0"/>
      <w:marBottom w:val="0"/>
      <w:divBdr>
        <w:top w:val="none" w:sz="0" w:space="0" w:color="auto"/>
        <w:left w:val="none" w:sz="0" w:space="0" w:color="auto"/>
        <w:bottom w:val="none" w:sz="0" w:space="0" w:color="auto"/>
        <w:right w:val="none" w:sz="0" w:space="0" w:color="auto"/>
      </w:divBdr>
    </w:div>
    <w:div w:id="1594701775">
      <w:bodyDiv w:val="1"/>
      <w:marLeft w:val="0"/>
      <w:marRight w:val="0"/>
      <w:marTop w:val="0"/>
      <w:marBottom w:val="0"/>
      <w:divBdr>
        <w:top w:val="none" w:sz="0" w:space="0" w:color="auto"/>
        <w:left w:val="none" w:sz="0" w:space="0" w:color="auto"/>
        <w:bottom w:val="none" w:sz="0" w:space="0" w:color="auto"/>
        <w:right w:val="none" w:sz="0" w:space="0" w:color="auto"/>
      </w:divBdr>
    </w:div>
    <w:div w:id="1596285023">
      <w:bodyDiv w:val="1"/>
      <w:marLeft w:val="0"/>
      <w:marRight w:val="0"/>
      <w:marTop w:val="0"/>
      <w:marBottom w:val="0"/>
      <w:divBdr>
        <w:top w:val="none" w:sz="0" w:space="0" w:color="auto"/>
        <w:left w:val="none" w:sz="0" w:space="0" w:color="auto"/>
        <w:bottom w:val="none" w:sz="0" w:space="0" w:color="auto"/>
        <w:right w:val="none" w:sz="0" w:space="0" w:color="auto"/>
      </w:divBdr>
    </w:div>
    <w:div w:id="1612859203">
      <w:bodyDiv w:val="1"/>
      <w:marLeft w:val="0"/>
      <w:marRight w:val="0"/>
      <w:marTop w:val="0"/>
      <w:marBottom w:val="0"/>
      <w:divBdr>
        <w:top w:val="none" w:sz="0" w:space="0" w:color="auto"/>
        <w:left w:val="none" w:sz="0" w:space="0" w:color="auto"/>
        <w:bottom w:val="none" w:sz="0" w:space="0" w:color="auto"/>
        <w:right w:val="none" w:sz="0" w:space="0" w:color="auto"/>
      </w:divBdr>
    </w:div>
    <w:div w:id="1627350782">
      <w:bodyDiv w:val="1"/>
      <w:marLeft w:val="0"/>
      <w:marRight w:val="0"/>
      <w:marTop w:val="0"/>
      <w:marBottom w:val="0"/>
      <w:divBdr>
        <w:top w:val="none" w:sz="0" w:space="0" w:color="auto"/>
        <w:left w:val="none" w:sz="0" w:space="0" w:color="auto"/>
        <w:bottom w:val="none" w:sz="0" w:space="0" w:color="auto"/>
        <w:right w:val="none" w:sz="0" w:space="0" w:color="auto"/>
      </w:divBdr>
    </w:div>
    <w:div w:id="1629242715">
      <w:bodyDiv w:val="1"/>
      <w:marLeft w:val="0"/>
      <w:marRight w:val="0"/>
      <w:marTop w:val="0"/>
      <w:marBottom w:val="0"/>
      <w:divBdr>
        <w:top w:val="none" w:sz="0" w:space="0" w:color="auto"/>
        <w:left w:val="none" w:sz="0" w:space="0" w:color="auto"/>
        <w:bottom w:val="none" w:sz="0" w:space="0" w:color="auto"/>
        <w:right w:val="none" w:sz="0" w:space="0" w:color="auto"/>
      </w:divBdr>
    </w:div>
    <w:div w:id="1633753236">
      <w:bodyDiv w:val="1"/>
      <w:marLeft w:val="0"/>
      <w:marRight w:val="0"/>
      <w:marTop w:val="0"/>
      <w:marBottom w:val="0"/>
      <w:divBdr>
        <w:top w:val="none" w:sz="0" w:space="0" w:color="auto"/>
        <w:left w:val="none" w:sz="0" w:space="0" w:color="auto"/>
        <w:bottom w:val="none" w:sz="0" w:space="0" w:color="auto"/>
        <w:right w:val="none" w:sz="0" w:space="0" w:color="auto"/>
      </w:divBdr>
    </w:div>
    <w:div w:id="1645964277">
      <w:bodyDiv w:val="1"/>
      <w:marLeft w:val="0"/>
      <w:marRight w:val="0"/>
      <w:marTop w:val="0"/>
      <w:marBottom w:val="0"/>
      <w:divBdr>
        <w:top w:val="none" w:sz="0" w:space="0" w:color="auto"/>
        <w:left w:val="none" w:sz="0" w:space="0" w:color="auto"/>
        <w:bottom w:val="none" w:sz="0" w:space="0" w:color="auto"/>
        <w:right w:val="none" w:sz="0" w:space="0" w:color="auto"/>
      </w:divBdr>
    </w:div>
    <w:div w:id="1663001136">
      <w:bodyDiv w:val="1"/>
      <w:marLeft w:val="0"/>
      <w:marRight w:val="0"/>
      <w:marTop w:val="0"/>
      <w:marBottom w:val="0"/>
      <w:divBdr>
        <w:top w:val="none" w:sz="0" w:space="0" w:color="auto"/>
        <w:left w:val="none" w:sz="0" w:space="0" w:color="auto"/>
        <w:bottom w:val="none" w:sz="0" w:space="0" w:color="auto"/>
        <w:right w:val="none" w:sz="0" w:space="0" w:color="auto"/>
      </w:divBdr>
    </w:div>
    <w:div w:id="1663266982">
      <w:bodyDiv w:val="1"/>
      <w:marLeft w:val="0"/>
      <w:marRight w:val="0"/>
      <w:marTop w:val="0"/>
      <w:marBottom w:val="0"/>
      <w:divBdr>
        <w:top w:val="none" w:sz="0" w:space="0" w:color="auto"/>
        <w:left w:val="none" w:sz="0" w:space="0" w:color="auto"/>
        <w:bottom w:val="none" w:sz="0" w:space="0" w:color="auto"/>
        <w:right w:val="none" w:sz="0" w:space="0" w:color="auto"/>
      </w:divBdr>
    </w:div>
    <w:div w:id="1667629773">
      <w:bodyDiv w:val="1"/>
      <w:marLeft w:val="0"/>
      <w:marRight w:val="0"/>
      <w:marTop w:val="0"/>
      <w:marBottom w:val="0"/>
      <w:divBdr>
        <w:top w:val="none" w:sz="0" w:space="0" w:color="auto"/>
        <w:left w:val="none" w:sz="0" w:space="0" w:color="auto"/>
        <w:bottom w:val="none" w:sz="0" w:space="0" w:color="auto"/>
        <w:right w:val="none" w:sz="0" w:space="0" w:color="auto"/>
      </w:divBdr>
    </w:div>
    <w:div w:id="1692487326">
      <w:bodyDiv w:val="1"/>
      <w:marLeft w:val="0"/>
      <w:marRight w:val="0"/>
      <w:marTop w:val="0"/>
      <w:marBottom w:val="0"/>
      <w:divBdr>
        <w:top w:val="none" w:sz="0" w:space="0" w:color="auto"/>
        <w:left w:val="none" w:sz="0" w:space="0" w:color="auto"/>
        <w:bottom w:val="none" w:sz="0" w:space="0" w:color="auto"/>
        <w:right w:val="none" w:sz="0" w:space="0" w:color="auto"/>
      </w:divBdr>
    </w:div>
    <w:div w:id="1702198591">
      <w:bodyDiv w:val="1"/>
      <w:marLeft w:val="0"/>
      <w:marRight w:val="0"/>
      <w:marTop w:val="0"/>
      <w:marBottom w:val="0"/>
      <w:divBdr>
        <w:top w:val="none" w:sz="0" w:space="0" w:color="auto"/>
        <w:left w:val="none" w:sz="0" w:space="0" w:color="auto"/>
        <w:bottom w:val="none" w:sz="0" w:space="0" w:color="auto"/>
        <w:right w:val="none" w:sz="0" w:space="0" w:color="auto"/>
      </w:divBdr>
    </w:div>
    <w:div w:id="1704478949">
      <w:bodyDiv w:val="1"/>
      <w:marLeft w:val="0"/>
      <w:marRight w:val="0"/>
      <w:marTop w:val="0"/>
      <w:marBottom w:val="0"/>
      <w:divBdr>
        <w:top w:val="none" w:sz="0" w:space="0" w:color="auto"/>
        <w:left w:val="none" w:sz="0" w:space="0" w:color="auto"/>
        <w:bottom w:val="none" w:sz="0" w:space="0" w:color="auto"/>
        <w:right w:val="none" w:sz="0" w:space="0" w:color="auto"/>
      </w:divBdr>
    </w:div>
    <w:div w:id="1705599859">
      <w:bodyDiv w:val="1"/>
      <w:marLeft w:val="0"/>
      <w:marRight w:val="0"/>
      <w:marTop w:val="0"/>
      <w:marBottom w:val="0"/>
      <w:divBdr>
        <w:top w:val="none" w:sz="0" w:space="0" w:color="auto"/>
        <w:left w:val="none" w:sz="0" w:space="0" w:color="auto"/>
        <w:bottom w:val="none" w:sz="0" w:space="0" w:color="auto"/>
        <w:right w:val="none" w:sz="0" w:space="0" w:color="auto"/>
      </w:divBdr>
    </w:div>
    <w:div w:id="1745492223">
      <w:bodyDiv w:val="1"/>
      <w:marLeft w:val="0"/>
      <w:marRight w:val="0"/>
      <w:marTop w:val="0"/>
      <w:marBottom w:val="0"/>
      <w:divBdr>
        <w:top w:val="none" w:sz="0" w:space="0" w:color="auto"/>
        <w:left w:val="none" w:sz="0" w:space="0" w:color="auto"/>
        <w:bottom w:val="none" w:sz="0" w:space="0" w:color="auto"/>
        <w:right w:val="none" w:sz="0" w:space="0" w:color="auto"/>
      </w:divBdr>
    </w:div>
    <w:div w:id="1759213438">
      <w:bodyDiv w:val="1"/>
      <w:marLeft w:val="0"/>
      <w:marRight w:val="0"/>
      <w:marTop w:val="0"/>
      <w:marBottom w:val="0"/>
      <w:divBdr>
        <w:top w:val="none" w:sz="0" w:space="0" w:color="auto"/>
        <w:left w:val="none" w:sz="0" w:space="0" w:color="auto"/>
        <w:bottom w:val="none" w:sz="0" w:space="0" w:color="auto"/>
        <w:right w:val="none" w:sz="0" w:space="0" w:color="auto"/>
      </w:divBdr>
    </w:div>
    <w:div w:id="1773165286">
      <w:bodyDiv w:val="1"/>
      <w:marLeft w:val="0"/>
      <w:marRight w:val="0"/>
      <w:marTop w:val="0"/>
      <w:marBottom w:val="0"/>
      <w:divBdr>
        <w:top w:val="none" w:sz="0" w:space="0" w:color="auto"/>
        <w:left w:val="none" w:sz="0" w:space="0" w:color="auto"/>
        <w:bottom w:val="none" w:sz="0" w:space="0" w:color="auto"/>
        <w:right w:val="none" w:sz="0" w:space="0" w:color="auto"/>
      </w:divBdr>
    </w:div>
    <w:div w:id="1777673017">
      <w:bodyDiv w:val="1"/>
      <w:marLeft w:val="0"/>
      <w:marRight w:val="0"/>
      <w:marTop w:val="0"/>
      <w:marBottom w:val="0"/>
      <w:divBdr>
        <w:top w:val="none" w:sz="0" w:space="0" w:color="auto"/>
        <w:left w:val="none" w:sz="0" w:space="0" w:color="auto"/>
        <w:bottom w:val="none" w:sz="0" w:space="0" w:color="auto"/>
        <w:right w:val="none" w:sz="0" w:space="0" w:color="auto"/>
      </w:divBdr>
    </w:div>
    <w:div w:id="1779641443">
      <w:bodyDiv w:val="1"/>
      <w:marLeft w:val="0"/>
      <w:marRight w:val="0"/>
      <w:marTop w:val="0"/>
      <w:marBottom w:val="0"/>
      <w:divBdr>
        <w:top w:val="none" w:sz="0" w:space="0" w:color="auto"/>
        <w:left w:val="none" w:sz="0" w:space="0" w:color="auto"/>
        <w:bottom w:val="none" w:sz="0" w:space="0" w:color="auto"/>
        <w:right w:val="none" w:sz="0" w:space="0" w:color="auto"/>
      </w:divBdr>
    </w:div>
    <w:div w:id="1793939399">
      <w:bodyDiv w:val="1"/>
      <w:marLeft w:val="0"/>
      <w:marRight w:val="0"/>
      <w:marTop w:val="0"/>
      <w:marBottom w:val="0"/>
      <w:divBdr>
        <w:top w:val="none" w:sz="0" w:space="0" w:color="auto"/>
        <w:left w:val="none" w:sz="0" w:space="0" w:color="auto"/>
        <w:bottom w:val="none" w:sz="0" w:space="0" w:color="auto"/>
        <w:right w:val="none" w:sz="0" w:space="0" w:color="auto"/>
      </w:divBdr>
    </w:div>
    <w:div w:id="1813866762">
      <w:bodyDiv w:val="1"/>
      <w:marLeft w:val="0"/>
      <w:marRight w:val="0"/>
      <w:marTop w:val="0"/>
      <w:marBottom w:val="0"/>
      <w:divBdr>
        <w:top w:val="none" w:sz="0" w:space="0" w:color="auto"/>
        <w:left w:val="none" w:sz="0" w:space="0" w:color="auto"/>
        <w:bottom w:val="none" w:sz="0" w:space="0" w:color="auto"/>
        <w:right w:val="none" w:sz="0" w:space="0" w:color="auto"/>
      </w:divBdr>
    </w:div>
    <w:div w:id="1823542789">
      <w:bodyDiv w:val="1"/>
      <w:marLeft w:val="0"/>
      <w:marRight w:val="0"/>
      <w:marTop w:val="0"/>
      <w:marBottom w:val="0"/>
      <w:divBdr>
        <w:top w:val="none" w:sz="0" w:space="0" w:color="auto"/>
        <w:left w:val="none" w:sz="0" w:space="0" w:color="auto"/>
        <w:bottom w:val="none" w:sz="0" w:space="0" w:color="auto"/>
        <w:right w:val="none" w:sz="0" w:space="0" w:color="auto"/>
      </w:divBdr>
    </w:div>
    <w:div w:id="1826848101">
      <w:bodyDiv w:val="1"/>
      <w:marLeft w:val="0"/>
      <w:marRight w:val="0"/>
      <w:marTop w:val="0"/>
      <w:marBottom w:val="0"/>
      <w:divBdr>
        <w:top w:val="none" w:sz="0" w:space="0" w:color="auto"/>
        <w:left w:val="none" w:sz="0" w:space="0" w:color="auto"/>
        <w:bottom w:val="none" w:sz="0" w:space="0" w:color="auto"/>
        <w:right w:val="none" w:sz="0" w:space="0" w:color="auto"/>
      </w:divBdr>
    </w:div>
    <w:div w:id="1829785088">
      <w:bodyDiv w:val="1"/>
      <w:marLeft w:val="0"/>
      <w:marRight w:val="0"/>
      <w:marTop w:val="0"/>
      <w:marBottom w:val="0"/>
      <w:divBdr>
        <w:top w:val="none" w:sz="0" w:space="0" w:color="auto"/>
        <w:left w:val="none" w:sz="0" w:space="0" w:color="auto"/>
        <w:bottom w:val="none" w:sz="0" w:space="0" w:color="auto"/>
        <w:right w:val="none" w:sz="0" w:space="0" w:color="auto"/>
      </w:divBdr>
    </w:div>
    <w:div w:id="1838031899">
      <w:bodyDiv w:val="1"/>
      <w:marLeft w:val="0"/>
      <w:marRight w:val="0"/>
      <w:marTop w:val="0"/>
      <w:marBottom w:val="0"/>
      <w:divBdr>
        <w:top w:val="none" w:sz="0" w:space="0" w:color="auto"/>
        <w:left w:val="none" w:sz="0" w:space="0" w:color="auto"/>
        <w:bottom w:val="none" w:sz="0" w:space="0" w:color="auto"/>
        <w:right w:val="none" w:sz="0" w:space="0" w:color="auto"/>
      </w:divBdr>
    </w:div>
    <w:div w:id="1840653581">
      <w:bodyDiv w:val="1"/>
      <w:marLeft w:val="0"/>
      <w:marRight w:val="0"/>
      <w:marTop w:val="0"/>
      <w:marBottom w:val="0"/>
      <w:divBdr>
        <w:top w:val="none" w:sz="0" w:space="0" w:color="auto"/>
        <w:left w:val="none" w:sz="0" w:space="0" w:color="auto"/>
        <w:bottom w:val="none" w:sz="0" w:space="0" w:color="auto"/>
        <w:right w:val="none" w:sz="0" w:space="0" w:color="auto"/>
      </w:divBdr>
    </w:div>
    <w:div w:id="1841391286">
      <w:bodyDiv w:val="1"/>
      <w:marLeft w:val="0"/>
      <w:marRight w:val="0"/>
      <w:marTop w:val="0"/>
      <w:marBottom w:val="0"/>
      <w:divBdr>
        <w:top w:val="none" w:sz="0" w:space="0" w:color="auto"/>
        <w:left w:val="none" w:sz="0" w:space="0" w:color="auto"/>
        <w:bottom w:val="none" w:sz="0" w:space="0" w:color="auto"/>
        <w:right w:val="none" w:sz="0" w:space="0" w:color="auto"/>
      </w:divBdr>
    </w:div>
    <w:div w:id="1865436134">
      <w:bodyDiv w:val="1"/>
      <w:marLeft w:val="0"/>
      <w:marRight w:val="0"/>
      <w:marTop w:val="0"/>
      <w:marBottom w:val="0"/>
      <w:divBdr>
        <w:top w:val="none" w:sz="0" w:space="0" w:color="auto"/>
        <w:left w:val="none" w:sz="0" w:space="0" w:color="auto"/>
        <w:bottom w:val="none" w:sz="0" w:space="0" w:color="auto"/>
        <w:right w:val="none" w:sz="0" w:space="0" w:color="auto"/>
      </w:divBdr>
    </w:div>
    <w:div w:id="1865560493">
      <w:bodyDiv w:val="1"/>
      <w:marLeft w:val="0"/>
      <w:marRight w:val="0"/>
      <w:marTop w:val="0"/>
      <w:marBottom w:val="0"/>
      <w:divBdr>
        <w:top w:val="none" w:sz="0" w:space="0" w:color="auto"/>
        <w:left w:val="none" w:sz="0" w:space="0" w:color="auto"/>
        <w:bottom w:val="none" w:sz="0" w:space="0" w:color="auto"/>
        <w:right w:val="none" w:sz="0" w:space="0" w:color="auto"/>
      </w:divBdr>
    </w:div>
    <w:div w:id="1867479760">
      <w:bodyDiv w:val="1"/>
      <w:marLeft w:val="0"/>
      <w:marRight w:val="0"/>
      <w:marTop w:val="0"/>
      <w:marBottom w:val="0"/>
      <w:divBdr>
        <w:top w:val="none" w:sz="0" w:space="0" w:color="auto"/>
        <w:left w:val="none" w:sz="0" w:space="0" w:color="auto"/>
        <w:bottom w:val="none" w:sz="0" w:space="0" w:color="auto"/>
        <w:right w:val="none" w:sz="0" w:space="0" w:color="auto"/>
      </w:divBdr>
    </w:div>
    <w:div w:id="1910730209">
      <w:bodyDiv w:val="1"/>
      <w:marLeft w:val="0"/>
      <w:marRight w:val="0"/>
      <w:marTop w:val="0"/>
      <w:marBottom w:val="0"/>
      <w:divBdr>
        <w:top w:val="none" w:sz="0" w:space="0" w:color="auto"/>
        <w:left w:val="none" w:sz="0" w:space="0" w:color="auto"/>
        <w:bottom w:val="none" w:sz="0" w:space="0" w:color="auto"/>
        <w:right w:val="none" w:sz="0" w:space="0" w:color="auto"/>
      </w:divBdr>
    </w:div>
    <w:div w:id="1912931122">
      <w:bodyDiv w:val="1"/>
      <w:marLeft w:val="0"/>
      <w:marRight w:val="0"/>
      <w:marTop w:val="0"/>
      <w:marBottom w:val="0"/>
      <w:divBdr>
        <w:top w:val="none" w:sz="0" w:space="0" w:color="auto"/>
        <w:left w:val="none" w:sz="0" w:space="0" w:color="auto"/>
        <w:bottom w:val="none" w:sz="0" w:space="0" w:color="auto"/>
        <w:right w:val="none" w:sz="0" w:space="0" w:color="auto"/>
      </w:divBdr>
    </w:div>
    <w:div w:id="1921325031">
      <w:bodyDiv w:val="1"/>
      <w:marLeft w:val="0"/>
      <w:marRight w:val="0"/>
      <w:marTop w:val="0"/>
      <w:marBottom w:val="0"/>
      <w:divBdr>
        <w:top w:val="none" w:sz="0" w:space="0" w:color="auto"/>
        <w:left w:val="none" w:sz="0" w:space="0" w:color="auto"/>
        <w:bottom w:val="none" w:sz="0" w:space="0" w:color="auto"/>
        <w:right w:val="none" w:sz="0" w:space="0" w:color="auto"/>
      </w:divBdr>
    </w:div>
    <w:div w:id="1951819604">
      <w:bodyDiv w:val="1"/>
      <w:marLeft w:val="0"/>
      <w:marRight w:val="0"/>
      <w:marTop w:val="0"/>
      <w:marBottom w:val="0"/>
      <w:divBdr>
        <w:top w:val="none" w:sz="0" w:space="0" w:color="auto"/>
        <w:left w:val="none" w:sz="0" w:space="0" w:color="auto"/>
        <w:bottom w:val="none" w:sz="0" w:space="0" w:color="auto"/>
        <w:right w:val="none" w:sz="0" w:space="0" w:color="auto"/>
      </w:divBdr>
    </w:div>
    <w:div w:id="1966499207">
      <w:bodyDiv w:val="1"/>
      <w:marLeft w:val="0"/>
      <w:marRight w:val="0"/>
      <w:marTop w:val="0"/>
      <w:marBottom w:val="0"/>
      <w:divBdr>
        <w:top w:val="none" w:sz="0" w:space="0" w:color="auto"/>
        <w:left w:val="none" w:sz="0" w:space="0" w:color="auto"/>
        <w:bottom w:val="none" w:sz="0" w:space="0" w:color="auto"/>
        <w:right w:val="none" w:sz="0" w:space="0" w:color="auto"/>
      </w:divBdr>
    </w:div>
    <w:div w:id="1985308359">
      <w:bodyDiv w:val="1"/>
      <w:marLeft w:val="0"/>
      <w:marRight w:val="0"/>
      <w:marTop w:val="0"/>
      <w:marBottom w:val="0"/>
      <w:divBdr>
        <w:top w:val="none" w:sz="0" w:space="0" w:color="auto"/>
        <w:left w:val="none" w:sz="0" w:space="0" w:color="auto"/>
        <w:bottom w:val="none" w:sz="0" w:space="0" w:color="auto"/>
        <w:right w:val="none" w:sz="0" w:space="0" w:color="auto"/>
      </w:divBdr>
    </w:div>
    <w:div w:id="2034766965">
      <w:bodyDiv w:val="1"/>
      <w:marLeft w:val="0"/>
      <w:marRight w:val="0"/>
      <w:marTop w:val="0"/>
      <w:marBottom w:val="0"/>
      <w:divBdr>
        <w:top w:val="none" w:sz="0" w:space="0" w:color="auto"/>
        <w:left w:val="none" w:sz="0" w:space="0" w:color="auto"/>
        <w:bottom w:val="none" w:sz="0" w:space="0" w:color="auto"/>
        <w:right w:val="none" w:sz="0" w:space="0" w:color="auto"/>
      </w:divBdr>
    </w:div>
    <w:div w:id="2062902944">
      <w:bodyDiv w:val="1"/>
      <w:marLeft w:val="0"/>
      <w:marRight w:val="0"/>
      <w:marTop w:val="0"/>
      <w:marBottom w:val="0"/>
      <w:divBdr>
        <w:top w:val="none" w:sz="0" w:space="0" w:color="auto"/>
        <w:left w:val="none" w:sz="0" w:space="0" w:color="auto"/>
        <w:bottom w:val="none" w:sz="0" w:space="0" w:color="auto"/>
        <w:right w:val="none" w:sz="0" w:space="0" w:color="auto"/>
      </w:divBdr>
    </w:div>
    <w:div w:id="2072070336">
      <w:bodyDiv w:val="1"/>
      <w:marLeft w:val="0"/>
      <w:marRight w:val="0"/>
      <w:marTop w:val="0"/>
      <w:marBottom w:val="0"/>
      <w:divBdr>
        <w:top w:val="none" w:sz="0" w:space="0" w:color="auto"/>
        <w:left w:val="none" w:sz="0" w:space="0" w:color="auto"/>
        <w:bottom w:val="none" w:sz="0" w:space="0" w:color="auto"/>
        <w:right w:val="none" w:sz="0" w:space="0" w:color="auto"/>
      </w:divBdr>
    </w:div>
    <w:div w:id="2085183017">
      <w:bodyDiv w:val="1"/>
      <w:marLeft w:val="0"/>
      <w:marRight w:val="0"/>
      <w:marTop w:val="0"/>
      <w:marBottom w:val="0"/>
      <w:divBdr>
        <w:top w:val="none" w:sz="0" w:space="0" w:color="auto"/>
        <w:left w:val="none" w:sz="0" w:space="0" w:color="auto"/>
        <w:bottom w:val="none" w:sz="0" w:space="0" w:color="auto"/>
        <w:right w:val="none" w:sz="0" w:space="0" w:color="auto"/>
      </w:divBdr>
    </w:div>
    <w:div w:id="2098557294">
      <w:bodyDiv w:val="1"/>
      <w:marLeft w:val="0"/>
      <w:marRight w:val="0"/>
      <w:marTop w:val="0"/>
      <w:marBottom w:val="0"/>
      <w:divBdr>
        <w:top w:val="none" w:sz="0" w:space="0" w:color="auto"/>
        <w:left w:val="none" w:sz="0" w:space="0" w:color="auto"/>
        <w:bottom w:val="none" w:sz="0" w:space="0" w:color="auto"/>
        <w:right w:val="none" w:sz="0" w:space="0" w:color="auto"/>
      </w:divBdr>
    </w:div>
    <w:div w:id="2103455521">
      <w:bodyDiv w:val="1"/>
      <w:marLeft w:val="0"/>
      <w:marRight w:val="0"/>
      <w:marTop w:val="0"/>
      <w:marBottom w:val="0"/>
      <w:divBdr>
        <w:top w:val="none" w:sz="0" w:space="0" w:color="auto"/>
        <w:left w:val="none" w:sz="0" w:space="0" w:color="auto"/>
        <w:bottom w:val="none" w:sz="0" w:space="0" w:color="auto"/>
        <w:right w:val="none" w:sz="0" w:space="0" w:color="auto"/>
      </w:divBdr>
    </w:div>
    <w:div w:id="2108191886">
      <w:bodyDiv w:val="1"/>
      <w:marLeft w:val="0"/>
      <w:marRight w:val="0"/>
      <w:marTop w:val="0"/>
      <w:marBottom w:val="0"/>
      <w:divBdr>
        <w:top w:val="none" w:sz="0" w:space="0" w:color="auto"/>
        <w:left w:val="none" w:sz="0" w:space="0" w:color="auto"/>
        <w:bottom w:val="none" w:sz="0" w:space="0" w:color="auto"/>
        <w:right w:val="none" w:sz="0" w:space="0" w:color="auto"/>
      </w:divBdr>
    </w:div>
    <w:div w:id="2111772860">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34788473">
      <w:bodyDiv w:val="1"/>
      <w:marLeft w:val="0"/>
      <w:marRight w:val="0"/>
      <w:marTop w:val="0"/>
      <w:marBottom w:val="0"/>
      <w:divBdr>
        <w:top w:val="none" w:sz="0" w:space="0" w:color="auto"/>
        <w:left w:val="none" w:sz="0" w:space="0" w:color="auto"/>
        <w:bottom w:val="none" w:sz="0" w:space="0" w:color="auto"/>
        <w:right w:val="none" w:sz="0" w:space="0" w:color="auto"/>
      </w:divBdr>
    </w:div>
    <w:div w:id="2137751199">
      <w:bodyDiv w:val="1"/>
      <w:marLeft w:val="0"/>
      <w:marRight w:val="0"/>
      <w:marTop w:val="0"/>
      <w:marBottom w:val="0"/>
      <w:divBdr>
        <w:top w:val="none" w:sz="0" w:space="0" w:color="auto"/>
        <w:left w:val="none" w:sz="0" w:space="0" w:color="auto"/>
        <w:bottom w:val="none" w:sz="0" w:space="0" w:color="auto"/>
        <w:right w:val="none" w:sz="0" w:space="0" w:color="auto"/>
      </w:divBdr>
    </w:div>
    <w:div w:id="2144807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DocumentFromInternetSite</b:SourceType>
    <b:Guid>{78E83FA2-2039-9643-B312-8665A3ABF4B7}</b:Guid>
    <b:Title>Our programme for transforming and modernising planned care and reducing waiting lists in Wales</b:Title>
    <b:Year>2022</b:Year>
    <b:URL>https://gov.wales/sites/default/files/publications/2022-04/our-programme-for-transforming--and-modernising-planned-care-and-reducing-waiting-lists-in-wales.pdf</b:URL>
    <b:YearAccessed>2022</b:YearAccessed>
    <b:MonthAccessed>May</b:MonthAccessed>
    <b:DayAccessed>17</b:DayAccessed>
    <b:Author>
      <b:Author>
        <b:Corporate>Welsh Government</b:Corporate>
      </b:Author>
    </b:Author>
    <b:Month>April</b:Month>
    <b:RefOrder>1</b:RefOrder>
  </b:Source>
  <b:Source>
    <b:Tag>Roy18</b:Tag>
    <b:SourceType>DocumentFromInternetSite</b:SourceType>
    <b:Guid>{D70AF055-6D0C-A74C-B62E-0F6B039E8C3D}</b:Guid>
    <b:Author>
      <b:Author>
        <b:Corporate>Royal College of Physicians</b:Corporate>
      </b:Author>
    </b:Author>
    <b:Title>Outpatients - The Future - Report</b:Title>
    <b:URL>https://www.rcplondon.ac.uk/projects/outputs/outpatients-future-adding-value-through-sustainability</b:URL>
    <b:Year>2018</b:Year>
    <b:YearAccessed>2022</b:YearAccessed>
    <b:MonthAccessed>May</b:MonthAccessed>
    <b:DayAccessed>17</b:DayAccessed>
    <b:RefOrder>2</b:RefOrder>
  </b:Source>
  <b:Source>
    <b:Tag>Ian16</b:Tag>
    <b:SourceType>BookSection</b:SourceType>
    <b:Guid>{5A0C7D2A-928B-BA40-845B-128AEAFA8911}</b:Guid>
    <b:Title>Chapter 4. Requirements engineering</b:Title>
    <b:Publisher>Pearson</b:Publisher>
    <b:Year>2016</b:Year>
    <b:Author>
      <b:Author>
        <b:NameList>
          <b:Person>
            <b:Last>Sommerville</b:Last>
            <b:First>Ian</b:First>
          </b:Person>
        </b:NameList>
      </b:Author>
    </b:Author>
    <b:BookTitle>Software Engineering</b:BookTitle>
    <b:Pages>101-138</b:Pages>
    <b:RefOrder>7</b:RefOrder>
  </b:Source>
  <b:Source>
    <b:Tag>NHS21</b:Tag>
    <b:SourceType>InternetSite</b:SourceType>
    <b:Guid>{9BB6C795-0C67-3C43-AFCF-0F83686A7693}</b:Guid>
    <b:Author>
      <b:Author>
        <b:Corporate>NHS Digital</b:Corporate>
      </b:Author>
    </b:Author>
    <b:Title>Common standards for NHS App integration</b:Title>
    <b:Year>2021</b:Year>
    <b:URL>https://digital.nhs.uk/services/nhs-app/partners-and-developers/common-standards-for-nhs-app-integration</b:URL>
    <b:YearAccessed>2022</b:YearAccessed>
    <b:MonthAccessed>May</b:MonthAccessed>
    <b:DayAccessed>18</b:DayAccessed>
    <b:RefOrder>8</b:RefOrder>
  </b:Source>
  <b:Source>
    <b:Tag>The16</b:Tag>
    <b:SourceType>InternetSite</b:SourceType>
    <b:Guid>{828881A2-0972-7246-8F4A-848675ED0EAD}</b:Guid>
    <b:Author>
      <b:Author>
        <b:Corporate>The AHSN Network</b:Corporate>
      </b:Author>
    </b:Author>
    <b:Title>Using Flo Telehealth to help manage COPD, asthma and diabetes</b:Title>
    <b:URL>https://www.ahsnnetwork.com/case-study/adoption-of-florence-telehealth-across-the-west-midlands-region</b:URL>
    <b:Year>2016</b:Year>
    <b:YearAccessed>2022</b:YearAccessed>
    <b:MonthAccessed>May</b:MonthAccessed>
    <b:DayAccessed>18</b:DayAccessed>
    <b:RefOrder>3</b:RefOrder>
  </b:Source>
  <b:Source>
    <b:Tag>Roy181</b:Tag>
    <b:SourceType>InternetSite</b:SourceType>
    <b:Guid>{9632E6B1-A86C-7048-820A-0080317FED48}</b:Guid>
    <b:Author>
      <b:Author>
        <b:Corporate>Royal College of Physicians</b:Corporate>
      </b:Author>
    </b:Author>
    <b:Title>Outpatients - The future - case studies</b:Title>
    <b:URL>https://www.rcplondon.ac.uk/file/11478/download</b:URL>
    <b:Year>2018</b:Year>
    <b:YearAccessed>2022</b:YearAccessed>
    <b:MonthAccessed>May</b:MonthAccessed>
    <b:DayAccessed>18</b:DayAccessed>
    <b:RefOrder>4</b:RefOrder>
  </b:Source>
  <b:Source>
    <b:Tag>Gia14</b:Tag>
    <b:SourceType>JournalArticle</b:SourceType>
    <b:Guid>{02BE3975-0069-6547-BD36-1003506DB371}</b:Guid>
    <b:Title>Patient access to medical records and healthcare outcomes: a systematic review</b:Title>
    <b:Year>2014</b:Year>
    <b:Author>
      <b:Author>
        <b:NameList>
          <b:Person>
            <b:Last>Giardina</b:Last>
          </b:Person>
        </b:NameList>
      </b:Author>
    </b:Author>
    <b:JournalName>J Am Med Inform Assoc</b:JournalName>
    <b:Volume>21</b:Volume>
    <b:Issue>4</b:Issue>
    <b:Pages>737-41</b:Pages>
    <b:RefOrder>5</b:RefOrder>
  </b:Source>
  <b:Source>
    <b:Tag>Enr15</b:Tag>
    <b:SourceType>BookSection</b:SourceType>
    <b:Guid>{C5060859-AAAD-014E-8400-875B6D5A3758}</b:Guid>
    <b:Title>Chapter 32 - Consumer health informatics</b:Title>
    <b:Year>2015</b:Year>
    <b:Pages>555-571</b:Pages>
    <b:Author>
      <b:Author>
        <b:NameList>
          <b:Person>
            <b:Last>Coiera</b:Last>
            <b:First>Enrico</b:First>
          </b:Person>
        </b:NameList>
      </b:Author>
    </b:Author>
    <b:BookTitle>Guide to Health Informatics</b:BookTitle>
    <b:City>Sydney</b:City>
    <b:Publisher>CRC Press</b:Publisher>
    <b:RefOrder>6</b:RefOrder>
  </b:Source>
  <b:Source>
    <b:Tag>NHS20</b:Tag>
    <b:SourceType>DocumentFromInternetSite</b:SourceType>
    <b:Guid>{F4F771E5-3B07-5C45-B8A9-2BD389CCB8E9}</b:Guid>
    <b:Title>Why digital transformation matters</b:Title>
    <b:Year>2020</b:Year>
    <b:URL>https://nhsproviders.org/a-new-era-of-digital-leadership/why-digital-transformation-matters</b:URL>
    <b:YearAccessed>2022</b:YearAccessed>
    <b:MonthAccessed>May</b:MonthAccessed>
    <b:DayAccessed>18</b:DayAccessed>
    <b:Author>
      <b:Author>
        <b:Corporate>NHS Providers</b:Corporate>
      </b:Author>
    </b:Author>
    <b:Month>July</b:Month>
    <b:RefOrder>10</b:RefOrder>
  </b:Source>
  <b:Source>
    <b:Tag>For22</b:Tag>
    <b:SourceType>DocumentFromInternetSite</b:SourceType>
    <b:Guid>{3EE3FAF1-CAE2-154C-A590-7030041F8F94}</b:Guid>
    <b:Author>
      <b:Author>
        <b:Corporate>Forbes Advisor</b:Corporate>
      </b:Author>
    </b:Author>
    <b:Title>Conducting a gap analysis: A four stage template</b:Title>
    <b:URL>https://www.forbes.com/advisor/business/gap-analysis-template/</b:URL>
    <b:Year>2022</b:Year>
    <b:Month>February</b:Month>
    <b:Day>17</b:Day>
    <b:YearAccessed>2022</b:YearAccessed>
    <b:MonthAccessed>May</b:MonthAccessed>
    <b:DayAccessed>18</b:DayAccessed>
    <b:RefOrder>9</b:RefOrder>
  </b:Source>
</b:Sources>
</file>

<file path=customXml/itemProps1.xml><?xml version="1.0" encoding="utf-8"?>
<ds:datastoreItem xmlns:ds="http://schemas.openxmlformats.org/officeDocument/2006/customXml" ds:itemID="{5ED5CF18-F53B-604F-9F7A-48AEAF4BDD7E}">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Normal.dotm</Template>
  <TotalTime>216</TotalTime>
  <Pages>10</Pages>
  <Words>3717</Words>
  <Characters>21191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Cousins</dc:creator>
  <cp:keywords/>
  <dc:description/>
  <cp:lastModifiedBy>Darren Cousins</cp:lastModifiedBy>
  <cp:revision>11</cp:revision>
  <dcterms:created xsi:type="dcterms:W3CDTF">2022-05-17T13:55:00Z</dcterms:created>
  <dcterms:modified xsi:type="dcterms:W3CDTF">2022-05-19T05:44:00Z</dcterms:modified>
</cp:coreProperties>
</file>