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9C493D0" w14:textId="0818BB9E" w:rsidR="009272D4" w:rsidRDefault="00D72E24" w:rsidP="00D72E24">
      <w:pPr>
        <w:jc w:val="center"/>
      </w:pPr>
      <w:r w:rsidRPr="00C144D9">
        <w:rPr>
          <w:rFonts w:ascii="Times New Roman" w:hAnsi="Times New Roman" w:cs="Times New Roman"/>
        </w:rPr>
        <w:drawing>
          <wp:inline distT="0" distB="0" distL="0" distR="0" wp14:anchorId="37E248AF" wp14:editId="7F0B2275">
            <wp:extent cx="3724275" cy="1647825"/>
            <wp:effectExtent l="0" t="0" r="9525" b="9525"/>
            <wp:docPr id="2" name="image1.png" descr="A close-up of a sign&#10;&#10;Description automatically generated"/>
            <wp:cNvGraphicFramePr/>
            <a:graphic xmlns:a="http://schemas.openxmlformats.org/drawingml/2006/main">
              <a:graphicData uri="http://schemas.openxmlformats.org/drawingml/2006/picture">
                <pic:pic xmlns:pic="http://schemas.openxmlformats.org/drawingml/2006/picture">
                  <pic:nvPicPr>
                    <pic:cNvPr id="2" name="image1.png" descr="A close-up of a sign&#10;&#10;Description automatically generated"/>
                    <pic:cNvPicPr/>
                  </pic:nvPicPr>
                  <pic:blipFill>
                    <a:blip r:embed="rId5"/>
                    <a:srcRect/>
                    <a:stretch>
                      <a:fillRect/>
                    </a:stretch>
                  </pic:blipFill>
                  <pic:spPr>
                    <a:xfrm>
                      <a:off x="0" y="0"/>
                      <a:ext cx="3724275" cy="1647825"/>
                    </a:xfrm>
                    <a:prstGeom prst="rect">
                      <a:avLst/>
                    </a:prstGeom>
                    <a:ln/>
                  </pic:spPr>
                </pic:pic>
              </a:graphicData>
            </a:graphic>
          </wp:inline>
        </w:drawing>
      </w:r>
    </w:p>
    <w:p w14:paraId="3EB5BA41" w14:textId="77777777" w:rsidR="00D72E24" w:rsidRPr="00D72E24" w:rsidRDefault="00D72E24" w:rsidP="00D72E24">
      <w:pPr>
        <w:jc w:val="center"/>
        <w:rPr>
          <w:rFonts w:ascii="Arial" w:hAnsi="Arial" w:cs="Arial"/>
        </w:rPr>
      </w:pPr>
    </w:p>
    <w:p w14:paraId="76E6D987" w14:textId="76ED5E09" w:rsidR="00D72E24" w:rsidRPr="00D72E24" w:rsidRDefault="00D72E24" w:rsidP="00D72E24">
      <w:pPr>
        <w:jc w:val="center"/>
        <w:rPr>
          <w:rFonts w:ascii="Arial" w:hAnsi="Arial" w:cs="Arial"/>
          <w:b/>
          <w:bCs/>
          <w:sz w:val="24"/>
          <w:szCs w:val="24"/>
          <w:lang w:val="en-GB"/>
        </w:rPr>
      </w:pPr>
      <w:r w:rsidRPr="00D72E24">
        <w:rPr>
          <w:rFonts w:ascii="Arial" w:hAnsi="Arial" w:cs="Arial"/>
          <w:b/>
          <w:bCs/>
          <w:sz w:val="24"/>
          <w:szCs w:val="24"/>
          <w:lang w:val="en-GB"/>
        </w:rPr>
        <w:t>Module Name: Management and Organisational Behaviour</w:t>
      </w:r>
    </w:p>
    <w:p w14:paraId="4F1F8FD9" w14:textId="552C92E1" w:rsidR="00D72E24" w:rsidRPr="00D72E24" w:rsidRDefault="00D72E24" w:rsidP="00D72E24">
      <w:pPr>
        <w:jc w:val="center"/>
        <w:rPr>
          <w:rFonts w:ascii="Arial" w:hAnsi="Arial" w:cs="Arial"/>
          <w:b/>
          <w:bCs/>
          <w:sz w:val="24"/>
          <w:szCs w:val="24"/>
          <w:lang w:val="en-GB"/>
        </w:rPr>
      </w:pPr>
      <w:r w:rsidRPr="00D72E24">
        <w:rPr>
          <w:rFonts w:ascii="Arial" w:hAnsi="Arial" w:cs="Arial"/>
          <w:b/>
          <w:bCs/>
          <w:sz w:val="24"/>
          <w:szCs w:val="24"/>
          <w:lang w:val="en-GB"/>
        </w:rPr>
        <w:t>Lecturer Name:</w:t>
      </w:r>
      <w:r w:rsidRPr="00D72E24">
        <w:rPr>
          <w:rFonts w:ascii="Arial" w:hAnsi="Arial" w:cs="Arial"/>
        </w:rPr>
        <w:t xml:space="preserve"> </w:t>
      </w:r>
      <w:r w:rsidRPr="00D72E24">
        <w:rPr>
          <w:rFonts w:ascii="Arial" w:hAnsi="Arial" w:cs="Arial"/>
          <w:b/>
          <w:bCs/>
          <w:sz w:val="24"/>
          <w:szCs w:val="24"/>
          <w:lang w:val="en-GB"/>
        </w:rPr>
        <w:t>Daniel Payne</w:t>
      </w:r>
    </w:p>
    <w:p w14:paraId="5006753E" w14:textId="3E7CD175" w:rsidR="00D72E24" w:rsidRPr="00D72E24" w:rsidRDefault="00D72E24" w:rsidP="00D72E24">
      <w:pPr>
        <w:jc w:val="center"/>
        <w:rPr>
          <w:rFonts w:ascii="Arial" w:hAnsi="Arial" w:cs="Arial"/>
          <w:b/>
          <w:bCs/>
          <w:lang w:val="ro-RO"/>
        </w:rPr>
      </w:pPr>
      <w:r w:rsidRPr="00D72E24">
        <w:rPr>
          <w:rFonts w:ascii="Arial" w:hAnsi="Arial" w:cs="Arial"/>
          <w:b/>
          <w:bCs/>
          <w:sz w:val="24"/>
          <w:szCs w:val="24"/>
          <w:lang w:val="en-GB"/>
        </w:rPr>
        <w:t xml:space="preserve">Module Code: </w:t>
      </w:r>
      <w:r w:rsidRPr="00D72E24">
        <w:rPr>
          <w:rFonts w:ascii="Arial" w:hAnsi="Arial" w:cs="Arial"/>
          <w:b/>
          <w:bCs/>
          <w:lang w:val="ro-RO"/>
        </w:rPr>
        <w:t>BMIH5004</w:t>
      </w:r>
    </w:p>
    <w:p w14:paraId="7F76E9BB" w14:textId="77777777" w:rsidR="00D72E24" w:rsidRPr="00D72E24" w:rsidRDefault="00D72E24" w:rsidP="00D72E24">
      <w:pPr>
        <w:jc w:val="center"/>
        <w:rPr>
          <w:rFonts w:ascii="Arial" w:hAnsi="Arial" w:cs="Arial"/>
          <w:b/>
          <w:bCs/>
          <w:lang w:val="ro-RO"/>
        </w:rPr>
      </w:pPr>
    </w:p>
    <w:p w14:paraId="45EBA7B4" w14:textId="77777777" w:rsidR="00D72E24" w:rsidRDefault="00D72E24" w:rsidP="00D72E24">
      <w:pPr>
        <w:jc w:val="center"/>
        <w:rPr>
          <w:rFonts w:ascii="Arial" w:hAnsi="Arial" w:cs="Arial"/>
          <w:b/>
          <w:bCs/>
          <w:lang w:val="ro-RO"/>
        </w:rPr>
      </w:pPr>
    </w:p>
    <w:p w14:paraId="3E516107" w14:textId="77777777" w:rsidR="00D72E24" w:rsidRDefault="00D72E24" w:rsidP="00D72E24">
      <w:pPr>
        <w:jc w:val="center"/>
        <w:rPr>
          <w:rFonts w:ascii="Arial" w:hAnsi="Arial" w:cs="Arial"/>
          <w:b/>
          <w:bCs/>
          <w:lang w:val="ro-RO"/>
        </w:rPr>
      </w:pPr>
    </w:p>
    <w:p w14:paraId="5EA3713B" w14:textId="77777777" w:rsidR="00D72E24" w:rsidRDefault="00D72E24" w:rsidP="00D72E24">
      <w:pPr>
        <w:jc w:val="center"/>
        <w:rPr>
          <w:rFonts w:ascii="Arial" w:hAnsi="Arial" w:cs="Arial"/>
          <w:b/>
          <w:bCs/>
          <w:lang w:val="ro-RO"/>
        </w:rPr>
      </w:pPr>
    </w:p>
    <w:p w14:paraId="76240561" w14:textId="77777777" w:rsidR="00D72E24" w:rsidRPr="00D72E24" w:rsidRDefault="00D72E24" w:rsidP="00D72E24">
      <w:pPr>
        <w:jc w:val="center"/>
        <w:rPr>
          <w:rFonts w:ascii="Arial" w:hAnsi="Arial" w:cs="Arial"/>
          <w:b/>
          <w:bCs/>
          <w:lang w:val="ro-RO"/>
        </w:rPr>
      </w:pPr>
    </w:p>
    <w:p w14:paraId="599B2157" w14:textId="77777777" w:rsidR="00D72E24" w:rsidRPr="00D72E24" w:rsidRDefault="00D72E24" w:rsidP="00D72E24">
      <w:pPr>
        <w:jc w:val="center"/>
        <w:rPr>
          <w:rFonts w:ascii="Arial" w:hAnsi="Arial" w:cs="Arial"/>
          <w:b/>
          <w:bCs/>
          <w:lang w:val="ro-RO"/>
        </w:rPr>
      </w:pPr>
    </w:p>
    <w:p w14:paraId="10409E7A" w14:textId="77777777" w:rsidR="00D72E24" w:rsidRPr="00D72E24" w:rsidRDefault="00D72E24" w:rsidP="00D72E24">
      <w:pPr>
        <w:jc w:val="center"/>
        <w:rPr>
          <w:rFonts w:ascii="Arial" w:hAnsi="Arial" w:cs="Arial"/>
          <w:b/>
          <w:bCs/>
          <w:sz w:val="36"/>
          <w:szCs w:val="36"/>
          <w:lang w:val="ro-RO"/>
        </w:rPr>
      </w:pPr>
      <w:r w:rsidRPr="00D72E24">
        <w:rPr>
          <w:rFonts w:ascii="Arial" w:hAnsi="Arial" w:cs="Arial"/>
          <w:b/>
          <w:bCs/>
          <w:sz w:val="36"/>
          <w:szCs w:val="36"/>
          <w:lang w:val="ro-RO"/>
        </w:rPr>
        <w:t>Critically evaluate the different approaches to leadership and their effectiveness within the</w:t>
      </w:r>
    </w:p>
    <w:p w14:paraId="7F209C04" w14:textId="67390A7B" w:rsidR="00D72E24" w:rsidRPr="00D72E24" w:rsidRDefault="00D72E24" w:rsidP="00D72E24">
      <w:pPr>
        <w:jc w:val="center"/>
        <w:rPr>
          <w:rFonts w:ascii="Arial" w:hAnsi="Arial" w:cs="Arial"/>
          <w:b/>
          <w:bCs/>
          <w:sz w:val="36"/>
          <w:szCs w:val="36"/>
          <w:lang w:val="ro-RO"/>
        </w:rPr>
      </w:pPr>
      <w:r w:rsidRPr="00D72E24">
        <w:rPr>
          <w:rFonts w:ascii="Arial" w:hAnsi="Arial" w:cs="Arial"/>
          <w:b/>
          <w:bCs/>
          <w:sz w:val="36"/>
          <w:szCs w:val="36"/>
          <w:lang w:val="ro-RO"/>
        </w:rPr>
        <w:t>hotel industry</w:t>
      </w:r>
    </w:p>
    <w:p w14:paraId="3CC981D0" w14:textId="77777777" w:rsidR="00D72E24" w:rsidRPr="00D72E24" w:rsidRDefault="00D72E24" w:rsidP="00D72E24">
      <w:pPr>
        <w:jc w:val="center"/>
        <w:rPr>
          <w:rFonts w:ascii="Arial" w:hAnsi="Arial" w:cs="Arial"/>
          <w:b/>
          <w:bCs/>
          <w:lang w:val="ro-RO"/>
        </w:rPr>
      </w:pPr>
    </w:p>
    <w:p w14:paraId="3DD017AC" w14:textId="77777777" w:rsidR="00D72E24" w:rsidRPr="00D72E24" w:rsidRDefault="00D72E24" w:rsidP="00D72E24">
      <w:pPr>
        <w:jc w:val="center"/>
        <w:rPr>
          <w:rFonts w:ascii="Arial" w:hAnsi="Arial" w:cs="Arial"/>
          <w:b/>
          <w:bCs/>
          <w:lang w:val="ro-RO"/>
        </w:rPr>
      </w:pPr>
    </w:p>
    <w:p w14:paraId="04AEE2CE" w14:textId="77777777" w:rsidR="00D72E24" w:rsidRPr="00D72E24" w:rsidRDefault="00D72E24" w:rsidP="00D72E24">
      <w:pPr>
        <w:jc w:val="center"/>
        <w:rPr>
          <w:rFonts w:ascii="Arial" w:hAnsi="Arial" w:cs="Arial"/>
          <w:b/>
          <w:bCs/>
          <w:lang w:val="ro-RO"/>
        </w:rPr>
      </w:pPr>
    </w:p>
    <w:p w14:paraId="594F4FE8" w14:textId="77777777" w:rsidR="00D72E24" w:rsidRPr="00D72E24" w:rsidRDefault="00D72E24" w:rsidP="00D72E24">
      <w:pPr>
        <w:jc w:val="center"/>
        <w:rPr>
          <w:rFonts w:ascii="Arial" w:hAnsi="Arial" w:cs="Arial"/>
          <w:b/>
          <w:bCs/>
          <w:lang w:val="ro-RO"/>
        </w:rPr>
      </w:pPr>
    </w:p>
    <w:p w14:paraId="2C0D910E" w14:textId="77777777" w:rsidR="00D72E24" w:rsidRPr="00D72E24" w:rsidRDefault="00D72E24" w:rsidP="00D72E24">
      <w:pPr>
        <w:jc w:val="center"/>
        <w:rPr>
          <w:rFonts w:ascii="Arial" w:hAnsi="Arial" w:cs="Arial"/>
          <w:b/>
          <w:bCs/>
          <w:lang w:val="ro-RO"/>
        </w:rPr>
      </w:pPr>
    </w:p>
    <w:p w14:paraId="53368A4E" w14:textId="77777777" w:rsidR="00D72E24" w:rsidRPr="00D72E24" w:rsidRDefault="00D72E24" w:rsidP="00D72E24">
      <w:pPr>
        <w:jc w:val="center"/>
        <w:rPr>
          <w:rFonts w:ascii="Arial" w:hAnsi="Arial" w:cs="Arial"/>
          <w:b/>
          <w:bCs/>
          <w:lang w:val="ro-RO"/>
        </w:rPr>
      </w:pPr>
    </w:p>
    <w:p w14:paraId="2A448875" w14:textId="77777777" w:rsidR="00D72E24" w:rsidRPr="00D72E24" w:rsidRDefault="00D72E24" w:rsidP="00D72E24">
      <w:pPr>
        <w:jc w:val="center"/>
        <w:rPr>
          <w:rFonts w:ascii="Arial" w:hAnsi="Arial" w:cs="Arial"/>
          <w:b/>
          <w:bCs/>
          <w:lang w:val="ro-RO"/>
        </w:rPr>
      </w:pPr>
    </w:p>
    <w:p w14:paraId="34BBC81D" w14:textId="77777777" w:rsidR="00D72E24" w:rsidRPr="00D72E24" w:rsidRDefault="00D72E24" w:rsidP="00D72E24">
      <w:pPr>
        <w:jc w:val="center"/>
        <w:rPr>
          <w:rFonts w:ascii="Arial" w:hAnsi="Arial" w:cs="Arial"/>
          <w:b/>
          <w:bCs/>
          <w:lang w:val="ro-RO"/>
        </w:rPr>
      </w:pPr>
    </w:p>
    <w:p w14:paraId="3BBC9624" w14:textId="77777777" w:rsidR="00D72E24" w:rsidRPr="00D72E24" w:rsidRDefault="00D72E24" w:rsidP="00D72E24">
      <w:pPr>
        <w:jc w:val="center"/>
        <w:rPr>
          <w:rFonts w:ascii="Arial" w:hAnsi="Arial" w:cs="Arial"/>
          <w:b/>
          <w:bCs/>
          <w:lang w:val="ro-RO"/>
        </w:rPr>
      </w:pPr>
    </w:p>
    <w:p w14:paraId="42259F48" w14:textId="77777777" w:rsidR="00D72E24" w:rsidRPr="00D72E24" w:rsidRDefault="00D72E24" w:rsidP="00D72E24">
      <w:pPr>
        <w:ind w:firstLine="708"/>
        <w:jc w:val="center"/>
        <w:rPr>
          <w:rFonts w:ascii="Arial" w:hAnsi="Arial" w:cs="Arial"/>
          <w:b/>
          <w:sz w:val="24"/>
          <w:szCs w:val="24"/>
        </w:rPr>
      </w:pPr>
      <w:r w:rsidRPr="00D72E24">
        <w:rPr>
          <w:rFonts w:ascii="Arial" w:hAnsi="Arial" w:cs="Arial"/>
          <w:b/>
          <w:sz w:val="24"/>
          <w:szCs w:val="24"/>
          <w:lang w:val="en-GB"/>
        </w:rPr>
        <w:t>Student ID number: (2208502)</w:t>
      </w:r>
    </w:p>
    <w:p w14:paraId="385C724F" w14:textId="77777777" w:rsidR="00D72E24" w:rsidRPr="00D72E24" w:rsidRDefault="00D72E24" w:rsidP="00D72E24">
      <w:pPr>
        <w:ind w:firstLine="708"/>
        <w:jc w:val="center"/>
        <w:rPr>
          <w:rFonts w:ascii="Arial" w:hAnsi="Arial" w:cs="Arial"/>
          <w:b/>
          <w:sz w:val="24"/>
          <w:szCs w:val="24"/>
          <w:lang w:val="en-GB"/>
        </w:rPr>
      </w:pPr>
      <w:r w:rsidRPr="00D72E24">
        <w:rPr>
          <w:rFonts w:ascii="Arial" w:hAnsi="Arial" w:cs="Arial"/>
          <w:b/>
          <w:sz w:val="24"/>
          <w:szCs w:val="24"/>
          <w:lang w:val="en-GB"/>
        </w:rPr>
        <w:t>Student Name: Ion Popa</w:t>
      </w:r>
    </w:p>
    <w:p w14:paraId="4D9A22C8" w14:textId="77777777" w:rsidR="00D72E24" w:rsidRPr="00C144D9" w:rsidRDefault="00D72E24" w:rsidP="00D72E24">
      <w:pPr>
        <w:ind w:firstLine="708"/>
        <w:jc w:val="center"/>
        <w:rPr>
          <w:rFonts w:ascii="Times New Roman" w:hAnsi="Times New Roman" w:cs="Times New Roman"/>
          <w:b/>
          <w:sz w:val="24"/>
          <w:szCs w:val="24"/>
          <w:lang w:val="en-GB"/>
        </w:rPr>
      </w:pPr>
      <w:r w:rsidRPr="00C144D9">
        <w:rPr>
          <w:rFonts w:ascii="Times New Roman" w:hAnsi="Times New Roman" w:cs="Times New Roman"/>
          <w:b/>
          <w:sz w:val="24"/>
          <w:szCs w:val="24"/>
        </w:rPr>
        <w:t xml:space="preserve">Word Count: </w:t>
      </w:r>
      <w:r w:rsidRPr="00C144D9">
        <w:rPr>
          <w:rFonts w:ascii="Times New Roman" w:hAnsi="Times New Roman" w:cs="Times New Roman"/>
          <w:b/>
          <w:sz w:val="24"/>
          <w:szCs w:val="24"/>
          <w:lang w:val="en-GB"/>
        </w:rPr>
        <w:t>2248</w:t>
      </w:r>
    </w:p>
    <w:p w14:paraId="64389FD0" w14:textId="77777777" w:rsidR="00F6073B" w:rsidRPr="00D52931" w:rsidRDefault="00F6073B" w:rsidP="00A221E2">
      <w:pPr>
        <w:spacing w:line="480" w:lineRule="auto"/>
        <w:ind w:firstLine="708"/>
        <w:jc w:val="both"/>
        <w:rPr>
          <w:rFonts w:ascii="Arial" w:hAnsi="Arial" w:cs="Arial"/>
          <w:sz w:val="24"/>
          <w:szCs w:val="24"/>
          <w:lang w:val="ro-RO"/>
        </w:rPr>
      </w:pPr>
      <w:r w:rsidRPr="00D52931">
        <w:rPr>
          <w:rFonts w:ascii="Arial" w:hAnsi="Arial" w:cs="Arial"/>
          <w:sz w:val="24"/>
          <w:szCs w:val="24"/>
          <w:lang w:val="ro-RO"/>
        </w:rPr>
        <w:lastRenderedPageBreak/>
        <w:t>Leadership plays an essential role in the success of organisations within the hospitality industry, a sector defined by dynamism, cultural diversity, and high customer expectations (Mullins, 2020, pp. 22-23). This industry, largely reliant on delivering exceptional consumer experiences, requires leaders who can efficiently coordinate daily operations and inspire their teams. Moreover, leaders must create a positive work environment that fosters collaboration and motivation while ensuring customer satisfaction. Effective leadership approaches directly contribute to maintaining a competitive edge in an ever-changing market characterised by unpredictable trends and increasingly diverse demands (Boddy, 2017, pp. 7-9).</w:t>
      </w:r>
    </w:p>
    <w:p w14:paraId="6B57D31D" w14:textId="77777777" w:rsidR="00F6073B" w:rsidRPr="00D52931" w:rsidRDefault="00F6073B" w:rsidP="00A221E2">
      <w:pPr>
        <w:spacing w:line="480" w:lineRule="auto"/>
        <w:ind w:firstLine="708"/>
        <w:jc w:val="both"/>
        <w:rPr>
          <w:rFonts w:ascii="Arial" w:hAnsi="Arial" w:cs="Arial"/>
          <w:sz w:val="24"/>
          <w:szCs w:val="24"/>
          <w:lang w:val="ro-RO"/>
        </w:rPr>
      </w:pPr>
      <w:r w:rsidRPr="00D52931">
        <w:rPr>
          <w:rFonts w:ascii="Arial" w:hAnsi="Arial" w:cs="Arial"/>
          <w:sz w:val="24"/>
          <w:szCs w:val="24"/>
          <w:lang w:val="ro-RO"/>
        </w:rPr>
        <w:t>The hospitality industry relies heavily on human interactions, which amplifies the importance of leadership (Mullins, 2016, pp. 314-317). Leaders’ responsibilities extend beyond team management, encompassing the establishment of a strong organisational culture that supports employees in achieving common goals. Team morale and the quality of services provided to customers are directly influenced by the leadership styles adopted. Furthermore, leaders must navigate contemporary challenges such as rapidly changing consumer preferences, global economic crises, and difficulties in attracting and retaining skilled personnel. Adaptability and innovation, therefore, become crucial in maintaining organisational performance and reputation (Mullins, 2016, pp. 334-335).</w:t>
      </w:r>
    </w:p>
    <w:p w14:paraId="234AF699" w14:textId="77777777" w:rsidR="00F6073B" w:rsidRPr="00D52931" w:rsidRDefault="00F6073B" w:rsidP="00A221E2">
      <w:pPr>
        <w:spacing w:line="480" w:lineRule="auto"/>
        <w:ind w:firstLine="708"/>
        <w:jc w:val="both"/>
        <w:rPr>
          <w:rFonts w:ascii="Arial" w:hAnsi="Arial" w:cs="Arial"/>
          <w:sz w:val="24"/>
          <w:szCs w:val="24"/>
          <w:lang w:val="ro-RO"/>
        </w:rPr>
      </w:pPr>
      <w:r w:rsidRPr="00D52931">
        <w:rPr>
          <w:rFonts w:ascii="Arial" w:hAnsi="Arial" w:cs="Arial"/>
          <w:sz w:val="24"/>
          <w:szCs w:val="24"/>
          <w:lang w:val="ro-RO"/>
        </w:rPr>
        <w:t>This essay aims to critically analyse various leadership theories and evaluate their relevance to the hospitality industry. Among the theories discussed are Blake and Mouton’s model, McGregor’s Theory X and Y, and Adair’s ACL model. The essay will also explore how these theories can be practically applied and their impact on organisational performance and customer satisfaction.</w:t>
      </w:r>
    </w:p>
    <w:p w14:paraId="0DE31730" w14:textId="77777777" w:rsidR="00F6073B" w:rsidRPr="00D52931" w:rsidRDefault="00F6073B" w:rsidP="00A221E2">
      <w:pPr>
        <w:spacing w:line="480" w:lineRule="auto"/>
        <w:ind w:firstLine="708"/>
        <w:jc w:val="both"/>
        <w:rPr>
          <w:rFonts w:ascii="Arial" w:hAnsi="Arial" w:cs="Arial"/>
          <w:sz w:val="24"/>
          <w:szCs w:val="24"/>
          <w:lang w:val="ro-RO"/>
        </w:rPr>
      </w:pPr>
      <w:r w:rsidRPr="00D52931">
        <w:rPr>
          <w:rFonts w:ascii="Arial" w:hAnsi="Arial" w:cs="Arial"/>
          <w:sz w:val="24"/>
          <w:szCs w:val="24"/>
          <w:lang w:val="ro-RO"/>
        </w:rPr>
        <w:lastRenderedPageBreak/>
        <w:t xml:space="preserve">Douglas McGregor, in his work </w:t>
      </w:r>
      <w:r w:rsidRPr="00D52931">
        <w:rPr>
          <w:rFonts w:ascii="Arial" w:hAnsi="Arial" w:cs="Arial"/>
          <w:i/>
          <w:iCs/>
          <w:sz w:val="24"/>
          <w:szCs w:val="24"/>
          <w:lang w:val="ro-RO"/>
        </w:rPr>
        <w:t>The Human Side of Enterprise</w:t>
      </w:r>
      <w:r w:rsidRPr="00D52931">
        <w:rPr>
          <w:rFonts w:ascii="Arial" w:hAnsi="Arial" w:cs="Arial"/>
          <w:sz w:val="24"/>
          <w:szCs w:val="24"/>
          <w:lang w:val="ro-RO"/>
        </w:rPr>
        <w:t xml:space="preserve"> (2006), introduced two contrasting approaches to leadership. Theory X assumes that employees are inherently lazy, avoid responsibilities, and must be strictly controlled, thus promoting an authoritarian style. Leaders employing this approach establish strict rules and maintain constant supervision to ensure compliance. In contrast, Theory Y suggests that employees are self-motivated, responsible, and creative when given trust and opportunities, fostering a participative leadership style (McGregor, 2006). Such leaders prefer to collaborate with their teams, delegate responsibilities, and promote a learning and innovative environment (Yukl, 2013, pp. 50-52).</w:t>
      </w:r>
    </w:p>
    <w:p w14:paraId="53055BDB" w14:textId="77777777" w:rsidR="00F6073B" w:rsidRPr="00D52931" w:rsidRDefault="00F6073B" w:rsidP="00A221E2">
      <w:pPr>
        <w:spacing w:line="480" w:lineRule="auto"/>
        <w:ind w:firstLine="708"/>
        <w:jc w:val="both"/>
        <w:rPr>
          <w:rFonts w:ascii="Arial" w:hAnsi="Arial" w:cs="Arial"/>
          <w:sz w:val="24"/>
          <w:szCs w:val="24"/>
          <w:lang w:val="ro-RO"/>
        </w:rPr>
      </w:pPr>
      <w:r w:rsidRPr="00D52931">
        <w:rPr>
          <w:rFonts w:ascii="Arial" w:hAnsi="Arial" w:cs="Arial"/>
          <w:sz w:val="24"/>
          <w:szCs w:val="24"/>
          <w:lang w:val="ro-RO"/>
        </w:rPr>
        <w:t>In the hospitality industry, Theory X can be applied in departments where strict control is essential, such as maintenance or housekeeping, to ensure adherence to operational standards. Conversely, Theory Y is more suitable for creative teams, such as event planning or marketing, where initiative and collaboration are critical. However, these styles are not without limitations; the authoritarian approach of Theory X can create a hostile work environment, reducing employee satisfaction and increasing staff turnover. Meanwhile, the high level of autonomy promoted by Theory Y can be challenging to manage in situations where employees are unprepared to take responsibility for major decisions (Kopelman et al., 2008, p. 256).</w:t>
      </w:r>
    </w:p>
    <w:p w14:paraId="0FA1C1F9" w14:textId="3955A2D3" w:rsidR="00F6073B" w:rsidRPr="00D52931" w:rsidRDefault="00F6073B" w:rsidP="00A221E2">
      <w:pPr>
        <w:spacing w:line="480" w:lineRule="auto"/>
        <w:ind w:firstLine="708"/>
        <w:jc w:val="both"/>
        <w:rPr>
          <w:rFonts w:ascii="Arial" w:hAnsi="Arial" w:cs="Arial"/>
          <w:sz w:val="24"/>
          <w:szCs w:val="24"/>
          <w:lang w:val="ro-RO"/>
        </w:rPr>
      </w:pPr>
      <w:r w:rsidRPr="00D52931">
        <w:rPr>
          <w:rFonts w:ascii="Arial" w:hAnsi="Arial" w:cs="Arial"/>
          <w:sz w:val="24"/>
          <w:szCs w:val="24"/>
          <w:lang w:val="ro-RO"/>
        </w:rPr>
        <w:t xml:space="preserve">Another relevant model is the Managerial Grid developed by Robert Blake and Jane Mouton, which examines leadership through the dimensions of task orientation and people orientation. Leaders strongly focused on tasks </w:t>
      </w:r>
      <w:r w:rsidR="007300D7" w:rsidRPr="00D52931">
        <w:rPr>
          <w:rFonts w:ascii="Arial" w:hAnsi="Arial" w:cs="Arial"/>
          <w:sz w:val="24"/>
          <w:szCs w:val="24"/>
          <w:lang w:val="ro-RO"/>
        </w:rPr>
        <w:t>prioritising</w:t>
      </w:r>
      <w:r w:rsidRPr="00D52931">
        <w:rPr>
          <w:rFonts w:ascii="Arial" w:hAnsi="Arial" w:cs="Arial"/>
          <w:sz w:val="24"/>
          <w:szCs w:val="24"/>
          <w:lang w:val="ro-RO"/>
        </w:rPr>
        <w:t xml:space="preserve"> achieving organisational goals and improving operational efficiency. These leaders excel in managing daily operations, such as reception management or maintaining housekeeping standards (Mullins, 2020, pp. 314-317). On the other hand, people-oriented leaders emphasise team well-being, fostering a positive environment for </w:t>
      </w:r>
      <w:r w:rsidRPr="00D52931">
        <w:rPr>
          <w:rFonts w:ascii="Arial" w:hAnsi="Arial" w:cs="Arial"/>
          <w:sz w:val="24"/>
          <w:szCs w:val="24"/>
          <w:lang w:val="ro-RO"/>
        </w:rPr>
        <w:lastRenderedPageBreak/>
        <w:t>employees. This aspect is crucial in hotels, where team morale directly impacts service quality and guest experience (de Bruin, 2020).</w:t>
      </w:r>
    </w:p>
    <w:p w14:paraId="4B9B16AB" w14:textId="77777777" w:rsidR="00F6073B" w:rsidRPr="00D52931" w:rsidRDefault="00F6073B" w:rsidP="00A221E2">
      <w:pPr>
        <w:spacing w:line="480" w:lineRule="auto"/>
        <w:ind w:firstLine="708"/>
        <w:jc w:val="both"/>
        <w:rPr>
          <w:rFonts w:ascii="Arial" w:hAnsi="Arial" w:cs="Arial"/>
          <w:sz w:val="24"/>
          <w:szCs w:val="24"/>
          <w:lang w:val="ro-RO"/>
        </w:rPr>
      </w:pPr>
      <w:r w:rsidRPr="00D52931">
        <w:rPr>
          <w:rFonts w:ascii="Arial" w:hAnsi="Arial" w:cs="Arial"/>
          <w:sz w:val="24"/>
          <w:szCs w:val="24"/>
          <w:lang w:val="ro-RO"/>
        </w:rPr>
        <w:t>Ideally, a leader should achieve a balance between these two dimensions, referred to as the 5,5 style in the Managerial Grid, which combines operational efficiency with employee care. However, leaders who approach the 9,9 level, described by Blake and Mouton as the "ideal leader," achieve the best results. They manage to create engaged, motivated, and efficient teams, thus contributing to the organisation's long-term success (Bernardin and Alvares, 1976).</w:t>
      </w:r>
    </w:p>
    <w:p w14:paraId="17C17437" w14:textId="77777777" w:rsidR="00F6073B" w:rsidRPr="00D52931" w:rsidRDefault="00F6073B" w:rsidP="00A221E2">
      <w:pPr>
        <w:spacing w:line="480" w:lineRule="auto"/>
        <w:ind w:firstLine="708"/>
        <w:jc w:val="both"/>
        <w:rPr>
          <w:rFonts w:ascii="Arial" w:hAnsi="Arial" w:cs="Arial"/>
          <w:sz w:val="24"/>
          <w:szCs w:val="24"/>
          <w:lang w:val="ro-RO"/>
        </w:rPr>
      </w:pPr>
      <w:r w:rsidRPr="00D52931">
        <w:rPr>
          <w:rFonts w:ascii="Arial" w:hAnsi="Arial" w:cs="Arial"/>
          <w:sz w:val="24"/>
          <w:szCs w:val="24"/>
          <w:lang w:val="ro-RO"/>
        </w:rPr>
        <w:t>John Adair's ACL model offers a different perspective on leadership, focusing on the balance between task, team, and individual (Adair, 2009, pp. 45-48). Leaders who adopt this model prioritise achieving objectives, promoting team cohesion, and meeting the individual needs of employees. In the hospitality industry, this approach can be effectively applied to event management, where leaders must manage diverse teams and ensure high-quality outcomes (Northouse, 2013, pp. 75-77). For instance, a manager implementing the ACL model will support the team in overcoming challenges while maintaining a clear focus on event objectives and ensuring the individual satisfaction of each team member.</w:t>
      </w:r>
    </w:p>
    <w:p w14:paraId="73943081" w14:textId="77777777" w:rsidR="00F6073B" w:rsidRPr="00D52931" w:rsidRDefault="00F6073B" w:rsidP="00A221E2">
      <w:pPr>
        <w:spacing w:line="480" w:lineRule="auto"/>
        <w:ind w:firstLine="708"/>
        <w:jc w:val="both"/>
        <w:rPr>
          <w:rFonts w:ascii="Arial" w:hAnsi="Arial" w:cs="Arial"/>
          <w:sz w:val="24"/>
          <w:szCs w:val="24"/>
          <w:lang w:val="ro-RO"/>
        </w:rPr>
      </w:pPr>
      <w:r w:rsidRPr="00D52931">
        <w:rPr>
          <w:rFonts w:ascii="Arial" w:hAnsi="Arial" w:cs="Arial"/>
          <w:sz w:val="24"/>
          <w:szCs w:val="24"/>
          <w:lang w:val="ro-RO"/>
        </w:rPr>
        <w:t>This holistic approach is particularly valuable in the hospitality industry as it integrates operational and human needs. Leaders who successfully implement ACL principles not only achieve organisational goals but also create a harmonious work environment where employees feel motivated and valued (Adair, 2009, pp. 122-125).</w:t>
      </w:r>
    </w:p>
    <w:p w14:paraId="57DE6B32" w14:textId="77777777" w:rsidR="00F6073B" w:rsidRPr="00D52931" w:rsidRDefault="00F6073B" w:rsidP="00A221E2">
      <w:pPr>
        <w:spacing w:line="480" w:lineRule="auto"/>
        <w:ind w:firstLine="708"/>
        <w:jc w:val="both"/>
        <w:rPr>
          <w:rFonts w:ascii="Arial" w:hAnsi="Arial" w:cs="Arial"/>
          <w:sz w:val="24"/>
          <w:szCs w:val="24"/>
          <w:lang w:val="ro-RO"/>
        </w:rPr>
      </w:pPr>
      <w:r w:rsidRPr="00D52931">
        <w:rPr>
          <w:rFonts w:ascii="Arial" w:hAnsi="Arial" w:cs="Arial"/>
          <w:sz w:val="24"/>
          <w:szCs w:val="24"/>
          <w:lang w:val="ro-RO"/>
        </w:rPr>
        <w:t xml:space="preserve">Thus, McGregor’s Theory X and Y, Blake and Mouton’s Managerial Grid, and Adair’s ACL model offer valuable perspectives on how leaders can effectively manage teams within the hospitality industry. The strategic application of these theories </w:t>
      </w:r>
      <w:r w:rsidRPr="00D52931">
        <w:rPr>
          <w:rFonts w:ascii="Arial" w:hAnsi="Arial" w:cs="Arial"/>
          <w:sz w:val="24"/>
          <w:szCs w:val="24"/>
          <w:lang w:val="ro-RO"/>
        </w:rPr>
        <w:lastRenderedPageBreak/>
        <w:t>enhances organisational performance and fosters an organisational culture that promotes employee satisfaction and positive guest experiences. In such a highly competitive industry, these models remain essential pillars of effective leadership.</w:t>
      </w:r>
    </w:p>
    <w:p w14:paraId="0AC33BE1" w14:textId="77777777" w:rsidR="00F6073B" w:rsidRPr="00D52931" w:rsidRDefault="00F6073B" w:rsidP="00A221E2">
      <w:pPr>
        <w:spacing w:line="480" w:lineRule="auto"/>
        <w:ind w:firstLine="708"/>
        <w:jc w:val="both"/>
        <w:rPr>
          <w:rFonts w:ascii="Arial" w:hAnsi="Arial" w:cs="Arial"/>
          <w:sz w:val="24"/>
          <w:szCs w:val="24"/>
          <w:lang w:val="ro-RO"/>
        </w:rPr>
      </w:pPr>
      <w:r w:rsidRPr="00D52931">
        <w:rPr>
          <w:rFonts w:ascii="Arial" w:hAnsi="Arial" w:cs="Arial"/>
          <w:sz w:val="24"/>
          <w:szCs w:val="24"/>
          <w:lang w:val="ro-RO"/>
        </w:rPr>
        <w:t>Leadership in the hospitality industry presents a challenge that requires the application of various theories to balance the needs of the team, the organisation, and the customers. McGregor’s Theory X and Y, Blake and Mouton’s Managerial Grid, and Adair’s ACL model provide complementary yet distinct perspectives on leadership. These theories share similarities but also display significant differences in their approaches.</w:t>
      </w:r>
    </w:p>
    <w:p w14:paraId="7EDCCAA0" w14:textId="77777777" w:rsidR="00F6073B" w:rsidRPr="00D52931" w:rsidRDefault="00F6073B" w:rsidP="00A221E2">
      <w:pPr>
        <w:spacing w:line="480" w:lineRule="auto"/>
        <w:ind w:firstLine="708"/>
        <w:jc w:val="both"/>
        <w:rPr>
          <w:rFonts w:ascii="Arial" w:hAnsi="Arial" w:cs="Arial"/>
          <w:sz w:val="24"/>
          <w:szCs w:val="24"/>
          <w:lang w:val="ro-RO"/>
        </w:rPr>
      </w:pPr>
      <w:r w:rsidRPr="00D52931">
        <w:rPr>
          <w:rFonts w:ascii="Arial" w:hAnsi="Arial" w:cs="Arial"/>
          <w:sz w:val="24"/>
          <w:szCs w:val="24"/>
          <w:lang w:val="ro-RO"/>
        </w:rPr>
        <w:t>A similarity between McGregor’s Theory Y and Adair’s ACL model is their focus on people orientation. Both models advocate that effective leaders must create a positive environment that encourages collaboration and personal development. McGregor posits that leaders who adopt Theory Y motivate employees by providing trust and autonomy (McGregor, 2006), while Adair emphasises the importance of addressing individual needs to maintain team balance (Adair, 2009, pp. 45-48). However, the Managerial Grid provides a different perspective, categorising leaders based on their orientation towards tasks or people, without suggesting a balance similar to that of the ACL model (Blake &amp; Mouton, 1985).</w:t>
      </w:r>
    </w:p>
    <w:p w14:paraId="77565C8D" w14:textId="2B1C296B" w:rsidR="00F6073B" w:rsidRPr="00D52931" w:rsidRDefault="00F6073B" w:rsidP="00A221E2">
      <w:pPr>
        <w:spacing w:line="480" w:lineRule="auto"/>
        <w:ind w:firstLine="708"/>
        <w:jc w:val="both"/>
        <w:rPr>
          <w:rFonts w:ascii="Arial" w:hAnsi="Arial" w:cs="Arial"/>
          <w:sz w:val="24"/>
          <w:szCs w:val="24"/>
          <w:lang w:val="ro-RO"/>
        </w:rPr>
      </w:pPr>
      <w:r w:rsidRPr="00D52931">
        <w:rPr>
          <w:rFonts w:ascii="Arial" w:hAnsi="Arial" w:cs="Arial"/>
          <w:sz w:val="24"/>
          <w:szCs w:val="24"/>
          <w:lang w:val="ro-RO"/>
        </w:rPr>
        <w:t xml:space="preserve">Regarding differences, the Managerial Grid and McGregor’s </w:t>
      </w:r>
      <w:r w:rsidR="007300D7" w:rsidRPr="00D52931">
        <w:rPr>
          <w:rFonts w:ascii="Arial" w:hAnsi="Arial" w:cs="Arial"/>
          <w:sz w:val="24"/>
          <w:szCs w:val="24"/>
          <w:lang w:val="ro-RO"/>
        </w:rPr>
        <w:t>Theories</w:t>
      </w:r>
      <w:r w:rsidRPr="00D52931">
        <w:rPr>
          <w:rFonts w:ascii="Arial" w:hAnsi="Arial" w:cs="Arial"/>
          <w:sz w:val="24"/>
          <w:szCs w:val="24"/>
          <w:lang w:val="ro-RO"/>
        </w:rPr>
        <w:t xml:space="preserve"> X and Y diverge in their focus on control. While Theory X promotes an authoritarian style based on control and supervision, the Managerial Grid argues that excessive task orientation can negatively impact team morale (Selvarani, 2011). Nevertheless, the Managerial Grid suggests that leaders who achieve the 9,9 level, balancing operational efficiency with care for their team, are the most effective (Gartzia &amp; Baniandrés, 2016). Adair, on </w:t>
      </w:r>
      <w:r w:rsidRPr="00D52931">
        <w:rPr>
          <w:rFonts w:ascii="Arial" w:hAnsi="Arial" w:cs="Arial"/>
          <w:sz w:val="24"/>
          <w:szCs w:val="24"/>
          <w:lang w:val="ro-RO"/>
        </w:rPr>
        <w:lastRenderedPageBreak/>
        <w:t>the other hand, highlights the difficulty of implementing ACL principles in organisations without adequate preparation, which can be a significant limitation.</w:t>
      </w:r>
    </w:p>
    <w:p w14:paraId="472973F3" w14:textId="77777777" w:rsidR="00F6073B" w:rsidRPr="00D52931" w:rsidRDefault="00F6073B" w:rsidP="00A221E2">
      <w:pPr>
        <w:spacing w:line="480" w:lineRule="auto"/>
        <w:ind w:firstLine="708"/>
        <w:jc w:val="both"/>
        <w:rPr>
          <w:rFonts w:ascii="Arial" w:hAnsi="Arial" w:cs="Arial"/>
          <w:sz w:val="24"/>
          <w:szCs w:val="24"/>
          <w:lang w:val="ro-RO"/>
        </w:rPr>
      </w:pPr>
      <w:r w:rsidRPr="00D52931">
        <w:rPr>
          <w:rFonts w:ascii="Arial" w:hAnsi="Arial" w:cs="Arial"/>
          <w:sz w:val="24"/>
          <w:szCs w:val="24"/>
          <w:lang w:val="ro-RO"/>
        </w:rPr>
        <w:t>Criticism of the analysed leadership theories underscores their limitations in complex organisational contexts, such as the hospitality industry. Theory X, for instance, emphasises strict control and assumes employees are inherently unmotivated, which can create a hostile environment, particularly in teams requiring creativity and flexibility. Studies have shown that this authoritarian style increases staff turnover rates and reduces workplace satisfaction (Albashiti et al., 2021). Meanwhile, Adair’s ACL model, though comprehensive and focused on balance, demands highly skilled leaders and significant resources to implement its principles effectively. This limits its applicability in dynamic environments, such as hotels, where rapid decision-making and flexibility are crucial (Daft, 2018, pp. 110-115).</w:t>
      </w:r>
    </w:p>
    <w:p w14:paraId="6EBB3B15" w14:textId="77777777" w:rsidR="00F6073B" w:rsidRPr="00D52931" w:rsidRDefault="00F6073B" w:rsidP="00A221E2">
      <w:pPr>
        <w:spacing w:line="480" w:lineRule="auto"/>
        <w:ind w:firstLine="708"/>
        <w:jc w:val="both"/>
        <w:rPr>
          <w:rFonts w:ascii="Arial" w:hAnsi="Arial" w:cs="Arial"/>
          <w:sz w:val="24"/>
          <w:szCs w:val="24"/>
          <w:lang w:val="ro-RO"/>
        </w:rPr>
      </w:pPr>
      <w:r w:rsidRPr="00D52931">
        <w:rPr>
          <w:rFonts w:ascii="Arial" w:hAnsi="Arial" w:cs="Arial"/>
          <w:sz w:val="24"/>
          <w:szCs w:val="24"/>
          <w:lang w:val="ro-RO"/>
        </w:rPr>
        <w:t>Blake and Mouton’s Managerial Grid proves to be the most effective theory in the hospitality industry. The model emphasises achieving an ideal balance between task orientation and people orientation, a critical aspect in a sector that requires adherence to high operational standards while maintaining employee morale. This balance is supported by research showing that leaders who prioritise both efficiency and care for their employees succeed in creating more motivated and productive teams (Goleman, 2000, pp. 10-12). Bernardin and Alvares (1976) argue that although implementation in large organisations can be challenging, the long-term effectiveness justifies the initial investments.</w:t>
      </w:r>
    </w:p>
    <w:p w14:paraId="1FD688EB" w14:textId="77777777" w:rsidR="00F6073B" w:rsidRPr="00D52931" w:rsidRDefault="00F6073B" w:rsidP="00A221E2">
      <w:pPr>
        <w:spacing w:line="480" w:lineRule="auto"/>
        <w:ind w:firstLine="708"/>
        <w:jc w:val="both"/>
        <w:rPr>
          <w:rFonts w:ascii="Arial" w:hAnsi="Arial" w:cs="Arial"/>
          <w:sz w:val="24"/>
          <w:szCs w:val="24"/>
          <w:lang w:val="ro-RO"/>
        </w:rPr>
      </w:pPr>
      <w:r w:rsidRPr="00D52931">
        <w:rPr>
          <w:rFonts w:ascii="Arial" w:hAnsi="Arial" w:cs="Arial"/>
          <w:sz w:val="24"/>
          <w:szCs w:val="24"/>
          <w:lang w:val="ro-RO"/>
        </w:rPr>
        <w:t xml:space="preserve">The Managerial Grid effectively addresses the unique demands of the hospitality industry by providing leaders with the necessary tools to manage teams in complex environments. This model’s adaptability highlights its capacity to balance </w:t>
      </w:r>
      <w:r w:rsidRPr="00D52931">
        <w:rPr>
          <w:rFonts w:ascii="Arial" w:hAnsi="Arial" w:cs="Arial"/>
          <w:sz w:val="24"/>
          <w:szCs w:val="24"/>
          <w:lang w:val="ro-RO"/>
        </w:rPr>
        <w:lastRenderedPageBreak/>
        <w:t>organisational needs with individual considerations, contributing to sustainable competitive advantage.</w:t>
      </w:r>
    </w:p>
    <w:p w14:paraId="044F759E" w14:textId="77777777" w:rsidR="00F6073B" w:rsidRPr="00D52931" w:rsidRDefault="00F6073B" w:rsidP="00A221E2">
      <w:pPr>
        <w:spacing w:line="480" w:lineRule="auto"/>
        <w:ind w:firstLine="708"/>
        <w:jc w:val="both"/>
        <w:rPr>
          <w:rFonts w:ascii="Arial" w:hAnsi="Arial" w:cs="Arial"/>
          <w:sz w:val="24"/>
          <w:szCs w:val="24"/>
          <w:lang w:val="ro-RO"/>
        </w:rPr>
      </w:pPr>
      <w:r w:rsidRPr="00D52931">
        <w:rPr>
          <w:rFonts w:ascii="Arial" w:hAnsi="Arial" w:cs="Arial"/>
          <w:sz w:val="24"/>
          <w:szCs w:val="24"/>
          <w:lang w:val="ro-RO"/>
        </w:rPr>
        <w:t>Regarding case studies and practical examples, the hospitality industry showcases numerous instances of effective leadership. Managers at international chains like Marriott and Hilton have repeatedly demonstrated the importance of participative leadership styles (Sandstrom &amp; Reynolds, 2020). In boutique hotels, this approach is favoured as it fosters personalised guest experiences, while in large chains, a more structured style is often preferred to ensure service standardisation (Quintana et al., 2015).</w:t>
      </w:r>
    </w:p>
    <w:p w14:paraId="775FE47E" w14:textId="77777777" w:rsidR="00F6073B" w:rsidRPr="00D52931" w:rsidRDefault="00F6073B" w:rsidP="00A221E2">
      <w:pPr>
        <w:spacing w:line="480" w:lineRule="auto"/>
        <w:ind w:firstLine="708"/>
        <w:jc w:val="both"/>
        <w:rPr>
          <w:rFonts w:ascii="Arial" w:hAnsi="Arial" w:cs="Arial"/>
          <w:sz w:val="24"/>
          <w:szCs w:val="24"/>
          <w:lang w:val="ro-RO"/>
        </w:rPr>
      </w:pPr>
      <w:r w:rsidRPr="00D52931">
        <w:rPr>
          <w:rFonts w:ascii="Arial" w:hAnsi="Arial" w:cs="Arial"/>
          <w:sz w:val="24"/>
          <w:szCs w:val="24"/>
          <w:lang w:val="ro-RO"/>
        </w:rPr>
        <w:t>One notable example is Arne Sorenson, the former CEO of Marriott, who adopted a participative leadership style, emphasising inclusion and diversity. This approach fostered a positive organisational culture and improved customer satisfaction (Northouse, 2013, pp. 120-122). In contrast, Conrad Hilton, the founder of Hilton Hotels, employed a more authoritarian style, suited for an era where standardisation was essential for expanding his hotel chain (Sandstrom &amp; Reynolds, 2020).</w:t>
      </w:r>
    </w:p>
    <w:p w14:paraId="34CDBB85" w14:textId="77777777" w:rsidR="00F6073B" w:rsidRPr="00D52931" w:rsidRDefault="00F6073B" w:rsidP="00A221E2">
      <w:pPr>
        <w:spacing w:line="480" w:lineRule="auto"/>
        <w:ind w:firstLine="708"/>
        <w:jc w:val="both"/>
        <w:rPr>
          <w:rFonts w:ascii="Arial" w:hAnsi="Arial" w:cs="Arial"/>
          <w:sz w:val="24"/>
          <w:szCs w:val="24"/>
          <w:lang w:val="ro-RO"/>
        </w:rPr>
      </w:pPr>
      <w:r w:rsidRPr="00D52931">
        <w:rPr>
          <w:rFonts w:ascii="Arial" w:hAnsi="Arial" w:cs="Arial"/>
          <w:sz w:val="24"/>
          <w:szCs w:val="24"/>
          <w:lang w:val="ro-RO"/>
        </w:rPr>
        <w:t>The impact of leadership on employee performance is significant. Participative styles, which involve employees in decision-making processes, are associated with higher workplace satisfaction and improved staff retention (Blake &amp; Mouton, 1985). On the other hand, authoritarian styles, while effective in the short term, can result in demotivation and high staff turnover (de Bruin, 2020).</w:t>
      </w:r>
    </w:p>
    <w:p w14:paraId="539FBFFF" w14:textId="77777777" w:rsidR="00F6073B" w:rsidRPr="00D52931" w:rsidRDefault="00F6073B" w:rsidP="00A221E2">
      <w:pPr>
        <w:spacing w:line="480" w:lineRule="auto"/>
        <w:ind w:firstLine="708"/>
        <w:jc w:val="both"/>
        <w:rPr>
          <w:rFonts w:ascii="Arial" w:hAnsi="Arial" w:cs="Arial"/>
          <w:sz w:val="24"/>
          <w:szCs w:val="24"/>
          <w:lang w:val="ro-RO"/>
        </w:rPr>
      </w:pPr>
      <w:r w:rsidRPr="00D52931">
        <w:rPr>
          <w:rFonts w:ascii="Arial" w:hAnsi="Arial" w:cs="Arial"/>
          <w:sz w:val="24"/>
          <w:szCs w:val="24"/>
          <w:lang w:val="ro-RO"/>
        </w:rPr>
        <w:t xml:space="preserve">Leadership influences all managerial functions, including planning, organising, leading, and controlling. Research highlights that leadership plays a crucial role in managerial efficiency, particularly in dynamic industries like hospitality (Worsfold, </w:t>
      </w:r>
      <w:r w:rsidRPr="00D52931">
        <w:rPr>
          <w:rFonts w:ascii="Arial" w:hAnsi="Arial" w:cs="Arial"/>
          <w:sz w:val="24"/>
          <w:szCs w:val="24"/>
          <w:lang w:val="ro-RO"/>
        </w:rPr>
        <w:lastRenderedPageBreak/>
        <w:t>1989). Participative leaders, for example, enhance team collaboration by involving employees in decision-making processes, significantly contributing to team cohesion and employee well-being. This, in turn, facilitates the successful implementation of operational plans (Kara et al., 2013).</w:t>
      </w:r>
    </w:p>
    <w:p w14:paraId="5A811244" w14:textId="77777777" w:rsidR="00F6073B" w:rsidRPr="00D52931" w:rsidRDefault="00F6073B" w:rsidP="00A221E2">
      <w:pPr>
        <w:spacing w:line="480" w:lineRule="auto"/>
        <w:ind w:firstLine="708"/>
        <w:jc w:val="both"/>
        <w:rPr>
          <w:rFonts w:ascii="Arial" w:hAnsi="Arial" w:cs="Arial"/>
          <w:sz w:val="24"/>
          <w:szCs w:val="24"/>
          <w:lang w:val="ro-RO"/>
        </w:rPr>
      </w:pPr>
      <w:r w:rsidRPr="00D52931">
        <w:rPr>
          <w:rFonts w:ascii="Arial" w:hAnsi="Arial" w:cs="Arial"/>
          <w:sz w:val="24"/>
          <w:szCs w:val="24"/>
          <w:lang w:val="ro-RO"/>
        </w:rPr>
        <w:t>Moreover, the efficient organisation of teams relies heavily on leaders’ abilities to delegate tasks and maintain team cohesion. Within the leading function, leadership shapes how leaders communicate objectives and inspire employees to achieve them (Sedrine et al., 2020). Control, the final managerial function, is also closely linked to leadership, as effective leaders monitor progress and adjust strategies when necessary (Worsfold, 1989). In the hospitality industry, this connection is particularly evident in the management of reception teams, where collaboration and strict control are vital for operational success.</w:t>
      </w:r>
    </w:p>
    <w:p w14:paraId="24A6B2BE" w14:textId="77777777" w:rsidR="00F6073B" w:rsidRPr="00D52931" w:rsidRDefault="00F6073B" w:rsidP="00A221E2">
      <w:pPr>
        <w:spacing w:line="480" w:lineRule="auto"/>
        <w:ind w:firstLine="708"/>
        <w:jc w:val="both"/>
        <w:rPr>
          <w:rFonts w:ascii="Arial" w:hAnsi="Arial" w:cs="Arial"/>
          <w:sz w:val="24"/>
          <w:szCs w:val="24"/>
          <w:lang w:val="ro-RO"/>
        </w:rPr>
      </w:pPr>
      <w:r w:rsidRPr="00D52931">
        <w:rPr>
          <w:rFonts w:ascii="Arial" w:hAnsi="Arial" w:cs="Arial"/>
          <w:sz w:val="24"/>
          <w:szCs w:val="24"/>
          <w:lang w:val="ro-RO"/>
        </w:rPr>
        <w:t>In conclusion, this essay has highlighted the pivotal role of leadership as a central element in the success of organisations within the hospitality industry. Through the exploration and comparison of leadership theories, such as McGregor’s Theory X and Y, Blake and Mouton’s Managerial Grid, and Adair’s ACL model, it became evident that each model uniquely contributes to understanding how leaders can influence team performance and customer satisfaction.</w:t>
      </w:r>
    </w:p>
    <w:p w14:paraId="2A23D60D" w14:textId="77777777" w:rsidR="00F6073B" w:rsidRPr="00D52931" w:rsidRDefault="00F6073B" w:rsidP="00A221E2">
      <w:pPr>
        <w:spacing w:line="480" w:lineRule="auto"/>
        <w:ind w:firstLine="708"/>
        <w:jc w:val="both"/>
        <w:rPr>
          <w:rFonts w:ascii="Arial" w:hAnsi="Arial" w:cs="Arial"/>
          <w:sz w:val="24"/>
          <w:szCs w:val="24"/>
          <w:lang w:val="ro-RO"/>
        </w:rPr>
      </w:pPr>
      <w:r w:rsidRPr="00D52931">
        <w:rPr>
          <w:rFonts w:ascii="Arial" w:hAnsi="Arial" w:cs="Arial"/>
          <w:sz w:val="24"/>
          <w:szCs w:val="24"/>
          <w:lang w:val="ro-RO"/>
        </w:rPr>
        <w:t xml:space="preserve">The analysis demonstrated that while Theory X can be useful in scenarios requiring strict control, its limitations are clear in creative and collaborative environments. On the other hand, Adair’s ACL model, despite its holistic approach and value, requires substantial resources and preparation for implementation. In contrast, Blake and Mouton’s Managerial Grid proved to be the most applicable within the </w:t>
      </w:r>
      <w:r w:rsidRPr="00D52931">
        <w:rPr>
          <w:rFonts w:ascii="Arial" w:hAnsi="Arial" w:cs="Arial"/>
          <w:sz w:val="24"/>
          <w:szCs w:val="24"/>
          <w:lang w:val="ro-RO"/>
        </w:rPr>
        <w:lastRenderedPageBreak/>
        <w:t>hospitality industry, offering the balance needed between organisational and individual needs, ensuring both efficiency and team morale.</w:t>
      </w:r>
    </w:p>
    <w:p w14:paraId="3BD77EF3" w14:textId="77777777" w:rsidR="00F6073B" w:rsidRPr="00D52931" w:rsidRDefault="00F6073B" w:rsidP="00A221E2">
      <w:pPr>
        <w:spacing w:line="480" w:lineRule="auto"/>
        <w:ind w:firstLine="708"/>
        <w:jc w:val="both"/>
        <w:rPr>
          <w:rFonts w:ascii="Arial" w:hAnsi="Arial" w:cs="Arial"/>
          <w:sz w:val="24"/>
          <w:szCs w:val="24"/>
          <w:lang w:val="ro-RO"/>
        </w:rPr>
      </w:pPr>
      <w:r w:rsidRPr="00D52931">
        <w:rPr>
          <w:rFonts w:ascii="Arial" w:hAnsi="Arial" w:cs="Arial"/>
          <w:sz w:val="24"/>
          <w:szCs w:val="24"/>
          <w:lang w:val="ro-RO"/>
        </w:rPr>
        <w:t>Thus, effective leadership does not involve the rigid application of a single theory but rather the adaptability of leaders to integrate different styles to meet the complex challenges of the hospitality industry. This adaptive approach enables leaders to create motivated and efficient teams, fostering a positive work environment and delivering memorable experiences for clients. When properly understood and applied, leadership remains an indispensable component for the success and sustainability of organisations in the hospitality sector.</w:t>
      </w:r>
    </w:p>
    <w:p w14:paraId="07F4930C" w14:textId="77777777" w:rsidR="00F6073B" w:rsidRPr="00D52931" w:rsidRDefault="00F6073B" w:rsidP="00A221E2">
      <w:pPr>
        <w:spacing w:line="480" w:lineRule="auto"/>
        <w:ind w:firstLine="708"/>
        <w:jc w:val="both"/>
        <w:rPr>
          <w:rFonts w:ascii="Arial" w:hAnsi="Arial" w:cs="Arial"/>
          <w:sz w:val="24"/>
          <w:szCs w:val="24"/>
        </w:rPr>
      </w:pPr>
    </w:p>
    <w:p w14:paraId="14CD9AEA" w14:textId="77777777" w:rsidR="00F6073B" w:rsidRPr="00D52931" w:rsidRDefault="00F6073B" w:rsidP="00A221E2">
      <w:pPr>
        <w:spacing w:line="480" w:lineRule="auto"/>
        <w:ind w:firstLine="708"/>
        <w:jc w:val="both"/>
        <w:rPr>
          <w:rFonts w:ascii="Arial" w:hAnsi="Arial" w:cs="Arial"/>
          <w:sz w:val="24"/>
          <w:szCs w:val="24"/>
          <w:lang w:val="ro-RO"/>
        </w:rPr>
      </w:pPr>
    </w:p>
    <w:p w14:paraId="155B65A8" w14:textId="77777777" w:rsidR="00F6073B" w:rsidRPr="00D52931" w:rsidRDefault="00F6073B" w:rsidP="00A221E2">
      <w:pPr>
        <w:spacing w:line="480" w:lineRule="auto"/>
        <w:ind w:firstLine="708"/>
        <w:jc w:val="both"/>
        <w:rPr>
          <w:rFonts w:ascii="Arial" w:hAnsi="Arial" w:cs="Arial"/>
          <w:sz w:val="24"/>
          <w:szCs w:val="24"/>
          <w:lang w:val="ro-RO"/>
        </w:rPr>
      </w:pPr>
    </w:p>
    <w:p w14:paraId="3424CF7B" w14:textId="77777777" w:rsidR="00F6073B" w:rsidRPr="00D52931" w:rsidRDefault="00F6073B" w:rsidP="00A221E2">
      <w:pPr>
        <w:spacing w:line="480" w:lineRule="auto"/>
        <w:ind w:firstLine="708"/>
        <w:jc w:val="both"/>
        <w:rPr>
          <w:rFonts w:ascii="Arial" w:hAnsi="Arial" w:cs="Arial"/>
          <w:sz w:val="24"/>
          <w:szCs w:val="24"/>
          <w:lang w:val="ro-RO"/>
        </w:rPr>
      </w:pPr>
    </w:p>
    <w:p w14:paraId="27832564" w14:textId="77777777" w:rsidR="00F6073B" w:rsidRPr="00D52931" w:rsidRDefault="00F6073B" w:rsidP="00A221E2">
      <w:pPr>
        <w:spacing w:line="480" w:lineRule="auto"/>
        <w:ind w:firstLine="708"/>
        <w:jc w:val="both"/>
        <w:rPr>
          <w:rFonts w:ascii="Arial" w:hAnsi="Arial" w:cs="Arial"/>
          <w:sz w:val="24"/>
          <w:szCs w:val="24"/>
          <w:lang w:val="ro-RO"/>
        </w:rPr>
      </w:pPr>
    </w:p>
    <w:p w14:paraId="05439315" w14:textId="77777777" w:rsidR="00F6073B" w:rsidRPr="00D52931" w:rsidRDefault="00F6073B" w:rsidP="00A221E2">
      <w:pPr>
        <w:spacing w:line="480" w:lineRule="auto"/>
        <w:ind w:firstLine="708"/>
        <w:jc w:val="both"/>
        <w:rPr>
          <w:rFonts w:ascii="Arial" w:hAnsi="Arial" w:cs="Arial"/>
          <w:sz w:val="24"/>
          <w:szCs w:val="24"/>
          <w:lang w:val="ro-RO"/>
        </w:rPr>
      </w:pPr>
    </w:p>
    <w:p w14:paraId="7B5C2BF6" w14:textId="77777777" w:rsidR="00F6073B" w:rsidRPr="00D52931" w:rsidRDefault="00F6073B" w:rsidP="00A221E2">
      <w:pPr>
        <w:spacing w:line="480" w:lineRule="auto"/>
        <w:ind w:firstLine="708"/>
        <w:jc w:val="both"/>
        <w:rPr>
          <w:rFonts w:ascii="Arial" w:hAnsi="Arial" w:cs="Arial"/>
          <w:sz w:val="24"/>
          <w:szCs w:val="24"/>
          <w:lang w:val="ro-RO"/>
        </w:rPr>
      </w:pPr>
    </w:p>
    <w:p w14:paraId="0BD36410" w14:textId="77777777" w:rsidR="00F6073B" w:rsidRPr="00D52931" w:rsidRDefault="00F6073B" w:rsidP="00A221E2">
      <w:pPr>
        <w:spacing w:line="480" w:lineRule="auto"/>
        <w:ind w:firstLine="708"/>
        <w:jc w:val="both"/>
        <w:rPr>
          <w:rFonts w:ascii="Arial" w:hAnsi="Arial" w:cs="Arial"/>
          <w:sz w:val="24"/>
          <w:szCs w:val="24"/>
          <w:lang w:val="ro-RO"/>
        </w:rPr>
      </w:pPr>
    </w:p>
    <w:p w14:paraId="2381DCC6" w14:textId="77777777" w:rsidR="00F6073B" w:rsidRPr="00D52931" w:rsidRDefault="00F6073B" w:rsidP="00A221E2">
      <w:pPr>
        <w:spacing w:line="480" w:lineRule="auto"/>
        <w:ind w:firstLine="708"/>
        <w:jc w:val="both"/>
        <w:rPr>
          <w:rFonts w:ascii="Arial" w:hAnsi="Arial" w:cs="Arial"/>
          <w:sz w:val="24"/>
          <w:szCs w:val="24"/>
          <w:lang w:val="ro-RO"/>
        </w:rPr>
      </w:pPr>
    </w:p>
    <w:p w14:paraId="2810C58D" w14:textId="77777777" w:rsidR="00F6073B" w:rsidRPr="00D52931" w:rsidRDefault="00F6073B" w:rsidP="00A221E2">
      <w:pPr>
        <w:spacing w:line="480" w:lineRule="auto"/>
        <w:ind w:firstLine="708"/>
        <w:jc w:val="both"/>
        <w:rPr>
          <w:rFonts w:ascii="Arial" w:hAnsi="Arial" w:cs="Arial"/>
          <w:sz w:val="24"/>
          <w:szCs w:val="24"/>
          <w:lang w:val="ro-RO"/>
        </w:rPr>
      </w:pPr>
    </w:p>
    <w:p w14:paraId="4EE1260D" w14:textId="77777777" w:rsidR="00F6073B" w:rsidRPr="00D52931" w:rsidRDefault="00F6073B" w:rsidP="00A221E2">
      <w:pPr>
        <w:spacing w:line="480" w:lineRule="auto"/>
        <w:ind w:firstLine="708"/>
        <w:jc w:val="both"/>
        <w:rPr>
          <w:rFonts w:ascii="Arial" w:hAnsi="Arial" w:cs="Arial"/>
          <w:sz w:val="24"/>
          <w:szCs w:val="24"/>
          <w:lang w:val="ro-RO"/>
        </w:rPr>
      </w:pPr>
    </w:p>
    <w:p w14:paraId="2390F8A2" w14:textId="77777777" w:rsidR="00F6073B" w:rsidRPr="00D52931" w:rsidRDefault="00F6073B" w:rsidP="00A221E2">
      <w:pPr>
        <w:spacing w:line="480" w:lineRule="auto"/>
        <w:ind w:firstLine="708"/>
        <w:jc w:val="both"/>
        <w:rPr>
          <w:rFonts w:ascii="Arial" w:hAnsi="Arial" w:cs="Arial"/>
          <w:sz w:val="24"/>
          <w:szCs w:val="24"/>
          <w:lang w:val="ro-RO"/>
        </w:rPr>
      </w:pPr>
    </w:p>
    <w:p w14:paraId="73942F65" w14:textId="77777777" w:rsidR="00F6073B" w:rsidRPr="00D52931" w:rsidRDefault="00F6073B" w:rsidP="00A221E2">
      <w:pPr>
        <w:spacing w:line="480" w:lineRule="auto"/>
        <w:ind w:firstLine="708"/>
        <w:jc w:val="both"/>
        <w:rPr>
          <w:rFonts w:ascii="Arial" w:hAnsi="Arial" w:cs="Arial"/>
          <w:sz w:val="24"/>
          <w:szCs w:val="24"/>
          <w:lang w:val="ro-RO"/>
        </w:rPr>
      </w:pPr>
    </w:p>
    <w:p w14:paraId="6F5EFD59" w14:textId="77777777" w:rsidR="00F6073B" w:rsidRPr="00D52931" w:rsidRDefault="00F6073B" w:rsidP="00A221E2">
      <w:pPr>
        <w:spacing w:line="480" w:lineRule="auto"/>
        <w:ind w:firstLine="708"/>
        <w:jc w:val="both"/>
        <w:rPr>
          <w:rFonts w:ascii="Arial" w:hAnsi="Arial" w:cs="Arial"/>
          <w:sz w:val="24"/>
          <w:szCs w:val="24"/>
          <w:lang w:val="ro-RO"/>
        </w:rPr>
      </w:pPr>
    </w:p>
    <w:p w14:paraId="2E678409" w14:textId="77777777" w:rsidR="00F6073B" w:rsidRPr="00D52931" w:rsidRDefault="00F6073B" w:rsidP="00A221E2">
      <w:pPr>
        <w:spacing w:line="480" w:lineRule="auto"/>
        <w:ind w:firstLine="708"/>
        <w:jc w:val="both"/>
        <w:rPr>
          <w:rFonts w:ascii="Arial" w:hAnsi="Arial" w:cs="Arial"/>
          <w:sz w:val="24"/>
          <w:szCs w:val="24"/>
          <w:lang w:val="ro-RO"/>
        </w:rPr>
      </w:pPr>
    </w:p>
    <w:p w14:paraId="54563465" w14:textId="77777777" w:rsidR="00E912DC" w:rsidRPr="00D52931" w:rsidRDefault="00E912DC" w:rsidP="00A221E2">
      <w:pPr>
        <w:spacing w:line="480" w:lineRule="auto"/>
        <w:jc w:val="both"/>
        <w:rPr>
          <w:rFonts w:ascii="Arial" w:hAnsi="Arial" w:cs="Arial"/>
          <w:sz w:val="24"/>
          <w:szCs w:val="24"/>
        </w:rPr>
      </w:pPr>
    </w:p>
    <w:p w14:paraId="42E65D2A" w14:textId="30AB5B1D" w:rsidR="00E912DC" w:rsidRPr="00D52931" w:rsidRDefault="00E912DC" w:rsidP="00A221E2">
      <w:pPr>
        <w:spacing w:line="480" w:lineRule="auto"/>
        <w:jc w:val="both"/>
        <w:rPr>
          <w:rFonts w:ascii="Arial" w:hAnsi="Arial" w:cs="Arial"/>
          <w:b/>
          <w:bCs/>
          <w:sz w:val="24"/>
          <w:szCs w:val="24"/>
        </w:rPr>
      </w:pPr>
      <w:r w:rsidRPr="00D52931">
        <w:rPr>
          <w:rFonts w:ascii="Arial" w:hAnsi="Arial" w:cs="Arial"/>
          <w:b/>
          <w:bCs/>
          <w:sz w:val="24"/>
          <w:szCs w:val="24"/>
        </w:rPr>
        <w:t>REFERENCE LIST</w:t>
      </w:r>
    </w:p>
    <w:p w14:paraId="234D0B18" w14:textId="77777777" w:rsidR="00F6073B" w:rsidRPr="00D52931" w:rsidRDefault="00F6073B" w:rsidP="00A221E2">
      <w:pPr>
        <w:spacing w:line="480" w:lineRule="auto"/>
        <w:jc w:val="both"/>
        <w:rPr>
          <w:rFonts w:ascii="Arial" w:hAnsi="Arial" w:cs="Arial"/>
          <w:sz w:val="24"/>
          <w:szCs w:val="24"/>
        </w:rPr>
      </w:pPr>
    </w:p>
    <w:p w14:paraId="5DAF553C" w14:textId="77777777" w:rsidR="00F6073B" w:rsidRPr="00D52931" w:rsidRDefault="00F6073B" w:rsidP="00A221E2">
      <w:pPr>
        <w:pStyle w:val="ListParagraph"/>
        <w:numPr>
          <w:ilvl w:val="0"/>
          <w:numId w:val="4"/>
        </w:numPr>
        <w:spacing w:line="480" w:lineRule="auto"/>
        <w:jc w:val="both"/>
        <w:rPr>
          <w:rFonts w:ascii="Arial" w:hAnsi="Arial" w:cs="Arial"/>
          <w:sz w:val="24"/>
          <w:szCs w:val="24"/>
          <w:lang w:val="ro-RO"/>
        </w:rPr>
      </w:pPr>
      <w:r w:rsidRPr="00D52931">
        <w:rPr>
          <w:rFonts w:ascii="Arial" w:hAnsi="Arial" w:cs="Arial"/>
          <w:sz w:val="24"/>
          <w:szCs w:val="24"/>
          <w:lang w:val="ro-RO"/>
        </w:rPr>
        <w:t xml:space="preserve">Adair, J. (2009) </w:t>
      </w:r>
      <w:r w:rsidRPr="00D52931">
        <w:rPr>
          <w:rFonts w:ascii="Arial" w:hAnsi="Arial" w:cs="Arial"/>
          <w:i/>
          <w:iCs/>
          <w:sz w:val="24"/>
          <w:szCs w:val="24"/>
          <w:lang w:val="ro-RO"/>
        </w:rPr>
        <w:t>The Inspirational Leader</w:t>
      </w:r>
      <w:r w:rsidRPr="00D52931">
        <w:rPr>
          <w:rFonts w:ascii="Arial" w:hAnsi="Arial" w:cs="Arial"/>
          <w:sz w:val="24"/>
          <w:szCs w:val="24"/>
          <w:lang w:val="ro-RO"/>
        </w:rPr>
        <w:t>. 2nd edn. London: Kogan Page.</w:t>
      </w:r>
    </w:p>
    <w:p w14:paraId="2A65BD82" w14:textId="77777777" w:rsidR="00F6073B" w:rsidRPr="00D52931" w:rsidRDefault="00F6073B" w:rsidP="00A221E2">
      <w:pPr>
        <w:pStyle w:val="ListParagraph"/>
        <w:numPr>
          <w:ilvl w:val="0"/>
          <w:numId w:val="4"/>
        </w:numPr>
        <w:spacing w:line="480" w:lineRule="auto"/>
        <w:jc w:val="both"/>
        <w:rPr>
          <w:rFonts w:ascii="Arial" w:hAnsi="Arial" w:cs="Arial"/>
          <w:sz w:val="24"/>
          <w:szCs w:val="24"/>
          <w:lang w:val="ro-RO"/>
        </w:rPr>
      </w:pPr>
      <w:r w:rsidRPr="00D52931">
        <w:rPr>
          <w:rFonts w:ascii="Arial" w:hAnsi="Arial" w:cs="Arial"/>
          <w:sz w:val="24"/>
          <w:szCs w:val="24"/>
          <w:lang w:val="ro-RO"/>
        </w:rPr>
        <w:t xml:space="preserve">Aguiar-Quintana, T., Park, S. and Araujo-Cabrera, Y. (2014) 'Assessing the Effects of Leadership Styles on Employees' Outcomes in International Luxury Hotels', </w:t>
      </w:r>
      <w:r w:rsidRPr="00D52931">
        <w:rPr>
          <w:rFonts w:ascii="Arial" w:hAnsi="Arial" w:cs="Arial"/>
          <w:i/>
          <w:iCs/>
          <w:sz w:val="24"/>
          <w:szCs w:val="24"/>
          <w:lang w:val="ro-RO"/>
        </w:rPr>
        <w:t>Journal of Business Ethics</w:t>
      </w:r>
      <w:r w:rsidRPr="00D52931">
        <w:rPr>
          <w:rFonts w:ascii="Arial" w:hAnsi="Arial" w:cs="Arial"/>
          <w:sz w:val="24"/>
          <w:szCs w:val="24"/>
          <w:lang w:val="ro-RO"/>
        </w:rPr>
        <w:t xml:space="preserve">, 120(1), pp. 1–21. Available at: </w:t>
      </w:r>
      <w:hyperlink r:id="rId6" w:tgtFrame="_new" w:history="1">
        <w:r w:rsidRPr="00D52931">
          <w:rPr>
            <w:rStyle w:val="Hyperlink"/>
            <w:rFonts w:ascii="Arial" w:hAnsi="Arial" w:cs="Arial"/>
            <w:sz w:val="24"/>
            <w:szCs w:val="24"/>
            <w:lang w:val="ro-RO"/>
          </w:rPr>
          <w:t>https://www.researchgate.net/publication/263370573_Assessing_the_Effects_of_Leadership_Styles_on_Employees%27_Outcomes_in_International_Luxury_Hotels</w:t>
        </w:r>
      </w:hyperlink>
      <w:r w:rsidRPr="00D52931">
        <w:rPr>
          <w:rFonts w:ascii="Arial" w:hAnsi="Arial" w:cs="Arial"/>
          <w:sz w:val="24"/>
          <w:szCs w:val="24"/>
          <w:lang w:val="ro-RO"/>
        </w:rPr>
        <w:t xml:space="preserve"> (Accessed: 14 November 2024).</w:t>
      </w:r>
    </w:p>
    <w:p w14:paraId="1C23EE7C" w14:textId="77777777" w:rsidR="00F6073B" w:rsidRPr="00D52931" w:rsidRDefault="00F6073B" w:rsidP="00A221E2">
      <w:pPr>
        <w:pStyle w:val="ListParagraph"/>
        <w:numPr>
          <w:ilvl w:val="0"/>
          <w:numId w:val="4"/>
        </w:numPr>
        <w:spacing w:line="480" w:lineRule="auto"/>
        <w:jc w:val="both"/>
        <w:rPr>
          <w:rFonts w:ascii="Arial" w:hAnsi="Arial" w:cs="Arial"/>
          <w:sz w:val="24"/>
          <w:szCs w:val="24"/>
          <w:lang w:val="ro-RO"/>
        </w:rPr>
      </w:pPr>
      <w:r w:rsidRPr="00D52931">
        <w:rPr>
          <w:rFonts w:ascii="Arial" w:hAnsi="Arial" w:cs="Arial"/>
          <w:sz w:val="24"/>
          <w:szCs w:val="24"/>
          <w:lang w:val="ro-RO"/>
        </w:rPr>
        <w:t xml:space="preserve">Albashiti, B., Hamid, Z. and Aboramadan, M. (2021) 'Fire in the belly: The impact of despotic leadership on employees' work-related outcomes in the hospitality setting', </w:t>
      </w:r>
      <w:r w:rsidRPr="00D52931">
        <w:rPr>
          <w:rFonts w:ascii="Arial" w:hAnsi="Arial" w:cs="Arial"/>
          <w:i/>
          <w:iCs/>
          <w:sz w:val="24"/>
          <w:szCs w:val="24"/>
          <w:lang w:val="ro-RO"/>
        </w:rPr>
        <w:t>International Journal of Contemporary Hospitality Management</w:t>
      </w:r>
      <w:r w:rsidRPr="00D52931">
        <w:rPr>
          <w:rFonts w:ascii="Arial" w:hAnsi="Arial" w:cs="Arial"/>
          <w:sz w:val="24"/>
          <w:szCs w:val="24"/>
          <w:lang w:val="ro-RO"/>
        </w:rPr>
        <w:t xml:space="preserve">, 33(10), pp. 3564–3584. Available at: </w:t>
      </w:r>
      <w:hyperlink r:id="rId7" w:tgtFrame="_new" w:history="1">
        <w:r w:rsidRPr="00D52931">
          <w:rPr>
            <w:rStyle w:val="Hyperlink"/>
            <w:rFonts w:ascii="Arial" w:hAnsi="Arial" w:cs="Arial"/>
            <w:sz w:val="24"/>
            <w:szCs w:val="24"/>
            <w:lang w:val="ro-RO"/>
          </w:rPr>
          <w:t>https://www.emerald.com/insight/content/doi/10.1108/ijchm-03-2021-0394/full/html</w:t>
        </w:r>
      </w:hyperlink>
      <w:r w:rsidRPr="00D52931">
        <w:rPr>
          <w:rFonts w:ascii="Arial" w:hAnsi="Arial" w:cs="Arial"/>
          <w:sz w:val="24"/>
          <w:szCs w:val="24"/>
          <w:lang w:val="ro-RO"/>
        </w:rPr>
        <w:t xml:space="preserve"> (Accessed: 13 November 2024).</w:t>
      </w:r>
    </w:p>
    <w:p w14:paraId="2980BEC0" w14:textId="77777777" w:rsidR="00F6073B" w:rsidRPr="00D52931" w:rsidRDefault="00F6073B" w:rsidP="00A221E2">
      <w:pPr>
        <w:pStyle w:val="ListParagraph"/>
        <w:numPr>
          <w:ilvl w:val="0"/>
          <w:numId w:val="4"/>
        </w:numPr>
        <w:spacing w:line="480" w:lineRule="auto"/>
        <w:jc w:val="both"/>
        <w:rPr>
          <w:rFonts w:ascii="Arial" w:hAnsi="Arial" w:cs="Arial"/>
          <w:sz w:val="24"/>
          <w:szCs w:val="24"/>
          <w:lang w:val="ro-RO"/>
        </w:rPr>
      </w:pPr>
      <w:r w:rsidRPr="00D52931">
        <w:rPr>
          <w:rFonts w:ascii="Arial" w:hAnsi="Arial" w:cs="Arial"/>
          <w:sz w:val="24"/>
          <w:szCs w:val="24"/>
          <w:lang w:val="ro-RO"/>
        </w:rPr>
        <w:t xml:space="preserve">Bernardin, H.J. and Alvares, K.M. (1976) 'The Managerial Grid as a Predictor of Conflict Resolution Method and Managerial Effectiveness', </w:t>
      </w:r>
      <w:r w:rsidRPr="00D52931">
        <w:rPr>
          <w:rFonts w:ascii="Arial" w:hAnsi="Arial" w:cs="Arial"/>
          <w:i/>
          <w:iCs/>
          <w:sz w:val="24"/>
          <w:szCs w:val="24"/>
          <w:lang w:val="ro-RO"/>
        </w:rPr>
        <w:t>Administrative Science Quarterly</w:t>
      </w:r>
      <w:r w:rsidRPr="00D52931">
        <w:rPr>
          <w:rFonts w:ascii="Arial" w:hAnsi="Arial" w:cs="Arial"/>
          <w:sz w:val="24"/>
          <w:szCs w:val="24"/>
          <w:lang w:val="ro-RO"/>
        </w:rPr>
        <w:t xml:space="preserve">, 21(1), pp. 84–92. Available at: </w:t>
      </w:r>
      <w:hyperlink r:id="rId8" w:tgtFrame="_new" w:history="1">
        <w:r w:rsidRPr="00D52931">
          <w:rPr>
            <w:rStyle w:val="Hyperlink"/>
            <w:rFonts w:ascii="Arial" w:hAnsi="Arial" w:cs="Arial"/>
            <w:sz w:val="24"/>
            <w:szCs w:val="24"/>
            <w:lang w:val="ro-RO"/>
          </w:rPr>
          <w:t>https://doi.org/10.2307/2391879</w:t>
        </w:r>
      </w:hyperlink>
      <w:r w:rsidRPr="00D52931">
        <w:rPr>
          <w:rFonts w:ascii="Arial" w:hAnsi="Arial" w:cs="Arial"/>
          <w:sz w:val="24"/>
          <w:szCs w:val="24"/>
          <w:lang w:val="ro-RO"/>
        </w:rPr>
        <w:t xml:space="preserve"> (Accessed: 11 November 2024).</w:t>
      </w:r>
    </w:p>
    <w:p w14:paraId="4B228BF7" w14:textId="77777777" w:rsidR="00F6073B" w:rsidRPr="00D52931" w:rsidRDefault="00F6073B" w:rsidP="00A221E2">
      <w:pPr>
        <w:pStyle w:val="ListParagraph"/>
        <w:numPr>
          <w:ilvl w:val="0"/>
          <w:numId w:val="4"/>
        </w:numPr>
        <w:spacing w:line="480" w:lineRule="auto"/>
        <w:jc w:val="both"/>
        <w:rPr>
          <w:rFonts w:ascii="Arial" w:hAnsi="Arial" w:cs="Arial"/>
          <w:sz w:val="24"/>
          <w:szCs w:val="24"/>
          <w:lang w:val="ro-RO"/>
        </w:rPr>
      </w:pPr>
      <w:r w:rsidRPr="00D52931">
        <w:rPr>
          <w:rFonts w:ascii="Arial" w:hAnsi="Arial" w:cs="Arial"/>
          <w:sz w:val="24"/>
          <w:szCs w:val="24"/>
          <w:lang w:val="ro-RO"/>
        </w:rPr>
        <w:t xml:space="preserve">Boddy, D. (2017) </w:t>
      </w:r>
      <w:r w:rsidRPr="00D52931">
        <w:rPr>
          <w:rFonts w:ascii="Arial" w:hAnsi="Arial" w:cs="Arial"/>
          <w:i/>
          <w:iCs/>
          <w:sz w:val="24"/>
          <w:szCs w:val="24"/>
          <w:lang w:val="ro-RO"/>
        </w:rPr>
        <w:t>Management: An Introduction</w:t>
      </w:r>
      <w:r w:rsidRPr="00D52931">
        <w:rPr>
          <w:rFonts w:ascii="Arial" w:hAnsi="Arial" w:cs="Arial"/>
          <w:sz w:val="24"/>
          <w:szCs w:val="24"/>
          <w:lang w:val="ro-RO"/>
        </w:rPr>
        <w:t>. 7th edn. Harlow: Pearson.</w:t>
      </w:r>
    </w:p>
    <w:p w14:paraId="07604FC3" w14:textId="77777777" w:rsidR="00F6073B" w:rsidRPr="00D52931" w:rsidRDefault="00F6073B" w:rsidP="00A221E2">
      <w:pPr>
        <w:pStyle w:val="ListParagraph"/>
        <w:numPr>
          <w:ilvl w:val="0"/>
          <w:numId w:val="4"/>
        </w:numPr>
        <w:spacing w:line="480" w:lineRule="auto"/>
        <w:jc w:val="both"/>
        <w:rPr>
          <w:rFonts w:ascii="Arial" w:hAnsi="Arial" w:cs="Arial"/>
          <w:sz w:val="24"/>
          <w:szCs w:val="24"/>
          <w:lang w:val="ro-RO"/>
        </w:rPr>
      </w:pPr>
      <w:r w:rsidRPr="00D52931">
        <w:rPr>
          <w:rFonts w:ascii="Arial" w:hAnsi="Arial" w:cs="Arial"/>
          <w:sz w:val="24"/>
          <w:szCs w:val="24"/>
          <w:lang w:val="ro-RO"/>
        </w:rPr>
        <w:lastRenderedPageBreak/>
        <w:t xml:space="preserve">Daft, R.L. (2018) </w:t>
      </w:r>
      <w:r w:rsidRPr="00D52931">
        <w:rPr>
          <w:rFonts w:ascii="Arial" w:hAnsi="Arial" w:cs="Arial"/>
          <w:i/>
          <w:iCs/>
          <w:sz w:val="24"/>
          <w:szCs w:val="24"/>
          <w:lang w:val="ro-RO"/>
        </w:rPr>
        <w:t>The Leadership Experience</w:t>
      </w:r>
      <w:r w:rsidRPr="00D52931">
        <w:rPr>
          <w:rFonts w:ascii="Arial" w:hAnsi="Arial" w:cs="Arial"/>
          <w:sz w:val="24"/>
          <w:szCs w:val="24"/>
          <w:lang w:val="ro-RO"/>
        </w:rPr>
        <w:t>. 7th edn. Boston: Cengage Learning.</w:t>
      </w:r>
    </w:p>
    <w:p w14:paraId="14E094D4" w14:textId="77777777" w:rsidR="00F6073B" w:rsidRPr="00D52931" w:rsidRDefault="00F6073B" w:rsidP="00A221E2">
      <w:pPr>
        <w:pStyle w:val="ListParagraph"/>
        <w:numPr>
          <w:ilvl w:val="0"/>
          <w:numId w:val="4"/>
        </w:numPr>
        <w:spacing w:line="480" w:lineRule="auto"/>
        <w:jc w:val="both"/>
        <w:rPr>
          <w:rFonts w:ascii="Arial" w:hAnsi="Arial" w:cs="Arial"/>
          <w:sz w:val="24"/>
          <w:szCs w:val="24"/>
          <w:lang w:val="ro-RO"/>
        </w:rPr>
      </w:pPr>
      <w:r w:rsidRPr="00D52931">
        <w:rPr>
          <w:rFonts w:ascii="Arial" w:hAnsi="Arial" w:cs="Arial"/>
          <w:sz w:val="24"/>
          <w:szCs w:val="24"/>
          <w:lang w:val="ro-RO"/>
        </w:rPr>
        <w:t xml:space="preserve">de Bruin, L. (2020) 'Blake and Mouton Managerial Grid: A Behavioural Approach towards Management and Leadership'. Available at: </w:t>
      </w:r>
      <w:hyperlink r:id="rId9" w:tgtFrame="_new" w:history="1">
        <w:r w:rsidRPr="00D52931">
          <w:rPr>
            <w:rStyle w:val="Hyperlink"/>
            <w:rFonts w:ascii="Arial" w:hAnsi="Arial" w:cs="Arial"/>
            <w:sz w:val="24"/>
            <w:szCs w:val="24"/>
            <w:lang w:val="ro-RO"/>
          </w:rPr>
          <w:t>https://www.business-to-you.com/blake-mouton-managerial-grid/</w:t>
        </w:r>
      </w:hyperlink>
      <w:r w:rsidRPr="00D52931">
        <w:rPr>
          <w:rFonts w:ascii="Arial" w:hAnsi="Arial" w:cs="Arial"/>
          <w:sz w:val="24"/>
          <w:szCs w:val="24"/>
          <w:lang w:val="ro-RO"/>
        </w:rPr>
        <w:t xml:space="preserve"> (Accessed: 11 November 2024).</w:t>
      </w:r>
    </w:p>
    <w:p w14:paraId="06BA4A35" w14:textId="77777777" w:rsidR="00F6073B" w:rsidRPr="00D52931" w:rsidRDefault="00F6073B" w:rsidP="00A221E2">
      <w:pPr>
        <w:pStyle w:val="ListParagraph"/>
        <w:numPr>
          <w:ilvl w:val="0"/>
          <w:numId w:val="4"/>
        </w:numPr>
        <w:spacing w:line="480" w:lineRule="auto"/>
        <w:jc w:val="both"/>
        <w:rPr>
          <w:rFonts w:ascii="Arial" w:hAnsi="Arial" w:cs="Arial"/>
          <w:sz w:val="24"/>
          <w:szCs w:val="24"/>
          <w:lang w:val="ro-RO"/>
        </w:rPr>
      </w:pPr>
      <w:r w:rsidRPr="00D52931">
        <w:rPr>
          <w:rFonts w:ascii="Arial" w:hAnsi="Arial" w:cs="Arial"/>
          <w:sz w:val="24"/>
          <w:szCs w:val="24"/>
          <w:lang w:val="ro-RO"/>
        </w:rPr>
        <w:t xml:space="preserve">Gartzia, L. and Baniandrés, J. (2016) 'Are people-oriented leaders perceived as less effective in task performance? Surprising results from two experimental studies', </w:t>
      </w:r>
      <w:r w:rsidRPr="00D52931">
        <w:rPr>
          <w:rFonts w:ascii="Arial" w:hAnsi="Arial" w:cs="Arial"/>
          <w:i/>
          <w:iCs/>
          <w:sz w:val="24"/>
          <w:szCs w:val="24"/>
          <w:lang w:val="ro-RO"/>
        </w:rPr>
        <w:t>Journal of Business Research</w:t>
      </w:r>
      <w:r w:rsidRPr="00D52931">
        <w:rPr>
          <w:rFonts w:ascii="Arial" w:hAnsi="Arial" w:cs="Arial"/>
          <w:sz w:val="24"/>
          <w:szCs w:val="24"/>
          <w:lang w:val="ro-RO"/>
        </w:rPr>
        <w:t xml:space="preserve">, 69, pp. 508–516. Available at: </w:t>
      </w:r>
      <w:hyperlink r:id="rId10" w:tgtFrame="_new" w:history="1">
        <w:r w:rsidRPr="00D52931">
          <w:rPr>
            <w:rStyle w:val="Hyperlink"/>
            <w:rFonts w:ascii="Arial" w:hAnsi="Arial" w:cs="Arial"/>
            <w:sz w:val="24"/>
            <w:szCs w:val="24"/>
            <w:lang w:val="ro-RO"/>
          </w:rPr>
          <w:t>https://www.sciencedirect.com/science/article/abs/pii/S0148296315002088</w:t>
        </w:r>
      </w:hyperlink>
      <w:r w:rsidRPr="00D52931">
        <w:rPr>
          <w:rFonts w:ascii="Arial" w:hAnsi="Arial" w:cs="Arial"/>
          <w:sz w:val="24"/>
          <w:szCs w:val="24"/>
          <w:lang w:val="ro-RO"/>
        </w:rPr>
        <w:t xml:space="preserve"> (Accessed: 13 November 2024).</w:t>
      </w:r>
    </w:p>
    <w:p w14:paraId="33BD87C8" w14:textId="77777777" w:rsidR="00F6073B" w:rsidRPr="00D52931" w:rsidRDefault="00F6073B" w:rsidP="00A221E2">
      <w:pPr>
        <w:pStyle w:val="ListParagraph"/>
        <w:numPr>
          <w:ilvl w:val="0"/>
          <w:numId w:val="4"/>
        </w:numPr>
        <w:spacing w:line="480" w:lineRule="auto"/>
        <w:jc w:val="both"/>
        <w:rPr>
          <w:rFonts w:ascii="Arial" w:hAnsi="Arial" w:cs="Arial"/>
          <w:sz w:val="24"/>
          <w:szCs w:val="24"/>
          <w:lang w:val="ro-RO"/>
        </w:rPr>
      </w:pPr>
      <w:r w:rsidRPr="00D52931">
        <w:rPr>
          <w:rFonts w:ascii="Arial" w:hAnsi="Arial" w:cs="Arial"/>
          <w:sz w:val="24"/>
          <w:szCs w:val="24"/>
          <w:lang w:val="ro-RO"/>
        </w:rPr>
        <w:t xml:space="preserve">Goleman, D. (2000) 'Leadership That Gets Results', </w:t>
      </w:r>
      <w:r w:rsidRPr="00D52931">
        <w:rPr>
          <w:rFonts w:ascii="Arial" w:hAnsi="Arial" w:cs="Arial"/>
          <w:i/>
          <w:iCs/>
          <w:sz w:val="24"/>
          <w:szCs w:val="24"/>
          <w:lang w:val="ro-RO"/>
        </w:rPr>
        <w:t>Harvard Business Review</w:t>
      </w:r>
      <w:r w:rsidRPr="00D52931">
        <w:rPr>
          <w:rFonts w:ascii="Arial" w:hAnsi="Arial" w:cs="Arial"/>
          <w:sz w:val="24"/>
          <w:szCs w:val="24"/>
          <w:lang w:val="ro-RO"/>
        </w:rPr>
        <w:t xml:space="preserve">, March-April, pp. 2–15. Available at: </w:t>
      </w:r>
      <w:hyperlink r:id="rId11" w:tgtFrame="_new" w:history="1">
        <w:r w:rsidRPr="00D52931">
          <w:rPr>
            <w:rStyle w:val="Hyperlink"/>
            <w:rFonts w:ascii="Arial" w:hAnsi="Arial" w:cs="Arial"/>
            <w:sz w:val="24"/>
            <w:szCs w:val="24"/>
            <w:lang w:val="ro-RO"/>
          </w:rPr>
          <w:t>https://content.leadershipacademy.nhs.uk/aspce3/files/Leadership_that_gets_results_goleman.pdf</w:t>
        </w:r>
      </w:hyperlink>
      <w:r w:rsidRPr="00D52931">
        <w:rPr>
          <w:rFonts w:ascii="Arial" w:hAnsi="Arial" w:cs="Arial"/>
          <w:sz w:val="24"/>
          <w:szCs w:val="24"/>
          <w:lang w:val="ro-RO"/>
        </w:rPr>
        <w:t xml:space="preserve"> (Accessed: 13 November 2024).</w:t>
      </w:r>
    </w:p>
    <w:p w14:paraId="090EC3CC" w14:textId="77777777" w:rsidR="00F6073B" w:rsidRPr="00D52931" w:rsidRDefault="00F6073B" w:rsidP="00A221E2">
      <w:pPr>
        <w:pStyle w:val="ListParagraph"/>
        <w:numPr>
          <w:ilvl w:val="0"/>
          <w:numId w:val="4"/>
        </w:numPr>
        <w:spacing w:line="480" w:lineRule="auto"/>
        <w:jc w:val="both"/>
        <w:rPr>
          <w:rFonts w:ascii="Arial" w:hAnsi="Arial" w:cs="Arial"/>
          <w:sz w:val="24"/>
          <w:szCs w:val="24"/>
          <w:lang w:val="ro-RO"/>
        </w:rPr>
      </w:pPr>
      <w:r w:rsidRPr="00D52931">
        <w:rPr>
          <w:rFonts w:ascii="Arial" w:hAnsi="Arial" w:cs="Arial"/>
          <w:sz w:val="24"/>
          <w:szCs w:val="24"/>
          <w:lang w:val="ro-RO"/>
        </w:rPr>
        <w:t xml:space="preserve">Kara, D., Uysal, M., Sirgy, M.J. and Lee, G. (2013) 'The effects of leadership style on employee well-being in hospitality', </w:t>
      </w:r>
      <w:r w:rsidRPr="00D52931">
        <w:rPr>
          <w:rFonts w:ascii="Arial" w:hAnsi="Arial" w:cs="Arial"/>
          <w:i/>
          <w:iCs/>
          <w:sz w:val="24"/>
          <w:szCs w:val="24"/>
          <w:lang w:val="ro-RO"/>
        </w:rPr>
        <w:t>International Journal of Hospitality Management</w:t>
      </w:r>
      <w:r w:rsidRPr="00D52931">
        <w:rPr>
          <w:rFonts w:ascii="Arial" w:hAnsi="Arial" w:cs="Arial"/>
          <w:sz w:val="24"/>
          <w:szCs w:val="24"/>
          <w:lang w:val="ro-RO"/>
        </w:rPr>
        <w:t xml:space="preserve">, 34, pp. 9–18. Available at: </w:t>
      </w:r>
      <w:hyperlink r:id="rId12" w:tgtFrame="_new" w:history="1">
        <w:r w:rsidRPr="00D52931">
          <w:rPr>
            <w:rStyle w:val="Hyperlink"/>
            <w:rFonts w:ascii="Arial" w:hAnsi="Arial" w:cs="Arial"/>
            <w:sz w:val="24"/>
            <w:szCs w:val="24"/>
            <w:lang w:val="ro-RO"/>
          </w:rPr>
          <w:t>https://www.sciencedirect.com/science/article/pii/S027843191300011X?via%3Dihub</w:t>
        </w:r>
      </w:hyperlink>
      <w:r w:rsidRPr="00D52931">
        <w:rPr>
          <w:rFonts w:ascii="Arial" w:hAnsi="Arial" w:cs="Arial"/>
          <w:sz w:val="24"/>
          <w:szCs w:val="24"/>
          <w:lang w:val="ro-RO"/>
        </w:rPr>
        <w:t xml:space="preserve"> (Accessed: 15 November 2024).</w:t>
      </w:r>
    </w:p>
    <w:p w14:paraId="167A2F2C" w14:textId="77777777" w:rsidR="00F6073B" w:rsidRPr="00D52931" w:rsidRDefault="00F6073B" w:rsidP="00A221E2">
      <w:pPr>
        <w:pStyle w:val="ListParagraph"/>
        <w:numPr>
          <w:ilvl w:val="0"/>
          <w:numId w:val="4"/>
        </w:numPr>
        <w:spacing w:line="480" w:lineRule="auto"/>
        <w:jc w:val="both"/>
        <w:rPr>
          <w:rFonts w:ascii="Arial" w:hAnsi="Arial" w:cs="Arial"/>
          <w:sz w:val="24"/>
          <w:szCs w:val="24"/>
          <w:lang w:val="ro-RO"/>
        </w:rPr>
      </w:pPr>
      <w:r w:rsidRPr="00D52931">
        <w:rPr>
          <w:rFonts w:ascii="Arial" w:hAnsi="Arial" w:cs="Arial"/>
          <w:sz w:val="24"/>
          <w:szCs w:val="24"/>
          <w:lang w:val="ro-RO"/>
        </w:rPr>
        <w:t xml:space="preserve">Kopelman, R.E., Prottas, D.J. and Davis, A.L. (2008) 'Douglas McGregor's Theory X and Y: Toward a Construct-valid Measure', </w:t>
      </w:r>
      <w:r w:rsidRPr="00D52931">
        <w:rPr>
          <w:rFonts w:ascii="Arial" w:hAnsi="Arial" w:cs="Arial"/>
          <w:i/>
          <w:iCs/>
          <w:sz w:val="24"/>
          <w:szCs w:val="24"/>
          <w:lang w:val="ro-RO"/>
        </w:rPr>
        <w:t>Journal of Managerial Issues</w:t>
      </w:r>
      <w:r w:rsidRPr="00D52931">
        <w:rPr>
          <w:rFonts w:ascii="Arial" w:hAnsi="Arial" w:cs="Arial"/>
          <w:sz w:val="24"/>
          <w:szCs w:val="24"/>
          <w:lang w:val="ro-RO"/>
        </w:rPr>
        <w:t xml:space="preserve">, 20(2), pp. 255–268. Available at: </w:t>
      </w:r>
      <w:hyperlink r:id="rId13" w:tgtFrame="_new" w:history="1">
        <w:r w:rsidRPr="00D52931">
          <w:rPr>
            <w:rStyle w:val="Hyperlink"/>
            <w:rFonts w:ascii="Arial" w:hAnsi="Arial" w:cs="Arial"/>
            <w:sz w:val="24"/>
            <w:szCs w:val="24"/>
            <w:lang w:val="ro-RO"/>
          </w:rPr>
          <w:t>https://www.researchgate.net/publication/280114317_Douglas_McGregor's_Theory_X_and_Y_Toward_a_Construct-Valid_Measure</w:t>
        </w:r>
      </w:hyperlink>
      <w:r w:rsidRPr="00D52931">
        <w:rPr>
          <w:rFonts w:ascii="Arial" w:hAnsi="Arial" w:cs="Arial"/>
          <w:sz w:val="24"/>
          <w:szCs w:val="24"/>
          <w:lang w:val="ro-RO"/>
        </w:rPr>
        <w:t xml:space="preserve"> (Accessed: 10 November 2024).</w:t>
      </w:r>
    </w:p>
    <w:p w14:paraId="68705817" w14:textId="77777777" w:rsidR="00F6073B" w:rsidRPr="00D52931" w:rsidRDefault="00F6073B" w:rsidP="00A221E2">
      <w:pPr>
        <w:pStyle w:val="ListParagraph"/>
        <w:numPr>
          <w:ilvl w:val="0"/>
          <w:numId w:val="4"/>
        </w:numPr>
        <w:spacing w:line="480" w:lineRule="auto"/>
        <w:jc w:val="both"/>
        <w:rPr>
          <w:rFonts w:ascii="Arial" w:hAnsi="Arial" w:cs="Arial"/>
          <w:sz w:val="24"/>
          <w:szCs w:val="24"/>
          <w:lang w:val="ro-RO"/>
        </w:rPr>
      </w:pPr>
      <w:r w:rsidRPr="00D52931">
        <w:rPr>
          <w:rFonts w:ascii="Arial" w:hAnsi="Arial" w:cs="Arial"/>
          <w:sz w:val="24"/>
          <w:szCs w:val="24"/>
          <w:lang w:val="ro-RO"/>
        </w:rPr>
        <w:lastRenderedPageBreak/>
        <w:t xml:space="preserve">McGregor, D. (2006) </w:t>
      </w:r>
      <w:r w:rsidRPr="00D52931">
        <w:rPr>
          <w:rFonts w:ascii="Arial" w:hAnsi="Arial" w:cs="Arial"/>
          <w:i/>
          <w:iCs/>
          <w:sz w:val="24"/>
          <w:szCs w:val="24"/>
          <w:lang w:val="ro-RO"/>
        </w:rPr>
        <w:t>The Human Side of Enterprise: Annotated Edition</w:t>
      </w:r>
      <w:r w:rsidRPr="00D52931">
        <w:rPr>
          <w:rFonts w:ascii="Arial" w:hAnsi="Arial" w:cs="Arial"/>
          <w:sz w:val="24"/>
          <w:szCs w:val="24"/>
          <w:lang w:val="ro-RO"/>
        </w:rPr>
        <w:t xml:space="preserve">. New York: McGraw-Hill. Available at: </w:t>
      </w:r>
      <w:hyperlink r:id="rId14" w:tgtFrame="_new" w:history="1">
        <w:r w:rsidRPr="00D52931">
          <w:rPr>
            <w:rStyle w:val="Hyperlink"/>
            <w:rFonts w:ascii="Arial" w:hAnsi="Arial" w:cs="Arial"/>
            <w:sz w:val="24"/>
            <w:szCs w:val="24"/>
            <w:lang w:val="ro-RO"/>
          </w:rPr>
          <w:t>https://pdfcoffee.com/the-human-side-of-enterprise-annotated-edition-pdf-free.html</w:t>
        </w:r>
      </w:hyperlink>
      <w:r w:rsidRPr="00D52931">
        <w:rPr>
          <w:rFonts w:ascii="Arial" w:hAnsi="Arial" w:cs="Arial"/>
          <w:sz w:val="24"/>
          <w:szCs w:val="24"/>
          <w:lang w:val="ro-RO"/>
        </w:rPr>
        <w:t xml:space="preserve"> (Accessed: 9 November 2024).</w:t>
      </w:r>
    </w:p>
    <w:p w14:paraId="38F05188" w14:textId="77777777" w:rsidR="00F6073B" w:rsidRPr="00D52931" w:rsidRDefault="00F6073B" w:rsidP="00A221E2">
      <w:pPr>
        <w:pStyle w:val="ListParagraph"/>
        <w:numPr>
          <w:ilvl w:val="0"/>
          <w:numId w:val="4"/>
        </w:numPr>
        <w:spacing w:line="480" w:lineRule="auto"/>
        <w:jc w:val="both"/>
        <w:rPr>
          <w:rFonts w:ascii="Arial" w:hAnsi="Arial" w:cs="Arial"/>
          <w:sz w:val="24"/>
          <w:szCs w:val="24"/>
          <w:lang w:val="ro-RO"/>
        </w:rPr>
      </w:pPr>
      <w:r w:rsidRPr="00D52931">
        <w:rPr>
          <w:rFonts w:ascii="Arial" w:hAnsi="Arial" w:cs="Arial"/>
          <w:sz w:val="24"/>
          <w:szCs w:val="24"/>
          <w:lang w:val="ro-RO"/>
        </w:rPr>
        <w:t xml:space="preserve">Mullins, L.J. (2016) </w:t>
      </w:r>
      <w:r w:rsidRPr="00D52931">
        <w:rPr>
          <w:rFonts w:ascii="Arial" w:hAnsi="Arial" w:cs="Arial"/>
          <w:i/>
          <w:iCs/>
          <w:sz w:val="24"/>
          <w:szCs w:val="24"/>
          <w:lang w:val="ro-RO"/>
        </w:rPr>
        <w:t>Management and Organisational Behaviour</w:t>
      </w:r>
      <w:r w:rsidRPr="00D52931">
        <w:rPr>
          <w:rFonts w:ascii="Arial" w:hAnsi="Arial" w:cs="Arial"/>
          <w:sz w:val="24"/>
          <w:szCs w:val="24"/>
          <w:lang w:val="ro-RO"/>
        </w:rPr>
        <w:t>. 11th edn. Harlow: Pearson Education Limited.</w:t>
      </w:r>
    </w:p>
    <w:p w14:paraId="7674ACD0" w14:textId="77777777" w:rsidR="00F6073B" w:rsidRPr="00D52931" w:rsidRDefault="00F6073B" w:rsidP="00A221E2">
      <w:pPr>
        <w:pStyle w:val="ListParagraph"/>
        <w:numPr>
          <w:ilvl w:val="0"/>
          <w:numId w:val="4"/>
        </w:numPr>
        <w:spacing w:line="480" w:lineRule="auto"/>
        <w:jc w:val="both"/>
        <w:rPr>
          <w:rFonts w:ascii="Arial" w:hAnsi="Arial" w:cs="Arial"/>
          <w:sz w:val="24"/>
          <w:szCs w:val="24"/>
          <w:lang w:val="ro-RO"/>
        </w:rPr>
      </w:pPr>
      <w:r w:rsidRPr="00D52931">
        <w:rPr>
          <w:rFonts w:ascii="Arial" w:hAnsi="Arial" w:cs="Arial"/>
          <w:sz w:val="24"/>
          <w:szCs w:val="24"/>
          <w:lang w:val="ro-RO"/>
        </w:rPr>
        <w:t xml:space="preserve">Mullins, L.J. (2020) </w:t>
      </w:r>
      <w:r w:rsidRPr="00D52931">
        <w:rPr>
          <w:rFonts w:ascii="Arial" w:hAnsi="Arial" w:cs="Arial"/>
          <w:i/>
          <w:iCs/>
          <w:sz w:val="24"/>
          <w:szCs w:val="24"/>
          <w:lang w:val="ro-RO"/>
        </w:rPr>
        <w:t>Organisational Behaviour in the Workplace</w:t>
      </w:r>
      <w:r w:rsidRPr="00D52931">
        <w:rPr>
          <w:rFonts w:ascii="Arial" w:hAnsi="Arial" w:cs="Arial"/>
          <w:sz w:val="24"/>
          <w:szCs w:val="24"/>
          <w:lang w:val="ro-RO"/>
        </w:rPr>
        <w:t>. 12th edn. Harlow: Pearson.</w:t>
      </w:r>
    </w:p>
    <w:p w14:paraId="7516A2AB" w14:textId="77777777" w:rsidR="00F6073B" w:rsidRPr="00D52931" w:rsidRDefault="00F6073B" w:rsidP="00A221E2">
      <w:pPr>
        <w:pStyle w:val="ListParagraph"/>
        <w:numPr>
          <w:ilvl w:val="0"/>
          <w:numId w:val="4"/>
        </w:numPr>
        <w:spacing w:line="480" w:lineRule="auto"/>
        <w:jc w:val="both"/>
        <w:rPr>
          <w:rFonts w:ascii="Arial" w:hAnsi="Arial" w:cs="Arial"/>
          <w:sz w:val="24"/>
          <w:szCs w:val="24"/>
          <w:lang w:val="ro-RO"/>
        </w:rPr>
      </w:pPr>
      <w:r w:rsidRPr="00D52931">
        <w:rPr>
          <w:rFonts w:ascii="Arial" w:hAnsi="Arial" w:cs="Arial"/>
          <w:sz w:val="24"/>
          <w:szCs w:val="24"/>
          <w:lang w:val="ro-RO"/>
        </w:rPr>
        <w:t xml:space="preserve">Northouse, P.G. (2013) </w:t>
      </w:r>
      <w:r w:rsidRPr="00D52931">
        <w:rPr>
          <w:rFonts w:ascii="Arial" w:hAnsi="Arial" w:cs="Arial"/>
          <w:i/>
          <w:iCs/>
          <w:sz w:val="24"/>
          <w:szCs w:val="24"/>
          <w:lang w:val="ro-RO"/>
        </w:rPr>
        <w:t>Leadership: Theory and Practice</w:t>
      </w:r>
      <w:r w:rsidRPr="00D52931">
        <w:rPr>
          <w:rFonts w:ascii="Arial" w:hAnsi="Arial" w:cs="Arial"/>
          <w:sz w:val="24"/>
          <w:szCs w:val="24"/>
          <w:lang w:val="ro-RO"/>
        </w:rPr>
        <w:t xml:space="preserve">. 6th edn. Thousand Oaks, California: SAGE Publications. Available at: </w:t>
      </w:r>
      <w:hyperlink r:id="rId15" w:tgtFrame="_new" w:history="1">
        <w:r w:rsidRPr="00D52931">
          <w:rPr>
            <w:rStyle w:val="Hyperlink"/>
            <w:rFonts w:ascii="Arial" w:hAnsi="Arial" w:cs="Arial"/>
            <w:sz w:val="24"/>
            <w:szCs w:val="24"/>
            <w:lang w:val="ro-RO"/>
          </w:rPr>
          <w:t>https://www.academia.edu/30456341/Book_Leadership_Theory_and_Practice</w:t>
        </w:r>
      </w:hyperlink>
      <w:r w:rsidRPr="00D52931">
        <w:rPr>
          <w:rFonts w:ascii="Arial" w:hAnsi="Arial" w:cs="Arial"/>
          <w:sz w:val="24"/>
          <w:szCs w:val="24"/>
          <w:lang w:val="ro-RO"/>
        </w:rPr>
        <w:t xml:space="preserve"> (Accessed: 12 November 2024).</w:t>
      </w:r>
    </w:p>
    <w:p w14:paraId="006B64C0" w14:textId="77777777" w:rsidR="00F6073B" w:rsidRPr="00D52931" w:rsidRDefault="00F6073B" w:rsidP="00A221E2">
      <w:pPr>
        <w:pStyle w:val="ListParagraph"/>
        <w:numPr>
          <w:ilvl w:val="0"/>
          <w:numId w:val="4"/>
        </w:numPr>
        <w:spacing w:line="480" w:lineRule="auto"/>
        <w:jc w:val="both"/>
        <w:rPr>
          <w:rFonts w:ascii="Arial" w:hAnsi="Arial" w:cs="Arial"/>
          <w:sz w:val="24"/>
          <w:szCs w:val="24"/>
          <w:lang w:val="ro-RO"/>
        </w:rPr>
      </w:pPr>
      <w:r w:rsidRPr="00D52931">
        <w:rPr>
          <w:rFonts w:ascii="Arial" w:hAnsi="Arial" w:cs="Arial"/>
          <w:sz w:val="24"/>
          <w:szCs w:val="24"/>
          <w:lang w:val="ro-RO"/>
        </w:rPr>
        <w:t xml:space="preserve">Sandstrom, J.K. and Reynolds, D.E. (2020) 'Leading a successful hotel: A look at the general manager’s ability to utilise multiple leadership styles', </w:t>
      </w:r>
      <w:r w:rsidRPr="00D52931">
        <w:rPr>
          <w:rFonts w:ascii="Arial" w:hAnsi="Arial" w:cs="Arial"/>
          <w:i/>
          <w:iCs/>
          <w:sz w:val="24"/>
          <w:szCs w:val="24"/>
          <w:lang w:val="ro-RO"/>
        </w:rPr>
        <w:t>International Journal of Hospitality Management</w:t>
      </w:r>
      <w:r w:rsidRPr="00D52931">
        <w:rPr>
          <w:rFonts w:ascii="Arial" w:hAnsi="Arial" w:cs="Arial"/>
          <w:sz w:val="24"/>
          <w:szCs w:val="24"/>
          <w:lang w:val="ro-RO"/>
        </w:rPr>
        <w:t xml:space="preserve">, 89. Available at: </w:t>
      </w:r>
      <w:hyperlink r:id="rId16" w:tgtFrame="_new" w:history="1">
        <w:r w:rsidRPr="00D52931">
          <w:rPr>
            <w:rStyle w:val="Hyperlink"/>
            <w:rFonts w:ascii="Arial" w:hAnsi="Arial" w:cs="Arial"/>
            <w:sz w:val="24"/>
            <w:szCs w:val="24"/>
            <w:lang w:val="ro-RO"/>
          </w:rPr>
          <w:t>https://www.sciencedirect.com/science/article/abs/pii/S0278431918310946?via%3Dihub</w:t>
        </w:r>
      </w:hyperlink>
      <w:r w:rsidRPr="00D52931">
        <w:rPr>
          <w:rFonts w:ascii="Arial" w:hAnsi="Arial" w:cs="Arial"/>
          <w:sz w:val="24"/>
          <w:szCs w:val="24"/>
          <w:lang w:val="ro-RO"/>
        </w:rPr>
        <w:t xml:space="preserve"> (Accessed: 14 November 2024).</w:t>
      </w:r>
    </w:p>
    <w:p w14:paraId="3304B925" w14:textId="77777777" w:rsidR="00F6073B" w:rsidRPr="00D52931" w:rsidRDefault="00F6073B" w:rsidP="00A221E2">
      <w:pPr>
        <w:pStyle w:val="ListParagraph"/>
        <w:numPr>
          <w:ilvl w:val="0"/>
          <w:numId w:val="4"/>
        </w:numPr>
        <w:spacing w:line="480" w:lineRule="auto"/>
        <w:jc w:val="both"/>
        <w:rPr>
          <w:rFonts w:ascii="Arial" w:hAnsi="Arial" w:cs="Arial"/>
          <w:sz w:val="24"/>
          <w:szCs w:val="24"/>
        </w:rPr>
      </w:pPr>
      <w:r w:rsidRPr="00D52931">
        <w:rPr>
          <w:rFonts w:ascii="Arial" w:hAnsi="Arial" w:cs="Arial"/>
          <w:sz w:val="24"/>
          <w:szCs w:val="24"/>
          <w:lang w:val="ro-RO"/>
        </w:rPr>
        <w:t xml:space="preserve">Sedrine, S.B., Bouderbala, A. and Nasraoui, H. (2020) 'Leadership style effect on virtual team efficiency: trust, operational cohesion and media richness roles', </w:t>
      </w:r>
      <w:r w:rsidRPr="00D52931">
        <w:rPr>
          <w:rFonts w:ascii="Arial" w:hAnsi="Arial" w:cs="Arial"/>
          <w:i/>
          <w:iCs/>
          <w:sz w:val="24"/>
          <w:szCs w:val="24"/>
          <w:lang w:val="ro-RO"/>
        </w:rPr>
        <w:t>Journal of Management Development</w:t>
      </w:r>
      <w:r w:rsidRPr="00D52931">
        <w:rPr>
          <w:rFonts w:ascii="Arial" w:hAnsi="Arial" w:cs="Arial"/>
          <w:sz w:val="24"/>
          <w:szCs w:val="24"/>
          <w:lang w:val="ro-RO"/>
        </w:rPr>
        <w:t xml:space="preserve">, 39(4), pp. 1–24. Available at: </w:t>
      </w:r>
      <w:hyperlink r:id="rId17" w:tgtFrame="_new" w:history="1">
        <w:r w:rsidRPr="00D52931">
          <w:rPr>
            <w:rStyle w:val="Hyperlink"/>
            <w:rFonts w:ascii="Arial" w:hAnsi="Arial" w:cs="Arial"/>
            <w:sz w:val="24"/>
            <w:szCs w:val="24"/>
            <w:lang w:val="ro-RO"/>
          </w:rPr>
          <w:t>https://www.researchgate.net/publication/340461894_Leadership_style_effect_on_virtual_team_efficiency_trust_operational_cohesion_and_media_richness_roles</w:t>
        </w:r>
      </w:hyperlink>
      <w:r w:rsidRPr="00D52931">
        <w:rPr>
          <w:rFonts w:ascii="Arial" w:hAnsi="Arial" w:cs="Arial"/>
          <w:sz w:val="24"/>
          <w:szCs w:val="24"/>
          <w:lang w:val="ro-RO"/>
        </w:rPr>
        <w:t xml:space="preserve"> (Accessed: 16 November 2024).</w:t>
      </w:r>
    </w:p>
    <w:p w14:paraId="573F9E67" w14:textId="77777777" w:rsidR="00F6073B" w:rsidRPr="00D52931" w:rsidRDefault="00F6073B" w:rsidP="00A221E2">
      <w:pPr>
        <w:pStyle w:val="ListParagraph"/>
        <w:numPr>
          <w:ilvl w:val="0"/>
          <w:numId w:val="4"/>
        </w:numPr>
        <w:spacing w:line="480" w:lineRule="auto"/>
        <w:jc w:val="both"/>
        <w:rPr>
          <w:rFonts w:ascii="Arial" w:hAnsi="Arial" w:cs="Arial"/>
          <w:sz w:val="24"/>
          <w:szCs w:val="24"/>
          <w:lang w:val="ro-RO"/>
        </w:rPr>
      </w:pPr>
      <w:r w:rsidRPr="00D52931">
        <w:rPr>
          <w:rFonts w:ascii="Arial" w:hAnsi="Arial" w:cs="Arial"/>
          <w:sz w:val="24"/>
          <w:szCs w:val="24"/>
          <w:lang w:val="ro-RO"/>
        </w:rPr>
        <w:t xml:space="preserve">Selvarani, I. (2011) 'Leadership styles and orientation of sales managers in the insurance sector', </w:t>
      </w:r>
      <w:r w:rsidRPr="00D52931">
        <w:rPr>
          <w:rFonts w:ascii="Arial" w:hAnsi="Arial" w:cs="Arial"/>
          <w:i/>
          <w:iCs/>
          <w:sz w:val="24"/>
          <w:szCs w:val="24"/>
          <w:lang w:val="ro-RO"/>
        </w:rPr>
        <w:t>Asia Pacific Business Review</w:t>
      </w:r>
      <w:r w:rsidRPr="00D52931">
        <w:rPr>
          <w:rFonts w:ascii="Arial" w:hAnsi="Arial" w:cs="Arial"/>
          <w:sz w:val="24"/>
          <w:szCs w:val="24"/>
          <w:lang w:val="ro-RO"/>
        </w:rPr>
        <w:t xml:space="preserve">, 7, pp. 121–133. Available at: </w:t>
      </w:r>
      <w:hyperlink r:id="rId18" w:tgtFrame="_new" w:history="1">
        <w:r w:rsidRPr="00D52931">
          <w:rPr>
            <w:rStyle w:val="Hyperlink"/>
            <w:rFonts w:ascii="Arial" w:hAnsi="Arial" w:cs="Arial"/>
            <w:sz w:val="24"/>
            <w:szCs w:val="24"/>
            <w:lang w:val="ro-RO"/>
          </w:rPr>
          <w:t>https://journals.sagepub.com/doi/10.1177/097324701100700311</w:t>
        </w:r>
      </w:hyperlink>
      <w:r w:rsidRPr="00D52931">
        <w:rPr>
          <w:rFonts w:ascii="Arial" w:hAnsi="Arial" w:cs="Arial"/>
          <w:sz w:val="24"/>
          <w:szCs w:val="24"/>
          <w:lang w:val="ro-RO"/>
        </w:rPr>
        <w:t xml:space="preserve"> (Accessed: 13 November 2024).</w:t>
      </w:r>
    </w:p>
    <w:p w14:paraId="3EACB238" w14:textId="77777777" w:rsidR="00F6073B" w:rsidRPr="00D52931" w:rsidRDefault="00F6073B" w:rsidP="00A221E2">
      <w:pPr>
        <w:pStyle w:val="ListParagraph"/>
        <w:numPr>
          <w:ilvl w:val="0"/>
          <w:numId w:val="4"/>
        </w:numPr>
        <w:spacing w:line="480" w:lineRule="auto"/>
        <w:jc w:val="both"/>
        <w:rPr>
          <w:rFonts w:ascii="Arial" w:hAnsi="Arial" w:cs="Arial"/>
          <w:sz w:val="24"/>
          <w:szCs w:val="24"/>
          <w:lang w:val="ro-RO"/>
        </w:rPr>
      </w:pPr>
      <w:r w:rsidRPr="00D52931">
        <w:rPr>
          <w:rFonts w:ascii="Arial" w:hAnsi="Arial" w:cs="Arial"/>
          <w:sz w:val="24"/>
          <w:szCs w:val="24"/>
          <w:lang w:val="ro-RO"/>
        </w:rPr>
        <w:t xml:space="preserve">Worsfold, P. (1989) 'Leadership and managerial effectiveness in the hospitality industry', </w:t>
      </w:r>
      <w:r w:rsidRPr="00D52931">
        <w:rPr>
          <w:rFonts w:ascii="Arial" w:hAnsi="Arial" w:cs="Arial"/>
          <w:i/>
          <w:iCs/>
          <w:sz w:val="24"/>
          <w:szCs w:val="24"/>
          <w:lang w:val="ro-RO"/>
        </w:rPr>
        <w:t>International Journal of Hospitality Management</w:t>
      </w:r>
      <w:r w:rsidRPr="00D52931">
        <w:rPr>
          <w:rFonts w:ascii="Arial" w:hAnsi="Arial" w:cs="Arial"/>
          <w:sz w:val="24"/>
          <w:szCs w:val="24"/>
          <w:lang w:val="ro-RO"/>
        </w:rPr>
        <w:t xml:space="preserve">, 8(2), pp. 145–155. Available at: </w:t>
      </w:r>
      <w:hyperlink r:id="rId19" w:tgtFrame="_new" w:history="1">
        <w:r w:rsidRPr="00D52931">
          <w:rPr>
            <w:rStyle w:val="Hyperlink"/>
            <w:rFonts w:ascii="Arial" w:hAnsi="Arial" w:cs="Arial"/>
            <w:sz w:val="24"/>
            <w:szCs w:val="24"/>
            <w:lang w:val="ro-RO"/>
          </w:rPr>
          <w:t>https://www.academia.edu/36830846/Leadership_and_managerial_effectiveness_in_the_hospitality_industry</w:t>
        </w:r>
      </w:hyperlink>
      <w:r w:rsidRPr="00D52931">
        <w:rPr>
          <w:rFonts w:ascii="Arial" w:hAnsi="Arial" w:cs="Arial"/>
          <w:sz w:val="24"/>
          <w:szCs w:val="24"/>
          <w:lang w:val="ro-RO"/>
        </w:rPr>
        <w:t xml:space="preserve"> (Accessed: 15 November 2024).</w:t>
      </w:r>
    </w:p>
    <w:p w14:paraId="023DD395" w14:textId="77777777" w:rsidR="00F6073B" w:rsidRPr="00D52931" w:rsidRDefault="00F6073B" w:rsidP="00A221E2">
      <w:pPr>
        <w:pStyle w:val="ListParagraph"/>
        <w:numPr>
          <w:ilvl w:val="0"/>
          <w:numId w:val="4"/>
        </w:numPr>
        <w:spacing w:line="480" w:lineRule="auto"/>
        <w:jc w:val="both"/>
        <w:rPr>
          <w:rFonts w:ascii="Arial" w:hAnsi="Arial" w:cs="Arial"/>
          <w:sz w:val="24"/>
          <w:szCs w:val="24"/>
          <w:lang w:val="ro-RO"/>
        </w:rPr>
      </w:pPr>
      <w:r w:rsidRPr="00D52931">
        <w:rPr>
          <w:rFonts w:ascii="Arial" w:hAnsi="Arial" w:cs="Arial"/>
          <w:sz w:val="24"/>
          <w:szCs w:val="24"/>
          <w:lang w:val="ro-RO"/>
        </w:rPr>
        <w:t xml:space="preserve">Yukl, G. (2013) </w:t>
      </w:r>
      <w:r w:rsidRPr="00D52931">
        <w:rPr>
          <w:rFonts w:ascii="Arial" w:hAnsi="Arial" w:cs="Arial"/>
          <w:i/>
          <w:iCs/>
          <w:sz w:val="24"/>
          <w:szCs w:val="24"/>
          <w:lang w:val="ro-RO"/>
        </w:rPr>
        <w:t>Leadership in Organizations</w:t>
      </w:r>
      <w:r w:rsidRPr="00D52931">
        <w:rPr>
          <w:rFonts w:ascii="Arial" w:hAnsi="Arial" w:cs="Arial"/>
          <w:sz w:val="24"/>
          <w:szCs w:val="24"/>
          <w:lang w:val="ro-RO"/>
        </w:rPr>
        <w:t>. 8th edn. Global Edition. Harlow: Pearson Education Limited.</w:t>
      </w:r>
    </w:p>
    <w:sectPr w:rsidR="00F6073B" w:rsidRPr="00D5293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AE4E08"/>
    <w:multiLevelType w:val="multilevel"/>
    <w:tmpl w:val="0418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 w15:restartNumberingAfterBreak="0">
    <w:nsid w:val="15051B8B"/>
    <w:multiLevelType w:val="hybridMultilevel"/>
    <w:tmpl w:val="C7C43AC6"/>
    <w:lvl w:ilvl="0" w:tplc="0418000F">
      <w:start w:val="1"/>
      <w:numFmt w:val="decimal"/>
      <w:lvlText w:val="%1."/>
      <w:lvlJc w:val="left"/>
      <w:pPr>
        <w:ind w:left="720" w:hanging="360"/>
      </w:pPr>
      <w:rPr>
        <w:rFonts w:hint="default"/>
      </w:r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2" w15:restartNumberingAfterBreak="0">
    <w:nsid w:val="1A46188D"/>
    <w:multiLevelType w:val="multilevel"/>
    <w:tmpl w:val="03121A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6E06055"/>
    <w:multiLevelType w:val="hybridMultilevel"/>
    <w:tmpl w:val="32369A70"/>
    <w:lvl w:ilvl="0" w:tplc="0418000F">
      <w:start w:val="1"/>
      <w:numFmt w:val="decimal"/>
      <w:lvlText w:val="%1."/>
      <w:lvlJc w:val="left"/>
      <w:pPr>
        <w:ind w:left="720" w:hanging="360"/>
      </w:pPr>
      <w:rPr>
        <w:rFonts w:hint="default"/>
      </w:r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num w:numId="1" w16cid:durableId="1456175142">
    <w:abstractNumId w:val="3"/>
  </w:num>
  <w:num w:numId="2" w16cid:durableId="1051534620">
    <w:abstractNumId w:val="1"/>
  </w:num>
  <w:num w:numId="3" w16cid:durableId="954949406">
    <w:abstractNumId w:val="2"/>
  </w:num>
  <w:num w:numId="4" w16cid:durableId="59922170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2E24"/>
    <w:rsid w:val="001A3EF0"/>
    <w:rsid w:val="001D4132"/>
    <w:rsid w:val="0021088E"/>
    <w:rsid w:val="002B55B1"/>
    <w:rsid w:val="00387B2E"/>
    <w:rsid w:val="004522D9"/>
    <w:rsid w:val="006A4694"/>
    <w:rsid w:val="006E597E"/>
    <w:rsid w:val="007300D7"/>
    <w:rsid w:val="007C1116"/>
    <w:rsid w:val="007C5A6B"/>
    <w:rsid w:val="0087311E"/>
    <w:rsid w:val="008D689E"/>
    <w:rsid w:val="009272D4"/>
    <w:rsid w:val="009342E4"/>
    <w:rsid w:val="00934D74"/>
    <w:rsid w:val="009E15E5"/>
    <w:rsid w:val="009F4766"/>
    <w:rsid w:val="00A221E2"/>
    <w:rsid w:val="00A56AE2"/>
    <w:rsid w:val="00AD3332"/>
    <w:rsid w:val="00B41F5F"/>
    <w:rsid w:val="00B644D3"/>
    <w:rsid w:val="00BA77D5"/>
    <w:rsid w:val="00C92A65"/>
    <w:rsid w:val="00D52931"/>
    <w:rsid w:val="00D72E24"/>
    <w:rsid w:val="00DE7E4F"/>
    <w:rsid w:val="00E912DC"/>
    <w:rsid w:val="00ED1740"/>
    <w:rsid w:val="00F6073B"/>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D16345E"/>
  <w15:chartTrackingRefBased/>
  <w15:docId w15:val="{24877AE0-C153-453D-ABD2-2235EECA83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ro-RO"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noProof/>
      <w:lang w:val="en-US"/>
    </w:rPr>
  </w:style>
  <w:style w:type="paragraph" w:styleId="Heading1">
    <w:name w:val="heading 1"/>
    <w:basedOn w:val="Normal"/>
    <w:next w:val="Normal"/>
    <w:link w:val="Heading1Char"/>
    <w:uiPriority w:val="9"/>
    <w:qFormat/>
    <w:rsid w:val="00D72E2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72E2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72E2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72E2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72E2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72E2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72E2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72E2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72E2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72E24"/>
    <w:rPr>
      <w:rFonts w:asciiTheme="majorHAnsi" w:eastAsiaTheme="majorEastAsia" w:hAnsiTheme="majorHAnsi" w:cstheme="majorBidi"/>
      <w:noProof/>
      <w:color w:val="0F4761" w:themeColor="accent1" w:themeShade="BF"/>
      <w:sz w:val="40"/>
      <w:szCs w:val="40"/>
      <w:lang w:val="en-US"/>
    </w:rPr>
  </w:style>
  <w:style w:type="character" w:customStyle="1" w:styleId="Heading2Char">
    <w:name w:val="Heading 2 Char"/>
    <w:basedOn w:val="DefaultParagraphFont"/>
    <w:link w:val="Heading2"/>
    <w:uiPriority w:val="9"/>
    <w:semiHidden/>
    <w:rsid w:val="00D72E24"/>
    <w:rPr>
      <w:rFonts w:asciiTheme="majorHAnsi" w:eastAsiaTheme="majorEastAsia" w:hAnsiTheme="majorHAnsi" w:cstheme="majorBidi"/>
      <w:noProof/>
      <w:color w:val="0F4761" w:themeColor="accent1" w:themeShade="BF"/>
      <w:sz w:val="32"/>
      <w:szCs w:val="32"/>
      <w:lang w:val="en-US"/>
    </w:rPr>
  </w:style>
  <w:style w:type="character" w:customStyle="1" w:styleId="Heading3Char">
    <w:name w:val="Heading 3 Char"/>
    <w:basedOn w:val="DefaultParagraphFont"/>
    <w:link w:val="Heading3"/>
    <w:uiPriority w:val="9"/>
    <w:rsid w:val="00D72E24"/>
    <w:rPr>
      <w:rFonts w:eastAsiaTheme="majorEastAsia" w:cstheme="majorBidi"/>
      <w:noProof/>
      <w:color w:val="0F4761" w:themeColor="accent1" w:themeShade="BF"/>
      <w:sz w:val="28"/>
      <w:szCs w:val="28"/>
      <w:lang w:val="en-US"/>
    </w:rPr>
  </w:style>
  <w:style w:type="character" w:customStyle="1" w:styleId="Heading4Char">
    <w:name w:val="Heading 4 Char"/>
    <w:basedOn w:val="DefaultParagraphFont"/>
    <w:link w:val="Heading4"/>
    <w:uiPriority w:val="9"/>
    <w:semiHidden/>
    <w:rsid w:val="00D72E24"/>
    <w:rPr>
      <w:rFonts w:eastAsiaTheme="majorEastAsia" w:cstheme="majorBidi"/>
      <w:i/>
      <w:iCs/>
      <w:noProof/>
      <w:color w:val="0F4761" w:themeColor="accent1" w:themeShade="BF"/>
      <w:lang w:val="en-US"/>
    </w:rPr>
  </w:style>
  <w:style w:type="character" w:customStyle="1" w:styleId="Heading5Char">
    <w:name w:val="Heading 5 Char"/>
    <w:basedOn w:val="DefaultParagraphFont"/>
    <w:link w:val="Heading5"/>
    <w:uiPriority w:val="9"/>
    <w:semiHidden/>
    <w:rsid w:val="00D72E24"/>
    <w:rPr>
      <w:rFonts w:eastAsiaTheme="majorEastAsia" w:cstheme="majorBidi"/>
      <w:noProof/>
      <w:color w:val="0F4761" w:themeColor="accent1" w:themeShade="BF"/>
      <w:lang w:val="en-US"/>
    </w:rPr>
  </w:style>
  <w:style w:type="character" w:customStyle="1" w:styleId="Heading6Char">
    <w:name w:val="Heading 6 Char"/>
    <w:basedOn w:val="DefaultParagraphFont"/>
    <w:link w:val="Heading6"/>
    <w:uiPriority w:val="9"/>
    <w:semiHidden/>
    <w:rsid w:val="00D72E24"/>
    <w:rPr>
      <w:rFonts w:eastAsiaTheme="majorEastAsia" w:cstheme="majorBidi"/>
      <w:i/>
      <w:iCs/>
      <w:noProof/>
      <w:color w:val="595959" w:themeColor="text1" w:themeTint="A6"/>
      <w:lang w:val="en-US"/>
    </w:rPr>
  </w:style>
  <w:style w:type="character" w:customStyle="1" w:styleId="Heading7Char">
    <w:name w:val="Heading 7 Char"/>
    <w:basedOn w:val="DefaultParagraphFont"/>
    <w:link w:val="Heading7"/>
    <w:uiPriority w:val="9"/>
    <w:semiHidden/>
    <w:rsid w:val="00D72E24"/>
    <w:rPr>
      <w:rFonts w:eastAsiaTheme="majorEastAsia" w:cstheme="majorBidi"/>
      <w:noProof/>
      <w:color w:val="595959" w:themeColor="text1" w:themeTint="A6"/>
      <w:lang w:val="en-US"/>
    </w:rPr>
  </w:style>
  <w:style w:type="character" w:customStyle="1" w:styleId="Heading8Char">
    <w:name w:val="Heading 8 Char"/>
    <w:basedOn w:val="DefaultParagraphFont"/>
    <w:link w:val="Heading8"/>
    <w:uiPriority w:val="9"/>
    <w:semiHidden/>
    <w:rsid w:val="00D72E24"/>
    <w:rPr>
      <w:rFonts w:eastAsiaTheme="majorEastAsia" w:cstheme="majorBidi"/>
      <w:i/>
      <w:iCs/>
      <w:noProof/>
      <w:color w:val="272727" w:themeColor="text1" w:themeTint="D8"/>
      <w:lang w:val="en-US"/>
    </w:rPr>
  </w:style>
  <w:style w:type="character" w:customStyle="1" w:styleId="Heading9Char">
    <w:name w:val="Heading 9 Char"/>
    <w:basedOn w:val="DefaultParagraphFont"/>
    <w:link w:val="Heading9"/>
    <w:uiPriority w:val="9"/>
    <w:semiHidden/>
    <w:rsid w:val="00D72E24"/>
    <w:rPr>
      <w:rFonts w:eastAsiaTheme="majorEastAsia" w:cstheme="majorBidi"/>
      <w:noProof/>
      <w:color w:val="272727" w:themeColor="text1" w:themeTint="D8"/>
      <w:lang w:val="en-US"/>
    </w:rPr>
  </w:style>
  <w:style w:type="paragraph" w:styleId="Title">
    <w:name w:val="Title"/>
    <w:basedOn w:val="Normal"/>
    <w:next w:val="Normal"/>
    <w:link w:val="TitleChar"/>
    <w:uiPriority w:val="10"/>
    <w:qFormat/>
    <w:rsid w:val="00D72E2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72E24"/>
    <w:rPr>
      <w:rFonts w:asciiTheme="majorHAnsi" w:eastAsiaTheme="majorEastAsia" w:hAnsiTheme="majorHAnsi" w:cstheme="majorBidi"/>
      <w:noProof/>
      <w:spacing w:val="-10"/>
      <w:kern w:val="28"/>
      <w:sz w:val="56"/>
      <w:szCs w:val="56"/>
      <w:lang w:val="en-US"/>
    </w:rPr>
  </w:style>
  <w:style w:type="paragraph" w:styleId="Subtitle">
    <w:name w:val="Subtitle"/>
    <w:basedOn w:val="Normal"/>
    <w:next w:val="Normal"/>
    <w:link w:val="SubtitleChar"/>
    <w:uiPriority w:val="11"/>
    <w:qFormat/>
    <w:rsid w:val="00D72E2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72E24"/>
    <w:rPr>
      <w:rFonts w:eastAsiaTheme="majorEastAsia" w:cstheme="majorBidi"/>
      <w:noProof/>
      <w:color w:val="595959" w:themeColor="text1" w:themeTint="A6"/>
      <w:spacing w:val="15"/>
      <w:sz w:val="28"/>
      <w:szCs w:val="28"/>
      <w:lang w:val="en-US"/>
    </w:rPr>
  </w:style>
  <w:style w:type="paragraph" w:styleId="Quote">
    <w:name w:val="Quote"/>
    <w:basedOn w:val="Normal"/>
    <w:next w:val="Normal"/>
    <w:link w:val="QuoteChar"/>
    <w:uiPriority w:val="29"/>
    <w:qFormat/>
    <w:rsid w:val="00D72E24"/>
    <w:pPr>
      <w:spacing w:before="160"/>
      <w:jc w:val="center"/>
    </w:pPr>
    <w:rPr>
      <w:i/>
      <w:iCs/>
      <w:color w:val="404040" w:themeColor="text1" w:themeTint="BF"/>
    </w:rPr>
  </w:style>
  <w:style w:type="character" w:customStyle="1" w:styleId="QuoteChar">
    <w:name w:val="Quote Char"/>
    <w:basedOn w:val="DefaultParagraphFont"/>
    <w:link w:val="Quote"/>
    <w:uiPriority w:val="29"/>
    <w:rsid w:val="00D72E24"/>
    <w:rPr>
      <w:i/>
      <w:iCs/>
      <w:noProof/>
      <w:color w:val="404040" w:themeColor="text1" w:themeTint="BF"/>
      <w:lang w:val="en-US"/>
    </w:rPr>
  </w:style>
  <w:style w:type="paragraph" w:styleId="ListParagraph">
    <w:name w:val="List Paragraph"/>
    <w:basedOn w:val="Normal"/>
    <w:uiPriority w:val="34"/>
    <w:qFormat/>
    <w:rsid w:val="00D72E24"/>
    <w:pPr>
      <w:ind w:left="720"/>
      <w:contextualSpacing/>
    </w:pPr>
  </w:style>
  <w:style w:type="character" w:styleId="IntenseEmphasis">
    <w:name w:val="Intense Emphasis"/>
    <w:basedOn w:val="DefaultParagraphFont"/>
    <w:uiPriority w:val="21"/>
    <w:qFormat/>
    <w:rsid w:val="00D72E24"/>
    <w:rPr>
      <w:i/>
      <w:iCs/>
      <w:color w:val="0F4761" w:themeColor="accent1" w:themeShade="BF"/>
    </w:rPr>
  </w:style>
  <w:style w:type="paragraph" w:styleId="IntenseQuote">
    <w:name w:val="Intense Quote"/>
    <w:basedOn w:val="Normal"/>
    <w:next w:val="Normal"/>
    <w:link w:val="IntenseQuoteChar"/>
    <w:uiPriority w:val="30"/>
    <w:qFormat/>
    <w:rsid w:val="00D72E2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72E24"/>
    <w:rPr>
      <w:i/>
      <w:iCs/>
      <w:noProof/>
      <w:color w:val="0F4761" w:themeColor="accent1" w:themeShade="BF"/>
      <w:lang w:val="en-US"/>
    </w:rPr>
  </w:style>
  <w:style w:type="character" w:styleId="IntenseReference">
    <w:name w:val="Intense Reference"/>
    <w:basedOn w:val="DefaultParagraphFont"/>
    <w:uiPriority w:val="32"/>
    <w:qFormat/>
    <w:rsid w:val="00D72E24"/>
    <w:rPr>
      <w:b/>
      <w:bCs/>
      <w:smallCaps/>
      <w:color w:val="0F4761" w:themeColor="accent1" w:themeShade="BF"/>
      <w:spacing w:val="5"/>
    </w:rPr>
  </w:style>
  <w:style w:type="character" w:styleId="Hyperlink">
    <w:name w:val="Hyperlink"/>
    <w:basedOn w:val="DefaultParagraphFont"/>
    <w:uiPriority w:val="99"/>
    <w:unhideWhenUsed/>
    <w:rsid w:val="00387B2E"/>
    <w:rPr>
      <w:color w:val="467886" w:themeColor="hyperlink"/>
      <w:u w:val="single"/>
    </w:rPr>
  </w:style>
  <w:style w:type="character" w:styleId="UnresolvedMention">
    <w:name w:val="Unresolved Mention"/>
    <w:basedOn w:val="DefaultParagraphFont"/>
    <w:uiPriority w:val="99"/>
    <w:semiHidden/>
    <w:unhideWhenUsed/>
    <w:rsid w:val="00387B2E"/>
    <w:rPr>
      <w:color w:val="605E5C"/>
      <w:shd w:val="clear" w:color="auto" w:fill="E1DFDD"/>
    </w:rPr>
  </w:style>
  <w:style w:type="paragraph" w:styleId="NormalWeb">
    <w:name w:val="Normal (Web)"/>
    <w:basedOn w:val="Normal"/>
    <w:uiPriority w:val="99"/>
    <w:semiHidden/>
    <w:unhideWhenUsed/>
    <w:rsid w:val="007C1116"/>
    <w:pPr>
      <w:spacing w:before="100" w:beforeAutospacing="1" w:after="100" w:afterAutospacing="1" w:line="240" w:lineRule="auto"/>
    </w:pPr>
    <w:rPr>
      <w:rFonts w:ascii="Times New Roman" w:eastAsia="Times New Roman" w:hAnsi="Times New Roman" w:cs="Times New Roman"/>
      <w:noProof w:val="0"/>
      <w:kern w:val="0"/>
      <w:sz w:val="24"/>
      <w:szCs w:val="24"/>
      <w:lang w:val="ro-RO" w:eastAsia="ro-RO"/>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636331">
      <w:bodyDiv w:val="1"/>
      <w:marLeft w:val="0"/>
      <w:marRight w:val="0"/>
      <w:marTop w:val="0"/>
      <w:marBottom w:val="0"/>
      <w:divBdr>
        <w:top w:val="none" w:sz="0" w:space="0" w:color="auto"/>
        <w:left w:val="none" w:sz="0" w:space="0" w:color="auto"/>
        <w:bottom w:val="none" w:sz="0" w:space="0" w:color="auto"/>
        <w:right w:val="none" w:sz="0" w:space="0" w:color="auto"/>
      </w:divBdr>
      <w:divsChild>
        <w:div w:id="748961953">
          <w:marLeft w:val="0"/>
          <w:marRight w:val="0"/>
          <w:marTop w:val="0"/>
          <w:marBottom w:val="0"/>
          <w:divBdr>
            <w:top w:val="none" w:sz="0" w:space="0" w:color="auto"/>
            <w:left w:val="none" w:sz="0" w:space="0" w:color="auto"/>
            <w:bottom w:val="none" w:sz="0" w:space="0" w:color="auto"/>
            <w:right w:val="none" w:sz="0" w:space="0" w:color="auto"/>
          </w:divBdr>
          <w:divsChild>
            <w:div w:id="1552769879">
              <w:marLeft w:val="0"/>
              <w:marRight w:val="0"/>
              <w:marTop w:val="0"/>
              <w:marBottom w:val="0"/>
              <w:divBdr>
                <w:top w:val="none" w:sz="0" w:space="0" w:color="auto"/>
                <w:left w:val="none" w:sz="0" w:space="0" w:color="auto"/>
                <w:bottom w:val="none" w:sz="0" w:space="0" w:color="auto"/>
                <w:right w:val="none" w:sz="0" w:space="0" w:color="auto"/>
              </w:divBdr>
              <w:divsChild>
                <w:div w:id="1652980106">
                  <w:marLeft w:val="0"/>
                  <w:marRight w:val="0"/>
                  <w:marTop w:val="0"/>
                  <w:marBottom w:val="0"/>
                  <w:divBdr>
                    <w:top w:val="none" w:sz="0" w:space="0" w:color="auto"/>
                    <w:left w:val="none" w:sz="0" w:space="0" w:color="auto"/>
                    <w:bottom w:val="none" w:sz="0" w:space="0" w:color="auto"/>
                    <w:right w:val="none" w:sz="0" w:space="0" w:color="auto"/>
                  </w:divBdr>
                  <w:divsChild>
                    <w:div w:id="2908636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3104753">
      <w:bodyDiv w:val="1"/>
      <w:marLeft w:val="0"/>
      <w:marRight w:val="0"/>
      <w:marTop w:val="0"/>
      <w:marBottom w:val="0"/>
      <w:divBdr>
        <w:top w:val="none" w:sz="0" w:space="0" w:color="auto"/>
        <w:left w:val="none" w:sz="0" w:space="0" w:color="auto"/>
        <w:bottom w:val="none" w:sz="0" w:space="0" w:color="auto"/>
        <w:right w:val="none" w:sz="0" w:space="0" w:color="auto"/>
      </w:divBdr>
    </w:div>
    <w:div w:id="260602378">
      <w:bodyDiv w:val="1"/>
      <w:marLeft w:val="0"/>
      <w:marRight w:val="0"/>
      <w:marTop w:val="0"/>
      <w:marBottom w:val="0"/>
      <w:divBdr>
        <w:top w:val="none" w:sz="0" w:space="0" w:color="auto"/>
        <w:left w:val="none" w:sz="0" w:space="0" w:color="auto"/>
        <w:bottom w:val="none" w:sz="0" w:space="0" w:color="auto"/>
        <w:right w:val="none" w:sz="0" w:space="0" w:color="auto"/>
      </w:divBdr>
    </w:div>
    <w:div w:id="344867994">
      <w:bodyDiv w:val="1"/>
      <w:marLeft w:val="0"/>
      <w:marRight w:val="0"/>
      <w:marTop w:val="0"/>
      <w:marBottom w:val="0"/>
      <w:divBdr>
        <w:top w:val="none" w:sz="0" w:space="0" w:color="auto"/>
        <w:left w:val="none" w:sz="0" w:space="0" w:color="auto"/>
        <w:bottom w:val="none" w:sz="0" w:space="0" w:color="auto"/>
        <w:right w:val="none" w:sz="0" w:space="0" w:color="auto"/>
      </w:divBdr>
    </w:div>
    <w:div w:id="363101188">
      <w:bodyDiv w:val="1"/>
      <w:marLeft w:val="0"/>
      <w:marRight w:val="0"/>
      <w:marTop w:val="0"/>
      <w:marBottom w:val="0"/>
      <w:divBdr>
        <w:top w:val="none" w:sz="0" w:space="0" w:color="auto"/>
        <w:left w:val="none" w:sz="0" w:space="0" w:color="auto"/>
        <w:bottom w:val="none" w:sz="0" w:space="0" w:color="auto"/>
        <w:right w:val="none" w:sz="0" w:space="0" w:color="auto"/>
      </w:divBdr>
    </w:div>
    <w:div w:id="422262930">
      <w:bodyDiv w:val="1"/>
      <w:marLeft w:val="0"/>
      <w:marRight w:val="0"/>
      <w:marTop w:val="0"/>
      <w:marBottom w:val="0"/>
      <w:divBdr>
        <w:top w:val="none" w:sz="0" w:space="0" w:color="auto"/>
        <w:left w:val="none" w:sz="0" w:space="0" w:color="auto"/>
        <w:bottom w:val="none" w:sz="0" w:space="0" w:color="auto"/>
        <w:right w:val="none" w:sz="0" w:space="0" w:color="auto"/>
      </w:divBdr>
      <w:divsChild>
        <w:div w:id="1483425751">
          <w:marLeft w:val="0"/>
          <w:marRight w:val="0"/>
          <w:marTop w:val="0"/>
          <w:marBottom w:val="0"/>
          <w:divBdr>
            <w:top w:val="none" w:sz="0" w:space="0" w:color="auto"/>
            <w:left w:val="none" w:sz="0" w:space="0" w:color="auto"/>
            <w:bottom w:val="none" w:sz="0" w:space="0" w:color="auto"/>
            <w:right w:val="none" w:sz="0" w:space="0" w:color="auto"/>
          </w:divBdr>
          <w:divsChild>
            <w:div w:id="440535770">
              <w:marLeft w:val="0"/>
              <w:marRight w:val="0"/>
              <w:marTop w:val="0"/>
              <w:marBottom w:val="0"/>
              <w:divBdr>
                <w:top w:val="none" w:sz="0" w:space="0" w:color="auto"/>
                <w:left w:val="none" w:sz="0" w:space="0" w:color="auto"/>
                <w:bottom w:val="none" w:sz="0" w:space="0" w:color="auto"/>
                <w:right w:val="none" w:sz="0" w:space="0" w:color="auto"/>
              </w:divBdr>
              <w:divsChild>
                <w:div w:id="957294599">
                  <w:marLeft w:val="0"/>
                  <w:marRight w:val="0"/>
                  <w:marTop w:val="0"/>
                  <w:marBottom w:val="0"/>
                  <w:divBdr>
                    <w:top w:val="none" w:sz="0" w:space="0" w:color="auto"/>
                    <w:left w:val="none" w:sz="0" w:space="0" w:color="auto"/>
                    <w:bottom w:val="none" w:sz="0" w:space="0" w:color="auto"/>
                    <w:right w:val="none" w:sz="0" w:space="0" w:color="auto"/>
                  </w:divBdr>
                  <w:divsChild>
                    <w:div w:id="10943958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85439356">
      <w:bodyDiv w:val="1"/>
      <w:marLeft w:val="0"/>
      <w:marRight w:val="0"/>
      <w:marTop w:val="0"/>
      <w:marBottom w:val="0"/>
      <w:divBdr>
        <w:top w:val="none" w:sz="0" w:space="0" w:color="auto"/>
        <w:left w:val="none" w:sz="0" w:space="0" w:color="auto"/>
        <w:bottom w:val="none" w:sz="0" w:space="0" w:color="auto"/>
        <w:right w:val="none" w:sz="0" w:space="0" w:color="auto"/>
      </w:divBdr>
    </w:div>
    <w:div w:id="490218821">
      <w:bodyDiv w:val="1"/>
      <w:marLeft w:val="0"/>
      <w:marRight w:val="0"/>
      <w:marTop w:val="0"/>
      <w:marBottom w:val="0"/>
      <w:divBdr>
        <w:top w:val="none" w:sz="0" w:space="0" w:color="auto"/>
        <w:left w:val="none" w:sz="0" w:space="0" w:color="auto"/>
        <w:bottom w:val="none" w:sz="0" w:space="0" w:color="auto"/>
        <w:right w:val="none" w:sz="0" w:space="0" w:color="auto"/>
      </w:divBdr>
    </w:div>
    <w:div w:id="509566086">
      <w:bodyDiv w:val="1"/>
      <w:marLeft w:val="0"/>
      <w:marRight w:val="0"/>
      <w:marTop w:val="0"/>
      <w:marBottom w:val="0"/>
      <w:divBdr>
        <w:top w:val="none" w:sz="0" w:space="0" w:color="auto"/>
        <w:left w:val="none" w:sz="0" w:space="0" w:color="auto"/>
        <w:bottom w:val="none" w:sz="0" w:space="0" w:color="auto"/>
        <w:right w:val="none" w:sz="0" w:space="0" w:color="auto"/>
      </w:divBdr>
    </w:div>
    <w:div w:id="546726712">
      <w:bodyDiv w:val="1"/>
      <w:marLeft w:val="0"/>
      <w:marRight w:val="0"/>
      <w:marTop w:val="0"/>
      <w:marBottom w:val="0"/>
      <w:divBdr>
        <w:top w:val="none" w:sz="0" w:space="0" w:color="auto"/>
        <w:left w:val="none" w:sz="0" w:space="0" w:color="auto"/>
        <w:bottom w:val="none" w:sz="0" w:space="0" w:color="auto"/>
        <w:right w:val="none" w:sz="0" w:space="0" w:color="auto"/>
      </w:divBdr>
      <w:divsChild>
        <w:div w:id="1289313381">
          <w:marLeft w:val="0"/>
          <w:marRight w:val="0"/>
          <w:marTop w:val="0"/>
          <w:marBottom w:val="0"/>
          <w:divBdr>
            <w:top w:val="none" w:sz="0" w:space="0" w:color="auto"/>
            <w:left w:val="none" w:sz="0" w:space="0" w:color="auto"/>
            <w:bottom w:val="none" w:sz="0" w:space="0" w:color="auto"/>
            <w:right w:val="none" w:sz="0" w:space="0" w:color="auto"/>
          </w:divBdr>
          <w:divsChild>
            <w:div w:id="1863280075">
              <w:marLeft w:val="0"/>
              <w:marRight w:val="0"/>
              <w:marTop w:val="0"/>
              <w:marBottom w:val="0"/>
              <w:divBdr>
                <w:top w:val="none" w:sz="0" w:space="0" w:color="auto"/>
                <w:left w:val="none" w:sz="0" w:space="0" w:color="auto"/>
                <w:bottom w:val="none" w:sz="0" w:space="0" w:color="auto"/>
                <w:right w:val="none" w:sz="0" w:space="0" w:color="auto"/>
              </w:divBdr>
              <w:divsChild>
                <w:div w:id="564872813">
                  <w:marLeft w:val="0"/>
                  <w:marRight w:val="0"/>
                  <w:marTop w:val="0"/>
                  <w:marBottom w:val="0"/>
                  <w:divBdr>
                    <w:top w:val="none" w:sz="0" w:space="0" w:color="auto"/>
                    <w:left w:val="none" w:sz="0" w:space="0" w:color="auto"/>
                    <w:bottom w:val="none" w:sz="0" w:space="0" w:color="auto"/>
                    <w:right w:val="none" w:sz="0" w:space="0" w:color="auto"/>
                  </w:divBdr>
                  <w:divsChild>
                    <w:div w:id="3972866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04338740">
      <w:bodyDiv w:val="1"/>
      <w:marLeft w:val="0"/>
      <w:marRight w:val="0"/>
      <w:marTop w:val="0"/>
      <w:marBottom w:val="0"/>
      <w:divBdr>
        <w:top w:val="none" w:sz="0" w:space="0" w:color="auto"/>
        <w:left w:val="none" w:sz="0" w:space="0" w:color="auto"/>
        <w:bottom w:val="none" w:sz="0" w:space="0" w:color="auto"/>
        <w:right w:val="none" w:sz="0" w:space="0" w:color="auto"/>
      </w:divBdr>
      <w:divsChild>
        <w:div w:id="155809147">
          <w:marLeft w:val="0"/>
          <w:marRight w:val="0"/>
          <w:marTop w:val="0"/>
          <w:marBottom w:val="0"/>
          <w:divBdr>
            <w:top w:val="none" w:sz="0" w:space="0" w:color="auto"/>
            <w:left w:val="none" w:sz="0" w:space="0" w:color="auto"/>
            <w:bottom w:val="none" w:sz="0" w:space="0" w:color="auto"/>
            <w:right w:val="none" w:sz="0" w:space="0" w:color="auto"/>
          </w:divBdr>
          <w:divsChild>
            <w:div w:id="1653364622">
              <w:marLeft w:val="0"/>
              <w:marRight w:val="0"/>
              <w:marTop w:val="0"/>
              <w:marBottom w:val="0"/>
              <w:divBdr>
                <w:top w:val="none" w:sz="0" w:space="0" w:color="auto"/>
                <w:left w:val="none" w:sz="0" w:space="0" w:color="auto"/>
                <w:bottom w:val="none" w:sz="0" w:space="0" w:color="auto"/>
                <w:right w:val="none" w:sz="0" w:space="0" w:color="auto"/>
              </w:divBdr>
              <w:divsChild>
                <w:div w:id="1560900041">
                  <w:marLeft w:val="0"/>
                  <w:marRight w:val="0"/>
                  <w:marTop w:val="0"/>
                  <w:marBottom w:val="0"/>
                  <w:divBdr>
                    <w:top w:val="none" w:sz="0" w:space="0" w:color="auto"/>
                    <w:left w:val="none" w:sz="0" w:space="0" w:color="auto"/>
                    <w:bottom w:val="none" w:sz="0" w:space="0" w:color="auto"/>
                    <w:right w:val="none" w:sz="0" w:space="0" w:color="auto"/>
                  </w:divBdr>
                  <w:divsChild>
                    <w:div w:id="11054681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14599464">
      <w:bodyDiv w:val="1"/>
      <w:marLeft w:val="0"/>
      <w:marRight w:val="0"/>
      <w:marTop w:val="0"/>
      <w:marBottom w:val="0"/>
      <w:divBdr>
        <w:top w:val="none" w:sz="0" w:space="0" w:color="auto"/>
        <w:left w:val="none" w:sz="0" w:space="0" w:color="auto"/>
        <w:bottom w:val="none" w:sz="0" w:space="0" w:color="auto"/>
        <w:right w:val="none" w:sz="0" w:space="0" w:color="auto"/>
      </w:divBdr>
    </w:div>
    <w:div w:id="630525246">
      <w:bodyDiv w:val="1"/>
      <w:marLeft w:val="0"/>
      <w:marRight w:val="0"/>
      <w:marTop w:val="0"/>
      <w:marBottom w:val="0"/>
      <w:divBdr>
        <w:top w:val="none" w:sz="0" w:space="0" w:color="auto"/>
        <w:left w:val="none" w:sz="0" w:space="0" w:color="auto"/>
        <w:bottom w:val="none" w:sz="0" w:space="0" w:color="auto"/>
        <w:right w:val="none" w:sz="0" w:space="0" w:color="auto"/>
      </w:divBdr>
    </w:div>
    <w:div w:id="664091851">
      <w:bodyDiv w:val="1"/>
      <w:marLeft w:val="0"/>
      <w:marRight w:val="0"/>
      <w:marTop w:val="0"/>
      <w:marBottom w:val="0"/>
      <w:divBdr>
        <w:top w:val="none" w:sz="0" w:space="0" w:color="auto"/>
        <w:left w:val="none" w:sz="0" w:space="0" w:color="auto"/>
        <w:bottom w:val="none" w:sz="0" w:space="0" w:color="auto"/>
        <w:right w:val="none" w:sz="0" w:space="0" w:color="auto"/>
      </w:divBdr>
    </w:div>
    <w:div w:id="840006631">
      <w:bodyDiv w:val="1"/>
      <w:marLeft w:val="0"/>
      <w:marRight w:val="0"/>
      <w:marTop w:val="0"/>
      <w:marBottom w:val="0"/>
      <w:divBdr>
        <w:top w:val="none" w:sz="0" w:space="0" w:color="auto"/>
        <w:left w:val="none" w:sz="0" w:space="0" w:color="auto"/>
        <w:bottom w:val="none" w:sz="0" w:space="0" w:color="auto"/>
        <w:right w:val="none" w:sz="0" w:space="0" w:color="auto"/>
      </w:divBdr>
    </w:div>
    <w:div w:id="960573449">
      <w:bodyDiv w:val="1"/>
      <w:marLeft w:val="0"/>
      <w:marRight w:val="0"/>
      <w:marTop w:val="0"/>
      <w:marBottom w:val="0"/>
      <w:divBdr>
        <w:top w:val="none" w:sz="0" w:space="0" w:color="auto"/>
        <w:left w:val="none" w:sz="0" w:space="0" w:color="auto"/>
        <w:bottom w:val="none" w:sz="0" w:space="0" w:color="auto"/>
        <w:right w:val="none" w:sz="0" w:space="0" w:color="auto"/>
      </w:divBdr>
    </w:div>
    <w:div w:id="1198354881">
      <w:bodyDiv w:val="1"/>
      <w:marLeft w:val="0"/>
      <w:marRight w:val="0"/>
      <w:marTop w:val="0"/>
      <w:marBottom w:val="0"/>
      <w:divBdr>
        <w:top w:val="none" w:sz="0" w:space="0" w:color="auto"/>
        <w:left w:val="none" w:sz="0" w:space="0" w:color="auto"/>
        <w:bottom w:val="none" w:sz="0" w:space="0" w:color="auto"/>
        <w:right w:val="none" w:sz="0" w:space="0" w:color="auto"/>
      </w:divBdr>
    </w:div>
    <w:div w:id="1246574923">
      <w:bodyDiv w:val="1"/>
      <w:marLeft w:val="0"/>
      <w:marRight w:val="0"/>
      <w:marTop w:val="0"/>
      <w:marBottom w:val="0"/>
      <w:divBdr>
        <w:top w:val="none" w:sz="0" w:space="0" w:color="auto"/>
        <w:left w:val="none" w:sz="0" w:space="0" w:color="auto"/>
        <w:bottom w:val="none" w:sz="0" w:space="0" w:color="auto"/>
        <w:right w:val="none" w:sz="0" w:space="0" w:color="auto"/>
      </w:divBdr>
      <w:divsChild>
        <w:div w:id="179902057">
          <w:marLeft w:val="0"/>
          <w:marRight w:val="0"/>
          <w:marTop w:val="0"/>
          <w:marBottom w:val="0"/>
          <w:divBdr>
            <w:top w:val="none" w:sz="0" w:space="0" w:color="auto"/>
            <w:left w:val="none" w:sz="0" w:space="0" w:color="auto"/>
            <w:bottom w:val="none" w:sz="0" w:space="0" w:color="auto"/>
            <w:right w:val="none" w:sz="0" w:space="0" w:color="auto"/>
          </w:divBdr>
          <w:divsChild>
            <w:div w:id="1781605572">
              <w:marLeft w:val="0"/>
              <w:marRight w:val="0"/>
              <w:marTop w:val="0"/>
              <w:marBottom w:val="0"/>
              <w:divBdr>
                <w:top w:val="none" w:sz="0" w:space="0" w:color="auto"/>
                <w:left w:val="none" w:sz="0" w:space="0" w:color="auto"/>
                <w:bottom w:val="none" w:sz="0" w:space="0" w:color="auto"/>
                <w:right w:val="none" w:sz="0" w:space="0" w:color="auto"/>
              </w:divBdr>
              <w:divsChild>
                <w:div w:id="1965035881">
                  <w:marLeft w:val="0"/>
                  <w:marRight w:val="0"/>
                  <w:marTop w:val="0"/>
                  <w:marBottom w:val="0"/>
                  <w:divBdr>
                    <w:top w:val="none" w:sz="0" w:space="0" w:color="auto"/>
                    <w:left w:val="none" w:sz="0" w:space="0" w:color="auto"/>
                    <w:bottom w:val="none" w:sz="0" w:space="0" w:color="auto"/>
                    <w:right w:val="none" w:sz="0" w:space="0" w:color="auto"/>
                  </w:divBdr>
                  <w:divsChild>
                    <w:div w:id="13969717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67613468">
      <w:bodyDiv w:val="1"/>
      <w:marLeft w:val="0"/>
      <w:marRight w:val="0"/>
      <w:marTop w:val="0"/>
      <w:marBottom w:val="0"/>
      <w:divBdr>
        <w:top w:val="none" w:sz="0" w:space="0" w:color="auto"/>
        <w:left w:val="none" w:sz="0" w:space="0" w:color="auto"/>
        <w:bottom w:val="none" w:sz="0" w:space="0" w:color="auto"/>
        <w:right w:val="none" w:sz="0" w:space="0" w:color="auto"/>
      </w:divBdr>
    </w:div>
    <w:div w:id="1419447783">
      <w:bodyDiv w:val="1"/>
      <w:marLeft w:val="0"/>
      <w:marRight w:val="0"/>
      <w:marTop w:val="0"/>
      <w:marBottom w:val="0"/>
      <w:divBdr>
        <w:top w:val="none" w:sz="0" w:space="0" w:color="auto"/>
        <w:left w:val="none" w:sz="0" w:space="0" w:color="auto"/>
        <w:bottom w:val="none" w:sz="0" w:space="0" w:color="auto"/>
        <w:right w:val="none" w:sz="0" w:space="0" w:color="auto"/>
      </w:divBdr>
    </w:div>
    <w:div w:id="1450854611">
      <w:bodyDiv w:val="1"/>
      <w:marLeft w:val="0"/>
      <w:marRight w:val="0"/>
      <w:marTop w:val="0"/>
      <w:marBottom w:val="0"/>
      <w:divBdr>
        <w:top w:val="none" w:sz="0" w:space="0" w:color="auto"/>
        <w:left w:val="none" w:sz="0" w:space="0" w:color="auto"/>
        <w:bottom w:val="none" w:sz="0" w:space="0" w:color="auto"/>
        <w:right w:val="none" w:sz="0" w:space="0" w:color="auto"/>
      </w:divBdr>
      <w:divsChild>
        <w:div w:id="807941810">
          <w:marLeft w:val="0"/>
          <w:marRight w:val="0"/>
          <w:marTop w:val="0"/>
          <w:marBottom w:val="0"/>
          <w:divBdr>
            <w:top w:val="none" w:sz="0" w:space="0" w:color="auto"/>
            <w:left w:val="none" w:sz="0" w:space="0" w:color="auto"/>
            <w:bottom w:val="none" w:sz="0" w:space="0" w:color="auto"/>
            <w:right w:val="none" w:sz="0" w:space="0" w:color="auto"/>
          </w:divBdr>
          <w:divsChild>
            <w:div w:id="513108914">
              <w:marLeft w:val="0"/>
              <w:marRight w:val="0"/>
              <w:marTop w:val="0"/>
              <w:marBottom w:val="0"/>
              <w:divBdr>
                <w:top w:val="none" w:sz="0" w:space="0" w:color="auto"/>
                <w:left w:val="none" w:sz="0" w:space="0" w:color="auto"/>
                <w:bottom w:val="none" w:sz="0" w:space="0" w:color="auto"/>
                <w:right w:val="none" w:sz="0" w:space="0" w:color="auto"/>
              </w:divBdr>
              <w:divsChild>
                <w:div w:id="1456871543">
                  <w:marLeft w:val="0"/>
                  <w:marRight w:val="0"/>
                  <w:marTop w:val="0"/>
                  <w:marBottom w:val="0"/>
                  <w:divBdr>
                    <w:top w:val="none" w:sz="0" w:space="0" w:color="auto"/>
                    <w:left w:val="none" w:sz="0" w:space="0" w:color="auto"/>
                    <w:bottom w:val="none" w:sz="0" w:space="0" w:color="auto"/>
                    <w:right w:val="none" w:sz="0" w:space="0" w:color="auto"/>
                  </w:divBdr>
                  <w:divsChild>
                    <w:div w:id="15143013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12183587">
      <w:bodyDiv w:val="1"/>
      <w:marLeft w:val="0"/>
      <w:marRight w:val="0"/>
      <w:marTop w:val="0"/>
      <w:marBottom w:val="0"/>
      <w:divBdr>
        <w:top w:val="none" w:sz="0" w:space="0" w:color="auto"/>
        <w:left w:val="none" w:sz="0" w:space="0" w:color="auto"/>
        <w:bottom w:val="none" w:sz="0" w:space="0" w:color="auto"/>
        <w:right w:val="none" w:sz="0" w:space="0" w:color="auto"/>
      </w:divBdr>
      <w:divsChild>
        <w:div w:id="1744059502">
          <w:marLeft w:val="0"/>
          <w:marRight w:val="0"/>
          <w:marTop w:val="0"/>
          <w:marBottom w:val="0"/>
          <w:divBdr>
            <w:top w:val="none" w:sz="0" w:space="0" w:color="auto"/>
            <w:left w:val="none" w:sz="0" w:space="0" w:color="auto"/>
            <w:bottom w:val="none" w:sz="0" w:space="0" w:color="auto"/>
            <w:right w:val="none" w:sz="0" w:space="0" w:color="auto"/>
          </w:divBdr>
          <w:divsChild>
            <w:div w:id="631062502">
              <w:marLeft w:val="0"/>
              <w:marRight w:val="0"/>
              <w:marTop w:val="0"/>
              <w:marBottom w:val="0"/>
              <w:divBdr>
                <w:top w:val="none" w:sz="0" w:space="0" w:color="auto"/>
                <w:left w:val="none" w:sz="0" w:space="0" w:color="auto"/>
                <w:bottom w:val="none" w:sz="0" w:space="0" w:color="auto"/>
                <w:right w:val="none" w:sz="0" w:space="0" w:color="auto"/>
              </w:divBdr>
              <w:divsChild>
                <w:div w:id="1426802734">
                  <w:marLeft w:val="0"/>
                  <w:marRight w:val="0"/>
                  <w:marTop w:val="0"/>
                  <w:marBottom w:val="0"/>
                  <w:divBdr>
                    <w:top w:val="none" w:sz="0" w:space="0" w:color="auto"/>
                    <w:left w:val="none" w:sz="0" w:space="0" w:color="auto"/>
                    <w:bottom w:val="none" w:sz="0" w:space="0" w:color="auto"/>
                    <w:right w:val="none" w:sz="0" w:space="0" w:color="auto"/>
                  </w:divBdr>
                  <w:divsChild>
                    <w:div w:id="5877347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73946820">
      <w:bodyDiv w:val="1"/>
      <w:marLeft w:val="0"/>
      <w:marRight w:val="0"/>
      <w:marTop w:val="0"/>
      <w:marBottom w:val="0"/>
      <w:divBdr>
        <w:top w:val="none" w:sz="0" w:space="0" w:color="auto"/>
        <w:left w:val="none" w:sz="0" w:space="0" w:color="auto"/>
        <w:bottom w:val="none" w:sz="0" w:space="0" w:color="auto"/>
        <w:right w:val="none" w:sz="0" w:space="0" w:color="auto"/>
      </w:divBdr>
    </w:div>
    <w:div w:id="1728797681">
      <w:bodyDiv w:val="1"/>
      <w:marLeft w:val="0"/>
      <w:marRight w:val="0"/>
      <w:marTop w:val="0"/>
      <w:marBottom w:val="0"/>
      <w:divBdr>
        <w:top w:val="none" w:sz="0" w:space="0" w:color="auto"/>
        <w:left w:val="none" w:sz="0" w:space="0" w:color="auto"/>
        <w:bottom w:val="none" w:sz="0" w:space="0" w:color="auto"/>
        <w:right w:val="none" w:sz="0" w:space="0" w:color="auto"/>
      </w:divBdr>
    </w:div>
    <w:div w:id="1769425927">
      <w:bodyDiv w:val="1"/>
      <w:marLeft w:val="0"/>
      <w:marRight w:val="0"/>
      <w:marTop w:val="0"/>
      <w:marBottom w:val="0"/>
      <w:divBdr>
        <w:top w:val="none" w:sz="0" w:space="0" w:color="auto"/>
        <w:left w:val="none" w:sz="0" w:space="0" w:color="auto"/>
        <w:bottom w:val="none" w:sz="0" w:space="0" w:color="auto"/>
        <w:right w:val="none" w:sz="0" w:space="0" w:color="auto"/>
      </w:divBdr>
      <w:divsChild>
        <w:div w:id="453906406">
          <w:marLeft w:val="0"/>
          <w:marRight w:val="0"/>
          <w:marTop w:val="0"/>
          <w:marBottom w:val="0"/>
          <w:divBdr>
            <w:top w:val="none" w:sz="0" w:space="0" w:color="auto"/>
            <w:left w:val="none" w:sz="0" w:space="0" w:color="auto"/>
            <w:bottom w:val="none" w:sz="0" w:space="0" w:color="auto"/>
            <w:right w:val="none" w:sz="0" w:space="0" w:color="auto"/>
          </w:divBdr>
          <w:divsChild>
            <w:div w:id="683095515">
              <w:marLeft w:val="0"/>
              <w:marRight w:val="0"/>
              <w:marTop w:val="0"/>
              <w:marBottom w:val="0"/>
              <w:divBdr>
                <w:top w:val="none" w:sz="0" w:space="0" w:color="auto"/>
                <w:left w:val="none" w:sz="0" w:space="0" w:color="auto"/>
                <w:bottom w:val="none" w:sz="0" w:space="0" w:color="auto"/>
                <w:right w:val="none" w:sz="0" w:space="0" w:color="auto"/>
              </w:divBdr>
              <w:divsChild>
                <w:div w:id="1447699166">
                  <w:marLeft w:val="0"/>
                  <w:marRight w:val="0"/>
                  <w:marTop w:val="0"/>
                  <w:marBottom w:val="0"/>
                  <w:divBdr>
                    <w:top w:val="none" w:sz="0" w:space="0" w:color="auto"/>
                    <w:left w:val="none" w:sz="0" w:space="0" w:color="auto"/>
                    <w:bottom w:val="none" w:sz="0" w:space="0" w:color="auto"/>
                    <w:right w:val="none" w:sz="0" w:space="0" w:color="auto"/>
                  </w:divBdr>
                  <w:divsChild>
                    <w:div w:id="9326641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9153520">
      <w:bodyDiv w:val="1"/>
      <w:marLeft w:val="0"/>
      <w:marRight w:val="0"/>
      <w:marTop w:val="0"/>
      <w:marBottom w:val="0"/>
      <w:divBdr>
        <w:top w:val="none" w:sz="0" w:space="0" w:color="auto"/>
        <w:left w:val="none" w:sz="0" w:space="0" w:color="auto"/>
        <w:bottom w:val="none" w:sz="0" w:space="0" w:color="auto"/>
        <w:right w:val="none" w:sz="0" w:space="0" w:color="auto"/>
      </w:divBdr>
    </w:div>
    <w:div w:id="1924338821">
      <w:bodyDiv w:val="1"/>
      <w:marLeft w:val="0"/>
      <w:marRight w:val="0"/>
      <w:marTop w:val="0"/>
      <w:marBottom w:val="0"/>
      <w:divBdr>
        <w:top w:val="none" w:sz="0" w:space="0" w:color="auto"/>
        <w:left w:val="none" w:sz="0" w:space="0" w:color="auto"/>
        <w:bottom w:val="none" w:sz="0" w:space="0" w:color="auto"/>
        <w:right w:val="none" w:sz="0" w:space="0" w:color="auto"/>
      </w:divBdr>
    </w:div>
    <w:div w:id="2125687861">
      <w:bodyDiv w:val="1"/>
      <w:marLeft w:val="0"/>
      <w:marRight w:val="0"/>
      <w:marTop w:val="0"/>
      <w:marBottom w:val="0"/>
      <w:divBdr>
        <w:top w:val="none" w:sz="0" w:space="0" w:color="auto"/>
        <w:left w:val="none" w:sz="0" w:space="0" w:color="auto"/>
        <w:bottom w:val="none" w:sz="0" w:space="0" w:color="auto"/>
        <w:right w:val="none" w:sz="0" w:space="0" w:color="auto"/>
      </w:divBdr>
      <w:divsChild>
        <w:div w:id="473450427">
          <w:marLeft w:val="0"/>
          <w:marRight w:val="0"/>
          <w:marTop w:val="0"/>
          <w:marBottom w:val="0"/>
          <w:divBdr>
            <w:top w:val="none" w:sz="0" w:space="0" w:color="auto"/>
            <w:left w:val="none" w:sz="0" w:space="0" w:color="auto"/>
            <w:bottom w:val="none" w:sz="0" w:space="0" w:color="auto"/>
            <w:right w:val="none" w:sz="0" w:space="0" w:color="auto"/>
          </w:divBdr>
          <w:divsChild>
            <w:div w:id="23868397">
              <w:marLeft w:val="0"/>
              <w:marRight w:val="0"/>
              <w:marTop w:val="0"/>
              <w:marBottom w:val="0"/>
              <w:divBdr>
                <w:top w:val="none" w:sz="0" w:space="0" w:color="auto"/>
                <w:left w:val="none" w:sz="0" w:space="0" w:color="auto"/>
                <w:bottom w:val="none" w:sz="0" w:space="0" w:color="auto"/>
                <w:right w:val="none" w:sz="0" w:space="0" w:color="auto"/>
              </w:divBdr>
              <w:divsChild>
                <w:div w:id="1308051000">
                  <w:marLeft w:val="0"/>
                  <w:marRight w:val="0"/>
                  <w:marTop w:val="0"/>
                  <w:marBottom w:val="0"/>
                  <w:divBdr>
                    <w:top w:val="none" w:sz="0" w:space="0" w:color="auto"/>
                    <w:left w:val="none" w:sz="0" w:space="0" w:color="auto"/>
                    <w:bottom w:val="none" w:sz="0" w:space="0" w:color="auto"/>
                    <w:right w:val="none" w:sz="0" w:space="0" w:color="auto"/>
                  </w:divBdr>
                  <w:divsChild>
                    <w:div w:id="2592150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278462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2307/2391879" TargetMode="External"/><Relationship Id="rId13" Type="http://schemas.openxmlformats.org/officeDocument/2006/relationships/hyperlink" Target="https://www.researchgate.net/publication/280114317_Douglas_McGregor's_Theory_X_and_Y_Toward_a_Construct-Valid_Measure" TargetMode="External"/><Relationship Id="rId18" Type="http://schemas.openxmlformats.org/officeDocument/2006/relationships/hyperlink" Target="https://journals.sagepub.com/doi/10.1177/097324701100700311"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www.emerald.com/insight/content/doi/10.1108/ijchm-03-2021-0394/full/html" TargetMode="External"/><Relationship Id="rId12" Type="http://schemas.openxmlformats.org/officeDocument/2006/relationships/hyperlink" Target="https://www.sciencedirect.com/science/article/pii/S027843191300011X?via%3Dihub" TargetMode="External"/><Relationship Id="rId17" Type="http://schemas.openxmlformats.org/officeDocument/2006/relationships/hyperlink" Target="https://www.researchgate.net/publication/340461894_Leadership_style_effect_on_virtual_team_efficiency_trust_operational_cohesion_and_media_richness_roles" TargetMode="External"/><Relationship Id="rId2" Type="http://schemas.openxmlformats.org/officeDocument/2006/relationships/styles" Target="styles.xml"/><Relationship Id="rId16" Type="http://schemas.openxmlformats.org/officeDocument/2006/relationships/hyperlink" Target="https://www.sciencedirect.com/science/article/abs/pii/S0278431918310946?via%3Dihub"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researchgate.net/publication/263370573_Assessing_the_Effects_of_Leadership_Styles_on_Employees%27_Outcomes_in_International_Luxury_Hotels" TargetMode="External"/><Relationship Id="rId11" Type="http://schemas.openxmlformats.org/officeDocument/2006/relationships/hyperlink" Target="https://content.leadershipacademy.nhs.uk/aspce3/files/Leadership_that_gets_results_goleman.pdf" TargetMode="External"/><Relationship Id="rId5" Type="http://schemas.openxmlformats.org/officeDocument/2006/relationships/image" Target="media/image1.png"/><Relationship Id="rId15" Type="http://schemas.openxmlformats.org/officeDocument/2006/relationships/hyperlink" Target="https://www.academia.edu/30456341/Book_Leadership_Theory_and_Practice" TargetMode="External"/><Relationship Id="rId10" Type="http://schemas.openxmlformats.org/officeDocument/2006/relationships/hyperlink" Target="https://www.sciencedirect.com/science/article/abs/pii/S0148296315002088" TargetMode="External"/><Relationship Id="rId19" Type="http://schemas.openxmlformats.org/officeDocument/2006/relationships/hyperlink" Target="https://www.academia.edu/36830846/Leadership_and_managerial_effectiveness_in_the_hospitality_industry" TargetMode="External"/><Relationship Id="rId4" Type="http://schemas.openxmlformats.org/officeDocument/2006/relationships/webSettings" Target="webSettings.xml"/><Relationship Id="rId9" Type="http://schemas.openxmlformats.org/officeDocument/2006/relationships/hyperlink" Target="https://www.business-to-you.com/blake-mouton-managerial-grid/" TargetMode="External"/><Relationship Id="rId14" Type="http://schemas.openxmlformats.org/officeDocument/2006/relationships/hyperlink" Target="https://pdfcoffee.com/the-human-side-of-enterprise-annotated-edition-pdf-free.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135</TotalTime>
  <Pages>13</Pages>
  <Words>2438</Words>
  <Characters>16396</Characters>
  <Application>Microsoft Office Word</Application>
  <DocSecurity>0</DocSecurity>
  <Lines>296</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 Popa (2208502)</dc:creator>
  <cp:keywords/>
  <dc:description/>
  <cp:lastModifiedBy>Ionut Popa</cp:lastModifiedBy>
  <cp:revision>7</cp:revision>
  <dcterms:created xsi:type="dcterms:W3CDTF">2024-11-21T13:50:00Z</dcterms:created>
  <dcterms:modified xsi:type="dcterms:W3CDTF">2024-11-22T11:59:00Z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180031f0e60173e070fb6b4a525277dcf5de8331a61234f9624bc79b87fe80ed</vt:lpwstr>
  </property>
</Properties>
</file>