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B664B" w14:textId="0845153C" w:rsidR="00166088" w:rsidRPr="00871D2F" w:rsidRDefault="00166088" w:rsidP="00871D2F">
      <w:pPr>
        <w:spacing w:before="240" w:line="480" w:lineRule="auto"/>
        <w:contextualSpacing/>
        <w:jc w:val="center"/>
        <w:rPr>
          <w:rFonts w:ascii="Times New Roman" w:hAnsi="Times New Roman" w:cs="Times New Roman"/>
          <w:sz w:val="24"/>
          <w:szCs w:val="24"/>
          <w:lang w:val="en-GB"/>
        </w:rPr>
      </w:pPr>
    </w:p>
    <w:p w14:paraId="5D4C4C94" w14:textId="5322A2EE" w:rsidR="00D2729D" w:rsidRPr="00871D2F" w:rsidRDefault="00D2729D" w:rsidP="00871D2F">
      <w:pPr>
        <w:spacing w:before="240" w:line="480" w:lineRule="auto"/>
        <w:contextualSpacing/>
        <w:jc w:val="center"/>
        <w:rPr>
          <w:rFonts w:ascii="Times New Roman" w:hAnsi="Times New Roman" w:cs="Times New Roman"/>
          <w:sz w:val="24"/>
          <w:szCs w:val="24"/>
          <w:lang w:val="en-GB"/>
        </w:rPr>
      </w:pPr>
    </w:p>
    <w:p w14:paraId="72D16424" w14:textId="65FBB78E" w:rsidR="00D2729D" w:rsidRPr="00871D2F" w:rsidRDefault="00D2729D" w:rsidP="00871D2F">
      <w:pPr>
        <w:spacing w:before="240" w:line="480" w:lineRule="auto"/>
        <w:contextualSpacing/>
        <w:jc w:val="center"/>
        <w:rPr>
          <w:rFonts w:ascii="Times New Roman" w:hAnsi="Times New Roman" w:cs="Times New Roman"/>
          <w:sz w:val="24"/>
          <w:szCs w:val="24"/>
          <w:lang w:val="en-GB"/>
        </w:rPr>
      </w:pPr>
    </w:p>
    <w:p w14:paraId="20D7C9F5" w14:textId="1BAE2A05" w:rsidR="00907E3B" w:rsidRPr="00922E4D" w:rsidRDefault="002F7A00" w:rsidP="00871D2F">
      <w:pPr>
        <w:spacing w:before="240" w:line="480" w:lineRule="auto"/>
        <w:contextualSpacing/>
        <w:jc w:val="center"/>
        <w:rPr>
          <w:rFonts w:ascii="Times New Roman" w:hAnsi="Times New Roman" w:cs="Times New Roman"/>
          <w:b/>
          <w:bCs/>
          <w:sz w:val="24"/>
          <w:szCs w:val="24"/>
          <w:shd w:val="clear" w:color="auto" w:fill="FFFFFF"/>
          <w:lang w:val="en-GB"/>
        </w:rPr>
      </w:pPr>
      <w:r w:rsidRPr="00922E4D">
        <w:rPr>
          <w:rFonts w:ascii="Times New Roman" w:hAnsi="Times New Roman" w:cs="Times New Roman"/>
          <w:b/>
          <w:bCs/>
          <w:sz w:val="24"/>
          <w:szCs w:val="24"/>
          <w:shd w:val="clear" w:color="auto" w:fill="FFFFFF"/>
          <w:lang w:val="en-GB"/>
        </w:rPr>
        <w:t xml:space="preserve">COMMUNITY ENGAGEMENT- </w:t>
      </w:r>
      <w:r w:rsidR="008B3A9A" w:rsidRPr="00922E4D">
        <w:rPr>
          <w:rFonts w:ascii="Times New Roman" w:hAnsi="Times New Roman" w:cs="Times New Roman"/>
          <w:b/>
          <w:bCs/>
          <w:sz w:val="24"/>
          <w:szCs w:val="24"/>
          <w:shd w:val="clear" w:color="auto" w:fill="FFFFFF"/>
          <w:lang w:val="en-GB"/>
        </w:rPr>
        <w:t xml:space="preserve">REFLECTION ON </w:t>
      </w:r>
      <w:r w:rsidRPr="00922E4D">
        <w:rPr>
          <w:rFonts w:ascii="Times New Roman" w:hAnsi="Times New Roman" w:cs="Times New Roman"/>
          <w:b/>
          <w:bCs/>
          <w:sz w:val="24"/>
          <w:szCs w:val="24"/>
          <w:shd w:val="clear" w:color="auto" w:fill="FFFFFF"/>
          <w:lang w:val="en-GB"/>
        </w:rPr>
        <w:t>DONCASTER REFURNISH</w:t>
      </w:r>
    </w:p>
    <w:p w14:paraId="59E4B516" w14:textId="3603FD9C" w:rsidR="001809AA" w:rsidRPr="00871D2F" w:rsidRDefault="001809AA" w:rsidP="00871D2F">
      <w:pPr>
        <w:spacing w:before="240" w:line="480" w:lineRule="auto"/>
        <w:contextualSpacing/>
        <w:jc w:val="center"/>
        <w:rPr>
          <w:rFonts w:ascii="Times New Roman" w:hAnsi="Times New Roman" w:cs="Times New Roman"/>
          <w:sz w:val="24"/>
          <w:szCs w:val="24"/>
          <w:shd w:val="clear" w:color="auto" w:fill="FFFFFF"/>
          <w:lang w:val="en-GB"/>
        </w:rPr>
      </w:pPr>
    </w:p>
    <w:p w14:paraId="2C4A3D30" w14:textId="1CF68DFF" w:rsidR="003325E5" w:rsidRPr="00871D2F" w:rsidRDefault="00922E4D" w:rsidP="00922E4D">
      <w:pPr>
        <w:spacing w:before="240" w:line="480" w:lineRule="auto"/>
        <w:ind w:left="2160"/>
        <w:contextualSpacing/>
        <w:jc w:val="center"/>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br/>
      </w:r>
      <w:r>
        <w:rPr>
          <w:rFonts w:ascii="Times New Roman" w:hAnsi="Times New Roman" w:cs="Times New Roman"/>
          <w:sz w:val="24"/>
          <w:szCs w:val="24"/>
          <w:shd w:val="clear" w:color="auto" w:fill="FFFFFF"/>
          <w:lang w:val="en-GB"/>
        </w:rPr>
        <w:br/>
      </w:r>
      <w:r>
        <w:rPr>
          <w:rFonts w:ascii="Times New Roman" w:hAnsi="Times New Roman" w:cs="Times New Roman"/>
          <w:sz w:val="24"/>
          <w:szCs w:val="24"/>
          <w:shd w:val="clear" w:color="auto" w:fill="FFFFFF"/>
          <w:lang w:val="en-GB"/>
        </w:rPr>
        <w:br/>
      </w:r>
      <w:r>
        <w:rPr>
          <w:rFonts w:ascii="Times New Roman" w:hAnsi="Times New Roman" w:cs="Times New Roman"/>
          <w:sz w:val="24"/>
          <w:szCs w:val="24"/>
          <w:shd w:val="clear" w:color="auto" w:fill="FFFFFF"/>
          <w:lang w:val="en-GB"/>
        </w:rPr>
        <w:br/>
      </w:r>
      <w:r>
        <w:rPr>
          <w:rFonts w:ascii="Times New Roman" w:hAnsi="Times New Roman" w:cs="Times New Roman"/>
          <w:sz w:val="24"/>
          <w:szCs w:val="24"/>
          <w:shd w:val="clear" w:color="auto" w:fill="FFFFFF"/>
          <w:lang w:val="en-GB"/>
        </w:rPr>
        <w:br/>
      </w:r>
      <w:r>
        <w:rPr>
          <w:rFonts w:ascii="Times New Roman" w:hAnsi="Times New Roman" w:cs="Times New Roman"/>
          <w:sz w:val="24"/>
          <w:szCs w:val="24"/>
          <w:shd w:val="clear" w:color="auto" w:fill="FFFFFF"/>
          <w:lang w:val="en-GB"/>
        </w:rPr>
        <w:br/>
      </w:r>
      <w:r>
        <w:rPr>
          <w:rFonts w:ascii="Times New Roman" w:hAnsi="Times New Roman" w:cs="Times New Roman"/>
          <w:sz w:val="24"/>
          <w:szCs w:val="24"/>
          <w:shd w:val="clear" w:color="auto" w:fill="FFFFFF"/>
          <w:lang w:val="en-GB"/>
        </w:rPr>
        <w:br/>
      </w:r>
      <w:r>
        <w:rPr>
          <w:rFonts w:ascii="Times New Roman" w:hAnsi="Times New Roman" w:cs="Times New Roman"/>
          <w:sz w:val="24"/>
          <w:szCs w:val="24"/>
          <w:shd w:val="clear" w:color="auto" w:fill="FFFFFF"/>
          <w:lang w:val="en-GB"/>
        </w:rPr>
        <w:br/>
      </w:r>
      <w:r>
        <w:rPr>
          <w:rFonts w:ascii="Times New Roman" w:hAnsi="Times New Roman" w:cs="Times New Roman"/>
          <w:sz w:val="24"/>
          <w:szCs w:val="24"/>
          <w:shd w:val="clear" w:color="auto" w:fill="FFFFFF"/>
          <w:lang w:val="en-GB"/>
        </w:rPr>
        <w:br/>
      </w:r>
      <w:r>
        <w:rPr>
          <w:rFonts w:ascii="Times New Roman" w:hAnsi="Times New Roman" w:cs="Times New Roman"/>
          <w:sz w:val="24"/>
          <w:szCs w:val="24"/>
          <w:shd w:val="clear" w:color="auto" w:fill="FFFFFF"/>
          <w:lang w:val="en-GB"/>
        </w:rPr>
        <w:br/>
      </w:r>
      <w:r>
        <w:rPr>
          <w:rFonts w:ascii="Times New Roman" w:hAnsi="Times New Roman" w:cs="Times New Roman"/>
          <w:sz w:val="24"/>
          <w:szCs w:val="24"/>
          <w:shd w:val="clear" w:color="auto" w:fill="FFFFFF"/>
          <w:lang w:val="en-GB"/>
        </w:rPr>
        <w:br/>
      </w:r>
      <w:r>
        <w:rPr>
          <w:rFonts w:ascii="Times New Roman" w:hAnsi="Times New Roman" w:cs="Times New Roman"/>
          <w:sz w:val="24"/>
          <w:szCs w:val="24"/>
          <w:shd w:val="clear" w:color="auto" w:fill="FFFFFF"/>
          <w:lang w:val="en-GB"/>
        </w:rPr>
        <w:br/>
      </w:r>
      <w:r>
        <w:rPr>
          <w:rFonts w:ascii="Times New Roman" w:hAnsi="Times New Roman" w:cs="Times New Roman"/>
          <w:sz w:val="24"/>
          <w:szCs w:val="24"/>
          <w:shd w:val="clear" w:color="auto" w:fill="FFFFFF"/>
          <w:lang w:val="en-GB"/>
        </w:rPr>
        <w:br/>
      </w:r>
      <w:r>
        <w:rPr>
          <w:rFonts w:ascii="Times New Roman" w:hAnsi="Times New Roman" w:cs="Times New Roman"/>
          <w:sz w:val="24"/>
          <w:szCs w:val="24"/>
          <w:shd w:val="clear" w:color="auto" w:fill="FFFFFF"/>
          <w:lang w:val="en-GB"/>
        </w:rPr>
        <w:br/>
        <w:t xml:space="preserve">Module: </w:t>
      </w:r>
      <w:r w:rsidRPr="00922E4D">
        <w:rPr>
          <w:rFonts w:ascii="Times New Roman" w:hAnsi="Times New Roman" w:cs="Times New Roman"/>
          <w:i/>
          <w:iCs/>
          <w:sz w:val="24"/>
          <w:szCs w:val="24"/>
          <w:shd w:val="clear" w:color="auto" w:fill="FFFFFF"/>
          <w:lang w:val="en-GB"/>
        </w:rPr>
        <w:t>Community Engageme</w:t>
      </w:r>
      <w:r>
        <w:rPr>
          <w:rFonts w:ascii="Times New Roman" w:hAnsi="Times New Roman" w:cs="Times New Roman"/>
          <w:i/>
          <w:iCs/>
          <w:sz w:val="24"/>
          <w:szCs w:val="24"/>
          <w:shd w:val="clear" w:color="auto" w:fill="FFFFFF"/>
          <w:lang w:val="en-GB"/>
        </w:rPr>
        <w:t>nt</w:t>
      </w:r>
      <w:r>
        <w:rPr>
          <w:rFonts w:ascii="Times New Roman" w:hAnsi="Times New Roman" w:cs="Times New Roman"/>
          <w:i/>
          <w:iCs/>
          <w:sz w:val="24"/>
          <w:szCs w:val="24"/>
          <w:shd w:val="clear" w:color="auto" w:fill="FFFFFF"/>
          <w:lang w:val="en-GB"/>
        </w:rPr>
        <w:tab/>
      </w:r>
      <w:r>
        <w:rPr>
          <w:rFonts w:ascii="Times New Roman" w:hAnsi="Times New Roman" w:cs="Times New Roman"/>
          <w:i/>
          <w:iCs/>
          <w:sz w:val="24"/>
          <w:szCs w:val="24"/>
          <w:shd w:val="clear" w:color="auto" w:fill="FFFFFF"/>
          <w:lang w:val="en-GB"/>
        </w:rPr>
        <w:tab/>
      </w:r>
      <w:r>
        <w:rPr>
          <w:rFonts w:ascii="Times New Roman" w:hAnsi="Times New Roman" w:cs="Times New Roman"/>
          <w:i/>
          <w:iCs/>
          <w:sz w:val="24"/>
          <w:szCs w:val="24"/>
          <w:shd w:val="clear" w:color="auto" w:fill="FFFFFF"/>
          <w:lang w:val="en-GB"/>
        </w:rPr>
        <w:tab/>
      </w:r>
      <w:r>
        <w:rPr>
          <w:rFonts w:ascii="Times New Roman" w:hAnsi="Times New Roman" w:cs="Times New Roman"/>
          <w:sz w:val="24"/>
          <w:szCs w:val="24"/>
          <w:shd w:val="clear" w:color="auto" w:fill="FFFFFF"/>
          <w:lang w:val="en-GB"/>
        </w:rPr>
        <w:br/>
        <w:t xml:space="preserve">Name of the lecturer: </w:t>
      </w:r>
      <w:proofErr w:type="spellStart"/>
      <w:r w:rsidRPr="00922E4D">
        <w:rPr>
          <w:rFonts w:ascii="Times New Roman" w:hAnsi="Times New Roman" w:cs="Times New Roman"/>
          <w:i/>
          <w:iCs/>
          <w:sz w:val="24"/>
          <w:szCs w:val="24"/>
          <w:shd w:val="clear" w:color="auto" w:fill="FFFFFF"/>
          <w:lang w:val="en-GB"/>
        </w:rPr>
        <w:t>Rula</w:t>
      </w:r>
      <w:proofErr w:type="spellEnd"/>
      <w:r w:rsidRPr="00922E4D">
        <w:rPr>
          <w:rFonts w:ascii="Times New Roman" w:hAnsi="Times New Roman" w:cs="Times New Roman"/>
          <w:i/>
          <w:iCs/>
          <w:sz w:val="24"/>
          <w:szCs w:val="24"/>
          <w:shd w:val="clear" w:color="auto" w:fill="FFFFFF"/>
          <w:lang w:val="en-GB"/>
        </w:rPr>
        <w:t xml:space="preserve"> </w:t>
      </w:r>
      <w:proofErr w:type="spellStart"/>
      <w:r w:rsidRPr="00922E4D">
        <w:rPr>
          <w:rFonts w:ascii="Times New Roman" w:hAnsi="Times New Roman" w:cs="Times New Roman"/>
          <w:i/>
          <w:iCs/>
          <w:sz w:val="24"/>
          <w:szCs w:val="24"/>
          <w:shd w:val="clear" w:color="auto" w:fill="FFFFFF"/>
          <w:lang w:val="en-GB"/>
        </w:rPr>
        <w:t>Alousi</w:t>
      </w:r>
      <w:proofErr w:type="spellEnd"/>
      <w:r w:rsidRPr="00922E4D">
        <w:rPr>
          <w:rFonts w:ascii="Times New Roman" w:hAnsi="Times New Roman" w:cs="Times New Roman"/>
          <w:i/>
          <w:iCs/>
          <w:sz w:val="24"/>
          <w:szCs w:val="24"/>
          <w:shd w:val="clear" w:color="auto" w:fill="FFFFFF"/>
          <w:lang w:val="en-GB"/>
        </w:rPr>
        <w:t xml:space="preserve"> </w:t>
      </w:r>
      <w:r>
        <w:rPr>
          <w:rFonts w:ascii="Times New Roman" w:hAnsi="Times New Roman" w:cs="Times New Roman"/>
          <w:i/>
          <w:iCs/>
          <w:sz w:val="24"/>
          <w:szCs w:val="24"/>
          <w:shd w:val="clear" w:color="auto" w:fill="FFFFFF"/>
          <w:lang w:val="en-GB"/>
        </w:rPr>
        <w:tab/>
      </w:r>
      <w:r>
        <w:rPr>
          <w:rFonts w:ascii="Times New Roman" w:hAnsi="Times New Roman" w:cs="Times New Roman"/>
          <w:i/>
          <w:iCs/>
          <w:sz w:val="24"/>
          <w:szCs w:val="24"/>
          <w:shd w:val="clear" w:color="auto" w:fill="FFFFFF"/>
          <w:lang w:val="en-GB"/>
        </w:rPr>
        <w:tab/>
      </w:r>
      <w:r>
        <w:rPr>
          <w:rFonts w:ascii="Times New Roman" w:hAnsi="Times New Roman" w:cs="Times New Roman"/>
          <w:i/>
          <w:iCs/>
          <w:sz w:val="24"/>
          <w:szCs w:val="24"/>
          <w:shd w:val="clear" w:color="auto" w:fill="FFFFFF"/>
          <w:lang w:val="en-GB"/>
        </w:rPr>
        <w:tab/>
      </w:r>
      <w:r>
        <w:rPr>
          <w:rFonts w:ascii="Times New Roman" w:hAnsi="Times New Roman" w:cs="Times New Roman"/>
          <w:sz w:val="24"/>
          <w:szCs w:val="24"/>
          <w:shd w:val="clear" w:color="auto" w:fill="FFFFFF"/>
          <w:lang w:val="en-GB"/>
        </w:rPr>
        <w:br/>
        <w:t xml:space="preserve">Name of the student/ID: </w:t>
      </w:r>
      <w:r w:rsidRPr="00922E4D">
        <w:rPr>
          <w:rFonts w:ascii="Times New Roman" w:hAnsi="Times New Roman" w:cs="Times New Roman"/>
          <w:i/>
          <w:iCs/>
          <w:sz w:val="24"/>
          <w:szCs w:val="24"/>
          <w:shd w:val="clear" w:color="auto" w:fill="FFFFFF"/>
          <w:lang w:val="en-GB"/>
        </w:rPr>
        <w:t>Iulian Stratan 2023090</w:t>
      </w:r>
      <w:r>
        <w:rPr>
          <w:rFonts w:ascii="Times New Roman" w:hAnsi="Times New Roman" w:cs="Times New Roman"/>
          <w:i/>
          <w:iCs/>
          <w:sz w:val="24"/>
          <w:szCs w:val="24"/>
          <w:shd w:val="clear" w:color="auto" w:fill="FFFFFF"/>
          <w:lang w:val="en-GB"/>
        </w:rPr>
        <w:tab/>
      </w:r>
      <w:r>
        <w:rPr>
          <w:rFonts w:ascii="Times New Roman" w:hAnsi="Times New Roman" w:cs="Times New Roman"/>
          <w:sz w:val="24"/>
          <w:szCs w:val="24"/>
          <w:shd w:val="clear" w:color="auto" w:fill="FFFFFF"/>
          <w:lang w:val="en-GB"/>
        </w:rPr>
        <w:br/>
        <w:t xml:space="preserve">Word count: </w:t>
      </w:r>
      <w:r w:rsidRPr="00922E4D">
        <w:rPr>
          <w:rFonts w:ascii="Times New Roman" w:hAnsi="Times New Roman" w:cs="Times New Roman"/>
          <w:i/>
          <w:iCs/>
          <w:sz w:val="24"/>
          <w:szCs w:val="24"/>
          <w:shd w:val="clear" w:color="auto" w:fill="FFFFFF"/>
          <w:lang w:val="en-GB"/>
        </w:rPr>
        <w:t>2449</w:t>
      </w:r>
      <w:r>
        <w:rPr>
          <w:rFonts w:ascii="Times New Roman" w:hAnsi="Times New Roman" w:cs="Times New Roman"/>
          <w:i/>
          <w:iCs/>
          <w:sz w:val="24"/>
          <w:szCs w:val="24"/>
          <w:shd w:val="clear" w:color="auto" w:fill="FFFFFF"/>
          <w:lang w:val="en-GB"/>
        </w:rPr>
        <w:tab/>
      </w:r>
      <w:r>
        <w:rPr>
          <w:rFonts w:ascii="Times New Roman" w:hAnsi="Times New Roman" w:cs="Times New Roman"/>
          <w:i/>
          <w:iCs/>
          <w:sz w:val="24"/>
          <w:szCs w:val="24"/>
          <w:shd w:val="clear" w:color="auto" w:fill="FFFFFF"/>
          <w:lang w:val="en-GB"/>
        </w:rPr>
        <w:tab/>
      </w:r>
      <w:r>
        <w:rPr>
          <w:rFonts w:ascii="Times New Roman" w:hAnsi="Times New Roman" w:cs="Times New Roman"/>
          <w:i/>
          <w:iCs/>
          <w:sz w:val="24"/>
          <w:szCs w:val="24"/>
          <w:shd w:val="clear" w:color="auto" w:fill="FFFFFF"/>
          <w:lang w:val="en-GB"/>
        </w:rPr>
        <w:tab/>
      </w:r>
      <w:r>
        <w:rPr>
          <w:rFonts w:ascii="Times New Roman" w:hAnsi="Times New Roman" w:cs="Times New Roman"/>
          <w:i/>
          <w:iCs/>
          <w:sz w:val="24"/>
          <w:szCs w:val="24"/>
          <w:shd w:val="clear" w:color="auto" w:fill="FFFFFF"/>
          <w:lang w:val="en-GB"/>
        </w:rPr>
        <w:tab/>
      </w:r>
      <w:r>
        <w:rPr>
          <w:rFonts w:ascii="Times New Roman" w:hAnsi="Times New Roman" w:cs="Times New Roman"/>
          <w:i/>
          <w:iCs/>
          <w:sz w:val="24"/>
          <w:szCs w:val="24"/>
          <w:shd w:val="clear" w:color="auto" w:fill="FFFFFF"/>
          <w:lang w:val="en-GB"/>
        </w:rPr>
        <w:tab/>
      </w:r>
    </w:p>
    <w:p w14:paraId="02E9FE41" w14:textId="3A7D6CEE" w:rsidR="003325E5" w:rsidRPr="00871D2F" w:rsidRDefault="003325E5" w:rsidP="00871D2F">
      <w:pPr>
        <w:spacing w:before="240" w:line="480" w:lineRule="auto"/>
        <w:contextualSpacing/>
        <w:jc w:val="center"/>
        <w:rPr>
          <w:rFonts w:ascii="Times New Roman" w:hAnsi="Times New Roman" w:cs="Times New Roman"/>
          <w:sz w:val="24"/>
          <w:szCs w:val="24"/>
          <w:shd w:val="clear" w:color="auto" w:fill="FFFFFF"/>
          <w:lang w:val="en-GB"/>
        </w:rPr>
      </w:pPr>
    </w:p>
    <w:p w14:paraId="77FBBB8E" w14:textId="77777777" w:rsidR="00907E3B" w:rsidRPr="00871D2F" w:rsidRDefault="00907E3B" w:rsidP="00871D2F">
      <w:pPr>
        <w:spacing w:before="240" w:line="480" w:lineRule="auto"/>
        <w:contextualSpacing/>
        <w:jc w:val="center"/>
        <w:rPr>
          <w:rFonts w:ascii="Times New Roman" w:hAnsi="Times New Roman" w:cs="Times New Roman"/>
          <w:sz w:val="24"/>
          <w:szCs w:val="24"/>
          <w:shd w:val="clear" w:color="auto" w:fill="FFFFFF"/>
          <w:lang w:val="en-GB"/>
        </w:rPr>
      </w:pPr>
    </w:p>
    <w:p w14:paraId="14E9751A" w14:textId="116B6FB5" w:rsidR="003804A3" w:rsidRPr="00871D2F" w:rsidRDefault="003804A3" w:rsidP="00871D2F">
      <w:pPr>
        <w:spacing w:before="240" w:line="480" w:lineRule="auto"/>
        <w:contextualSpacing/>
        <w:jc w:val="center"/>
        <w:rPr>
          <w:rFonts w:ascii="Times New Roman" w:hAnsi="Times New Roman" w:cs="Times New Roman"/>
          <w:sz w:val="24"/>
          <w:szCs w:val="24"/>
          <w:shd w:val="clear" w:color="auto" w:fill="FFFFFF"/>
          <w:lang w:val="en-GB"/>
        </w:rPr>
      </w:pPr>
    </w:p>
    <w:p w14:paraId="61A932F7" w14:textId="75D8C9DF" w:rsidR="00907E3B" w:rsidRPr="00871D2F" w:rsidRDefault="00907E3B" w:rsidP="00871D2F">
      <w:pPr>
        <w:spacing w:before="240" w:line="480" w:lineRule="auto"/>
        <w:contextualSpacing/>
        <w:jc w:val="center"/>
        <w:rPr>
          <w:rFonts w:ascii="Times New Roman" w:hAnsi="Times New Roman" w:cs="Times New Roman"/>
          <w:b/>
          <w:bCs/>
          <w:sz w:val="24"/>
          <w:szCs w:val="24"/>
          <w:shd w:val="clear" w:color="auto" w:fill="FFFFFF"/>
          <w:lang w:val="en-GB"/>
        </w:rPr>
      </w:pPr>
    </w:p>
    <w:p w14:paraId="0815238D" w14:textId="77777777" w:rsidR="00AA0FFD" w:rsidRPr="00871D2F" w:rsidRDefault="00AA0FFD" w:rsidP="00871D2F">
      <w:pPr>
        <w:spacing w:before="240" w:line="480" w:lineRule="auto"/>
        <w:contextualSpacing/>
        <w:jc w:val="center"/>
        <w:rPr>
          <w:rFonts w:ascii="Times New Roman" w:hAnsi="Times New Roman" w:cs="Times New Roman"/>
          <w:b/>
          <w:bCs/>
          <w:sz w:val="24"/>
          <w:szCs w:val="24"/>
          <w:shd w:val="clear" w:color="auto" w:fill="FFFFFF"/>
          <w:lang w:val="en-GB"/>
        </w:rPr>
      </w:pPr>
    </w:p>
    <w:p w14:paraId="22977A46" w14:textId="50EA2D6F" w:rsidR="00850C76" w:rsidRPr="00871D2F" w:rsidRDefault="002F7A00" w:rsidP="00871D2F">
      <w:pPr>
        <w:spacing w:before="240" w:line="480" w:lineRule="auto"/>
        <w:contextualSpacing/>
        <w:jc w:val="center"/>
        <w:rPr>
          <w:rFonts w:ascii="Times New Roman" w:eastAsia="Times New Roman" w:hAnsi="Times New Roman" w:cs="Times New Roman"/>
          <w:b/>
          <w:bCs/>
          <w:sz w:val="24"/>
          <w:szCs w:val="24"/>
          <w:lang w:val="en-GB"/>
        </w:rPr>
      </w:pPr>
      <w:r w:rsidRPr="00871D2F">
        <w:rPr>
          <w:rFonts w:ascii="Times New Roman" w:eastAsia="Times New Roman" w:hAnsi="Times New Roman" w:cs="Times New Roman"/>
          <w:b/>
          <w:bCs/>
          <w:sz w:val="24"/>
          <w:szCs w:val="24"/>
          <w:lang w:val="en-GB"/>
        </w:rPr>
        <w:t xml:space="preserve">Abstract </w:t>
      </w:r>
    </w:p>
    <w:p w14:paraId="42DDE8A5" w14:textId="004C0F40" w:rsidR="00E37318" w:rsidRPr="00871D2F" w:rsidRDefault="002F7A00" w:rsidP="00871D2F">
      <w:pPr>
        <w:spacing w:before="240" w:line="480" w:lineRule="auto"/>
        <w:ind w:firstLine="720"/>
        <w:contextualSpacing/>
        <w:rPr>
          <w:rFonts w:ascii="Times New Roman" w:eastAsia="Times New Roman" w:hAnsi="Times New Roman" w:cs="Times New Roman"/>
          <w:b/>
          <w:bCs/>
          <w:sz w:val="24"/>
          <w:szCs w:val="24"/>
          <w:lang w:val="en-GB"/>
        </w:rPr>
      </w:pPr>
      <w:r w:rsidRPr="00871D2F">
        <w:rPr>
          <w:rFonts w:ascii="Times New Roman" w:eastAsia="Times New Roman" w:hAnsi="Times New Roman" w:cs="Times New Roman"/>
          <w:sz w:val="24"/>
          <w:szCs w:val="24"/>
          <w:lang w:val="en-GB"/>
        </w:rPr>
        <w:t xml:space="preserve">Social businesses are a big entrepreneurship today, but it takes a lot to launch a successful start-up and manage it. These businesses are unique in that they identify a problem and employ entrepreneurial ideologies to organize, establish and run a </w:t>
      </w:r>
      <w:r w:rsidR="00CB3B9D" w:rsidRPr="00871D2F">
        <w:rPr>
          <w:rFonts w:ascii="Times New Roman" w:eastAsia="Times New Roman" w:hAnsi="Times New Roman" w:cs="Times New Roman"/>
          <w:sz w:val="24"/>
          <w:szCs w:val="24"/>
          <w:lang w:val="en-GB"/>
        </w:rPr>
        <w:t>business</w:t>
      </w:r>
      <w:r w:rsidRPr="00871D2F">
        <w:rPr>
          <w:rFonts w:ascii="Times New Roman" w:eastAsia="Times New Roman" w:hAnsi="Times New Roman" w:cs="Times New Roman"/>
          <w:sz w:val="24"/>
          <w:szCs w:val="24"/>
          <w:lang w:val="en-GB"/>
        </w:rPr>
        <w:t xml:space="preserve"> to produce positive </w:t>
      </w:r>
      <w:r w:rsidR="00CB3B9D" w:rsidRPr="00871D2F">
        <w:rPr>
          <w:rFonts w:ascii="Times New Roman" w:eastAsia="Times New Roman" w:hAnsi="Times New Roman" w:cs="Times New Roman"/>
          <w:sz w:val="24"/>
          <w:szCs w:val="24"/>
          <w:lang w:val="en-GB"/>
        </w:rPr>
        <w:t xml:space="preserve">outcomes </w:t>
      </w:r>
      <w:r w:rsidRPr="00871D2F">
        <w:rPr>
          <w:rFonts w:ascii="Times New Roman" w:eastAsia="Times New Roman" w:hAnsi="Times New Roman" w:cs="Times New Roman"/>
          <w:sz w:val="24"/>
          <w:szCs w:val="24"/>
          <w:lang w:val="en-GB"/>
        </w:rPr>
        <w:t xml:space="preserve">for both community and their </w:t>
      </w:r>
      <w:r w:rsidR="00CB3B9D" w:rsidRPr="00871D2F">
        <w:rPr>
          <w:rFonts w:ascii="Times New Roman" w:eastAsia="Times New Roman" w:hAnsi="Times New Roman" w:cs="Times New Roman"/>
          <w:sz w:val="24"/>
          <w:szCs w:val="24"/>
          <w:lang w:val="en-GB"/>
        </w:rPr>
        <w:t>accounts</w:t>
      </w:r>
      <w:r w:rsidRPr="00871D2F">
        <w:rPr>
          <w:rFonts w:ascii="Times New Roman" w:eastAsia="Times New Roman" w:hAnsi="Times New Roman" w:cs="Times New Roman"/>
          <w:sz w:val="24"/>
          <w:szCs w:val="24"/>
          <w:lang w:val="en-GB"/>
        </w:rPr>
        <w:t xml:space="preserve">. Often, social businesses engage deeply with the community members and other stakeholders to successfully achieve their objectives, the primary of which is skill-building and improving the local community's well-being and its members by solving the identified problems within the local community. Previously, Doncaster Refurnish was analysed in relation to its engagement with the community it serves. Doncaster Refurnish was established to solve two problems: "lack of affordable furniture for disadvantaged people who were often exploited by unethical lenders" and "the vast amounts of reusable furniture being buried in a landfill" within the Doncaster area. Community engagement is a crucial practice nowadays. It is "a strategic process with the definite drive of working with recognized groups of people connected by geographic proximity, distinct interest, or attachment to identify and address issues affecting their well-being." Therefore, social entrepreneurs and the organization's staff and volunteers need to possess unique transferable skills to successfully engage with the community members and other organization's business partners or stakeholders. These </w:t>
      </w:r>
      <w:r w:rsidRPr="00871D2F">
        <w:rPr>
          <w:rFonts w:ascii="Times New Roman" w:eastAsia="Times New Roman" w:hAnsi="Times New Roman" w:cs="Times New Roman"/>
          <w:sz w:val="24"/>
          <w:szCs w:val="24"/>
          <w:lang w:val="en-GB"/>
        </w:rPr>
        <w:lastRenderedPageBreak/>
        <w:t xml:space="preserve">transferable skills are numerous and vital in increasing an individual's performance, either in employment or business.  </w:t>
      </w:r>
    </w:p>
    <w:p w14:paraId="010F4420" w14:textId="73CDA9FF" w:rsidR="00BF2D21" w:rsidRDefault="00BF2D21" w:rsidP="00871D2F">
      <w:pPr>
        <w:spacing w:before="240" w:line="480" w:lineRule="auto"/>
        <w:contextualSpacing/>
        <w:jc w:val="center"/>
        <w:rPr>
          <w:rFonts w:ascii="Times New Roman" w:eastAsia="Times New Roman" w:hAnsi="Times New Roman" w:cs="Times New Roman"/>
          <w:b/>
          <w:bCs/>
          <w:sz w:val="24"/>
          <w:szCs w:val="24"/>
          <w:lang w:val="en-GB"/>
        </w:rPr>
      </w:pPr>
    </w:p>
    <w:p w14:paraId="33FF80DE" w14:textId="6BFF8768" w:rsidR="00871D2F" w:rsidRDefault="00871D2F" w:rsidP="00871D2F">
      <w:pPr>
        <w:spacing w:before="240" w:line="480" w:lineRule="auto"/>
        <w:contextualSpacing/>
        <w:jc w:val="center"/>
        <w:rPr>
          <w:rFonts w:ascii="Times New Roman" w:eastAsia="Times New Roman" w:hAnsi="Times New Roman" w:cs="Times New Roman"/>
          <w:b/>
          <w:bCs/>
          <w:sz w:val="24"/>
          <w:szCs w:val="24"/>
          <w:lang w:val="en-GB"/>
        </w:rPr>
      </w:pPr>
    </w:p>
    <w:p w14:paraId="44FA9AEA" w14:textId="5D15DFD8" w:rsidR="00871D2F" w:rsidRDefault="00871D2F" w:rsidP="00871D2F">
      <w:pPr>
        <w:spacing w:before="240" w:line="480" w:lineRule="auto"/>
        <w:contextualSpacing/>
        <w:jc w:val="center"/>
        <w:rPr>
          <w:rFonts w:ascii="Times New Roman" w:eastAsia="Times New Roman" w:hAnsi="Times New Roman" w:cs="Times New Roman"/>
          <w:b/>
          <w:bCs/>
          <w:sz w:val="24"/>
          <w:szCs w:val="24"/>
          <w:lang w:val="en-GB"/>
        </w:rPr>
      </w:pPr>
    </w:p>
    <w:p w14:paraId="2B393D55" w14:textId="77777777" w:rsidR="00871D2F" w:rsidRPr="00871D2F" w:rsidRDefault="00871D2F" w:rsidP="00871D2F">
      <w:pPr>
        <w:spacing w:before="240" w:line="480" w:lineRule="auto"/>
        <w:contextualSpacing/>
        <w:jc w:val="center"/>
        <w:rPr>
          <w:rFonts w:ascii="Times New Roman" w:eastAsia="Times New Roman" w:hAnsi="Times New Roman" w:cs="Times New Roman"/>
          <w:b/>
          <w:bCs/>
          <w:sz w:val="24"/>
          <w:szCs w:val="24"/>
          <w:lang w:val="en-GB"/>
        </w:rPr>
      </w:pPr>
    </w:p>
    <w:p w14:paraId="7F7BFD07" w14:textId="13460A8B" w:rsidR="001C75D3" w:rsidRPr="00871D2F" w:rsidRDefault="002F7A00" w:rsidP="00871D2F">
      <w:pPr>
        <w:spacing w:before="240" w:line="480" w:lineRule="auto"/>
        <w:contextualSpacing/>
        <w:jc w:val="center"/>
        <w:rPr>
          <w:rFonts w:ascii="Times New Roman" w:eastAsia="Times New Roman" w:hAnsi="Times New Roman" w:cs="Times New Roman"/>
          <w:b/>
          <w:bCs/>
          <w:sz w:val="24"/>
          <w:szCs w:val="24"/>
          <w:lang w:val="en-GB"/>
        </w:rPr>
      </w:pPr>
      <w:r w:rsidRPr="00871D2F">
        <w:rPr>
          <w:rFonts w:ascii="Times New Roman" w:eastAsia="Times New Roman" w:hAnsi="Times New Roman" w:cs="Times New Roman"/>
          <w:b/>
          <w:bCs/>
          <w:sz w:val="24"/>
          <w:szCs w:val="24"/>
          <w:lang w:val="en-GB"/>
        </w:rPr>
        <w:t xml:space="preserve">Introduction </w:t>
      </w:r>
    </w:p>
    <w:p w14:paraId="7ABC84AB" w14:textId="15CEA524" w:rsidR="00346A84" w:rsidRPr="00871D2F" w:rsidRDefault="002F7A00" w:rsidP="00871D2F">
      <w:pPr>
        <w:spacing w:before="240" w:line="480" w:lineRule="auto"/>
        <w:ind w:firstLine="720"/>
        <w:contextualSpacing/>
        <w:rPr>
          <w:rFonts w:ascii="Times New Roman" w:eastAsia="Times New Roman" w:hAnsi="Times New Roman" w:cs="Times New Roman"/>
          <w:b/>
          <w:bCs/>
          <w:sz w:val="24"/>
          <w:szCs w:val="24"/>
          <w:lang w:val="en-GB"/>
        </w:rPr>
      </w:pPr>
      <w:r w:rsidRPr="00871D2F">
        <w:rPr>
          <w:rFonts w:ascii="Times New Roman" w:eastAsia="Times New Roman" w:hAnsi="Times New Roman" w:cs="Times New Roman"/>
          <w:sz w:val="24"/>
          <w:szCs w:val="24"/>
          <w:lang w:val="en-GB"/>
        </w:rPr>
        <w:t>Businesses or enterprises that participate in community engagement tend to differ from other typical businesses, mostly in their way of operations.</w:t>
      </w:r>
      <w:r w:rsidR="00E37318" w:rsidRPr="00871D2F">
        <w:rPr>
          <w:rFonts w:ascii="Times New Roman" w:eastAsia="Times New Roman" w:hAnsi="Times New Roman" w:cs="Times New Roman"/>
          <w:sz w:val="24"/>
          <w:szCs w:val="24"/>
          <w:lang w:val="en-GB"/>
        </w:rPr>
        <w:t xml:space="preserve"> These</w:t>
      </w:r>
      <w:r w:rsidRPr="00871D2F">
        <w:rPr>
          <w:rFonts w:ascii="Times New Roman" w:eastAsia="Times New Roman" w:hAnsi="Times New Roman" w:cs="Times New Roman"/>
          <w:sz w:val="24"/>
          <w:szCs w:val="24"/>
          <w:lang w:val="en-GB"/>
        </w:rPr>
        <w:t xml:space="preserve"> businesses are a big entrepreneurship today, but it takes a lot to launch a successful start-up and manage it</w:t>
      </w:r>
      <w:r w:rsidR="00BF2D21" w:rsidRPr="00871D2F">
        <w:rPr>
          <w:rFonts w:ascii="Times New Roman" w:eastAsia="Times New Roman" w:hAnsi="Times New Roman" w:cs="Times New Roman"/>
          <w:sz w:val="24"/>
          <w:szCs w:val="24"/>
          <w:lang w:val="en-GB"/>
        </w:rPr>
        <w:t xml:space="preserve"> (</w:t>
      </w:r>
      <w:r w:rsidR="00BF2D21" w:rsidRPr="00871D2F">
        <w:rPr>
          <w:rFonts w:ascii="Times New Roman" w:hAnsi="Times New Roman" w:cs="Times New Roman"/>
          <w:sz w:val="24"/>
          <w:szCs w:val="24"/>
          <w:shd w:val="clear" w:color="auto" w:fill="FFFFFF"/>
        </w:rPr>
        <w:t>Ahmed, S.M. and Palermo, 2010, pp. 1386</w:t>
      </w:r>
      <w:r w:rsidR="00BF2D21" w:rsidRPr="00871D2F">
        <w:rPr>
          <w:rFonts w:ascii="Times New Roman" w:eastAsia="Times New Roman" w:hAnsi="Times New Roman" w:cs="Times New Roman"/>
          <w:sz w:val="24"/>
          <w:szCs w:val="24"/>
          <w:lang w:val="en-GB"/>
        </w:rPr>
        <w:t>)</w:t>
      </w:r>
      <w:r w:rsidRPr="00871D2F">
        <w:rPr>
          <w:rFonts w:ascii="Times New Roman" w:eastAsia="Times New Roman" w:hAnsi="Times New Roman" w:cs="Times New Roman"/>
          <w:sz w:val="24"/>
          <w:szCs w:val="24"/>
          <w:lang w:val="en-GB"/>
        </w:rPr>
        <w:t xml:space="preserve">. Social businesses are unique in that they </w:t>
      </w:r>
      <w:r w:rsidR="00CB3B9D" w:rsidRPr="00871D2F">
        <w:rPr>
          <w:rFonts w:ascii="Times New Roman" w:eastAsia="Times New Roman" w:hAnsi="Times New Roman" w:cs="Times New Roman"/>
          <w:sz w:val="24"/>
          <w:szCs w:val="24"/>
          <w:lang w:val="en-GB"/>
        </w:rPr>
        <w:t>recognize</w:t>
      </w:r>
      <w:r w:rsidRPr="00871D2F">
        <w:rPr>
          <w:rFonts w:ascii="Times New Roman" w:eastAsia="Times New Roman" w:hAnsi="Times New Roman" w:cs="Times New Roman"/>
          <w:sz w:val="24"/>
          <w:szCs w:val="24"/>
          <w:lang w:val="en-GB"/>
        </w:rPr>
        <w:t xml:space="preserve"> a problem and employ </w:t>
      </w:r>
      <w:r w:rsidR="00CB3B9D" w:rsidRPr="00871D2F">
        <w:rPr>
          <w:rFonts w:ascii="Times New Roman" w:eastAsia="Times New Roman" w:hAnsi="Times New Roman" w:cs="Times New Roman"/>
          <w:sz w:val="24"/>
          <w:szCs w:val="24"/>
          <w:lang w:val="en-GB"/>
        </w:rPr>
        <w:t>risk-taking</w:t>
      </w:r>
      <w:r w:rsidRPr="00871D2F">
        <w:rPr>
          <w:rFonts w:ascii="Times New Roman" w:eastAsia="Times New Roman" w:hAnsi="Times New Roman" w:cs="Times New Roman"/>
          <w:sz w:val="24"/>
          <w:szCs w:val="24"/>
          <w:lang w:val="en-GB"/>
        </w:rPr>
        <w:t xml:space="preserve"> ideologies to organize, establish and run a venture to produce positive </w:t>
      </w:r>
      <w:r w:rsidR="00CB3B9D" w:rsidRPr="00871D2F">
        <w:rPr>
          <w:rFonts w:ascii="Times New Roman" w:eastAsia="Times New Roman" w:hAnsi="Times New Roman" w:cs="Times New Roman"/>
          <w:sz w:val="24"/>
          <w:szCs w:val="24"/>
          <w:lang w:val="en-GB"/>
        </w:rPr>
        <w:t>proceeds</w:t>
      </w:r>
      <w:r w:rsidRPr="00871D2F">
        <w:rPr>
          <w:rFonts w:ascii="Times New Roman" w:eastAsia="Times New Roman" w:hAnsi="Times New Roman" w:cs="Times New Roman"/>
          <w:sz w:val="24"/>
          <w:szCs w:val="24"/>
          <w:lang w:val="en-GB"/>
        </w:rPr>
        <w:t xml:space="preserve"> to both community and their balance sheet</w:t>
      </w:r>
      <w:r w:rsidR="00BF2D21" w:rsidRPr="00871D2F">
        <w:rPr>
          <w:rFonts w:ascii="Times New Roman" w:eastAsia="Times New Roman" w:hAnsi="Times New Roman" w:cs="Times New Roman"/>
          <w:sz w:val="24"/>
          <w:szCs w:val="24"/>
          <w:lang w:val="en-GB"/>
        </w:rPr>
        <w:t xml:space="preserve"> (Head, 2007, pp. 447)</w:t>
      </w:r>
      <w:r w:rsidRPr="00871D2F">
        <w:rPr>
          <w:rFonts w:ascii="Times New Roman" w:eastAsia="Times New Roman" w:hAnsi="Times New Roman" w:cs="Times New Roman"/>
          <w:sz w:val="24"/>
          <w:szCs w:val="24"/>
          <w:lang w:val="en-GB"/>
        </w:rPr>
        <w:t>. Often, social businesses engage deeply with the community members and other stakeholders to successfully achieve their objectives, the primary of which is skill-building and improving the well-being of the local community and its members by solving the identified problems within the local community. For instance, Doncaster Refurnish was established to solve two issues: "lack of affordable furniture for disadvantaged people who were often exploited by unethical lenders" and "the vast amounts of reusable furniture being buried in a landfill" within the Doncaster area. Community engagement is a crucial practice nowadays, and it is "a strategic process with the definite drive of working with recognized groups of people connected by geographic proximity, distinct interest, or attachment to identify and address issues affecting their well-being"</w:t>
      </w:r>
      <w:r w:rsidR="00BF2D21" w:rsidRPr="00871D2F">
        <w:rPr>
          <w:rFonts w:ascii="Times New Roman" w:eastAsia="Times New Roman" w:hAnsi="Times New Roman" w:cs="Times New Roman"/>
          <w:sz w:val="24"/>
          <w:szCs w:val="24"/>
          <w:lang w:val="en-GB"/>
        </w:rPr>
        <w:t xml:space="preserve"> (</w:t>
      </w:r>
      <w:r w:rsidR="00BF2D21" w:rsidRPr="00871D2F">
        <w:rPr>
          <w:rFonts w:ascii="Times New Roman" w:hAnsi="Times New Roman" w:cs="Times New Roman"/>
          <w:sz w:val="24"/>
          <w:szCs w:val="24"/>
          <w:shd w:val="clear" w:color="auto" w:fill="FFFFFF"/>
        </w:rPr>
        <w:t>DONCASTER REFURNISH: OpenCharities, 2021</w:t>
      </w:r>
      <w:r w:rsidR="00BF2D21" w:rsidRPr="00871D2F">
        <w:rPr>
          <w:rFonts w:ascii="Times New Roman" w:eastAsia="Times New Roman" w:hAnsi="Times New Roman" w:cs="Times New Roman"/>
          <w:sz w:val="24"/>
          <w:szCs w:val="24"/>
          <w:lang w:val="en-GB"/>
        </w:rPr>
        <w:t>).</w:t>
      </w:r>
      <w:r w:rsidRPr="00871D2F">
        <w:rPr>
          <w:rFonts w:ascii="Times New Roman" w:eastAsia="Times New Roman" w:hAnsi="Times New Roman" w:cs="Times New Roman"/>
          <w:sz w:val="24"/>
          <w:szCs w:val="24"/>
          <w:lang w:val="en-GB"/>
        </w:rPr>
        <w:t xml:space="preserve"> Therefore, social entrepreneurs and the </w:t>
      </w:r>
      <w:r w:rsidRPr="00871D2F">
        <w:rPr>
          <w:rFonts w:ascii="Times New Roman" w:eastAsia="Times New Roman" w:hAnsi="Times New Roman" w:cs="Times New Roman"/>
          <w:sz w:val="24"/>
          <w:szCs w:val="24"/>
          <w:lang w:val="en-GB"/>
        </w:rPr>
        <w:lastRenderedPageBreak/>
        <w:t>organization’s staff and volunteers need to possess unique</w:t>
      </w:r>
      <w:r w:rsidR="00D444C4" w:rsidRPr="00871D2F">
        <w:rPr>
          <w:rFonts w:ascii="Times New Roman" w:eastAsia="Times New Roman" w:hAnsi="Times New Roman" w:cs="Times New Roman"/>
          <w:sz w:val="24"/>
          <w:szCs w:val="24"/>
          <w:lang w:val="en-GB"/>
        </w:rPr>
        <w:t xml:space="preserve"> transferable</w:t>
      </w:r>
      <w:r w:rsidRPr="00871D2F">
        <w:rPr>
          <w:rFonts w:ascii="Times New Roman" w:eastAsia="Times New Roman" w:hAnsi="Times New Roman" w:cs="Times New Roman"/>
          <w:sz w:val="24"/>
          <w:szCs w:val="24"/>
          <w:lang w:val="en-GB"/>
        </w:rPr>
        <w:t xml:space="preserve"> skills to successfully engage with the community members and other organization’s business partners or stakeholders. As described by </w:t>
      </w:r>
      <w:r w:rsidR="00BF2D21" w:rsidRPr="00871D2F">
        <w:rPr>
          <w:rFonts w:ascii="Times New Roman" w:hAnsi="Times New Roman" w:cs="Times New Roman"/>
          <w:sz w:val="24"/>
          <w:szCs w:val="24"/>
          <w:shd w:val="clear" w:color="auto" w:fill="FFFFFF"/>
        </w:rPr>
        <w:t>Voronkova et al. (2019)</w:t>
      </w:r>
      <w:r w:rsidRPr="00871D2F">
        <w:rPr>
          <w:rFonts w:ascii="Times New Roman" w:eastAsia="Times New Roman" w:hAnsi="Times New Roman" w:cs="Times New Roman"/>
          <w:sz w:val="24"/>
          <w:szCs w:val="24"/>
          <w:lang w:val="en-GB"/>
        </w:rPr>
        <w:t>, transferable skills are "qualities that can be transferred from one job to another." These skills are proficiencies useful in various jobs and industries and can be utilized to position one's experience when applying for a new job. Skills needed in a social business differ slightly from other typical companies because of their objectives and nature of operations. For instance, social enterprises need to employ the best community engagement practices to be prosperous in achieving their goals or targets</w:t>
      </w:r>
      <w:r w:rsidR="00BF2D21" w:rsidRPr="00871D2F">
        <w:rPr>
          <w:rFonts w:ascii="Times New Roman" w:eastAsia="Times New Roman" w:hAnsi="Times New Roman" w:cs="Times New Roman"/>
          <w:sz w:val="24"/>
          <w:szCs w:val="24"/>
          <w:lang w:val="en-GB"/>
        </w:rPr>
        <w:t xml:space="preserve"> (</w:t>
      </w:r>
      <w:r w:rsidR="00BF2D21" w:rsidRPr="00871D2F">
        <w:rPr>
          <w:rFonts w:ascii="Times New Roman" w:hAnsi="Times New Roman" w:cs="Times New Roman"/>
          <w:sz w:val="24"/>
          <w:szCs w:val="24"/>
          <w:shd w:val="clear" w:color="auto" w:fill="FFFFFF"/>
        </w:rPr>
        <w:t>Voronkova et al., 2019, pp. 1048</w:t>
      </w:r>
      <w:r w:rsidR="00BF2D21" w:rsidRPr="00871D2F">
        <w:rPr>
          <w:rFonts w:ascii="Times New Roman" w:eastAsia="Times New Roman" w:hAnsi="Times New Roman" w:cs="Times New Roman"/>
          <w:sz w:val="24"/>
          <w:szCs w:val="24"/>
          <w:lang w:val="en-GB"/>
        </w:rPr>
        <w:t>)</w:t>
      </w:r>
      <w:r w:rsidRPr="00871D2F">
        <w:rPr>
          <w:rFonts w:ascii="Times New Roman" w:eastAsia="Times New Roman" w:hAnsi="Times New Roman" w:cs="Times New Roman"/>
          <w:sz w:val="24"/>
          <w:szCs w:val="24"/>
          <w:lang w:val="en-GB"/>
        </w:rPr>
        <w:t xml:space="preserve">. This report is a reflection on the best practices of community engagement. The reflection is a personal experience with reference to Doncaster Refurnish, discussed in outcome one.   </w:t>
      </w:r>
      <w:r w:rsidRPr="00871D2F">
        <w:rPr>
          <w:rFonts w:ascii="Times New Roman" w:eastAsia="Times New Roman" w:hAnsi="Times New Roman" w:cs="Times New Roman"/>
          <w:b/>
          <w:bCs/>
          <w:sz w:val="24"/>
          <w:szCs w:val="24"/>
          <w:lang w:val="en-GB"/>
        </w:rPr>
        <w:t xml:space="preserve"> </w:t>
      </w:r>
    </w:p>
    <w:p w14:paraId="6EB86858" w14:textId="4C835083" w:rsidR="00E526F9" w:rsidRPr="00871D2F" w:rsidRDefault="002F7A00" w:rsidP="00871D2F">
      <w:pPr>
        <w:spacing w:before="240" w:line="480" w:lineRule="auto"/>
        <w:contextualSpacing/>
        <w:jc w:val="center"/>
        <w:rPr>
          <w:rFonts w:ascii="Times New Roman" w:eastAsia="Times New Roman" w:hAnsi="Times New Roman" w:cs="Times New Roman"/>
          <w:b/>
          <w:bCs/>
          <w:sz w:val="24"/>
          <w:szCs w:val="24"/>
          <w:lang w:val="en-GB"/>
        </w:rPr>
      </w:pPr>
      <w:r w:rsidRPr="00871D2F">
        <w:rPr>
          <w:rFonts w:ascii="Times New Roman" w:eastAsia="Times New Roman" w:hAnsi="Times New Roman" w:cs="Times New Roman"/>
          <w:b/>
          <w:bCs/>
          <w:sz w:val="24"/>
          <w:szCs w:val="24"/>
          <w:lang w:val="en-GB"/>
        </w:rPr>
        <w:t>Discussion</w:t>
      </w:r>
    </w:p>
    <w:p w14:paraId="78FA63FB" w14:textId="169BBC76" w:rsidR="00144D4E" w:rsidRPr="00871D2F" w:rsidRDefault="002F7A00" w:rsidP="00871D2F">
      <w:pPr>
        <w:spacing w:before="240" w:line="480" w:lineRule="auto"/>
        <w:ind w:firstLine="720"/>
        <w:contextualSpacing/>
        <w:rPr>
          <w:rFonts w:ascii="Times New Roman" w:eastAsia="Times New Roman" w:hAnsi="Times New Roman" w:cs="Times New Roman"/>
          <w:sz w:val="24"/>
          <w:szCs w:val="24"/>
          <w:lang w:val="en-GB"/>
        </w:rPr>
      </w:pPr>
      <w:r w:rsidRPr="00871D2F">
        <w:rPr>
          <w:rFonts w:ascii="Times New Roman" w:eastAsia="Times New Roman" w:hAnsi="Times New Roman" w:cs="Times New Roman"/>
          <w:sz w:val="24"/>
          <w:szCs w:val="24"/>
          <w:lang w:val="en-GB"/>
        </w:rPr>
        <w:t>As earlier discussed, Doncaster Refurnish collection bulky household waste that is reused or recycled and used to benefit the community. For instance, Doncaster Refurnish rebrands the furniture and sells them to disadvantaged individuals at low prices; therefore, saving time for the people and the hassle of disposing of their reusable items and uses them to "make a big difference to local people and families in need."  Besides, Doncaster Refurnish trains and employs the individuals on the sidelines of their local community rehabilitates and integrates prisoners due for release, and offers placement opportunities for young offenders. Currently, the scope of the organization is domestic bulky household waste, electric waste (WEEE), trade waste (furniture and household goods), unused paint, training, and development of community members</w:t>
      </w:r>
      <w:r w:rsidR="00BF2D21" w:rsidRPr="00871D2F">
        <w:rPr>
          <w:rFonts w:ascii="Times New Roman" w:eastAsia="Times New Roman" w:hAnsi="Times New Roman" w:cs="Times New Roman"/>
          <w:sz w:val="24"/>
          <w:szCs w:val="24"/>
          <w:lang w:val="en-GB"/>
        </w:rPr>
        <w:t xml:space="preserve"> (</w:t>
      </w:r>
      <w:r w:rsidR="00BF2D21" w:rsidRPr="00871D2F">
        <w:rPr>
          <w:rFonts w:ascii="Times New Roman" w:hAnsi="Times New Roman" w:cs="Times New Roman"/>
          <w:sz w:val="24"/>
          <w:szCs w:val="24"/>
          <w:shd w:val="clear" w:color="auto" w:fill="FFFFFF"/>
        </w:rPr>
        <w:t>DONCASTER REFURNISH: OpenCharities, 2021</w:t>
      </w:r>
      <w:r w:rsidR="00BF2D21" w:rsidRPr="00871D2F">
        <w:rPr>
          <w:rFonts w:ascii="Times New Roman" w:eastAsia="Times New Roman" w:hAnsi="Times New Roman" w:cs="Times New Roman"/>
          <w:sz w:val="24"/>
          <w:szCs w:val="24"/>
          <w:lang w:val="en-GB"/>
        </w:rPr>
        <w:t>)</w:t>
      </w:r>
      <w:r w:rsidRPr="00871D2F">
        <w:rPr>
          <w:rFonts w:ascii="Times New Roman" w:eastAsia="Times New Roman" w:hAnsi="Times New Roman" w:cs="Times New Roman"/>
          <w:sz w:val="24"/>
          <w:szCs w:val="24"/>
          <w:lang w:val="en-GB"/>
        </w:rPr>
        <w:t>.</w:t>
      </w:r>
      <w:r w:rsidR="00293FA2" w:rsidRPr="00871D2F">
        <w:rPr>
          <w:rFonts w:ascii="Times New Roman" w:eastAsia="Times New Roman" w:hAnsi="Times New Roman" w:cs="Times New Roman"/>
          <w:sz w:val="24"/>
          <w:szCs w:val="24"/>
          <w:lang w:val="en-GB"/>
        </w:rPr>
        <w:t xml:space="preserve"> Through the functions of Doncaster Refurbish, the local community members have grown and diversified and are a </w:t>
      </w:r>
      <w:r w:rsidR="00293FA2" w:rsidRPr="00871D2F">
        <w:rPr>
          <w:rFonts w:ascii="Times New Roman" w:eastAsia="Times New Roman" w:hAnsi="Times New Roman" w:cs="Times New Roman"/>
          <w:sz w:val="24"/>
          <w:szCs w:val="24"/>
          <w:lang w:val="en-GB"/>
        </w:rPr>
        <w:lastRenderedPageBreak/>
        <w:t>significant example of what a social business can achieve. The organization's CEO is an excellent exemplar of a social entrepreneur.</w:t>
      </w:r>
      <w:r w:rsidRPr="00871D2F">
        <w:rPr>
          <w:rFonts w:ascii="Times New Roman" w:eastAsia="Times New Roman" w:hAnsi="Times New Roman" w:cs="Times New Roman"/>
          <w:sz w:val="24"/>
          <w:szCs w:val="24"/>
          <w:lang w:val="en-GB"/>
        </w:rPr>
        <w:t xml:space="preserve">  </w:t>
      </w:r>
    </w:p>
    <w:p w14:paraId="34762EA6" w14:textId="24D4E681" w:rsidR="007F1C11" w:rsidRPr="00871D2F" w:rsidRDefault="002F7A00" w:rsidP="00871D2F">
      <w:pPr>
        <w:spacing w:before="240" w:line="480" w:lineRule="auto"/>
        <w:contextualSpacing/>
        <w:jc w:val="center"/>
        <w:rPr>
          <w:rFonts w:ascii="Times New Roman" w:eastAsia="Times New Roman" w:hAnsi="Times New Roman" w:cs="Times New Roman"/>
          <w:b/>
          <w:bCs/>
          <w:sz w:val="24"/>
          <w:szCs w:val="24"/>
          <w:lang w:val="en-GB"/>
        </w:rPr>
      </w:pPr>
      <w:r w:rsidRPr="00871D2F">
        <w:rPr>
          <w:rFonts w:ascii="Times New Roman" w:eastAsia="Times New Roman" w:hAnsi="Times New Roman" w:cs="Times New Roman"/>
          <w:b/>
          <w:bCs/>
          <w:sz w:val="24"/>
          <w:szCs w:val="24"/>
          <w:lang w:val="en-GB"/>
        </w:rPr>
        <w:t xml:space="preserve">Reflection </w:t>
      </w:r>
    </w:p>
    <w:p w14:paraId="337E7718" w14:textId="45C122B6" w:rsidR="00144D4E" w:rsidRPr="00871D2F" w:rsidRDefault="002F7A00" w:rsidP="00871D2F">
      <w:pPr>
        <w:spacing w:before="240" w:line="480" w:lineRule="auto"/>
        <w:contextualSpacing/>
        <w:rPr>
          <w:rFonts w:ascii="Times New Roman" w:eastAsia="Times New Roman" w:hAnsi="Times New Roman" w:cs="Times New Roman"/>
          <w:b/>
          <w:bCs/>
          <w:sz w:val="24"/>
          <w:szCs w:val="24"/>
          <w:lang w:val="en-GB"/>
        </w:rPr>
      </w:pPr>
      <w:r w:rsidRPr="00871D2F">
        <w:rPr>
          <w:rFonts w:ascii="Times New Roman" w:eastAsia="Times New Roman" w:hAnsi="Times New Roman" w:cs="Times New Roman"/>
          <w:b/>
          <w:bCs/>
          <w:sz w:val="24"/>
          <w:szCs w:val="24"/>
          <w:lang w:val="en-GB"/>
        </w:rPr>
        <w:t>Social Entrepreneurship</w:t>
      </w:r>
      <w:r w:rsidR="007F1C11" w:rsidRPr="00871D2F">
        <w:rPr>
          <w:rFonts w:ascii="Times New Roman" w:eastAsia="Times New Roman" w:hAnsi="Times New Roman" w:cs="Times New Roman"/>
          <w:b/>
          <w:bCs/>
          <w:sz w:val="24"/>
          <w:szCs w:val="24"/>
          <w:lang w:val="en-GB"/>
        </w:rPr>
        <w:t xml:space="preserve">/Businesses </w:t>
      </w:r>
    </w:p>
    <w:p w14:paraId="64B48D73" w14:textId="1A4B9679" w:rsidR="00346A84" w:rsidRPr="00871D2F" w:rsidRDefault="002F7A00" w:rsidP="00871D2F">
      <w:pPr>
        <w:spacing w:before="240" w:line="480" w:lineRule="auto"/>
        <w:ind w:firstLine="720"/>
        <w:contextualSpacing/>
        <w:rPr>
          <w:rFonts w:ascii="Times New Roman" w:eastAsia="Times New Roman" w:hAnsi="Times New Roman" w:cs="Times New Roman"/>
          <w:sz w:val="24"/>
          <w:szCs w:val="24"/>
          <w:lang w:val="en-GB"/>
        </w:rPr>
      </w:pPr>
      <w:r w:rsidRPr="00871D2F">
        <w:rPr>
          <w:rFonts w:ascii="Times New Roman" w:eastAsia="Times New Roman" w:hAnsi="Times New Roman" w:cs="Times New Roman"/>
          <w:sz w:val="24"/>
          <w:szCs w:val="24"/>
          <w:lang w:val="en-GB"/>
        </w:rPr>
        <w:t>I am pleased that the phrase “social entrepreneurship”</w:t>
      </w:r>
      <w:r w:rsidR="0077760E" w:rsidRPr="00871D2F">
        <w:rPr>
          <w:rFonts w:ascii="Times New Roman" w:eastAsia="Times New Roman" w:hAnsi="Times New Roman" w:cs="Times New Roman"/>
          <w:sz w:val="24"/>
          <w:szCs w:val="24"/>
          <w:lang w:val="en-GB"/>
        </w:rPr>
        <w:t xml:space="preserve"> </w:t>
      </w:r>
      <w:r w:rsidRPr="00871D2F">
        <w:rPr>
          <w:rFonts w:ascii="Times New Roman" w:eastAsia="Times New Roman" w:hAnsi="Times New Roman" w:cs="Times New Roman"/>
          <w:sz w:val="24"/>
          <w:szCs w:val="24"/>
          <w:lang w:val="en-GB"/>
        </w:rPr>
        <w:t xml:space="preserve">is becoming popular and well-known globally. Social entrepreneurs have the mission or goal of creating social and economic value and searching for openings to achieve this goal. These individuals oblige to a process of continuous or constant innovation, adaptation, and learning to create sustainable improvements in local communities. They also strive to improve communities and offer an attractive social and financial return to their stakeholders. Social investment, in any form, aims to create new and better ways of making the world a better place to live; therefore, social entrepreneurs adopt innovative approaches and organizational structures or employ strategies and alternatives to increase their prospects of attaining significant, broad, sustainable, and cost-effective social impact. </w:t>
      </w:r>
      <w:r w:rsidR="00EF69F4" w:rsidRPr="00871D2F">
        <w:rPr>
          <w:rFonts w:ascii="Times New Roman" w:eastAsia="Times New Roman" w:hAnsi="Times New Roman" w:cs="Times New Roman"/>
          <w:sz w:val="24"/>
          <w:szCs w:val="24"/>
          <w:lang w:val="en-GB"/>
        </w:rPr>
        <w:t xml:space="preserve">Community engagement is fundamental to the operations of social businesses. Community engagement is a strategic process that social businesses employ with the specific ambition of working with recognized groups of individuals connected by geographic proximity, mutual interests, or attachment to </w:t>
      </w:r>
      <w:r w:rsidR="003A35C6" w:rsidRPr="00871D2F">
        <w:rPr>
          <w:rFonts w:ascii="Times New Roman" w:eastAsia="Times New Roman" w:hAnsi="Times New Roman" w:cs="Times New Roman"/>
          <w:sz w:val="24"/>
          <w:szCs w:val="24"/>
          <w:lang w:val="en-GB"/>
        </w:rPr>
        <w:t>pinpoint</w:t>
      </w:r>
      <w:r w:rsidR="00EF69F4" w:rsidRPr="00871D2F">
        <w:rPr>
          <w:rFonts w:ascii="Times New Roman" w:eastAsia="Times New Roman" w:hAnsi="Times New Roman" w:cs="Times New Roman"/>
          <w:sz w:val="24"/>
          <w:szCs w:val="24"/>
          <w:lang w:val="en-GB"/>
        </w:rPr>
        <w:t xml:space="preserve"> and </w:t>
      </w:r>
      <w:r w:rsidR="003A35C6" w:rsidRPr="00871D2F">
        <w:rPr>
          <w:rFonts w:ascii="Times New Roman" w:eastAsia="Times New Roman" w:hAnsi="Times New Roman" w:cs="Times New Roman"/>
          <w:sz w:val="24"/>
          <w:szCs w:val="24"/>
          <w:lang w:val="en-GB"/>
        </w:rPr>
        <w:t>tackle</w:t>
      </w:r>
      <w:r w:rsidR="00EF69F4" w:rsidRPr="00871D2F">
        <w:rPr>
          <w:rFonts w:ascii="Times New Roman" w:eastAsia="Times New Roman" w:hAnsi="Times New Roman" w:cs="Times New Roman"/>
          <w:sz w:val="24"/>
          <w:szCs w:val="24"/>
          <w:lang w:val="en-GB"/>
        </w:rPr>
        <w:t xml:space="preserve"> issues affecting the well-being</w:t>
      </w:r>
      <w:r w:rsidR="003A35C6" w:rsidRPr="00871D2F">
        <w:rPr>
          <w:rFonts w:ascii="Times New Roman" w:eastAsia="Times New Roman" w:hAnsi="Times New Roman" w:cs="Times New Roman"/>
          <w:sz w:val="24"/>
          <w:szCs w:val="24"/>
          <w:lang w:val="en-GB"/>
        </w:rPr>
        <w:t xml:space="preserve"> of these individuals</w:t>
      </w:r>
      <w:r w:rsidR="00BF2D21" w:rsidRPr="00871D2F">
        <w:rPr>
          <w:rFonts w:ascii="Times New Roman" w:eastAsia="Times New Roman" w:hAnsi="Times New Roman" w:cs="Times New Roman"/>
          <w:sz w:val="24"/>
          <w:szCs w:val="24"/>
          <w:lang w:val="en-GB"/>
        </w:rPr>
        <w:t xml:space="preserve"> (</w:t>
      </w:r>
      <w:r w:rsidR="00BF2D21" w:rsidRPr="00871D2F">
        <w:rPr>
          <w:rFonts w:ascii="Times New Roman" w:hAnsi="Times New Roman" w:cs="Times New Roman"/>
          <w:sz w:val="24"/>
          <w:szCs w:val="24"/>
          <w:shd w:val="clear" w:color="auto" w:fill="FFFFFF"/>
        </w:rPr>
        <w:t>Ahmed &amp; Palermo, 2010, pp. 1386</w:t>
      </w:r>
      <w:r w:rsidR="00BF2D21" w:rsidRPr="00871D2F">
        <w:rPr>
          <w:rFonts w:ascii="Times New Roman" w:eastAsia="Times New Roman" w:hAnsi="Times New Roman" w:cs="Times New Roman"/>
          <w:sz w:val="24"/>
          <w:szCs w:val="24"/>
          <w:lang w:val="en-GB"/>
        </w:rPr>
        <w:t>)</w:t>
      </w:r>
      <w:r w:rsidR="00EF69F4" w:rsidRPr="00871D2F">
        <w:rPr>
          <w:rFonts w:ascii="Times New Roman" w:eastAsia="Times New Roman" w:hAnsi="Times New Roman" w:cs="Times New Roman"/>
          <w:sz w:val="24"/>
          <w:szCs w:val="24"/>
          <w:lang w:val="en-GB"/>
        </w:rPr>
        <w:t>.</w:t>
      </w:r>
      <w:r w:rsidR="003A35C6" w:rsidRPr="00871D2F">
        <w:rPr>
          <w:rFonts w:ascii="Times New Roman" w:eastAsia="Times New Roman" w:hAnsi="Times New Roman" w:cs="Times New Roman"/>
          <w:sz w:val="24"/>
          <w:szCs w:val="24"/>
          <w:lang w:val="en-GB"/>
        </w:rPr>
        <w:t xml:space="preserve"> </w:t>
      </w:r>
      <w:r w:rsidR="00D00EAB" w:rsidRPr="00871D2F">
        <w:rPr>
          <w:rFonts w:ascii="Times New Roman" w:eastAsia="Times New Roman" w:hAnsi="Times New Roman" w:cs="Times New Roman"/>
          <w:sz w:val="24"/>
          <w:szCs w:val="24"/>
          <w:lang w:val="en-GB"/>
        </w:rPr>
        <w:t>While working on assessment one, I had the opportunity of researching Doncaster Refurnish and was able to analyse it in relation to its engagement with the local community it serves.</w:t>
      </w:r>
      <w:r w:rsidR="00D0468C" w:rsidRPr="00871D2F">
        <w:rPr>
          <w:rFonts w:ascii="Times New Roman" w:eastAsia="Times New Roman" w:hAnsi="Times New Roman" w:cs="Times New Roman"/>
          <w:sz w:val="24"/>
          <w:szCs w:val="24"/>
          <w:lang w:val="en-GB"/>
        </w:rPr>
        <w:t xml:space="preserve"> This organization engages closely with the local community and other stakeholders or business partners. It serves as an inspiration for any individual or organization interested in transforming our environment for the better.  </w:t>
      </w:r>
      <w:r w:rsidRPr="00871D2F">
        <w:rPr>
          <w:rFonts w:ascii="Times New Roman" w:eastAsia="Times New Roman" w:hAnsi="Times New Roman" w:cs="Times New Roman"/>
          <w:sz w:val="24"/>
          <w:szCs w:val="24"/>
          <w:lang w:val="en-GB"/>
        </w:rPr>
        <w:t xml:space="preserve">     </w:t>
      </w:r>
    </w:p>
    <w:p w14:paraId="646E7C3C" w14:textId="007FB775" w:rsidR="00515C41" w:rsidRPr="00871D2F" w:rsidRDefault="002F7A00" w:rsidP="00871D2F">
      <w:pPr>
        <w:spacing w:before="240" w:line="480" w:lineRule="auto"/>
        <w:contextualSpacing/>
        <w:jc w:val="center"/>
        <w:rPr>
          <w:rFonts w:ascii="Times New Roman" w:eastAsia="Times New Roman" w:hAnsi="Times New Roman" w:cs="Times New Roman"/>
          <w:b/>
          <w:bCs/>
          <w:sz w:val="24"/>
          <w:szCs w:val="24"/>
          <w:lang w:val="en-GB"/>
        </w:rPr>
      </w:pPr>
      <w:r w:rsidRPr="00871D2F">
        <w:rPr>
          <w:rFonts w:ascii="Times New Roman" w:eastAsia="Times New Roman" w:hAnsi="Times New Roman" w:cs="Times New Roman"/>
          <w:b/>
          <w:bCs/>
          <w:sz w:val="24"/>
          <w:szCs w:val="24"/>
          <w:lang w:val="en-GB"/>
        </w:rPr>
        <w:t xml:space="preserve">Best </w:t>
      </w:r>
      <w:r w:rsidR="00B915F1" w:rsidRPr="00871D2F">
        <w:rPr>
          <w:rFonts w:ascii="Times New Roman" w:eastAsia="Times New Roman" w:hAnsi="Times New Roman" w:cs="Times New Roman"/>
          <w:b/>
          <w:bCs/>
          <w:sz w:val="24"/>
          <w:szCs w:val="24"/>
          <w:lang w:val="en-GB"/>
        </w:rPr>
        <w:t>P</w:t>
      </w:r>
      <w:r w:rsidRPr="00871D2F">
        <w:rPr>
          <w:rFonts w:ascii="Times New Roman" w:eastAsia="Times New Roman" w:hAnsi="Times New Roman" w:cs="Times New Roman"/>
          <w:b/>
          <w:bCs/>
          <w:sz w:val="24"/>
          <w:szCs w:val="24"/>
          <w:lang w:val="en-GB"/>
        </w:rPr>
        <w:t>ractices of Community Engagement</w:t>
      </w:r>
    </w:p>
    <w:p w14:paraId="3EADC36B" w14:textId="6121E7E0" w:rsidR="00033449" w:rsidRPr="00871D2F" w:rsidRDefault="002F7A00" w:rsidP="00871D2F">
      <w:pPr>
        <w:spacing w:before="240" w:line="480" w:lineRule="auto"/>
        <w:ind w:firstLine="720"/>
        <w:contextualSpacing/>
        <w:rPr>
          <w:rFonts w:ascii="Times New Roman" w:eastAsia="Times New Roman" w:hAnsi="Times New Roman" w:cs="Times New Roman"/>
          <w:sz w:val="24"/>
          <w:szCs w:val="24"/>
          <w:lang w:val="en-GB"/>
        </w:rPr>
      </w:pPr>
      <w:r w:rsidRPr="00871D2F">
        <w:rPr>
          <w:rFonts w:ascii="Times New Roman" w:eastAsia="Times New Roman" w:hAnsi="Times New Roman" w:cs="Times New Roman"/>
          <w:sz w:val="24"/>
          <w:szCs w:val="24"/>
          <w:lang w:val="en-GB"/>
        </w:rPr>
        <w:lastRenderedPageBreak/>
        <w:t>While analysing Doncaster Refurnish, I learned about the various best practices of community engagement that the organization employs. There are numerous values that serve as a compass for Doncaster Refurnish and its stakeholders to collectively design and inform programs, engage the local community, and deliver objectives and benefits to the community. These values include building trust, social equity, and mutual learning, among others. These values assist the organization in working collaboratively with a diverse group of stakeholders to address issues affecting their well-being</w:t>
      </w:r>
      <w:r w:rsidR="00BF2D21" w:rsidRPr="00871D2F">
        <w:rPr>
          <w:rFonts w:ascii="Times New Roman" w:eastAsia="Times New Roman" w:hAnsi="Times New Roman" w:cs="Times New Roman"/>
          <w:sz w:val="24"/>
          <w:szCs w:val="24"/>
          <w:lang w:val="en-GB"/>
        </w:rPr>
        <w:t xml:space="preserve"> (</w:t>
      </w:r>
      <w:r w:rsidR="00BF2D21" w:rsidRPr="00871D2F">
        <w:rPr>
          <w:rFonts w:ascii="Times New Roman" w:hAnsi="Times New Roman" w:cs="Times New Roman"/>
          <w:sz w:val="24"/>
          <w:szCs w:val="24"/>
          <w:shd w:val="clear" w:color="auto" w:fill="FFFFFF"/>
        </w:rPr>
        <w:t>Rothschild, 2009, pp. 1026</w:t>
      </w:r>
      <w:r w:rsidR="00BF2D21" w:rsidRPr="00871D2F">
        <w:rPr>
          <w:rFonts w:ascii="Times New Roman" w:eastAsia="Times New Roman" w:hAnsi="Times New Roman" w:cs="Times New Roman"/>
          <w:sz w:val="24"/>
          <w:szCs w:val="24"/>
          <w:lang w:val="en-GB"/>
        </w:rPr>
        <w:t>)</w:t>
      </w:r>
      <w:r w:rsidRPr="00871D2F">
        <w:rPr>
          <w:rFonts w:ascii="Times New Roman" w:eastAsia="Times New Roman" w:hAnsi="Times New Roman" w:cs="Times New Roman"/>
          <w:sz w:val="24"/>
          <w:szCs w:val="24"/>
          <w:lang w:val="en-GB"/>
        </w:rPr>
        <w:t xml:space="preserve">. The organization “shares information, builds relationships and partnerships, and involves stakeholders in planning and making decisions with the primary objective of improving the outcomes of policies and programs.”    </w:t>
      </w:r>
    </w:p>
    <w:p w14:paraId="450F46B7" w14:textId="6448187F" w:rsidR="00657CD8" w:rsidRPr="00871D2F" w:rsidRDefault="002F7A00" w:rsidP="00871D2F">
      <w:pPr>
        <w:spacing w:before="240" w:line="480" w:lineRule="auto"/>
        <w:ind w:firstLine="720"/>
        <w:contextualSpacing/>
        <w:rPr>
          <w:rFonts w:ascii="Times New Roman" w:eastAsia="Times New Roman" w:hAnsi="Times New Roman" w:cs="Times New Roman"/>
          <w:sz w:val="24"/>
          <w:szCs w:val="24"/>
          <w:lang w:val="en-GB"/>
        </w:rPr>
      </w:pPr>
      <w:r w:rsidRPr="00871D2F">
        <w:rPr>
          <w:rFonts w:ascii="Times New Roman" w:eastAsia="Times New Roman" w:hAnsi="Times New Roman" w:cs="Times New Roman"/>
          <w:sz w:val="24"/>
          <w:szCs w:val="24"/>
          <w:lang w:val="en-GB"/>
        </w:rPr>
        <w:t xml:space="preserve">Trust is essential to any process that involves a social business, project implementers, and external stakeholders to ensure programs and projects become successful. Listening patiently to understand the life experiences of the local community members is vital for developing trusting relationships. </w:t>
      </w:r>
      <w:r w:rsidR="00AE768F" w:rsidRPr="00871D2F">
        <w:rPr>
          <w:rFonts w:ascii="Times New Roman" w:eastAsia="Times New Roman" w:hAnsi="Times New Roman" w:cs="Times New Roman"/>
          <w:sz w:val="24"/>
          <w:szCs w:val="24"/>
          <w:lang w:val="en-GB"/>
        </w:rPr>
        <w:t>Apart from building trust, Doncaster Refurnish also deals honestly with the local community members and other stakeholders. Honesty is a primary element of trusting relationships.</w:t>
      </w:r>
      <w:r w:rsidR="0074445C" w:rsidRPr="00871D2F">
        <w:rPr>
          <w:rFonts w:ascii="Times New Roman" w:eastAsia="Times New Roman" w:hAnsi="Times New Roman" w:cs="Times New Roman"/>
          <w:sz w:val="24"/>
          <w:szCs w:val="24"/>
          <w:lang w:val="en-GB"/>
        </w:rPr>
        <w:t xml:space="preserve"> As argued by </w:t>
      </w:r>
      <w:r w:rsidR="00BF2D21" w:rsidRPr="00871D2F">
        <w:rPr>
          <w:rFonts w:ascii="Times New Roman" w:hAnsi="Times New Roman" w:cs="Times New Roman"/>
          <w:sz w:val="24"/>
          <w:szCs w:val="24"/>
          <w:shd w:val="clear" w:color="auto" w:fill="FFFFFF"/>
        </w:rPr>
        <w:t>McGee (2009)</w:t>
      </w:r>
      <w:r w:rsidR="0074445C" w:rsidRPr="00871D2F">
        <w:rPr>
          <w:rFonts w:ascii="Times New Roman" w:eastAsia="Times New Roman" w:hAnsi="Times New Roman" w:cs="Times New Roman"/>
          <w:sz w:val="24"/>
          <w:szCs w:val="24"/>
          <w:lang w:val="en-GB"/>
        </w:rPr>
        <w:t xml:space="preserve">, miscommunication or overpromising can quickly erode trust. As such, the organization communicates clearly to the stakeholders and the local members of the Doncaster area. For instance, the organization communicates to the people the exact number and availability of refurbished furniture and other products. Also, it does not promise the needy households the commodities they do not have at hand. Furthermore, the organization has made it known to its financial partners like the Key Fund that it repays the unsecured loans from the sales of their refurbished and rebranded products. Doncaster is always honest in its conversations, even at times admitting that it does not have the answers to complex </w:t>
      </w:r>
      <w:r w:rsidR="0074445C" w:rsidRPr="00871D2F">
        <w:rPr>
          <w:rFonts w:ascii="Times New Roman" w:eastAsia="Times New Roman" w:hAnsi="Times New Roman" w:cs="Times New Roman"/>
          <w:sz w:val="24"/>
          <w:szCs w:val="24"/>
          <w:lang w:val="en-GB"/>
        </w:rPr>
        <w:lastRenderedPageBreak/>
        <w:t>questions. "Parties work together more effectively to implement shared goals when an atmosphere of trust is strong.”</w:t>
      </w:r>
      <w:r w:rsidR="00AE768F" w:rsidRPr="00871D2F">
        <w:rPr>
          <w:rFonts w:ascii="Times New Roman" w:eastAsia="Times New Roman" w:hAnsi="Times New Roman" w:cs="Times New Roman"/>
          <w:sz w:val="24"/>
          <w:szCs w:val="24"/>
          <w:lang w:val="en-GB"/>
        </w:rPr>
        <w:t xml:space="preserve"> </w:t>
      </w:r>
      <w:r w:rsidRPr="00871D2F">
        <w:rPr>
          <w:rFonts w:ascii="Times New Roman" w:eastAsia="Times New Roman" w:hAnsi="Times New Roman" w:cs="Times New Roman"/>
          <w:sz w:val="24"/>
          <w:szCs w:val="24"/>
          <w:lang w:val="en-GB"/>
        </w:rPr>
        <w:t xml:space="preserve"> </w:t>
      </w:r>
    </w:p>
    <w:p w14:paraId="557C4C66" w14:textId="00950D45" w:rsidR="00725D3A" w:rsidRPr="00871D2F" w:rsidRDefault="002F7A00" w:rsidP="00871D2F">
      <w:pPr>
        <w:spacing w:before="240" w:line="480" w:lineRule="auto"/>
        <w:ind w:firstLine="720"/>
        <w:contextualSpacing/>
        <w:rPr>
          <w:rFonts w:ascii="Times New Roman" w:eastAsia="Times New Roman" w:hAnsi="Times New Roman" w:cs="Times New Roman"/>
          <w:sz w:val="24"/>
          <w:szCs w:val="24"/>
          <w:lang w:val="en-GB"/>
        </w:rPr>
      </w:pPr>
      <w:r w:rsidRPr="00871D2F">
        <w:rPr>
          <w:rFonts w:ascii="Times New Roman" w:eastAsia="Times New Roman" w:hAnsi="Times New Roman" w:cs="Times New Roman"/>
          <w:sz w:val="24"/>
          <w:szCs w:val="24"/>
          <w:lang w:val="en-GB"/>
        </w:rPr>
        <w:t>Another essential value noted from the analysis of Doncaster Refurnish’s engagement with the community is social equity. The organization is committed to pursuing social equity, considering that the disadvantaged people within the community need more attention and assistance for attaining its competitive investments</w:t>
      </w:r>
      <w:r w:rsidR="00BF2D21" w:rsidRPr="00871D2F">
        <w:rPr>
          <w:rFonts w:ascii="Times New Roman" w:eastAsia="Times New Roman" w:hAnsi="Times New Roman" w:cs="Times New Roman"/>
          <w:sz w:val="24"/>
          <w:szCs w:val="24"/>
          <w:lang w:val="en-GB"/>
        </w:rPr>
        <w:t xml:space="preserve"> (</w:t>
      </w:r>
      <w:r w:rsidR="00BF2D21" w:rsidRPr="00871D2F">
        <w:rPr>
          <w:rFonts w:ascii="Times New Roman" w:hAnsi="Times New Roman" w:cs="Times New Roman"/>
          <w:sz w:val="24"/>
          <w:szCs w:val="24"/>
          <w:shd w:val="clear" w:color="auto" w:fill="FFFFFF"/>
        </w:rPr>
        <w:t>Rothschild, 2009, pp. 1038</w:t>
      </w:r>
      <w:r w:rsidR="00BF2D21" w:rsidRPr="00871D2F">
        <w:rPr>
          <w:rFonts w:ascii="Times New Roman" w:eastAsia="Times New Roman" w:hAnsi="Times New Roman" w:cs="Times New Roman"/>
          <w:sz w:val="24"/>
          <w:szCs w:val="24"/>
          <w:lang w:val="en-GB"/>
        </w:rPr>
        <w:t>)</w:t>
      </w:r>
      <w:r w:rsidRPr="00871D2F">
        <w:rPr>
          <w:rFonts w:ascii="Times New Roman" w:eastAsia="Times New Roman" w:hAnsi="Times New Roman" w:cs="Times New Roman"/>
          <w:sz w:val="24"/>
          <w:szCs w:val="24"/>
          <w:lang w:val="en-GB"/>
        </w:rPr>
        <w:t xml:space="preserve">. There is an extensive understanding across the organization's stakeholders that all players or parties have substantial roles to play to increase or equitable access to funding and can employ best practices of leadership and community engagement to advance the goal. </w:t>
      </w:r>
    </w:p>
    <w:p w14:paraId="2A2905B2" w14:textId="77777777" w:rsidR="00F761A2" w:rsidRPr="00871D2F" w:rsidRDefault="002F7A00" w:rsidP="00871D2F">
      <w:pPr>
        <w:spacing w:before="240" w:line="480" w:lineRule="auto"/>
        <w:ind w:firstLine="720"/>
        <w:contextualSpacing/>
        <w:rPr>
          <w:rFonts w:ascii="Times New Roman" w:eastAsia="Times New Roman" w:hAnsi="Times New Roman" w:cs="Times New Roman"/>
          <w:sz w:val="24"/>
          <w:szCs w:val="24"/>
          <w:lang w:val="en-GB"/>
        </w:rPr>
      </w:pPr>
      <w:r w:rsidRPr="00871D2F">
        <w:rPr>
          <w:rFonts w:ascii="Times New Roman" w:eastAsia="Times New Roman" w:hAnsi="Times New Roman" w:cs="Times New Roman"/>
          <w:sz w:val="24"/>
          <w:szCs w:val="24"/>
          <w:lang w:val="en-GB"/>
        </w:rPr>
        <w:t xml:space="preserve">Doncaster Refurnish projects and programs are unique and multi-faceted, requiring cross-sectoral partnerships and new thinking around equity and sustainability. This move implies that the organization needs all kinds of partners and perspectives to realize its collective vision. Doncaster Refurnish and its stakeholders continue to learn from similar organizations around them to understand the limitations and barriers these organizations face in recognizing and respecting their diversity of perspectives. The organization relies on its stakeholders' programmatic, community, and technical expertise to successfully build projects and programs that maximize its climate and equity of goals. This effort is always collective. </w:t>
      </w:r>
    </w:p>
    <w:p w14:paraId="688A2D34" w14:textId="27F21A91" w:rsidR="0074445C" w:rsidRPr="00871D2F" w:rsidRDefault="002F7A00" w:rsidP="00871D2F">
      <w:pPr>
        <w:spacing w:before="240" w:line="480" w:lineRule="auto"/>
        <w:ind w:firstLine="720"/>
        <w:contextualSpacing/>
        <w:rPr>
          <w:rFonts w:ascii="Times New Roman" w:eastAsia="Times New Roman" w:hAnsi="Times New Roman" w:cs="Times New Roman"/>
          <w:sz w:val="24"/>
          <w:szCs w:val="24"/>
          <w:lang w:val="en-GB"/>
        </w:rPr>
      </w:pPr>
      <w:r w:rsidRPr="00871D2F">
        <w:rPr>
          <w:rFonts w:ascii="Times New Roman" w:eastAsia="Times New Roman" w:hAnsi="Times New Roman" w:cs="Times New Roman"/>
          <w:sz w:val="24"/>
          <w:szCs w:val="24"/>
          <w:lang w:val="en-GB"/>
        </w:rPr>
        <w:t xml:space="preserve">Based on these values discussed above, the organization employs best practices for promoting community engagement in its projects, including maintaining relationships, designing equitable programs, decision-making, community preparedness and partnerships, communication, community meetings, and confirming support and measuring success. For communication, the organization predominantly utilizes social media platforms. According to </w:t>
      </w:r>
      <w:r w:rsidR="00BF2D21" w:rsidRPr="00871D2F">
        <w:rPr>
          <w:rFonts w:ascii="Times New Roman" w:hAnsi="Times New Roman" w:cs="Times New Roman"/>
          <w:sz w:val="24"/>
          <w:szCs w:val="24"/>
          <w:shd w:val="clear" w:color="auto" w:fill="FFFFFF"/>
        </w:rPr>
        <w:t>Thompson &amp; Doherty (2006)</w:t>
      </w:r>
      <w:r w:rsidRPr="00871D2F">
        <w:rPr>
          <w:rFonts w:ascii="Times New Roman" w:eastAsia="Times New Roman" w:hAnsi="Times New Roman" w:cs="Times New Roman"/>
          <w:sz w:val="24"/>
          <w:szCs w:val="24"/>
          <w:lang w:val="en-GB"/>
        </w:rPr>
        <w:t xml:space="preserve">, social media is a progressively valuable tool for disseminating </w:t>
      </w:r>
      <w:r w:rsidRPr="00871D2F">
        <w:rPr>
          <w:rFonts w:ascii="Times New Roman" w:eastAsia="Times New Roman" w:hAnsi="Times New Roman" w:cs="Times New Roman"/>
          <w:sz w:val="24"/>
          <w:szCs w:val="24"/>
          <w:lang w:val="en-GB"/>
        </w:rPr>
        <w:lastRenderedPageBreak/>
        <w:t xml:space="preserve">information. Doncaster Refurnish shares information about meetings, funding opportunities, and project details through social media to inspire or boost a comprehensive base of participation.       </w:t>
      </w:r>
      <w:r w:rsidR="00BB3C26" w:rsidRPr="00871D2F">
        <w:rPr>
          <w:rFonts w:ascii="Times New Roman" w:eastAsia="Times New Roman" w:hAnsi="Times New Roman" w:cs="Times New Roman"/>
          <w:sz w:val="24"/>
          <w:szCs w:val="24"/>
          <w:lang w:val="en-GB"/>
        </w:rPr>
        <w:t xml:space="preserve">      </w:t>
      </w:r>
    </w:p>
    <w:p w14:paraId="0534AB29" w14:textId="53B4087A" w:rsidR="00FE4352" w:rsidRPr="00871D2F" w:rsidRDefault="002F7A00" w:rsidP="00871D2F">
      <w:pPr>
        <w:spacing w:before="240" w:line="480" w:lineRule="auto"/>
        <w:contextualSpacing/>
        <w:jc w:val="center"/>
        <w:rPr>
          <w:rFonts w:ascii="Times New Roman" w:eastAsia="Times New Roman" w:hAnsi="Times New Roman" w:cs="Times New Roman"/>
          <w:b/>
          <w:bCs/>
          <w:sz w:val="24"/>
          <w:szCs w:val="24"/>
          <w:lang w:val="en-GB"/>
        </w:rPr>
      </w:pPr>
      <w:r w:rsidRPr="00871D2F">
        <w:rPr>
          <w:rFonts w:ascii="Times New Roman" w:eastAsia="Times New Roman" w:hAnsi="Times New Roman" w:cs="Times New Roman"/>
          <w:b/>
          <w:bCs/>
          <w:sz w:val="24"/>
          <w:szCs w:val="24"/>
          <w:lang w:val="en-GB"/>
        </w:rPr>
        <w:t xml:space="preserve">Transferable Skills </w:t>
      </w:r>
    </w:p>
    <w:p w14:paraId="7D74BBBD" w14:textId="6E7CEE68" w:rsidR="005561D6" w:rsidRPr="00871D2F" w:rsidRDefault="002F7A00" w:rsidP="00871D2F">
      <w:pPr>
        <w:spacing w:before="240" w:line="480" w:lineRule="auto"/>
        <w:ind w:firstLine="720"/>
        <w:contextualSpacing/>
        <w:rPr>
          <w:rFonts w:ascii="Times New Roman" w:eastAsia="Times New Roman" w:hAnsi="Times New Roman" w:cs="Times New Roman"/>
          <w:sz w:val="24"/>
          <w:szCs w:val="24"/>
          <w:lang w:val="en-GB"/>
        </w:rPr>
      </w:pPr>
      <w:r w:rsidRPr="00871D2F">
        <w:rPr>
          <w:rFonts w:ascii="Times New Roman" w:eastAsia="Times New Roman" w:hAnsi="Times New Roman" w:cs="Times New Roman"/>
          <w:sz w:val="24"/>
          <w:szCs w:val="24"/>
          <w:lang w:val="en-GB"/>
        </w:rPr>
        <w:t xml:space="preserve">From y experience with Doncaster Refurnish, I learned various essential things about transferable skills, knowledge, and employability, not only in social businesses but also in other typical businesses. For example, I realized that lack of direct experience is not essentially a barrier to a new job. One may think that the absence of relevant, sectoral-specific experience will stop them from getting employed, but that is not </w:t>
      </w:r>
      <w:r w:rsidR="00CB3B9D" w:rsidRPr="00871D2F">
        <w:rPr>
          <w:rFonts w:ascii="Times New Roman" w:eastAsia="Times New Roman" w:hAnsi="Times New Roman" w:cs="Times New Roman"/>
          <w:sz w:val="24"/>
          <w:szCs w:val="24"/>
          <w:lang w:val="en-GB"/>
        </w:rPr>
        <w:t>often</w:t>
      </w:r>
      <w:r w:rsidRPr="00871D2F">
        <w:rPr>
          <w:rFonts w:ascii="Times New Roman" w:eastAsia="Times New Roman" w:hAnsi="Times New Roman" w:cs="Times New Roman"/>
          <w:sz w:val="24"/>
          <w:szCs w:val="24"/>
          <w:lang w:val="en-GB"/>
        </w:rPr>
        <w:t xml:space="preserve"> the case. I learned that if one has recently graduated, changing careers, or looking for their first job, it is pleasing to know that businesses or organizations are often looking for potential. Therefore, it is crucial to sell one's potential by demonstrating the transferable skills already developed. As earlier discussed, transferable skills are “qualities that can be transferred from one job to another”</w:t>
      </w:r>
      <w:r w:rsidR="00C420FD" w:rsidRPr="00871D2F">
        <w:rPr>
          <w:rFonts w:ascii="Times New Roman" w:eastAsia="Times New Roman" w:hAnsi="Times New Roman" w:cs="Times New Roman"/>
          <w:sz w:val="24"/>
          <w:szCs w:val="24"/>
          <w:lang w:val="en-GB"/>
        </w:rPr>
        <w:t xml:space="preserve"> (</w:t>
      </w:r>
      <w:r w:rsidR="00C420FD" w:rsidRPr="00871D2F">
        <w:rPr>
          <w:rFonts w:ascii="Times New Roman" w:hAnsi="Times New Roman" w:cs="Times New Roman"/>
          <w:sz w:val="24"/>
          <w:szCs w:val="24"/>
          <w:shd w:val="clear" w:color="auto" w:fill="FFFFFF"/>
        </w:rPr>
        <w:t>Paulsen, N. and McDonald, 2010, pp. 114</w:t>
      </w:r>
      <w:r w:rsidR="00C420FD" w:rsidRPr="00871D2F">
        <w:rPr>
          <w:rFonts w:ascii="Times New Roman" w:eastAsia="Times New Roman" w:hAnsi="Times New Roman" w:cs="Times New Roman"/>
          <w:sz w:val="24"/>
          <w:szCs w:val="24"/>
          <w:lang w:val="en-GB"/>
        </w:rPr>
        <w:t>).</w:t>
      </w:r>
      <w:r w:rsidRPr="00871D2F">
        <w:rPr>
          <w:rFonts w:ascii="Times New Roman" w:eastAsia="Times New Roman" w:hAnsi="Times New Roman" w:cs="Times New Roman"/>
          <w:sz w:val="24"/>
          <w:szCs w:val="24"/>
          <w:lang w:val="en-GB"/>
        </w:rPr>
        <w:t xml:space="preserve"> These skills are proficiencies that are useful in various jobs and industries and can be utilized to position one’s experience when applying for a new job. Prospective employers are often looking for qualities and abilities that they identify with being present in </w:t>
      </w:r>
      <w:r w:rsidR="00CB3B9D" w:rsidRPr="00871D2F">
        <w:rPr>
          <w:rFonts w:ascii="Times New Roman" w:eastAsia="Times New Roman" w:hAnsi="Times New Roman" w:cs="Times New Roman"/>
          <w:sz w:val="24"/>
          <w:szCs w:val="24"/>
          <w:lang w:val="en-GB"/>
        </w:rPr>
        <w:t>most</w:t>
      </w:r>
      <w:r w:rsidRPr="00871D2F">
        <w:rPr>
          <w:rFonts w:ascii="Times New Roman" w:eastAsia="Times New Roman" w:hAnsi="Times New Roman" w:cs="Times New Roman"/>
          <w:sz w:val="24"/>
          <w:szCs w:val="24"/>
          <w:lang w:val="en-GB"/>
        </w:rPr>
        <w:t xml:space="preserve"> performing workers. These skills include effective communication in various situations, a good work attitude, integrity, creativity, and showing initiative, which is invaluable across all industries</w:t>
      </w:r>
      <w:r w:rsidR="00C420FD" w:rsidRPr="00871D2F">
        <w:rPr>
          <w:rFonts w:ascii="Times New Roman" w:eastAsia="Times New Roman" w:hAnsi="Times New Roman" w:cs="Times New Roman"/>
          <w:sz w:val="24"/>
          <w:szCs w:val="24"/>
          <w:lang w:val="en-GB"/>
        </w:rPr>
        <w:t xml:space="preserve"> (</w:t>
      </w:r>
      <w:r w:rsidR="00C420FD" w:rsidRPr="00871D2F">
        <w:rPr>
          <w:rFonts w:ascii="Times New Roman" w:hAnsi="Times New Roman" w:cs="Times New Roman"/>
          <w:sz w:val="24"/>
          <w:szCs w:val="24"/>
          <w:shd w:val="clear" w:color="auto" w:fill="FFFFFF"/>
        </w:rPr>
        <w:t>Mastrangelo, Benitez, &amp; Cruz-Ros, 2017, pp. 442</w:t>
      </w:r>
      <w:r w:rsidR="00C420FD" w:rsidRPr="00871D2F">
        <w:rPr>
          <w:rFonts w:ascii="Times New Roman" w:eastAsia="Times New Roman" w:hAnsi="Times New Roman" w:cs="Times New Roman"/>
          <w:sz w:val="24"/>
          <w:szCs w:val="24"/>
          <w:lang w:val="en-GB"/>
        </w:rPr>
        <w:t>)</w:t>
      </w:r>
      <w:r w:rsidRPr="00871D2F">
        <w:rPr>
          <w:rFonts w:ascii="Times New Roman" w:eastAsia="Times New Roman" w:hAnsi="Times New Roman" w:cs="Times New Roman"/>
          <w:sz w:val="24"/>
          <w:szCs w:val="24"/>
          <w:lang w:val="en-GB"/>
        </w:rPr>
        <w:t xml:space="preserve">. However, I found sectoral-specific skills valuable to social businesses, like Doncaster Refurnish, including vision, commitment, willingness, innovativeness, and staying real. </w:t>
      </w:r>
    </w:p>
    <w:p w14:paraId="3CB6013F" w14:textId="4FFEA6E6" w:rsidR="003601E1" w:rsidRPr="00871D2F" w:rsidRDefault="002F7A00" w:rsidP="00871D2F">
      <w:pPr>
        <w:spacing w:before="240" w:line="480" w:lineRule="auto"/>
        <w:ind w:firstLine="720"/>
        <w:contextualSpacing/>
        <w:rPr>
          <w:rFonts w:ascii="Times New Roman" w:eastAsia="Times New Roman" w:hAnsi="Times New Roman" w:cs="Times New Roman"/>
          <w:sz w:val="24"/>
          <w:szCs w:val="24"/>
          <w:lang w:val="en-GB"/>
        </w:rPr>
      </w:pPr>
      <w:r w:rsidRPr="00871D2F">
        <w:rPr>
          <w:rFonts w:ascii="Times New Roman" w:eastAsia="Times New Roman" w:hAnsi="Times New Roman" w:cs="Times New Roman"/>
          <w:sz w:val="24"/>
          <w:szCs w:val="24"/>
          <w:lang w:val="en-GB"/>
        </w:rPr>
        <w:t xml:space="preserve">     </w:t>
      </w:r>
      <w:r w:rsidR="00D444C4" w:rsidRPr="00871D2F">
        <w:rPr>
          <w:rFonts w:ascii="Times New Roman" w:eastAsia="Times New Roman" w:hAnsi="Times New Roman" w:cs="Times New Roman"/>
          <w:sz w:val="24"/>
          <w:szCs w:val="24"/>
          <w:lang w:val="en-GB"/>
        </w:rPr>
        <w:t xml:space="preserve">  </w:t>
      </w:r>
      <w:r w:rsidRPr="00871D2F">
        <w:rPr>
          <w:rFonts w:ascii="Times New Roman" w:eastAsia="Times New Roman" w:hAnsi="Times New Roman" w:cs="Times New Roman"/>
          <w:sz w:val="24"/>
          <w:szCs w:val="24"/>
          <w:lang w:val="en-GB"/>
        </w:rPr>
        <w:t xml:space="preserve">To increase the chances of my employability after graduation, I will work hard to acquire a wide range of these transferable skills as experienced with Doncaster Refurnish. For instance, I will need a solid and varied </w:t>
      </w:r>
      <w:r w:rsidR="00CB3B9D" w:rsidRPr="00871D2F">
        <w:rPr>
          <w:rFonts w:ascii="Times New Roman" w:eastAsia="Times New Roman" w:hAnsi="Times New Roman" w:cs="Times New Roman"/>
          <w:sz w:val="24"/>
          <w:szCs w:val="24"/>
          <w:lang w:val="en-GB"/>
        </w:rPr>
        <w:t>set of skills</w:t>
      </w:r>
      <w:r w:rsidRPr="00871D2F">
        <w:rPr>
          <w:rFonts w:ascii="Times New Roman" w:eastAsia="Times New Roman" w:hAnsi="Times New Roman" w:cs="Times New Roman"/>
          <w:sz w:val="24"/>
          <w:szCs w:val="24"/>
          <w:lang w:val="en-GB"/>
        </w:rPr>
        <w:t xml:space="preserve"> that will </w:t>
      </w:r>
      <w:r w:rsidR="00CB3B9D" w:rsidRPr="00871D2F">
        <w:rPr>
          <w:rFonts w:ascii="Times New Roman" w:eastAsia="Times New Roman" w:hAnsi="Times New Roman" w:cs="Times New Roman"/>
          <w:sz w:val="24"/>
          <w:szCs w:val="24"/>
          <w:lang w:val="en-GB"/>
        </w:rPr>
        <w:t>allow</w:t>
      </w:r>
      <w:r w:rsidRPr="00871D2F">
        <w:rPr>
          <w:rFonts w:ascii="Times New Roman" w:eastAsia="Times New Roman" w:hAnsi="Times New Roman" w:cs="Times New Roman"/>
          <w:sz w:val="24"/>
          <w:szCs w:val="24"/>
          <w:lang w:val="en-GB"/>
        </w:rPr>
        <w:t xml:space="preserve"> me to switch between market, </w:t>
      </w:r>
      <w:r w:rsidRPr="00871D2F">
        <w:rPr>
          <w:rFonts w:ascii="Times New Roman" w:eastAsia="Times New Roman" w:hAnsi="Times New Roman" w:cs="Times New Roman"/>
          <w:sz w:val="24"/>
          <w:szCs w:val="24"/>
          <w:lang w:val="en-GB"/>
        </w:rPr>
        <w:lastRenderedPageBreak/>
        <w:t xml:space="preserve">finance, and legal functions </w:t>
      </w:r>
      <w:r w:rsidR="00CB3B9D" w:rsidRPr="00871D2F">
        <w:rPr>
          <w:rFonts w:ascii="Times New Roman" w:eastAsia="Times New Roman" w:hAnsi="Times New Roman" w:cs="Times New Roman"/>
          <w:sz w:val="24"/>
          <w:szCs w:val="24"/>
          <w:lang w:val="en-GB"/>
        </w:rPr>
        <w:t>swiftly</w:t>
      </w:r>
      <w:r w:rsidRPr="00871D2F">
        <w:rPr>
          <w:rFonts w:ascii="Times New Roman" w:eastAsia="Times New Roman" w:hAnsi="Times New Roman" w:cs="Times New Roman"/>
          <w:sz w:val="24"/>
          <w:szCs w:val="24"/>
          <w:lang w:val="en-GB"/>
        </w:rPr>
        <w:t xml:space="preserve"> and </w:t>
      </w:r>
      <w:r w:rsidR="00CB3B9D" w:rsidRPr="00871D2F">
        <w:rPr>
          <w:rFonts w:ascii="Times New Roman" w:eastAsia="Times New Roman" w:hAnsi="Times New Roman" w:cs="Times New Roman"/>
          <w:sz w:val="24"/>
          <w:szCs w:val="24"/>
          <w:lang w:val="en-GB"/>
        </w:rPr>
        <w:t>readily</w:t>
      </w:r>
      <w:r w:rsidRPr="00871D2F">
        <w:rPr>
          <w:rFonts w:ascii="Times New Roman" w:eastAsia="Times New Roman" w:hAnsi="Times New Roman" w:cs="Times New Roman"/>
          <w:sz w:val="24"/>
          <w:szCs w:val="24"/>
          <w:lang w:val="en-GB"/>
        </w:rPr>
        <w:t>. Though this may make feel like a "jack of all trades"</w:t>
      </w:r>
      <w:r w:rsidR="00CB3B9D" w:rsidRPr="00871D2F">
        <w:rPr>
          <w:rFonts w:ascii="Times New Roman" w:eastAsia="Times New Roman" w:hAnsi="Times New Roman" w:cs="Times New Roman"/>
          <w:sz w:val="24"/>
          <w:szCs w:val="24"/>
          <w:lang w:val="en-GB"/>
        </w:rPr>
        <w:t xml:space="preserve"> sometimes</w:t>
      </w:r>
      <w:r w:rsidRPr="00871D2F">
        <w:rPr>
          <w:rFonts w:ascii="Times New Roman" w:eastAsia="Times New Roman" w:hAnsi="Times New Roman" w:cs="Times New Roman"/>
          <w:sz w:val="24"/>
          <w:szCs w:val="24"/>
          <w:lang w:val="en-GB"/>
        </w:rPr>
        <w:t>, th</w:t>
      </w:r>
      <w:r w:rsidR="00CB3B9D" w:rsidRPr="00871D2F">
        <w:rPr>
          <w:rFonts w:ascii="Times New Roman" w:eastAsia="Times New Roman" w:hAnsi="Times New Roman" w:cs="Times New Roman"/>
          <w:sz w:val="24"/>
          <w:szCs w:val="24"/>
          <w:lang w:val="en-GB"/>
        </w:rPr>
        <w:t>at</w:t>
      </w:r>
      <w:r w:rsidRPr="00871D2F">
        <w:rPr>
          <w:rFonts w:ascii="Times New Roman" w:eastAsia="Times New Roman" w:hAnsi="Times New Roman" w:cs="Times New Roman"/>
          <w:sz w:val="24"/>
          <w:szCs w:val="24"/>
          <w:lang w:val="en-GB"/>
        </w:rPr>
        <w:t xml:space="preserve"> makes social businesses prosper. What will get me through in employment or business is my robust and clear vision. I would communicate to my clients, team, and partners a message that sets my organization apart from rivals in the same industry. </w:t>
      </w:r>
    </w:p>
    <w:p w14:paraId="18727A26" w14:textId="598B6C49" w:rsidR="005561D6" w:rsidRPr="00871D2F" w:rsidRDefault="002F7A00" w:rsidP="00871D2F">
      <w:pPr>
        <w:spacing w:before="240" w:line="480" w:lineRule="auto"/>
        <w:ind w:firstLine="720"/>
        <w:contextualSpacing/>
        <w:rPr>
          <w:rFonts w:ascii="Times New Roman" w:eastAsia="Times New Roman" w:hAnsi="Times New Roman" w:cs="Times New Roman"/>
          <w:sz w:val="24"/>
          <w:szCs w:val="24"/>
          <w:lang w:val="en-GB"/>
        </w:rPr>
      </w:pPr>
      <w:r w:rsidRPr="00871D2F">
        <w:rPr>
          <w:rFonts w:ascii="Times New Roman" w:eastAsia="Times New Roman" w:hAnsi="Times New Roman" w:cs="Times New Roman"/>
          <w:sz w:val="24"/>
          <w:szCs w:val="24"/>
          <w:lang w:val="en-GB"/>
        </w:rPr>
        <w:t>Commitment is also another aspect that I realized is essential to work on. Successful employees or business persons are driven by</w:t>
      </w:r>
      <w:r w:rsidR="00CB3B9D" w:rsidRPr="00871D2F">
        <w:rPr>
          <w:rFonts w:ascii="Times New Roman" w:eastAsia="Times New Roman" w:hAnsi="Times New Roman" w:cs="Times New Roman"/>
          <w:sz w:val="24"/>
          <w:szCs w:val="24"/>
          <w:lang w:val="en-GB"/>
        </w:rPr>
        <w:t xml:space="preserve"> dedication and</w:t>
      </w:r>
      <w:r w:rsidRPr="00871D2F">
        <w:rPr>
          <w:rFonts w:ascii="Times New Roman" w:eastAsia="Times New Roman" w:hAnsi="Times New Roman" w:cs="Times New Roman"/>
          <w:sz w:val="24"/>
          <w:szCs w:val="24"/>
          <w:lang w:val="en-GB"/>
        </w:rPr>
        <w:t xml:space="preserve"> passion</w:t>
      </w:r>
      <w:r w:rsidR="00CB3B9D" w:rsidRPr="00871D2F">
        <w:rPr>
          <w:rFonts w:ascii="Times New Roman" w:eastAsia="Times New Roman" w:hAnsi="Times New Roman" w:cs="Times New Roman"/>
          <w:sz w:val="24"/>
          <w:szCs w:val="24"/>
          <w:lang w:val="en-GB"/>
        </w:rPr>
        <w:t xml:space="preserve"> </w:t>
      </w:r>
      <w:r w:rsidRPr="00871D2F">
        <w:rPr>
          <w:rFonts w:ascii="Times New Roman" w:eastAsia="Times New Roman" w:hAnsi="Times New Roman" w:cs="Times New Roman"/>
          <w:sz w:val="24"/>
          <w:szCs w:val="24"/>
          <w:lang w:val="en-GB"/>
        </w:rPr>
        <w:t>for seeing a project through to its completion</w:t>
      </w:r>
      <w:r w:rsidR="00E84367" w:rsidRPr="00871D2F">
        <w:rPr>
          <w:rFonts w:ascii="Times New Roman" w:eastAsia="Times New Roman" w:hAnsi="Times New Roman" w:cs="Times New Roman"/>
          <w:sz w:val="24"/>
          <w:szCs w:val="24"/>
          <w:lang w:val="en-GB"/>
        </w:rPr>
        <w:t xml:space="preserve"> (</w:t>
      </w:r>
      <w:r w:rsidR="00E84367" w:rsidRPr="00871D2F">
        <w:rPr>
          <w:rFonts w:ascii="Times New Roman" w:hAnsi="Times New Roman" w:cs="Times New Roman"/>
          <w:sz w:val="24"/>
          <w:szCs w:val="24"/>
          <w:shd w:val="clear" w:color="auto" w:fill="FFFFFF"/>
        </w:rPr>
        <w:t>Paulsen &amp; McDonald, 2010, pp. 129</w:t>
      </w:r>
      <w:r w:rsidR="00E84367" w:rsidRPr="00871D2F">
        <w:rPr>
          <w:rFonts w:ascii="Times New Roman" w:eastAsia="Times New Roman" w:hAnsi="Times New Roman" w:cs="Times New Roman"/>
          <w:sz w:val="24"/>
          <w:szCs w:val="24"/>
          <w:lang w:val="en-GB"/>
        </w:rPr>
        <w:t>)</w:t>
      </w:r>
      <w:r w:rsidRPr="00871D2F">
        <w:rPr>
          <w:rFonts w:ascii="Times New Roman" w:eastAsia="Times New Roman" w:hAnsi="Times New Roman" w:cs="Times New Roman"/>
          <w:sz w:val="24"/>
          <w:szCs w:val="24"/>
          <w:lang w:val="en-GB"/>
        </w:rPr>
        <w:t>. With my experience with Doncaster Refurnish, I learned that achieving one's ambitions involves focusing on goals and strategies. One should be ready for long working hours, as well as the ups and downs that will challenge them. It is also essential to have a support network to assist one in the course throughout all business operations.</w:t>
      </w:r>
    </w:p>
    <w:p w14:paraId="4839F02F" w14:textId="7DAB1FBA" w:rsidR="001978F2" w:rsidRPr="00871D2F" w:rsidRDefault="00922E4D" w:rsidP="00871D2F">
      <w:pPr>
        <w:spacing w:before="240" w:line="480" w:lineRule="auto"/>
        <w:contextualSpacing/>
        <w:jc w:val="center"/>
        <w:rPr>
          <w:rFonts w:ascii="Times New Roman" w:eastAsia="Times New Roman" w:hAnsi="Times New Roman" w:cs="Times New Roman"/>
          <w:b/>
          <w:bCs/>
          <w:sz w:val="24"/>
          <w:szCs w:val="24"/>
          <w:lang w:val="en-GB"/>
        </w:rPr>
      </w:pPr>
      <w:r>
        <w:rPr>
          <w:rFonts w:ascii="Times New Roman" w:eastAsia="Times New Roman" w:hAnsi="Times New Roman" w:cs="Times New Roman"/>
          <w:sz w:val="24"/>
          <w:szCs w:val="24"/>
          <w:lang w:val="en-GB"/>
        </w:rPr>
        <w:br/>
      </w:r>
      <w:r w:rsidR="002F7A00" w:rsidRPr="00871D2F">
        <w:rPr>
          <w:rFonts w:ascii="Times New Roman" w:eastAsia="Times New Roman" w:hAnsi="Times New Roman" w:cs="Times New Roman"/>
          <w:b/>
          <w:bCs/>
          <w:sz w:val="24"/>
          <w:szCs w:val="24"/>
          <w:lang w:val="en-GB"/>
        </w:rPr>
        <w:t xml:space="preserve">Conclusion </w:t>
      </w:r>
    </w:p>
    <w:p w14:paraId="4E03ECE2" w14:textId="660A9A11" w:rsidR="000B4F81" w:rsidRDefault="002F7A00" w:rsidP="00871D2F">
      <w:pPr>
        <w:spacing w:before="240" w:line="480" w:lineRule="auto"/>
        <w:ind w:firstLine="720"/>
        <w:contextualSpacing/>
        <w:rPr>
          <w:rFonts w:ascii="Times New Roman" w:eastAsia="Times New Roman" w:hAnsi="Times New Roman" w:cs="Times New Roman"/>
          <w:sz w:val="24"/>
          <w:szCs w:val="24"/>
          <w:lang w:val="en-GB"/>
        </w:rPr>
      </w:pPr>
      <w:r w:rsidRPr="00871D2F">
        <w:rPr>
          <w:rFonts w:ascii="Times New Roman" w:eastAsia="Times New Roman" w:hAnsi="Times New Roman" w:cs="Times New Roman"/>
          <w:sz w:val="24"/>
          <w:szCs w:val="24"/>
          <w:lang w:val="en-GB"/>
        </w:rPr>
        <w:t xml:space="preserve">Best practices of community engagement and transferable industry-specific skills are critical for the success of any social business. Social businesses are unique in that they </w:t>
      </w:r>
      <w:r w:rsidR="00CB3B9D" w:rsidRPr="00871D2F">
        <w:rPr>
          <w:rFonts w:ascii="Times New Roman" w:eastAsia="Times New Roman" w:hAnsi="Times New Roman" w:cs="Times New Roman"/>
          <w:sz w:val="24"/>
          <w:szCs w:val="24"/>
          <w:lang w:val="en-GB"/>
        </w:rPr>
        <w:t>pinpoint</w:t>
      </w:r>
      <w:r w:rsidRPr="00871D2F">
        <w:rPr>
          <w:rFonts w:ascii="Times New Roman" w:eastAsia="Times New Roman" w:hAnsi="Times New Roman" w:cs="Times New Roman"/>
          <w:sz w:val="24"/>
          <w:szCs w:val="24"/>
          <w:lang w:val="en-GB"/>
        </w:rPr>
        <w:t xml:space="preserve"> a problem and employ </w:t>
      </w:r>
      <w:r w:rsidR="00CB3B9D" w:rsidRPr="00871D2F">
        <w:rPr>
          <w:rFonts w:ascii="Times New Roman" w:eastAsia="Times New Roman" w:hAnsi="Times New Roman" w:cs="Times New Roman"/>
          <w:sz w:val="24"/>
          <w:szCs w:val="24"/>
          <w:lang w:val="en-GB"/>
        </w:rPr>
        <w:t>business</w:t>
      </w:r>
      <w:r w:rsidRPr="00871D2F">
        <w:rPr>
          <w:rFonts w:ascii="Times New Roman" w:eastAsia="Times New Roman" w:hAnsi="Times New Roman" w:cs="Times New Roman"/>
          <w:sz w:val="24"/>
          <w:szCs w:val="24"/>
          <w:lang w:val="en-GB"/>
        </w:rPr>
        <w:t xml:space="preserve"> ideologies to organize, establish and run </w:t>
      </w:r>
      <w:r w:rsidR="00CB3B9D" w:rsidRPr="00871D2F">
        <w:rPr>
          <w:rFonts w:ascii="Times New Roman" w:eastAsia="Times New Roman" w:hAnsi="Times New Roman" w:cs="Times New Roman"/>
          <w:sz w:val="24"/>
          <w:szCs w:val="24"/>
          <w:lang w:val="en-GB"/>
        </w:rPr>
        <w:t xml:space="preserve">investment </w:t>
      </w:r>
      <w:r w:rsidRPr="00871D2F">
        <w:rPr>
          <w:rFonts w:ascii="Times New Roman" w:eastAsia="Times New Roman" w:hAnsi="Times New Roman" w:cs="Times New Roman"/>
          <w:sz w:val="24"/>
          <w:szCs w:val="24"/>
          <w:lang w:val="en-GB"/>
        </w:rPr>
        <w:t xml:space="preserve">to produce positive </w:t>
      </w:r>
      <w:r w:rsidR="00CB3B9D" w:rsidRPr="00871D2F">
        <w:rPr>
          <w:rFonts w:ascii="Times New Roman" w:eastAsia="Times New Roman" w:hAnsi="Times New Roman" w:cs="Times New Roman"/>
          <w:sz w:val="24"/>
          <w:szCs w:val="24"/>
          <w:lang w:val="en-GB"/>
        </w:rPr>
        <w:t>outcomes</w:t>
      </w:r>
      <w:r w:rsidRPr="00871D2F">
        <w:rPr>
          <w:rFonts w:ascii="Times New Roman" w:eastAsia="Times New Roman" w:hAnsi="Times New Roman" w:cs="Times New Roman"/>
          <w:sz w:val="24"/>
          <w:szCs w:val="24"/>
          <w:lang w:val="en-GB"/>
        </w:rPr>
        <w:t xml:space="preserve"> for both community and their balance sheet. Social businesses adopt innovative approaches and organizational structures or employ strategies and alternatives to increase their prospects of attaining significant, broad, sustainable, and cost-effective social impact by creating new and better ways of making the world a better place to live.</w:t>
      </w:r>
      <w:r w:rsidR="00A323CB" w:rsidRPr="00871D2F">
        <w:rPr>
          <w:rFonts w:ascii="Times New Roman" w:eastAsia="Times New Roman" w:hAnsi="Times New Roman" w:cs="Times New Roman"/>
          <w:sz w:val="24"/>
          <w:szCs w:val="24"/>
          <w:lang w:val="en-GB"/>
        </w:rPr>
        <w:t xml:space="preserve"> Skills needed in a social business differ slightly from other typical companies because of their objectives and nature of operations. Essentially, social enterprises need to employ the best community engagement practices to be prosperous in achieving their goals or targets. These transferable </w:t>
      </w:r>
      <w:r w:rsidR="00A323CB" w:rsidRPr="00871D2F">
        <w:rPr>
          <w:rFonts w:ascii="Times New Roman" w:eastAsia="Times New Roman" w:hAnsi="Times New Roman" w:cs="Times New Roman"/>
          <w:sz w:val="24"/>
          <w:szCs w:val="24"/>
          <w:lang w:val="en-GB"/>
        </w:rPr>
        <w:lastRenderedPageBreak/>
        <w:t xml:space="preserve">skills are </w:t>
      </w:r>
      <w:r w:rsidR="00E37318" w:rsidRPr="00871D2F">
        <w:rPr>
          <w:rFonts w:ascii="Times New Roman" w:eastAsia="Times New Roman" w:hAnsi="Times New Roman" w:cs="Times New Roman"/>
          <w:sz w:val="24"/>
          <w:szCs w:val="24"/>
          <w:lang w:val="en-GB"/>
        </w:rPr>
        <w:t>numerous</w:t>
      </w:r>
      <w:r w:rsidR="00A323CB" w:rsidRPr="00871D2F">
        <w:rPr>
          <w:rFonts w:ascii="Times New Roman" w:eastAsia="Times New Roman" w:hAnsi="Times New Roman" w:cs="Times New Roman"/>
          <w:sz w:val="24"/>
          <w:szCs w:val="24"/>
          <w:lang w:val="en-GB"/>
        </w:rPr>
        <w:t xml:space="preserve"> and were found to </w:t>
      </w:r>
      <w:r w:rsidR="00E37318" w:rsidRPr="00871D2F">
        <w:rPr>
          <w:rFonts w:ascii="Times New Roman" w:eastAsia="Times New Roman" w:hAnsi="Times New Roman" w:cs="Times New Roman"/>
          <w:sz w:val="24"/>
          <w:szCs w:val="24"/>
          <w:lang w:val="en-GB"/>
        </w:rPr>
        <w:t xml:space="preserve">be </w:t>
      </w:r>
      <w:r w:rsidR="00A323CB" w:rsidRPr="00871D2F">
        <w:rPr>
          <w:rFonts w:ascii="Times New Roman" w:eastAsia="Times New Roman" w:hAnsi="Times New Roman" w:cs="Times New Roman"/>
          <w:sz w:val="24"/>
          <w:szCs w:val="24"/>
          <w:lang w:val="en-GB"/>
        </w:rPr>
        <w:t xml:space="preserve">vital in increasing an </w:t>
      </w:r>
      <w:r w:rsidR="00E37318" w:rsidRPr="00871D2F">
        <w:rPr>
          <w:rFonts w:ascii="Times New Roman" w:eastAsia="Times New Roman" w:hAnsi="Times New Roman" w:cs="Times New Roman"/>
          <w:sz w:val="24"/>
          <w:szCs w:val="24"/>
          <w:lang w:val="en-GB"/>
        </w:rPr>
        <w:t>individual’s</w:t>
      </w:r>
      <w:r w:rsidR="00A323CB" w:rsidRPr="00871D2F">
        <w:rPr>
          <w:rFonts w:ascii="Times New Roman" w:eastAsia="Times New Roman" w:hAnsi="Times New Roman" w:cs="Times New Roman"/>
          <w:sz w:val="24"/>
          <w:szCs w:val="24"/>
          <w:lang w:val="en-GB"/>
        </w:rPr>
        <w:t xml:space="preserve"> performance, either in employment or in business.</w:t>
      </w:r>
      <w:r w:rsidRPr="00871D2F">
        <w:rPr>
          <w:rFonts w:ascii="Times New Roman" w:eastAsia="Times New Roman" w:hAnsi="Times New Roman" w:cs="Times New Roman"/>
          <w:sz w:val="24"/>
          <w:szCs w:val="24"/>
          <w:lang w:val="en-GB"/>
        </w:rPr>
        <w:t xml:space="preserve">    </w:t>
      </w:r>
    </w:p>
    <w:p w14:paraId="3FC558D7" w14:textId="10EE01B5" w:rsidR="00871D2F" w:rsidRDefault="00871D2F" w:rsidP="00871D2F">
      <w:pPr>
        <w:spacing w:before="240" w:line="480" w:lineRule="auto"/>
        <w:ind w:firstLine="720"/>
        <w:contextualSpacing/>
        <w:rPr>
          <w:rFonts w:ascii="Times New Roman" w:eastAsia="Times New Roman" w:hAnsi="Times New Roman" w:cs="Times New Roman"/>
          <w:sz w:val="24"/>
          <w:szCs w:val="24"/>
          <w:lang w:val="en-GB"/>
        </w:rPr>
      </w:pPr>
    </w:p>
    <w:p w14:paraId="15C428D1" w14:textId="215E85E9" w:rsidR="00871D2F" w:rsidRDefault="00871D2F" w:rsidP="00871D2F">
      <w:pPr>
        <w:spacing w:before="240" w:line="480" w:lineRule="auto"/>
        <w:ind w:firstLine="720"/>
        <w:contextualSpacing/>
        <w:rPr>
          <w:rFonts w:ascii="Times New Roman" w:eastAsia="Times New Roman" w:hAnsi="Times New Roman" w:cs="Times New Roman"/>
          <w:sz w:val="24"/>
          <w:szCs w:val="24"/>
          <w:lang w:val="en-GB"/>
        </w:rPr>
      </w:pPr>
    </w:p>
    <w:p w14:paraId="42440706" w14:textId="46CE40AE" w:rsidR="00871D2F" w:rsidRDefault="00871D2F" w:rsidP="00871D2F">
      <w:pPr>
        <w:spacing w:before="240" w:line="480" w:lineRule="auto"/>
        <w:ind w:firstLine="720"/>
        <w:contextualSpacing/>
        <w:rPr>
          <w:rFonts w:ascii="Times New Roman" w:eastAsia="Times New Roman" w:hAnsi="Times New Roman" w:cs="Times New Roman"/>
          <w:sz w:val="24"/>
          <w:szCs w:val="24"/>
          <w:lang w:val="en-GB"/>
        </w:rPr>
      </w:pPr>
    </w:p>
    <w:p w14:paraId="71942255" w14:textId="5AF60FE3" w:rsidR="00871D2F" w:rsidRDefault="00871D2F" w:rsidP="00871D2F">
      <w:pPr>
        <w:spacing w:before="240" w:line="480" w:lineRule="auto"/>
        <w:ind w:firstLine="720"/>
        <w:contextualSpacing/>
        <w:rPr>
          <w:rFonts w:ascii="Times New Roman" w:eastAsia="Times New Roman" w:hAnsi="Times New Roman" w:cs="Times New Roman"/>
          <w:sz w:val="24"/>
          <w:szCs w:val="24"/>
          <w:lang w:val="en-GB"/>
        </w:rPr>
      </w:pPr>
    </w:p>
    <w:p w14:paraId="2CCC5ECB" w14:textId="375D57BB" w:rsidR="00871D2F" w:rsidRDefault="00871D2F" w:rsidP="00871D2F">
      <w:pPr>
        <w:spacing w:before="240" w:line="480" w:lineRule="auto"/>
        <w:ind w:firstLine="720"/>
        <w:contextualSpacing/>
        <w:rPr>
          <w:rFonts w:ascii="Times New Roman" w:eastAsia="Times New Roman" w:hAnsi="Times New Roman" w:cs="Times New Roman"/>
          <w:sz w:val="24"/>
          <w:szCs w:val="24"/>
          <w:lang w:val="en-GB"/>
        </w:rPr>
      </w:pPr>
    </w:p>
    <w:p w14:paraId="12FB6D70" w14:textId="52A2269F" w:rsidR="00871D2F" w:rsidRDefault="00871D2F" w:rsidP="00871D2F">
      <w:pPr>
        <w:spacing w:before="240" w:line="480" w:lineRule="auto"/>
        <w:ind w:firstLine="720"/>
        <w:contextualSpacing/>
        <w:rPr>
          <w:rFonts w:ascii="Times New Roman" w:eastAsia="Times New Roman" w:hAnsi="Times New Roman" w:cs="Times New Roman"/>
          <w:sz w:val="24"/>
          <w:szCs w:val="24"/>
          <w:lang w:val="en-GB"/>
        </w:rPr>
      </w:pPr>
    </w:p>
    <w:p w14:paraId="31B07FCC" w14:textId="5B238D60" w:rsidR="00871D2F" w:rsidRDefault="00871D2F" w:rsidP="00871D2F">
      <w:pPr>
        <w:spacing w:before="240" w:line="480" w:lineRule="auto"/>
        <w:ind w:firstLine="720"/>
        <w:contextualSpacing/>
        <w:rPr>
          <w:rFonts w:ascii="Times New Roman" w:eastAsia="Times New Roman" w:hAnsi="Times New Roman" w:cs="Times New Roman"/>
          <w:sz w:val="24"/>
          <w:szCs w:val="24"/>
          <w:lang w:val="en-GB"/>
        </w:rPr>
      </w:pPr>
    </w:p>
    <w:p w14:paraId="7DF374A9" w14:textId="7FCF80F6" w:rsidR="00871D2F" w:rsidRDefault="00871D2F" w:rsidP="00871D2F">
      <w:pPr>
        <w:spacing w:before="240" w:line="480" w:lineRule="auto"/>
        <w:ind w:firstLine="720"/>
        <w:contextualSpacing/>
        <w:rPr>
          <w:rFonts w:ascii="Times New Roman" w:eastAsia="Times New Roman" w:hAnsi="Times New Roman" w:cs="Times New Roman"/>
          <w:sz w:val="24"/>
          <w:szCs w:val="24"/>
          <w:lang w:val="en-GB"/>
        </w:rPr>
      </w:pPr>
    </w:p>
    <w:p w14:paraId="56934A16" w14:textId="6B8E1D69" w:rsidR="00871D2F" w:rsidRDefault="00871D2F" w:rsidP="00871D2F">
      <w:pPr>
        <w:spacing w:before="240" w:line="480" w:lineRule="auto"/>
        <w:ind w:firstLine="720"/>
        <w:contextualSpacing/>
        <w:rPr>
          <w:rFonts w:ascii="Times New Roman" w:eastAsia="Times New Roman" w:hAnsi="Times New Roman" w:cs="Times New Roman"/>
          <w:sz w:val="24"/>
          <w:szCs w:val="24"/>
          <w:lang w:val="en-GB"/>
        </w:rPr>
      </w:pPr>
    </w:p>
    <w:p w14:paraId="460B22CE" w14:textId="344314C6" w:rsidR="00871D2F" w:rsidRDefault="00871D2F" w:rsidP="00871D2F">
      <w:pPr>
        <w:spacing w:before="240" w:line="480" w:lineRule="auto"/>
        <w:ind w:firstLine="720"/>
        <w:contextualSpacing/>
        <w:rPr>
          <w:rFonts w:ascii="Times New Roman" w:eastAsia="Times New Roman" w:hAnsi="Times New Roman" w:cs="Times New Roman"/>
          <w:sz w:val="24"/>
          <w:szCs w:val="24"/>
          <w:lang w:val="en-GB"/>
        </w:rPr>
      </w:pPr>
    </w:p>
    <w:p w14:paraId="0C80C4E7" w14:textId="430E84A5" w:rsidR="00871D2F" w:rsidRDefault="00871D2F" w:rsidP="00871D2F">
      <w:pPr>
        <w:spacing w:before="240" w:line="480" w:lineRule="auto"/>
        <w:ind w:firstLine="720"/>
        <w:contextualSpacing/>
        <w:rPr>
          <w:rFonts w:ascii="Times New Roman" w:eastAsia="Times New Roman" w:hAnsi="Times New Roman" w:cs="Times New Roman"/>
          <w:sz w:val="24"/>
          <w:szCs w:val="24"/>
          <w:lang w:val="en-GB"/>
        </w:rPr>
      </w:pPr>
    </w:p>
    <w:p w14:paraId="1F0386A9" w14:textId="6551B744" w:rsidR="00871D2F" w:rsidRDefault="00871D2F" w:rsidP="00871D2F">
      <w:pPr>
        <w:spacing w:before="240" w:line="480" w:lineRule="auto"/>
        <w:ind w:firstLine="720"/>
        <w:contextualSpacing/>
        <w:rPr>
          <w:rFonts w:ascii="Times New Roman" w:eastAsia="Times New Roman" w:hAnsi="Times New Roman" w:cs="Times New Roman"/>
          <w:sz w:val="24"/>
          <w:szCs w:val="24"/>
          <w:lang w:val="en-GB"/>
        </w:rPr>
      </w:pPr>
    </w:p>
    <w:p w14:paraId="0AF09C8C" w14:textId="4BB26F77" w:rsidR="00871D2F" w:rsidRDefault="00871D2F" w:rsidP="00871D2F">
      <w:pPr>
        <w:spacing w:before="240" w:line="480" w:lineRule="auto"/>
        <w:ind w:firstLine="720"/>
        <w:contextualSpacing/>
        <w:rPr>
          <w:rFonts w:ascii="Times New Roman" w:eastAsia="Times New Roman" w:hAnsi="Times New Roman" w:cs="Times New Roman"/>
          <w:sz w:val="24"/>
          <w:szCs w:val="24"/>
          <w:lang w:val="en-GB"/>
        </w:rPr>
      </w:pPr>
    </w:p>
    <w:p w14:paraId="176B0272" w14:textId="7F499D90" w:rsidR="00871D2F" w:rsidRDefault="00871D2F" w:rsidP="00871D2F">
      <w:pPr>
        <w:spacing w:before="240" w:line="480" w:lineRule="auto"/>
        <w:ind w:firstLine="720"/>
        <w:contextualSpacing/>
        <w:rPr>
          <w:rFonts w:ascii="Times New Roman" w:eastAsia="Times New Roman" w:hAnsi="Times New Roman" w:cs="Times New Roman"/>
          <w:sz w:val="24"/>
          <w:szCs w:val="24"/>
          <w:lang w:val="en-GB"/>
        </w:rPr>
      </w:pPr>
    </w:p>
    <w:p w14:paraId="462E8876" w14:textId="0235E71F" w:rsidR="00871D2F" w:rsidRDefault="00871D2F" w:rsidP="00871D2F">
      <w:pPr>
        <w:spacing w:before="240" w:line="480" w:lineRule="auto"/>
        <w:ind w:firstLine="720"/>
        <w:contextualSpacing/>
        <w:rPr>
          <w:rFonts w:ascii="Times New Roman" w:eastAsia="Times New Roman" w:hAnsi="Times New Roman" w:cs="Times New Roman"/>
          <w:sz w:val="24"/>
          <w:szCs w:val="24"/>
          <w:lang w:val="en-GB"/>
        </w:rPr>
      </w:pPr>
    </w:p>
    <w:p w14:paraId="68F031FA" w14:textId="61BA39FC" w:rsidR="00871D2F" w:rsidRDefault="00871D2F" w:rsidP="00871D2F">
      <w:pPr>
        <w:spacing w:before="240" w:line="480" w:lineRule="auto"/>
        <w:ind w:firstLine="720"/>
        <w:contextualSpacing/>
        <w:rPr>
          <w:rFonts w:ascii="Times New Roman" w:eastAsia="Times New Roman" w:hAnsi="Times New Roman" w:cs="Times New Roman"/>
          <w:sz w:val="24"/>
          <w:szCs w:val="24"/>
          <w:lang w:val="en-GB"/>
        </w:rPr>
      </w:pPr>
    </w:p>
    <w:p w14:paraId="292461EE" w14:textId="77777777" w:rsidR="00871D2F" w:rsidRPr="00871D2F" w:rsidRDefault="00871D2F" w:rsidP="00871D2F">
      <w:pPr>
        <w:spacing w:before="240" w:line="480" w:lineRule="auto"/>
        <w:contextualSpacing/>
        <w:rPr>
          <w:rFonts w:ascii="Times New Roman" w:eastAsia="Times New Roman" w:hAnsi="Times New Roman" w:cs="Times New Roman"/>
          <w:sz w:val="24"/>
          <w:szCs w:val="24"/>
          <w:lang w:val="en-GB"/>
        </w:rPr>
      </w:pPr>
    </w:p>
    <w:p w14:paraId="3EACE6B7" w14:textId="77777777" w:rsidR="0054278D" w:rsidRPr="00871D2F" w:rsidRDefault="002F7A00" w:rsidP="00871D2F">
      <w:pPr>
        <w:spacing w:before="240" w:line="480" w:lineRule="auto"/>
        <w:contextualSpacing/>
        <w:jc w:val="center"/>
        <w:rPr>
          <w:rFonts w:ascii="Times New Roman" w:eastAsia="Times New Roman" w:hAnsi="Times New Roman" w:cs="Times New Roman"/>
          <w:sz w:val="24"/>
          <w:szCs w:val="24"/>
          <w:lang w:val="en-GB"/>
        </w:rPr>
      </w:pPr>
      <w:r w:rsidRPr="00871D2F">
        <w:rPr>
          <w:rFonts w:ascii="Times New Roman" w:eastAsia="Times New Roman" w:hAnsi="Times New Roman" w:cs="Times New Roman"/>
          <w:sz w:val="24"/>
          <w:szCs w:val="24"/>
          <w:lang w:val="en-GB"/>
        </w:rPr>
        <w:t>Bibliography</w:t>
      </w:r>
    </w:p>
    <w:p w14:paraId="5093423A" w14:textId="77777777" w:rsidR="00E84367" w:rsidRPr="00871D2F" w:rsidRDefault="002F7A00" w:rsidP="00871D2F">
      <w:pPr>
        <w:spacing w:before="240" w:line="480" w:lineRule="auto"/>
        <w:ind w:left="720" w:hanging="720"/>
        <w:rPr>
          <w:rFonts w:ascii="Times New Roman" w:hAnsi="Times New Roman" w:cs="Times New Roman"/>
          <w:sz w:val="24"/>
          <w:szCs w:val="24"/>
          <w:shd w:val="clear" w:color="auto" w:fill="FFFFFF"/>
        </w:rPr>
      </w:pPr>
      <w:r w:rsidRPr="00871D2F">
        <w:rPr>
          <w:rFonts w:ascii="Times New Roman" w:hAnsi="Times New Roman" w:cs="Times New Roman"/>
          <w:sz w:val="24"/>
          <w:szCs w:val="24"/>
          <w:shd w:val="clear" w:color="auto" w:fill="FFFFFF"/>
        </w:rPr>
        <w:t>Arnold, M.E., Dolenc, B. and Wells, E.E., 2008. Youth community engagement: A recipe for success. </w:t>
      </w:r>
      <w:r w:rsidRPr="00871D2F">
        <w:rPr>
          <w:rFonts w:ascii="Times New Roman" w:hAnsi="Times New Roman" w:cs="Times New Roman"/>
          <w:i/>
          <w:iCs/>
          <w:sz w:val="24"/>
          <w:szCs w:val="24"/>
          <w:shd w:val="clear" w:color="auto" w:fill="FFFFFF"/>
        </w:rPr>
        <w:t>Journal of Community Engagement and Scholarship</w:t>
      </w:r>
      <w:r w:rsidRPr="00871D2F">
        <w:rPr>
          <w:rFonts w:ascii="Times New Roman" w:hAnsi="Times New Roman" w:cs="Times New Roman"/>
          <w:sz w:val="24"/>
          <w:szCs w:val="24"/>
          <w:shd w:val="clear" w:color="auto" w:fill="FFFFFF"/>
        </w:rPr>
        <w:t>, </w:t>
      </w:r>
      <w:r w:rsidRPr="00871D2F">
        <w:rPr>
          <w:rFonts w:ascii="Times New Roman" w:hAnsi="Times New Roman" w:cs="Times New Roman"/>
          <w:i/>
          <w:iCs/>
          <w:sz w:val="24"/>
          <w:szCs w:val="24"/>
          <w:shd w:val="clear" w:color="auto" w:fill="FFFFFF"/>
        </w:rPr>
        <w:t>1</w:t>
      </w:r>
      <w:r w:rsidRPr="00871D2F">
        <w:rPr>
          <w:rFonts w:ascii="Times New Roman" w:hAnsi="Times New Roman" w:cs="Times New Roman"/>
          <w:sz w:val="24"/>
          <w:szCs w:val="24"/>
          <w:shd w:val="clear" w:color="auto" w:fill="FFFFFF"/>
        </w:rPr>
        <w:t>(1), p.9.</w:t>
      </w:r>
    </w:p>
    <w:p w14:paraId="3C607CBE" w14:textId="77777777" w:rsidR="00E84367" w:rsidRPr="00871D2F" w:rsidRDefault="002F7A00" w:rsidP="00871D2F">
      <w:pPr>
        <w:spacing w:before="240" w:line="480" w:lineRule="auto"/>
        <w:ind w:left="720" w:hanging="720"/>
        <w:rPr>
          <w:rFonts w:ascii="Times New Roman" w:hAnsi="Times New Roman" w:cs="Times New Roman"/>
          <w:sz w:val="24"/>
          <w:szCs w:val="24"/>
          <w:shd w:val="clear" w:color="auto" w:fill="FFFFFF"/>
        </w:rPr>
      </w:pPr>
      <w:r w:rsidRPr="00871D2F">
        <w:rPr>
          <w:rFonts w:ascii="Times New Roman" w:hAnsi="Times New Roman" w:cs="Times New Roman"/>
          <w:sz w:val="24"/>
          <w:szCs w:val="24"/>
          <w:shd w:val="clear" w:color="auto" w:fill="FFFFFF"/>
        </w:rPr>
        <w:lastRenderedPageBreak/>
        <w:t>Ahmed, S.M. and Palermo, A.G.S., 2010. Community engagement in research: frameworks for education and peer review. </w:t>
      </w:r>
      <w:r w:rsidRPr="00871D2F">
        <w:rPr>
          <w:rFonts w:ascii="Times New Roman" w:hAnsi="Times New Roman" w:cs="Times New Roman"/>
          <w:i/>
          <w:iCs/>
          <w:sz w:val="24"/>
          <w:szCs w:val="24"/>
          <w:shd w:val="clear" w:color="auto" w:fill="FFFFFF"/>
        </w:rPr>
        <w:t>American journal of public health</w:t>
      </w:r>
      <w:r w:rsidRPr="00871D2F">
        <w:rPr>
          <w:rFonts w:ascii="Times New Roman" w:hAnsi="Times New Roman" w:cs="Times New Roman"/>
          <w:sz w:val="24"/>
          <w:szCs w:val="24"/>
          <w:shd w:val="clear" w:color="auto" w:fill="FFFFFF"/>
        </w:rPr>
        <w:t>, </w:t>
      </w:r>
      <w:r w:rsidRPr="00871D2F">
        <w:rPr>
          <w:rFonts w:ascii="Times New Roman" w:hAnsi="Times New Roman" w:cs="Times New Roman"/>
          <w:i/>
          <w:iCs/>
          <w:sz w:val="24"/>
          <w:szCs w:val="24"/>
          <w:shd w:val="clear" w:color="auto" w:fill="FFFFFF"/>
        </w:rPr>
        <w:t>100</w:t>
      </w:r>
      <w:r w:rsidRPr="00871D2F">
        <w:rPr>
          <w:rFonts w:ascii="Times New Roman" w:hAnsi="Times New Roman" w:cs="Times New Roman"/>
          <w:sz w:val="24"/>
          <w:szCs w:val="24"/>
          <w:shd w:val="clear" w:color="auto" w:fill="FFFFFF"/>
        </w:rPr>
        <w:t>(8), pp.1380-1387.</w:t>
      </w:r>
    </w:p>
    <w:p w14:paraId="5C9E5E69" w14:textId="77777777" w:rsidR="00E84367" w:rsidRPr="00871D2F" w:rsidRDefault="002F7A00" w:rsidP="00871D2F">
      <w:pPr>
        <w:spacing w:before="240" w:line="480" w:lineRule="auto"/>
        <w:ind w:left="720" w:hanging="720"/>
        <w:rPr>
          <w:rFonts w:ascii="Times New Roman" w:hAnsi="Times New Roman" w:cs="Times New Roman"/>
          <w:sz w:val="24"/>
          <w:szCs w:val="24"/>
          <w:shd w:val="clear" w:color="auto" w:fill="FFFFFF"/>
        </w:rPr>
      </w:pPr>
      <w:r w:rsidRPr="00871D2F">
        <w:rPr>
          <w:rFonts w:ascii="Times New Roman" w:hAnsi="Times New Roman" w:cs="Times New Roman"/>
          <w:sz w:val="24"/>
          <w:szCs w:val="24"/>
          <w:shd w:val="clear" w:color="auto" w:fill="FFFFFF"/>
        </w:rPr>
        <w:t xml:space="preserve">Head, B.W., 2007. Community engagement: participation on whose </w:t>
      </w:r>
      <w:proofErr w:type="gramStart"/>
      <w:r w:rsidRPr="00871D2F">
        <w:rPr>
          <w:rFonts w:ascii="Times New Roman" w:hAnsi="Times New Roman" w:cs="Times New Roman"/>
          <w:sz w:val="24"/>
          <w:szCs w:val="24"/>
          <w:shd w:val="clear" w:color="auto" w:fill="FFFFFF"/>
        </w:rPr>
        <w:t>terms?.</w:t>
      </w:r>
      <w:proofErr w:type="gramEnd"/>
      <w:r w:rsidRPr="00871D2F">
        <w:rPr>
          <w:rFonts w:ascii="Times New Roman" w:hAnsi="Times New Roman" w:cs="Times New Roman"/>
          <w:sz w:val="24"/>
          <w:szCs w:val="24"/>
          <w:shd w:val="clear" w:color="auto" w:fill="FFFFFF"/>
        </w:rPr>
        <w:t> </w:t>
      </w:r>
      <w:r w:rsidRPr="00871D2F">
        <w:rPr>
          <w:rFonts w:ascii="Times New Roman" w:hAnsi="Times New Roman" w:cs="Times New Roman"/>
          <w:i/>
          <w:iCs/>
          <w:sz w:val="24"/>
          <w:szCs w:val="24"/>
          <w:shd w:val="clear" w:color="auto" w:fill="FFFFFF"/>
        </w:rPr>
        <w:t>Australian Journal of Political Science</w:t>
      </w:r>
      <w:r w:rsidRPr="00871D2F">
        <w:rPr>
          <w:rFonts w:ascii="Times New Roman" w:hAnsi="Times New Roman" w:cs="Times New Roman"/>
          <w:sz w:val="24"/>
          <w:szCs w:val="24"/>
          <w:shd w:val="clear" w:color="auto" w:fill="FFFFFF"/>
        </w:rPr>
        <w:t>, </w:t>
      </w:r>
      <w:r w:rsidRPr="00871D2F">
        <w:rPr>
          <w:rFonts w:ascii="Times New Roman" w:hAnsi="Times New Roman" w:cs="Times New Roman"/>
          <w:i/>
          <w:iCs/>
          <w:sz w:val="24"/>
          <w:szCs w:val="24"/>
          <w:shd w:val="clear" w:color="auto" w:fill="FFFFFF"/>
        </w:rPr>
        <w:t>42</w:t>
      </w:r>
      <w:r w:rsidRPr="00871D2F">
        <w:rPr>
          <w:rFonts w:ascii="Times New Roman" w:hAnsi="Times New Roman" w:cs="Times New Roman"/>
          <w:sz w:val="24"/>
          <w:szCs w:val="24"/>
          <w:shd w:val="clear" w:color="auto" w:fill="FFFFFF"/>
        </w:rPr>
        <w:t>(3), pp.441-454.</w:t>
      </w:r>
    </w:p>
    <w:p w14:paraId="4298D6BC" w14:textId="77777777" w:rsidR="00E84367" w:rsidRPr="00871D2F" w:rsidRDefault="002F7A00" w:rsidP="00871D2F">
      <w:pPr>
        <w:spacing w:before="240" w:line="480" w:lineRule="auto"/>
        <w:ind w:left="720" w:hanging="720"/>
        <w:rPr>
          <w:rFonts w:ascii="Times New Roman" w:hAnsi="Times New Roman" w:cs="Times New Roman"/>
          <w:sz w:val="24"/>
          <w:szCs w:val="24"/>
          <w:shd w:val="clear" w:color="auto" w:fill="FFFFFF"/>
        </w:rPr>
      </w:pPr>
      <w:r w:rsidRPr="00871D2F">
        <w:rPr>
          <w:rFonts w:ascii="Times New Roman" w:hAnsi="Times New Roman" w:cs="Times New Roman"/>
          <w:sz w:val="24"/>
          <w:szCs w:val="24"/>
          <w:shd w:val="clear" w:color="auto" w:fill="FFFFFF"/>
        </w:rPr>
        <w:t>Thompson, J., and Doherty, B., 2006. The diverse world of social enterprise: A collection of social enterprise stories. </w:t>
      </w:r>
      <w:r w:rsidRPr="00871D2F">
        <w:rPr>
          <w:rFonts w:ascii="Times New Roman" w:hAnsi="Times New Roman" w:cs="Times New Roman"/>
          <w:i/>
          <w:iCs/>
          <w:sz w:val="24"/>
          <w:szCs w:val="24"/>
          <w:shd w:val="clear" w:color="auto" w:fill="FFFFFF"/>
        </w:rPr>
        <w:t>International journal of social economics</w:t>
      </w:r>
      <w:r w:rsidRPr="00871D2F">
        <w:rPr>
          <w:rFonts w:ascii="Times New Roman" w:hAnsi="Times New Roman" w:cs="Times New Roman"/>
          <w:sz w:val="24"/>
          <w:szCs w:val="24"/>
          <w:shd w:val="clear" w:color="auto" w:fill="FFFFFF"/>
        </w:rPr>
        <w:t>, </w:t>
      </w:r>
      <w:r w:rsidRPr="00871D2F">
        <w:rPr>
          <w:rFonts w:ascii="Times New Roman" w:hAnsi="Times New Roman" w:cs="Times New Roman"/>
          <w:i/>
          <w:iCs/>
          <w:sz w:val="24"/>
          <w:szCs w:val="24"/>
          <w:shd w:val="clear" w:color="auto" w:fill="FFFFFF"/>
        </w:rPr>
        <w:t>33</w:t>
      </w:r>
      <w:r w:rsidRPr="00871D2F">
        <w:rPr>
          <w:rFonts w:ascii="Times New Roman" w:hAnsi="Times New Roman" w:cs="Times New Roman"/>
          <w:sz w:val="24"/>
          <w:szCs w:val="24"/>
          <w:shd w:val="clear" w:color="auto" w:fill="FFFFFF"/>
        </w:rPr>
        <w:t>(5-6), pp.361-375.</w:t>
      </w:r>
    </w:p>
    <w:p w14:paraId="7C72B60C" w14:textId="77777777" w:rsidR="00E84367" w:rsidRPr="00871D2F" w:rsidRDefault="002F7A00" w:rsidP="00871D2F">
      <w:pPr>
        <w:spacing w:before="240" w:line="480" w:lineRule="auto"/>
        <w:ind w:left="720" w:hanging="720"/>
        <w:rPr>
          <w:rFonts w:ascii="Times New Roman" w:hAnsi="Times New Roman" w:cs="Times New Roman"/>
          <w:sz w:val="24"/>
          <w:szCs w:val="24"/>
          <w:shd w:val="clear" w:color="auto" w:fill="FFFFFF"/>
        </w:rPr>
      </w:pPr>
      <w:r w:rsidRPr="00871D2F">
        <w:rPr>
          <w:rFonts w:ascii="Times New Roman" w:hAnsi="Times New Roman" w:cs="Times New Roman"/>
          <w:sz w:val="24"/>
          <w:szCs w:val="24"/>
          <w:shd w:val="clear" w:color="auto" w:fill="FFFFFF"/>
        </w:rPr>
        <w:t>Khaleghi Kerahroodi, M., 2016. </w:t>
      </w:r>
      <w:r w:rsidRPr="00871D2F">
        <w:rPr>
          <w:rFonts w:ascii="Times New Roman" w:hAnsi="Times New Roman" w:cs="Times New Roman"/>
          <w:i/>
          <w:iCs/>
          <w:sz w:val="24"/>
          <w:szCs w:val="24"/>
          <w:shd w:val="clear" w:color="auto" w:fill="FFFFFF"/>
        </w:rPr>
        <w:t>Meaningful community engagement in public-private partnerships: a case study of Manhattan’s downtown redevelopment project</w:t>
      </w:r>
      <w:r w:rsidRPr="00871D2F">
        <w:rPr>
          <w:rFonts w:ascii="Times New Roman" w:hAnsi="Times New Roman" w:cs="Times New Roman"/>
          <w:sz w:val="24"/>
          <w:szCs w:val="24"/>
          <w:shd w:val="clear" w:color="auto" w:fill="FFFFFF"/>
        </w:rPr>
        <w:t> (Doctoral dissertation, Kansas State University).</w:t>
      </w:r>
    </w:p>
    <w:p w14:paraId="57BEDCB3" w14:textId="77777777" w:rsidR="00E84367" w:rsidRPr="00871D2F" w:rsidRDefault="002F7A00" w:rsidP="00871D2F">
      <w:pPr>
        <w:spacing w:before="240" w:line="480" w:lineRule="auto"/>
        <w:ind w:left="720" w:hanging="720"/>
        <w:rPr>
          <w:rFonts w:ascii="Times New Roman" w:hAnsi="Times New Roman" w:cs="Times New Roman"/>
          <w:sz w:val="24"/>
          <w:szCs w:val="24"/>
          <w:shd w:val="clear" w:color="auto" w:fill="FFFFFF"/>
        </w:rPr>
      </w:pPr>
      <w:r w:rsidRPr="00871D2F">
        <w:rPr>
          <w:rFonts w:ascii="Times New Roman" w:hAnsi="Times New Roman" w:cs="Times New Roman"/>
          <w:sz w:val="24"/>
          <w:szCs w:val="24"/>
          <w:shd w:val="clear" w:color="auto" w:fill="FFFFFF"/>
        </w:rPr>
        <w:t>McGee, S., 2009. Understanding best practices for community engagement in municipal contexts.</w:t>
      </w:r>
    </w:p>
    <w:p w14:paraId="5025A00F" w14:textId="77777777" w:rsidR="00E84367" w:rsidRPr="00871D2F" w:rsidRDefault="002F7A00" w:rsidP="00871D2F">
      <w:pPr>
        <w:spacing w:before="240" w:line="480" w:lineRule="auto"/>
        <w:ind w:left="720" w:hanging="720"/>
        <w:rPr>
          <w:rFonts w:ascii="Times New Roman" w:hAnsi="Times New Roman" w:cs="Times New Roman"/>
          <w:sz w:val="24"/>
          <w:szCs w:val="24"/>
          <w:shd w:val="clear" w:color="auto" w:fill="FFFFFF"/>
        </w:rPr>
      </w:pPr>
      <w:r w:rsidRPr="00871D2F">
        <w:rPr>
          <w:rFonts w:ascii="Times New Roman" w:hAnsi="Times New Roman" w:cs="Times New Roman"/>
          <w:sz w:val="24"/>
          <w:szCs w:val="24"/>
          <w:shd w:val="clear" w:color="auto" w:fill="FFFFFF"/>
        </w:rPr>
        <w:t>Mastrangelo, L.M., Benitez, D.G. and Cruz-Ros, S., 2017. How social entrepreneurs can influence their employees' commitment. </w:t>
      </w:r>
      <w:r w:rsidRPr="00871D2F">
        <w:rPr>
          <w:rFonts w:ascii="Times New Roman" w:hAnsi="Times New Roman" w:cs="Times New Roman"/>
          <w:i/>
          <w:iCs/>
          <w:sz w:val="24"/>
          <w:szCs w:val="24"/>
          <w:shd w:val="clear" w:color="auto" w:fill="FFFFFF"/>
        </w:rPr>
        <w:t>Journal of Promotion Management</w:t>
      </w:r>
      <w:r w:rsidRPr="00871D2F">
        <w:rPr>
          <w:rFonts w:ascii="Times New Roman" w:hAnsi="Times New Roman" w:cs="Times New Roman"/>
          <w:sz w:val="24"/>
          <w:szCs w:val="24"/>
          <w:shd w:val="clear" w:color="auto" w:fill="FFFFFF"/>
        </w:rPr>
        <w:t>, </w:t>
      </w:r>
      <w:r w:rsidRPr="00871D2F">
        <w:rPr>
          <w:rFonts w:ascii="Times New Roman" w:hAnsi="Times New Roman" w:cs="Times New Roman"/>
          <w:i/>
          <w:iCs/>
          <w:sz w:val="24"/>
          <w:szCs w:val="24"/>
          <w:shd w:val="clear" w:color="auto" w:fill="FFFFFF"/>
        </w:rPr>
        <w:t>23</w:t>
      </w:r>
      <w:r w:rsidRPr="00871D2F">
        <w:rPr>
          <w:rFonts w:ascii="Times New Roman" w:hAnsi="Times New Roman" w:cs="Times New Roman"/>
          <w:sz w:val="24"/>
          <w:szCs w:val="24"/>
          <w:shd w:val="clear" w:color="auto" w:fill="FFFFFF"/>
        </w:rPr>
        <w:t>(3), pp.437-448</w:t>
      </w:r>
    </w:p>
    <w:p w14:paraId="4E7A41E8" w14:textId="77777777" w:rsidR="00E84367" w:rsidRPr="00871D2F" w:rsidRDefault="002F7A00" w:rsidP="00871D2F">
      <w:pPr>
        <w:spacing w:before="240" w:line="480" w:lineRule="auto"/>
        <w:ind w:left="720" w:hanging="720"/>
        <w:rPr>
          <w:rFonts w:ascii="Times New Roman" w:hAnsi="Times New Roman" w:cs="Times New Roman"/>
          <w:sz w:val="24"/>
          <w:szCs w:val="24"/>
          <w:shd w:val="clear" w:color="auto" w:fill="FFFFFF"/>
        </w:rPr>
      </w:pPr>
      <w:r w:rsidRPr="00871D2F">
        <w:rPr>
          <w:rFonts w:ascii="Times New Roman" w:hAnsi="Times New Roman" w:cs="Times New Roman"/>
          <w:sz w:val="24"/>
          <w:szCs w:val="24"/>
          <w:shd w:val="clear" w:color="auto" w:fill="FFFFFF"/>
        </w:rPr>
        <w:t>Opencharities.org. 2021. </w:t>
      </w:r>
      <w:r w:rsidRPr="00871D2F">
        <w:rPr>
          <w:rFonts w:ascii="Times New Roman" w:hAnsi="Times New Roman" w:cs="Times New Roman"/>
          <w:i/>
          <w:iCs/>
          <w:sz w:val="24"/>
          <w:szCs w:val="24"/>
          <w:shd w:val="clear" w:color="auto" w:fill="FFFFFF"/>
        </w:rPr>
        <w:t xml:space="preserve">DONCASTER </w:t>
      </w:r>
      <w:proofErr w:type="gramStart"/>
      <w:r w:rsidRPr="00871D2F">
        <w:rPr>
          <w:rFonts w:ascii="Times New Roman" w:hAnsi="Times New Roman" w:cs="Times New Roman"/>
          <w:i/>
          <w:iCs/>
          <w:sz w:val="24"/>
          <w:szCs w:val="24"/>
          <w:shd w:val="clear" w:color="auto" w:fill="FFFFFF"/>
        </w:rPr>
        <w:t>REFURNISH :</w:t>
      </w:r>
      <w:proofErr w:type="gramEnd"/>
      <w:r w:rsidRPr="00871D2F">
        <w:rPr>
          <w:rFonts w:ascii="Times New Roman" w:hAnsi="Times New Roman" w:cs="Times New Roman"/>
          <w:i/>
          <w:iCs/>
          <w:sz w:val="24"/>
          <w:szCs w:val="24"/>
          <w:shd w:val="clear" w:color="auto" w:fill="FFFFFF"/>
        </w:rPr>
        <w:t>: OpenCharities</w:t>
      </w:r>
      <w:r w:rsidRPr="00871D2F">
        <w:rPr>
          <w:rFonts w:ascii="Times New Roman" w:hAnsi="Times New Roman" w:cs="Times New Roman"/>
          <w:sz w:val="24"/>
          <w:szCs w:val="24"/>
          <w:shd w:val="clear" w:color="auto" w:fill="FFFFFF"/>
        </w:rPr>
        <w:t>. [online] Available at: &lt;http://opencharities.org/charities/1118160&gt; [Accessed 30 April 2021].</w:t>
      </w:r>
    </w:p>
    <w:p w14:paraId="433F2EAF" w14:textId="77777777" w:rsidR="00E84367" w:rsidRPr="00871D2F" w:rsidRDefault="002F7A00" w:rsidP="00871D2F">
      <w:pPr>
        <w:spacing w:before="240" w:line="480" w:lineRule="auto"/>
        <w:ind w:left="720" w:hanging="720"/>
        <w:rPr>
          <w:rFonts w:ascii="Times New Roman" w:hAnsi="Times New Roman" w:cs="Times New Roman"/>
          <w:sz w:val="24"/>
          <w:szCs w:val="24"/>
          <w:shd w:val="clear" w:color="auto" w:fill="FFFFFF"/>
        </w:rPr>
      </w:pPr>
      <w:r w:rsidRPr="00871D2F">
        <w:rPr>
          <w:rFonts w:ascii="Times New Roman" w:hAnsi="Times New Roman" w:cs="Times New Roman"/>
          <w:sz w:val="24"/>
          <w:szCs w:val="24"/>
          <w:shd w:val="clear" w:color="auto" w:fill="FFFFFF"/>
        </w:rPr>
        <w:t xml:space="preserve">Paulsen, N. and McDonald, A., 2010. Doing social enterprise: a reflection and view from the </w:t>
      </w:r>
      <w:proofErr w:type="gramStart"/>
      <w:r w:rsidRPr="00871D2F">
        <w:rPr>
          <w:rFonts w:ascii="Times New Roman" w:hAnsi="Times New Roman" w:cs="Times New Roman"/>
          <w:sz w:val="24"/>
          <w:szCs w:val="24"/>
          <w:shd w:val="clear" w:color="auto" w:fill="FFFFFF"/>
        </w:rPr>
        <w:t>field.[</w:t>
      </w:r>
      <w:proofErr w:type="gramEnd"/>
      <w:r w:rsidRPr="00871D2F">
        <w:rPr>
          <w:rFonts w:ascii="Times New Roman" w:hAnsi="Times New Roman" w:cs="Times New Roman"/>
          <w:sz w:val="24"/>
          <w:szCs w:val="24"/>
          <w:shd w:val="clear" w:color="auto" w:fill="FFFFFF"/>
        </w:rPr>
        <w:t>Paper in special issue: Social Enterprise and Social Innovation. Barraket, Jo and Grant, Suzanne (eds).]. </w:t>
      </w:r>
      <w:r w:rsidRPr="00871D2F">
        <w:rPr>
          <w:rFonts w:ascii="Times New Roman" w:hAnsi="Times New Roman" w:cs="Times New Roman"/>
          <w:i/>
          <w:iCs/>
          <w:sz w:val="24"/>
          <w:szCs w:val="24"/>
          <w:shd w:val="clear" w:color="auto" w:fill="FFFFFF"/>
        </w:rPr>
        <w:t>Third Sector Review</w:t>
      </w:r>
      <w:r w:rsidRPr="00871D2F">
        <w:rPr>
          <w:rFonts w:ascii="Times New Roman" w:hAnsi="Times New Roman" w:cs="Times New Roman"/>
          <w:sz w:val="24"/>
          <w:szCs w:val="24"/>
          <w:shd w:val="clear" w:color="auto" w:fill="FFFFFF"/>
        </w:rPr>
        <w:t>, </w:t>
      </w:r>
      <w:r w:rsidRPr="00871D2F">
        <w:rPr>
          <w:rFonts w:ascii="Times New Roman" w:hAnsi="Times New Roman" w:cs="Times New Roman"/>
          <w:i/>
          <w:iCs/>
          <w:sz w:val="24"/>
          <w:szCs w:val="24"/>
          <w:shd w:val="clear" w:color="auto" w:fill="FFFFFF"/>
        </w:rPr>
        <w:t>16</w:t>
      </w:r>
      <w:r w:rsidRPr="00871D2F">
        <w:rPr>
          <w:rFonts w:ascii="Times New Roman" w:hAnsi="Times New Roman" w:cs="Times New Roman"/>
          <w:sz w:val="24"/>
          <w:szCs w:val="24"/>
          <w:shd w:val="clear" w:color="auto" w:fill="FFFFFF"/>
        </w:rPr>
        <w:t>(2), pp.109-126.</w:t>
      </w:r>
    </w:p>
    <w:p w14:paraId="69EEBB66" w14:textId="77777777" w:rsidR="00E84367" w:rsidRPr="00871D2F" w:rsidRDefault="002F7A00" w:rsidP="00871D2F">
      <w:pPr>
        <w:spacing w:before="240" w:line="480" w:lineRule="auto"/>
        <w:ind w:left="720" w:hanging="720"/>
        <w:rPr>
          <w:rFonts w:ascii="Times New Roman" w:hAnsi="Times New Roman" w:cs="Times New Roman"/>
          <w:sz w:val="24"/>
          <w:szCs w:val="24"/>
          <w:shd w:val="clear" w:color="auto" w:fill="FFFFFF"/>
        </w:rPr>
      </w:pPr>
      <w:r w:rsidRPr="00871D2F">
        <w:rPr>
          <w:rFonts w:ascii="Times New Roman" w:hAnsi="Times New Roman" w:cs="Times New Roman"/>
          <w:sz w:val="24"/>
          <w:szCs w:val="24"/>
          <w:shd w:val="clear" w:color="auto" w:fill="FFFFFF"/>
        </w:rPr>
        <w:lastRenderedPageBreak/>
        <w:t>Rothschild, J., 2009. Workers' cooperatives and social enterprise: A forgotten route to social equity and democracy. </w:t>
      </w:r>
      <w:r w:rsidRPr="00871D2F">
        <w:rPr>
          <w:rFonts w:ascii="Times New Roman" w:hAnsi="Times New Roman" w:cs="Times New Roman"/>
          <w:i/>
          <w:iCs/>
          <w:sz w:val="24"/>
          <w:szCs w:val="24"/>
          <w:shd w:val="clear" w:color="auto" w:fill="FFFFFF"/>
        </w:rPr>
        <w:t>American behavioral scientist</w:t>
      </w:r>
      <w:r w:rsidRPr="00871D2F">
        <w:rPr>
          <w:rFonts w:ascii="Times New Roman" w:hAnsi="Times New Roman" w:cs="Times New Roman"/>
          <w:sz w:val="24"/>
          <w:szCs w:val="24"/>
          <w:shd w:val="clear" w:color="auto" w:fill="FFFFFF"/>
        </w:rPr>
        <w:t>, </w:t>
      </w:r>
      <w:r w:rsidRPr="00871D2F">
        <w:rPr>
          <w:rFonts w:ascii="Times New Roman" w:hAnsi="Times New Roman" w:cs="Times New Roman"/>
          <w:i/>
          <w:iCs/>
          <w:sz w:val="24"/>
          <w:szCs w:val="24"/>
          <w:shd w:val="clear" w:color="auto" w:fill="FFFFFF"/>
        </w:rPr>
        <w:t>52</w:t>
      </w:r>
      <w:r w:rsidRPr="00871D2F">
        <w:rPr>
          <w:rFonts w:ascii="Times New Roman" w:hAnsi="Times New Roman" w:cs="Times New Roman"/>
          <w:sz w:val="24"/>
          <w:szCs w:val="24"/>
          <w:shd w:val="clear" w:color="auto" w:fill="FFFFFF"/>
        </w:rPr>
        <w:t>(7), pp.1023-1041.</w:t>
      </w:r>
    </w:p>
    <w:p w14:paraId="3F9F97F5" w14:textId="38AF64A2" w:rsidR="001978F2" w:rsidRPr="00871D2F" w:rsidRDefault="002F7A00" w:rsidP="00871D2F">
      <w:pPr>
        <w:spacing w:before="240" w:line="480" w:lineRule="auto"/>
        <w:ind w:left="720" w:hanging="720"/>
        <w:rPr>
          <w:rFonts w:ascii="Times New Roman" w:hAnsi="Times New Roman" w:cs="Times New Roman"/>
          <w:sz w:val="24"/>
          <w:szCs w:val="24"/>
          <w:shd w:val="clear" w:color="auto" w:fill="FFFFFF"/>
        </w:rPr>
      </w:pPr>
      <w:r w:rsidRPr="00871D2F">
        <w:rPr>
          <w:rFonts w:ascii="Times New Roman" w:hAnsi="Times New Roman" w:cs="Times New Roman"/>
          <w:sz w:val="24"/>
          <w:szCs w:val="24"/>
          <w:shd w:val="clear" w:color="auto" w:fill="FFFFFF"/>
        </w:rPr>
        <w:t>Voronkova, O.Y., Nikishkin, V., Frolova, I.I., Matveeva, E., Murzagalina, G. and Kalykova, E., 2019. Importance of the process of teaching the basics of social entrepreneurship for the sustainable development of society. </w:t>
      </w:r>
      <w:r w:rsidRPr="00871D2F">
        <w:rPr>
          <w:rFonts w:ascii="Times New Roman" w:hAnsi="Times New Roman" w:cs="Times New Roman"/>
          <w:i/>
          <w:iCs/>
          <w:sz w:val="24"/>
          <w:szCs w:val="24"/>
          <w:shd w:val="clear" w:color="auto" w:fill="FFFFFF"/>
        </w:rPr>
        <w:t>Entrepreneurship and Sustainability Issues</w:t>
      </w:r>
      <w:r w:rsidRPr="00871D2F">
        <w:rPr>
          <w:rFonts w:ascii="Times New Roman" w:hAnsi="Times New Roman" w:cs="Times New Roman"/>
          <w:sz w:val="24"/>
          <w:szCs w:val="24"/>
          <w:shd w:val="clear" w:color="auto" w:fill="FFFFFF"/>
        </w:rPr>
        <w:t>, </w:t>
      </w:r>
      <w:r w:rsidRPr="00871D2F">
        <w:rPr>
          <w:rFonts w:ascii="Times New Roman" w:hAnsi="Times New Roman" w:cs="Times New Roman"/>
          <w:i/>
          <w:iCs/>
          <w:sz w:val="24"/>
          <w:szCs w:val="24"/>
          <w:shd w:val="clear" w:color="auto" w:fill="FFFFFF"/>
        </w:rPr>
        <w:t>7</w:t>
      </w:r>
      <w:r w:rsidRPr="00871D2F">
        <w:rPr>
          <w:rFonts w:ascii="Times New Roman" w:hAnsi="Times New Roman" w:cs="Times New Roman"/>
          <w:sz w:val="24"/>
          <w:szCs w:val="24"/>
          <w:shd w:val="clear" w:color="auto" w:fill="FFFFFF"/>
        </w:rPr>
        <w:t>(2), p.1048.</w:t>
      </w:r>
    </w:p>
    <w:sectPr w:rsidR="001978F2" w:rsidRPr="00871D2F">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3D751" w14:textId="77777777" w:rsidR="009D0A04" w:rsidRDefault="009D0A04">
      <w:pPr>
        <w:spacing w:after="0" w:line="240" w:lineRule="auto"/>
      </w:pPr>
      <w:r>
        <w:separator/>
      </w:r>
    </w:p>
  </w:endnote>
  <w:endnote w:type="continuationSeparator" w:id="0">
    <w:p w14:paraId="6906092C" w14:textId="77777777" w:rsidR="009D0A04" w:rsidRDefault="009D0A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F4A44" w14:textId="77777777" w:rsidR="009D0A04" w:rsidRDefault="009D0A04">
      <w:pPr>
        <w:spacing w:after="0" w:line="240" w:lineRule="auto"/>
      </w:pPr>
      <w:r>
        <w:separator/>
      </w:r>
    </w:p>
  </w:footnote>
  <w:footnote w:type="continuationSeparator" w:id="0">
    <w:p w14:paraId="5F83806C" w14:textId="77777777" w:rsidR="009D0A04" w:rsidRDefault="009D0A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1531864"/>
      <w:docPartObj>
        <w:docPartGallery w:val="Page Numbers (Top of Page)"/>
        <w:docPartUnique/>
      </w:docPartObj>
    </w:sdtPr>
    <w:sdtEndPr>
      <w:rPr>
        <w:noProof/>
      </w:rPr>
    </w:sdtEndPr>
    <w:sdtContent>
      <w:p w14:paraId="16FC507B" w14:textId="6EC87915" w:rsidR="00033449" w:rsidRDefault="002F7A00" w:rsidP="000F3F83">
        <w:pPr>
          <w:pStyle w:val="Header"/>
          <w:ind w:left="4320" w:firstLine="2160"/>
        </w:pPr>
        <w:r>
          <w:t xml:space="preserve">   </w:t>
        </w:r>
        <w:r w:rsidRPr="00D81363">
          <w:rPr>
            <w:rFonts w:ascii="Times New Roman" w:hAnsi="Times New Roman" w:cs="Times New Roman"/>
            <w:sz w:val="24"/>
            <w:szCs w:val="24"/>
          </w:rPr>
          <w:t xml:space="preserve">Community Engagement </w:t>
        </w:r>
        <w:r w:rsidRPr="00D81363">
          <w:rPr>
            <w:rFonts w:ascii="Times New Roman" w:hAnsi="Times New Roman" w:cs="Times New Roman"/>
            <w:sz w:val="24"/>
            <w:szCs w:val="24"/>
          </w:rPr>
          <w:fldChar w:fldCharType="begin"/>
        </w:r>
        <w:r w:rsidRPr="00D81363">
          <w:rPr>
            <w:rFonts w:ascii="Times New Roman" w:hAnsi="Times New Roman" w:cs="Times New Roman"/>
            <w:sz w:val="24"/>
            <w:szCs w:val="24"/>
          </w:rPr>
          <w:instrText xml:space="preserve"> PAGE   \* MERGEFORMAT </w:instrText>
        </w:r>
        <w:r w:rsidRPr="00D81363">
          <w:rPr>
            <w:rFonts w:ascii="Times New Roman" w:hAnsi="Times New Roman" w:cs="Times New Roman"/>
            <w:sz w:val="24"/>
            <w:szCs w:val="24"/>
          </w:rPr>
          <w:fldChar w:fldCharType="separate"/>
        </w:r>
        <w:r w:rsidRPr="00D81363">
          <w:rPr>
            <w:rFonts w:ascii="Times New Roman" w:hAnsi="Times New Roman" w:cs="Times New Roman"/>
            <w:noProof/>
            <w:sz w:val="24"/>
            <w:szCs w:val="24"/>
          </w:rPr>
          <w:t>2</w:t>
        </w:r>
        <w:r w:rsidRPr="00D81363">
          <w:rPr>
            <w:rFonts w:ascii="Times New Roman" w:hAnsi="Times New Roman" w:cs="Times New Roman"/>
            <w:noProof/>
            <w:sz w:val="24"/>
            <w:szCs w:val="24"/>
          </w:rPr>
          <w:fldChar w:fldCharType="end"/>
        </w:r>
      </w:p>
    </w:sdtContent>
  </w:sdt>
  <w:p w14:paraId="07A8BA20" w14:textId="77777777" w:rsidR="00033449" w:rsidRDefault="000334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83F3D"/>
    <w:multiLevelType w:val="multilevel"/>
    <w:tmpl w:val="AF9A24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75497"/>
    <w:multiLevelType w:val="multilevel"/>
    <w:tmpl w:val="B3DEF1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9628B4"/>
    <w:multiLevelType w:val="multilevel"/>
    <w:tmpl w:val="810AF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EA5CFF"/>
    <w:multiLevelType w:val="multilevel"/>
    <w:tmpl w:val="B55405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5D1BE8"/>
    <w:multiLevelType w:val="hybridMultilevel"/>
    <w:tmpl w:val="70B42F28"/>
    <w:lvl w:ilvl="0" w:tplc="43FA1D14">
      <w:start w:val="1"/>
      <w:numFmt w:val="bullet"/>
      <w:lvlText w:val=""/>
      <w:lvlJc w:val="left"/>
      <w:pPr>
        <w:ind w:left="720" w:hanging="360"/>
      </w:pPr>
      <w:rPr>
        <w:rFonts w:ascii="Symbol" w:hAnsi="Symbol" w:hint="default"/>
      </w:rPr>
    </w:lvl>
    <w:lvl w:ilvl="1" w:tplc="F7C4D5EA" w:tentative="1">
      <w:start w:val="1"/>
      <w:numFmt w:val="bullet"/>
      <w:lvlText w:val="o"/>
      <w:lvlJc w:val="left"/>
      <w:pPr>
        <w:ind w:left="1440" w:hanging="360"/>
      </w:pPr>
      <w:rPr>
        <w:rFonts w:ascii="Courier New" w:hAnsi="Courier New" w:cs="Courier New" w:hint="default"/>
      </w:rPr>
    </w:lvl>
    <w:lvl w:ilvl="2" w:tplc="F27C4284" w:tentative="1">
      <w:start w:val="1"/>
      <w:numFmt w:val="bullet"/>
      <w:lvlText w:val=""/>
      <w:lvlJc w:val="left"/>
      <w:pPr>
        <w:ind w:left="2160" w:hanging="360"/>
      </w:pPr>
      <w:rPr>
        <w:rFonts w:ascii="Wingdings" w:hAnsi="Wingdings" w:hint="default"/>
      </w:rPr>
    </w:lvl>
    <w:lvl w:ilvl="3" w:tplc="4184C730" w:tentative="1">
      <w:start w:val="1"/>
      <w:numFmt w:val="bullet"/>
      <w:lvlText w:val=""/>
      <w:lvlJc w:val="left"/>
      <w:pPr>
        <w:ind w:left="2880" w:hanging="360"/>
      </w:pPr>
      <w:rPr>
        <w:rFonts w:ascii="Symbol" w:hAnsi="Symbol" w:hint="default"/>
      </w:rPr>
    </w:lvl>
    <w:lvl w:ilvl="4" w:tplc="05DC0F98" w:tentative="1">
      <w:start w:val="1"/>
      <w:numFmt w:val="bullet"/>
      <w:lvlText w:val="o"/>
      <w:lvlJc w:val="left"/>
      <w:pPr>
        <w:ind w:left="3600" w:hanging="360"/>
      </w:pPr>
      <w:rPr>
        <w:rFonts w:ascii="Courier New" w:hAnsi="Courier New" w:cs="Courier New" w:hint="default"/>
      </w:rPr>
    </w:lvl>
    <w:lvl w:ilvl="5" w:tplc="838032DC" w:tentative="1">
      <w:start w:val="1"/>
      <w:numFmt w:val="bullet"/>
      <w:lvlText w:val=""/>
      <w:lvlJc w:val="left"/>
      <w:pPr>
        <w:ind w:left="4320" w:hanging="360"/>
      </w:pPr>
      <w:rPr>
        <w:rFonts w:ascii="Wingdings" w:hAnsi="Wingdings" w:hint="default"/>
      </w:rPr>
    </w:lvl>
    <w:lvl w:ilvl="6" w:tplc="89340D80" w:tentative="1">
      <w:start w:val="1"/>
      <w:numFmt w:val="bullet"/>
      <w:lvlText w:val=""/>
      <w:lvlJc w:val="left"/>
      <w:pPr>
        <w:ind w:left="5040" w:hanging="360"/>
      </w:pPr>
      <w:rPr>
        <w:rFonts w:ascii="Symbol" w:hAnsi="Symbol" w:hint="default"/>
      </w:rPr>
    </w:lvl>
    <w:lvl w:ilvl="7" w:tplc="564408C4" w:tentative="1">
      <w:start w:val="1"/>
      <w:numFmt w:val="bullet"/>
      <w:lvlText w:val="o"/>
      <w:lvlJc w:val="left"/>
      <w:pPr>
        <w:ind w:left="5760" w:hanging="360"/>
      </w:pPr>
      <w:rPr>
        <w:rFonts w:ascii="Courier New" w:hAnsi="Courier New" w:cs="Courier New" w:hint="default"/>
      </w:rPr>
    </w:lvl>
    <w:lvl w:ilvl="8" w:tplc="97C83C2C" w:tentative="1">
      <w:start w:val="1"/>
      <w:numFmt w:val="bullet"/>
      <w:lvlText w:val=""/>
      <w:lvlJc w:val="left"/>
      <w:pPr>
        <w:ind w:left="6480" w:hanging="360"/>
      </w:pPr>
      <w:rPr>
        <w:rFonts w:ascii="Wingdings" w:hAnsi="Wingdings" w:hint="default"/>
      </w:rPr>
    </w:lvl>
  </w:abstractNum>
  <w:abstractNum w:abstractNumId="5" w15:restartNumberingAfterBreak="0">
    <w:nsid w:val="58BD1A16"/>
    <w:multiLevelType w:val="hybridMultilevel"/>
    <w:tmpl w:val="0B3E997A"/>
    <w:lvl w:ilvl="0" w:tplc="B9FEF352">
      <w:start w:val="1"/>
      <w:numFmt w:val="decimal"/>
      <w:lvlText w:val="%1."/>
      <w:lvlJc w:val="left"/>
      <w:pPr>
        <w:ind w:left="720" w:hanging="360"/>
      </w:pPr>
    </w:lvl>
    <w:lvl w:ilvl="1" w:tplc="1C426B64" w:tentative="1">
      <w:start w:val="1"/>
      <w:numFmt w:val="lowerLetter"/>
      <w:lvlText w:val="%2."/>
      <w:lvlJc w:val="left"/>
      <w:pPr>
        <w:ind w:left="1440" w:hanging="360"/>
      </w:pPr>
    </w:lvl>
    <w:lvl w:ilvl="2" w:tplc="33D03448" w:tentative="1">
      <w:start w:val="1"/>
      <w:numFmt w:val="lowerRoman"/>
      <w:lvlText w:val="%3."/>
      <w:lvlJc w:val="right"/>
      <w:pPr>
        <w:ind w:left="2160" w:hanging="180"/>
      </w:pPr>
    </w:lvl>
    <w:lvl w:ilvl="3" w:tplc="2BB635D2" w:tentative="1">
      <w:start w:val="1"/>
      <w:numFmt w:val="decimal"/>
      <w:lvlText w:val="%4."/>
      <w:lvlJc w:val="left"/>
      <w:pPr>
        <w:ind w:left="2880" w:hanging="360"/>
      </w:pPr>
    </w:lvl>
    <w:lvl w:ilvl="4" w:tplc="37369422" w:tentative="1">
      <w:start w:val="1"/>
      <w:numFmt w:val="lowerLetter"/>
      <w:lvlText w:val="%5."/>
      <w:lvlJc w:val="left"/>
      <w:pPr>
        <w:ind w:left="3600" w:hanging="360"/>
      </w:pPr>
    </w:lvl>
    <w:lvl w:ilvl="5" w:tplc="82F2F158" w:tentative="1">
      <w:start w:val="1"/>
      <w:numFmt w:val="lowerRoman"/>
      <w:lvlText w:val="%6."/>
      <w:lvlJc w:val="right"/>
      <w:pPr>
        <w:ind w:left="4320" w:hanging="180"/>
      </w:pPr>
    </w:lvl>
    <w:lvl w:ilvl="6" w:tplc="3FEA42BC" w:tentative="1">
      <w:start w:val="1"/>
      <w:numFmt w:val="decimal"/>
      <w:lvlText w:val="%7."/>
      <w:lvlJc w:val="left"/>
      <w:pPr>
        <w:ind w:left="5040" w:hanging="360"/>
      </w:pPr>
    </w:lvl>
    <w:lvl w:ilvl="7" w:tplc="72FEEB3C" w:tentative="1">
      <w:start w:val="1"/>
      <w:numFmt w:val="lowerLetter"/>
      <w:lvlText w:val="%8."/>
      <w:lvlJc w:val="left"/>
      <w:pPr>
        <w:ind w:left="5760" w:hanging="360"/>
      </w:pPr>
    </w:lvl>
    <w:lvl w:ilvl="8" w:tplc="F954ADC6" w:tentative="1">
      <w:start w:val="1"/>
      <w:numFmt w:val="lowerRoman"/>
      <w:lvlText w:val="%9."/>
      <w:lvlJc w:val="right"/>
      <w:pPr>
        <w:ind w:left="6480" w:hanging="180"/>
      </w:pPr>
    </w:lvl>
  </w:abstractNum>
  <w:abstractNum w:abstractNumId="6" w15:restartNumberingAfterBreak="0">
    <w:nsid w:val="59FC6537"/>
    <w:multiLevelType w:val="hybridMultilevel"/>
    <w:tmpl w:val="BC50F61C"/>
    <w:lvl w:ilvl="0" w:tplc="954629D4">
      <w:start w:val="1"/>
      <w:numFmt w:val="bullet"/>
      <w:lvlText w:val=""/>
      <w:lvlJc w:val="left"/>
      <w:pPr>
        <w:ind w:left="720" w:hanging="360"/>
      </w:pPr>
      <w:rPr>
        <w:rFonts w:ascii="Symbol" w:hAnsi="Symbol" w:hint="default"/>
      </w:rPr>
    </w:lvl>
    <w:lvl w:ilvl="1" w:tplc="025CF6F0" w:tentative="1">
      <w:start w:val="1"/>
      <w:numFmt w:val="bullet"/>
      <w:lvlText w:val="o"/>
      <w:lvlJc w:val="left"/>
      <w:pPr>
        <w:ind w:left="1440" w:hanging="360"/>
      </w:pPr>
      <w:rPr>
        <w:rFonts w:ascii="Courier New" w:hAnsi="Courier New" w:cs="Courier New" w:hint="default"/>
      </w:rPr>
    </w:lvl>
    <w:lvl w:ilvl="2" w:tplc="0D3ADAE6" w:tentative="1">
      <w:start w:val="1"/>
      <w:numFmt w:val="bullet"/>
      <w:lvlText w:val=""/>
      <w:lvlJc w:val="left"/>
      <w:pPr>
        <w:ind w:left="2160" w:hanging="360"/>
      </w:pPr>
      <w:rPr>
        <w:rFonts w:ascii="Wingdings" w:hAnsi="Wingdings" w:hint="default"/>
      </w:rPr>
    </w:lvl>
    <w:lvl w:ilvl="3" w:tplc="6C4620D8" w:tentative="1">
      <w:start w:val="1"/>
      <w:numFmt w:val="bullet"/>
      <w:lvlText w:val=""/>
      <w:lvlJc w:val="left"/>
      <w:pPr>
        <w:ind w:left="2880" w:hanging="360"/>
      </w:pPr>
      <w:rPr>
        <w:rFonts w:ascii="Symbol" w:hAnsi="Symbol" w:hint="default"/>
      </w:rPr>
    </w:lvl>
    <w:lvl w:ilvl="4" w:tplc="56485ACC" w:tentative="1">
      <w:start w:val="1"/>
      <w:numFmt w:val="bullet"/>
      <w:lvlText w:val="o"/>
      <w:lvlJc w:val="left"/>
      <w:pPr>
        <w:ind w:left="3600" w:hanging="360"/>
      </w:pPr>
      <w:rPr>
        <w:rFonts w:ascii="Courier New" w:hAnsi="Courier New" w:cs="Courier New" w:hint="default"/>
      </w:rPr>
    </w:lvl>
    <w:lvl w:ilvl="5" w:tplc="C13E205A" w:tentative="1">
      <w:start w:val="1"/>
      <w:numFmt w:val="bullet"/>
      <w:lvlText w:val=""/>
      <w:lvlJc w:val="left"/>
      <w:pPr>
        <w:ind w:left="4320" w:hanging="360"/>
      </w:pPr>
      <w:rPr>
        <w:rFonts w:ascii="Wingdings" w:hAnsi="Wingdings" w:hint="default"/>
      </w:rPr>
    </w:lvl>
    <w:lvl w:ilvl="6" w:tplc="69A2C9CC" w:tentative="1">
      <w:start w:val="1"/>
      <w:numFmt w:val="bullet"/>
      <w:lvlText w:val=""/>
      <w:lvlJc w:val="left"/>
      <w:pPr>
        <w:ind w:left="5040" w:hanging="360"/>
      </w:pPr>
      <w:rPr>
        <w:rFonts w:ascii="Symbol" w:hAnsi="Symbol" w:hint="default"/>
      </w:rPr>
    </w:lvl>
    <w:lvl w:ilvl="7" w:tplc="5402670E" w:tentative="1">
      <w:start w:val="1"/>
      <w:numFmt w:val="bullet"/>
      <w:lvlText w:val="o"/>
      <w:lvlJc w:val="left"/>
      <w:pPr>
        <w:ind w:left="5760" w:hanging="360"/>
      </w:pPr>
      <w:rPr>
        <w:rFonts w:ascii="Courier New" w:hAnsi="Courier New" w:cs="Courier New" w:hint="default"/>
      </w:rPr>
    </w:lvl>
    <w:lvl w:ilvl="8" w:tplc="06E61940" w:tentative="1">
      <w:start w:val="1"/>
      <w:numFmt w:val="bullet"/>
      <w:lvlText w:val=""/>
      <w:lvlJc w:val="left"/>
      <w:pPr>
        <w:ind w:left="6480" w:hanging="360"/>
      </w:pPr>
      <w:rPr>
        <w:rFonts w:ascii="Wingdings" w:hAnsi="Wingdings" w:hint="default"/>
      </w:rPr>
    </w:lvl>
  </w:abstractNum>
  <w:abstractNum w:abstractNumId="7" w15:restartNumberingAfterBreak="0">
    <w:nsid w:val="5BB6299D"/>
    <w:multiLevelType w:val="hybridMultilevel"/>
    <w:tmpl w:val="6B68E696"/>
    <w:lvl w:ilvl="0" w:tplc="19B49262">
      <w:start w:val="1"/>
      <w:numFmt w:val="bullet"/>
      <w:lvlText w:val=""/>
      <w:lvlJc w:val="left"/>
      <w:pPr>
        <w:ind w:left="720" w:hanging="360"/>
      </w:pPr>
      <w:rPr>
        <w:rFonts w:ascii="Symbol" w:hAnsi="Symbol" w:hint="default"/>
      </w:rPr>
    </w:lvl>
    <w:lvl w:ilvl="1" w:tplc="61E02A8A" w:tentative="1">
      <w:start w:val="1"/>
      <w:numFmt w:val="bullet"/>
      <w:lvlText w:val="o"/>
      <w:lvlJc w:val="left"/>
      <w:pPr>
        <w:ind w:left="1440" w:hanging="360"/>
      </w:pPr>
      <w:rPr>
        <w:rFonts w:ascii="Courier New" w:hAnsi="Courier New" w:cs="Courier New" w:hint="default"/>
      </w:rPr>
    </w:lvl>
    <w:lvl w:ilvl="2" w:tplc="64741598" w:tentative="1">
      <w:start w:val="1"/>
      <w:numFmt w:val="bullet"/>
      <w:lvlText w:val=""/>
      <w:lvlJc w:val="left"/>
      <w:pPr>
        <w:ind w:left="2160" w:hanging="360"/>
      </w:pPr>
      <w:rPr>
        <w:rFonts w:ascii="Wingdings" w:hAnsi="Wingdings" w:hint="default"/>
      </w:rPr>
    </w:lvl>
    <w:lvl w:ilvl="3" w:tplc="B99E863E" w:tentative="1">
      <w:start w:val="1"/>
      <w:numFmt w:val="bullet"/>
      <w:lvlText w:val=""/>
      <w:lvlJc w:val="left"/>
      <w:pPr>
        <w:ind w:left="2880" w:hanging="360"/>
      </w:pPr>
      <w:rPr>
        <w:rFonts w:ascii="Symbol" w:hAnsi="Symbol" w:hint="default"/>
      </w:rPr>
    </w:lvl>
    <w:lvl w:ilvl="4" w:tplc="696CDF66" w:tentative="1">
      <w:start w:val="1"/>
      <w:numFmt w:val="bullet"/>
      <w:lvlText w:val="o"/>
      <w:lvlJc w:val="left"/>
      <w:pPr>
        <w:ind w:left="3600" w:hanging="360"/>
      </w:pPr>
      <w:rPr>
        <w:rFonts w:ascii="Courier New" w:hAnsi="Courier New" w:cs="Courier New" w:hint="default"/>
      </w:rPr>
    </w:lvl>
    <w:lvl w:ilvl="5" w:tplc="10BC5094" w:tentative="1">
      <w:start w:val="1"/>
      <w:numFmt w:val="bullet"/>
      <w:lvlText w:val=""/>
      <w:lvlJc w:val="left"/>
      <w:pPr>
        <w:ind w:left="4320" w:hanging="360"/>
      </w:pPr>
      <w:rPr>
        <w:rFonts w:ascii="Wingdings" w:hAnsi="Wingdings" w:hint="default"/>
      </w:rPr>
    </w:lvl>
    <w:lvl w:ilvl="6" w:tplc="D544202C" w:tentative="1">
      <w:start w:val="1"/>
      <w:numFmt w:val="bullet"/>
      <w:lvlText w:val=""/>
      <w:lvlJc w:val="left"/>
      <w:pPr>
        <w:ind w:left="5040" w:hanging="360"/>
      </w:pPr>
      <w:rPr>
        <w:rFonts w:ascii="Symbol" w:hAnsi="Symbol" w:hint="default"/>
      </w:rPr>
    </w:lvl>
    <w:lvl w:ilvl="7" w:tplc="95B24F9E" w:tentative="1">
      <w:start w:val="1"/>
      <w:numFmt w:val="bullet"/>
      <w:lvlText w:val="o"/>
      <w:lvlJc w:val="left"/>
      <w:pPr>
        <w:ind w:left="5760" w:hanging="360"/>
      </w:pPr>
      <w:rPr>
        <w:rFonts w:ascii="Courier New" w:hAnsi="Courier New" w:cs="Courier New" w:hint="default"/>
      </w:rPr>
    </w:lvl>
    <w:lvl w:ilvl="8" w:tplc="CEE6EF7A" w:tentative="1">
      <w:start w:val="1"/>
      <w:numFmt w:val="bullet"/>
      <w:lvlText w:val=""/>
      <w:lvlJc w:val="left"/>
      <w:pPr>
        <w:ind w:left="6480" w:hanging="360"/>
      </w:pPr>
      <w:rPr>
        <w:rFonts w:ascii="Wingdings" w:hAnsi="Wingdings" w:hint="default"/>
      </w:rPr>
    </w:lvl>
  </w:abstractNum>
  <w:abstractNum w:abstractNumId="8" w15:restartNumberingAfterBreak="0">
    <w:nsid w:val="5E292185"/>
    <w:multiLevelType w:val="multilevel"/>
    <w:tmpl w:val="23D03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0B333E"/>
    <w:multiLevelType w:val="hybridMultilevel"/>
    <w:tmpl w:val="027231FA"/>
    <w:lvl w:ilvl="0" w:tplc="1A92C792">
      <w:start w:val="1"/>
      <w:numFmt w:val="bullet"/>
      <w:lvlText w:val=""/>
      <w:lvlJc w:val="left"/>
      <w:pPr>
        <w:ind w:left="720" w:hanging="360"/>
      </w:pPr>
      <w:rPr>
        <w:rFonts w:ascii="Symbol" w:hAnsi="Symbol" w:hint="default"/>
      </w:rPr>
    </w:lvl>
    <w:lvl w:ilvl="1" w:tplc="E0FE32D0" w:tentative="1">
      <w:start w:val="1"/>
      <w:numFmt w:val="bullet"/>
      <w:lvlText w:val="o"/>
      <w:lvlJc w:val="left"/>
      <w:pPr>
        <w:ind w:left="1440" w:hanging="360"/>
      </w:pPr>
      <w:rPr>
        <w:rFonts w:ascii="Courier New" w:hAnsi="Courier New" w:cs="Courier New" w:hint="default"/>
      </w:rPr>
    </w:lvl>
    <w:lvl w:ilvl="2" w:tplc="B9209E2E" w:tentative="1">
      <w:start w:val="1"/>
      <w:numFmt w:val="bullet"/>
      <w:lvlText w:val=""/>
      <w:lvlJc w:val="left"/>
      <w:pPr>
        <w:ind w:left="2160" w:hanging="360"/>
      </w:pPr>
      <w:rPr>
        <w:rFonts w:ascii="Wingdings" w:hAnsi="Wingdings" w:hint="default"/>
      </w:rPr>
    </w:lvl>
    <w:lvl w:ilvl="3" w:tplc="F17CE402" w:tentative="1">
      <w:start w:val="1"/>
      <w:numFmt w:val="bullet"/>
      <w:lvlText w:val=""/>
      <w:lvlJc w:val="left"/>
      <w:pPr>
        <w:ind w:left="2880" w:hanging="360"/>
      </w:pPr>
      <w:rPr>
        <w:rFonts w:ascii="Symbol" w:hAnsi="Symbol" w:hint="default"/>
      </w:rPr>
    </w:lvl>
    <w:lvl w:ilvl="4" w:tplc="D6562BE0" w:tentative="1">
      <w:start w:val="1"/>
      <w:numFmt w:val="bullet"/>
      <w:lvlText w:val="o"/>
      <w:lvlJc w:val="left"/>
      <w:pPr>
        <w:ind w:left="3600" w:hanging="360"/>
      </w:pPr>
      <w:rPr>
        <w:rFonts w:ascii="Courier New" w:hAnsi="Courier New" w:cs="Courier New" w:hint="default"/>
      </w:rPr>
    </w:lvl>
    <w:lvl w:ilvl="5" w:tplc="9F646D5E" w:tentative="1">
      <w:start w:val="1"/>
      <w:numFmt w:val="bullet"/>
      <w:lvlText w:val=""/>
      <w:lvlJc w:val="left"/>
      <w:pPr>
        <w:ind w:left="4320" w:hanging="360"/>
      </w:pPr>
      <w:rPr>
        <w:rFonts w:ascii="Wingdings" w:hAnsi="Wingdings" w:hint="default"/>
      </w:rPr>
    </w:lvl>
    <w:lvl w:ilvl="6" w:tplc="34F2A80A" w:tentative="1">
      <w:start w:val="1"/>
      <w:numFmt w:val="bullet"/>
      <w:lvlText w:val=""/>
      <w:lvlJc w:val="left"/>
      <w:pPr>
        <w:ind w:left="5040" w:hanging="360"/>
      </w:pPr>
      <w:rPr>
        <w:rFonts w:ascii="Symbol" w:hAnsi="Symbol" w:hint="default"/>
      </w:rPr>
    </w:lvl>
    <w:lvl w:ilvl="7" w:tplc="FC96C43E" w:tentative="1">
      <w:start w:val="1"/>
      <w:numFmt w:val="bullet"/>
      <w:lvlText w:val="o"/>
      <w:lvlJc w:val="left"/>
      <w:pPr>
        <w:ind w:left="5760" w:hanging="360"/>
      </w:pPr>
      <w:rPr>
        <w:rFonts w:ascii="Courier New" w:hAnsi="Courier New" w:cs="Courier New" w:hint="default"/>
      </w:rPr>
    </w:lvl>
    <w:lvl w:ilvl="8" w:tplc="224065EC" w:tentative="1">
      <w:start w:val="1"/>
      <w:numFmt w:val="bullet"/>
      <w:lvlText w:val=""/>
      <w:lvlJc w:val="left"/>
      <w:pPr>
        <w:ind w:left="6480" w:hanging="360"/>
      </w:pPr>
      <w:rPr>
        <w:rFonts w:ascii="Wingdings" w:hAnsi="Wingdings" w:hint="default"/>
      </w:rPr>
    </w:lvl>
  </w:abstractNum>
  <w:abstractNum w:abstractNumId="10" w15:restartNumberingAfterBreak="0">
    <w:nsid w:val="671E2918"/>
    <w:multiLevelType w:val="hybridMultilevel"/>
    <w:tmpl w:val="7D464E5A"/>
    <w:lvl w:ilvl="0" w:tplc="7FBA6566">
      <w:start w:val="1"/>
      <w:numFmt w:val="bullet"/>
      <w:lvlText w:val=""/>
      <w:lvlJc w:val="left"/>
      <w:pPr>
        <w:ind w:left="720" w:hanging="360"/>
      </w:pPr>
      <w:rPr>
        <w:rFonts w:ascii="Symbol" w:hAnsi="Symbol" w:hint="default"/>
      </w:rPr>
    </w:lvl>
    <w:lvl w:ilvl="1" w:tplc="83D064A8" w:tentative="1">
      <w:start w:val="1"/>
      <w:numFmt w:val="bullet"/>
      <w:lvlText w:val="o"/>
      <w:lvlJc w:val="left"/>
      <w:pPr>
        <w:ind w:left="1440" w:hanging="360"/>
      </w:pPr>
      <w:rPr>
        <w:rFonts w:ascii="Courier New" w:hAnsi="Courier New" w:cs="Courier New" w:hint="default"/>
      </w:rPr>
    </w:lvl>
    <w:lvl w:ilvl="2" w:tplc="F8626DD6" w:tentative="1">
      <w:start w:val="1"/>
      <w:numFmt w:val="bullet"/>
      <w:lvlText w:val=""/>
      <w:lvlJc w:val="left"/>
      <w:pPr>
        <w:ind w:left="2160" w:hanging="360"/>
      </w:pPr>
      <w:rPr>
        <w:rFonts w:ascii="Wingdings" w:hAnsi="Wingdings" w:hint="default"/>
      </w:rPr>
    </w:lvl>
    <w:lvl w:ilvl="3" w:tplc="29EA3FF2" w:tentative="1">
      <w:start w:val="1"/>
      <w:numFmt w:val="bullet"/>
      <w:lvlText w:val=""/>
      <w:lvlJc w:val="left"/>
      <w:pPr>
        <w:ind w:left="2880" w:hanging="360"/>
      </w:pPr>
      <w:rPr>
        <w:rFonts w:ascii="Symbol" w:hAnsi="Symbol" w:hint="default"/>
      </w:rPr>
    </w:lvl>
    <w:lvl w:ilvl="4" w:tplc="A48ADE02" w:tentative="1">
      <w:start w:val="1"/>
      <w:numFmt w:val="bullet"/>
      <w:lvlText w:val="o"/>
      <w:lvlJc w:val="left"/>
      <w:pPr>
        <w:ind w:left="3600" w:hanging="360"/>
      </w:pPr>
      <w:rPr>
        <w:rFonts w:ascii="Courier New" w:hAnsi="Courier New" w:cs="Courier New" w:hint="default"/>
      </w:rPr>
    </w:lvl>
    <w:lvl w:ilvl="5" w:tplc="A2840E7A" w:tentative="1">
      <w:start w:val="1"/>
      <w:numFmt w:val="bullet"/>
      <w:lvlText w:val=""/>
      <w:lvlJc w:val="left"/>
      <w:pPr>
        <w:ind w:left="4320" w:hanging="360"/>
      </w:pPr>
      <w:rPr>
        <w:rFonts w:ascii="Wingdings" w:hAnsi="Wingdings" w:hint="default"/>
      </w:rPr>
    </w:lvl>
    <w:lvl w:ilvl="6" w:tplc="D0B40A2A" w:tentative="1">
      <w:start w:val="1"/>
      <w:numFmt w:val="bullet"/>
      <w:lvlText w:val=""/>
      <w:lvlJc w:val="left"/>
      <w:pPr>
        <w:ind w:left="5040" w:hanging="360"/>
      </w:pPr>
      <w:rPr>
        <w:rFonts w:ascii="Symbol" w:hAnsi="Symbol" w:hint="default"/>
      </w:rPr>
    </w:lvl>
    <w:lvl w:ilvl="7" w:tplc="5F0E1B94" w:tentative="1">
      <w:start w:val="1"/>
      <w:numFmt w:val="bullet"/>
      <w:lvlText w:val="o"/>
      <w:lvlJc w:val="left"/>
      <w:pPr>
        <w:ind w:left="5760" w:hanging="360"/>
      </w:pPr>
      <w:rPr>
        <w:rFonts w:ascii="Courier New" w:hAnsi="Courier New" w:cs="Courier New" w:hint="default"/>
      </w:rPr>
    </w:lvl>
    <w:lvl w:ilvl="8" w:tplc="80166BA2" w:tentative="1">
      <w:start w:val="1"/>
      <w:numFmt w:val="bullet"/>
      <w:lvlText w:val=""/>
      <w:lvlJc w:val="left"/>
      <w:pPr>
        <w:ind w:left="6480" w:hanging="360"/>
      </w:pPr>
      <w:rPr>
        <w:rFonts w:ascii="Wingdings" w:hAnsi="Wingdings" w:hint="default"/>
      </w:rPr>
    </w:lvl>
  </w:abstractNum>
  <w:abstractNum w:abstractNumId="11" w15:restartNumberingAfterBreak="0">
    <w:nsid w:val="73C35F95"/>
    <w:multiLevelType w:val="multilevel"/>
    <w:tmpl w:val="2A5EAD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C2444EC"/>
    <w:multiLevelType w:val="multilevel"/>
    <w:tmpl w:val="87381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12"/>
  </w:num>
  <w:num w:numId="4">
    <w:abstractNumId w:val="8"/>
  </w:num>
  <w:num w:numId="5">
    <w:abstractNumId w:val="0"/>
  </w:num>
  <w:num w:numId="6">
    <w:abstractNumId w:val="11"/>
  </w:num>
  <w:num w:numId="7">
    <w:abstractNumId w:val="2"/>
  </w:num>
  <w:num w:numId="8">
    <w:abstractNumId w:val="1"/>
  </w:num>
  <w:num w:numId="9">
    <w:abstractNumId w:val="7"/>
  </w:num>
  <w:num w:numId="10">
    <w:abstractNumId w:val="10"/>
  </w:num>
  <w:num w:numId="11">
    <w:abstractNumId w:val="4"/>
  </w:num>
  <w:num w:numId="12">
    <w:abstractNumId w:val="9"/>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Y0NjAzMbQ0NDOxMDVQ0lEKTi0uzszPAymwqAUAymNaKywAAAA="/>
  </w:docVars>
  <w:rsids>
    <w:rsidRoot w:val="00166088"/>
    <w:rsid w:val="00000A5F"/>
    <w:rsid w:val="00000DF4"/>
    <w:rsid w:val="00002DA8"/>
    <w:rsid w:val="0000410B"/>
    <w:rsid w:val="000041A4"/>
    <w:rsid w:val="000053F2"/>
    <w:rsid w:val="00010B87"/>
    <w:rsid w:val="00011AB5"/>
    <w:rsid w:val="00013986"/>
    <w:rsid w:val="0001681A"/>
    <w:rsid w:val="000200E6"/>
    <w:rsid w:val="000255B0"/>
    <w:rsid w:val="00026B56"/>
    <w:rsid w:val="00030786"/>
    <w:rsid w:val="00032503"/>
    <w:rsid w:val="00032C74"/>
    <w:rsid w:val="00033449"/>
    <w:rsid w:val="00033CE2"/>
    <w:rsid w:val="00037451"/>
    <w:rsid w:val="000400BD"/>
    <w:rsid w:val="00044573"/>
    <w:rsid w:val="00047CA2"/>
    <w:rsid w:val="00047D75"/>
    <w:rsid w:val="000510D0"/>
    <w:rsid w:val="00051D09"/>
    <w:rsid w:val="00052CD3"/>
    <w:rsid w:val="0006411A"/>
    <w:rsid w:val="000705C8"/>
    <w:rsid w:val="00072105"/>
    <w:rsid w:val="00073634"/>
    <w:rsid w:val="0007402D"/>
    <w:rsid w:val="00080CC8"/>
    <w:rsid w:val="000825FD"/>
    <w:rsid w:val="000852EE"/>
    <w:rsid w:val="00085489"/>
    <w:rsid w:val="00090216"/>
    <w:rsid w:val="00092EFD"/>
    <w:rsid w:val="000943B6"/>
    <w:rsid w:val="000A0F8C"/>
    <w:rsid w:val="000A4215"/>
    <w:rsid w:val="000A6787"/>
    <w:rsid w:val="000A78D3"/>
    <w:rsid w:val="000B016E"/>
    <w:rsid w:val="000B223B"/>
    <w:rsid w:val="000B4F81"/>
    <w:rsid w:val="000B5268"/>
    <w:rsid w:val="000B591A"/>
    <w:rsid w:val="000B6613"/>
    <w:rsid w:val="000C23DD"/>
    <w:rsid w:val="000C3D52"/>
    <w:rsid w:val="000C5236"/>
    <w:rsid w:val="000C7E96"/>
    <w:rsid w:val="000D11D9"/>
    <w:rsid w:val="000D5330"/>
    <w:rsid w:val="000D577F"/>
    <w:rsid w:val="000D5E0A"/>
    <w:rsid w:val="000E0750"/>
    <w:rsid w:val="000F0570"/>
    <w:rsid w:val="000F265E"/>
    <w:rsid w:val="000F2F49"/>
    <w:rsid w:val="000F3F83"/>
    <w:rsid w:val="000F760C"/>
    <w:rsid w:val="00105581"/>
    <w:rsid w:val="00111B4A"/>
    <w:rsid w:val="00111F58"/>
    <w:rsid w:val="00116C80"/>
    <w:rsid w:val="001228E0"/>
    <w:rsid w:val="00126485"/>
    <w:rsid w:val="00127B67"/>
    <w:rsid w:val="00127BB4"/>
    <w:rsid w:val="00131B4F"/>
    <w:rsid w:val="001327B4"/>
    <w:rsid w:val="0014355F"/>
    <w:rsid w:val="00144D4E"/>
    <w:rsid w:val="001460D0"/>
    <w:rsid w:val="001559AD"/>
    <w:rsid w:val="00157DA3"/>
    <w:rsid w:val="00161534"/>
    <w:rsid w:val="00161734"/>
    <w:rsid w:val="00161AF5"/>
    <w:rsid w:val="00162CF5"/>
    <w:rsid w:val="00166088"/>
    <w:rsid w:val="00166965"/>
    <w:rsid w:val="00171310"/>
    <w:rsid w:val="00171B4D"/>
    <w:rsid w:val="00172047"/>
    <w:rsid w:val="001732B5"/>
    <w:rsid w:val="00173821"/>
    <w:rsid w:val="001750CB"/>
    <w:rsid w:val="00177A3C"/>
    <w:rsid w:val="001809AA"/>
    <w:rsid w:val="00181A33"/>
    <w:rsid w:val="001856AF"/>
    <w:rsid w:val="001913BF"/>
    <w:rsid w:val="00191F6F"/>
    <w:rsid w:val="0019271D"/>
    <w:rsid w:val="00193B35"/>
    <w:rsid w:val="001978F2"/>
    <w:rsid w:val="00197A44"/>
    <w:rsid w:val="001A5C0B"/>
    <w:rsid w:val="001B180F"/>
    <w:rsid w:val="001B1C96"/>
    <w:rsid w:val="001B2896"/>
    <w:rsid w:val="001B2A54"/>
    <w:rsid w:val="001B2D1E"/>
    <w:rsid w:val="001B3914"/>
    <w:rsid w:val="001B4B0F"/>
    <w:rsid w:val="001C6E88"/>
    <w:rsid w:val="001C75D3"/>
    <w:rsid w:val="001D063A"/>
    <w:rsid w:val="001D1A94"/>
    <w:rsid w:val="001D2E08"/>
    <w:rsid w:val="001D433B"/>
    <w:rsid w:val="001E0F1F"/>
    <w:rsid w:val="001E233D"/>
    <w:rsid w:val="001E3597"/>
    <w:rsid w:val="001E35A1"/>
    <w:rsid w:val="001E36B8"/>
    <w:rsid w:val="001E48C2"/>
    <w:rsid w:val="001E5BAA"/>
    <w:rsid w:val="001E603F"/>
    <w:rsid w:val="001E6868"/>
    <w:rsid w:val="001E7B50"/>
    <w:rsid w:val="001F0A11"/>
    <w:rsid w:val="001F354E"/>
    <w:rsid w:val="001F477D"/>
    <w:rsid w:val="001F4906"/>
    <w:rsid w:val="001F4BEA"/>
    <w:rsid w:val="001F4D85"/>
    <w:rsid w:val="001F50CC"/>
    <w:rsid w:val="001F5456"/>
    <w:rsid w:val="001F5ECB"/>
    <w:rsid w:val="002004D4"/>
    <w:rsid w:val="002006E3"/>
    <w:rsid w:val="002029C4"/>
    <w:rsid w:val="00203118"/>
    <w:rsid w:val="00203B24"/>
    <w:rsid w:val="00204E09"/>
    <w:rsid w:val="00204E83"/>
    <w:rsid w:val="00205C3A"/>
    <w:rsid w:val="0021021F"/>
    <w:rsid w:val="002104CD"/>
    <w:rsid w:val="0021614A"/>
    <w:rsid w:val="0021728E"/>
    <w:rsid w:val="00221924"/>
    <w:rsid w:val="00226AE2"/>
    <w:rsid w:val="00226B68"/>
    <w:rsid w:val="00233321"/>
    <w:rsid w:val="002338FC"/>
    <w:rsid w:val="00233D7C"/>
    <w:rsid w:val="002342AF"/>
    <w:rsid w:val="00241F47"/>
    <w:rsid w:val="002438EB"/>
    <w:rsid w:val="00244372"/>
    <w:rsid w:val="002509C4"/>
    <w:rsid w:val="00252489"/>
    <w:rsid w:val="0025363D"/>
    <w:rsid w:val="00254229"/>
    <w:rsid w:val="002554B0"/>
    <w:rsid w:val="00255584"/>
    <w:rsid w:val="00255944"/>
    <w:rsid w:val="002561D0"/>
    <w:rsid w:val="00261222"/>
    <w:rsid w:val="0026250E"/>
    <w:rsid w:val="00263019"/>
    <w:rsid w:val="0027182F"/>
    <w:rsid w:val="00275FF9"/>
    <w:rsid w:val="00276CAB"/>
    <w:rsid w:val="0028033A"/>
    <w:rsid w:val="00281AA5"/>
    <w:rsid w:val="002834AC"/>
    <w:rsid w:val="00283C99"/>
    <w:rsid w:val="00284888"/>
    <w:rsid w:val="00293FA2"/>
    <w:rsid w:val="00296792"/>
    <w:rsid w:val="002A16D8"/>
    <w:rsid w:val="002A1FF5"/>
    <w:rsid w:val="002A23A7"/>
    <w:rsid w:val="002A2901"/>
    <w:rsid w:val="002A317F"/>
    <w:rsid w:val="002A37A6"/>
    <w:rsid w:val="002A61D2"/>
    <w:rsid w:val="002A688B"/>
    <w:rsid w:val="002A6DEE"/>
    <w:rsid w:val="002A79C3"/>
    <w:rsid w:val="002B398C"/>
    <w:rsid w:val="002B408A"/>
    <w:rsid w:val="002B4DE0"/>
    <w:rsid w:val="002B7447"/>
    <w:rsid w:val="002C1FB6"/>
    <w:rsid w:val="002C67C6"/>
    <w:rsid w:val="002D266F"/>
    <w:rsid w:val="002D65B0"/>
    <w:rsid w:val="002F1317"/>
    <w:rsid w:val="002F2F30"/>
    <w:rsid w:val="002F3C16"/>
    <w:rsid w:val="002F3FD9"/>
    <w:rsid w:val="002F4721"/>
    <w:rsid w:val="002F4932"/>
    <w:rsid w:val="002F4D88"/>
    <w:rsid w:val="002F7A00"/>
    <w:rsid w:val="00300C6B"/>
    <w:rsid w:val="00302A67"/>
    <w:rsid w:val="003032C3"/>
    <w:rsid w:val="00307657"/>
    <w:rsid w:val="00307A76"/>
    <w:rsid w:val="0031143D"/>
    <w:rsid w:val="00315AC2"/>
    <w:rsid w:val="003170EB"/>
    <w:rsid w:val="00317E4B"/>
    <w:rsid w:val="003325E5"/>
    <w:rsid w:val="0033518C"/>
    <w:rsid w:val="00335749"/>
    <w:rsid w:val="0033703A"/>
    <w:rsid w:val="0033789F"/>
    <w:rsid w:val="00346A84"/>
    <w:rsid w:val="00350CFD"/>
    <w:rsid w:val="00352853"/>
    <w:rsid w:val="00353073"/>
    <w:rsid w:val="003601E1"/>
    <w:rsid w:val="00361CC3"/>
    <w:rsid w:val="00362F1E"/>
    <w:rsid w:val="00364367"/>
    <w:rsid w:val="003656C0"/>
    <w:rsid w:val="00367CE4"/>
    <w:rsid w:val="00367DC6"/>
    <w:rsid w:val="003706EB"/>
    <w:rsid w:val="003710BD"/>
    <w:rsid w:val="0037596F"/>
    <w:rsid w:val="003804A3"/>
    <w:rsid w:val="00390149"/>
    <w:rsid w:val="00391001"/>
    <w:rsid w:val="003934D2"/>
    <w:rsid w:val="00393E87"/>
    <w:rsid w:val="00395DEC"/>
    <w:rsid w:val="00396514"/>
    <w:rsid w:val="00396BB9"/>
    <w:rsid w:val="003A35C6"/>
    <w:rsid w:val="003A4D1E"/>
    <w:rsid w:val="003A62A7"/>
    <w:rsid w:val="003B1152"/>
    <w:rsid w:val="003B2E38"/>
    <w:rsid w:val="003B7521"/>
    <w:rsid w:val="003C4491"/>
    <w:rsid w:val="003D03E6"/>
    <w:rsid w:val="003D1EEB"/>
    <w:rsid w:val="003D232B"/>
    <w:rsid w:val="003D798A"/>
    <w:rsid w:val="003E6227"/>
    <w:rsid w:val="003E7E9A"/>
    <w:rsid w:val="003E7F13"/>
    <w:rsid w:val="003F1F23"/>
    <w:rsid w:val="003F713D"/>
    <w:rsid w:val="003F78E1"/>
    <w:rsid w:val="00404190"/>
    <w:rsid w:val="0040474A"/>
    <w:rsid w:val="00406C35"/>
    <w:rsid w:val="00410043"/>
    <w:rsid w:val="0041022A"/>
    <w:rsid w:val="00410386"/>
    <w:rsid w:val="00411B19"/>
    <w:rsid w:val="00414AE0"/>
    <w:rsid w:val="00417E32"/>
    <w:rsid w:val="0042122B"/>
    <w:rsid w:val="004253EC"/>
    <w:rsid w:val="004259B9"/>
    <w:rsid w:val="00425FC1"/>
    <w:rsid w:val="00432540"/>
    <w:rsid w:val="00432C97"/>
    <w:rsid w:val="00433806"/>
    <w:rsid w:val="004344D8"/>
    <w:rsid w:val="00434F8E"/>
    <w:rsid w:val="004421C0"/>
    <w:rsid w:val="004453A3"/>
    <w:rsid w:val="004455D4"/>
    <w:rsid w:val="00451AC6"/>
    <w:rsid w:val="004546B6"/>
    <w:rsid w:val="00454B1E"/>
    <w:rsid w:val="0046236F"/>
    <w:rsid w:val="0046277C"/>
    <w:rsid w:val="00462944"/>
    <w:rsid w:val="00462EA6"/>
    <w:rsid w:val="00463E5C"/>
    <w:rsid w:val="004656E2"/>
    <w:rsid w:val="00467F95"/>
    <w:rsid w:val="00471AC2"/>
    <w:rsid w:val="004728E1"/>
    <w:rsid w:val="0047696D"/>
    <w:rsid w:val="004806E6"/>
    <w:rsid w:val="00481B30"/>
    <w:rsid w:val="00481C65"/>
    <w:rsid w:val="00482C07"/>
    <w:rsid w:val="00486921"/>
    <w:rsid w:val="00487633"/>
    <w:rsid w:val="0049026C"/>
    <w:rsid w:val="00491BDA"/>
    <w:rsid w:val="00493121"/>
    <w:rsid w:val="004939EE"/>
    <w:rsid w:val="00497049"/>
    <w:rsid w:val="004A0A2E"/>
    <w:rsid w:val="004A0D00"/>
    <w:rsid w:val="004A3254"/>
    <w:rsid w:val="004A4285"/>
    <w:rsid w:val="004A43AF"/>
    <w:rsid w:val="004A5335"/>
    <w:rsid w:val="004A7FA3"/>
    <w:rsid w:val="004B1205"/>
    <w:rsid w:val="004B1B50"/>
    <w:rsid w:val="004B6050"/>
    <w:rsid w:val="004B779F"/>
    <w:rsid w:val="004C067D"/>
    <w:rsid w:val="004C3019"/>
    <w:rsid w:val="004C3635"/>
    <w:rsid w:val="004C4DCB"/>
    <w:rsid w:val="004D0BE1"/>
    <w:rsid w:val="004D0ECA"/>
    <w:rsid w:val="004D1FC6"/>
    <w:rsid w:val="004D422B"/>
    <w:rsid w:val="004D6D79"/>
    <w:rsid w:val="004E4CC5"/>
    <w:rsid w:val="004E700E"/>
    <w:rsid w:val="004F2595"/>
    <w:rsid w:val="004F41AE"/>
    <w:rsid w:val="004F572D"/>
    <w:rsid w:val="004F5AFC"/>
    <w:rsid w:val="004F5C54"/>
    <w:rsid w:val="004F60F4"/>
    <w:rsid w:val="004F7308"/>
    <w:rsid w:val="004F7F44"/>
    <w:rsid w:val="005009F9"/>
    <w:rsid w:val="005014B1"/>
    <w:rsid w:val="00502523"/>
    <w:rsid w:val="00502950"/>
    <w:rsid w:val="00503103"/>
    <w:rsid w:val="00505388"/>
    <w:rsid w:val="0050643C"/>
    <w:rsid w:val="00507CB9"/>
    <w:rsid w:val="00514F39"/>
    <w:rsid w:val="00515C41"/>
    <w:rsid w:val="00515DFF"/>
    <w:rsid w:val="0052000A"/>
    <w:rsid w:val="00520404"/>
    <w:rsid w:val="00520560"/>
    <w:rsid w:val="00521ED7"/>
    <w:rsid w:val="00525D1F"/>
    <w:rsid w:val="0052793E"/>
    <w:rsid w:val="0053204B"/>
    <w:rsid w:val="00532651"/>
    <w:rsid w:val="0054278D"/>
    <w:rsid w:val="00543D2B"/>
    <w:rsid w:val="0054430C"/>
    <w:rsid w:val="0054721A"/>
    <w:rsid w:val="005504D6"/>
    <w:rsid w:val="00552B5C"/>
    <w:rsid w:val="00553D9A"/>
    <w:rsid w:val="005554EE"/>
    <w:rsid w:val="00555B98"/>
    <w:rsid w:val="005561D6"/>
    <w:rsid w:val="0055642B"/>
    <w:rsid w:val="0055664F"/>
    <w:rsid w:val="0056161D"/>
    <w:rsid w:val="00561E3B"/>
    <w:rsid w:val="00561FD7"/>
    <w:rsid w:val="00562078"/>
    <w:rsid w:val="00564B7B"/>
    <w:rsid w:val="0056624E"/>
    <w:rsid w:val="00566A8E"/>
    <w:rsid w:val="00567A9E"/>
    <w:rsid w:val="00571A0F"/>
    <w:rsid w:val="005737E0"/>
    <w:rsid w:val="005772B4"/>
    <w:rsid w:val="005837E4"/>
    <w:rsid w:val="0058552F"/>
    <w:rsid w:val="00587744"/>
    <w:rsid w:val="00592CCB"/>
    <w:rsid w:val="005943FC"/>
    <w:rsid w:val="00595BF1"/>
    <w:rsid w:val="00596440"/>
    <w:rsid w:val="005A02DC"/>
    <w:rsid w:val="005A0526"/>
    <w:rsid w:val="005A0BF4"/>
    <w:rsid w:val="005A0C73"/>
    <w:rsid w:val="005A100A"/>
    <w:rsid w:val="005A1EE3"/>
    <w:rsid w:val="005A21E9"/>
    <w:rsid w:val="005A22C0"/>
    <w:rsid w:val="005B67C5"/>
    <w:rsid w:val="005C28BA"/>
    <w:rsid w:val="005C3B47"/>
    <w:rsid w:val="005C48DC"/>
    <w:rsid w:val="005C5EF0"/>
    <w:rsid w:val="005D0587"/>
    <w:rsid w:val="005D0D3B"/>
    <w:rsid w:val="005D15FF"/>
    <w:rsid w:val="005D3BFC"/>
    <w:rsid w:val="005D654D"/>
    <w:rsid w:val="005E0531"/>
    <w:rsid w:val="005E1272"/>
    <w:rsid w:val="005E3298"/>
    <w:rsid w:val="005E3B1F"/>
    <w:rsid w:val="005E6B45"/>
    <w:rsid w:val="005E74A4"/>
    <w:rsid w:val="005F2536"/>
    <w:rsid w:val="005F2DC9"/>
    <w:rsid w:val="005F43F5"/>
    <w:rsid w:val="005F45D1"/>
    <w:rsid w:val="005F4602"/>
    <w:rsid w:val="005F5735"/>
    <w:rsid w:val="00603D25"/>
    <w:rsid w:val="00607472"/>
    <w:rsid w:val="00607989"/>
    <w:rsid w:val="006106E1"/>
    <w:rsid w:val="0061547C"/>
    <w:rsid w:val="00615DB8"/>
    <w:rsid w:val="00616694"/>
    <w:rsid w:val="00633032"/>
    <w:rsid w:val="00633E21"/>
    <w:rsid w:val="00635179"/>
    <w:rsid w:val="006423FF"/>
    <w:rsid w:val="00642A89"/>
    <w:rsid w:val="006502A3"/>
    <w:rsid w:val="00650C46"/>
    <w:rsid w:val="00651303"/>
    <w:rsid w:val="00651BB3"/>
    <w:rsid w:val="00655E3B"/>
    <w:rsid w:val="00656796"/>
    <w:rsid w:val="00657CD8"/>
    <w:rsid w:val="00657DFC"/>
    <w:rsid w:val="00661ACE"/>
    <w:rsid w:val="00662BE9"/>
    <w:rsid w:val="00664BBC"/>
    <w:rsid w:val="0066519E"/>
    <w:rsid w:val="00665C2D"/>
    <w:rsid w:val="006679DC"/>
    <w:rsid w:val="00670406"/>
    <w:rsid w:val="00671C3B"/>
    <w:rsid w:val="0067210B"/>
    <w:rsid w:val="0067218D"/>
    <w:rsid w:val="00674F95"/>
    <w:rsid w:val="006752EE"/>
    <w:rsid w:val="00676E77"/>
    <w:rsid w:val="00680E09"/>
    <w:rsid w:val="00682502"/>
    <w:rsid w:val="00683750"/>
    <w:rsid w:val="0069033C"/>
    <w:rsid w:val="00694599"/>
    <w:rsid w:val="00694D80"/>
    <w:rsid w:val="00694DAA"/>
    <w:rsid w:val="00696D03"/>
    <w:rsid w:val="00697534"/>
    <w:rsid w:val="00697D54"/>
    <w:rsid w:val="006A0B0C"/>
    <w:rsid w:val="006B1BD4"/>
    <w:rsid w:val="006B256E"/>
    <w:rsid w:val="006B31D5"/>
    <w:rsid w:val="006B4FBA"/>
    <w:rsid w:val="006B5C8A"/>
    <w:rsid w:val="006C08F6"/>
    <w:rsid w:val="006C0EF6"/>
    <w:rsid w:val="006C12CB"/>
    <w:rsid w:val="006C2058"/>
    <w:rsid w:val="006C4582"/>
    <w:rsid w:val="006C560B"/>
    <w:rsid w:val="006D13D2"/>
    <w:rsid w:val="006D7CC6"/>
    <w:rsid w:val="006E1FE5"/>
    <w:rsid w:val="006E21C3"/>
    <w:rsid w:val="006E3461"/>
    <w:rsid w:val="006E416C"/>
    <w:rsid w:val="006F117B"/>
    <w:rsid w:val="006F11D9"/>
    <w:rsid w:val="006F4BB0"/>
    <w:rsid w:val="006F5B14"/>
    <w:rsid w:val="00702C00"/>
    <w:rsid w:val="00703447"/>
    <w:rsid w:val="00706D6C"/>
    <w:rsid w:val="00711427"/>
    <w:rsid w:val="007151B0"/>
    <w:rsid w:val="00717F9E"/>
    <w:rsid w:val="00721444"/>
    <w:rsid w:val="00721C51"/>
    <w:rsid w:val="00721E3D"/>
    <w:rsid w:val="00725D3A"/>
    <w:rsid w:val="00730957"/>
    <w:rsid w:val="0073211A"/>
    <w:rsid w:val="00732EA0"/>
    <w:rsid w:val="00737AAE"/>
    <w:rsid w:val="007436CA"/>
    <w:rsid w:val="00743DF3"/>
    <w:rsid w:val="007441D2"/>
    <w:rsid w:val="0074445C"/>
    <w:rsid w:val="00746655"/>
    <w:rsid w:val="007537D5"/>
    <w:rsid w:val="00753E21"/>
    <w:rsid w:val="0075577A"/>
    <w:rsid w:val="00755EA2"/>
    <w:rsid w:val="00756FF4"/>
    <w:rsid w:val="00757AB1"/>
    <w:rsid w:val="007600FC"/>
    <w:rsid w:val="00760EB2"/>
    <w:rsid w:val="007632DE"/>
    <w:rsid w:val="00772AC2"/>
    <w:rsid w:val="007745DF"/>
    <w:rsid w:val="00774E05"/>
    <w:rsid w:val="0077760E"/>
    <w:rsid w:val="00777FF4"/>
    <w:rsid w:val="0078025F"/>
    <w:rsid w:val="0078107F"/>
    <w:rsid w:val="00782BC6"/>
    <w:rsid w:val="00782E7F"/>
    <w:rsid w:val="00783086"/>
    <w:rsid w:val="00786130"/>
    <w:rsid w:val="00786188"/>
    <w:rsid w:val="00786F9D"/>
    <w:rsid w:val="00790AB5"/>
    <w:rsid w:val="00792036"/>
    <w:rsid w:val="007920AA"/>
    <w:rsid w:val="00792845"/>
    <w:rsid w:val="007931DB"/>
    <w:rsid w:val="00795756"/>
    <w:rsid w:val="007979C4"/>
    <w:rsid w:val="00797C3D"/>
    <w:rsid w:val="007A03E4"/>
    <w:rsid w:val="007A73DC"/>
    <w:rsid w:val="007A7E9B"/>
    <w:rsid w:val="007B2898"/>
    <w:rsid w:val="007B4CFD"/>
    <w:rsid w:val="007C0E5C"/>
    <w:rsid w:val="007C4F64"/>
    <w:rsid w:val="007C637B"/>
    <w:rsid w:val="007C6C0D"/>
    <w:rsid w:val="007C72DE"/>
    <w:rsid w:val="007D0C24"/>
    <w:rsid w:val="007D3B36"/>
    <w:rsid w:val="007D474F"/>
    <w:rsid w:val="007D675D"/>
    <w:rsid w:val="007D775A"/>
    <w:rsid w:val="007F0014"/>
    <w:rsid w:val="007F17F1"/>
    <w:rsid w:val="007F1C11"/>
    <w:rsid w:val="007F2024"/>
    <w:rsid w:val="007F3AD4"/>
    <w:rsid w:val="007F5BF0"/>
    <w:rsid w:val="007F65C6"/>
    <w:rsid w:val="008022BC"/>
    <w:rsid w:val="0080594F"/>
    <w:rsid w:val="00807515"/>
    <w:rsid w:val="00807B0B"/>
    <w:rsid w:val="00812BFB"/>
    <w:rsid w:val="008149EB"/>
    <w:rsid w:val="00814CEF"/>
    <w:rsid w:val="008152CD"/>
    <w:rsid w:val="008218E5"/>
    <w:rsid w:val="008222D6"/>
    <w:rsid w:val="00824793"/>
    <w:rsid w:val="008272A9"/>
    <w:rsid w:val="00830F33"/>
    <w:rsid w:val="00831378"/>
    <w:rsid w:val="0083507B"/>
    <w:rsid w:val="00835AD8"/>
    <w:rsid w:val="00836262"/>
    <w:rsid w:val="008368BD"/>
    <w:rsid w:val="0084085E"/>
    <w:rsid w:val="00844EE3"/>
    <w:rsid w:val="00846863"/>
    <w:rsid w:val="00846DAE"/>
    <w:rsid w:val="00850445"/>
    <w:rsid w:val="00850C76"/>
    <w:rsid w:val="00855CE4"/>
    <w:rsid w:val="008561D8"/>
    <w:rsid w:val="008578A1"/>
    <w:rsid w:val="008606FF"/>
    <w:rsid w:val="00863A68"/>
    <w:rsid w:val="00863C2B"/>
    <w:rsid w:val="008670CB"/>
    <w:rsid w:val="00871D2F"/>
    <w:rsid w:val="008737D8"/>
    <w:rsid w:val="0087569E"/>
    <w:rsid w:val="00877BDB"/>
    <w:rsid w:val="00877E6D"/>
    <w:rsid w:val="0088043E"/>
    <w:rsid w:val="008815BC"/>
    <w:rsid w:val="008833A5"/>
    <w:rsid w:val="00884E25"/>
    <w:rsid w:val="00885313"/>
    <w:rsid w:val="0089758C"/>
    <w:rsid w:val="0089769B"/>
    <w:rsid w:val="008A355C"/>
    <w:rsid w:val="008A52CA"/>
    <w:rsid w:val="008A5771"/>
    <w:rsid w:val="008A5F2F"/>
    <w:rsid w:val="008A77E3"/>
    <w:rsid w:val="008B3A9A"/>
    <w:rsid w:val="008B41DC"/>
    <w:rsid w:val="008B463E"/>
    <w:rsid w:val="008B55F6"/>
    <w:rsid w:val="008B5A9E"/>
    <w:rsid w:val="008C0BB0"/>
    <w:rsid w:val="008C1213"/>
    <w:rsid w:val="008C2428"/>
    <w:rsid w:val="008C3131"/>
    <w:rsid w:val="008C3620"/>
    <w:rsid w:val="008C58A4"/>
    <w:rsid w:val="008D0CF0"/>
    <w:rsid w:val="008D2649"/>
    <w:rsid w:val="008D5CC3"/>
    <w:rsid w:val="008D75A2"/>
    <w:rsid w:val="008E0A4D"/>
    <w:rsid w:val="008E1F3A"/>
    <w:rsid w:val="008E3F24"/>
    <w:rsid w:val="008E5B48"/>
    <w:rsid w:val="008E5F81"/>
    <w:rsid w:val="008E6E0C"/>
    <w:rsid w:val="008F08F0"/>
    <w:rsid w:val="008F08FD"/>
    <w:rsid w:val="008F2C81"/>
    <w:rsid w:val="008F4E61"/>
    <w:rsid w:val="008F527A"/>
    <w:rsid w:val="00900EAB"/>
    <w:rsid w:val="00902673"/>
    <w:rsid w:val="00902B2B"/>
    <w:rsid w:val="00903AC5"/>
    <w:rsid w:val="00904061"/>
    <w:rsid w:val="00904384"/>
    <w:rsid w:val="00905193"/>
    <w:rsid w:val="00907B78"/>
    <w:rsid w:val="00907E3B"/>
    <w:rsid w:val="0091421C"/>
    <w:rsid w:val="009153A2"/>
    <w:rsid w:val="009208F0"/>
    <w:rsid w:val="00921612"/>
    <w:rsid w:val="00921BC1"/>
    <w:rsid w:val="00922E4D"/>
    <w:rsid w:val="00923C65"/>
    <w:rsid w:val="00923CC5"/>
    <w:rsid w:val="00925F24"/>
    <w:rsid w:val="0092755B"/>
    <w:rsid w:val="00927D1B"/>
    <w:rsid w:val="00930594"/>
    <w:rsid w:val="00930FDA"/>
    <w:rsid w:val="00931BEE"/>
    <w:rsid w:val="00931DD2"/>
    <w:rsid w:val="00937620"/>
    <w:rsid w:val="00937F53"/>
    <w:rsid w:val="00940519"/>
    <w:rsid w:val="00940807"/>
    <w:rsid w:val="0094113C"/>
    <w:rsid w:val="009419CA"/>
    <w:rsid w:val="00944312"/>
    <w:rsid w:val="00944AD7"/>
    <w:rsid w:val="009514B7"/>
    <w:rsid w:val="009544E1"/>
    <w:rsid w:val="00955539"/>
    <w:rsid w:val="0096177A"/>
    <w:rsid w:val="0096184E"/>
    <w:rsid w:val="00961F31"/>
    <w:rsid w:val="009622BB"/>
    <w:rsid w:val="00962482"/>
    <w:rsid w:val="00962E31"/>
    <w:rsid w:val="00965188"/>
    <w:rsid w:val="009671C6"/>
    <w:rsid w:val="00967B2A"/>
    <w:rsid w:val="009729EA"/>
    <w:rsid w:val="00974193"/>
    <w:rsid w:val="0097741B"/>
    <w:rsid w:val="009821CF"/>
    <w:rsid w:val="00983294"/>
    <w:rsid w:val="009832E1"/>
    <w:rsid w:val="00986257"/>
    <w:rsid w:val="00992C4A"/>
    <w:rsid w:val="00995429"/>
    <w:rsid w:val="00995F4C"/>
    <w:rsid w:val="00996DE4"/>
    <w:rsid w:val="0099715E"/>
    <w:rsid w:val="009A0A6A"/>
    <w:rsid w:val="009A4B80"/>
    <w:rsid w:val="009A5001"/>
    <w:rsid w:val="009A5871"/>
    <w:rsid w:val="009A6C35"/>
    <w:rsid w:val="009C0F75"/>
    <w:rsid w:val="009C1636"/>
    <w:rsid w:val="009C4580"/>
    <w:rsid w:val="009C71A2"/>
    <w:rsid w:val="009D0A04"/>
    <w:rsid w:val="009D15B1"/>
    <w:rsid w:val="009D185E"/>
    <w:rsid w:val="009D3868"/>
    <w:rsid w:val="009D5BB1"/>
    <w:rsid w:val="009D68D9"/>
    <w:rsid w:val="009E5BC6"/>
    <w:rsid w:val="009F04BE"/>
    <w:rsid w:val="009F165D"/>
    <w:rsid w:val="009F2F9E"/>
    <w:rsid w:val="009F47B8"/>
    <w:rsid w:val="009F4DF4"/>
    <w:rsid w:val="009F69C2"/>
    <w:rsid w:val="009F6A31"/>
    <w:rsid w:val="00A042AF"/>
    <w:rsid w:val="00A05944"/>
    <w:rsid w:val="00A102CD"/>
    <w:rsid w:val="00A104A6"/>
    <w:rsid w:val="00A104D2"/>
    <w:rsid w:val="00A108B7"/>
    <w:rsid w:val="00A11006"/>
    <w:rsid w:val="00A11B9F"/>
    <w:rsid w:val="00A11FB6"/>
    <w:rsid w:val="00A15069"/>
    <w:rsid w:val="00A15D7E"/>
    <w:rsid w:val="00A20FAF"/>
    <w:rsid w:val="00A2279B"/>
    <w:rsid w:val="00A27F38"/>
    <w:rsid w:val="00A30681"/>
    <w:rsid w:val="00A315CE"/>
    <w:rsid w:val="00A323CB"/>
    <w:rsid w:val="00A341AF"/>
    <w:rsid w:val="00A34A99"/>
    <w:rsid w:val="00A37A49"/>
    <w:rsid w:val="00A402FA"/>
    <w:rsid w:val="00A4034E"/>
    <w:rsid w:val="00A4043E"/>
    <w:rsid w:val="00A4242D"/>
    <w:rsid w:val="00A43F33"/>
    <w:rsid w:val="00A4556B"/>
    <w:rsid w:val="00A5222E"/>
    <w:rsid w:val="00A5648F"/>
    <w:rsid w:val="00A569DF"/>
    <w:rsid w:val="00A65F6C"/>
    <w:rsid w:val="00A70A8C"/>
    <w:rsid w:val="00A72401"/>
    <w:rsid w:val="00A76795"/>
    <w:rsid w:val="00A772B6"/>
    <w:rsid w:val="00A82B21"/>
    <w:rsid w:val="00A87B8B"/>
    <w:rsid w:val="00A90591"/>
    <w:rsid w:val="00A90790"/>
    <w:rsid w:val="00A92825"/>
    <w:rsid w:val="00A97359"/>
    <w:rsid w:val="00AA0FFD"/>
    <w:rsid w:val="00AA11E7"/>
    <w:rsid w:val="00AA1B48"/>
    <w:rsid w:val="00AA46A2"/>
    <w:rsid w:val="00AA5756"/>
    <w:rsid w:val="00AA5E11"/>
    <w:rsid w:val="00AA5ED5"/>
    <w:rsid w:val="00AC04E1"/>
    <w:rsid w:val="00AC0C55"/>
    <w:rsid w:val="00AC1391"/>
    <w:rsid w:val="00AC3668"/>
    <w:rsid w:val="00AC5208"/>
    <w:rsid w:val="00AC59E6"/>
    <w:rsid w:val="00AC60EB"/>
    <w:rsid w:val="00AD3001"/>
    <w:rsid w:val="00AD453C"/>
    <w:rsid w:val="00AD65C0"/>
    <w:rsid w:val="00AE2A40"/>
    <w:rsid w:val="00AE492C"/>
    <w:rsid w:val="00AE768F"/>
    <w:rsid w:val="00AF0578"/>
    <w:rsid w:val="00AF1122"/>
    <w:rsid w:val="00AF1952"/>
    <w:rsid w:val="00AF5429"/>
    <w:rsid w:val="00AF5748"/>
    <w:rsid w:val="00AF65D9"/>
    <w:rsid w:val="00B0291B"/>
    <w:rsid w:val="00B052B0"/>
    <w:rsid w:val="00B10077"/>
    <w:rsid w:val="00B162C9"/>
    <w:rsid w:val="00B17533"/>
    <w:rsid w:val="00B1785C"/>
    <w:rsid w:val="00B20CB9"/>
    <w:rsid w:val="00B22658"/>
    <w:rsid w:val="00B22A5D"/>
    <w:rsid w:val="00B26765"/>
    <w:rsid w:val="00B275B2"/>
    <w:rsid w:val="00B27634"/>
    <w:rsid w:val="00B345B0"/>
    <w:rsid w:val="00B37166"/>
    <w:rsid w:val="00B40155"/>
    <w:rsid w:val="00B4042A"/>
    <w:rsid w:val="00B40BF0"/>
    <w:rsid w:val="00B43E61"/>
    <w:rsid w:val="00B458C7"/>
    <w:rsid w:val="00B510F0"/>
    <w:rsid w:val="00B53A70"/>
    <w:rsid w:val="00B53A7F"/>
    <w:rsid w:val="00B60885"/>
    <w:rsid w:val="00B60CD0"/>
    <w:rsid w:val="00B61866"/>
    <w:rsid w:val="00B62910"/>
    <w:rsid w:val="00B64E39"/>
    <w:rsid w:val="00B64F61"/>
    <w:rsid w:val="00B66DFF"/>
    <w:rsid w:val="00B67F9E"/>
    <w:rsid w:val="00B7626B"/>
    <w:rsid w:val="00B77B22"/>
    <w:rsid w:val="00B80C82"/>
    <w:rsid w:val="00B8101B"/>
    <w:rsid w:val="00B81A01"/>
    <w:rsid w:val="00B82B6A"/>
    <w:rsid w:val="00B90D32"/>
    <w:rsid w:val="00B915F1"/>
    <w:rsid w:val="00B92F2B"/>
    <w:rsid w:val="00B93CDA"/>
    <w:rsid w:val="00B95925"/>
    <w:rsid w:val="00B97933"/>
    <w:rsid w:val="00BA1E5E"/>
    <w:rsid w:val="00BA2BC9"/>
    <w:rsid w:val="00BA46B8"/>
    <w:rsid w:val="00BA4A99"/>
    <w:rsid w:val="00BA6F3F"/>
    <w:rsid w:val="00BB08AF"/>
    <w:rsid w:val="00BB3C26"/>
    <w:rsid w:val="00BB73F2"/>
    <w:rsid w:val="00BC0C51"/>
    <w:rsid w:val="00BC4066"/>
    <w:rsid w:val="00BC41A9"/>
    <w:rsid w:val="00BC44C9"/>
    <w:rsid w:val="00BC46C2"/>
    <w:rsid w:val="00BC66E0"/>
    <w:rsid w:val="00BC7C4A"/>
    <w:rsid w:val="00BD1E8C"/>
    <w:rsid w:val="00BD5703"/>
    <w:rsid w:val="00BD5CA4"/>
    <w:rsid w:val="00BE1A66"/>
    <w:rsid w:val="00BE47C4"/>
    <w:rsid w:val="00BE61DD"/>
    <w:rsid w:val="00BE71BE"/>
    <w:rsid w:val="00BF1A81"/>
    <w:rsid w:val="00BF2D21"/>
    <w:rsid w:val="00BF4AE4"/>
    <w:rsid w:val="00C03648"/>
    <w:rsid w:val="00C07118"/>
    <w:rsid w:val="00C102B5"/>
    <w:rsid w:val="00C12AA6"/>
    <w:rsid w:val="00C22D73"/>
    <w:rsid w:val="00C247F3"/>
    <w:rsid w:val="00C250E6"/>
    <w:rsid w:val="00C27016"/>
    <w:rsid w:val="00C3015D"/>
    <w:rsid w:val="00C3028E"/>
    <w:rsid w:val="00C335A6"/>
    <w:rsid w:val="00C420FD"/>
    <w:rsid w:val="00C45565"/>
    <w:rsid w:val="00C52520"/>
    <w:rsid w:val="00C52F5D"/>
    <w:rsid w:val="00C52FF7"/>
    <w:rsid w:val="00C54691"/>
    <w:rsid w:val="00C575B9"/>
    <w:rsid w:val="00C619D2"/>
    <w:rsid w:val="00C626B8"/>
    <w:rsid w:val="00C6333E"/>
    <w:rsid w:val="00C6685C"/>
    <w:rsid w:val="00C66902"/>
    <w:rsid w:val="00C7353D"/>
    <w:rsid w:val="00C7517E"/>
    <w:rsid w:val="00C80149"/>
    <w:rsid w:val="00C80761"/>
    <w:rsid w:val="00C80A4C"/>
    <w:rsid w:val="00C80F2C"/>
    <w:rsid w:val="00C8246C"/>
    <w:rsid w:val="00C83159"/>
    <w:rsid w:val="00C8357E"/>
    <w:rsid w:val="00C87B98"/>
    <w:rsid w:val="00C913D0"/>
    <w:rsid w:val="00C918D2"/>
    <w:rsid w:val="00C91FFF"/>
    <w:rsid w:val="00C93644"/>
    <w:rsid w:val="00C93FDC"/>
    <w:rsid w:val="00C951E9"/>
    <w:rsid w:val="00C979AE"/>
    <w:rsid w:val="00CA3BFE"/>
    <w:rsid w:val="00CA7469"/>
    <w:rsid w:val="00CB3164"/>
    <w:rsid w:val="00CB3B9D"/>
    <w:rsid w:val="00CB3E97"/>
    <w:rsid w:val="00CB41E2"/>
    <w:rsid w:val="00CB6371"/>
    <w:rsid w:val="00CC1886"/>
    <w:rsid w:val="00CC5F1E"/>
    <w:rsid w:val="00CD4DCA"/>
    <w:rsid w:val="00CD50E0"/>
    <w:rsid w:val="00CD59BA"/>
    <w:rsid w:val="00CD689B"/>
    <w:rsid w:val="00CD7121"/>
    <w:rsid w:val="00CD78C0"/>
    <w:rsid w:val="00CD7F8A"/>
    <w:rsid w:val="00CE16C4"/>
    <w:rsid w:val="00CE1BE1"/>
    <w:rsid w:val="00CE2181"/>
    <w:rsid w:val="00CE3C74"/>
    <w:rsid w:val="00CE468D"/>
    <w:rsid w:val="00CE46A2"/>
    <w:rsid w:val="00CE57E4"/>
    <w:rsid w:val="00CE5B95"/>
    <w:rsid w:val="00CE7213"/>
    <w:rsid w:val="00CF4CFC"/>
    <w:rsid w:val="00CF5387"/>
    <w:rsid w:val="00CF7015"/>
    <w:rsid w:val="00D00709"/>
    <w:rsid w:val="00D00EAB"/>
    <w:rsid w:val="00D019A5"/>
    <w:rsid w:val="00D035BF"/>
    <w:rsid w:val="00D04090"/>
    <w:rsid w:val="00D0468C"/>
    <w:rsid w:val="00D1124E"/>
    <w:rsid w:val="00D14178"/>
    <w:rsid w:val="00D14A8A"/>
    <w:rsid w:val="00D14D25"/>
    <w:rsid w:val="00D15907"/>
    <w:rsid w:val="00D208E7"/>
    <w:rsid w:val="00D245F6"/>
    <w:rsid w:val="00D268F4"/>
    <w:rsid w:val="00D26E03"/>
    <w:rsid w:val="00D26E17"/>
    <w:rsid w:val="00D2729D"/>
    <w:rsid w:val="00D311ED"/>
    <w:rsid w:val="00D33320"/>
    <w:rsid w:val="00D33AE0"/>
    <w:rsid w:val="00D37B55"/>
    <w:rsid w:val="00D37DA8"/>
    <w:rsid w:val="00D43625"/>
    <w:rsid w:val="00D444C4"/>
    <w:rsid w:val="00D46E84"/>
    <w:rsid w:val="00D46FA7"/>
    <w:rsid w:val="00D55192"/>
    <w:rsid w:val="00D56B18"/>
    <w:rsid w:val="00D57AE6"/>
    <w:rsid w:val="00D6194E"/>
    <w:rsid w:val="00D63464"/>
    <w:rsid w:val="00D65401"/>
    <w:rsid w:val="00D706C7"/>
    <w:rsid w:val="00D724D9"/>
    <w:rsid w:val="00D74A4E"/>
    <w:rsid w:val="00D755D3"/>
    <w:rsid w:val="00D80F86"/>
    <w:rsid w:val="00D81363"/>
    <w:rsid w:val="00D83622"/>
    <w:rsid w:val="00D86C0E"/>
    <w:rsid w:val="00D930EE"/>
    <w:rsid w:val="00D93DCF"/>
    <w:rsid w:val="00DA193D"/>
    <w:rsid w:val="00DA3A20"/>
    <w:rsid w:val="00DB04A2"/>
    <w:rsid w:val="00DB6F24"/>
    <w:rsid w:val="00DC0D03"/>
    <w:rsid w:val="00DC1B08"/>
    <w:rsid w:val="00DC276B"/>
    <w:rsid w:val="00DC4389"/>
    <w:rsid w:val="00DC540B"/>
    <w:rsid w:val="00DC55CF"/>
    <w:rsid w:val="00DD0A57"/>
    <w:rsid w:val="00DD624B"/>
    <w:rsid w:val="00DE0DB8"/>
    <w:rsid w:val="00DE0E46"/>
    <w:rsid w:val="00DE2B9E"/>
    <w:rsid w:val="00DE5A3E"/>
    <w:rsid w:val="00DE7E8C"/>
    <w:rsid w:val="00DF0539"/>
    <w:rsid w:val="00DF0F91"/>
    <w:rsid w:val="00DF5157"/>
    <w:rsid w:val="00DF5E36"/>
    <w:rsid w:val="00DF6961"/>
    <w:rsid w:val="00DF7BFA"/>
    <w:rsid w:val="00E01017"/>
    <w:rsid w:val="00E02147"/>
    <w:rsid w:val="00E07FB7"/>
    <w:rsid w:val="00E10018"/>
    <w:rsid w:val="00E110B6"/>
    <w:rsid w:val="00E11748"/>
    <w:rsid w:val="00E11B45"/>
    <w:rsid w:val="00E129F1"/>
    <w:rsid w:val="00E153B2"/>
    <w:rsid w:val="00E17382"/>
    <w:rsid w:val="00E208C0"/>
    <w:rsid w:val="00E252CD"/>
    <w:rsid w:val="00E261E1"/>
    <w:rsid w:val="00E32859"/>
    <w:rsid w:val="00E33FBF"/>
    <w:rsid w:val="00E36777"/>
    <w:rsid w:val="00E37318"/>
    <w:rsid w:val="00E41566"/>
    <w:rsid w:val="00E45BE2"/>
    <w:rsid w:val="00E50DE5"/>
    <w:rsid w:val="00E526F9"/>
    <w:rsid w:val="00E52787"/>
    <w:rsid w:val="00E54D6B"/>
    <w:rsid w:val="00E54F75"/>
    <w:rsid w:val="00E5551A"/>
    <w:rsid w:val="00E561BB"/>
    <w:rsid w:val="00E5699F"/>
    <w:rsid w:val="00E610E5"/>
    <w:rsid w:val="00E65030"/>
    <w:rsid w:val="00E665FC"/>
    <w:rsid w:val="00E67FE8"/>
    <w:rsid w:val="00E7115A"/>
    <w:rsid w:val="00E75F70"/>
    <w:rsid w:val="00E76689"/>
    <w:rsid w:val="00E76C17"/>
    <w:rsid w:val="00E806C1"/>
    <w:rsid w:val="00E84367"/>
    <w:rsid w:val="00E852E3"/>
    <w:rsid w:val="00E862D9"/>
    <w:rsid w:val="00E868C1"/>
    <w:rsid w:val="00E87547"/>
    <w:rsid w:val="00E934F3"/>
    <w:rsid w:val="00E955CA"/>
    <w:rsid w:val="00E96F94"/>
    <w:rsid w:val="00EA15F1"/>
    <w:rsid w:val="00EA2468"/>
    <w:rsid w:val="00EA3091"/>
    <w:rsid w:val="00EA3F36"/>
    <w:rsid w:val="00EA777F"/>
    <w:rsid w:val="00EB74DC"/>
    <w:rsid w:val="00EB7676"/>
    <w:rsid w:val="00EB7A38"/>
    <w:rsid w:val="00EC1C81"/>
    <w:rsid w:val="00EC2ECA"/>
    <w:rsid w:val="00EC427E"/>
    <w:rsid w:val="00EC6EB0"/>
    <w:rsid w:val="00EC7298"/>
    <w:rsid w:val="00EC79E4"/>
    <w:rsid w:val="00ED0B73"/>
    <w:rsid w:val="00ED26D7"/>
    <w:rsid w:val="00ED43A8"/>
    <w:rsid w:val="00ED4819"/>
    <w:rsid w:val="00EE2CEC"/>
    <w:rsid w:val="00EE6D83"/>
    <w:rsid w:val="00EE7B28"/>
    <w:rsid w:val="00EF0EC4"/>
    <w:rsid w:val="00EF69F4"/>
    <w:rsid w:val="00F030AE"/>
    <w:rsid w:val="00F12471"/>
    <w:rsid w:val="00F12CF3"/>
    <w:rsid w:val="00F12F23"/>
    <w:rsid w:val="00F135BC"/>
    <w:rsid w:val="00F13DA3"/>
    <w:rsid w:val="00F16D28"/>
    <w:rsid w:val="00F21193"/>
    <w:rsid w:val="00F222A9"/>
    <w:rsid w:val="00F22BF6"/>
    <w:rsid w:val="00F240BF"/>
    <w:rsid w:val="00F2435D"/>
    <w:rsid w:val="00F276FA"/>
    <w:rsid w:val="00F32841"/>
    <w:rsid w:val="00F341AC"/>
    <w:rsid w:val="00F34DBB"/>
    <w:rsid w:val="00F44DDA"/>
    <w:rsid w:val="00F45283"/>
    <w:rsid w:val="00F51670"/>
    <w:rsid w:val="00F53987"/>
    <w:rsid w:val="00F559A2"/>
    <w:rsid w:val="00F55AB0"/>
    <w:rsid w:val="00F56851"/>
    <w:rsid w:val="00F5696F"/>
    <w:rsid w:val="00F63A35"/>
    <w:rsid w:val="00F63E47"/>
    <w:rsid w:val="00F66311"/>
    <w:rsid w:val="00F7234D"/>
    <w:rsid w:val="00F761A2"/>
    <w:rsid w:val="00F7632E"/>
    <w:rsid w:val="00F77F98"/>
    <w:rsid w:val="00F802B3"/>
    <w:rsid w:val="00F806C6"/>
    <w:rsid w:val="00F821DC"/>
    <w:rsid w:val="00F82860"/>
    <w:rsid w:val="00F83E1D"/>
    <w:rsid w:val="00F90B7F"/>
    <w:rsid w:val="00F91E35"/>
    <w:rsid w:val="00F94097"/>
    <w:rsid w:val="00F94C8E"/>
    <w:rsid w:val="00F94EDD"/>
    <w:rsid w:val="00F968EE"/>
    <w:rsid w:val="00FA406F"/>
    <w:rsid w:val="00FA686D"/>
    <w:rsid w:val="00FB53B1"/>
    <w:rsid w:val="00FB6857"/>
    <w:rsid w:val="00FC1596"/>
    <w:rsid w:val="00FC3344"/>
    <w:rsid w:val="00FC4825"/>
    <w:rsid w:val="00FC5900"/>
    <w:rsid w:val="00FC6BCC"/>
    <w:rsid w:val="00FC7A41"/>
    <w:rsid w:val="00FD1142"/>
    <w:rsid w:val="00FD4945"/>
    <w:rsid w:val="00FD5647"/>
    <w:rsid w:val="00FD5EEB"/>
    <w:rsid w:val="00FE1275"/>
    <w:rsid w:val="00FE4352"/>
    <w:rsid w:val="00FE7381"/>
    <w:rsid w:val="00FE73A3"/>
    <w:rsid w:val="00FE7594"/>
    <w:rsid w:val="00FE771F"/>
    <w:rsid w:val="00FE7CD7"/>
    <w:rsid w:val="00FF3D56"/>
    <w:rsid w:val="00FF3D98"/>
    <w:rsid w:val="00FF4452"/>
    <w:rsid w:val="00FF72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6B1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1C75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C75D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1C75D3"/>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25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25E5"/>
  </w:style>
  <w:style w:type="paragraph" w:styleId="Footer">
    <w:name w:val="footer"/>
    <w:basedOn w:val="Normal"/>
    <w:link w:val="FooterChar"/>
    <w:uiPriority w:val="99"/>
    <w:unhideWhenUsed/>
    <w:rsid w:val="003325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25E5"/>
  </w:style>
  <w:style w:type="character" w:styleId="CommentReference">
    <w:name w:val="annotation reference"/>
    <w:basedOn w:val="DefaultParagraphFont"/>
    <w:uiPriority w:val="99"/>
    <w:semiHidden/>
    <w:unhideWhenUsed/>
    <w:rsid w:val="00DE0DB8"/>
    <w:rPr>
      <w:sz w:val="16"/>
      <w:szCs w:val="16"/>
    </w:rPr>
  </w:style>
  <w:style w:type="paragraph" w:styleId="CommentText">
    <w:name w:val="annotation text"/>
    <w:basedOn w:val="Normal"/>
    <w:link w:val="CommentTextChar"/>
    <w:uiPriority w:val="99"/>
    <w:semiHidden/>
    <w:unhideWhenUsed/>
    <w:rsid w:val="00DE0DB8"/>
    <w:pPr>
      <w:spacing w:line="240" w:lineRule="auto"/>
    </w:pPr>
    <w:rPr>
      <w:sz w:val="20"/>
      <w:szCs w:val="20"/>
    </w:rPr>
  </w:style>
  <w:style w:type="character" w:customStyle="1" w:styleId="CommentTextChar">
    <w:name w:val="Comment Text Char"/>
    <w:basedOn w:val="DefaultParagraphFont"/>
    <w:link w:val="CommentText"/>
    <w:uiPriority w:val="99"/>
    <w:semiHidden/>
    <w:rsid w:val="00DE0DB8"/>
    <w:rPr>
      <w:sz w:val="20"/>
      <w:szCs w:val="20"/>
    </w:rPr>
  </w:style>
  <w:style w:type="paragraph" w:styleId="CommentSubject">
    <w:name w:val="annotation subject"/>
    <w:basedOn w:val="CommentText"/>
    <w:next w:val="CommentText"/>
    <w:link w:val="CommentSubjectChar"/>
    <w:uiPriority w:val="99"/>
    <w:semiHidden/>
    <w:unhideWhenUsed/>
    <w:rsid w:val="00DE0DB8"/>
    <w:rPr>
      <w:b/>
      <w:bCs/>
    </w:rPr>
  </w:style>
  <w:style w:type="character" w:customStyle="1" w:styleId="CommentSubjectChar">
    <w:name w:val="Comment Subject Char"/>
    <w:basedOn w:val="CommentTextChar"/>
    <w:link w:val="CommentSubject"/>
    <w:uiPriority w:val="99"/>
    <w:semiHidden/>
    <w:rsid w:val="00DE0DB8"/>
    <w:rPr>
      <w:b/>
      <w:bCs/>
      <w:sz w:val="20"/>
      <w:szCs w:val="20"/>
    </w:rPr>
  </w:style>
  <w:style w:type="paragraph" w:styleId="BalloonText">
    <w:name w:val="Balloon Text"/>
    <w:basedOn w:val="Normal"/>
    <w:link w:val="BalloonTextChar"/>
    <w:uiPriority w:val="99"/>
    <w:semiHidden/>
    <w:unhideWhenUsed/>
    <w:rsid w:val="00DE0D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0DB8"/>
    <w:rPr>
      <w:rFonts w:ascii="Segoe UI" w:hAnsi="Segoe UI" w:cs="Segoe UI"/>
      <w:sz w:val="18"/>
      <w:szCs w:val="18"/>
    </w:rPr>
  </w:style>
  <w:style w:type="paragraph" w:styleId="ListParagraph">
    <w:name w:val="List Paragraph"/>
    <w:basedOn w:val="Normal"/>
    <w:uiPriority w:val="34"/>
    <w:qFormat/>
    <w:rsid w:val="005014B1"/>
    <w:pPr>
      <w:ind w:left="720"/>
      <w:contextualSpacing/>
    </w:pPr>
  </w:style>
  <w:style w:type="table" w:styleId="TableGrid">
    <w:name w:val="Table Grid"/>
    <w:basedOn w:val="TableNormal"/>
    <w:uiPriority w:val="39"/>
    <w:rsid w:val="00665C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1C75D3"/>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1C75D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C75D3"/>
    <w:rPr>
      <w:b/>
      <w:bCs/>
    </w:rPr>
  </w:style>
  <w:style w:type="character" w:styleId="Emphasis">
    <w:name w:val="Emphasis"/>
    <w:basedOn w:val="DefaultParagraphFont"/>
    <w:uiPriority w:val="20"/>
    <w:qFormat/>
    <w:rsid w:val="001C75D3"/>
    <w:rPr>
      <w:i/>
      <w:iCs/>
    </w:rPr>
  </w:style>
  <w:style w:type="character" w:styleId="Hyperlink">
    <w:name w:val="Hyperlink"/>
    <w:basedOn w:val="DefaultParagraphFont"/>
    <w:uiPriority w:val="99"/>
    <w:semiHidden/>
    <w:unhideWhenUsed/>
    <w:rsid w:val="001C75D3"/>
    <w:rPr>
      <w:color w:val="0000FF"/>
      <w:u w:val="single"/>
    </w:rPr>
  </w:style>
  <w:style w:type="character" w:customStyle="1" w:styleId="Heading2Char">
    <w:name w:val="Heading 2 Char"/>
    <w:basedOn w:val="DefaultParagraphFont"/>
    <w:link w:val="Heading2"/>
    <w:uiPriority w:val="9"/>
    <w:semiHidden/>
    <w:rsid w:val="001C75D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C75D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EA7352-E5FD-447C-B331-35FD38269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2589</Words>
  <Characters>14763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2021-05-04T07:43:00Z</dcterms:created>
  <dcterms:modified xsi:type="dcterms:W3CDTF">2021-05-04T07:43:00Z</dcterms:modified>
</cp:coreProperties>
</file>