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67DA" w:rsidRPr="00BA78D5" w:rsidRDefault="00BA78D5" w:rsidP="00BA78D5">
      <w:pPr>
        <w:spacing w:line="480" w:lineRule="auto"/>
        <w:jc w:val="both"/>
        <w:rPr>
          <w:u w:val="single"/>
        </w:rPr>
      </w:pPr>
      <w:bookmarkStart w:id="0" w:name="_GoBack"/>
      <w:r w:rsidRPr="00BA78D5">
        <w:rPr>
          <w:u w:val="single"/>
        </w:rPr>
        <w:t>Critically discuss the National Youth Service Strategy for Wales (WAG, 2007) and The National Youth Work Strategy for Wales 2014 – 2018 (WG, 2014)</w:t>
      </w:r>
    </w:p>
    <w:p w:rsidR="003E6ABB" w:rsidRDefault="00D35FDD" w:rsidP="009643FE">
      <w:pPr>
        <w:spacing w:line="480" w:lineRule="auto"/>
        <w:jc w:val="both"/>
      </w:pPr>
      <w:r>
        <w:t xml:space="preserve">Having </w:t>
      </w:r>
      <w:r w:rsidR="00B3283E">
        <w:t>considered the two strategy papers</w:t>
      </w:r>
      <w:r w:rsidR="003E6ABB">
        <w:t>, both documents provide an</w:t>
      </w:r>
      <w:r w:rsidR="00B3283E">
        <w:t xml:space="preserve"> </w:t>
      </w:r>
      <w:r w:rsidR="003E6ABB">
        <w:t xml:space="preserve">extensive </w:t>
      </w:r>
      <w:r w:rsidR="00AE27CA">
        <w:t>message to</w:t>
      </w:r>
      <w:r w:rsidR="00B3283E">
        <w:t xml:space="preserve"> the purpose of youth work</w:t>
      </w:r>
      <w:r w:rsidR="00AE27CA">
        <w:t xml:space="preserve"> and how it</w:t>
      </w:r>
      <w:r w:rsidR="009643FE">
        <w:t xml:space="preserve"> is implemented within practic</w:t>
      </w:r>
      <w:r w:rsidR="0092386E">
        <w:t xml:space="preserve">e. Alongside this, both papers </w:t>
      </w:r>
      <w:r w:rsidR="009643FE">
        <w:t>have a simil</w:t>
      </w:r>
      <w:r w:rsidR="0092386E">
        <w:t>ar but different implementation and expectation</w:t>
      </w:r>
      <w:r w:rsidR="009643FE">
        <w:t xml:space="preserve"> within youth work. </w:t>
      </w:r>
    </w:p>
    <w:p w:rsidR="00C949DA" w:rsidRDefault="00B150A8" w:rsidP="009643FE">
      <w:pPr>
        <w:spacing w:line="480" w:lineRule="auto"/>
        <w:jc w:val="both"/>
      </w:pPr>
      <w:r>
        <w:t xml:space="preserve">An overreaching message </w:t>
      </w:r>
      <w:r w:rsidR="009643FE">
        <w:t xml:space="preserve">empowered by </w:t>
      </w:r>
      <w:r w:rsidR="0092386E">
        <w:t xml:space="preserve">Jane </w:t>
      </w:r>
      <w:r w:rsidR="009643FE">
        <w:t>Davidson AM within the National Youth Service Strategy for Wales (WAG, 2007)</w:t>
      </w:r>
      <w:r w:rsidR="0092386E">
        <w:t>,</w:t>
      </w:r>
      <w:r w:rsidR="009643FE">
        <w:t xml:space="preserve"> she states ‘</w:t>
      </w:r>
      <w:r w:rsidR="00833724">
        <w:t xml:space="preserve">The Youth Service is an important part of the vision for Extending Entitlement – that all organisations providing services for young people should work together to provide a network of support’. The focus of this Strategy is for multi – agency </w:t>
      </w:r>
      <w:r w:rsidR="00C949DA">
        <w:t xml:space="preserve">partnership working to establish an amalgamated approach within youth work to meet the needs of all young people. </w:t>
      </w:r>
      <w:r w:rsidR="00EC292A">
        <w:t xml:space="preserve">Another indispensable point she </w:t>
      </w:r>
      <w:r w:rsidR="00EB2B94">
        <w:t>focuses</w:t>
      </w:r>
      <w:r w:rsidR="00EC292A">
        <w:t xml:space="preserve"> upon, is how essential a joined up approach is</w:t>
      </w:r>
      <w:r w:rsidR="00EB2B94">
        <w:t xml:space="preserve"> vital</w:t>
      </w:r>
      <w:r w:rsidR="00EC292A">
        <w:t xml:space="preserve"> to ensure </w:t>
      </w:r>
      <w:r w:rsidR="00EB2B94">
        <w:t>effective</w:t>
      </w:r>
      <w:r w:rsidR="00EC292A">
        <w:t xml:space="preserve"> provision is </w:t>
      </w:r>
      <w:r w:rsidR="00EB2B94">
        <w:t>delivered to young people. M</w:t>
      </w:r>
      <w:r w:rsidR="00EC292A">
        <w:t xml:space="preserve">y </w:t>
      </w:r>
      <w:r w:rsidR="00EB2B94">
        <w:t>impression and understanding of this is</w:t>
      </w:r>
      <w:r w:rsidR="00EC292A">
        <w:t xml:space="preserve"> that without multi – agency working, the</w:t>
      </w:r>
      <w:r w:rsidR="00C949DA">
        <w:t xml:space="preserve"> youth service</w:t>
      </w:r>
      <w:r w:rsidR="00EC292A">
        <w:t xml:space="preserve"> won’t be as affective without the support of</w:t>
      </w:r>
      <w:r w:rsidR="00C949DA">
        <w:t xml:space="preserve"> voluntary</w:t>
      </w:r>
      <w:r w:rsidR="00EC292A">
        <w:t xml:space="preserve"> sectors</w:t>
      </w:r>
      <w:r w:rsidR="00C949DA">
        <w:t xml:space="preserve"> and local authorities to</w:t>
      </w:r>
      <w:r w:rsidR="00EC292A">
        <w:t xml:space="preserve"> meet the Extending Entitlement. </w:t>
      </w:r>
      <w:r w:rsidR="00C949DA">
        <w:t xml:space="preserve"> </w:t>
      </w:r>
      <w:r w:rsidR="00EB2B94">
        <w:t>This is rather ambiguous, and expresses its distress</w:t>
      </w:r>
      <w:r w:rsidR="0092386E">
        <w:t>ing</w:t>
      </w:r>
      <w:r w:rsidR="00EB2B94">
        <w:t xml:space="preserve"> signal of future funding</w:t>
      </w:r>
      <w:r w:rsidR="000E514A">
        <w:t xml:space="preserve"> and the need of using other services to ‘fill in the gaps’ of youth work. </w:t>
      </w:r>
    </w:p>
    <w:p w:rsidR="00E43881" w:rsidRPr="00BF55F2" w:rsidRDefault="000E514A" w:rsidP="0015083A">
      <w:pPr>
        <w:spacing w:line="480" w:lineRule="auto"/>
        <w:jc w:val="both"/>
      </w:pPr>
      <w:r>
        <w:t xml:space="preserve">In comparison, </w:t>
      </w:r>
      <w:r w:rsidRPr="000E514A">
        <w:t>The National Youth Work Strategy for Wales 2014 – 2018 (WG, 2014)</w:t>
      </w:r>
      <w:r>
        <w:t xml:space="preserve"> </w:t>
      </w:r>
      <w:r w:rsidR="009737B8">
        <w:t xml:space="preserve">‘recognises the value and role </w:t>
      </w:r>
      <w:r w:rsidR="0092386E">
        <w:t xml:space="preserve">of </w:t>
      </w:r>
      <w:r w:rsidR="009737B8">
        <w:t xml:space="preserve">open – access youth work provision, </w:t>
      </w:r>
      <w:r w:rsidR="0092386E">
        <w:t xml:space="preserve">it </w:t>
      </w:r>
      <w:r w:rsidR="009737B8">
        <w:t>identifies the need for closer working between statutory and voluntary youth work organisations and identifies the need to significantly strengthen the evidence base on the impact of youth work’. This strategy stresses the quality of youth work and how it is emphasised to be implemen</w:t>
      </w:r>
      <w:r w:rsidR="0092386E">
        <w:t>ted across Wales. T</w:t>
      </w:r>
      <w:r w:rsidR="009737B8">
        <w:t xml:space="preserve">he strategy remarks </w:t>
      </w:r>
      <w:r w:rsidR="009737B8" w:rsidRPr="000E514A">
        <w:t>(WG, 2014)</w:t>
      </w:r>
      <w:r w:rsidR="009737B8">
        <w:t xml:space="preserve"> ‘Youth work practice needs to be seen across Wales as a strategic service, not as an aspect of a leisure service or indeed as a service of last resort’.</w:t>
      </w:r>
      <w:r w:rsidR="002C46B1">
        <w:t xml:space="preserve"> It can be seen that this strategy provides a brief outline of how youth work is considered as a profession and how its interventions have been shown to have a positive effect on formal education outcomes.</w:t>
      </w:r>
      <w:r w:rsidR="0015083A">
        <w:t xml:space="preserve"> However, having looked through the Strategy, it mentions there are </w:t>
      </w:r>
      <w:r w:rsidR="0015083A">
        <w:lastRenderedPageBreak/>
        <w:t>increasing evidence where your work is demonstrating positive outcomes</w:t>
      </w:r>
      <w:r w:rsidR="00E43881">
        <w:t xml:space="preserve"> such as stability within political and economic change. O</w:t>
      </w:r>
      <w:r w:rsidR="0015083A">
        <w:t>n the other hand, it isn’t clear whether the outcomes have come from young people’s voice involving a youth led approach.</w:t>
      </w:r>
      <w:r w:rsidR="00E43881">
        <w:t xml:space="preserve"> It seems to be adult driven rather than</w:t>
      </w:r>
      <w:r w:rsidR="00BF55F2">
        <w:t xml:space="preserve"> sharing</w:t>
      </w:r>
      <w:r w:rsidR="00E43881">
        <w:t xml:space="preserve"> young people’s</w:t>
      </w:r>
      <w:r w:rsidR="00BF55F2">
        <w:t xml:space="preserve"> contri</w:t>
      </w:r>
      <w:r w:rsidR="00E43881">
        <w:t xml:space="preserve">bution to influence youth work, therefore there is a confusion to the intended audience for the strategy. One of the strategy’s strengths is to value open – access provision, however the threats youth work face is the sufficient funding which is decreasing  which eliminate the opportunities to offer the provision as promised </w:t>
      </w:r>
      <w:r w:rsidR="0092386E">
        <w:t xml:space="preserve">and </w:t>
      </w:r>
      <w:r w:rsidR="00E43881">
        <w:t xml:space="preserve">stated in the strategy. </w:t>
      </w:r>
    </w:p>
    <w:p w:rsidR="00FD3C8E" w:rsidRPr="00FD3C8E" w:rsidRDefault="0085659B" w:rsidP="0085659B">
      <w:pPr>
        <w:spacing w:line="480" w:lineRule="auto"/>
        <w:jc w:val="both"/>
        <w:rPr>
          <w:b/>
        </w:rPr>
      </w:pPr>
      <w:r>
        <w:t>These</w:t>
      </w:r>
      <w:r w:rsidR="0015083A">
        <w:t xml:space="preserve"> strategies empower youth work th</w:t>
      </w:r>
      <w:r>
        <w:t xml:space="preserve">rough a different vision and </w:t>
      </w:r>
      <w:r w:rsidR="0015083A">
        <w:t>engross the influences of youth work expectations.</w:t>
      </w:r>
      <w:r w:rsidR="00E43881">
        <w:t xml:space="preserve"> </w:t>
      </w:r>
      <w:r>
        <w:t>However, having analysed these two strategies has proven that there are improvements to be made to meet the outcomes that are established.</w:t>
      </w:r>
    </w:p>
    <w:p w:rsidR="00833724" w:rsidRPr="00833724" w:rsidRDefault="00833724">
      <w:pPr>
        <w:rPr>
          <w:b/>
        </w:rPr>
      </w:pPr>
      <w:r w:rsidRPr="00833724">
        <w:rPr>
          <w:b/>
        </w:rPr>
        <w:t>Bibliography</w:t>
      </w:r>
    </w:p>
    <w:p w:rsidR="00F16660" w:rsidRDefault="00F16660">
      <w:r>
        <w:rPr>
          <w:rFonts w:ascii="Verdana" w:hAnsi="Verdana"/>
          <w:color w:val="000000"/>
          <w:sz w:val="20"/>
          <w:szCs w:val="20"/>
        </w:rPr>
        <w:t>Welsh Assembly Government: Department for Education, Lifelong Learning and Skills (2007). </w:t>
      </w:r>
      <w:r>
        <w:rPr>
          <w:rFonts w:ascii="Verdana" w:hAnsi="Verdana"/>
          <w:i/>
          <w:iCs/>
          <w:color w:val="000000"/>
          <w:sz w:val="20"/>
          <w:szCs w:val="20"/>
        </w:rPr>
        <w:t>Young people, youth work, Youth Service National Youth Service Strategy for Wales</w:t>
      </w:r>
      <w:r>
        <w:rPr>
          <w:rFonts w:ascii="Verdana" w:hAnsi="Verdana"/>
          <w:color w:val="000000"/>
          <w:sz w:val="20"/>
          <w:szCs w:val="20"/>
        </w:rPr>
        <w:t xml:space="preserve">. Wales: Welsh Assembly Government. </w:t>
      </w:r>
      <w:proofErr w:type="spellStart"/>
      <w:proofErr w:type="gramStart"/>
      <w:r>
        <w:rPr>
          <w:rFonts w:ascii="Verdana" w:hAnsi="Verdana"/>
          <w:color w:val="000000"/>
          <w:sz w:val="20"/>
          <w:szCs w:val="20"/>
        </w:rPr>
        <w:t>i</w:t>
      </w:r>
      <w:proofErr w:type="spellEnd"/>
      <w:proofErr w:type="gramEnd"/>
      <w:r>
        <w:rPr>
          <w:rFonts w:ascii="Verdana" w:hAnsi="Verdana"/>
          <w:color w:val="000000"/>
          <w:sz w:val="20"/>
          <w:szCs w:val="20"/>
        </w:rPr>
        <w:t>.</w:t>
      </w:r>
    </w:p>
    <w:p w:rsidR="00F16660" w:rsidRDefault="00F16660">
      <w:r>
        <w:rPr>
          <w:rFonts w:ascii="Verdana" w:hAnsi="Verdana"/>
          <w:color w:val="000000"/>
          <w:sz w:val="20"/>
          <w:szCs w:val="20"/>
        </w:rPr>
        <w:t>Welsh Government (2014). </w:t>
      </w:r>
      <w:r>
        <w:rPr>
          <w:rFonts w:ascii="Verdana" w:hAnsi="Verdana"/>
          <w:i/>
          <w:iCs/>
          <w:color w:val="000000"/>
          <w:sz w:val="20"/>
          <w:szCs w:val="20"/>
        </w:rPr>
        <w:t>The National Youth Work Strategy for Wales 2014 - 2018</w:t>
      </w:r>
      <w:r>
        <w:rPr>
          <w:rFonts w:ascii="Verdana" w:hAnsi="Verdana"/>
          <w:color w:val="000000"/>
          <w:sz w:val="20"/>
          <w:szCs w:val="20"/>
        </w:rPr>
        <w:t xml:space="preserve">. Wales: Welsh </w:t>
      </w:r>
      <w:proofErr w:type="gramStart"/>
      <w:r>
        <w:rPr>
          <w:rFonts w:ascii="Verdana" w:hAnsi="Verdana"/>
          <w:color w:val="000000"/>
          <w:sz w:val="20"/>
          <w:szCs w:val="20"/>
        </w:rPr>
        <w:t>Government .</w:t>
      </w:r>
      <w:proofErr w:type="gramEnd"/>
      <w:r>
        <w:rPr>
          <w:rFonts w:ascii="Verdana" w:hAnsi="Verdana"/>
          <w:color w:val="000000"/>
          <w:sz w:val="20"/>
          <w:szCs w:val="20"/>
        </w:rPr>
        <w:t xml:space="preserve"> </w:t>
      </w:r>
      <w:proofErr w:type="gramStart"/>
      <w:r>
        <w:rPr>
          <w:rFonts w:ascii="Verdana" w:hAnsi="Verdana"/>
          <w:color w:val="000000"/>
          <w:sz w:val="20"/>
          <w:szCs w:val="20"/>
        </w:rPr>
        <w:t>iii</w:t>
      </w:r>
      <w:proofErr w:type="gramEnd"/>
      <w:r>
        <w:rPr>
          <w:rFonts w:ascii="Verdana" w:hAnsi="Verdana"/>
          <w:color w:val="000000"/>
          <w:sz w:val="20"/>
          <w:szCs w:val="20"/>
        </w:rPr>
        <w:t>.</w:t>
      </w:r>
      <w:bookmarkEnd w:id="0"/>
    </w:p>
    <w:sectPr w:rsidR="00F16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993"/>
    <w:rsid w:val="000E514A"/>
    <w:rsid w:val="001409F0"/>
    <w:rsid w:val="0015083A"/>
    <w:rsid w:val="002C46B1"/>
    <w:rsid w:val="003A0920"/>
    <w:rsid w:val="003E6ABB"/>
    <w:rsid w:val="004D2993"/>
    <w:rsid w:val="006467DA"/>
    <w:rsid w:val="007819C2"/>
    <w:rsid w:val="00802DE3"/>
    <w:rsid w:val="00833724"/>
    <w:rsid w:val="0085659B"/>
    <w:rsid w:val="0090092B"/>
    <w:rsid w:val="0092386E"/>
    <w:rsid w:val="009643FE"/>
    <w:rsid w:val="009737B8"/>
    <w:rsid w:val="009E116F"/>
    <w:rsid w:val="00AE27CA"/>
    <w:rsid w:val="00B150A8"/>
    <w:rsid w:val="00B3283E"/>
    <w:rsid w:val="00BA78D5"/>
    <w:rsid w:val="00BF55F2"/>
    <w:rsid w:val="00C949DA"/>
    <w:rsid w:val="00D35FDD"/>
    <w:rsid w:val="00DE56E2"/>
    <w:rsid w:val="00E43881"/>
    <w:rsid w:val="00EB2B94"/>
    <w:rsid w:val="00EC292A"/>
    <w:rsid w:val="00F16660"/>
    <w:rsid w:val="00FD3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0FB97"/>
  <w15:chartTrackingRefBased/>
  <w15:docId w15:val="{16B9CAA2-4DFE-4F72-8C26-3974FA246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78D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A78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2</Pages>
  <Words>539</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Evans</dc:creator>
  <cp:keywords/>
  <dc:description/>
  <cp:lastModifiedBy>Gwenllian Evans</cp:lastModifiedBy>
  <cp:revision>6</cp:revision>
  <dcterms:created xsi:type="dcterms:W3CDTF">2019-04-01T19:37:00Z</dcterms:created>
  <dcterms:modified xsi:type="dcterms:W3CDTF">2019-04-10T19:26:00Z</dcterms:modified>
</cp:coreProperties>
</file>