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3F6274" w:rsidP="003F6274">
      <w:pPr>
        <w:spacing w:line="480" w:lineRule="auto"/>
        <w:jc w:val="center"/>
        <w:rPr>
          <w:rFonts w:ascii="Times New Roman" w:hAnsi="Times New Roman" w:cs="Times New Roman"/>
          <w:b/>
          <w:bCs/>
          <w:color w:val="000000" w:themeColor="text1"/>
          <w:sz w:val="24"/>
          <w:szCs w:val="24"/>
        </w:rPr>
      </w:pPr>
      <w:r w:rsidRPr="00321073">
        <w:rPr>
          <w:noProof/>
          <w:color w:val="000000" w:themeColor="text1"/>
        </w:rPr>
        <w:drawing>
          <wp:anchor distT="0" distB="0" distL="114300" distR="114300" simplePos="0" relativeHeight="251658240" behindDoc="0" locked="0" layoutInCell="1" allowOverlap="1" wp14:anchorId="12780DD0" wp14:editId="22B6AC45">
            <wp:simplePos x="3124200" y="1280160"/>
            <wp:positionH relativeFrom="margin">
              <wp:align>left</wp:align>
            </wp:positionH>
            <wp:positionV relativeFrom="margin">
              <wp:align>top</wp:align>
            </wp:positionV>
            <wp:extent cx="1518968" cy="720000"/>
            <wp:effectExtent l="0" t="0" r="5080" b="4445"/>
            <wp:wrapSquare wrapText="bothSides"/>
            <wp:docPr id="1257621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21111" name=""/>
                    <pic:cNvPicPr/>
                  </pic:nvPicPr>
                  <pic:blipFill>
                    <a:blip r:embed="rId6">
                      <a:extLst>
                        <a:ext uri="{28A0092B-C50C-407E-A947-70E740481C1C}">
                          <a14:useLocalDpi xmlns:a14="http://schemas.microsoft.com/office/drawing/2010/main" val="0"/>
                        </a:ext>
                      </a:extLst>
                    </a:blip>
                    <a:stretch>
                      <a:fillRect/>
                    </a:stretch>
                  </pic:blipFill>
                  <pic:spPr>
                    <a:xfrm>
                      <a:off x="0" y="0"/>
                      <a:ext cx="1518968" cy="720000"/>
                    </a:xfrm>
                    <a:prstGeom prst="rect">
                      <a:avLst/>
                    </a:prstGeom>
                  </pic:spPr>
                </pic:pic>
              </a:graphicData>
            </a:graphic>
          </wp:anchor>
        </w:drawing>
      </w:r>
    </w:p>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5A6C0F" w:rsidP="003F6274">
      <w:pPr>
        <w:spacing w:line="480" w:lineRule="auto"/>
        <w:jc w:val="center"/>
        <w:rPr>
          <w:rFonts w:ascii="Times New Roman" w:hAnsi="Times New Roman" w:cs="Times New Roman"/>
          <w:b/>
          <w:bCs/>
          <w:color w:val="000000" w:themeColor="text1"/>
          <w:sz w:val="24"/>
          <w:szCs w:val="24"/>
        </w:rPr>
      </w:pPr>
    </w:p>
    <w:p w:rsidR="005A6C0F" w:rsidRPr="00321073" w:rsidRDefault="003F6274" w:rsidP="003F6274">
      <w:pPr>
        <w:spacing w:line="480" w:lineRule="auto"/>
        <w:jc w:val="center"/>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t>Module Code: BMIH5004</w:t>
      </w:r>
    </w:p>
    <w:p w:rsidR="005A6C0F" w:rsidRPr="00321073" w:rsidRDefault="003F6274" w:rsidP="003F6274">
      <w:pPr>
        <w:spacing w:line="480" w:lineRule="auto"/>
        <w:jc w:val="center"/>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t>Module Name: Management &amp; Organisational Behaviour</w:t>
      </w:r>
    </w:p>
    <w:p w:rsidR="005A6C0F" w:rsidRPr="00321073" w:rsidRDefault="003F6274" w:rsidP="003F6274">
      <w:pPr>
        <w:spacing w:line="480" w:lineRule="auto"/>
        <w:jc w:val="center"/>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t>Assignment Title: Written Report</w:t>
      </w:r>
    </w:p>
    <w:p w:rsidR="005A6C0F" w:rsidRPr="00321073" w:rsidRDefault="003F6274" w:rsidP="003F6274">
      <w:pPr>
        <w:spacing w:line="480" w:lineRule="auto"/>
        <w:jc w:val="center"/>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t>Student ID:</w:t>
      </w:r>
      <w:r w:rsidR="00796EE8">
        <w:rPr>
          <w:rFonts w:ascii="Times New Roman" w:hAnsi="Times New Roman" w:cs="Times New Roman"/>
          <w:b/>
          <w:bCs/>
          <w:color w:val="000000" w:themeColor="text1"/>
          <w:sz w:val="24"/>
          <w:szCs w:val="24"/>
        </w:rPr>
        <w:t>2123787</w:t>
      </w:r>
    </w:p>
    <w:p w:rsidR="005A6C0F" w:rsidRPr="00321073" w:rsidRDefault="003F6274" w:rsidP="003F6274">
      <w:pPr>
        <w:spacing w:line="480" w:lineRule="auto"/>
        <w:jc w:val="center"/>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t>Student Name:</w:t>
      </w:r>
      <w:r w:rsidR="00796EE8">
        <w:rPr>
          <w:rFonts w:ascii="Times New Roman" w:hAnsi="Times New Roman" w:cs="Times New Roman"/>
          <w:b/>
          <w:bCs/>
          <w:color w:val="000000" w:themeColor="text1"/>
          <w:sz w:val="24"/>
          <w:szCs w:val="24"/>
        </w:rPr>
        <w:t xml:space="preserve">Liliana Zaharia </w:t>
      </w:r>
    </w:p>
    <w:p w:rsidR="00DD4B84" w:rsidRPr="00321073" w:rsidRDefault="003F6274" w:rsidP="003F6274">
      <w:pPr>
        <w:spacing w:line="480" w:lineRule="auto"/>
        <w:jc w:val="center"/>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t>Word Count: 2000 words</w:t>
      </w:r>
    </w:p>
    <w:p w:rsidR="00382B48" w:rsidRPr="00321073" w:rsidRDefault="003F6274" w:rsidP="003F6274">
      <w:pPr>
        <w:spacing w:line="480" w:lineRule="auto"/>
        <w:jc w:val="both"/>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color w:val="000000" w:themeColor="text1"/>
          <w:kern w:val="2"/>
          <w:sz w:val="22"/>
          <w:szCs w:val="22"/>
          <w14:ligatures w14:val="standardContextual"/>
        </w:rPr>
        <w:id w:val="2938726"/>
        <w:docPartObj>
          <w:docPartGallery w:val="Table of Contents"/>
          <w:docPartUnique/>
        </w:docPartObj>
      </w:sdtPr>
      <w:sdtEndPr>
        <w:rPr>
          <w:b/>
          <w:bCs/>
          <w:noProof/>
        </w:rPr>
      </w:sdtEndPr>
      <w:sdtContent>
        <w:p w:rsidR="001420B5" w:rsidRPr="00321073" w:rsidRDefault="003F6274" w:rsidP="003F6274">
          <w:pPr>
            <w:pStyle w:val="Titlucuprins"/>
            <w:spacing w:line="480" w:lineRule="auto"/>
            <w:rPr>
              <w:rFonts w:ascii="Times New Roman" w:hAnsi="Times New Roman" w:cs="Times New Roman"/>
              <w:b/>
              <w:bCs/>
              <w:color w:val="000000" w:themeColor="text1"/>
            </w:rPr>
          </w:pPr>
          <w:r w:rsidRPr="00321073">
            <w:rPr>
              <w:rFonts w:ascii="Times New Roman" w:hAnsi="Times New Roman" w:cs="Times New Roman"/>
              <w:b/>
              <w:bCs/>
              <w:color w:val="000000" w:themeColor="text1"/>
            </w:rPr>
            <w:t>Table of Contents</w:t>
          </w:r>
        </w:p>
        <w:p w:rsidR="001420B5" w:rsidRPr="00321073" w:rsidRDefault="003F6274"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r w:rsidRPr="00321073">
            <w:rPr>
              <w:rFonts w:ascii="Times New Roman" w:hAnsi="Times New Roman" w:cs="Times New Roman"/>
              <w:color w:val="000000" w:themeColor="text1"/>
              <w:sz w:val="24"/>
              <w:szCs w:val="24"/>
            </w:rPr>
            <w:fldChar w:fldCharType="begin"/>
          </w:r>
          <w:r w:rsidRPr="00321073">
            <w:rPr>
              <w:rFonts w:ascii="Times New Roman" w:hAnsi="Times New Roman" w:cs="Times New Roman"/>
              <w:color w:val="000000" w:themeColor="text1"/>
              <w:sz w:val="24"/>
              <w:szCs w:val="24"/>
            </w:rPr>
            <w:instrText xml:space="preserve"> TOC \o "1-3" \h \z \u </w:instrText>
          </w:r>
          <w:r w:rsidRPr="00321073">
            <w:rPr>
              <w:rFonts w:ascii="Times New Roman" w:hAnsi="Times New Roman" w:cs="Times New Roman"/>
              <w:color w:val="000000" w:themeColor="text1"/>
              <w:sz w:val="24"/>
              <w:szCs w:val="24"/>
            </w:rPr>
            <w:fldChar w:fldCharType="separate"/>
          </w:r>
          <w:hyperlink w:anchor="_Toc150868505" w:history="1">
            <w:r w:rsidRPr="00321073">
              <w:rPr>
                <w:rStyle w:val="Hyperlink"/>
                <w:rFonts w:ascii="Times New Roman" w:hAnsi="Times New Roman" w:cs="Times New Roman"/>
                <w:noProof/>
                <w:color w:val="000000" w:themeColor="text1"/>
                <w:sz w:val="24"/>
                <w:szCs w:val="24"/>
              </w:rPr>
              <w:t>1</w:t>
            </w:r>
            <w:r w:rsidRPr="00321073">
              <w:rPr>
                <w:rFonts w:ascii="Times New Roman" w:hAnsi="Times New Roman" w:cs="Times New Roman"/>
                <w:noProof/>
                <w:color w:val="000000" w:themeColor="text1"/>
                <w:sz w:val="24"/>
                <w:szCs w:val="24"/>
              </w:rPr>
              <w:tab/>
            </w:r>
            <w:r w:rsidRPr="00321073">
              <w:rPr>
                <w:rStyle w:val="Hyperlink"/>
                <w:rFonts w:ascii="Times New Roman" w:hAnsi="Times New Roman" w:cs="Times New Roman"/>
                <w:noProof/>
                <w:color w:val="000000" w:themeColor="text1"/>
                <w:sz w:val="24"/>
                <w:szCs w:val="24"/>
              </w:rPr>
              <w:t>Introduction</w:t>
            </w:r>
            <w:r w:rsidRPr="00321073">
              <w:rPr>
                <w:rFonts w:ascii="Times New Roman" w:hAnsi="Times New Roman" w:cs="Times New Roman"/>
                <w:noProof/>
                <w:webHidden/>
                <w:color w:val="000000" w:themeColor="text1"/>
                <w:sz w:val="24"/>
                <w:szCs w:val="24"/>
              </w:rPr>
              <w:tab/>
            </w:r>
            <w:r w:rsidRPr="00321073">
              <w:rPr>
                <w:rFonts w:ascii="Times New Roman" w:hAnsi="Times New Roman" w:cs="Times New Roman"/>
                <w:noProof/>
                <w:webHidden/>
                <w:color w:val="000000" w:themeColor="text1"/>
                <w:sz w:val="24"/>
                <w:szCs w:val="24"/>
              </w:rPr>
              <w:fldChar w:fldCharType="begin"/>
            </w:r>
            <w:r w:rsidRPr="00321073">
              <w:rPr>
                <w:rFonts w:ascii="Times New Roman" w:hAnsi="Times New Roman" w:cs="Times New Roman"/>
                <w:noProof/>
                <w:webHidden/>
                <w:color w:val="000000" w:themeColor="text1"/>
                <w:sz w:val="24"/>
                <w:szCs w:val="24"/>
              </w:rPr>
              <w:instrText xml:space="preserve"> PAGEREF _Toc150868505 \h </w:instrText>
            </w:r>
            <w:r w:rsidRPr="00321073">
              <w:rPr>
                <w:rFonts w:ascii="Times New Roman" w:hAnsi="Times New Roman" w:cs="Times New Roman"/>
                <w:noProof/>
                <w:webHidden/>
                <w:color w:val="000000" w:themeColor="text1"/>
                <w:sz w:val="24"/>
                <w:szCs w:val="24"/>
              </w:rPr>
            </w:r>
            <w:r w:rsidRPr="00321073">
              <w:rPr>
                <w:rFonts w:ascii="Times New Roman" w:hAnsi="Times New Roman" w:cs="Times New Roman"/>
                <w:noProof/>
                <w:webHidden/>
                <w:color w:val="000000" w:themeColor="text1"/>
                <w:sz w:val="24"/>
                <w:szCs w:val="24"/>
              </w:rPr>
              <w:fldChar w:fldCharType="separate"/>
            </w:r>
            <w:r w:rsidRPr="00321073">
              <w:rPr>
                <w:rFonts w:ascii="Times New Roman" w:hAnsi="Times New Roman" w:cs="Times New Roman"/>
                <w:noProof/>
                <w:webHidden/>
                <w:color w:val="000000" w:themeColor="text1"/>
                <w:sz w:val="24"/>
                <w:szCs w:val="24"/>
              </w:rPr>
              <w:t>2</w:t>
            </w:r>
            <w:r w:rsidRPr="00321073">
              <w:rPr>
                <w:rFonts w:ascii="Times New Roman" w:hAnsi="Times New Roman" w:cs="Times New Roman"/>
                <w:noProof/>
                <w:webHidden/>
                <w:color w:val="000000" w:themeColor="text1"/>
                <w:sz w:val="24"/>
                <w:szCs w:val="24"/>
              </w:rPr>
              <w:fldChar w:fldCharType="end"/>
            </w:r>
          </w:hyperlink>
        </w:p>
        <w:p w:rsidR="001420B5" w:rsidRPr="00321073" w:rsidRDefault="000C2E8E"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hyperlink w:anchor="_Toc150868506" w:history="1">
            <w:r w:rsidR="003F6274" w:rsidRPr="00321073">
              <w:rPr>
                <w:rStyle w:val="Hyperlink"/>
                <w:rFonts w:ascii="Times New Roman" w:hAnsi="Times New Roman" w:cs="Times New Roman"/>
                <w:noProof/>
                <w:color w:val="000000" w:themeColor="text1"/>
                <w:sz w:val="24"/>
                <w:szCs w:val="24"/>
              </w:rPr>
              <w:t>2</w:t>
            </w:r>
            <w:r w:rsidR="003F6274" w:rsidRPr="00321073">
              <w:rPr>
                <w:rFonts w:ascii="Times New Roman" w:hAnsi="Times New Roman" w:cs="Times New Roman"/>
                <w:noProof/>
                <w:color w:val="000000" w:themeColor="text1"/>
                <w:sz w:val="24"/>
                <w:szCs w:val="24"/>
              </w:rPr>
              <w:tab/>
            </w:r>
            <w:r w:rsidR="003F6274" w:rsidRPr="00321073">
              <w:rPr>
                <w:rStyle w:val="Hyperlink"/>
                <w:rFonts w:ascii="Times New Roman" w:hAnsi="Times New Roman" w:cs="Times New Roman"/>
                <w:noProof/>
                <w:color w:val="000000" w:themeColor="text1"/>
                <w:sz w:val="24"/>
                <w:szCs w:val="24"/>
              </w:rPr>
              <w:t>Organisation structure, culture and goals</w:t>
            </w:r>
            <w:r w:rsidR="003F6274" w:rsidRPr="00321073">
              <w:rPr>
                <w:rFonts w:ascii="Times New Roman" w:hAnsi="Times New Roman" w:cs="Times New Roman"/>
                <w:noProof/>
                <w:webHidden/>
                <w:color w:val="000000" w:themeColor="text1"/>
                <w:sz w:val="24"/>
                <w:szCs w:val="24"/>
              </w:rPr>
              <w:tab/>
            </w:r>
            <w:r w:rsidR="003F6274" w:rsidRPr="00321073">
              <w:rPr>
                <w:rFonts w:ascii="Times New Roman" w:hAnsi="Times New Roman" w:cs="Times New Roman"/>
                <w:noProof/>
                <w:webHidden/>
                <w:color w:val="000000" w:themeColor="text1"/>
                <w:sz w:val="24"/>
                <w:szCs w:val="24"/>
              </w:rPr>
              <w:fldChar w:fldCharType="begin"/>
            </w:r>
            <w:r w:rsidR="003F6274" w:rsidRPr="00321073">
              <w:rPr>
                <w:rFonts w:ascii="Times New Roman" w:hAnsi="Times New Roman" w:cs="Times New Roman"/>
                <w:noProof/>
                <w:webHidden/>
                <w:color w:val="000000" w:themeColor="text1"/>
                <w:sz w:val="24"/>
                <w:szCs w:val="24"/>
              </w:rPr>
              <w:instrText xml:space="preserve"> PAGEREF _Toc150868506 \h </w:instrText>
            </w:r>
            <w:r w:rsidR="003F6274" w:rsidRPr="00321073">
              <w:rPr>
                <w:rFonts w:ascii="Times New Roman" w:hAnsi="Times New Roman" w:cs="Times New Roman"/>
                <w:noProof/>
                <w:webHidden/>
                <w:color w:val="000000" w:themeColor="text1"/>
                <w:sz w:val="24"/>
                <w:szCs w:val="24"/>
              </w:rPr>
            </w:r>
            <w:r w:rsidR="003F6274" w:rsidRPr="00321073">
              <w:rPr>
                <w:rFonts w:ascii="Times New Roman" w:hAnsi="Times New Roman" w:cs="Times New Roman"/>
                <w:noProof/>
                <w:webHidden/>
                <w:color w:val="000000" w:themeColor="text1"/>
                <w:sz w:val="24"/>
                <w:szCs w:val="24"/>
              </w:rPr>
              <w:fldChar w:fldCharType="separate"/>
            </w:r>
            <w:r w:rsidR="003F6274" w:rsidRPr="00321073">
              <w:rPr>
                <w:rFonts w:ascii="Times New Roman" w:hAnsi="Times New Roman" w:cs="Times New Roman"/>
                <w:noProof/>
                <w:webHidden/>
                <w:color w:val="000000" w:themeColor="text1"/>
                <w:sz w:val="24"/>
                <w:szCs w:val="24"/>
              </w:rPr>
              <w:t>2</w:t>
            </w:r>
            <w:r w:rsidR="003F6274" w:rsidRPr="00321073">
              <w:rPr>
                <w:rFonts w:ascii="Times New Roman" w:hAnsi="Times New Roman" w:cs="Times New Roman"/>
                <w:noProof/>
                <w:webHidden/>
                <w:color w:val="000000" w:themeColor="text1"/>
                <w:sz w:val="24"/>
                <w:szCs w:val="24"/>
              </w:rPr>
              <w:fldChar w:fldCharType="end"/>
            </w:r>
          </w:hyperlink>
        </w:p>
        <w:p w:rsidR="001420B5" w:rsidRPr="00321073" w:rsidRDefault="000C2E8E"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hyperlink w:anchor="_Toc150868507" w:history="1">
            <w:r w:rsidR="003F6274" w:rsidRPr="00321073">
              <w:rPr>
                <w:rStyle w:val="Hyperlink"/>
                <w:rFonts w:ascii="Times New Roman" w:hAnsi="Times New Roman" w:cs="Times New Roman"/>
                <w:noProof/>
                <w:color w:val="000000" w:themeColor="text1"/>
                <w:sz w:val="24"/>
                <w:szCs w:val="24"/>
              </w:rPr>
              <w:t>3</w:t>
            </w:r>
            <w:r w:rsidR="003F6274" w:rsidRPr="00321073">
              <w:rPr>
                <w:rFonts w:ascii="Times New Roman" w:hAnsi="Times New Roman" w:cs="Times New Roman"/>
                <w:noProof/>
                <w:color w:val="000000" w:themeColor="text1"/>
                <w:sz w:val="24"/>
                <w:szCs w:val="24"/>
              </w:rPr>
              <w:tab/>
            </w:r>
            <w:r w:rsidR="003F6274" w:rsidRPr="00321073">
              <w:rPr>
                <w:rStyle w:val="Hyperlink"/>
                <w:rFonts w:ascii="Times New Roman" w:hAnsi="Times New Roman" w:cs="Times New Roman"/>
                <w:noProof/>
                <w:color w:val="000000" w:themeColor="text1"/>
                <w:sz w:val="24"/>
                <w:szCs w:val="24"/>
              </w:rPr>
              <w:t>Recent change initiatives, their impact and how well these were managed</w:t>
            </w:r>
            <w:r w:rsidR="003F6274" w:rsidRPr="00321073">
              <w:rPr>
                <w:rFonts w:ascii="Times New Roman" w:hAnsi="Times New Roman" w:cs="Times New Roman"/>
                <w:noProof/>
                <w:webHidden/>
                <w:color w:val="000000" w:themeColor="text1"/>
                <w:sz w:val="24"/>
                <w:szCs w:val="24"/>
              </w:rPr>
              <w:tab/>
            </w:r>
            <w:r w:rsidR="003F6274" w:rsidRPr="00321073">
              <w:rPr>
                <w:rFonts w:ascii="Times New Roman" w:hAnsi="Times New Roman" w:cs="Times New Roman"/>
                <w:noProof/>
                <w:webHidden/>
                <w:color w:val="000000" w:themeColor="text1"/>
                <w:sz w:val="24"/>
                <w:szCs w:val="24"/>
              </w:rPr>
              <w:fldChar w:fldCharType="begin"/>
            </w:r>
            <w:r w:rsidR="003F6274" w:rsidRPr="00321073">
              <w:rPr>
                <w:rFonts w:ascii="Times New Roman" w:hAnsi="Times New Roman" w:cs="Times New Roman"/>
                <w:noProof/>
                <w:webHidden/>
                <w:color w:val="000000" w:themeColor="text1"/>
                <w:sz w:val="24"/>
                <w:szCs w:val="24"/>
              </w:rPr>
              <w:instrText xml:space="preserve"> PAGEREF _Toc150868507 \h </w:instrText>
            </w:r>
            <w:r w:rsidR="003F6274" w:rsidRPr="00321073">
              <w:rPr>
                <w:rFonts w:ascii="Times New Roman" w:hAnsi="Times New Roman" w:cs="Times New Roman"/>
                <w:noProof/>
                <w:webHidden/>
                <w:color w:val="000000" w:themeColor="text1"/>
                <w:sz w:val="24"/>
                <w:szCs w:val="24"/>
              </w:rPr>
            </w:r>
            <w:r w:rsidR="003F6274" w:rsidRPr="00321073">
              <w:rPr>
                <w:rFonts w:ascii="Times New Roman" w:hAnsi="Times New Roman" w:cs="Times New Roman"/>
                <w:noProof/>
                <w:webHidden/>
                <w:color w:val="000000" w:themeColor="text1"/>
                <w:sz w:val="24"/>
                <w:szCs w:val="24"/>
              </w:rPr>
              <w:fldChar w:fldCharType="separate"/>
            </w:r>
            <w:r w:rsidR="003F6274" w:rsidRPr="00321073">
              <w:rPr>
                <w:rFonts w:ascii="Times New Roman" w:hAnsi="Times New Roman" w:cs="Times New Roman"/>
                <w:noProof/>
                <w:webHidden/>
                <w:color w:val="000000" w:themeColor="text1"/>
                <w:sz w:val="24"/>
                <w:szCs w:val="24"/>
              </w:rPr>
              <w:t>4</w:t>
            </w:r>
            <w:r w:rsidR="003F6274" w:rsidRPr="00321073">
              <w:rPr>
                <w:rFonts w:ascii="Times New Roman" w:hAnsi="Times New Roman" w:cs="Times New Roman"/>
                <w:noProof/>
                <w:webHidden/>
                <w:color w:val="000000" w:themeColor="text1"/>
                <w:sz w:val="24"/>
                <w:szCs w:val="24"/>
              </w:rPr>
              <w:fldChar w:fldCharType="end"/>
            </w:r>
          </w:hyperlink>
        </w:p>
        <w:p w:rsidR="001420B5" w:rsidRPr="00321073" w:rsidRDefault="000C2E8E"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hyperlink w:anchor="_Toc150868508" w:history="1">
            <w:r w:rsidR="003F6274" w:rsidRPr="00321073">
              <w:rPr>
                <w:rStyle w:val="Hyperlink"/>
                <w:rFonts w:ascii="Times New Roman" w:hAnsi="Times New Roman" w:cs="Times New Roman"/>
                <w:noProof/>
                <w:color w:val="000000" w:themeColor="text1"/>
                <w:sz w:val="24"/>
                <w:szCs w:val="24"/>
              </w:rPr>
              <w:t>4</w:t>
            </w:r>
            <w:r w:rsidR="003F6274" w:rsidRPr="00321073">
              <w:rPr>
                <w:rFonts w:ascii="Times New Roman" w:hAnsi="Times New Roman" w:cs="Times New Roman"/>
                <w:noProof/>
                <w:color w:val="000000" w:themeColor="text1"/>
                <w:sz w:val="24"/>
                <w:szCs w:val="24"/>
              </w:rPr>
              <w:tab/>
            </w:r>
            <w:r w:rsidR="003F6274" w:rsidRPr="00321073">
              <w:rPr>
                <w:rStyle w:val="Hyperlink"/>
                <w:rFonts w:ascii="Times New Roman" w:hAnsi="Times New Roman" w:cs="Times New Roman"/>
                <w:noProof/>
                <w:color w:val="000000" w:themeColor="text1"/>
                <w:sz w:val="24"/>
                <w:szCs w:val="24"/>
              </w:rPr>
              <w:t>The organisation’s strategic direction and current business performance</w:t>
            </w:r>
            <w:r w:rsidR="003F6274" w:rsidRPr="00321073">
              <w:rPr>
                <w:rFonts w:ascii="Times New Roman" w:hAnsi="Times New Roman" w:cs="Times New Roman"/>
                <w:noProof/>
                <w:webHidden/>
                <w:color w:val="000000" w:themeColor="text1"/>
                <w:sz w:val="24"/>
                <w:szCs w:val="24"/>
              </w:rPr>
              <w:tab/>
            </w:r>
            <w:r w:rsidR="003F6274" w:rsidRPr="00321073">
              <w:rPr>
                <w:rFonts w:ascii="Times New Roman" w:hAnsi="Times New Roman" w:cs="Times New Roman"/>
                <w:noProof/>
                <w:webHidden/>
                <w:color w:val="000000" w:themeColor="text1"/>
                <w:sz w:val="24"/>
                <w:szCs w:val="24"/>
              </w:rPr>
              <w:fldChar w:fldCharType="begin"/>
            </w:r>
            <w:r w:rsidR="003F6274" w:rsidRPr="00321073">
              <w:rPr>
                <w:rFonts w:ascii="Times New Roman" w:hAnsi="Times New Roman" w:cs="Times New Roman"/>
                <w:noProof/>
                <w:webHidden/>
                <w:color w:val="000000" w:themeColor="text1"/>
                <w:sz w:val="24"/>
                <w:szCs w:val="24"/>
              </w:rPr>
              <w:instrText xml:space="preserve"> PAGEREF _Toc150868508 \h </w:instrText>
            </w:r>
            <w:r w:rsidR="003F6274" w:rsidRPr="00321073">
              <w:rPr>
                <w:rFonts w:ascii="Times New Roman" w:hAnsi="Times New Roman" w:cs="Times New Roman"/>
                <w:noProof/>
                <w:webHidden/>
                <w:color w:val="000000" w:themeColor="text1"/>
                <w:sz w:val="24"/>
                <w:szCs w:val="24"/>
              </w:rPr>
            </w:r>
            <w:r w:rsidR="003F6274" w:rsidRPr="00321073">
              <w:rPr>
                <w:rFonts w:ascii="Times New Roman" w:hAnsi="Times New Roman" w:cs="Times New Roman"/>
                <w:noProof/>
                <w:webHidden/>
                <w:color w:val="000000" w:themeColor="text1"/>
                <w:sz w:val="24"/>
                <w:szCs w:val="24"/>
              </w:rPr>
              <w:fldChar w:fldCharType="separate"/>
            </w:r>
            <w:r w:rsidR="003F6274" w:rsidRPr="00321073">
              <w:rPr>
                <w:rFonts w:ascii="Times New Roman" w:hAnsi="Times New Roman" w:cs="Times New Roman"/>
                <w:noProof/>
                <w:webHidden/>
                <w:color w:val="000000" w:themeColor="text1"/>
                <w:sz w:val="24"/>
                <w:szCs w:val="24"/>
              </w:rPr>
              <w:t>5</w:t>
            </w:r>
            <w:r w:rsidR="003F6274" w:rsidRPr="00321073">
              <w:rPr>
                <w:rFonts w:ascii="Times New Roman" w:hAnsi="Times New Roman" w:cs="Times New Roman"/>
                <w:noProof/>
                <w:webHidden/>
                <w:color w:val="000000" w:themeColor="text1"/>
                <w:sz w:val="24"/>
                <w:szCs w:val="24"/>
              </w:rPr>
              <w:fldChar w:fldCharType="end"/>
            </w:r>
          </w:hyperlink>
        </w:p>
        <w:p w:rsidR="001420B5" w:rsidRPr="00321073" w:rsidRDefault="000C2E8E"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hyperlink w:anchor="_Toc150868509" w:history="1">
            <w:r w:rsidR="003F6274" w:rsidRPr="00321073">
              <w:rPr>
                <w:rStyle w:val="Hyperlink"/>
                <w:rFonts w:ascii="Times New Roman" w:hAnsi="Times New Roman" w:cs="Times New Roman"/>
                <w:noProof/>
                <w:color w:val="000000" w:themeColor="text1"/>
                <w:sz w:val="24"/>
                <w:szCs w:val="24"/>
              </w:rPr>
              <w:t>5</w:t>
            </w:r>
            <w:r w:rsidR="003F6274" w:rsidRPr="00321073">
              <w:rPr>
                <w:rFonts w:ascii="Times New Roman" w:hAnsi="Times New Roman" w:cs="Times New Roman"/>
                <w:noProof/>
                <w:color w:val="000000" w:themeColor="text1"/>
                <w:sz w:val="24"/>
                <w:szCs w:val="24"/>
              </w:rPr>
              <w:tab/>
            </w:r>
            <w:r w:rsidR="003F6274" w:rsidRPr="00321073">
              <w:rPr>
                <w:rStyle w:val="Hyperlink"/>
                <w:rFonts w:ascii="Times New Roman" w:hAnsi="Times New Roman" w:cs="Times New Roman"/>
                <w:noProof/>
                <w:color w:val="000000" w:themeColor="text1"/>
                <w:sz w:val="24"/>
                <w:szCs w:val="24"/>
              </w:rPr>
              <w:t>Comparisons with competitors within the market</w:t>
            </w:r>
            <w:r w:rsidR="003F6274" w:rsidRPr="00321073">
              <w:rPr>
                <w:rFonts w:ascii="Times New Roman" w:hAnsi="Times New Roman" w:cs="Times New Roman"/>
                <w:noProof/>
                <w:webHidden/>
                <w:color w:val="000000" w:themeColor="text1"/>
                <w:sz w:val="24"/>
                <w:szCs w:val="24"/>
              </w:rPr>
              <w:tab/>
            </w:r>
            <w:r w:rsidR="003F6274" w:rsidRPr="00321073">
              <w:rPr>
                <w:rFonts w:ascii="Times New Roman" w:hAnsi="Times New Roman" w:cs="Times New Roman"/>
                <w:noProof/>
                <w:webHidden/>
                <w:color w:val="000000" w:themeColor="text1"/>
                <w:sz w:val="24"/>
                <w:szCs w:val="24"/>
              </w:rPr>
              <w:fldChar w:fldCharType="begin"/>
            </w:r>
            <w:r w:rsidR="003F6274" w:rsidRPr="00321073">
              <w:rPr>
                <w:rFonts w:ascii="Times New Roman" w:hAnsi="Times New Roman" w:cs="Times New Roman"/>
                <w:noProof/>
                <w:webHidden/>
                <w:color w:val="000000" w:themeColor="text1"/>
                <w:sz w:val="24"/>
                <w:szCs w:val="24"/>
              </w:rPr>
              <w:instrText xml:space="preserve"> PAGEREF _Toc150868509 \h </w:instrText>
            </w:r>
            <w:r w:rsidR="003F6274" w:rsidRPr="00321073">
              <w:rPr>
                <w:rFonts w:ascii="Times New Roman" w:hAnsi="Times New Roman" w:cs="Times New Roman"/>
                <w:noProof/>
                <w:webHidden/>
                <w:color w:val="000000" w:themeColor="text1"/>
                <w:sz w:val="24"/>
                <w:szCs w:val="24"/>
              </w:rPr>
            </w:r>
            <w:r w:rsidR="003F6274" w:rsidRPr="00321073">
              <w:rPr>
                <w:rFonts w:ascii="Times New Roman" w:hAnsi="Times New Roman" w:cs="Times New Roman"/>
                <w:noProof/>
                <w:webHidden/>
                <w:color w:val="000000" w:themeColor="text1"/>
                <w:sz w:val="24"/>
                <w:szCs w:val="24"/>
              </w:rPr>
              <w:fldChar w:fldCharType="separate"/>
            </w:r>
            <w:r w:rsidR="003F6274" w:rsidRPr="00321073">
              <w:rPr>
                <w:rFonts w:ascii="Times New Roman" w:hAnsi="Times New Roman" w:cs="Times New Roman"/>
                <w:noProof/>
                <w:webHidden/>
                <w:color w:val="000000" w:themeColor="text1"/>
                <w:sz w:val="24"/>
                <w:szCs w:val="24"/>
              </w:rPr>
              <w:t>6</w:t>
            </w:r>
            <w:r w:rsidR="003F6274" w:rsidRPr="00321073">
              <w:rPr>
                <w:rFonts w:ascii="Times New Roman" w:hAnsi="Times New Roman" w:cs="Times New Roman"/>
                <w:noProof/>
                <w:webHidden/>
                <w:color w:val="000000" w:themeColor="text1"/>
                <w:sz w:val="24"/>
                <w:szCs w:val="24"/>
              </w:rPr>
              <w:fldChar w:fldCharType="end"/>
            </w:r>
          </w:hyperlink>
        </w:p>
        <w:p w:rsidR="001420B5" w:rsidRPr="00321073" w:rsidRDefault="000C2E8E"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hyperlink w:anchor="_Toc150868510" w:history="1">
            <w:r w:rsidR="003F6274" w:rsidRPr="00321073">
              <w:rPr>
                <w:rStyle w:val="Hyperlink"/>
                <w:rFonts w:ascii="Times New Roman" w:hAnsi="Times New Roman" w:cs="Times New Roman"/>
                <w:noProof/>
                <w:color w:val="000000" w:themeColor="text1"/>
                <w:sz w:val="24"/>
                <w:szCs w:val="24"/>
              </w:rPr>
              <w:t>6</w:t>
            </w:r>
            <w:r w:rsidR="003F6274" w:rsidRPr="00321073">
              <w:rPr>
                <w:rFonts w:ascii="Times New Roman" w:hAnsi="Times New Roman" w:cs="Times New Roman"/>
                <w:noProof/>
                <w:color w:val="000000" w:themeColor="text1"/>
                <w:sz w:val="24"/>
                <w:szCs w:val="24"/>
              </w:rPr>
              <w:tab/>
            </w:r>
            <w:r w:rsidR="003F6274" w:rsidRPr="00321073">
              <w:rPr>
                <w:rStyle w:val="Hyperlink"/>
                <w:rFonts w:ascii="Times New Roman" w:hAnsi="Times New Roman" w:cs="Times New Roman"/>
                <w:noProof/>
                <w:color w:val="000000" w:themeColor="text1"/>
                <w:sz w:val="24"/>
                <w:szCs w:val="24"/>
              </w:rPr>
              <w:t>Recommendations</w:t>
            </w:r>
            <w:r w:rsidR="003F6274" w:rsidRPr="00321073">
              <w:rPr>
                <w:rFonts w:ascii="Times New Roman" w:hAnsi="Times New Roman" w:cs="Times New Roman"/>
                <w:noProof/>
                <w:webHidden/>
                <w:color w:val="000000" w:themeColor="text1"/>
                <w:sz w:val="24"/>
                <w:szCs w:val="24"/>
              </w:rPr>
              <w:tab/>
            </w:r>
            <w:r w:rsidR="003F6274" w:rsidRPr="00321073">
              <w:rPr>
                <w:rFonts w:ascii="Times New Roman" w:hAnsi="Times New Roman" w:cs="Times New Roman"/>
                <w:noProof/>
                <w:webHidden/>
                <w:color w:val="000000" w:themeColor="text1"/>
                <w:sz w:val="24"/>
                <w:szCs w:val="24"/>
              </w:rPr>
              <w:fldChar w:fldCharType="begin"/>
            </w:r>
            <w:r w:rsidR="003F6274" w:rsidRPr="00321073">
              <w:rPr>
                <w:rFonts w:ascii="Times New Roman" w:hAnsi="Times New Roman" w:cs="Times New Roman"/>
                <w:noProof/>
                <w:webHidden/>
                <w:color w:val="000000" w:themeColor="text1"/>
                <w:sz w:val="24"/>
                <w:szCs w:val="24"/>
              </w:rPr>
              <w:instrText xml:space="preserve"> PAGEREF _Toc150868510 \h </w:instrText>
            </w:r>
            <w:r w:rsidR="003F6274" w:rsidRPr="00321073">
              <w:rPr>
                <w:rFonts w:ascii="Times New Roman" w:hAnsi="Times New Roman" w:cs="Times New Roman"/>
                <w:noProof/>
                <w:webHidden/>
                <w:color w:val="000000" w:themeColor="text1"/>
                <w:sz w:val="24"/>
                <w:szCs w:val="24"/>
              </w:rPr>
            </w:r>
            <w:r w:rsidR="003F6274" w:rsidRPr="00321073">
              <w:rPr>
                <w:rFonts w:ascii="Times New Roman" w:hAnsi="Times New Roman" w:cs="Times New Roman"/>
                <w:noProof/>
                <w:webHidden/>
                <w:color w:val="000000" w:themeColor="text1"/>
                <w:sz w:val="24"/>
                <w:szCs w:val="24"/>
              </w:rPr>
              <w:fldChar w:fldCharType="separate"/>
            </w:r>
            <w:r w:rsidR="003F6274" w:rsidRPr="00321073">
              <w:rPr>
                <w:rFonts w:ascii="Times New Roman" w:hAnsi="Times New Roman" w:cs="Times New Roman"/>
                <w:noProof/>
                <w:webHidden/>
                <w:color w:val="000000" w:themeColor="text1"/>
                <w:sz w:val="24"/>
                <w:szCs w:val="24"/>
              </w:rPr>
              <w:t>7</w:t>
            </w:r>
            <w:r w:rsidR="003F6274" w:rsidRPr="00321073">
              <w:rPr>
                <w:rFonts w:ascii="Times New Roman" w:hAnsi="Times New Roman" w:cs="Times New Roman"/>
                <w:noProof/>
                <w:webHidden/>
                <w:color w:val="000000" w:themeColor="text1"/>
                <w:sz w:val="24"/>
                <w:szCs w:val="24"/>
              </w:rPr>
              <w:fldChar w:fldCharType="end"/>
            </w:r>
          </w:hyperlink>
        </w:p>
        <w:p w:rsidR="001420B5" w:rsidRPr="00321073" w:rsidRDefault="000C2E8E"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hyperlink w:anchor="_Toc150868511" w:history="1">
            <w:r w:rsidR="003F6274" w:rsidRPr="00321073">
              <w:rPr>
                <w:rStyle w:val="Hyperlink"/>
                <w:rFonts w:ascii="Times New Roman" w:hAnsi="Times New Roman" w:cs="Times New Roman"/>
                <w:noProof/>
                <w:color w:val="000000" w:themeColor="text1"/>
                <w:sz w:val="24"/>
                <w:szCs w:val="24"/>
              </w:rPr>
              <w:t>7</w:t>
            </w:r>
            <w:r w:rsidR="003F6274" w:rsidRPr="00321073">
              <w:rPr>
                <w:rFonts w:ascii="Times New Roman" w:hAnsi="Times New Roman" w:cs="Times New Roman"/>
                <w:noProof/>
                <w:color w:val="000000" w:themeColor="text1"/>
                <w:sz w:val="24"/>
                <w:szCs w:val="24"/>
              </w:rPr>
              <w:tab/>
            </w:r>
            <w:r w:rsidR="003F6274" w:rsidRPr="00321073">
              <w:rPr>
                <w:rStyle w:val="Hyperlink"/>
                <w:rFonts w:ascii="Times New Roman" w:hAnsi="Times New Roman" w:cs="Times New Roman"/>
                <w:noProof/>
                <w:color w:val="000000" w:themeColor="text1"/>
                <w:sz w:val="24"/>
                <w:szCs w:val="24"/>
              </w:rPr>
              <w:t>Conclusion</w:t>
            </w:r>
            <w:r w:rsidR="003F6274" w:rsidRPr="00321073">
              <w:rPr>
                <w:rFonts w:ascii="Times New Roman" w:hAnsi="Times New Roman" w:cs="Times New Roman"/>
                <w:noProof/>
                <w:webHidden/>
                <w:color w:val="000000" w:themeColor="text1"/>
                <w:sz w:val="24"/>
                <w:szCs w:val="24"/>
              </w:rPr>
              <w:tab/>
            </w:r>
            <w:r w:rsidR="003F6274" w:rsidRPr="00321073">
              <w:rPr>
                <w:rFonts w:ascii="Times New Roman" w:hAnsi="Times New Roman" w:cs="Times New Roman"/>
                <w:noProof/>
                <w:webHidden/>
                <w:color w:val="000000" w:themeColor="text1"/>
                <w:sz w:val="24"/>
                <w:szCs w:val="24"/>
              </w:rPr>
              <w:fldChar w:fldCharType="begin"/>
            </w:r>
            <w:r w:rsidR="003F6274" w:rsidRPr="00321073">
              <w:rPr>
                <w:rFonts w:ascii="Times New Roman" w:hAnsi="Times New Roman" w:cs="Times New Roman"/>
                <w:noProof/>
                <w:webHidden/>
                <w:color w:val="000000" w:themeColor="text1"/>
                <w:sz w:val="24"/>
                <w:szCs w:val="24"/>
              </w:rPr>
              <w:instrText xml:space="preserve"> PAGEREF _Toc150868511 \h </w:instrText>
            </w:r>
            <w:r w:rsidR="003F6274" w:rsidRPr="00321073">
              <w:rPr>
                <w:rFonts w:ascii="Times New Roman" w:hAnsi="Times New Roman" w:cs="Times New Roman"/>
                <w:noProof/>
                <w:webHidden/>
                <w:color w:val="000000" w:themeColor="text1"/>
                <w:sz w:val="24"/>
                <w:szCs w:val="24"/>
              </w:rPr>
            </w:r>
            <w:r w:rsidR="003F6274" w:rsidRPr="00321073">
              <w:rPr>
                <w:rFonts w:ascii="Times New Roman" w:hAnsi="Times New Roman" w:cs="Times New Roman"/>
                <w:noProof/>
                <w:webHidden/>
                <w:color w:val="000000" w:themeColor="text1"/>
                <w:sz w:val="24"/>
                <w:szCs w:val="24"/>
              </w:rPr>
              <w:fldChar w:fldCharType="separate"/>
            </w:r>
            <w:r w:rsidR="003F6274" w:rsidRPr="00321073">
              <w:rPr>
                <w:rFonts w:ascii="Times New Roman" w:hAnsi="Times New Roman" w:cs="Times New Roman"/>
                <w:noProof/>
                <w:webHidden/>
                <w:color w:val="000000" w:themeColor="text1"/>
                <w:sz w:val="24"/>
                <w:szCs w:val="24"/>
              </w:rPr>
              <w:t>8</w:t>
            </w:r>
            <w:r w:rsidR="003F6274" w:rsidRPr="00321073">
              <w:rPr>
                <w:rFonts w:ascii="Times New Roman" w:hAnsi="Times New Roman" w:cs="Times New Roman"/>
                <w:noProof/>
                <w:webHidden/>
                <w:color w:val="000000" w:themeColor="text1"/>
                <w:sz w:val="24"/>
                <w:szCs w:val="24"/>
              </w:rPr>
              <w:fldChar w:fldCharType="end"/>
            </w:r>
          </w:hyperlink>
        </w:p>
        <w:p w:rsidR="001420B5" w:rsidRPr="00321073" w:rsidRDefault="000C2E8E" w:rsidP="003F6274">
          <w:pPr>
            <w:pStyle w:val="Cuprins1"/>
            <w:tabs>
              <w:tab w:val="left" w:pos="440"/>
              <w:tab w:val="right" w:leader="dot" w:pos="9350"/>
            </w:tabs>
            <w:spacing w:line="480" w:lineRule="auto"/>
            <w:rPr>
              <w:rFonts w:ascii="Times New Roman" w:hAnsi="Times New Roman" w:cs="Times New Roman"/>
              <w:noProof/>
              <w:color w:val="000000" w:themeColor="text1"/>
              <w:sz w:val="24"/>
              <w:szCs w:val="24"/>
            </w:rPr>
          </w:pPr>
          <w:hyperlink w:anchor="_Toc150868512" w:history="1">
            <w:r w:rsidR="003F6274" w:rsidRPr="00321073">
              <w:rPr>
                <w:rStyle w:val="Hyperlink"/>
                <w:rFonts w:ascii="Times New Roman" w:hAnsi="Times New Roman" w:cs="Times New Roman"/>
                <w:noProof/>
                <w:color w:val="000000" w:themeColor="text1"/>
                <w:sz w:val="24"/>
                <w:szCs w:val="24"/>
              </w:rPr>
              <w:t>8</w:t>
            </w:r>
            <w:r w:rsidR="003F6274" w:rsidRPr="00321073">
              <w:rPr>
                <w:rFonts w:ascii="Times New Roman" w:hAnsi="Times New Roman" w:cs="Times New Roman"/>
                <w:noProof/>
                <w:color w:val="000000" w:themeColor="text1"/>
                <w:sz w:val="24"/>
                <w:szCs w:val="24"/>
              </w:rPr>
              <w:tab/>
            </w:r>
            <w:r w:rsidR="003F6274" w:rsidRPr="00321073">
              <w:rPr>
                <w:rStyle w:val="Hyperlink"/>
                <w:rFonts w:ascii="Times New Roman" w:hAnsi="Times New Roman" w:cs="Times New Roman"/>
                <w:noProof/>
                <w:color w:val="000000" w:themeColor="text1"/>
                <w:sz w:val="24"/>
                <w:szCs w:val="24"/>
              </w:rPr>
              <w:t>References</w:t>
            </w:r>
            <w:r w:rsidR="003F6274" w:rsidRPr="00321073">
              <w:rPr>
                <w:rFonts w:ascii="Times New Roman" w:hAnsi="Times New Roman" w:cs="Times New Roman"/>
                <w:noProof/>
                <w:webHidden/>
                <w:color w:val="000000" w:themeColor="text1"/>
                <w:sz w:val="24"/>
                <w:szCs w:val="24"/>
              </w:rPr>
              <w:tab/>
            </w:r>
            <w:r w:rsidR="003F6274" w:rsidRPr="00321073">
              <w:rPr>
                <w:rFonts w:ascii="Times New Roman" w:hAnsi="Times New Roman" w:cs="Times New Roman"/>
                <w:noProof/>
                <w:webHidden/>
                <w:color w:val="000000" w:themeColor="text1"/>
                <w:sz w:val="24"/>
                <w:szCs w:val="24"/>
              </w:rPr>
              <w:fldChar w:fldCharType="begin"/>
            </w:r>
            <w:r w:rsidR="003F6274" w:rsidRPr="00321073">
              <w:rPr>
                <w:rFonts w:ascii="Times New Roman" w:hAnsi="Times New Roman" w:cs="Times New Roman"/>
                <w:noProof/>
                <w:webHidden/>
                <w:color w:val="000000" w:themeColor="text1"/>
                <w:sz w:val="24"/>
                <w:szCs w:val="24"/>
              </w:rPr>
              <w:instrText xml:space="preserve"> PAGEREF _Toc150868512 \h </w:instrText>
            </w:r>
            <w:r w:rsidR="003F6274" w:rsidRPr="00321073">
              <w:rPr>
                <w:rFonts w:ascii="Times New Roman" w:hAnsi="Times New Roman" w:cs="Times New Roman"/>
                <w:noProof/>
                <w:webHidden/>
                <w:color w:val="000000" w:themeColor="text1"/>
                <w:sz w:val="24"/>
                <w:szCs w:val="24"/>
              </w:rPr>
            </w:r>
            <w:r w:rsidR="003F6274" w:rsidRPr="00321073">
              <w:rPr>
                <w:rFonts w:ascii="Times New Roman" w:hAnsi="Times New Roman" w:cs="Times New Roman"/>
                <w:noProof/>
                <w:webHidden/>
                <w:color w:val="000000" w:themeColor="text1"/>
                <w:sz w:val="24"/>
                <w:szCs w:val="24"/>
              </w:rPr>
              <w:fldChar w:fldCharType="separate"/>
            </w:r>
            <w:r w:rsidR="003F6274" w:rsidRPr="00321073">
              <w:rPr>
                <w:rFonts w:ascii="Times New Roman" w:hAnsi="Times New Roman" w:cs="Times New Roman"/>
                <w:noProof/>
                <w:webHidden/>
                <w:color w:val="000000" w:themeColor="text1"/>
                <w:sz w:val="24"/>
                <w:szCs w:val="24"/>
              </w:rPr>
              <w:t>9</w:t>
            </w:r>
            <w:r w:rsidR="003F6274" w:rsidRPr="00321073">
              <w:rPr>
                <w:rFonts w:ascii="Times New Roman" w:hAnsi="Times New Roman" w:cs="Times New Roman"/>
                <w:noProof/>
                <w:webHidden/>
                <w:color w:val="000000" w:themeColor="text1"/>
                <w:sz w:val="24"/>
                <w:szCs w:val="24"/>
              </w:rPr>
              <w:fldChar w:fldCharType="end"/>
            </w:r>
          </w:hyperlink>
        </w:p>
        <w:p w:rsidR="001420B5" w:rsidRPr="00321073" w:rsidRDefault="003F6274" w:rsidP="003F6274">
          <w:pPr>
            <w:spacing w:line="480" w:lineRule="auto"/>
            <w:rPr>
              <w:color w:val="000000" w:themeColor="text1"/>
            </w:rPr>
          </w:pPr>
          <w:r w:rsidRPr="00321073">
            <w:rPr>
              <w:rFonts w:ascii="Times New Roman" w:hAnsi="Times New Roman" w:cs="Times New Roman"/>
              <w:b/>
              <w:bCs/>
              <w:noProof/>
              <w:color w:val="000000" w:themeColor="text1"/>
              <w:sz w:val="24"/>
              <w:szCs w:val="24"/>
            </w:rPr>
            <w:fldChar w:fldCharType="end"/>
          </w:r>
        </w:p>
      </w:sdtContent>
    </w:sdt>
    <w:p w:rsidR="00790954" w:rsidRPr="00321073" w:rsidRDefault="00790954" w:rsidP="003F6274">
      <w:pPr>
        <w:spacing w:line="480" w:lineRule="auto"/>
        <w:jc w:val="both"/>
        <w:rPr>
          <w:rFonts w:ascii="Times New Roman" w:hAnsi="Times New Roman" w:cs="Times New Roman"/>
          <w:b/>
          <w:bCs/>
          <w:color w:val="000000" w:themeColor="text1"/>
          <w:sz w:val="24"/>
          <w:szCs w:val="24"/>
        </w:rPr>
      </w:pPr>
    </w:p>
    <w:p w:rsidR="001420B5" w:rsidRPr="00321073" w:rsidRDefault="003F6274" w:rsidP="003F6274">
      <w:pPr>
        <w:spacing w:line="480" w:lineRule="auto"/>
        <w:rPr>
          <w:rFonts w:ascii="Times New Roman" w:eastAsia="Times New Roman" w:hAnsi="Times New Roman" w:cs="Times New Roman"/>
          <w:b/>
          <w:bCs/>
          <w:color w:val="000000" w:themeColor="text1"/>
          <w:kern w:val="36"/>
          <w:sz w:val="28"/>
          <w:szCs w:val="48"/>
          <w14:ligatures w14:val="none"/>
        </w:rPr>
      </w:pPr>
      <w:bookmarkStart w:id="0" w:name="_Toc150868505"/>
      <w:r w:rsidRPr="00321073">
        <w:rPr>
          <w:color w:val="000000" w:themeColor="text1"/>
        </w:rPr>
        <w:br w:type="page"/>
      </w:r>
    </w:p>
    <w:p w:rsidR="00300782" w:rsidRPr="00321073" w:rsidRDefault="003F6274" w:rsidP="003F6274">
      <w:pPr>
        <w:pStyle w:val="Titlu1"/>
        <w:spacing w:line="480" w:lineRule="auto"/>
        <w:rPr>
          <w:color w:val="000000" w:themeColor="text1"/>
        </w:rPr>
      </w:pPr>
      <w:r w:rsidRPr="00321073">
        <w:rPr>
          <w:color w:val="000000" w:themeColor="text1"/>
        </w:rPr>
        <w:t>Introduction</w:t>
      </w:r>
      <w:bookmarkEnd w:id="0"/>
      <w:r w:rsidRPr="00321073">
        <w:rPr>
          <w:color w:val="000000" w:themeColor="text1"/>
        </w:rPr>
        <w:t xml:space="preserve"> </w:t>
      </w:r>
    </w:p>
    <w:p w:rsidR="00392449"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 xml:space="preserve">The report is constructed to write about the audit, examine, and critically evaluate a selected company at the corporate and individual unit levels. The selected company for the current report is Hilton Hotel Group. In Addition, the report illustrates organisational structure, culture, and objectives. However, the major focus is on the recent change projects, their impact, and how successfully they were handled. Lastly, the report also demonstrates the strategic direction of the firm and its present business performance. On the other hand, the report incorporates about hotel competitors and illustrates recommendations for it.  </w:t>
      </w:r>
    </w:p>
    <w:p w:rsidR="00642C55" w:rsidRPr="00321073" w:rsidRDefault="003F6274" w:rsidP="003F6274">
      <w:pPr>
        <w:pStyle w:val="Titlu1"/>
        <w:spacing w:line="480" w:lineRule="auto"/>
        <w:rPr>
          <w:color w:val="000000" w:themeColor="text1"/>
        </w:rPr>
      </w:pPr>
      <w:bookmarkStart w:id="1" w:name="_Toc150868506"/>
      <w:r w:rsidRPr="00321073">
        <w:rPr>
          <w:color w:val="000000" w:themeColor="text1"/>
        </w:rPr>
        <w:t>Organisation structure, culture and goals</w:t>
      </w:r>
      <w:bookmarkEnd w:id="1"/>
      <w:r w:rsidR="008930C9" w:rsidRPr="00321073">
        <w:rPr>
          <w:color w:val="000000" w:themeColor="text1"/>
        </w:rPr>
        <w:t xml:space="preserve"> </w:t>
      </w:r>
    </w:p>
    <w:p w:rsidR="007D5577"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shd w:val="clear" w:color="auto" w:fill="FFFFFF"/>
        </w:rPr>
        <w:t xml:space="preserve">The aim of business structuring is to provide a structure that supports an organisation's aims and objectives while also taking the organisation's culture into consideration. Workplaces </w:t>
      </w:r>
      <w:r w:rsidR="004F673C" w:rsidRPr="00321073">
        <w:rPr>
          <w:rFonts w:ascii="Times New Roman" w:hAnsi="Times New Roman" w:cs="Times New Roman"/>
          <w:color w:val="000000" w:themeColor="text1"/>
          <w:sz w:val="24"/>
          <w:szCs w:val="24"/>
          <w:shd w:val="clear" w:color="auto" w:fill="FFFFFF"/>
        </w:rPr>
        <w:t>can</w:t>
      </w:r>
      <w:r w:rsidRPr="00321073">
        <w:rPr>
          <w:rFonts w:ascii="Times New Roman" w:hAnsi="Times New Roman" w:cs="Times New Roman"/>
          <w:color w:val="000000" w:themeColor="text1"/>
          <w:sz w:val="24"/>
          <w:szCs w:val="24"/>
          <w:shd w:val="clear" w:color="auto" w:fill="FFFFFF"/>
        </w:rPr>
        <w:t xml:space="preserve"> be more effective and cohesive when they align their structure and culture</w:t>
      </w:r>
      <w:r w:rsidR="004F673C" w:rsidRPr="00321073">
        <w:rPr>
          <w:rFonts w:ascii="Times New Roman" w:hAnsi="Times New Roman" w:cs="Times New Roman"/>
          <w:color w:val="000000" w:themeColor="text1"/>
          <w:sz w:val="24"/>
          <w:szCs w:val="24"/>
          <w:shd w:val="clear" w:color="auto" w:fill="FFFFFF"/>
        </w:rPr>
        <w:t xml:space="preserve"> (Mansouri </w:t>
      </w:r>
      <w:r w:rsidR="004F673C" w:rsidRPr="00321073">
        <w:rPr>
          <w:rFonts w:ascii="Times New Roman" w:hAnsi="Times New Roman" w:cs="Times New Roman"/>
          <w:i/>
          <w:iCs/>
          <w:color w:val="000000" w:themeColor="text1"/>
          <w:sz w:val="24"/>
          <w:szCs w:val="24"/>
          <w:shd w:val="clear" w:color="auto" w:fill="FFFFFF"/>
        </w:rPr>
        <w:t>et al.,</w:t>
      </w:r>
      <w:r w:rsidR="004F673C" w:rsidRPr="00321073">
        <w:rPr>
          <w:rFonts w:ascii="Times New Roman" w:hAnsi="Times New Roman" w:cs="Times New Roman"/>
          <w:color w:val="000000" w:themeColor="text1"/>
          <w:sz w:val="24"/>
          <w:szCs w:val="24"/>
          <w:shd w:val="clear" w:color="auto" w:fill="FFFFFF"/>
        </w:rPr>
        <w:t xml:space="preserve"> 2018</w:t>
      </w:r>
      <w:r w:rsidR="008E27E0" w:rsidRPr="00321073">
        <w:rPr>
          <w:rFonts w:ascii="Times New Roman" w:hAnsi="Times New Roman" w:cs="Times New Roman"/>
          <w:color w:val="000000" w:themeColor="text1"/>
          <w:sz w:val="24"/>
          <w:szCs w:val="24"/>
          <w:shd w:val="clear" w:color="auto" w:fill="FFFFFF"/>
        </w:rPr>
        <w:t>; Robbins, 2013</w:t>
      </w:r>
      <w:r w:rsidR="004F673C" w:rsidRPr="00321073">
        <w:rPr>
          <w:rFonts w:ascii="Times New Roman" w:hAnsi="Times New Roman" w:cs="Times New Roman"/>
          <w:color w:val="000000" w:themeColor="text1"/>
          <w:sz w:val="24"/>
          <w:szCs w:val="24"/>
          <w:shd w:val="clear" w:color="auto" w:fill="FFFFFF"/>
        </w:rPr>
        <w:t>)</w:t>
      </w:r>
      <w:r w:rsidRPr="00321073">
        <w:rPr>
          <w:rFonts w:ascii="Times New Roman" w:hAnsi="Times New Roman" w:cs="Times New Roman"/>
          <w:color w:val="000000" w:themeColor="text1"/>
          <w:sz w:val="24"/>
          <w:szCs w:val="24"/>
          <w:shd w:val="clear" w:color="auto" w:fill="FFFFFF"/>
        </w:rPr>
        <w:t>. Hilton is dedicated to fostering an outstanding workplace</w:t>
      </w:r>
      <w:r w:rsidR="001D2C15" w:rsidRPr="00321073">
        <w:rPr>
          <w:rFonts w:ascii="Times New Roman" w:hAnsi="Times New Roman" w:cs="Times New Roman"/>
          <w:color w:val="000000" w:themeColor="text1"/>
          <w:sz w:val="24"/>
          <w:szCs w:val="24"/>
          <w:shd w:val="clear" w:color="auto" w:fill="FFFFFF"/>
        </w:rPr>
        <w:t xml:space="preserve"> culture</w:t>
      </w:r>
      <w:r w:rsidRPr="00321073">
        <w:rPr>
          <w:rFonts w:ascii="Times New Roman" w:hAnsi="Times New Roman" w:cs="Times New Roman"/>
          <w:color w:val="000000" w:themeColor="text1"/>
          <w:sz w:val="24"/>
          <w:szCs w:val="24"/>
          <w:shd w:val="clear" w:color="auto" w:fill="FFFFFF"/>
        </w:rPr>
        <w:t xml:space="preserve"> with benefits and worthwhile career advancement opportunities that support Team Members' success</w:t>
      </w:r>
      <w:r w:rsidR="001D2C15" w:rsidRPr="00321073">
        <w:rPr>
          <w:rFonts w:ascii="Times New Roman" w:hAnsi="Times New Roman" w:cs="Times New Roman"/>
          <w:color w:val="000000" w:themeColor="text1"/>
          <w:sz w:val="24"/>
          <w:szCs w:val="24"/>
          <w:shd w:val="clear" w:color="auto" w:fill="FFFFFF"/>
        </w:rPr>
        <w:t xml:space="preserve"> (Lamo, 2019</w:t>
      </w:r>
      <w:r w:rsidR="008E27E0" w:rsidRPr="00321073">
        <w:rPr>
          <w:rFonts w:ascii="Times New Roman" w:hAnsi="Times New Roman" w:cs="Times New Roman"/>
          <w:color w:val="000000" w:themeColor="text1"/>
          <w:sz w:val="24"/>
          <w:szCs w:val="24"/>
          <w:shd w:val="clear" w:color="auto" w:fill="FFFFFF"/>
        </w:rPr>
        <w:t>; Robbins, 2013</w:t>
      </w:r>
      <w:r w:rsidR="001D2C15" w:rsidRPr="00321073">
        <w:rPr>
          <w:rFonts w:ascii="Times New Roman" w:hAnsi="Times New Roman" w:cs="Times New Roman"/>
          <w:color w:val="000000" w:themeColor="text1"/>
          <w:sz w:val="24"/>
          <w:szCs w:val="24"/>
          <w:shd w:val="clear" w:color="auto" w:fill="FFFFFF"/>
        </w:rPr>
        <w:t>)</w:t>
      </w:r>
      <w:r w:rsidRPr="00321073">
        <w:rPr>
          <w:rFonts w:ascii="Times New Roman" w:hAnsi="Times New Roman" w:cs="Times New Roman"/>
          <w:color w:val="000000" w:themeColor="text1"/>
          <w:sz w:val="24"/>
          <w:szCs w:val="24"/>
          <w:shd w:val="clear" w:color="auto" w:fill="FFFFFF"/>
        </w:rPr>
        <w:t>. Every year, the hotel asks its staff what makes working at Hilton the most exciting, helping them concentrate on the positive elements of their careers</w:t>
      </w:r>
      <w:r w:rsidR="00AD7A36" w:rsidRPr="00321073">
        <w:rPr>
          <w:rFonts w:ascii="Times New Roman" w:hAnsi="Times New Roman" w:cs="Times New Roman"/>
          <w:color w:val="000000" w:themeColor="text1"/>
          <w:sz w:val="24"/>
          <w:szCs w:val="24"/>
          <w:shd w:val="clear" w:color="auto" w:fill="FFFFFF"/>
        </w:rPr>
        <w:t xml:space="preserve">. </w:t>
      </w:r>
      <w:r w:rsidRPr="00321073">
        <w:rPr>
          <w:rStyle w:val="Accentuat"/>
          <w:rFonts w:ascii="Times New Roman" w:hAnsi="Times New Roman" w:cs="Times New Roman"/>
          <w:i w:val="0"/>
          <w:iCs w:val="0"/>
          <w:color w:val="000000" w:themeColor="text1"/>
          <w:sz w:val="24"/>
          <w:szCs w:val="24"/>
          <w:shd w:val="clear" w:color="auto" w:fill="FFFFFF"/>
        </w:rPr>
        <w:t>In order to optimise business operations, Hilton included its reporting systems and divisions into its organisational structure</w:t>
      </w:r>
      <w:r w:rsidR="004F673C" w:rsidRPr="00321073">
        <w:rPr>
          <w:rStyle w:val="Accentuat"/>
          <w:rFonts w:ascii="Times New Roman" w:hAnsi="Times New Roman" w:cs="Times New Roman"/>
          <w:i w:val="0"/>
          <w:iCs w:val="0"/>
          <w:color w:val="000000" w:themeColor="text1"/>
          <w:sz w:val="24"/>
          <w:szCs w:val="24"/>
          <w:shd w:val="clear" w:color="auto" w:fill="FFFFFF"/>
        </w:rPr>
        <w:t xml:space="preserve"> (</w:t>
      </w:r>
      <w:r w:rsidR="004F673C" w:rsidRPr="00321073">
        <w:rPr>
          <w:rFonts w:ascii="Times New Roman" w:hAnsi="Times New Roman" w:cs="Times New Roman"/>
          <w:color w:val="000000" w:themeColor="text1"/>
          <w:sz w:val="24"/>
          <w:szCs w:val="24"/>
          <w:shd w:val="clear" w:color="auto" w:fill="FFFFFF"/>
        </w:rPr>
        <w:t>Reidhead, 2020</w:t>
      </w:r>
      <w:r w:rsidR="00983626" w:rsidRPr="00321073">
        <w:rPr>
          <w:rFonts w:ascii="Times New Roman" w:hAnsi="Times New Roman" w:cs="Times New Roman"/>
          <w:color w:val="000000" w:themeColor="text1"/>
          <w:sz w:val="24"/>
          <w:szCs w:val="24"/>
          <w:shd w:val="clear" w:color="auto" w:fill="FFFFFF"/>
        </w:rPr>
        <w:t xml:space="preserve">; Mansouri </w:t>
      </w:r>
      <w:r w:rsidR="00983626" w:rsidRPr="00321073">
        <w:rPr>
          <w:rFonts w:ascii="Times New Roman" w:hAnsi="Times New Roman" w:cs="Times New Roman"/>
          <w:i/>
          <w:iCs/>
          <w:color w:val="000000" w:themeColor="text1"/>
          <w:sz w:val="24"/>
          <w:szCs w:val="24"/>
          <w:shd w:val="clear" w:color="auto" w:fill="FFFFFF"/>
        </w:rPr>
        <w:t>et al.,</w:t>
      </w:r>
      <w:r w:rsidR="00983626" w:rsidRPr="00321073">
        <w:rPr>
          <w:rFonts w:ascii="Times New Roman" w:hAnsi="Times New Roman" w:cs="Times New Roman"/>
          <w:color w:val="000000" w:themeColor="text1"/>
          <w:sz w:val="24"/>
          <w:szCs w:val="24"/>
          <w:shd w:val="clear" w:color="auto" w:fill="FFFFFF"/>
        </w:rPr>
        <w:t xml:space="preserve"> 2018</w:t>
      </w:r>
      <w:r w:rsidR="004F673C" w:rsidRPr="00321073">
        <w:rPr>
          <w:rStyle w:val="Accentuat"/>
          <w:rFonts w:ascii="Times New Roman" w:hAnsi="Times New Roman" w:cs="Times New Roman"/>
          <w:i w:val="0"/>
          <w:iCs w:val="0"/>
          <w:color w:val="000000" w:themeColor="text1"/>
          <w:sz w:val="24"/>
          <w:szCs w:val="24"/>
          <w:shd w:val="clear" w:color="auto" w:fill="FFFFFF"/>
        </w:rPr>
        <w:t>)</w:t>
      </w:r>
      <w:r w:rsidRPr="00321073">
        <w:rPr>
          <w:rStyle w:val="Accentuat"/>
          <w:rFonts w:ascii="Times New Roman" w:hAnsi="Times New Roman" w:cs="Times New Roman"/>
          <w:i w:val="0"/>
          <w:iCs w:val="0"/>
          <w:color w:val="000000" w:themeColor="text1"/>
          <w:sz w:val="24"/>
          <w:szCs w:val="24"/>
          <w:shd w:val="clear" w:color="auto" w:fill="FFFFFF"/>
        </w:rPr>
        <w:t>. The initials HILTON stand for Hilton's basic principles of hospitality, integrity, leadership, teamwork, ownership and now</w:t>
      </w:r>
      <w:r w:rsidR="001D2C15" w:rsidRPr="00321073">
        <w:rPr>
          <w:rStyle w:val="Accentuat"/>
          <w:rFonts w:ascii="Times New Roman" w:hAnsi="Times New Roman" w:cs="Times New Roman"/>
          <w:i w:val="0"/>
          <w:iCs w:val="0"/>
          <w:color w:val="000000" w:themeColor="text1"/>
          <w:sz w:val="24"/>
          <w:szCs w:val="24"/>
          <w:shd w:val="clear" w:color="auto" w:fill="FFFFFF"/>
        </w:rPr>
        <w:t xml:space="preserve"> </w:t>
      </w:r>
      <w:r w:rsidR="001D2C15" w:rsidRPr="00321073">
        <w:rPr>
          <w:rFonts w:ascii="Times New Roman" w:hAnsi="Times New Roman" w:cs="Times New Roman"/>
          <w:color w:val="000000" w:themeColor="text1"/>
          <w:sz w:val="24"/>
          <w:szCs w:val="24"/>
          <w:shd w:val="clear" w:color="auto" w:fill="FFFFFF"/>
        </w:rPr>
        <w:t>(Lamo, 2019</w:t>
      </w:r>
      <w:r w:rsidR="005248CA" w:rsidRPr="00321073">
        <w:rPr>
          <w:rFonts w:ascii="Times New Roman" w:hAnsi="Times New Roman" w:cs="Times New Roman"/>
          <w:color w:val="000000" w:themeColor="text1"/>
          <w:sz w:val="24"/>
          <w:szCs w:val="24"/>
          <w:shd w:val="clear" w:color="auto" w:fill="FFFFFF"/>
        </w:rPr>
        <w:t>; Zientara et al., 2020</w:t>
      </w:r>
      <w:r w:rsidR="001D2C15" w:rsidRPr="00321073">
        <w:rPr>
          <w:rFonts w:ascii="Times New Roman" w:hAnsi="Times New Roman" w:cs="Times New Roman"/>
          <w:color w:val="000000" w:themeColor="text1"/>
          <w:sz w:val="24"/>
          <w:szCs w:val="24"/>
          <w:shd w:val="clear" w:color="auto" w:fill="FFFFFF"/>
        </w:rPr>
        <w:t>)</w:t>
      </w:r>
      <w:r w:rsidRPr="00321073">
        <w:rPr>
          <w:rStyle w:val="Accentuat"/>
          <w:rFonts w:ascii="Times New Roman" w:hAnsi="Times New Roman" w:cs="Times New Roman"/>
          <w:i w:val="0"/>
          <w:iCs w:val="0"/>
          <w:color w:val="000000" w:themeColor="text1"/>
          <w:sz w:val="24"/>
          <w:szCs w:val="24"/>
          <w:shd w:val="clear" w:color="auto" w:fill="FFFFFF"/>
        </w:rPr>
        <w:t>. Each person then provides further information. Being hospitality demonstrates a commitment to providing guests with exceptional experiences. Being committed to constantly behaving morally is the definition of moral uprightness. Leadership is their well-known position inside their firm and in their communities. Each member of the team must be completely capable in order to collaborate. Becoming an owner requires taking responsibility for one's actions and behaviours personally. Now refers to doing work promptly and logically</w:t>
      </w:r>
      <w:r w:rsidR="00EF3720" w:rsidRPr="00321073">
        <w:rPr>
          <w:rFonts w:ascii="Times New Roman" w:hAnsi="Times New Roman" w:cs="Times New Roman"/>
          <w:color w:val="000000" w:themeColor="text1"/>
          <w:sz w:val="24"/>
          <w:szCs w:val="24"/>
        </w:rPr>
        <w:t xml:space="preserve">. </w:t>
      </w:r>
      <w:r w:rsidRPr="00321073">
        <w:rPr>
          <w:rFonts w:ascii="Times New Roman" w:hAnsi="Times New Roman" w:cs="Times New Roman"/>
          <w:color w:val="000000" w:themeColor="text1"/>
          <w:sz w:val="24"/>
          <w:szCs w:val="24"/>
        </w:rPr>
        <w:t>These assertions are more than just catchphrases; they inform and guide every action and choice</w:t>
      </w:r>
      <w:r w:rsidR="00DB6ECA" w:rsidRPr="00321073">
        <w:rPr>
          <w:rFonts w:ascii="Times New Roman" w:hAnsi="Times New Roman" w:cs="Times New Roman"/>
          <w:color w:val="000000" w:themeColor="text1"/>
          <w:sz w:val="24"/>
          <w:szCs w:val="24"/>
        </w:rPr>
        <w:t xml:space="preserve"> (</w:t>
      </w:r>
      <w:r w:rsidR="00DB6ECA" w:rsidRPr="00321073">
        <w:rPr>
          <w:rFonts w:ascii="Times New Roman" w:hAnsi="Times New Roman" w:cs="Times New Roman"/>
          <w:color w:val="000000" w:themeColor="text1"/>
          <w:sz w:val="24"/>
          <w:szCs w:val="24"/>
          <w:shd w:val="clear" w:color="auto" w:fill="FFFFFF"/>
        </w:rPr>
        <w:t>Czyzewska, 2016</w:t>
      </w:r>
      <w:r w:rsidR="008E27E0" w:rsidRPr="00321073">
        <w:rPr>
          <w:rFonts w:ascii="Times New Roman" w:hAnsi="Times New Roman" w:cs="Times New Roman"/>
          <w:color w:val="000000" w:themeColor="text1"/>
          <w:sz w:val="24"/>
          <w:szCs w:val="24"/>
          <w:shd w:val="clear" w:color="auto" w:fill="FFFFFF"/>
        </w:rPr>
        <w:t>; Robbins, 2013</w:t>
      </w:r>
      <w:r w:rsidR="00DB6ECA"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For Hilton, their purpose platform is embodied in its mission, vision, and values</w:t>
      </w:r>
      <w:r w:rsidR="001D2C15" w:rsidRPr="00321073">
        <w:rPr>
          <w:rFonts w:ascii="Times New Roman" w:hAnsi="Times New Roman" w:cs="Times New Roman"/>
          <w:color w:val="000000" w:themeColor="text1"/>
          <w:sz w:val="24"/>
          <w:szCs w:val="24"/>
        </w:rPr>
        <w:t xml:space="preserve"> (</w:t>
      </w:r>
      <w:r w:rsidR="001D2C15" w:rsidRPr="00321073">
        <w:rPr>
          <w:rFonts w:ascii="Times New Roman" w:hAnsi="Times New Roman" w:cs="Times New Roman"/>
          <w:color w:val="000000" w:themeColor="text1"/>
          <w:sz w:val="24"/>
          <w:szCs w:val="24"/>
          <w:shd w:val="clear" w:color="auto" w:fill="FFFFFF"/>
        </w:rPr>
        <w:t>Reidhead, 2020; Lamo, 2019</w:t>
      </w:r>
      <w:r w:rsidR="001D2C15" w:rsidRPr="00321073">
        <w:rPr>
          <w:rStyle w:val="Accentuat"/>
          <w:rFonts w:ascii="Times New Roman" w:hAnsi="Times New Roman" w:cs="Times New Roman"/>
          <w:i w:val="0"/>
          <w:iCs w:val="0"/>
          <w:color w:val="000000" w:themeColor="text1"/>
          <w:sz w:val="24"/>
          <w:szCs w:val="24"/>
          <w:shd w:val="clear" w:color="auto" w:fill="FFFFFF"/>
        </w:rPr>
        <w:t>)</w:t>
      </w:r>
      <w:r w:rsidRPr="00321073">
        <w:rPr>
          <w:rFonts w:ascii="Times New Roman" w:hAnsi="Times New Roman" w:cs="Times New Roman"/>
          <w:color w:val="000000" w:themeColor="text1"/>
          <w:sz w:val="24"/>
          <w:szCs w:val="24"/>
        </w:rPr>
        <w:t xml:space="preserve">. </w:t>
      </w:r>
    </w:p>
    <w:p w:rsidR="00031C7A"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Hilton's Code of Conduct is a one-of-a-kind set of standards that govern each team member's conduct and sets a high standard for honesty and responsibility</w:t>
      </w:r>
      <w:r w:rsidR="001D2C15" w:rsidRPr="00321073">
        <w:rPr>
          <w:rFonts w:ascii="Times New Roman" w:hAnsi="Times New Roman" w:cs="Times New Roman"/>
          <w:color w:val="000000" w:themeColor="text1"/>
          <w:sz w:val="24"/>
          <w:szCs w:val="24"/>
        </w:rPr>
        <w:t xml:space="preserve"> </w:t>
      </w:r>
      <w:r w:rsidR="001D2C15" w:rsidRPr="00321073">
        <w:rPr>
          <w:rFonts w:ascii="Times New Roman" w:hAnsi="Times New Roman" w:cs="Times New Roman"/>
          <w:color w:val="000000" w:themeColor="text1"/>
          <w:sz w:val="24"/>
          <w:szCs w:val="24"/>
          <w:shd w:val="clear" w:color="auto" w:fill="FFFFFF"/>
        </w:rPr>
        <w:t>(Lamo, 2019)</w:t>
      </w:r>
      <w:r w:rsidRPr="00321073">
        <w:rPr>
          <w:rFonts w:ascii="Times New Roman" w:hAnsi="Times New Roman" w:cs="Times New Roman"/>
          <w:color w:val="000000" w:themeColor="text1"/>
          <w:sz w:val="24"/>
          <w:szCs w:val="24"/>
        </w:rPr>
        <w:t>. The organisation's "no retaliation" policy encourages employees to seek assistance and express issues without fear of repercussions</w:t>
      </w:r>
      <w:r w:rsidR="00DB6ECA" w:rsidRPr="00321073">
        <w:rPr>
          <w:rFonts w:ascii="Times New Roman" w:hAnsi="Times New Roman" w:cs="Times New Roman"/>
          <w:color w:val="000000" w:themeColor="text1"/>
          <w:sz w:val="24"/>
          <w:szCs w:val="24"/>
        </w:rPr>
        <w:t xml:space="preserve"> (</w:t>
      </w:r>
      <w:r w:rsidR="00DB6ECA" w:rsidRPr="00321073">
        <w:rPr>
          <w:rFonts w:ascii="Times New Roman" w:hAnsi="Times New Roman" w:cs="Times New Roman"/>
          <w:color w:val="000000" w:themeColor="text1"/>
          <w:sz w:val="24"/>
          <w:szCs w:val="24"/>
          <w:shd w:val="clear" w:color="auto" w:fill="FFFFFF"/>
        </w:rPr>
        <w:t>Czyzewska, 2016</w:t>
      </w:r>
      <w:r w:rsidR="00DB6ECA"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Hilton's Travel with Purpose project furthers the company's aims of offering hospitality and motivating leaders to become active in their communities. In order to improve employees' back-of-house experiences, the firm launched the 17-project 'Heart of House' in 2016</w:t>
      </w:r>
      <w:r w:rsidR="005248CA" w:rsidRPr="00321073">
        <w:rPr>
          <w:rFonts w:ascii="Times New Roman" w:hAnsi="Times New Roman" w:cs="Times New Roman"/>
          <w:color w:val="000000" w:themeColor="text1"/>
          <w:sz w:val="24"/>
          <w:szCs w:val="24"/>
        </w:rPr>
        <w:t xml:space="preserve"> (</w:t>
      </w:r>
      <w:r w:rsidR="005248CA" w:rsidRPr="00321073">
        <w:rPr>
          <w:rFonts w:ascii="Times New Roman" w:hAnsi="Times New Roman" w:cs="Times New Roman"/>
          <w:color w:val="000000" w:themeColor="text1"/>
          <w:sz w:val="24"/>
          <w:szCs w:val="24"/>
          <w:shd w:val="clear" w:color="auto" w:fill="FFFFFF"/>
        </w:rPr>
        <w:t>Zientara et al., 2020; Korejan and Shahbazi, 2016)</w:t>
      </w:r>
      <w:r w:rsidRPr="00321073">
        <w:rPr>
          <w:rFonts w:ascii="Times New Roman" w:hAnsi="Times New Roman" w:cs="Times New Roman"/>
          <w:color w:val="000000" w:themeColor="text1"/>
          <w:sz w:val="24"/>
          <w:szCs w:val="24"/>
        </w:rPr>
        <w:t>. This project provides both great dining and wellness services. Active management protects the organisation's mission, values, and vision. Leaders at Hilton are expected to set a good example by operating with integrity and honesty. "For All," the Hospitality for All programme, promotes relationships, growth, development, trust, and recognition</w:t>
      </w:r>
      <w:r w:rsidR="005248CA" w:rsidRPr="00321073">
        <w:rPr>
          <w:rFonts w:ascii="Times New Roman" w:hAnsi="Times New Roman" w:cs="Times New Roman"/>
          <w:color w:val="000000" w:themeColor="text1"/>
          <w:sz w:val="24"/>
          <w:szCs w:val="24"/>
        </w:rPr>
        <w:t xml:space="preserve"> (</w:t>
      </w:r>
      <w:r w:rsidR="005248CA" w:rsidRPr="00321073">
        <w:rPr>
          <w:rFonts w:ascii="Times New Roman" w:hAnsi="Times New Roman" w:cs="Times New Roman"/>
          <w:color w:val="000000" w:themeColor="text1"/>
          <w:sz w:val="24"/>
          <w:szCs w:val="24"/>
          <w:shd w:val="clear" w:color="auto" w:fill="FFFFFF"/>
        </w:rPr>
        <w:t>Zientara et al., 2020</w:t>
      </w:r>
      <w:r w:rsidR="005248CA" w:rsidRPr="00321073">
        <w:rPr>
          <w:rFonts w:ascii="Times New Roman" w:hAnsi="Times New Roman" w:cs="Times New Roman"/>
          <w:color w:val="000000" w:themeColor="text1"/>
          <w:sz w:val="24"/>
          <w:szCs w:val="24"/>
        </w:rPr>
        <w:t>)</w:t>
      </w:r>
      <w:r w:rsidR="007815C5"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xml:space="preserve"> In consideration, the concept of transformational leadership places a premium on a leader's capacity to motivate and inspire subordinates to choose the interests of the business over their own</w:t>
      </w:r>
      <w:r w:rsidR="00DB6ECA" w:rsidRPr="00321073">
        <w:rPr>
          <w:rFonts w:ascii="Times New Roman" w:hAnsi="Times New Roman" w:cs="Times New Roman"/>
          <w:color w:val="000000" w:themeColor="text1"/>
          <w:sz w:val="24"/>
          <w:szCs w:val="24"/>
        </w:rPr>
        <w:t xml:space="preserve"> (</w:t>
      </w:r>
      <w:r w:rsidR="00DB6ECA" w:rsidRPr="00321073">
        <w:rPr>
          <w:rFonts w:ascii="Times New Roman" w:hAnsi="Times New Roman" w:cs="Times New Roman"/>
          <w:color w:val="000000" w:themeColor="text1"/>
          <w:sz w:val="24"/>
          <w:szCs w:val="24"/>
          <w:shd w:val="clear" w:color="auto" w:fill="FFFFFF"/>
        </w:rPr>
        <w:t>Czyzewska, 2016</w:t>
      </w:r>
      <w:r w:rsidR="00DB6ECA"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Transformational leaders inspire their colleagues with their mission, charm, stimulating thinking, and personalised attention, as shown in the figure below</w:t>
      </w:r>
      <w:r w:rsidR="005248CA" w:rsidRPr="00321073">
        <w:rPr>
          <w:rFonts w:ascii="Times New Roman" w:hAnsi="Times New Roman" w:cs="Times New Roman"/>
          <w:color w:val="000000" w:themeColor="text1"/>
          <w:sz w:val="24"/>
          <w:szCs w:val="24"/>
        </w:rPr>
        <w:t xml:space="preserve"> (</w:t>
      </w:r>
      <w:r w:rsidR="005248CA" w:rsidRPr="00321073">
        <w:rPr>
          <w:rFonts w:ascii="Times New Roman" w:hAnsi="Times New Roman" w:cs="Times New Roman"/>
          <w:color w:val="000000" w:themeColor="text1"/>
          <w:sz w:val="24"/>
          <w:szCs w:val="24"/>
          <w:shd w:val="clear" w:color="auto" w:fill="FFFFFF"/>
        </w:rPr>
        <w:t>Korejan and Shahbazi, 2016</w:t>
      </w:r>
      <w:r w:rsidR="005248CA"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w:t>
      </w:r>
    </w:p>
    <w:p w:rsidR="00124278" w:rsidRPr="00321073" w:rsidRDefault="003F6274" w:rsidP="003F6274">
      <w:pPr>
        <w:keepNext/>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noProof/>
          <w:color w:val="000000" w:themeColor="text1"/>
          <w:sz w:val="24"/>
          <w:szCs w:val="24"/>
        </w:rPr>
        <w:drawing>
          <wp:inline distT="0" distB="0" distL="0" distR="0" wp14:anchorId="54FBA663" wp14:editId="552AFD34">
            <wp:extent cx="5286375" cy="4131075"/>
            <wp:effectExtent l="0" t="0" r="0" b="3175"/>
            <wp:docPr id="1295767047" name="Picture 1" descr="Transformational Leadership Theory – Studious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767047" name="Picture 1" descr="Transformational Leadership Theory – StudiousGuy"/>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288304" cy="4132582"/>
                    </a:xfrm>
                    <a:prstGeom prst="rect">
                      <a:avLst/>
                    </a:prstGeom>
                    <a:noFill/>
                    <a:ln>
                      <a:noFill/>
                    </a:ln>
                  </pic:spPr>
                </pic:pic>
              </a:graphicData>
            </a:graphic>
          </wp:inline>
        </w:drawing>
      </w:r>
    </w:p>
    <w:p w:rsidR="00031C7A" w:rsidRPr="00321073" w:rsidRDefault="003F6274" w:rsidP="003F6274">
      <w:pPr>
        <w:pStyle w:val="Legend"/>
        <w:spacing w:line="480" w:lineRule="auto"/>
        <w:jc w:val="center"/>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 xml:space="preserve">Figure </w:t>
      </w:r>
      <w:r w:rsidRPr="00321073">
        <w:rPr>
          <w:rFonts w:ascii="Times New Roman" w:hAnsi="Times New Roman" w:cs="Times New Roman"/>
          <w:color w:val="000000" w:themeColor="text1"/>
          <w:sz w:val="24"/>
          <w:szCs w:val="24"/>
        </w:rPr>
        <w:fldChar w:fldCharType="begin"/>
      </w:r>
      <w:r w:rsidRPr="00321073">
        <w:rPr>
          <w:rFonts w:ascii="Times New Roman" w:hAnsi="Times New Roman" w:cs="Times New Roman"/>
          <w:color w:val="000000" w:themeColor="text1"/>
          <w:sz w:val="24"/>
          <w:szCs w:val="24"/>
        </w:rPr>
        <w:instrText xml:space="preserve"> SEQ Figure \* ARABIC </w:instrText>
      </w:r>
      <w:r w:rsidRPr="00321073">
        <w:rPr>
          <w:rFonts w:ascii="Times New Roman" w:hAnsi="Times New Roman" w:cs="Times New Roman"/>
          <w:color w:val="000000" w:themeColor="text1"/>
          <w:sz w:val="24"/>
          <w:szCs w:val="24"/>
        </w:rPr>
        <w:fldChar w:fldCharType="separate"/>
      </w:r>
      <w:r w:rsidRPr="00321073">
        <w:rPr>
          <w:rFonts w:ascii="Times New Roman" w:hAnsi="Times New Roman" w:cs="Times New Roman"/>
          <w:noProof/>
          <w:color w:val="000000" w:themeColor="text1"/>
          <w:sz w:val="24"/>
          <w:szCs w:val="24"/>
        </w:rPr>
        <w:t>1</w:t>
      </w:r>
      <w:r w:rsidRPr="00321073">
        <w:rPr>
          <w:rFonts w:ascii="Times New Roman" w:hAnsi="Times New Roman" w:cs="Times New Roman"/>
          <w:color w:val="000000" w:themeColor="text1"/>
          <w:sz w:val="24"/>
          <w:szCs w:val="24"/>
        </w:rPr>
        <w:fldChar w:fldCharType="end"/>
      </w:r>
      <w:r w:rsidRPr="00321073">
        <w:rPr>
          <w:rFonts w:ascii="Times New Roman" w:hAnsi="Times New Roman" w:cs="Times New Roman"/>
          <w:color w:val="000000" w:themeColor="text1"/>
          <w:sz w:val="24"/>
          <w:szCs w:val="24"/>
        </w:rPr>
        <w:t>: Transformational Leadership (Source: Kwan, 2020)</w:t>
      </w:r>
    </w:p>
    <w:p w:rsidR="007815C5"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 xml:space="preserve">However, leaders </w:t>
      </w:r>
      <w:r w:rsidR="00031C7A" w:rsidRPr="00321073">
        <w:rPr>
          <w:rFonts w:ascii="Times New Roman" w:hAnsi="Times New Roman" w:cs="Times New Roman"/>
          <w:color w:val="000000" w:themeColor="text1"/>
          <w:sz w:val="24"/>
          <w:szCs w:val="24"/>
        </w:rPr>
        <w:t xml:space="preserve">at Hilton </w:t>
      </w:r>
      <w:r w:rsidRPr="00321073">
        <w:rPr>
          <w:rFonts w:ascii="Times New Roman" w:hAnsi="Times New Roman" w:cs="Times New Roman"/>
          <w:color w:val="000000" w:themeColor="text1"/>
          <w:sz w:val="24"/>
          <w:szCs w:val="24"/>
        </w:rPr>
        <w:t xml:space="preserve">in the programme are accountable for fostering a trustworthy environment, setting achievable objectives, offering coaching, and acknowledging team achievements. They also help in promoting open communication within their teams. </w:t>
      </w:r>
      <w:r w:rsidR="007D5577" w:rsidRPr="00321073">
        <w:rPr>
          <w:rFonts w:ascii="Times New Roman" w:hAnsi="Times New Roman" w:cs="Times New Roman"/>
          <w:color w:val="000000" w:themeColor="text1"/>
          <w:sz w:val="24"/>
          <w:szCs w:val="24"/>
        </w:rPr>
        <w:t>Finally, Hilton's vision, mission, and values are firmly embedded in every part of the business, beginning at the top.</w:t>
      </w:r>
      <w:r w:rsidR="00EF3720" w:rsidRPr="00321073">
        <w:rPr>
          <w:rFonts w:ascii="Times New Roman" w:hAnsi="Times New Roman" w:cs="Times New Roman"/>
          <w:color w:val="000000" w:themeColor="text1"/>
          <w:sz w:val="24"/>
          <w:szCs w:val="24"/>
        </w:rPr>
        <w:t xml:space="preserve"> </w:t>
      </w:r>
    </w:p>
    <w:p w:rsidR="00642C55" w:rsidRPr="00321073" w:rsidRDefault="003F6274" w:rsidP="003F6274">
      <w:pPr>
        <w:pStyle w:val="Titlu1"/>
        <w:spacing w:line="480" w:lineRule="auto"/>
        <w:rPr>
          <w:color w:val="000000" w:themeColor="text1"/>
          <w:sz w:val="24"/>
          <w:szCs w:val="24"/>
        </w:rPr>
      </w:pPr>
      <w:bookmarkStart w:id="2" w:name="_Toc150868507"/>
      <w:r w:rsidRPr="00321073">
        <w:rPr>
          <w:color w:val="000000" w:themeColor="text1"/>
          <w:sz w:val="24"/>
          <w:szCs w:val="24"/>
        </w:rPr>
        <w:t>Recent change initiatives, their impact and how well these were managed</w:t>
      </w:r>
      <w:bookmarkEnd w:id="2"/>
      <w:r w:rsidR="008930C9" w:rsidRPr="00321073">
        <w:rPr>
          <w:color w:val="000000" w:themeColor="text1"/>
          <w:sz w:val="24"/>
          <w:szCs w:val="24"/>
        </w:rPr>
        <w:t xml:space="preserve"> </w:t>
      </w:r>
    </w:p>
    <w:p w:rsidR="00A82305"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 xml:space="preserve">Hilton's 2020 Environmental, Social, and Governance (ESG) Report demonstrates the company's dedication to redefining eco-friendly travel and producing beneficial results for people and the environment </w:t>
      </w:r>
      <w:r w:rsidR="008271A8" w:rsidRPr="00321073">
        <w:rPr>
          <w:rFonts w:ascii="Times New Roman" w:hAnsi="Times New Roman" w:cs="Times New Roman"/>
          <w:color w:val="000000" w:themeColor="text1"/>
          <w:sz w:val="24"/>
          <w:szCs w:val="24"/>
        </w:rPr>
        <w:t>(Hilton, 2021</w:t>
      </w:r>
      <w:r w:rsidR="00CA2881" w:rsidRPr="00321073">
        <w:rPr>
          <w:rFonts w:ascii="Times New Roman" w:hAnsi="Times New Roman" w:cs="Times New Roman"/>
          <w:color w:val="000000" w:themeColor="text1"/>
          <w:sz w:val="24"/>
          <w:szCs w:val="24"/>
        </w:rPr>
        <w:t xml:space="preserve">; </w:t>
      </w:r>
      <w:r w:rsidR="00CA2881" w:rsidRPr="00321073">
        <w:rPr>
          <w:rFonts w:ascii="Times New Roman" w:hAnsi="Times New Roman" w:cs="Times New Roman"/>
          <w:color w:val="000000" w:themeColor="text1"/>
          <w:sz w:val="24"/>
          <w:szCs w:val="24"/>
          <w:shd w:val="clear" w:color="auto" w:fill="FFFFFF"/>
        </w:rPr>
        <w:t>Roblek et al., 2016</w:t>
      </w:r>
      <w:r w:rsidR="008271A8"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xml:space="preserve">. </w:t>
      </w:r>
      <w:r w:rsidR="00630457" w:rsidRPr="00321073">
        <w:rPr>
          <w:rFonts w:ascii="Times New Roman" w:hAnsi="Times New Roman" w:cs="Times New Roman"/>
          <w:color w:val="000000" w:themeColor="text1"/>
          <w:sz w:val="24"/>
          <w:szCs w:val="24"/>
        </w:rPr>
        <w:t xml:space="preserve">In Addition, Hilton’s </w:t>
      </w:r>
      <w:r w:rsidRPr="00321073">
        <w:rPr>
          <w:rFonts w:ascii="Times New Roman" w:hAnsi="Times New Roman" w:cs="Times New Roman"/>
          <w:color w:val="000000" w:themeColor="text1"/>
          <w:sz w:val="24"/>
          <w:szCs w:val="24"/>
        </w:rPr>
        <w:t>Travel with Purpose integrates socially responsible practises and environmental sustainability into their supplier chain, communities, and operations</w:t>
      </w:r>
      <w:r w:rsidR="005522A6" w:rsidRPr="00321073">
        <w:rPr>
          <w:rFonts w:ascii="Times New Roman" w:hAnsi="Times New Roman" w:cs="Times New Roman"/>
          <w:color w:val="000000" w:themeColor="text1"/>
          <w:sz w:val="24"/>
          <w:szCs w:val="24"/>
        </w:rPr>
        <w:t xml:space="preserve"> (</w:t>
      </w:r>
      <w:r w:rsidR="005522A6" w:rsidRPr="00321073">
        <w:rPr>
          <w:rFonts w:ascii="Times New Roman" w:hAnsi="Times New Roman" w:cs="Times New Roman"/>
          <w:color w:val="000000" w:themeColor="text1"/>
          <w:sz w:val="24"/>
          <w:szCs w:val="24"/>
          <w:shd w:val="clear" w:color="auto" w:fill="FFFFFF"/>
        </w:rPr>
        <w:t>Roblek et al., 2016</w:t>
      </w:r>
      <w:r w:rsidR="00D25817" w:rsidRPr="00321073">
        <w:rPr>
          <w:rFonts w:ascii="Times New Roman" w:hAnsi="Times New Roman" w:cs="Times New Roman"/>
          <w:color w:val="000000" w:themeColor="text1"/>
          <w:sz w:val="24"/>
          <w:szCs w:val="24"/>
          <w:shd w:val="clear" w:color="auto" w:fill="FFFFFF"/>
        </w:rPr>
        <w:t>; Chang et al., 2019</w:t>
      </w:r>
      <w:r w:rsidR="005522A6"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Even with 2020's difficulties, Hilton managed to win several prestigious ESG awards</w:t>
      </w:r>
      <w:r w:rsidR="00630457" w:rsidRPr="00321073">
        <w:rPr>
          <w:rFonts w:ascii="Times New Roman" w:hAnsi="Times New Roman" w:cs="Times New Roman"/>
          <w:color w:val="000000" w:themeColor="text1"/>
          <w:sz w:val="24"/>
          <w:szCs w:val="24"/>
        </w:rPr>
        <w:t xml:space="preserve">. </w:t>
      </w:r>
      <w:r w:rsidRPr="00321073">
        <w:rPr>
          <w:rFonts w:ascii="Times New Roman" w:hAnsi="Times New Roman" w:cs="Times New Roman"/>
          <w:color w:val="000000" w:themeColor="text1"/>
          <w:sz w:val="24"/>
          <w:szCs w:val="24"/>
        </w:rPr>
        <w:t xml:space="preserve">Among these accomplishments are being named a Dow Jones Sustainability Indices 2020 Global Industry Leader, ranking second on DiversityInc's Top 50 Companies for Diversity, and appearing on Fortune and Great Place to Work's Best Companies to Work </w:t>
      </w:r>
      <w:r w:rsidR="00287E41" w:rsidRPr="00321073">
        <w:rPr>
          <w:rFonts w:ascii="Times New Roman" w:hAnsi="Times New Roman" w:cs="Times New Roman"/>
          <w:color w:val="000000" w:themeColor="text1"/>
          <w:sz w:val="24"/>
          <w:szCs w:val="24"/>
        </w:rPr>
        <w:t>f</w:t>
      </w:r>
      <w:r w:rsidRPr="00321073">
        <w:rPr>
          <w:rFonts w:ascii="Times New Roman" w:hAnsi="Times New Roman" w:cs="Times New Roman"/>
          <w:color w:val="000000" w:themeColor="text1"/>
          <w:sz w:val="24"/>
          <w:szCs w:val="24"/>
        </w:rPr>
        <w:t>or in the United States lists for the past six years</w:t>
      </w:r>
      <w:r w:rsidR="004F673C" w:rsidRPr="00321073">
        <w:rPr>
          <w:rFonts w:ascii="Times New Roman" w:hAnsi="Times New Roman" w:cs="Times New Roman"/>
          <w:color w:val="000000" w:themeColor="text1"/>
          <w:sz w:val="24"/>
          <w:szCs w:val="24"/>
        </w:rPr>
        <w:t xml:space="preserve"> (Hilton Foundation, 2023</w:t>
      </w:r>
      <w:r w:rsidR="008271A8" w:rsidRPr="00321073">
        <w:rPr>
          <w:rFonts w:ascii="Times New Roman" w:hAnsi="Times New Roman" w:cs="Times New Roman"/>
          <w:color w:val="000000" w:themeColor="text1"/>
          <w:sz w:val="24"/>
          <w:szCs w:val="24"/>
        </w:rPr>
        <w:t>; Hilton, 2021</w:t>
      </w:r>
      <w:r w:rsidR="004F673C"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Furthermore, the company was designated one of the 100 Best Corporate Citizens for 2020. Hilton will implement initiatives to benefit its workers and community in 2020. They collaborated with Reckitt to create Hilton CleanStay</w:t>
      </w:r>
      <w:r w:rsidR="00DC4469" w:rsidRPr="00321073">
        <w:rPr>
          <w:rFonts w:ascii="Times New Roman" w:hAnsi="Times New Roman" w:cs="Times New Roman"/>
          <w:color w:val="000000" w:themeColor="text1"/>
          <w:sz w:val="24"/>
          <w:szCs w:val="24"/>
        </w:rPr>
        <w:t xml:space="preserve"> </w:t>
      </w:r>
      <w:r w:rsidRPr="00321073">
        <w:rPr>
          <w:rFonts w:ascii="Times New Roman" w:hAnsi="Times New Roman" w:cs="Times New Roman"/>
          <w:color w:val="000000" w:themeColor="text1"/>
          <w:sz w:val="24"/>
          <w:szCs w:val="24"/>
        </w:rPr>
        <w:t>TM, the industry-leading cleaning and disinfection standard</w:t>
      </w:r>
      <w:r w:rsidR="00165ED9" w:rsidRPr="00321073">
        <w:rPr>
          <w:rFonts w:ascii="Times New Roman" w:hAnsi="Times New Roman" w:cs="Times New Roman"/>
          <w:color w:val="000000" w:themeColor="text1"/>
          <w:sz w:val="24"/>
          <w:szCs w:val="24"/>
        </w:rPr>
        <w:t xml:space="preserve"> (Hilton CleanStay, 2020)</w:t>
      </w:r>
      <w:r w:rsidRPr="00321073">
        <w:rPr>
          <w:rFonts w:ascii="Times New Roman" w:hAnsi="Times New Roman" w:cs="Times New Roman"/>
          <w:color w:val="000000" w:themeColor="text1"/>
          <w:sz w:val="24"/>
          <w:szCs w:val="24"/>
        </w:rPr>
        <w:t>. In Addition, they collaborated with hotel owners and American Express to provide up to one million hotel room nights to front-line medical workers combating COVID-19 in the United States</w:t>
      </w:r>
      <w:r w:rsidR="00165ED9" w:rsidRPr="00321073">
        <w:rPr>
          <w:rFonts w:ascii="Times New Roman" w:hAnsi="Times New Roman" w:cs="Times New Roman"/>
          <w:color w:val="000000" w:themeColor="text1"/>
          <w:sz w:val="24"/>
          <w:szCs w:val="24"/>
        </w:rPr>
        <w:t xml:space="preserve"> (Hilton CleanStay, 2020)</w:t>
      </w:r>
      <w:r w:rsidRPr="00321073">
        <w:rPr>
          <w:rFonts w:ascii="Times New Roman" w:hAnsi="Times New Roman" w:cs="Times New Roman"/>
          <w:color w:val="000000" w:themeColor="text1"/>
          <w:sz w:val="24"/>
          <w:szCs w:val="24"/>
        </w:rPr>
        <w:t>. Additionally, they awarded $ 500,000 to Team Members who contracted the infection. In 2020, the Hilton Effect Foundation awarded 23 grants to nonprofit organisations that aid impoverished communities in their recovery from COVID-19, totalling more than $1 million in community response donations</w:t>
      </w:r>
      <w:r w:rsidR="00165ED9" w:rsidRPr="00321073">
        <w:rPr>
          <w:rFonts w:ascii="Times New Roman" w:hAnsi="Times New Roman" w:cs="Times New Roman"/>
          <w:color w:val="000000" w:themeColor="text1"/>
          <w:sz w:val="24"/>
          <w:szCs w:val="24"/>
        </w:rPr>
        <w:t xml:space="preserve"> (Hilton CleanStay, 2020</w:t>
      </w:r>
      <w:r w:rsidR="008271A8" w:rsidRPr="00321073">
        <w:rPr>
          <w:rFonts w:ascii="Times New Roman" w:hAnsi="Times New Roman" w:cs="Times New Roman"/>
          <w:color w:val="000000" w:themeColor="text1"/>
          <w:sz w:val="24"/>
          <w:szCs w:val="24"/>
        </w:rPr>
        <w:t>; Hilton, 2021</w:t>
      </w:r>
      <w:r w:rsidR="00165ED9"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w:t>
      </w:r>
    </w:p>
    <w:p w:rsidR="00A82305"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Moreover, Hilton has pledged to treble its social impact by 2030 by creating new digital channels for Team Members to participate in and donating 185,000 hours of volunteer work. Additionally, the business's Supplier Diversity Programme, which has won awards, helps to promote inclusive growth. By the end of 2027, Hilton hopes to have achieved worldwide gender parity and 25% ethnic participation in company leadership</w:t>
      </w:r>
      <w:r w:rsidR="00CA2881" w:rsidRPr="00321073">
        <w:rPr>
          <w:rFonts w:ascii="Times New Roman" w:hAnsi="Times New Roman" w:cs="Times New Roman"/>
          <w:color w:val="000000" w:themeColor="text1"/>
          <w:sz w:val="24"/>
          <w:szCs w:val="24"/>
        </w:rPr>
        <w:t xml:space="preserve"> (</w:t>
      </w:r>
      <w:r w:rsidR="00CA2881" w:rsidRPr="00321073">
        <w:rPr>
          <w:rFonts w:ascii="Times New Roman" w:hAnsi="Times New Roman" w:cs="Times New Roman"/>
          <w:color w:val="000000" w:themeColor="text1"/>
          <w:sz w:val="24"/>
          <w:szCs w:val="24"/>
          <w:shd w:val="clear" w:color="auto" w:fill="FFFFFF"/>
        </w:rPr>
        <w:t>Roblek et al., 2016)</w:t>
      </w:r>
      <w:r w:rsidRPr="00321073">
        <w:rPr>
          <w:rFonts w:ascii="Times New Roman" w:hAnsi="Times New Roman" w:cs="Times New Roman"/>
          <w:color w:val="000000" w:themeColor="text1"/>
          <w:sz w:val="24"/>
          <w:szCs w:val="24"/>
        </w:rPr>
        <w:t>. The company has scored perfectly on the Human Rights Campaign's Corporate Equality Index for the last eight years.</w:t>
      </w:r>
      <w:r w:rsidR="008B1148" w:rsidRPr="00321073">
        <w:rPr>
          <w:rFonts w:ascii="Times New Roman" w:hAnsi="Times New Roman" w:cs="Times New Roman"/>
          <w:color w:val="000000" w:themeColor="text1"/>
          <w:sz w:val="24"/>
          <w:szCs w:val="24"/>
        </w:rPr>
        <w:t xml:space="preserve"> </w:t>
      </w:r>
      <w:r w:rsidRPr="00321073">
        <w:rPr>
          <w:rFonts w:ascii="Times New Roman" w:hAnsi="Times New Roman" w:cs="Times New Roman"/>
          <w:color w:val="000000" w:themeColor="text1"/>
          <w:sz w:val="24"/>
          <w:szCs w:val="24"/>
        </w:rPr>
        <w:t>The business has also donated to organisations spearheading the struggle for racial justice and worked with the NAACP Empowerment Programme to promote equal rights. Hilton initiated an internal virtual learning initiative called Courageous Conversation, covering important subjects, including allyship, privilege, institutional racism, and women leaving the workforce. The 2020 ESG Report from Hilton was created in compliance with the Global Reporting Initiative (GRI) Standards, incorporating suggestions from the Taskforce on Climate-related Financial Disclosures (TCFD) and the Sustainability Accounting Standards Board (SASB)</w:t>
      </w:r>
      <w:r w:rsidR="005522A6" w:rsidRPr="00321073">
        <w:rPr>
          <w:rFonts w:ascii="Times New Roman" w:hAnsi="Times New Roman" w:cs="Times New Roman"/>
          <w:color w:val="000000" w:themeColor="text1"/>
          <w:sz w:val="24"/>
          <w:szCs w:val="24"/>
        </w:rPr>
        <w:t xml:space="preserve"> (</w:t>
      </w:r>
      <w:r w:rsidR="00E403AA" w:rsidRPr="00321073">
        <w:rPr>
          <w:rFonts w:ascii="Times New Roman" w:hAnsi="Times New Roman" w:cs="Times New Roman"/>
          <w:color w:val="000000" w:themeColor="text1"/>
          <w:sz w:val="24"/>
          <w:szCs w:val="24"/>
        </w:rPr>
        <w:t xml:space="preserve">Hilton, 2021; </w:t>
      </w:r>
      <w:r w:rsidR="005522A6" w:rsidRPr="00321073">
        <w:rPr>
          <w:rFonts w:ascii="Times New Roman" w:hAnsi="Times New Roman" w:cs="Times New Roman"/>
          <w:color w:val="000000" w:themeColor="text1"/>
          <w:sz w:val="24"/>
          <w:szCs w:val="24"/>
          <w:shd w:val="clear" w:color="auto" w:fill="FFFFFF"/>
        </w:rPr>
        <w:t>Roblek et al., 2016</w:t>
      </w:r>
      <w:r w:rsidR="005522A6"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xml:space="preserve">. </w:t>
      </w:r>
    </w:p>
    <w:p w:rsidR="00642C55" w:rsidRPr="00321073" w:rsidRDefault="003F6274" w:rsidP="003F6274">
      <w:pPr>
        <w:pStyle w:val="Titlu1"/>
        <w:spacing w:line="480" w:lineRule="auto"/>
        <w:rPr>
          <w:color w:val="000000" w:themeColor="text1"/>
        </w:rPr>
      </w:pPr>
      <w:bookmarkStart w:id="3" w:name="_Toc150868508"/>
      <w:r w:rsidRPr="00321073">
        <w:rPr>
          <w:color w:val="000000" w:themeColor="text1"/>
        </w:rPr>
        <w:t>The organisation’s strategic direction and current business performance</w:t>
      </w:r>
      <w:bookmarkEnd w:id="3"/>
      <w:r w:rsidR="008930C9" w:rsidRPr="00321073">
        <w:rPr>
          <w:color w:val="000000" w:themeColor="text1"/>
        </w:rPr>
        <w:t xml:space="preserve"> </w:t>
      </w:r>
    </w:p>
    <w:p w:rsidR="00287E41"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shd w:val="clear" w:color="auto" w:fill="FFFFFF"/>
        </w:rPr>
        <w:t>The foundation of Hilton's growth strategy has been the company's transition from an entirely integrated hotel and property management organisation to a business focused on hospitality</w:t>
      </w:r>
      <w:r w:rsidR="00BA5CA0" w:rsidRPr="00321073">
        <w:rPr>
          <w:rFonts w:ascii="Times New Roman" w:hAnsi="Times New Roman" w:cs="Times New Roman"/>
          <w:color w:val="000000" w:themeColor="text1"/>
          <w:sz w:val="24"/>
          <w:szCs w:val="24"/>
          <w:shd w:val="clear" w:color="auto" w:fill="FFFFFF"/>
        </w:rPr>
        <w:t xml:space="preserve"> (Hilton and Platt, 2020)</w:t>
      </w:r>
      <w:r w:rsidRPr="00321073">
        <w:rPr>
          <w:rFonts w:ascii="Times New Roman" w:hAnsi="Times New Roman" w:cs="Times New Roman"/>
          <w:color w:val="000000" w:themeColor="text1"/>
          <w:sz w:val="24"/>
          <w:szCs w:val="24"/>
          <w:shd w:val="clear" w:color="auto" w:fill="FFFFFF"/>
        </w:rPr>
        <w:t>. A sizable portion of Hilton's hotel properties were transferred to Park Hotels &amp; Resorts when Hilton Grand Vacations split from its time-share division to become Hilton Grand Vacations in 2017</w:t>
      </w:r>
      <w:r w:rsidR="00C775FA" w:rsidRPr="00321073">
        <w:rPr>
          <w:rFonts w:ascii="Times New Roman" w:hAnsi="Times New Roman" w:cs="Times New Roman"/>
          <w:color w:val="000000" w:themeColor="text1"/>
          <w:sz w:val="24"/>
          <w:szCs w:val="24"/>
          <w:shd w:val="clear" w:color="auto" w:fill="FFFFFF"/>
        </w:rPr>
        <w:t xml:space="preserve"> (Young et al., 2020</w:t>
      </w:r>
      <w:r w:rsidR="00BD3C86" w:rsidRPr="00321073">
        <w:rPr>
          <w:rFonts w:ascii="Times New Roman" w:hAnsi="Times New Roman" w:cs="Times New Roman"/>
          <w:color w:val="000000" w:themeColor="text1"/>
          <w:sz w:val="24"/>
          <w:szCs w:val="24"/>
          <w:shd w:val="clear" w:color="auto" w:fill="FFFFFF"/>
        </w:rPr>
        <w:t>; Hilton and Platt, 2020</w:t>
      </w:r>
      <w:r w:rsidR="00C775FA" w:rsidRPr="00321073">
        <w:rPr>
          <w:rFonts w:ascii="Times New Roman" w:hAnsi="Times New Roman" w:cs="Times New Roman"/>
          <w:color w:val="000000" w:themeColor="text1"/>
          <w:sz w:val="24"/>
          <w:szCs w:val="24"/>
          <w:shd w:val="clear" w:color="auto" w:fill="FFFFFF"/>
        </w:rPr>
        <w:t>)</w:t>
      </w:r>
      <w:r w:rsidRPr="00321073">
        <w:rPr>
          <w:rFonts w:ascii="Times New Roman" w:hAnsi="Times New Roman" w:cs="Times New Roman"/>
          <w:color w:val="000000" w:themeColor="text1"/>
          <w:sz w:val="24"/>
          <w:szCs w:val="24"/>
          <w:shd w:val="clear" w:color="auto" w:fill="FFFFFF"/>
        </w:rPr>
        <w:t>. These days, the company's main sources of income are large franchise fees and hospitality management agreements that provide a portion of monthly profits from its franchised and managed properties</w:t>
      </w:r>
      <w:r w:rsidR="00DD511D" w:rsidRPr="00321073">
        <w:rPr>
          <w:rFonts w:ascii="Times New Roman" w:hAnsi="Times New Roman" w:cs="Times New Roman"/>
          <w:color w:val="000000" w:themeColor="text1"/>
          <w:sz w:val="24"/>
          <w:szCs w:val="24"/>
          <w:shd w:val="clear" w:color="auto" w:fill="FFFFFF"/>
        </w:rPr>
        <w:t xml:space="preserve"> (Matteucci, 2020</w:t>
      </w:r>
      <w:r w:rsidR="00DD511D"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shd w:val="clear" w:color="auto" w:fill="FFFFFF"/>
        </w:rPr>
        <w:t xml:space="preserve"> When new hotels sign up for Hilton Worldwide's network or already-existing hotels boost their sales by raising occupancy or nightly rates, the company's revenue rises.</w:t>
      </w:r>
      <w:r w:rsidRPr="00321073">
        <w:rPr>
          <w:rFonts w:ascii="Times New Roman" w:hAnsi="Times New Roman" w:cs="Times New Roman"/>
          <w:color w:val="000000" w:themeColor="text1"/>
          <w:sz w:val="24"/>
          <w:szCs w:val="24"/>
        </w:rPr>
        <w:t xml:space="preserve"> The two have no separation since it is simpler to build new hotels when existing ones are doing well. Hilton is responsible for successful marketing and promotion as the company's international franchisor</w:t>
      </w:r>
      <w:r w:rsidR="00BA5CA0" w:rsidRPr="00321073">
        <w:rPr>
          <w:rFonts w:ascii="Times New Roman" w:hAnsi="Times New Roman" w:cs="Times New Roman"/>
          <w:color w:val="000000" w:themeColor="text1"/>
          <w:sz w:val="24"/>
          <w:szCs w:val="24"/>
        </w:rPr>
        <w:t xml:space="preserve"> (</w:t>
      </w:r>
      <w:r w:rsidR="00BA5CA0" w:rsidRPr="00321073">
        <w:rPr>
          <w:rFonts w:ascii="Times New Roman" w:hAnsi="Times New Roman" w:cs="Times New Roman"/>
          <w:color w:val="000000" w:themeColor="text1"/>
          <w:sz w:val="24"/>
          <w:szCs w:val="24"/>
          <w:shd w:val="clear" w:color="auto" w:fill="FFFFFF"/>
        </w:rPr>
        <w:t>Hilton and Platt, 2020)</w:t>
      </w:r>
      <w:r w:rsidRPr="00321073">
        <w:rPr>
          <w:rFonts w:ascii="Times New Roman" w:hAnsi="Times New Roman" w:cs="Times New Roman"/>
          <w:color w:val="000000" w:themeColor="text1"/>
          <w:sz w:val="24"/>
          <w:szCs w:val="24"/>
        </w:rPr>
        <w:t>. The corporation is pushing its "Expect Better, Expect Hilton" campaign through print and online media with the support of actress Anna Kendrick</w:t>
      </w:r>
      <w:r w:rsidR="00404C46" w:rsidRPr="00321073">
        <w:rPr>
          <w:rFonts w:ascii="Times New Roman" w:hAnsi="Times New Roman" w:cs="Times New Roman"/>
          <w:color w:val="000000" w:themeColor="text1"/>
          <w:sz w:val="24"/>
          <w:szCs w:val="24"/>
        </w:rPr>
        <w:t xml:space="preserve"> (</w:t>
      </w:r>
      <w:r w:rsidR="00404C46" w:rsidRPr="00321073">
        <w:rPr>
          <w:rFonts w:ascii="Times New Roman" w:hAnsi="Times New Roman" w:cs="Times New Roman"/>
          <w:color w:val="000000" w:themeColor="text1"/>
          <w:sz w:val="24"/>
          <w:szCs w:val="24"/>
          <w:shd w:val="clear" w:color="auto" w:fill="FFFFFF"/>
        </w:rPr>
        <w:t>Chang et al., 2019</w:t>
      </w:r>
      <w:r w:rsidR="00404C46"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The major goal has been to persuade younger guests to book directly with Hilton rather than through an online travel agency like Expedia and to prefer traditional hotels over alternative housing choices like Airbnb. Hilton has made its reward programme public and promised to match any website's lowest rate to get consumers to make direct bookings. This way, customers would receive the greatest bargain and loyalty reward points. Positive feedback has been received. There are 94 million members of the Hilton reward programme, compared to 36 million in 2012</w:t>
      </w:r>
      <w:r w:rsidR="00BA5CA0" w:rsidRPr="00321073">
        <w:rPr>
          <w:rFonts w:ascii="Times New Roman" w:hAnsi="Times New Roman" w:cs="Times New Roman"/>
          <w:color w:val="000000" w:themeColor="text1"/>
          <w:sz w:val="24"/>
          <w:szCs w:val="24"/>
        </w:rPr>
        <w:t xml:space="preserve"> (</w:t>
      </w:r>
      <w:r w:rsidR="00BA5CA0" w:rsidRPr="00321073">
        <w:rPr>
          <w:rFonts w:ascii="Times New Roman" w:hAnsi="Times New Roman" w:cs="Times New Roman"/>
          <w:color w:val="000000" w:themeColor="text1"/>
          <w:sz w:val="24"/>
          <w:szCs w:val="24"/>
          <w:shd w:val="clear" w:color="auto" w:fill="FFFFFF"/>
        </w:rPr>
        <w:t>Hilton and Platt, 2020)</w:t>
      </w:r>
      <w:r w:rsidRPr="00321073">
        <w:rPr>
          <w:rFonts w:ascii="Times New Roman" w:hAnsi="Times New Roman" w:cs="Times New Roman"/>
          <w:color w:val="000000" w:themeColor="text1"/>
          <w:sz w:val="24"/>
          <w:szCs w:val="24"/>
        </w:rPr>
        <w:t>. The project's growth is particularly promising since, in the second quarter of 2019, hotel chain occupancy was over 60%, made up of reward programme members</w:t>
      </w:r>
      <w:r w:rsidR="00404C46" w:rsidRPr="00321073">
        <w:rPr>
          <w:rFonts w:ascii="Times New Roman" w:hAnsi="Times New Roman" w:cs="Times New Roman"/>
          <w:color w:val="000000" w:themeColor="text1"/>
          <w:sz w:val="24"/>
          <w:szCs w:val="24"/>
        </w:rPr>
        <w:t xml:space="preserve"> (</w:t>
      </w:r>
      <w:r w:rsidR="00404C46" w:rsidRPr="00321073">
        <w:rPr>
          <w:rFonts w:ascii="Times New Roman" w:hAnsi="Times New Roman" w:cs="Times New Roman"/>
          <w:color w:val="000000" w:themeColor="text1"/>
          <w:sz w:val="24"/>
          <w:szCs w:val="24"/>
          <w:shd w:val="clear" w:color="auto" w:fill="FFFFFF"/>
        </w:rPr>
        <w:t>Chang et al., 2019</w:t>
      </w:r>
      <w:r w:rsidR="00DD511D" w:rsidRPr="00321073">
        <w:rPr>
          <w:rFonts w:ascii="Times New Roman" w:hAnsi="Times New Roman" w:cs="Times New Roman"/>
          <w:color w:val="000000" w:themeColor="text1"/>
          <w:sz w:val="24"/>
          <w:szCs w:val="24"/>
          <w:shd w:val="clear" w:color="auto" w:fill="FFFFFF"/>
        </w:rPr>
        <w:t>; Matteucci, 2020</w:t>
      </w:r>
      <w:r w:rsidR="00404C46"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xml:space="preserve">. </w:t>
      </w:r>
    </w:p>
    <w:p w:rsidR="00642CE7"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shd w:val="clear" w:color="auto" w:fill="FFFFFF"/>
        </w:rPr>
        <w:t>Furthermore, the organisation's financial plan ensures that the expansion will generate a profit. Because of its franchise-based business strategy, Hilton can avoid financial obligations in building new hotels. The developers will cover the initial costs, and after the hotels are open, Hilton may begin to receive franchise and management fees. Despite revamping its operations, Hilton has maintained a healthy operating profit margin</w:t>
      </w:r>
      <w:r w:rsidR="00404C46" w:rsidRPr="00321073">
        <w:rPr>
          <w:rFonts w:ascii="Times New Roman" w:hAnsi="Times New Roman" w:cs="Times New Roman"/>
          <w:color w:val="000000" w:themeColor="text1"/>
          <w:sz w:val="24"/>
          <w:szCs w:val="24"/>
          <w:shd w:val="clear" w:color="auto" w:fill="FFFFFF"/>
        </w:rPr>
        <w:t xml:space="preserve"> </w:t>
      </w:r>
      <w:r w:rsidR="00DD511D" w:rsidRPr="00321073">
        <w:rPr>
          <w:rFonts w:ascii="Times New Roman" w:hAnsi="Times New Roman" w:cs="Times New Roman"/>
          <w:color w:val="000000" w:themeColor="text1"/>
          <w:sz w:val="24"/>
          <w:szCs w:val="24"/>
          <w:shd w:val="clear" w:color="auto" w:fill="FFFFFF"/>
        </w:rPr>
        <w:t>(</w:t>
      </w:r>
      <w:r w:rsidR="00404C46" w:rsidRPr="00321073">
        <w:rPr>
          <w:rFonts w:ascii="Times New Roman" w:hAnsi="Times New Roman" w:cs="Times New Roman"/>
          <w:color w:val="000000" w:themeColor="text1"/>
          <w:sz w:val="24"/>
          <w:szCs w:val="24"/>
          <w:shd w:val="clear" w:color="auto" w:fill="FFFFFF"/>
        </w:rPr>
        <w:t>Chang et al., 2019</w:t>
      </w:r>
      <w:r w:rsidR="00404C46" w:rsidRPr="00321073">
        <w:rPr>
          <w:rFonts w:ascii="Times New Roman" w:hAnsi="Times New Roman" w:cs="Times New Roman"/>
          <w:color w:val="000000" w:themeColor="text1"/>
          <w:sz w:val="24"/>
          <w:szCs w:val="24"/>
        </w:rPr>
        <w:t>)</w:t>
      </w:r>
      <w:r w:rsidR="00B67AA0" w:rsidRPr="00321073">
        <w:rPr>
          <w:rFonts w:ascii="Times New Roman" w:hAnsi="Times New Roman" w:cs="Times New Roman"/>
          <w:color w:val="000000" w:themeColor="text1"/>
          <w:sz w:val="24"/>
          <w:szCs w:val="24"/>
          <w:shd w:val="clear" w:color="auto" w:fill="FFFFFF"/>
        </w:rPr>
        <w:t xml:space="preserve">. </w:t>
      </w:r>
      <w:r w:rsidRPr="00321073">
        <w:rPr>
          <w:rFonts w:ascii="Times New Roman" w:hAnsi="Times New Roman" w:cs="Times New Roman"/>
          <w:color w:val="000000" w:themeColor="text1"/>
          <w:sz w:val="24"/>
          <w:szCs w:val="24"/>
          <w:shd w:val="clear" w:color="auto" w:fill="FFFFFF"/>
        </w:rPr>
        <w:t>Hilton benefits directly from franchise payments, so as the company grows, so will its revenues</w:t>
      </w:r>
      <w:r w:rsidR="00BA5CA0" w:rsidRPr="00321073">
        <w:rPr>
          <w:rFonts w:ascii="Times New Roman" w:hAnsi="Times New Roman" w:cs="Times New Roman"/>
          <w:color w:val="000000" w:themeColor="text1"/>
          <w:sz w:val="24"/>
          <w:szCs w:val="24"/>
          <w:shd w:val="clear" w:color="auto" w:fill="FFFFFF"/>
        </w:rPr>
        <w:t xml:space="preserve"> (Hilton and Platt, 2020</w:t>
      </w:r>
      <w:r w:rsidR="00DD511D" w:rsidRPr="00321073">
        <w:rPr>
          <w:rFonts w:ascii="Times New Roman" w:hAnsi="Times New Roman" w:cs="Times New Roman"/>
          <w:color w:val="000000" w:themeColor="text1"/>
          <w:sz w:val="24"/>
          <w:szCs w:val="24"/>
          <w:shd w:val="clear" w:color="auto" w:fill="FFFFFF"/>
        </w:rPr>
        <w:t>; Matteucci, 2020</w:t>
      </w:r>
      <w:r w:rsidR="00DD511D"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shd w:val="clear" w:color="auto" w:fill="FFFFFF"/>
        </w:rPr>
        <w:t xml:space="preserve"> Increasing the company's assets does not result in increased expenditures. Mariott has also employed this franchise model effectively. This operating approach may be favourable for growth. </w:t>
      </w:r>
    </w:p>
    <w:p w:rsidR="00642C55" w:rsidRPr="00321073" w:rsidRDefault="003F6274" w:rsidP="003F6274">
      <w:pPr>
        <w:pStyle w:val="Titlu1"/>
        <w:spacing w:line="480" w:lineRule="auto"/>
        <w:rPr>
          <w:color w:val="000000" w:themeColor="text1"/>
        </w:rPr>
      </w:pPr>
      <w:bookmarkStart w:id="4" w:name="_Toc150868509"/>
      <w:r w:rsidRPr="00321073">
        <w:rPr>
          <w:color w:val="000000" w:themeColor="text1"/>
        </w:rPr>
        <w:t>Comparisons with competitors within the market</w:t>
      </w:r>
      <w:bookmarkEnd w:id="4"/>
      <w:r w:rsidR="00300782" w:rsidRPr="00321073">
        <w:rPr>
          <w:color w:val="000000" w:themeColor="text1"/>
        </w:rPr>
        <w:t xml:space="preserve"> </w:t>
      </w:r>
    </w:p>
    <w:p w:rsidR="00212C68" w:rsidRPr="00321073" w:rsidRDefault="003F6274" w:rsidP="003F6274">
      <w:pPr>
        <w:spacing w:line="480" w:lineRule="auto"/>
        <w:jc w:val="both"/>
        <w:rPr>
          <w:rFonts w:ascii="Times New Roman" w:hAnsi="Times New Roman" w:cs="Times New Roman"/>
          <w:b/>
          <w:bCs/>
          <w:color w:val="000000" w:themeColor="text1"/>
          <w:sz w:val="24"/>
          <w:szCs w:val="24"/>
        </w:rPr>
      </w:pPr>
      <w:r w:rsidRPr="00321073">
        <w:rPr>
          <w:rFonts w:ascii="Times New Roman" w:hAnsi="Times New Roman" w:cs="Times New Roman"/>
          <w:color w:val="000000" w:themeColor="text1"/>
          <w:sz w:val="24"/>
          <w:szCs w:val="24"/>
        </w:rPr>
        <w:t xml:space="preserve">A range of characteristics </w:t>
      </w:r>
      <w:r w:rsidR="00404C46" w:rsidRPr="00321073">
        <w:rPr>
          <w:rFonts w:ascii="Times New Roman" w:hAnsi="Times New Roman" w:cs="Times New Roman"/>
          <w:color w:val="000000" w:themeColor="text1"/>
          <w:sz w:val="24"/>
          <w:szCs w:val="24"/>
        </w:rPr>
        <w:t>characterise</w:t>
      </w:r>
      <w:r w:rsidRPr="00321073">
        <w:rPr>
          <w:rFonts w:ascii="Times New Roman" w:hAnsi="Times New Roman" w:cs="Times New Roman"/>
          <w:color w:val="000000" w:themeColor="text1"/>
          <w:sz w:val="24"/>
          <w:szCs w:val="24"/>
        </w:rPr>
        <w:t>s the business, including hotels, resorts, motels, inns, and other accommodation rental operations</w:t>
      </w:r>
      <w:r w:rsidR="00DD511D" w:rsidRPr="00321073">
        <w:rPr>
          <w:rFonts w:ascii="Times New Roman" w:hAnsi="Times New Roman" w:cs="Times New Roman"/>
          <w:color w:val="000000" w:themeColor="text1"/>
          <w:sz w:val="24"/>
          <w:szCs w:val="24"/>
        </w:rPr>
        <w:t xml:space="preserve"> (</w:t>
      </w:r>
      <w:r w:rsidR="00DD511D" w:rsidRPr="00321073">
        <w:rPr>
          <w:rFonts w:ascii="Times New Roman" w:hAnsi="Times New Roman" w:cs="Times New Roman"/>
          <w:color w:val="000000" w:themeColor="text1"/>
          <w:sz w:val="24"/>
          <w:szCs w:val="24"/>
          <w:shd w:val="clear" w:color="auto" w:fill="FFFFFF"/>
        </w:rPr>
        <w:t>Zeng, 2021</w:t>
      </w:r>
      <w:r w:rsidR="00DD511D"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As a result, their attractiveness, location, level and quality of service, number of outlets within the property, cost of staying, brand awareness, and various other criteria influence how many stars they have. There are many companies in the hotel sector, but Hilton's key competitors on a worldwide scale include Hyatt, Marriott, IHG, and Accor</w:t>
      </w:r>
      <w:r w:rsidR="00DD511D" w:rsidRPr="00321073">
        <w:rPr>
          <w:rFonts w:ascii="Times New Roman" w:hAnsi="Times New Roman" w:cs="Times New Roman"/>
          <w:color w:val="000000" w:themeColor="text1"/>
          <w:sz w:val="24"/>
          <w:szCs w:val="24"/>
        </w:rPr>
        <w:t xml:space="preserve"> (</w:t>
      </w:r>
      <w:r w:rsidR="00DD511D" w:rsidRPr="00321073">
        <w:rPr>
          <w:rFonts w:ascii="Times New Roman" w:hAnsi="Times New Roman" w:cs="Times New Roman"/>
          <w:color w:val="000000" w:themeColor="text1"/>
          <w:sz w:val="24"/>
          <w:szCs w:val="24"/>
          <w:shd w:val="clear" w:color="auto" w:fill="FFFFFF"/>
        </w:rPr>
        <w:t>Zeng, 2021</w:t>
      </w:r>
      <w:r w:rsidR="00C775FA" w:rsidRPr="00321073">
        <w:rPr>
          <w:rFonts w:ascii="Times New Roman" w:hAnsi="Times New Roman" w:cs="Times New Roman"/>
          <w:color w:val="000000" w:themeColor="text1"/>
          <w:sz w:val="24"/>
          <w:szCs w:val="24"/>
          <w:shd w:val="clear" w:color="auto" w:fill="FFFFFF"/>
        </w:rPr>
        <w:t>; Young et al., 2020</w:t>
      </w:r>
      <w:r w:rsidR="00DD511D"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xml:space="preserve">. They are all well-known and recognised hotels in the global tourism sector. </w:t>
      </w:r>
      <w:r w:rsidR="00D43398" w:rsidRPr="00321073">
        <w:rPr>
          <w:rFonts w:ascii="Times New Roman" w:hAnsi="Times New Roman" w:cs="Times New Roman"/>
          <w:color w:val="000000" w:themeColor="text1"/>
          <w:sz w:val="24"/>
          <w:szCs w:val="24"/>
        </w:rPr>
        <w:t>After founding in 1954, Hyatt grew to build more hotels, focusing mostly on lodging close to airports</w:t>
      </w:r>
      <w:r w:rsidR="00490FF7" w:rsidRPr="00321073">
        <w:rPr>
          <w:rFonts w:ascii="Times New Roman" w:hAnsi="Times New Roman" w:cs="Times New Roman"/>
          <w:color w:val="000000" w:themeColor="text1"/>
          <w:sz w:val="24"/>
          <w:szCs w:val="24"/>
        </w:rPr>
        <w:t xml:space="preserve"> (</w:t>
      </w:r>
      <w:r w:rsidR="00490FF7" w:rsidRPr="00321073">
        <w:rPr>
          <w:rFonts w:ascii="Times New Roman" w:hAnsi="Times New Roman" w:cs="Times New Roman"/>
          <w:color w:val="000000" w:themeColor="text1"/>
          <w:sz w:val="24"/>
          <w:szCs w:val="24"/>
          <w:shd w:val="clear" w:color="auto" w:fill="FFFFFF"/>
        </w:rPr>
        <w:t xml:space="preserve">Krupskyi </w:t>
      </w:r>
      <w:r w:rsidR="00490FF7" w:rsidRPr="00321073">
        <w:rPr>
          <w:rFonts w:ascii="Times New Roman" w:hAnsi="Times New Roman" w:cs="Times New Roman"/>
          <w:i/>
          <w:iCs/>
          <w:color w:val="000000" w:themeColor="text1"/>
          <w:sz w:val="24"/>
          <w:szCs w:val="24"/>
          <w:shd w:val="clear" w:color="auto" w:fill="FFFFFF"/>
        </w:rPr>
        <w:t>et al.,</w:t>
      </w:r>
      <w:r w:rsidR="00490FF7" w:rsidRPr="00321073">
        <w:rPr>
          <w:rFonts w:ascii="Times New Roman" w:hAnsi="Times New Roman" w:cs="Times New Roman"/>
          <w:color w:val="000000" w:themeColor="text1"/>
          <w:sz w:val="24"/>
          <w:szCs w:val="24"/>
          <w:shd w:val="clear" w:color="auto" w:fill="FFFFFF"/>
        </w:rPr>
        <w:t xml:space="preserve"> 2019</w:t>
      </w:r>
      <w:r w:rsidR="00490FF7" w:rsidRPr="00321073">
        <w:rPr>
          <w:rFonts w:ascii="Times New Roman" w:hAnsi="Times New Roman" w:cs="Times New Roman"/>
          <w:color w:val="000000" w:themeColor="text1"/>
          <w:sz w:val="24"/>
          <w:szCs w:val="24"/>
        </w:rPr>
        <w:t>)</w:t>
      </w:r>
      <w:r w:rsidR="00D43398" w:rsidRPr="00321073">
        <w:rPr>
          <w:rFonts w:ascii="Times New Roman" w:hAnsi="Times New Roman" w:cs="Times New Roman"/>
          <w:color w:val="000000" w:themeColor="text1"/>
          <w:sz w:val="24"/>
          <w:szCs w:val="24"/>
        </w:rPr>
        <w:t>. After that, they grew to include more than 1,100 hotels spread over 69 nations and six continents. Although their RevPAR increased by 10.6% in 2019, their operating income fell by 0.4% annually. After being acquired by Starwood Hotels &amp; Resorts in 2018, Marriott emerged as a formidable rival to Hilton, with the greatest network of over 8,000 hotels spread over 139 countries and 30 distinct brands</w:t>
      </w:r>
      <w:r w:rsidR="00490FF7" w:rsidRPr="00321073">
        <w:rPr>
          <w:rFonts w:ascii="Times New Roman" w:hAnsi="Times New Roman" w:cs="Times New Roman"/>
          <w:color w:val="000000" w:themeColor="text1"/>
          <w:sz w:val="24"/>
          <w:szCs w:val="24"/>
        </w:rPr>
        <w:t xml:space="preserve"> (</w:t>
      </w:r>
      <w:r w:rsidR="00490FF7" w:rsidRPr="00321073">
        <w:rPr>
          <w:rFonts w:ascii="Times New Roman" w:hAnsi="Times New Roman" w:cs="Times New Roman"/>
          <w:color w:val="000000" w:themeColor="text1"/>
          <w:sz w:val="24"/>
          <w:szCs w:val="24"/>
          <w:shd w:val="clear" w:color="auto" w:fill="FFFFFF"/>
        </w:rPr>
        <w:t xml:space="preserve">Krupskyi </w:t>
      </w:r>
      <w:r w:rsidR="00490FF7" w:rsidRPr="00321073">
        <w:rPr>
          <w:rFonts w:ascii="Times New Roman" w:hAnsi="Times New Roman" w:cs="Times New Roman"/>
          <w:i/>
          <w:iCs/>
          <w:color w:val="000000" w:themeColor="text1"/>
          <w:sz w:val="24"/>
          <w:szCs w:val="24"/>
          <w:shd w:val="clear" w:color="auto" w:fill="FFFFFF"/>
        </w:rPr>
        <w:t>et al.,</w:t>
      </w:r>
      <w:r w:rsidR="00490FF7" w:rsidRPr="00321073">
        <w:rPr>
          <w:rFonts w:ascii="Times New Roman" w:hAnsi="Times New Roman" w:cs="Times New Roman"/>
          <w:color w:val="000000" w:themeColor="text1"/>
          <w:sz w:val="24"/>
          <w:szCs w:val="24"/>
          <w:shd w:val="clear" w:color="auto" w:fill="FFFFFF"/>
        </w:rPr>
        <w:t xml:space="preserve"> 2019; Rocha, 2022</w:t>
      </w:r>
      <w:r w:rsidR="00490FF7" w:rsidRPr="00321073">
        <w:rPr>
          <w:rFonts w:ascii="Times New Roman" w:hAnsi="Times New Roman" w:cs="Times New Roman"/>
          <w:color w:val="000000" w:themeColor="text1"/>
          <w:sz w:val="24"/>
          <w:szCs w:val="24"/>
        </w:rPr>
        <w:t>)</w:t>
      </w:r>
      <w:r w:rsidR="00D43398"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xml:space="preserve"> </w:t>
      </w:r>
      <w:r w:rsidR="00D43398" w:rsidRPr="00321073">
        <w:rPr>
          <w:rFonts w:ascii="Times New Roman" w:hAnsi="Times New Roman" w:cs="Times New Roman"/>
          <w:color w:val="000000" w:themeColor="text1"/>
          <w:sz w:val="24"/>
          <w:szCs w:val="24"/>
        </w:rPr>
        <w:t>The implementation of ASU 2014-09 substantially influenced their revenues; they claimed a 3% rise in yearly RevPAR and an operating income of $1800 million. IHG has purchased 6,061 properties globally, in addition to well-known brands, since its inception in 2003. In 2019, their operating income increased by 8.2%, with the incentive programme accounting for 46% of the increase</w:t>
      </w:r>
      <w:r w:rsidR="00490FF7" w:rsidRPr="00321073">
        <w:rPr>
          <w:rFonts w:ascii="Times New Roman" w:hAnsi="Times New Roman" w:cs="Times New Roman"/>
          <w:color w:val="000000" w:themeColor="text1"/>
          <w:sz w:val="24"/>
          <w:szCs w:val="24"/>
        </w:rPr>
        <w:t xml:space="preserve"> (</w:t>
      </w:r>
      <w:r w:rsidR="00490FF7" w:rsidRPr="00321073">
        <w:rPr>
          <w:rFonts w:ascii="Times New Roman" w:hAnsi="Times New Roman" w:cs="Times New Roman"/>
          <w:color w:val="000000" w:themeColor="text1"/>
          <w:sz w:val="24"/>
          <w:szCs w:val="24"/>
          <w:shd w:val="clear" w:color="auto" w:fill="FFFFFF"/>
        </w:rPr>
        <w:t>Rocha, 2022</w:t>
      </w:r>
      <w:r w:rsidR="00490FF7" w:rsidRPr="00321073">
        <w:rPr>
          <w:rFonts w:ascii="Times New Roman" w:hAnsi="Times New Roman" w:cs="Times New Roman"/>
          <w:color w:val="000000" w:themeColor="text1"/>
          <w:sz w:val="24"/>
          <w:szCs w:val="24"/>
        </w:rPr>
        <w:t>)</w:t>
      </w:r>
      <w:r w:rsidR="00D43398" w:rsidRPr="00321073">
        <w:rPr>
          <w:rFonts w:ascii="Times New Roman" w:hAnsi="Times New Roman" w:cs="Times New Roman"/>
          <w:color w:val="000000" w:themeColor="text1"/>
          <w:sz w:val="24"/>
          <w:szCs w:val="24"/>
        </w:rPr>
        <w:t>. They also boosted their RevPAR by 5.7%. Accor is a French corporation created in 1967 that operates 5,300 hotels in 110 countries under more than 40 brands. It is Europe's largest hotel company, with over 700,000 hotel rooms. The company's headquarters are in Europe. In 2019, they increased RevPAR by 1.7% and profit by $678 million</w:t>
      </w:r>
      <w:r w:rsidR="00490FF7" w:rsidRPr="00321073">
        <w:rPr>
          <w:rFonts w:ascii="Times New Roman" w:hAnsi="Times New Roman" w:cs="Times New Roman"/>
          <w:color w:val="000000" w:themeColor="text1"/>
          <w:sz w:val="24"/>
          <w:szCs w:val="24"/>
        </w:rPr>
        <w:t xml:space="preserve"> (</w:t>
      </w:r>
      <w:r w:rsidR="00490FF7" w:rsidRPr="00321073">
        <w:rPr>
          <w:rFonts w:ascii="Times New Roman" w:hAnsi="Times New Roman" w:cs="Times New Roman"/>
          <w:color w:val="000000" w:themeColor="text1"/>
          <w:sz w:val="24"/>
          <w:szCs w:val="24"/>
          <w:shd w:val="clear" w:color="auto" w:fill="FFFFFF"/>
        </w:rPr>
        <w:t xml:space="preserve">Krupskyi </w:t>
      </w:r>
      <w:r w:rsidR="00490FF7" w:rsidRPr="00321073">
        <w:rPr>
          <w:rFonts w:ascii="Times New Roman" w:hAnsi="Times New Roman" w:cs="Times New Roman"/>
          <w:i/>
          <w:iCs/>
          <w:color w:val="000000" w:themeColor="text1"/>
          <w:sz w:val="24"/>
          <w:szCs w:val="24"/>
          <w:shd w:val="clear" w:color="auto" w:fill="FFFFFF"/>
        </w:rPr>
        <w:t>et al.,</w:t>
      </w:r>
      <w:r w:rsidR="00490FF7" w:rsidRPr="00321073">
        <w:rPr>
          <w:rFonts w:ascii="Times New Roman" w:hAnsi="Times New Roman" w:cs="Times New Roman"/>
          <w:color w:val="000000" w:themeColor="text1"/>
          <w:sz w:val="24"/>
          <w:szCs w:val="24"/>
          <w:shd w:val="clear" w:color="auto" w:fill="FFFFFF"/>
        </w:rPr>
        <w:t xml:space="preserve"> 2019; Rocha, 2022</w:t>
      </w:r>
      <w:r w:rsidR="00490FF7" w:rsidRPr="00321073">
        <w:rPr>
          <w:rFonts w:ascii="Times New Roman" w:hAnsi="Times New Roman" w:cs="Times New Roman"/>
          <w:color w:val="000000" w:themeColor="text1"/>
          <w:sz w:val="24"/>
          <w:szCs w:val="24"/>
        </w:rPr>
        <w:t>)</w:t>
      </w:r>
      <w:r w:rsidR="00D43398" w:rsidRPr="00321073">
        <w:rPr>
          <w:rFonts w:ascii="Times New Roman" w:hAnsi="Times New Roman" w:cs="Times New Roman"/>
          <w:color w:val="000000" w:themeColor="text1"/>
          <w:sz w:val="24"/>
          <w:szCs w:val="24"/>
        </w:rPr>
        <w:t>.</w:t>
      </w:r>
    </w:p>
    <w:p w:rsidR="00642C55" w:rsidRPr="00321073" w:rsidRDefault="003F6274" w:rsidP="003F6274">
      <w:pPr>
        <w:pStyle w:val="Titlu1"/>
        <w:spacing w:line="480" w:lineRule="auto"/>
        <w:rPr>
          <w:color w:val="000000" w:themeColor="text1"/>
        </w:rPr>
      </w:pPr>
      <w:bookmarkStart w:id="5" w:name="_Toc150868510"/>
      <w:r w:rsidRPr="00321073">
        <w:rPr>
          <w:color w:val="000000" w:themeColor="text1"/>
        </w:rPr>
        <w:t>Recommendations</w:t>
      </w:r>
      <w:bookmarkEnd w:id="5"/>
      <w:r w:rsidRPr="00321073">
        <w:rPr>
          <w:color w:val="000000" w:themeColor="text1"/>
        </w:rPr>
        <w:t xml:space="preserve"> </w:t>
      </w:r>
    </w:p>
    <w:p w:rsidR="00EC1F60" w:rsidRPr="00321073" w:rsidRDefault="003F6274" w:rsidP="003F6274">
      <w:pPr>
        <w:pStyle w:val="NormalWeb"/>
        <w:shd w:val="clear" w:color="auto" w:fill="FFFFFF"/>
        <w:spacing w:before="0" w:beforeAutospacing="0" w:after="360" w:afterAutospacing="0" w:line="480" w:lineRule="auto"/>
        <w:jc w:val="both"/>
        <w:rPr>
          <w:color w:val="000000" w:themeColor="text1"/>
        </w:rPr>
      </w:pPr>
      <w:r w:rsidRPr="00321073">
        <w:rPr>
          <w:color w:val="000000" w:themeColor="text1"/>
        </w:rPr>
        <w:t>It is advised for Hilton to provide its staff with opportunities for socialisation because this fosters trust, enhances corporate culture, and boosts employee retention. It is recommended that leaders should give priority to these kinds of connections by arranging team-building activities such as virtual escape rooms or remote movie watch parties during business hours. Smaller gestures like chatting with coworkers over lunch or asking them about themselves in a one-on-one conversation may also help leaders foster unity. These exercises emphasise the significance of activities unrelated to work. Additionally, employees may be able to talk about topics other than the project deadline through remote meetings and shared Slack channels with material unrelated to work.</w:t>
      </w:r>
    </w:p>
    <w:p w:rsidR="00EC1F60" w:rsidRPr="00321073" w:rsidRDefault="003F6274" w:rsidP="003F6274">
      <w:pPr>
        <w:pStyle w:val="NormalWeb"/>
        <w:shd w:val="clear" w:color="auto" w:fill="FFFFFF"/>
        <w:spacing w:before="0" w:beforeAutospacing="0" w:after="360" w:afterAutospacing="0" w:line="480" w:lineRule="auto"/>
        <w:jc w:val="both"/>
        <w:rPr>
          <w:color w:val="000000" w:themeColor="text1"/>
        </w:rPr>
      </w:pPr>
      <w:r w:rsidRPr="00321073">
        <w:rPr>
          <w:color w:val="000000" w:themeColor="text1"/>
        </w:rPr>
        <w:t xml:space="preserve">Moreover, </w:t>
      </w:r>
      <w:r w:rsidR="00A40A6E" w:rsidRPr="00321073">
        <w:rPr>
          <w:color w:val="000000" w:themeColor="text1"/>
        </w:rPr>
        <w:t>the Hilton Hotel culture is recommended to prioritise employee health and fitness. The hotel should analyse the goals assigned to staff, which is a good place to start. While high standards are vital, they should also be flexible and acceptable. Putting a worker's personal life in danger only to contact them is unethical. Supervisors must also create an environment where employees may care for their mental health. Employees with access to wellness days, additional paid time off, and flexible work hours may be able to better manage their personal and professional lives. Finally, for one-on-one consultations, Hilton should allow single check-ins.</w:t>
      </w:r>
      <w:r w:rsidRPr="00321073">
        <w:rPr>
          <w:color w:val="000000" w:themeColor="text1"/>
        </w:rPr>
        <w:t xml:space="preserve"> </w:t>
      </w:r>
      <w:r w:rsidR="00933B98" w:rsidRPr="00321073">
        <w:rPr>
          <w:color w:val="000000" w:themeColor="text1"/>
        </w:rPr>
        <w:t>Once discussions revolve around work and productivity, employees can feel they aren't contributing enough. Attempting to inquire about the well-being of staff members encourages them to express sentiments of powerlessness or need. Therefore, Hilton should ensure that the management team, the staff, and the HR department completely support the company. When everyone contributes, creating a work atmosphere where everyone feels respected and at home is easier.</w:t>
      </w:r>
    </w:p>
    <w:p w:rsidR="00300782" w:rsidRPr="00321073" w:rsidRDefault="003F6274" w:rsidP="003F6274">
      <w:pPr>
        <w:pStyle w:val="Titlu1"/>
        <w:spacing w:line="480" w:lineRule="auto"/>
        <w:rPr>
          <w:color w:val="000000" w:themeColor="text1"/>
        </w:rPr>
      </w:pPr>
      <w:bookmarkStart w:id="6" w:name="_Toc150868511"/>
      <w:r w:rsidRPr="00321073">
        <w:rPr>
          <w:color w:val="000000" w:themeColor="text1"/>
        </w:rPr>
        <w:t>Conclusion</w:t>
      </w:r>
      <w:bookmarkEnd w:id="6"/>
      <w:r w:rsidRPr="00321073">
        <w:rPr>
          <w:color w:val="000000" w:themeColor="text1"/>
        </w:rPr>
        <w:t xml:space="preserve"> </w:t>
      </w:r>
    </w:p>
    <w:p w:rsidR="00697BE3" w:rsidRPr="00321073" w:rsidRDefault="003F6274" w:rsidP="003F6274">
      <w:pPr>
        <w:spacing w:line="480" w:lineRule="auto"/>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Hilton is dedicated to creating a positive work environment with benefits and career advancement opportunities. The company's culture aligns with its mission, vision, and values, with a Code of Conduct, no retaliation policy, and Travel with Purpose project. Hilton's commitment to trust, open communication, and environmental sustainability is reflected</w:t>
      </w:r>
      <w:r w:rsidR="007C4B1A" w:rsidRPr="00321073">
        <w:rPr>
          <w:rFonts w:ascii="Times New Roman" w:hAnsi="Times New Roman" w:cs="Times New Roman"/>
          <w:color w:val="000000" w:themeColor="text1"/>
          <w:sz w:val="24"/>
          <w:szCs w:val="24"/>
        </w:rPr>
        <w:t xml:space="preserve"> (</w:t>
      </w:r>
      <w:r w:rsidR="007C4B1A" w:rsidRPr="00321073">
        <w:rPr>
          <w:rFonts w:ascii="Times New Roman" w:hAnsi="Times New Roman" w:cs="Times New Roman"/>
          <w:color w:val="000000" w:themeColor="text1"/>
          <w:sz w:val="24"/>
          <w:szCs w:val="24"/>
          <w:shd w:val="clear" w:color="auto" w:fill="FFFFFF"/>
        </w:rPr>
        <w:t>Reidhead, 2020</w:t>
      </w:r>
      <w:r w:rsidR="007C4B1A" w:rsidRPr="00321073">
        <w:rPr>
          <w:rFonts w:ascii="Times New Roman" w:hAnsi="Times New Roman" w:cs="Times New Roman"/>
          <w:color w:val="000000" w:themeColor="text1"/>
          <w:sz w:val="24"/>
          <w:szCs w:val="24"/>
        </w:rPr>
        <w:t>)</w:t>
      </w:r>
      <w:r w:rsidRPr="00321073">
        <w:rPr>
          <w:rFonts w:ascii="Times New Roman" w:hAnsi="Times New Roman" w:cs="Times New Roman"/>
          <w:color w:val="000000" w:themeColor="text1"/>
          <w:sz w:val="24"/>
          <w:szCs w:val="24"/>
        </w:rPr>
        <w:t>. The company has implemented initiatives like Hilton CleanStay TM, providing hotel room nights to COVID-19 patients and awarding grants to nonprofit organisations</w:t>
      </w:r>
      <w:r w:rsidR="00165ED9" w:rsidRPr="00321073">
        <w:rPr>
          <w:rFonts w:ascii="Times New Roman" w:hAnsi="Times New Roman" w:cs="Times New Roman"/>
          <w:color w:val="000000" w:themeColor="text1"/>
          <w:sz w:val="24"/>
          <w:szCs w:val="24"/>
        </w:rPr>
        <w:t xml:space="preserve"> (Hilton CleanStay, 2020)</w:t>
      </w:r>
      <w:r w:rsidRPr="00321073">
        <w:rPr>
          <w:rFonts w:ascii="Times New Roman" w:hAnsi="Times New Roman" w:cs="Times New Roman"/>
          <w:color w:val="000000" w:themeColor="text1"/>
          <w:sz w:val="24"/>
          <w:szCs w:val="24"/>
        </w:rPr>
        <w:t>. However, the Hilton aims to triple its social impact by 2030 through digital channels and volunteer work.</w:t>
      </w:r>
    </w:p>
    <w:p w:rsidR="00B70577" w:rsidRPr="00321073" w:rsidRDefault="003F6274" w:rsidP="003F6274">
      <w:pPr>
        <w:spacing w:line="480" w:lineRule="auto"/>
        <w:jc w:val="both"/>
        <w:rPr>
          <w:rFonts w:ascii="Times New Roman" w:hAnsi="Times New Roman" w:cs="Times New Roman"/>
          <w:b/>
          <w:bCs/>
          <w:color w:val="000000" w:themeColor="text1"/>
          <w:sz w:val="24"/>
          <w:szCs w:val="24"/>
        </w:rPr>
      </w:pPr>
      <w:r w:rsidRPr="00321073">
        <w:rPr>
          <w:rFonts w:ascii="Times New Roman" w:hAnsi="Times New Roman" w:cs="Times New Roman"/>
          <w:b/>
          <w:bCs/>
          <w:color w:val="000000" w:themeColor="text1"/>
          <w:sz w:val="24"/>
          <w:szCs w:val="24"/>
        </w:rPr>
        <w:br w:type="page"/>
      </w:r>
    </w:p>
    <w:p w:rsidR="004F673C" w:rsidRPr="00321073" w:rsidRDefault="003F6274" w:rsidP="003F6274">
      <w:pPr>
        <w:pStyle w:val="Titlu1"/>
        <w:spacing w:line="480" w:lineRule="auto"/>
        <w:rPr>
          <w:color w:val="000000" w:themeColor="text1"/>
        </w:rPr>
      </w:pPr>
      <w:bookmarkStart w:id="7" w:name="_Toc150868512"/>
      <w:r w:rsidRPr="00321073">
        <w:rPr>
          <w:color w:val="000000" w:themeColor="text1"/>
        </w:rPr>
        <w:t>References</w:t>
      </w:r>
      <w:bookmarkEnd w:id="7"/>
      <w:r w:rsidRPr="00321073">
        <w:rPr>
          <w:color w:val="000000" w:themeColor="text1"/>
        </w:rPr>
        <w:t xml:space="preserve"> </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 xml:space="preserve">Chang, Y.C., Ku, C.H. and Chen, C.H., 2019. Social media analytics: Extracting and visualising Hilton hotel ratings and reviews from TripAdvisor. </w:t>
      </w:r>
      <w:r w:rsidRPr="00321073">
        <w:rPr>
          <w:rFonts w:ascii="Times New Roman" w:hAnsi="Times New Roman" w:cs="Times New Roman"/>
          <w:i/>
          <w:iCs/>
          <w:color w:val="000000" w:themeColor="text1"/>
          <w:sz w:val="24"/>
          <w:szCs w:val="24"/>
          <w:shd w:val="clear" w:color="auto" w:fill="FFFFFF"/>
        </w:rPr>
        <w:t>International Journal of Information Management</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48</w:t>
      </w:r>
      <w:r w:rsidRPr="00321073">
        <w:rPr>
          <w:rFonts w:ascii="Times New Roman" w:hAnsi="Times New Roman" w:cs="Times New Roman"/>
          <w:color w:val="000000" w:themeColor="text1"/>
          <w:sz w:val="24"/>
          <w:szCs w:val="24"/>
          <w:shd w:val="clear" w:color="auto" w:fill="FFFFFF"/>
        </w:rPr>
        <w:t>, pp.263-279.</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Czyzewska, B., 2016. </w:t>
      </w:r>
      <w:r w:rsidRPr="00321073">
        <w:rPr>
          <w:rFonts w:ascii="Times New Roman" w:hAnsi="Times New Roman" w:cs="Times New Roman"/>
          <w:i/>
          <w:iCs/>
          <w:color w:val="000000" w:themeColor="text1"/>
          <w:sz w:val="24"/>
          <w:szCs w:val="24"/>
          <w:shd w:val="clear" w:color="auto" w:fill="FFFFFF"/>
        </w:rPr>
        <w:t>The role of knowledge transference in the process of internationalisation: the case of the London Hilton</w:t>
      </w:r>
      <w:r w:rsidRPr="00321073">
        <w:rPr>
          <w:rFonts w:ascii="Times New Roman" w:hAnsi="Times New Roman" w:cs="Times New Roman"/>
          <w:color w:val="000000" w:themeColor="text1"/>
          <w:sz w:val="24"/>
          <w:szCs w:val="24"/>
          <w:shd w:val="clear" w:color="auto" w:fill="FFFFFF"/>
        </w:rPr>
        <w:t> (Doctoral dissertation, University of West London).</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 xml:space="preserve">Hilton CleanStay, 2020. ABOUT HILTON CLEANSTAY. [online] Available at: </w:t>
      </w:r>
      <w:hyperlink r:id="rId8" w:history="1">
        <w:r w:rsidRPr="00321073">
          <w:rPr>
            <w:rStyle w:val="Hyperlink"/>
            <w:rFonts w:ascii="Times New Roman" w:hAnsi="Times New Roman" w:cs="Times New Roman"/>
            <w:color w:val="000000" w:themeColor="text1"/>
            <w:sz w:val="24"/>
            <w:szCs w:val="24"/>
          </w:rPr>
          <w:t>https://www.fsae.org/assets/docs/HiltonCleanStay-FactSheet.pdf</w:t>
        </w:r>
      </w:hyperlink>
      <w:r w:rsidRPr="00321073">
        <w:rPr>
          <w:rFonts w:ascii="Times New Roman" w:hAnsi="Times New Roman" w:cs="Times New Roman"/>
          <w:color w:val="000000" w:themeColor="text1"/>
          <w:sz w:val="24"/>
          <w:szCs w:val="24"/>
        </w:rPr>
        <w:t xml:space="preserve"> [Accessed on 14th Nov' 23]</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 xml:space="preserve">Hilton Foundation, 2023. Sustainable Development Goals. [online] Available at: </w:t>
      </w:r>
      <w:hyperlink r:id="rId9" w:history="1">
        <w:r w:rsidRPr="00321073">
          <w:rPr>
            <w:rStyle w:val="Hyperlink"/>
            <w:rFonts w:ascii="Times New Roman" w:hAnsi="Times New Roman" w:cs="Times New Roman"/>
            <w:color w:val="000000" w:themeColor="text1"/>
            <w:sz w:val="24"/>
            <w:szCs w:val="24"/>
          </w:rPr>
          <w:t>https://www.hiltonfoundation.org/sdgs</w:t>
        </w:r>
      </w:hyperlink>
      <w:r w:rsidRPr="00321073">
        <w:rPr>
          <w:rFonts w:ascii="Times New Roman" w:hAnsi="Times New Roman" w:cs="Times New Roman"/>
          <w:color w:val="000000" w:themeColor="text1"/>
          <w:sz w:val="24"/>
          <w:szCs w:val="24"/>
        </w:rPr>
        <w:t xml:space="preserve"> [Accessed on 14th Nov' 23]</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rPr>
        <w:t xml:space="preserve">Hilton, 2021. News Releases, Hilton Releases 2020 ESG Report, Reinforcing Commitment to Positive Global Impact. [online] Available at: </w:t>
      </w:r>
      <w:hyperlink r:id="rId10" w:history="1">
        <w:r w:rsidRPr="00321073">
          <w:rPr>
            <w:rStyle w:val="Hyperlink"/>
            <w:rFonts w:ascii="Times New Roman" w:hAnsi="Times New Roman" w:cs="Times New Roman"/>
            <w:color w:val="000000" w:themeColor="text1"/>
            <w:sz w:val="24"/>
            <w:szCs w:val="24"/>
          </w:rPr>
          <w:t>https://stories.hilton.com/releases/hilton-report-highlights-positive-global-impact</w:t>
        </w:r>
      </w:hyperlink>
      <w:r w:rsidRPr="00321073">
        <w:rPr>
          <w:rFonts w:ascii="Times New Roman" w:hAnsi="Times New Roman" w:cs="Times New Roman"/>
          <w:color w:val="000000" w:themeColor="text1"/>
          <w:sz w:val="24"/>
          <w:szCs w:val="24"/>
        </w:rPr>
        <w:t xml:space="preserve"> [Accessed on 14th Nov' 23]</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Hilton, R.W. and Platt, D.E., 2020. </w:t>
      </w:r>
      <w:r w:rsidRPr="00321073">
        <w:rPr>
          <w:rFonts w:ascii="Times New Roman" w:hAnsi="Times New Roman" w:cs="Times New Roman"/>
          <w:i/>
          <w:iCs/>
          <w:color w:val="000000" w:themeColor="text1"/>
          <w:sz w:val="24"/>
          <w:szCs w:val="24"/>
          <w:shd w:val="clear" w:color="auto" w:fill="FFFFFF"/>
        </w:rPr>
        <w:t>Managerial accounting: creating value in a dynamic business environment</w:t>
      </w:r>
      <w:r w:rsidRPr="00321073">
        <w:rPr>
          <w:rFonts w:ascii="Times New Roman" w:hAnsi="Times New Roman" w:cs="Times New Roman"/>
          <w:color w:val="000000" w:themeColor="text1"/>
          <w:sz w:val="24"/>
          <w:szCs w:val="24"/>
          <w:shd w:val="clear" w:color="auto" w:fill="FFFFFF"/>
        </w:rPr>
        <w:t>. McGraw-Hill.</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Korejan, M.M. and Shahbazi, H., 2016. An analysis of the transformational leadership theory. </w:t>
      </w:r>
      <w:r w:rsidRPr="00321073">
        <w:rPr>
          <w:rFonts w:ascii="Times New Roman" w:hAnsi="Times New Roman" w:cs="Times New Roman"/>
          <w:i/>
          <w:iCs/>
          <w:color w:val="000000" w:themeColor="text1"/>
          <w:sz w:val="24"/>
          <w:szCs w:val="24"/>
          <w:shd w:val="clear" w:color="auto" w:fill="FFFFFF"/>
        </w:rPr>
        <w:t>Journal of fundamental and applied sciences</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8</w:t>
      </w:r>
      <w:r w:rsidRPr="00321073">
        <w:rPr>
          <w:rFonts w:ascii="Times New Roman" w:hAnsi="Times New Roman" w:cs="Times New Roman"/>
          <w:color w:val="000000" w:themeColor="text1"/>
          <w:sz w:val="24"/>
          <w:szCs w:val="24"/>
          <w:shd w:val="clear" w:color="auto" w:fill="FFFFFF"/>
        </w:rPr>
        <w:t>(3), pp.452-461.</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Krupskyi, O.P., Dzhusov, O., Meshko, N., Britchenko, I. and Prytykin, A., 2019. Key sources when formulating competitive advantages for hotel chains. </w:t>
      </w:r>
      <w:r w:rsidRPr="00321073">
        <w:rPr>
          <w:rFonts w:ascii="Times New Roman" w:hAnsi="Times New Roman" w:cs="Times New Roman"/>
          <w:i/>
          <w:iCs/>
          <w:color w:val="000000" w:themeColor="text1"/>
          <w:sz w:val="24"/>
          <w:szCs w:val="24"/>
          <w:shd w:val="clear" w:color="auto" w:fill="FFFFFF"/>
        </w:rPr>
        <w:t>Tourism: An International Interdisciplinary Journal</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67</w:t>
      </w:r>
      <w:r w:rsidRPr="00321073">
        <w:rPr>
          <w:rFonts w:ascii="Times New Roman" w:hAnsi="Times New Roman" w:cs="Times New Roman"/>
          <w:color w:val="000000" w:themeColor="text1"/>
          <w:sz w:val="24"/>
          <w:szCs w:val="24"/>
          <w:shd w:val="clear" w:color="auto" w:fill="FFFFFF"/>
        </w:rPr>
        <w:t>(1), pp.34-46.</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Kwan, P., 2020. Is transformational leadership theory passé? Revisiting the integrative effect of instructional leadership and transformational leadership on student outcomes. </w:t>
      </w:r>
      <w:r w:rsidRPr="00321073">
        <w:rPr>
          <w:rFonts w:ascii="Times New Roman" w:hAnsi="Times New Roman" w:cs="Times New Roman"/>
          <w:i/>
          <w:iCs/>
          <w:color w:val="000000" w:themeColor="text1"/>
          <w:sz w:val="24"/>
          <w:szCs w:val="24"/>
          <w:shd w:val="clear" w:color="auto" w:fill="FFFFFF"/>
        </w:rPr>
        <w:t>Educational Administration Quarterly</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56</w:t>
      </w:r>
      <w:r w:rsidRPr="00321073">
        <w:rPr>
          <w:rFonts w:ascii="Times New Roman" w:hAnsi="Times New Roman" w:cs="Times New Roman"/>
          <w:color w:val="000000" w:themeColor="text1"/>
          <w:sz w:val="24"/>
          <w:szCs w:val="24"/>
          <w:shd w:val="clear" w:color="auto" w:fill="FFFFFF"/>
        </w:rPr>
        <w:t>(2), pp.321-349.</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Lamo, E.G., 2019. The Center of Success: A Case Study on Hilton's Company Culture.</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Mansouri, A.A.A., Singh, S.K. and Khan, M., 2018. Role of organisational culture, leadership and organisational citizenship behaviour on knowledge management. </w:t>
      </w:r>
      <w:r w:rsidRPr="00321073">
        <w:rPr>
          <w:rFonts w:ascii="Times New Roman" w:hAnsi="Times New Roman" w:cs="Times New Roman"/>
          <w:i/>
          <w:iCs/>
          <w:color w:val="000000" w:themeColor="text1"/>
          <w:sz w:val="24"/>
          <w:szCs w:val="24"/>
          <w:shd w:val="clear" w:color="auto" w:fill="FFFFFF"/>
        </w:rPr>
        <w:t>International Journal of Knowledge Management Studies</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9</w:t>
      </w:r>
      <w:r w:rsidRPr="00321073">
        <w:rPr>
          <w:rFonts w:ascii="Times New Roman" w:hAnsi="Times New Roman" w:cs="Times New Roman"/>
          <w:color w:val="000000" w:themeColor="text1"/>
          <w:sz w:val="24"/>
          <w:szCs w:val="24"/>
          <w:shd w:val="clear" w:color="auto" w:fill="FFFFFF"/>
        </w:rPr>
        <w:t>(2), pp.129-143.</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Matteucci, V., 2020. How can the hospitality industry increase corporate value aligned with sustainable development goals? Case examples from Hilton, Meliá and Sun. </w:t>
      </w:r>
      <w:r w:rsidRPr="00321073">
        <w:rPr>
          <w:rFonts w:ascii="Times New Roman" w:hAnsi="Times New Roman" w:cs="Times New Roman"/>
          <w:i/>
          <w:iCs/>
          <w:color w:val="000000" w:themeColor="text1"/>
          <w:sz w:val="24"/>
          <w:szCs w:val="24"/>
          <w:shd w:val="clear" w:color="auto" w:fill="FFFFFF"/>
        </w:rPr>
        <w:t>Worldwide Hospitality and Tourism Themes</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12</w:t>
      </w:r>
      <w:r w:rsidRPr="00321073">
        <w:rPr>
          <w:rFonts w:ascii="Times New Roman" w:hAnsi="Times New Roman" w:cs="Times New Roman"/>
          <w:color w:val="000000" w:themeColor="text1"/>
          <w:sz w:val="24"/>
          <w:szCs w:val="24"/>
          <w:shd w:val="clear" w:color="auto" w:fill="FFFFFF"/>
        </w:rPr>
        <w:t>(5), pp.509-523.</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 xml:space="preserve">Reidhead, C., 2020. Impact of organisational culture on employee satisfaction: A case of Hilton hotel, United Kingdom. </w:t>
      </w:r>
      <w:r w:rsidRPr="00321073">
        <w:rPr>
          <w:rFonts w:ascii="Times New Roman" w:hAnsi="Times New Roman" w:cs="Times New Roman"/>
          <w:i/>
          <w:iCs/>
          <w:color w:val="000000" w:themeColor="text1"/>
          <w:sz w:val="24"/>
          <w:szCs w:val="24"/>
          <w:shd w:val="clear" w:color="auto" w:fill="FFFFFF"/>
        </w:rPr>
        <w:t>Journal of Economics and Business</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3</w:t>
      </w:r>
      <w:r w:rsidRPr="00321073">
        <w:rPr>
          <w:rFonts w:ascii="Times New Roman" w:hAnsi="Times New Roman" w:cs="Times New Roman"/>
          <w:color w:val="000000" w:themeColor="text1"/>
          <w:sz w:val="24"/>
          <w:szCs w:val="24"/>
          <w:shd w:val="clear" w:color="auto" w:fill="FFFFFF"/>
        </w:rPr>
        <w:t>(1).</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Robbins, S., Judge, T.A., Millett, B. and Boyle, M., 2013. </w:t>
      </w:r>
      <w:r w:rsidRPr="00321073">
        <w:rPr>
          <w:rFonts w:ascii="Times New Roman" w:hAnsi="Times New Roman" w:cs="Times New Roman"/>
          <w:i/>
          <w:iCs/>
          <w:color w:val="000000" w:themeColor="text1"/>
          <w:sz w:val="24"/>
          <w:szCs w:val="24"/>
          <w:shd w:val="clear" w:color="auto" w:fill="FFFFFF"/>
        </w:rPr>
        <w:t>Organisational behaviour</w:t>
      </w:r>
      <w:r w:rsidRPr="00321073">
        <w:rPr>
          <w:rFonts w:ascii="Times New Roman" w:hAnsi="Times New Roman" w:cs="Times New Roman"/>
          <w:color w:val="000000" w:themeColor="text1"/>
          <w:sz w:val="24"/>
          <w:szCs w:val="24"/>
          <w:shd w:val="clear" w:color="auto" w:fill="FFFFFF"/>
        </w:rPr>
        <w:t>. Pearson Higher Education AU.</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Roblek, V., Milenkovska, V. and Milojica, V., 2016. The impact of corporate sustainability in achieving business goals in hotel industry. In </w:t>
      </w:r>
      <w:r w:rsidRPr="00321073">
        <w:rPr>
          <w:rFonts w:ascii="Times New Roman" w:hAnsi="Times New Roman" w:cs="Times New Roman"/>
          <w:i/>
          <w:iCs/>
          <w:color w:val="000000" w:themeColor="text1"/>
          <w:sz w:val="24"/>
          <w:szCs w:val="24"/>
          <w:shd w:val="clear" w:color="auto" w:fill="FFFFFF"/>
        </w:rPr>
        <w:t>Faculty of Tourism and Hospitality Management in Opatija. Biennial International Congress. Tourism &amp; Hospitality Industry</w:t>
      </w:r>
      <w:r w:rsidRPr="00321073">
        <w:rPr>
          <w:rFonts w:ascii="Times New Roman" w:hAnsi="Times New Roman" w:cs="Times New Roman"/>
          <w:color w:val="000000" w:themeColor="text1"/>
          <w:sz w:val="24"/>
          <w:szCs w:val="24"/>
          <w:shd w:val="clear" w:color="auto" w:fill="FFFFFF"/>
        </w:rPr>
        <w:t> (p. 388). University of Rijeka, Faculty of Tourism &amp; Hospitality Management.</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rPr>
      </w:pPr>
      <w:r w:rsidRPr="00321073">
        <w:rPr>
          <w:rFonts w:ascii="Times New Roman" w:hAnsi="Times New Roman" w:cs="Times New Roman"/>
          <w:color w:val="000000" w:themeColor="text1"/>
          <w:sz w:val="24"/>
          <w:szCs w:val="24"/>
          <w:shd w:val="clear" w:color="auto" w:fill="FFFFFF"/>
        </w:rPr>
        <w:t>Rocha, R.A., 2022. </w:t>
      </w:r>
      <w:r w:rsidRPr="00321073">
        <w:rPr>
          <w:rFonts w:ascii="Times New Roman" w:hAnsi="Times New Roman" w:cs="Times New Roman"/>
          <w:i/>
          <w:iCs/>
          <w:color w:val="000000" w:themeColor="text1"/>
          <w:sz w:val="24"/>
          <w:szCs w:val="24"/>
          <w:shd w:val="clear" w:color="auto" w:fill="FFFFFF"/>
        </w:rPr>
        <w:t>Hilton equity research-the value under Hilton' s strong brand portfolio</w:t>
      </w:r>
      <w:r w:rsidRPr="00321073">
        <w:rPr>
          <w:rFonts w:ascii="Times New Roman" w:hAnsi="Times New Roman" w:cs="Times New Roman"/>
          <w:color w:val="000000" w:themeColor="text1"/>
          <w:sz w:val="24"/>
          <w:szCs w:val="24"/>
          <w:shd w:val="clear" w:color="auto" w:fill="FFFFFF"/>
        </w:rPr>
        <w:t> (Doctoral dissertation).</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Young, E.L., Butler, R., Smith, T.B., Hilton, S.C. and Smith, A., 2021. Recruiting and retaining school psychologists: The experiences of district level administrative supervisors. </w:t>
      </w:r>
      <w:r w:rsidRPr="00321073">
        <w:rPr>
          <w:rFonts w:ascii="Times New Roman" w:hAnsi="Times New Roman" w:cs="Times New Roman"/>
          <w:i/>
          <w:iCs/>
          <w:color w:val="000000" w:themeColor="text1"/>
          <w:sz w:val="24"/>
          <w:szCs w:val="24"/>
          <w:shd w:val="clear" w:color="auto" w:fill="FFFFFF"/>
        </w:rPr>
        <w:t>Psychology in the Schools</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58</w:t>
      </w:r>
      <w:r w:rsidRPr="00321073">
        <w:rPr>
          <w:rFonts w:ascii="Times New Roman" w:hAnsi="Times New Roman" w:cs="Times New Roman"/>
          <w:color w:val="000000" w:themeColor="text1"/>
          <w:sz w:val="24"/>
          <w:szCs w:val="24"/>
          <w:shd w:val="clear" w:color="auto" w:fill="FFFFFF"/>
        </w:rPr>
        <w:t>(8), pp.1501-1517.</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Zeng, L., 2021. Analysis of Hilton Worldwide Hotel Group’s Transnational Operation Strategy. </w:t>
      </w:r>
      <w:r w:rsidRPr="00321073">
        <w:rPr>
          <w:rFonts w:ascii="Times New Roman" w:hAnsi="Times New Roman" w:cs="Times New Roman"/>
          <w:i/>
          <w:iCs/>
          <w:color w:val="000000" w:themeColor="text1"/>
          <w:sz w:val="24"/>
          <w:szCs w:val="24"/>
          <w:shd w:val="clear" w:color="auto" w:fill="FFFFFF"/>
        </w:rPr>
        <w:t>Academic Journal of Business &amp; Management</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3</w:t>
      </w:r>
      <w:r w:rsidRPr="00321073">
        <w:rPr>
          <w:rFonts w:ascii="Times New Roman" w:hAnsi="Times New Roman" w:cs="Times New Roman"/>
          <w:color w:val="000000" w:themeColor="text1"/>
          <w:sz w:val="24"/>
          <w:szCs w:val="24"/>
          <w:shd w:val="clear" w:color="auto" w:fill="FFFFFF"/>
        </w:rPr>
        <w:t>(11), pp.20-27.</w:t>
      </w:r>
    </w:p>
    <w:p w:rsidR="00640985" w:rsidRPr="00321073" w:rsidRDefault="003F6274" w:rsidP="003F6274">
      <w:pPr>
        <w:spacing w:line="480" w:lineRule="auto"/>
        <w:ind w:left="720" w:hanging="720"/>
        <w:jc w:val="both"/>
        <w:rPr>
          <w:rFonts w:ascii="Times New Roman" w:hAnsi="Times New Roman" w:cs="Times New Roman"/>
          <w:color w:val="000000" w:themeColor="text1"/>
          <w:sz w:val="24"/>
          <w:szCs w:val="24"/>
          <w:shd w:val="clear" w:color="auto" w:fill="FFFFFF"/>
        </w:rPr>
      </w:pPr>
      <w:r w:rsidRPr="00321073">
        <w:rPr>
          <w:rFonts w:ascii="Times New Roman" w:hAnsi="Times New Roman" w:cs="Times New Roman"/>
          <w:color w:val="000000" w:themeColor="text1"/>
          <w:sz w:val="24"/>
          <w:szCs w:val="24"/>
          <w:shd w:val="clear" w:color="auto" w:fill="FFFFFF"/>
        </w:rPr>
        <w:t>Zientara, P., Bohdanowicz-Godfrey, P., Whitely, C. and Maciejewski, G., 2020. A case study of LightStay (2010–2017)—Hilton’s corporate responsibility management system. </w:t>
      </w:r>
      <w:r w:rsidRPr="00321073">
        <w:rPr>
          <w:rFonts w:ascii="Times New Roman" w:hAnsi="Times New Roman" w:cs="Times New Roman"/>
          <w:i/>
          <w:iCs/>
          <w:color w:val="000000" w:themeColor="text1"/>
          <w:sz w:val="24"/>
          <w:szCs w:val="24"/>
          <w:shd w:val="clear" w:color="auto" w:fill="FFFFFF"/>
        </w:rPr>
        <w:t>Energies</w:t>
      </w:r>
      <w:r w:rsidRPr="00321073">
        <w:rPr>
          <w:rFonts w:ascii="Times New Roman" w:hAnsi="Times New Roman" w:cs="Times New Roman"/>
          <w:color w:val="000000" w:themeColor="text1"/>
          <w:sz w:val="24"/>
          <w:szCs w:val="24"/>
          <w:shd w:val="clear" w:color="auto" w:fill="FFFFFF"/>
        </w:rPr>
        <w:t>, </w:t>
      </w:r>
      <w:r w:rsidRPr="00321073">
        <w:rPr>
          <w:rFonts w:ascii="Times New Roman" w:hAnsi="Times New Roman" w:cs="Times New Roman"/>
          <w:i/>
          <w:iCs/>
          <w:color w:val="000000" w:themeColor="text1"/>
          <w:sz w:val="24"/>
          <w:szCs w:val="24"/>
          <w:shd w:val="clear" w:color="auto" w:fill="FFFFFF"/>
        </w:rPr>
        <w:t>13</w:t>
      </w:r>
      <w:r w:rsidRPr="00321073">
        <w:rPr>
          <w:rFonts w:ascii="Times New Roman" w:hAnsi="Times New Roman" w:cs="Times New Roman"/>
          <w:color w:val="000000" w:themeColor="text1"/>
          <w:sz w:val="24"/>
          <w:szCs w:val="24"/>
          <w:shd w:val="clear" w:color="auto" w:fill="FFFFFF"/>
        </w:rPr>
        <w:t>(9), p.2303.</w:t>
      </w:r>
    </w:p>
    <w:sectPr w:rsidR="00640985" w:rsidRPr="003210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436E2"/>
    <w:multiLevelType w:val="multilevel"/>
    <w:tmpl w:val="95F8D2B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0FA052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F1A29BF"/>
    <w:multiLevelType w:val="hybridMultilevel"/>
    <w:tmpl w:val="7EACF516"/>
    <w:lvl w:ilvl="0" w:tplc="C53C3B7E">
      <w:start w:val="1"/>
      <w:numFmt w:val="decimal"/>
      <w:lvlText w:val="%1."/>
      <w:lvlJc w:val="left"/>
      <w:pPr>
        <w:ind w:left="720" w:hanging="360"/>
      </w:pPr>
    </w:lvl>
    <w:lvl w:ilvl="1" w:tplc="98E899D0" w:tentative="1">
      <w:start w:val="1"/>
      <w:numFmt w:val="lowerLetter"/>
      <w:lvlText w:val="%2."/>
      <w:lvlJc w:val="left"/>
      <w:pPr>
        <w:ind w:left="1440" w:hanging="360"/>
      </w:pPr>
    </w:lvl>
    <w:lvl w:ilvl="2" w:tplc="48486788" w:tentative="1">
      <w:start w:val="1"/>
      <w:numFmt w:val="lowerRoman"/>
      <w:lvlText w:val="%3."/>
      <w:lvlJc w:val="right"/>
      <w:pPr>
        <w:ind w:left="2160" w:hanging="180"/>
      </w:pPr>
    </w:lvl>
    <w:lvl w:ilvl="3" w:tplc="430ED246" w:tentative="1">
      <w:start w:val="1"/>
      <w:numFmt w:val="decimal"/>
      <w:lvlText w:val="%4."/>
      <w:lvlJc w:val="left"/>
      <w:pPr>
        <w:ind w:left="2880" w:hanging="360"/>
      </w:pPr>
    </w:lvl>
    <w:lvl w:ilvl="4" w:tplc="6302A322" w:tentative="1">
      <w:start w:val="1"/>
      <w:numFmt w:val="lowerLetter"/>
      <w:lvlText w:val="%5."/>
      <w:lvlJc w:val="left"/>
      <w:pPr>
        <w:ind w:left="3600" w:hanging="360"/>
      </w:pPr>
    </w:lvl>
    <w:lvl w:ilvl="5" w:tplc="ED6E4C72" w:tentative="1">
      <w:start w:val="1"/>
      <w:numFmt w:val="lowerRoman"/>
      <w:lvlText w:val="%6."/>
      <w:lvlJc w:val="right"/>
      <w:pPr>
        <w:ind w:left="4320" w:hanging="180"/>
      </w:pPr>
    </w:lvl>
    <w:lvl w:ilvl="6" w:tplc="2552185A" w:tentative="1">
      <w:start w:val="1"/>
      <w:numFmt w:val="decimal"/>
      <w:lvlText w:val="%7."/>
      <w:lvlJc w:val="left"/>
      <w:pPr>
        <w:ind w:left="5040" w:hanging="360"/>
      </w:pPr>
    </w:lvl>
    <w:lvl w:ilvl="7" w:tplc="87A89B1A" w:tentative="1">
      <w:start w:val="1"/>
      <w:numFmt w:val="lowerLetter"/>
      <w:lvlText w:val="%8."/>
      <w:lvlJc w:val="left"/>
      <w:pPr>
        <w:ind w:left="5760" w:hanging="360"/>
      </w:pPr>
    </w:lvl>
    <w:lvl w:ilvl="8" w:tplc="DF7E9018" w:tentative="1">
      <w:start w:val="1"/>
      <w:numFmt w:val="lowerRoman"/>
      <w:lvlText w:val="%9."/>
      <w:lvlJc w:val="right"/>
      <w:pPr>
        <w:ind w:left="6480" w:hanging="180"/>
      </w:pPr>
    </w:lvl>
  </w:abstractNum>
  <w:abstractNum w:abstractNumId="3" w15:restartNumberingAfterBreak="0">
    <w:nsid w:val="418E17D5"/>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4" w15:restartNumberingAfterBreak="0">
    <w:nsid w:val="47751533"/>
    <w:multiLevelType w:val="multilevel"/>
    <w:tmpl w:val="F22E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593CA6"/>
    <w:multiLevelType w:val="multilevel"/>
    <w:tmpl w:val="F9DA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AC19AA"/>
    <w:multiLevelType w:val="multilevel"/>
    <w:tmpl w:val="6EA07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0486345">
    <w:abstractNumId w:val="4"/>
  </w:num>
  <w:num w:numId="2" w16cid:durableId="162480036">
    <w:abstractNumId w:val="6"/>
  </w:num>
  <w:num w:numId="3" w16cid:durableId="119958012">
    <w:abstractNumId w:val="5"/>
  </w:num>
  <w:num w:numId="4" w16cid:durableId="55973840">
    <w:abstractNumId w:val="2"/>
  </w:num>
  <w:num w:numId="5" w16cid:durableId="677541129">
    <w:abstractNumId w:val="0"/>
  </w:num>
  <w:num w:numId="6" w16cid:durableId="1242257044">
    <w:abstractNumId w:val="1"/>
  </w:num>
  <w:num w:numId="7" w16cid:durableId="248587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C55"/>
    <w:rsid w:val="00031C7A"/>
    <w:rsid w:val="000A07B4"/>
    <w:rsid w:val="000C2E8E"/>
    <w:rsid w:val="00124278"/>
    <w:rsid w:val="001420B5"/>
    <w:rsid w:val="00165ED9"/>
    <w:rsid w:val="001D2C15"/>
    <w:rsid w:val="0020565B"/>
    <w:rsid w:val="00212C68"/>
    <w:rsid w:val="002712F8"/>
    <w:rsid w:val="00287E41"/>
    <w:rsid w:val="00300782"/>
    <w:rsid w:val="00314995"/>
    <w:rsid w:val="00316A27"/>
    <w:rsid w:val="00321073"/>
    <w:rsid w:val="003652CF"/>
    <w:rsid w:val="00382B48"/>
    <w:rsid w:val="00392449"/>
    <w:rsid w:val="003F6274"/>
    <w:rsid w:val="00404C46"/>
    <w:rsid w:val="004577AA"/>
    <w:rsid w:val="00490FF7"/>
    <w:rsid w:val="00493235"/>
    <w:rsid w:val="004B5A48"/>
    <w:rsid w:val="004F673C"/>
    <w:rsid w:val="00503A1E"/>
    <w:rsid w:val="005248CA"/>
    <w:rsid w:val="00527524"/>
    <w:rsid w:val="005522A6"/>
    <w:rsid w:val="00595199"/>
    <w:rsid w:val="005A6C0F"/>
    <w:rsid w:val="00630457"/>
    <w:rsid w:val="00640985"/>
    <w:rsid w:val="00642C55"/>
    <w:rsid w:val="00642CE7"/>
    <w:rsid w:val="00663BD8"/>
    <w:rsid w:val="00697BE3"/>
    <w:rsid w:val="007815C5"/>
    <w:rsid w:val="00790954"/>
    <w:rsid w:val="00796EE8"/>
    <w:rsid w:val="007C4B1A"/>
    <w:rsid w:val="007D5577"/>
    <w:rsid w:val="008271A8"/>
    <w:rsid w:val="008930C9"/>
    <w:rsid w:val="008B1148"/>
    <w:rsid w:val="008E27E0"/>
    <w:rsid w:val="00914864"/>
    <w:rsid w:val="00933B98"/>
    <w:rsid w:val="00983626"/>
    <w:rsid w:val="00A40A6E"/>
    <w:rsid w:val="00A82305"/>
    <w:rsid w:val="00A965C5"/>
    <w:rsid w:val="00AD7A36"/>
    <w:rsid w:val="00B67AA0"/>
    <w:rsid w:val="00B70577"/>
    <w:rsid w:val="00BA5CA0"/>
    <w:rsid w:val="00BD3C86"/>
    <w:rsid w:val="00BF3FF3"/>
    <w:rsid w:val="00C655BE"/>
    <w:rsid w:val="00C775FA"/>
    <w:rsid w:val="00CA2881"/>
    <w:rsid w:val="00CE5B7D"/>
    <w:rsid w:val="00D25817"/>
    <w:rsid w:val="00D43398"/>
    <w:rsid w:val="00DB0528"/>
    <w:rsid w:val="00DB6ECA"/>
    <w:rsid w:val="00DC4469"/>
    <w:rsid w:val="00DD4B84"/>
    <w:rsid w:val="00DD511D"/>
    <w:rsid w:val="00E403AA"/>
    <w:rsid w:val="00E87631"/>
    <w:rsid w:val="00EC1F60"/>
    <w:rsid w:val="00EF3720"/>
    <w:rsid w:val="00FD57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A7126"/>
  <w15:chartTrackingRefBased/>
  <w15:docId w15:val="{A68D1472-4253-44C8-B0F9-0F6770746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link w:val="Titlu1Caracter"/>
    <w:uiPriority w:val="9"/>
    <w:qFormat/>
    <w:rsid w:val="00790954"/>
    <w:pPr>
      <w:numPr>
        <w:numId w:val="7"/>
      </w:numPr>
      <w:spacing w:before="100" w:beforeAutospacing="1" w:after="100" w:afterAutospacing="1" w:line="240" w:lineRule="auto"/>
      <w:outlineLvl w:val="0"/>
    </w:pPr>
    <w:rPr>
      <w:rFonts w:ascii="Times New Roman" w:eastAsia="Times New Roman" w:hAnsi="Times New Roman" w:cs="Times New Roman"/>
      <w:b/>
      <w:bCs/>
      <w:kern w:val="36"/>
      <w:sz w:val="28"/>
      <w:szCs w:val="48"/>
      <w14:ligatures w14:val="none"/>
    </w:rPr>
  </w:style>
  <w:style w:type="paragraph" w:styleId="Titlu2">
    <w:name w:val="heading 2"/>
    <w:basedOn w:val="Normal"/>
    <w:next w:val="Normal"/>
    <w:link w:val="Titlu2Caracter"/>
    <w:uiPriority w:val="9"/>
    <w:semiHidden/>
    <w:unhideWhenUsed/>
    <w:qFormat/>
    <w:rsid w:val="00790954"/>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790954"/>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semiHidden/>
    <w:unhideWhenUsed/>
    <w:qFormat/>
    <w:rsid w:val="00790954"/>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790954"/>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790954"/>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790954"/>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790954"/>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790954"/>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Accentuat">
    <w:name w:val="Emphasis"/>
    <w:basedOn w:val="Fontdeparagrafimplicit"/>
    <w:uiPriority w:val="20"/>
    <w:qFormat/>
    <w:rsid w:val="00AD7A36"/>
    <w:rPr>
      <w:i/>
      <w:iCs/>
    </w:rPr>
  </w:style>
  <w:style w:type="character" w:styleId="Hyperlink">
    <w:name w:val="Hyperlink"/>
    <w:basedOn w:val="Fontdeparagrafimplicit"/>
    <w:uiPriority w:val="99"/>
    <w:unhideWhenUsed/>
    <w:rsid w:val="00A82305"/>
    <w:rPr>
      <w:color w:val="0000FF"/>
      <w:u w:val="single"/>
    </w:rPr>
  </w:style>
  <w:style w:type="paragraph" w:styleId="NormalWeb">
    <w:name w:val="Normal (Web)"/>
    <w:basedOn w:val="Normal"/>
    <w:uiPriority w:val="99"/>
    <w:unhideWhenUsed/>
    <w:rsid w:val="00A8230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Robust">
    <w:name w:val="Strong"/>
    <w:basedOn w:val="Fontdeparagrafimplicit"/>
    <w:uiPriority w:val="22"/>
    <w:qFormat/>
    <w:rsid w:val="00A82305"/>
    <w:rPr>
      <w:b/>
      <w:bCs/>
    </w:rPr>
  </w:style>
  <w:style w:type="character" w:customStyle="1" w:styleId="MeniuneNerezolvat1">
    <w:name w:val="Mențiune Nerezolvat1"/>
    <w:basedOn w:val="Fontdeparagrafimplicit"/>
    <w:uiPriority w:val="99"/>
    <w:semiHidden/>
    <w:unhideWhenUsed/>
    <w:rsid w:val="004F673C"/>
    <w:rPr>
      <w:color w:val="605E5C"/>
      <w:shd w:val="clear" w:color="auto" w:fill="E1DFDD"/>
    </w:rPr>
  </w:style>
  <w:style w:type="character" w:customStyle="1" w:styleId="Titlu1Caracter">
    <w:name w:val="Titlu 1 Caracter"/>
    <w:basedOn w:val="Fontdeparagrafimplicit"/>
    <w:link w:val="Titlu1"/>
    <w:uiPriority w:val="9"/>
    <w:rsid w:val="00790954"/>
    <w:rPr>
      <w:rFonts w:ascii="Times New Roman" w:eastAsia="Times New Roman" w:hAnsi="Times New Roman" w:cs="Times New Roman"/>
      <w:b/>
      <w:bCs/>
      <w:kern w:val="36"/>
      <w:sz w:val="28"/>
      <w:szCs w:val="48"/>
      <w14:ligatures w14:val="none"/>
    </w:rPr>
  </w:style>
  <w:style w:type="paragraph" w:styleId="Listparagraf">
    <w:name w:val="List Paragraph"/>
    <w:basedOn w:val="Normal"/>
    <w:uiPriority w:val="34"/>
    <w:qFormat/>
    <w:rsid w:val="00DB6ECA"/>
    <w:pPr>
      <w:ind w:left="720"/>
      <w:contextualSpacing/>
    </w:pPr>
  </w:style>
  <w:style w:type="paragraph" w:styleId="Legend">
    <w:name w:val="caption"/>
    <w:basedOn w:val="Normal"/>
    <w:next w:val="Normal"/>
    <w:uiPriority w:val="35"/>
    <w:unhideWhenUsed/>
    <w:qFormat/>
    <w:rsid w:val="00124278"/>
    <w:pPr>
      <w:spacing w:after="200" w:line="240" w:lineRule="auto"/>
    </w:pPr>
    <w:rPr>
      <w:i/>
      <w:iCs/>
      <w:color w:val="44546A" w:themeColor="text2"/>
      <w:sz w:val="18"/>
      <w:szCs w:val="18"/>
    </w:rPr>
  </w:style>
  <w:style w:type="character" w:customStyle="1" w:styleId="Titlu2Caracter">
    <w:name w:val="Titlu 2 Caracter"/>
    <w:basedOn w:val="Fontdeparagrafimplicit"/>
    <w:link w:val="Titlu2"/>
    <w:uiPriority w:val="9"/>
    <w:semiHidden/>
    <w:rsid w:val="00790954"/>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790954"/>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790954"/>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semiHidden/>
    <w:rsid w:val="00790954"/>
    <w:rPr>
      <w:rFonts w:asciiTheme="majorHAnsi" w:eastAsiaTheme="majorEastAsia" w:hAnsiTheme="majorHAnsi" w:cstheme="majorBidi"/>
      <w:color w:val="2F5496" w:themeColor="accent1" w:themeShade="BF"/>
    </w:rPr>
  </w:style>
  <w:style w:type="character" w:customStyle="1" w:styleId="Titlu6Caracter">
    <w:name w:val="Titlu 6 Caracter"/>
    <w:basedOn w:val="Fontdeparagrafimplicit"/>
    <w:link w:val="Titlu6"/>
    <w:uiPriority w:val="9"/>
    <w:semiHidden/>
    <w:rsid w:val="00790954"/>
    <w:rPr>
      <w:rFonts w:asciiTheme="majorHAnsi" w:eastAsiaTheme="majorEastAsia" w:hAnsiTheme="majorHAnsi" w:cstheme="majorBidi"/>
      <w:color w:val="1F3763" w:themeColor="accent1" w:themeShade="7F"/>
    </w:rPr>
  </w:style>
  <w:style w:type="character" w:customStyle="1" w:styleId="Titlu7Caracter">
    <w:name w:val="Titlu 7 Caracter"/>
    <w:basedOn w:val="Fontdeparagrafimplicit"/>
    <w:link w:val="Titlu7"/>
    <w:uiPriority w:val="9"/>
    <w:semiHidden/>
    <w:rsid w:val="00790954"/>
    <w:rPr>
      <w:rFonts w:asciiTheme="majorHAnsi" w:eastAsiaTheme="majorEastAsia" w:hAnsiTheme="majorHAnsi" w:cstheme="majorBidi"/>
      <w:i/>
      <w:iCs/>
      <w:color w:val="1F3763" w:themeColor="accent1" w:themeShade="7F"/>
    </w:rPr>
  </w:style>
  <w:style w:type="character" w:customStyle="1" w:styleId="Titlu8Caracter">
    <w:name w:val="Titlu 8 Caracter"/>
    <w:basedOn w:val="Fontdeparagrafimplicit"/>
    <w:link w:val="Titlu8"/>
    <w:uiPriority w:val="9"/>
    <w:semiHidden/>
    <w:rsid w:val="00790954"/>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790954"/>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1420B5"/>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Cuprins1">
    <w:name w:val="toc 1"/>
    <w:basedOn w:val="Normal"/>
    <w:next w:val="Normal"/>
    <w:autoRedefine/>
    <w:uiPriority w:val="39"/>
    <w:unhideWhenUsed/>
    <w:rsid w:val="001420B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sae.org/assets/docs/HiltonCleanStay-FactSheet.pdf" TargetMode="External" /><Relationship Id="rId3" Type="http://schemas.openxmlformats.org/officeDocument/2006/relationships/styles" Target="styles.xml" /><Relationship Id="rId7" Type="http://schemas.openxmlformats.org/officeDocument/2006/relationships/image" Target="media/image2.jpeg"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s://stories.hilton.com/releases/hilton-report-highlights-positive-global-impact" TargetMode="External" /><Relationship Id="rId4" Type="http://schemas.openxmlformats.org/officeDocument/2006/relationships/settings" Target="settings.xml" /><Relationship Id="rId9" Type="http://schemas.openxmlformats.org/officeDocument/2006/relationships/hyperlink" Target="https://www.hiltonfoundation.org/sd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F62F57-62C4-4CF6-BCC2-F08B4B3A1C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2887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Liliana Zaharia</cp:lastModifiedBy>
  <cp:revision>2</cp:revision>
  <dcterms:created xsi:type="dcterms:W3CDTF">2023-11-15T09:36:00Z</dcterms:created>
  <dcterms:modified xsi:type="dcterms:W3CDTF">2023-11-15T09:36:00Z</dcterms:modified>
</cp:coreProperties>
</file>