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EC743" w14:textId="2EAF87BE" w:rsidR="00345A99" w:rsidRDefault="007C7635" w:rsidP="007C7635">
      <w:pPr>
        <w:pStyle w:val="Heading1"/>
      </w:pPr>
      <w:bookmarkStart w:id="0" w:name="_Toc234615515"/>
      <w:bookmarkStart w:id="1" w:name="_Toc234615556"/>
      <w:bookmarkStart w:id="2" w:name="_Toc234616619"/>
      <w:r>
        <w:rPr>
          <w:noProof/>
        </w:rPr>
        <w:drawing>
          <wp:anchor distT="0" distB="0" distL="114300" distR="114300" simplePos="0" relativeHeight="251642880" behindDoc="1" locked="0" layoutInCell="1" allowOverlap="1" wp14:anchorId="1E03F22F" wp14:editId="7F3F931E">
            <wp:simplePos x="0" y="0"/>
            <wp:positionH relativeFrom="margin">
              <wp:align>center</wp:align>
            </wp:positionH>
            <wp:positionV relativeFrom="paragraph">
              <wp:posOffset>-463550</wp:posOffset>
            </wp:positionV>
            <wp:extent cx="2981202" cy="1188823"/>
            <wp:effectExtent l="0" t="0" r="0" b="0"/>
            <wp:wrapNone/>
            <wp:docPr id="1345387593" name="Picture 1" descr="The image displays the logo or seal for Prifysgol Cymru, which is the Welsh name for the University of Wales, featuring the Trinity Saint David, with the university's crest and the Welsh flag em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387593" name="Picture 1" descr="The image displays the logo or seal for Prifysgol Cymru, which is the Welsh name for the University of Wales, featuring the Trinity Saint David, with the university's crest and the Welsh flag emblem.&#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981202" cy="1188823"/>
                    </a:xfrm>
                    <a:prstGeom prst="rect">
                      <a:avLst/>
                    </a:prstGeom>
                  </pic:spPr>
                </pic:pic>
              </a:graphicData>
            </a:graphic>
            <wp14:sizeRelH relativeFrom="page">
              <wp14:pctWidth>0</wp14:pctWidth>
            </wp14:sizeRelH>
            <wp14:sizeRelV relativeFrom="page">
              <wp14:pctHeight>0</wp14:pctHeight>
            </wp14:sizeRelV>
          </wp:anchor>
        </w:drawing>
      </w:r>
      <w:bookmarkEnd w:id="0"/>
      <w:bookmarkEnd w:id="1"/>
      <w:bookmarkEnd w:id="2"/>
    </w:p>
    <w:p w14:paraId="77322185" w14:textId="77777777" w:rsidR="007C7635" w:rsidRPr="007C7635" w:rsidRDefault="007C7635" w:rsidP="007C7635"/>
    <w:p w14:paraId="10A5A4C2" w14:textId="77777777" w:rsidR="007C7635" w:rsidRDefault="007C7635" w:rsidP="007C7635"/>
    <w:p w14:paraId="279C7E34" w14:textId="77777777" w:rsidR="0034311E" w:rsidRPr="007C7635" w:rsidRDefault="0034311E" w:rsidP="007C7635"/>
    <w:p w14:paraId="64255E2A" w14:textId="77777777" w:rsidR="007C7635" w:rsidRPr="007C7635" w:rsidRDefault="007C7635" w:rsidP="007C7635"/>
    <w:p w14:paraId="384D4231" w14:textId="146F839D" w:rsidR="00E0636F" w:rsidRPr="004B691A" w:rsidRDefault="00E0636F" w:rsidP="00E0636F">
      <w:pPr>
        <w:spacing w:after="80" w:line="240" w:lineRule="auto"/>
        <w:contextualSpacing/>
        <w:rPr>
          <w:rFonts w:ascii="Arial" w:eastAsiaTheme="majorEastAsia" w:hAnsi="Arial" w:cs="Arial"/>
          <w:spacing w:val="-10"/>
          <w:kern w:val="28"/>
          <w:sz w:val="44"/>
          <w:szCs w:val="44"/>
          <w:lang w:eastAsia="zh-CN"/>
        </w:rPr>
      </w:pPr>
      <w:r w:rsidRPr="004B691A">
        <w:rPr>
          <w:rFonts w:ascii="Arial" w:eastAsiaTheme="majorEastAsia" w:hAnsi="Arial" w:cs="Arial"/>
          <w:b/>
          <w:bCs/>
          <w:spacing w:val="-10"/>
          <w:kern w:val="28"/>
          <w:sz w:val="44"/>
          <w:szCs w:val="44"/>
          <w:lang w:eastAsia="zh-CN"/>
        </w:rPr>
        <w:t xml:space="preserve">Module Name: </w:t>
      </w:r>
      <w:r w:rsidR="00E55237" w:rsidRPr="004B691A">
        <w:rPr>
          <w:rFonts w:ascii="Arial" w:eastAsiaTheme="majorEastAsia" w:hAnsi="Arial" w:cs="Arial"/>
          <w:spacing w:val="-10"/>
          <w:kern w:val="28"/>
          <w:sz w:val="44"/>
          <w:szCs w:val="44"/>
          <w:lang w:eastAsia="zh-CN"/>
        </w:rPr>
        <w:t xml:space="preserve">Problem Solving </w:t>
      </w:r>
      <w:r w:rsidR="004B691A" w:rsidRPr="004B691A">
        <w:rPr>
          <w:rFonts w:ascii="Arial" w:eastAsiaTheme="majorEastAsia" w:hAnsi="Arial" w:cs="Arial"/>
          <w:spacing w:val="-10"/>
          <w:kern w:val="28"/>
          <w:sz w:val="44"/>
          <w:szCs w:val="44"/>
          <w:lang w:eastAsia="zh-CN"/>
        </w:rPr>
        <w:t>a</w:t>
      </w:r>
      <w:r w:rsidR="004B691A">
        <w:rPr>
          <w:rFonts w:ascii="Arial" w:eastAsiaTheme="majorEastAsia" w:hAnsi="Arial" w:cs="Arial"/>
          <w:spacing w:val="-10"/>
          <w:kern w:val="28"/>
          <w:sz w:val="44"/>
          <w:szCs w:val="44"/>
          <w:lang w:eastAsia="zh-CN"/>
        </w:rPr>
        <w:t>nd Innovation</w:t>
      </w:r>
    </w:p>
    <w:p w14:paraId="05DBA7EF" w14:textId="77777777" w:rsidR="00E0636F" w:rsidRPr="004B691A" w:rsidRDefault="00E0636F" w:rsidP="00E0636F">
      <w:pPr>
        <w:spacing w:after="80" w:line="240" w:lineRule="auto"/>
        <w:contextualSpacing/>
        <w:rPr>
          <w:rFonts w:ascii="Arial" w:eastAsiaTheme="majorEastAsia" w:hAnsi="Arial" w:cs="Arial"/>
          <w:spacing w:val="-10"/>
          <w:kern w:val="28"/>
          <w:sz w:val="44"/>
          <w:szCs w:val="44"/>
          <w:lang w:eastAsia="zh-CN"/>
        </w:rPr>
      </w:pPr>
    </w:p>
    <w:p w14:paraId="0B147A07" w14:textId="48587FE7" w:rsidR="00E0636F" w:rsidRDefault="00E0636F" w:rsidP="00E0636F">
      <w:pPr>
        <w:spacing w:before="212" w:line="278" w:lineRule="auto"/>
        <w:rPr>
          <w:rFonts w:ascii="Arial" w:eastAsiaTheme="minorEastAsia" w:hAnsi="Arial" w:cs="Arial"/>
          <w:sz w:val="44"/>
          <w:szCs w:val="44"/>
          <w:lang w:val="fr-FR" w:eastAsia="zh-CN"/>
        </w:rPr>
      </w:pPr>
      <w:r w:rsidRPr="00AB3652">
        <w:rPr>
          <w:rFonts w:ascii="Arial" w:eastAsiaTheme="minorEastAsia" w:hAnsi="Arial" w:cs="Arial"/>
          <w:b/>
          <w:bCs/>
          <w:sz w:val="44"/>
          <w:szCs w:val="44"/>
          <w:lang w:val="fr-FR" w:eastAsia="zh-CN"/>
        </w:rPr>
        <w:t xml:space="preserve">Module Code: </w:t>
      </w:r>
      <w:r w:rsidR="004B691A">
        <w:rPr>
          <w:rFonts w:ascii="Arial" w:eastAsiaTheme="minorEastAsia" w:hAnsi="Arial" w:cs="Arial"/>
          <w:sz w:val="44"/>
          <w:szCs w:val="44"/>
          <w:lang w:val="fr-FR" w:eastAsia="zh-CN"/>
        </w:rPr>
        <w:t>BMSW4014</w:t>
      </w:r>
    </w:p>
    <w:p w14:paraId="693FEDF1" w14:textId="77777777" w:rsidR="0034311E" w:rsidRPr="0034311E" w:rsidRDefault="0034311E" w:rsidP="00E0636F">
      <w:pPr>
        <w:spacing w:before="212" w:line="278" w:lineRule="auto"/>
        <w:rPr>
          <w:rFonts w:ascii="Arial" w:eastAsiaTheme="minorEastAsia" w:hAnsi="Arial" w:cs="Arial"/>
          <w:sz w:val="44"/>
          <w:szCs w:val="44"/>
          <w:lang w:val="fr-FR" w:eastAsia="zh-CN"/>
        </w:rPr>
      </w:pPr>
    </w:p>
    <w:p w14:paraId="1247717E" w14:textId="0CE41F63" w:rsidR="00E0636F" w:rsidRPr="00AB3652" w:rsidRDefault="00E0636F" w:rsidP="00E0636F">
      <w:pPr>
        <w:spacing w:before="3" w:line="278" w:lineRule="auto"/>
        <w:rPr>
          <w:rFonts w:ascii="Arial" w:eastAsiaTheme="minorEastAsia" w:hAnsi="Arial" w:cs="Arial"/>
          <w:b/>
          <w:sz w:val="44"/>
          <w:szCs w:val="44"/>
          <w:lang w:val="nl-NL" w:eastAsia="zh-CN"/>
        </w:rPr>
      </w:pPr>
      <w:r w:rsidRPr="00AB3652">
        <w:rPr>
          <w:rFonts w:ascii="Arial" w:eastAsiaTheme="minorEastAsia" w:hAnsi="Arial" w:cs="Arial"/>
          <w:b/>
          <w:sz w:val="44"/>
          <w:szCs w:val="44"/>
          <w:lang w:val="nl-NL" w:eastAsia="zh-CN"/>
        </w:rPr>
        <w:t>Student Name:</w:t>
      </w:r>
      <w:r w:rsidR="00412507" w:rsidRPr="00AB3652">
        <w:rPr>
          <w:rFonts w:ascii="Arial" w:eastAsiaTheme="minorEastAsia" w:hAnsi="Arial" w:cs="Arial"/>
          <w:bCs/>
          <w:sz w:val="44"/>
          <w:szCs w:val="44"/>
          <w:lang w:val="nl-NL" w:eastAsia="zh-CN"/>
        </w:rPr>
        <w:t xml:space="preserve"> Lauren Dalling</w:t>
      </w:r>
    </w:p>
    <w:p w14:paraId="533BBE42" w14:textId="77777777" w:rsidR="00E0636F" w:rsidRPr="00AB3652" w:rsidRDefault="00E0636F" w:rsidP="00E0636F">
      <w:pPr>
        <w:spacing w:before="3" w:line="278" w:lineRule="auto"/>
        <w:rPr>
          <w:rFonts w:ascii="Arial" w:eastAsiaTheme="minorEastAsia" w:hAnsi="Arial" w:cs="Arial"/>
          <w:b/>
          <w:sz w:val="44"/>
          <w:szCs w:val="44"/>
          <w:lang w:val="nl-NL" w:eastAsia="zh-CN"/>
        </w:rPr>
      </w:pPr>
    </w:p>
    <w:p w14:paraId="59D9BB6D" w14:textId="2458EEF5" w:rsidR="00E0636F" w:rsidRPr="00AB3652" w:rsidRDefault="00E0636F" w:rsidP="00E0636F">
      <w:pPr>
        <w:spacing w:before="3" w:line="278" w:lineRule="auto"/>
        <w:rPr>
          <w:rFonts w:ascii="Arial" w:eastAsiaTheme="minorEastAsia" w:hAnsi="Arial" w:cs="Arial"/>
          <w:b/>
          <w:sz w:val="44"/>
          <w:szCs w:val="44"/>
          <w:lang w:eastAsia="zh-CN"/>
        </w:rPr>
      </w:pPr>
      <w:r w:rsidRPr="00AB3652">
        <w:rPr>
          <w:rFonts w:ascii="Arial" w:eastAsiaTheme="minorEastAsia" w:hAnsi="Arial" w:cs="Arial"/>
          <w:b/>
          <w:sz w:val="44"/>
          <w:szCs w:val="44"/>
          <w:lang w:eastAsia="zh-CN"/>
        </w:rPr>
        <w:t>Student Number:</w:t>
      </w:r>
      <w:r w:rsidR="00412507" w:rsidRPr="00AB3652">
        <w:rPr>
          <w:rFonts w:ascii="Arial" w:eastAsiaTheme="minorEastAsia" w:hAnsi="Arial" w:cs="Arial"/>
          <w:b/>
          <w:sz w:val="44"/>
          <w:szCs w:val="44"/>
          <w:lang w:eastAsia="zh-CN"/>
        </w:rPr>
        <w:t xml:space="preserve"> </w:t>
      </w:r>
      <w:r w:rsidR="00412507" w:rsidRPr="00AB3652">
        <w:rPr>
          <w:rFonts w:ascii="Arial" w:eastAsiaTheme="minorEastAsia" w:hAnsi="Arial" w:cs="Arial"/>
          <w:bCs/>
          <w:sz w:val="44"/>
          <w:szCs w:val="44"/>
          <w:lang w:eastAsia="zh-CN"/>
        </w:rPr>
        <w:t>2506840</w:t>
      </w:r>
      <w:r w:rsidRPr="00AB3652">
        <w:rPr>
          <w:rFonts w:ascii="Arial" w:eastAsiaTheme="minorEastAsia" w:hAnsi="Arial" w:cs="Arial"/>
          <w:b/>
          <w:sz w:val="44"/>
          <w:szCs w:val="44"/>
          <w:lang w:eastAsia="zh-CN"/>
        </w:rPr>
        <w:t xml:space="preserve"> </w:t>
      </w:r>
    </w:p>
    <w:p w14:paraId="0DC14B87" w14:textId="77777777" w:rsidR="00E0636F" w:rsidRPr="00AB3652" w:rsidRDefault="00E0636F" w:rsidP="00E0636F">
      <w:pPr>
        <w:spacing w:before="3" w:line="278" w:lineRule="auto"/>
        <w:rPr>
          <w:rFonts w:ascii="Arial" w:eastAsiaTheme="minorEastAsia" w:hAnsi="Arial" w:cs="Arial"/>
          <w:b/>
          <w:sz w:val="44"/>
          <w:szCs w:val="44"/>
          <w:lang w:eastAsia="zh-CN"/>
        </w:rPr>
      </w:pPr>
    </w:p>
    <w:p w14:paraId="4EE7607D" w14:textId="3A1D11A3" w:rsidR="00E0636F" w:rsidRPr="00AB3652" w:rsidRDefault="00E0636F" w:rsidP="00E0636F">
      <w:pPr>
        <w:spacing w:line="278" w:lineRule="auto"/>
        <w:rPr>
          <w:rFonts w:ascii="Arial" w:eastAsiaTheme="minorEastAsia" w:hAnsi="Arial" w:cs="Arial"/>
          <w:bCs/>
          <w:sz w:val="44"/>
          <w:szCs w:val="44"/>
          <w:lang w:eastAsia="zh-CN"/>
        </w:rPr>
      </w:pPr>
      <w:r w:rsidRPr="00AB3652">
        <w:rPr>
          <w:rFonts w:ascii="Arial" w:eastAsiaTheme="minorEastAsia" w:hAnsi="Arial" w:cs="Arial"/>
          <w:b/>
          <w:sz w:val="44"/>
          <w:szCs w:val="44"/>
          <w:lang w:eastAsia="zh-CN"/>
        </w:rPr>
        <w:t xml:space="preserve">Lecturer: </w:t>
      </w:r>
      <w:r w:rsidR="00412507" w:rsidRPr="00AB3652">
        <w:rPr>
          <w:rFonts w:ascii="Arial" w:eastAsiaTheme="minorEastAsia" w:hAnsi="Arial" w:cs="Arial"/>
          <w:bCs/>
          <w:sz w:val="44"/>
          <w:szCs w:val="44"/>
          <w:lang w:eastAsia="zh-CN"/>
        </w:rPr>
        <w:t>Chris Wilkin</w:t>
      </w:r>
    </w:p>
    <w:p w14:paraId="10F81779" w14:textId="121D8EE1" w:rsidR="00E0636F" w:rsidRPr="00AB3652" w:rsidRDefault="00E0636F" w:rsidP="00E0636F">
      <w:pPr>
        <w:spacing w:line="278" w:lineRule="auto"/>
        <w:rPr>
          <w:rFonts w:ascii="Arial" w:eastAsiaTheme="minorEastAsia" w:hAnsi="Arial" w:cs="Arial"/>
          <w:bCs/>
          <w:sz w:val="44"/>
          <w:szCs w:val="44"/>
          <w:lang w:eastAsia="zh-CN"/>
        </w:rPr>
      </w:pPr>
      <w:r w:rsidRPr="00AB3652">
        <w:rPr>
          <w:rFonts w:ascii="Arial" w:eastAsiaTheme="minorEastAsia" w:hAnsi="Arial" w:cs="Arial"/>
          <w:b/>
          <w:sz w:val="44"/>
          <w:szCs w:val="44"/>
          <w:lang w:eastAsia="zh-CN"/>
        </w:rPr>
        <w:br/>
        <w:t xml:space="preserve">Deadline: </w:t>
      </w:r>
      <w:r w:rsidR="00412507" w:rsidRPr="00AB3652">
        <w:rPr>
          <w:rFonts w:ascii="Arial" w:eastAsiaTheme="minorEastAsia" w:hAnsi="Arial" w:cs="Arial"/>
          <w:bCs/>
          <w:sz w:val="44"/>
          <w:szCs w:val="44"/>
          <w:lang w:eastAsia="zh-CN"/>
        </w:rPr>
        <w:t>10</w:t>
      </w:r>
      <w:r w:rsidR="00412507" w:rsidRPr="00AB3652">
        <w:rPr>
          <w:rFonts w:ascii="Arial" w:eastAsiaTheme="minorEastAsia" w:hAnsi="Arial" w:cs="Arial"/>
          <w:bCs/>
          <w:sz w:val="44"/>
          <w:szCs w:val="44"/>
          <w:vertAlign w:val="superscript"/>
          <w:lang w:eastAsia="zh-CN"/>
        </w:rPr>
        <w:t>th</w:t>
      </w:r>
      <w:r w:rsidR="00412507" w:rsidRPr="00AB3652">
        <w:rPr>
          <w:rFonts w:ascii="Arial" w:eastAsiaTheme="minorEastAsia" w:hAnsi="Arial" w:cs="Arial"/>
          <w:bCs/>
          <w:sz w:val="44"/>
          <w:szCs w:val="44"/>
          <w:lang w:eastAsia="zh-CN"/>
        </w:rPr>
        <w:t xml:space="preserve"> July 2026 23:59</w:t>
      </w:r>
    </w:p>
    <w:p w14:paraId="262B029F" w14:textId="77777777" w:rsidR="007C7635" w:rsidRPr="007C7635" w:rsidRDefault="007C7635" w:rsidP="007C7635"/>
    <w:p w14:paraId="1C8091DB" w14:textId="77777777" w:rsidR="007C7635" w:rsidRPr="007C7635" w:rsidRDefault="007C7635" w:rsidP="007C7635"/>
    <w:p w14:paraId="3AC10D7F" w14:textId="77777777" w:rsidR="007C7635" w:rsidRDefault="007C7635" w:rsidP="007C7635"/>
    <w:p w14:paraId="72DAED4F" w14:textId="77777777" w:rsidR="00AB3652" w:rsidRDefault="00AB3652" w:rsidP="007C7635"/>
    <w:p w14:paraId="45DBD6F9" w14:textId="77777777" w:rsidR="00AB3652" w:rsidRDefault="00AB3652" w:rsidP="007C7635"/>
    <w:p w14:paraId="3CB6B958" w14:textId="77777777" w:rsidR="00AB3652" w:rsidRPr="007C7635" w:rsidRDefault="00AB3652" w:rsidP="007C7635"/>
    <w:p w14:paraId="0DA3CBA0" w14:textId="77777777" w:rsidR="007C7635" w:rsidRPr="007C7635" w:rsidRDefault="007C7635" w:rsidP="007C7635"/>
    <w:p w14:paraId="7E8499CC" w14:textId="77777777" w:rsidR="007C7635" w:rsidRPr="007C7635" w:rsidRDefault="007C7635" w:rsidP="007C7635"/>
    <w:p w14:paraId="541A14D7" w14:textId="77777777" w:rsidR="007C7635" w:rsidRPr="007C7635" w:rsidRDefault="007C7635" w:rsidP="007C7635"/>
    <w:p w14:paraId="61428BDA" w14:textId="3174860B" w:rsidR="007C7635" w:rsidRPr="006E7A07" w:rsidRDefault="004A7F46" w:rsidP="006E7A07">
      <w:pPr>
        <w:pStyle w:val="Heading3"/>
        <w:spacing w:line="360" w:lineRule="auto"/>
        <w:rPr>
          <w:rFonts w:ascii="Arial" w:hAnsi="Arial" w:cs="Arial"/>
          <w:sz w:val="24"/>
          <w:szCs w:val="24"/>
        </w:rPr>
      </w:pPr>
      <w:bookmarkStart w:id="3" w:name="_Toc234616620"/>
      <w:r w:rsidRPr="006E7A07">
        <w:rPr>
          <w:rFonts w:ascii="Arial" w:hAnsi="Arial" w:cs="Arial"/>
          <w:sz w:val="24"/>
          <w:szCs w:val="24"/>
        </w:rPr>
        <w:t>AI Acknowledgement</w:t>
      </w:r>
      <w:bookmarkEnd w:id="3"/>
      <w:r w:rsidRPr="006E7A07">
        <w:rPr>
          <w:rFonts w:ascii="Arial" w:hAnsi="Arial" w:cs="Arial"/>
          <w:sz w:val="24"/>
          <w:szCs w:val="24"/>
        </w:rPr>
        <w:t xml:space="preserve"> </w:t>
      </w:r>
    </w:p>
    <w:p w14:paraId="6F9DFA27" w14:textId="77777777" w:rsidR="007C7635" w:rsidRPr="006E7A07" w:rsidRDefault="007C7635" w:rsidP="006E7A07">
      <w:pPr>
        <w:spacing w:line="360" w:lineRule="auto"/>
        <w:rPr>
          <w:rFonts w:ascii="Arial" w:hAnsi="Arial" w:cs="Arial"/>
          <w:sz w:val="24"/>
          <w:szCs w:val="24"/>
        </w:rPr>
      </w:pPr>
    </w:p>
    <w:p w14:paraId="3FC22B98" w14:textId="77777777" w:rsidR="00474154" w:rsidRPr="006E7A07" w:rsidRDefault="00474154" w:rsidP="006E7A07">
      <w:pPr>
        <w:spacing w:line="360" w:lineRule="auto"/>
        <w:rPr>
          <w:rFonts w:ascii="Arial" w:hAnsi="Arial" w:cs="Arial"/>
          <w:sz w:val="24"/>
          <w:szCs w:val="24"/>
        </w:rPr>
      </w:pPr>
      <w:r w:rsidRPr="006E7A07">
        <w:rPr>
          <w:rFonts w:ascii="Arial" w:hAnsi="Arial" w:cs="Arial"/>
          <w:sz w:val="24"/>
          <w:szCs w:val="24"/>
        </w:rPr>
        <w:t>I acknowledge the use of ChatGPT (https://chatgpt.com/) for research purposes: Prompts used are shows in appendices.</w:t>
      </w:r>
    </w:p>
    <w:p w14:paraId="7778831E" w14:textId="38CD167B" w:rsidR="00FD29DE" w:rsidRPr="006E7A07" w:rsidRDefault="00474154" w:rsidP="006E7A07">
      <w:pPr>
        <w:spacing w:line="360" w:lineRule="auto"/>
        <w:rPr>
          <w:rFonts w:ascii="Arial" w:hAnsi="Arial" w:cs="Arial"/>
          <w:sz w:val="24"/>
          <w:szCs w:val="24"/>
        </w:rPr>
      </w:pPr>
      <w:r w:rsidRPr="006E7A07">
        <w:rPr>
          <w:rFonts w:ascii="Arial" w:hAnsi="Arial" w:cs="Arial"/>
          <w:sz w:val="24"/>
          <w:szCs w:val="24"/>
        </w:rPr>
        <w:t>I confirm that I have not presented any AI generated text as my own work. I confirm that I have copies of my drafts, notes, and other resources I used before, and after the use of AI tools which I may be asked to provide in evidence.</w:t>
      </w:r>
    </w:p>
    <w:p w14:paraId="07B2EF6F" w14:textId="77777777" w:rsidR="007C7635" w:rsidRPr="006E7A07" w:rsidRDefault="007C7635" w:rsidP="006E7A07">
      <w:pPr>
        <w:spacing w:line="360" w:lineRule="auto"/>
        <w:rPr>
          <w:rFonts w:ascii="Arial" w:hAnsi="Arial" w:cs="Arial"/>
          <w:sz w:val="24"/>
          <w:szCs w:val="24"/>
        </w:rPr>
      </w:pPr>
    </w:p>
    <w:p w14:paraId="3296FE9A" w14:textId="77777777" w:rsidR="00B87B32" w:rsidRPr="006E7A07" w:rsidRDefault="00B87B32" w:rsidP="006E7A07">
      <w:pPr>
        <w:spacing w:line="360" w:lineRule="auto"/>
        <w:rPr>
          <w:rFonts w:ascii="Arial" w:hAnsi="Arial" w:cs="Arial"/>
          <w:sz w:val="24"/>
          <w:szCs w:val="24"/>
        </w:rPr>
      </w:pPr>
    </w:p>
    <w:p w14:paraId="7E740EF7" w14:textId="77777777" w:rsidR="00B87B32" w:rsidRPr="006E7A07" w:rsidRDefault="00B87B32" w:rsidP="006E7A07">
      <w:pPr>
        <w:spacing w:line="360" w:lineRule="auto"/>
        <w:rPr>
          <w:rFonts w:ascii="Arial" w:hAnsi="Arial" w:cs="Arial"/>
          <w:sz w:val="24"/>
          <w:szCs w:val="24"/>
        </w:rPr>
      </w:pPr>
    </w:p>
    <w:p w14:paraId="541FE21A" w14:textId="77777777" w:rsidR="00B87B32" w:rsidRPr="006E7A07" w:rsidRDefault="00B87B32" w:rsidP="006E7A07">
      <w:pPr>
        <w:spacing w:line="360" w:lineRule="auto"/>
        <w:rPr>
          <w:rFonts w:ascii="Arial" w:hAnsi="Arial" w:cs="Arial"/>
          <w:sz w:val="24"/>
          <w:szCs w:val="24"/>
        </w:rPr>
      </w:pPr>
    </w:p>
    <w:p w14:paraId="235AE0D2" w14:textId="77777777" w:rsidR="00B87B32" w:rsidRPr="006E7A07" w:rsidRDefault="00B87B32" w:rsidP="006E7A07">
      <w:pPr>
        <w:spacing w:line="360" w:lineRule="auto"/>
        <w:rPr>
          <w:rFonts w:ascii="Arial" w:hAnsi="Arial" w:cs="Arial"/>
          <w:sz w:val="24"/>
          <w:szCs w:val="24"/>
        </w:rPr>
      </w:pPr>
    </w:p>
    <w:p w14:paraId="04A4B51C" w14:textId="77777777" w:rsidR="00B87B32" w:rsidRPr="006E7A07" w:rsidRDefault="00B87B32" w:rsidP="006E7A07">
      <w:pPr>
        <w:spacing w:line="360" w:lineRule="auto"/>
        <w:rPr>
          <w:rFonts w:ascii="Arial" w:hAnsi="Arial" w:cs="Arial"/>
          <w:sz w:val="24"/>
          <w:szCs w:val="24"/>
        </w:rPr>
      </w:pPr>
    </w:p>
    <w:p w14:paraId="3ACFD046" w14:textId="77777777" w:rsidR="00B87B32" w:rsidRPr="006E7A07" w:rsidRDefault="00B87B32" w:rsidP="006E7A07">
      <w:pPr>
        <w:spacing w:line="360" w:lineRule="auto"/>
        <w:rPr>
          <w:rFonts w:ascii="Arial" w:hAnsi="Arial" w:cs="Arial"/>
          <w:sz w:val="24"/>
          <w:szCs w:val="24"/>
        </w:rPr>
      </w:pPr>
    </w:p>
    <w:p w14:paraId="3078B34C" w14:textId="77777777" w:rsidR="00B87B32" w:rsidRPr="006E7A07" w:rsidRDefault="00B87B32" w:rsidP="006E7A07">
      <w:pPr>
        <w:spacing w:line="360" w:lineRule="auto"/>
        <w:rPr>
          <w:rFonts w:ascii="Arial" w:hAnsi="Arial" w:cs="Arial"/>
          <w:sz w:val="24"/>
          <w:szCs w:val="24"/>
        </w:rPr>
      </w:pPr>
    </w:p>
    <w:p w14:paraId="3F4B3679" w14:textId="77777777" w:rsidR="00B87B32" w:rsidRPr="006E7A07" w:rsidRDefault="00B87B32" w:rsidP="006E7A07">
      <w:pPr>
        <w:spacing w:line="360" w:lineRule="auto"/>
        <w:rPr>
          <w:rFonts w:ascii="Arial" w:hAnsi="Arial" w:cs="Arial"/>
          <w:sz w:val="24"/>
          <w:szCs w:val="24"/>
        </w:rPr>
      </w:pPr>
    </w:p>
    <w:p w14:paraId="11C7F6B7" w14:textId="77777777" w:rsidR="00B87B32" w:rsidRPr="006E7A07" w:rsidRDefault="00B87B32" w:rsidP="006E7A07">
      <w:pPr>
        <w:spacing w:line="360" w:lineRule="auto"/>
        <w:rPr>
          <w:rFonts w:ascii="Arial" w:hAnsi="Arial" w:cs="Arial"/>
          <w:sz w:val="24"/>
          <w:szCs w:val="24"/>
        </w:rPr>
      </w:pPr>
    </w:p>
    <w:p w14:paraId="0F899FD5" w14:textId="77777777" w:rsidR="00B87B32" w:rsidRPr="006E7A07" w:rsidRDefault="00B87B32" w:rsidP="006E7A07">
      <w:pPr>
        <w:spacing w:line="360" w:lineRule="auto"/>
        <w:rPr>
          <w:rFonts w:ascii="Arial" w:hAnsi="Arial" w:cs="Arial"/>
          <w:sz w:val="24"/>
          <w:szCs w:val="24"/>
        </w:rPr>
      </w:pPr>
    </w:p>
    <w:p w14:paraId="0939555F" w14:textId="77777777" w:rsidR="00B87B32" w:rsidRPr="006E7A07" w:rsidRDefault="00B87B32" w:rsidP="006E7A07">
      <w:pPr>
        <w:spacing w:line="360" w:lineRule="auto"/>
        <w:rPr>
          <w:rFonts w:ascii="Arial" w:hAnsi="Arial" w:cs="Arial"/>
          <w:sz w:val="24"/>
          <w:szCs w:val="24"/>
        </w:rPr>
      </w:pPr>
    </w:p>
    <w:p w14:paraId="70068DE8" w14:textId="77777777" w:rsidR="00B87B32" w:rsidRPr="006E7A07" w:rsidRDefault="00B87B32" w:rsidP="006E7A07">
      <w:pPr>
        <w:spacing w:line="360" w:lineRule="auto"/>
        <w:rPr>
          <w:rFonts w:ascii="Arial" w:hAnsi="Arial" w:cs="Arial"/>
          <w:sz w:val="24"/>
          <w:szCs w:val="24"/>
        </w:rPr>
      </w:pPr>
    </w:p>
    <w:p w14:paraId="105C54F8" w14:textId="77777777" w:rsidR="00B87B32" w:rsidRPr="006E7A07" w:rsidRDefault="00B87B32" w:rsidP="006E7A07">
      <w:pPr>
        <w:spacing w:line="360" w:lineRule="auto"/>
        <w:rPr>
          <w:rFonts w:ascii="Arial" w:hAnsi="Arial" w:cs="Arial"/>
          <w:sz w:val="24"/>
          <w:szCs w:val="24"/>
        </w:rPr>
      </w:pPr>
    </w:p>
    <w:p w14:paraId="143EF0CE" w14:textId="77777777" w:rsidR="00B87B32" w:rsidRPr="006E7A07" w:rsidRDefault="00B87B32" w:rsidP="006E7A07">
      <w:pPr>
        <w:spacing w:line="360" w:lineRule="auto"/>
        <w:rPr>
          <w:rFonts w:ascii="Arial" w:hAnsi="Arial" w:cs="Arial"/>
          <w:sz w:val="24"/>
          <w:szCs w:val="24"/>
        </w:rPr>
      </w:pPr>
    </w:p>
    <w:p w14:paraId="3F932E3A" w14:textId="77777777" w:rsidR="00B87B32" w:rsidRPr="006E7A07" w:rsidRDefault="00B87B32" w:rsidP="006E7A07">
      <w:pPr>
        <w:spacing w:line="360" w:lineRule="auto"/>
        <w:rPr>
          <w:rFonts w:ascii="Arial" w:hAnsi="Arial" w:cs="Arial"/>
          <w:sz w:val="24"/>
          <w:szCs w:val="24"/>
        </w:rPr>
      </w:pPr>
    </w:p>
    <w:p w14:paraId="2FBA47AC" w14:textId="77777777" w:rsidR="00B87B32" w:rsidRPr="006E7A07" w:rsidRDefault="00B87B32" w:rsidP="006E7A07">
      <w:pPr>
        <w:spacing w:line="360" w:lineRule="auto"/>
        <w:rPr>
          <w:rFonts w:ascii="Arial" w:hAnsi="Arial" w:cs="Arial"/>
          <w:sz w:val="24"/>
          <w:szCs w:val="24"/>
        </w:rPr>
      </w:pPr>
    </w:p>
    <w:p w14:paraId="27BCF84F" w14:textId="77777777" w:rsidR="00B87B32" w:rsidRPr="006E7A07" w:rsidRDefault="00B87B32" w:rsidP="006E7A07">
      <w:pPr>
        <w:spacing w:line="360" w:lineRule="auto"/>
        <w:rPr>
          <w:rFonts w:ascii="Arial" w:hAnsi="Arial" w:cs="Arial"/>
          <w:sz w:val="24"/>
          <w:szCs w:val="24"/>
        </w:rPr>
      </w:pPr>
    </w:p>
    <w:sdt>
      <w:sdtPr>
        <w:id w:val="130681809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2915A09A" w14:textId="25F79A97" w:rsidR="006E7A07" w:rsidRDefault="006E7A07">
          <w:pPr>
            <w:pStyle w:val="TOCHeading"/>
          </w:pPr>
          <w:r>
            <w:t>Contents</w:t>
          </w:r>
        </w:p>
        <w:p w14:paraId="333DBCFB" w14:textId="542379BC" w:rsidR="006E7A07" w:rsidRDefault="006E7A07">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p>
        <w:p w14:paraId="6287A918" w14:textId="0C98EF0E" w:rsidR="006E7A07" w:rsidRDefault="006E7A07">
          <w:pPr>
            <w:pStyle w:val="TOC3"/>
            <w:tabs>
              <w:tab w:val="right" w:leader="dot" w:pos="9016"/>
            </w:tabs>
            <w:rPr>
              <w:rFonts w:cstheme="minorBidi"/>
              <w:noProof/>
              <w:kern w:val="2"/>
              <w:sz w:val="24"/>
              <w:szCs w:val="24"/>
              <w:lang w:val="en-GB" w:eastAsia="en-GB"/>
              <w14:ligatures w14:val="standardContextual"/>
            </w:rPr>
          </w:pPr>
          <w:hyperlink w:anchor="_Toc234616620" w:history="1">
            <w:r w:rsidRPr="00DE3CB4">
              <w:rPr>
                <w:rStyle w:val="Hyperlink"/>
                <w:rFonts w:ascii="Arial" w:hAnsi="Arial" w:cs="Arial"/>
                <w:noProof/>
              </w:rPr>
              <w:t>AI Acknowledgement</w:t>
            </w:r>
            <w:r>
              <w:rPr>
                <w:noProof/>
                <w:webHidden/>
              </w:rPr>
              <w:tab/>
            </w:r>
            <w:r>
              <w:rPr>
                <w:noProof/>
                <w:webHidden/>
              </w:rPr>
              <w:fldChar w:fldCharType="begin"/>
            </w:r>
            <w:r>
              <w:rPr>
                <w:noProof/>
                <w:webHidden/>
              </w:rPr>
              <w:instrText xml:space="preserve"> PAGEREF _Toc234616620 \h </w:instrText>
            </w:r>
            <w:r>
              <w:rPr>
                <w:noProof/>
                <w:webHidden/>
              </w:rPr>
            </w:r>
            <w:r>
              <w:rPr>
                <w:noProof/>
                <w:webHidden/>
              </w:rPr>
              <w:fldChar w:fldCharType="separate"/>
            </w:r>
            <w:r>
              <w:rPr>
                <w:noProof/>
                <w:webHidden/>
              </w:rPr>
              <w:t>1</w:t>
            </w:r>
            <w:r>
              <w:rPr>
                <w:noProof/>
                <w:webHidden/>
              </w:rPr>
              <w:fldChar w:fldCharType="end"/>
            </w:r>
          </w:hyperlink>
        </w:p>
        <w:p w14:paraId="096EFB9A" w14:textId="3D9F1C83" w:rsidR="006E7A07" w:rsidRDefault="006E7A07">
          <w:pPr>
            <w:pStyle w:val="TOC3"/>
            <w:tabs>
              <w:tab w:val="right" w:leader="dot" w:pos="9016"/>
            </w:tabs>
            <w:rPr>
              <w:rFonts w:cstheme="minorBidi"/>
              <w:noProof/>
              <w:kern w:val="2"/>
              <w:sz w:val="24"/>
              <w:szCs w:val="24"/>
              <w:lang w:val="en-GB" w:eastAsia="en-GB"/>
              <w14:ligatures w14:val="standardContextual"/>
            </w:rPr>
          </w:pPr>
          <w:hyperlink w:anchor="_Toc234616621" w:history="1">
            <w:r w:rsidRPr="00DE3CB4">
              <w:rPr>
                <w:rStyle w:val="Hyperlink"/>
                <w:rFonts w:ascii="Arial" w:hAnsi="Arial" w:cs="Arial"/>
                <w:noProof/>
              </w:rPr>
              <w:t>1.0 Introduction</w:t>
            </w:r>
            <w:r>
              <w:rPr>
                <w:noProof/>
                <w:webHidden/>
              </w:rPr>
              <w:tab/>
            </w:r>
            <w:r>
              <w:rPr>
                <w:noProof/>
                <w:webHidden/>
              </w:rPr>
              <w:fldChar w:fldCharType="begin"/>
            </w:r>
            <w:r>
              <w:rPr>
                <w:noProof/>
                <w:webHidden/>
              </w:rPr>
              <w:instrText xml:space="preserve"> PAGEREF _Toc234616621 \h </w:instrText>
            </w:r>
            <w:r>
              <w:rPr>
                <w:noProof/>
                <w:webHidden/>
              </w:rPr>
            </w:r>
            <w:r>
              <w:rPr>
                <w:noProof/>
                <w:webHidden/>
              </w:rPr>
              <w:fldChar w:fldCharType="separate"/>
            </w:r>
            <w:r>
              <w:rPr>
                <w:noProof/>
                <w:webHidden/>
              </w:rPr>
              <w:t>4</w:t>
            </w:r>
            <w:r>
              <w:rPr>
                <w:noProof/>
                <w:webHidden/>
              </w:rPr>
              <w:fldChar w:fldCharType="end"/>
            </w:r>
          </w:hyperlink>
        </w:p>
        <w:p w14:paraId="01B6FC6B" w14:textId="06F88ACC" w:rsidR="006E7A07" w:rsidRDefault="006E7A07">
          <w:pPr>
            <w:pStyle w:val="TOC3"/>
            <w:tabs>
              <w:tab w:val="right" w:leader="dot" w:pos="9016"/>
            </w:tabs>
            <w:rPr>
              <w:rFonts w:cstheme="minorBidi"/>
              <w:noProof/>
              <w:kern w:val="2"/>
              <w:sz w:val="24"/>
              <w:szCs w:val="24"/>
              <w:lang w:val="en-GB" w:eastAsia="en-GB"/>
              <w14:ligatures w14:val="standardContextual"/>
            </w:rPr>
          </w:pPr>
          <w:hyperlink w:anchor="_Toc234616622" w:history="1">
            <w:r w:rsidRPr="00DE3CB4">
              <w:rPr>
                <w:rStyle w:val="Hyperlink"/>
                <w:rFonts w:ascii="Arial" w:hAnsi="Arial" w:cs="Arial"/>
                <w:noProof/>
              </w:rPr>
              <w:t>2.0 Critical Analysis of External Factors Influencing the Creator Economy</w:t>
            </w:r>
            <w:r>
              <w:rPr>
                <w:noProof/>
                <w:webHidden/>
              </w:rPr>
              <w:tab/>
            </w:r>
            <w:r>
              <w:rPr>
                <w:noProof/>
                <w:webHidden/>
              </w:rPr>
              <w:fldChar w:fldCharType="begin"/>
            </w:r>
            <w:r>
              <w:rPr>
                <w:noProof/>
                <w:webHidden/>
              </w:rPr>
              <w:instrText xml:space="preserve"> PAGEREF _Toc234616622 \h </w:instrText>
            </w:r>
            <w:r>
              <w:rPr>
                <w:noProof/>
                <w:webHidden/>
              </w:rPr>
            </w:r>
            <w:r>
              <w:rPr>
                <w:noProof/>
                <w:webHidden/>
              </w:rPr>
              <w:fldChar w:fldCharType="separate"/>
            </w:r>
            <w:r>
              <w:rPr>
                <w:noProof/>
                <w:webHidden/>
              </w:rPr>
              <w:t>5</w:t>
            </w:r>
            <w:r>
              <w:rPr>
                <w:noProof/>
                <w:webHidden/>
              </w:rPr>
              <w:fldChar w:fldCharType="end"/>
            </w:r>
          </w:hyperlink>
        </w:p>
        <w:p w14:paraId="63FE548F" w14:textId="55F6F672" w:rsidR="006E7A07" w:rsidRDefault="006E7A07">
          <w:pPr>
            <w:pStyle w:val="TOC3"/>
            <w:tabs>
              <w:tab w:val="right" w:leader="dot" w:pos="9016"/>
            </w:tabs>
            <w:rPr>
              <w:rFonts w:cstheme="minorBidi"/>
              <w:noProof/>
              <w:kern w:val="2"/>
              <w:sz w:val="24"/>
              <w:szCs w:val="24"/>
              <w:lang w:val="en-GB" w:eastAsia="en-GB"/>
              <w14:ligatures w14:val="standardContextual"/>
            </w:rPr>
          </w:pPr>
          <w:hyperlink w:anchor="_Toc234616623" w:history="1">
            <w:r w:rsidRPr="00DE3CB4">
              <w:rPr>
                <w:rStyle w:val="Hyperlink"/>
                <w:rFonts w:ascii="Arial" w:hAnsi="Arial" w:cs="Arial"/>
                <w:noProof/>
              </w:rPr>
              <w:t>3.0 Discussion of Findings</w:t>
            </w:r>
            <w:r>
              <w:rPr>
                <w:noProof/>
                <w:webHidden/>
              </w:rPr>
              <w:tab/>
            </w:r>
            <w:r>
              <w:rPr>
                <w:noProof/>
                <w:webHidden/>
              </w:rPr>
              <w:fldChar w:fldCharType="begin"/>
            </w:r>
            <w:r>
              <w:rPr>
                <w:noProof/>
                <w:webHidden/>
              </w:rPr>
              <w:instrText xml:space="preserve"> PAGEREF _Toc234616623 \h </w:instrText>
            </w:r>
            <w:r>
              <w:rPr>
                <w:noProof/>
                <w:webHidden/>
              </w:rPr>
            </w:r>
            <w:r>
              <w:rPr>
                <w:noProof/>
                <w:webHidden/>
              </w:rPr>
              <w:fldChar w:fldCharType="separate"/>
            </w:r>
            <w:r>
              <w:rPr>
                <w:noProof/>
                <w:webHidden/>
              </w:rPr>
              <w:t>9</w:t>
            </w:r>
            <w:r>
              <w:rPr>
                <w:noProof/>
                <w:webHidden/>
              </w:rPr>
              <w:fldChar w:fldCharType="end"/>
            </w:r>
          </w:hyperlink>
        </w:p>
        <w:p w14:paraId="2EFEDAED" w14:textId="41DEB4D4" w:rsidR="006E7A07" w:rsidRDefault="006E7A07">
          <w:pPr>
            <w:pStyle w:val="TOC3"/>
            <w:tabs>
              <w:tab w:val="right" w:leader="dot" w:pos="9016"/>
            </w:tabs>
            <w:rPr>
              <w:rFonts w:cstheme="minorBidi"/>
              <w:noProof/>
              <w:kern w:val="2"/>
              <w:sz w:val="24"/>
              <w:szCs w:val="24"/>
              <w:lang w:val="en-GB" w:eastAsia="en-GB"/>
              <w14:ligatures w14:val="standardContextual"/>
            </w:rPr>
          </w:pPr>
          <w:hyperlink w:anchor="_Toc234616624" w:history="1">
            <w:r w:rsidRPr="00DE3CB4">
              <w:rPr>
                <w:rStyle w:val="Hyperlink"/>
                <w:rFonts w:ascii="Arial" w:hAnsi="Arial" w:cs="Arial"/>
                <w:noProof/>
              </w:rPr>
              <w:t>4.0 Future Lens</w:t>
            </w:r>
            <w:r>
              <w:rPr>
                <w:noProof/>
                <w:webHidden/>
              </w:rPr>
              <w:tab/>
            </w:r>
            <w:r>
              <w:rPr>
                <w:noProof/>
                <w:webHidden/>
              </w:rPr>
              <w:fldChar w:fldCharType="begin"/>
            </w:r>
            <w:r>
              <w:rPr>
                <w:noProof/>
                <w:webHidden/>
              </w:rPr>
              <w:instrText xml:space="preserve"> PAGEREF _Toc234616624 \h </w:instrText>
            </w:r>
            <w:r>
              <w:rPr>
                <w:noProof/>
                <w:webHidden/>
              </w:rPr>
            </w:r>
            <w:r>
              <w:rPr>
                <w:noProof/>
                <w:webHidden/>
              </w:rPr>
              <w:fldChar w:fldCharType="separate"/>
            </w:r>
            <w:r>
              <w:rPr>
                <w:noProof/>
                <w:webHidden/>
              </w:rPr>
              <w:t>9</w:t>
            </w:r>
            <w:r>
              <w:rPr>
                <w:noProof/>
                <w:webHidden/>
              </w:rPr>
              <w:fldChar w:fldCharType="end"/>
            </w:r>
          </w:hyperlink>
        </w:p>
        <w:p w14:paraId="022192F0" w14:textId="0AF20213" w:rsidR="006E7A07" w:rsidRDefault="006E7A07">
          <w:pPr>
            <w:pStyle w:val="TOC3"/>
            <w:tabs>
              <w:tab w:val="right" w:leader="dot" w:pos="9016"/>
            </w:tabs>
            <w:rPr>
              <w:rFonts w:cstheme="minorBidi"/>
              <w:noProof/>
              <w:kern w:val="2"/>
              <w:sz w:val="24"/>
              <w:szCs w:val="24"/>
              <w:lang w:val="en-GB" w:eastAsia="en-GB"/>
              <w14:ligatures w14:val="standardContextual"/>
            </w:rPr>
          </w:pPr>
          <w:hyperlink w:anchor="_Toc234616625" w:history="1">
            <w:r w:rsidRPr="00DE3CB4">
              <w:rPr>
                <w:rStyle w:val="Hyperlink"/>
                <w:rFonts w:ascii="Arial" w:hAnsi="Arial" w:cs="Arial"/>
                <w:noProof/>
              </w:rPr>
              <w:t>5.0 Conclusion</w:t>
            </w:r>
            <w:r>
              <w:rPr>
                <w:noProof/>
                <w:webHidden/>
              </w:rPr>
              <w:tab/>
            </w:r>
            <w:r>
              <w:rPr>
                <w:noProof/>
                <w:webHidden/>
              </w:rPr>
              <w:fldChar w:fldCharType="begin"/>
            </w:r>
            <w:r>
              <w:rPr>
                <w:noProof/>
                <w:webHidden/>
              </w:rPr>
              <w:instrText xml:space="preserve"> PAGEREF _Toc234616625 \h </w:instrText>
            </w:r>
            <w:r>
              <w:rPr>
                <w:noProof/>
                <w:webHidden/>
              </w:rPr>
            </w:r>
            <w:r>
              <w:rPr>
                <w:noProof/>
                <w:webHidden/>
              </w:rPr>
              <w:fldChar w:fldCharType="separate"/>
            </w:r>
            <w:r>
              <w:rPr>
                <w:noProof/>
                <w:webHidden/>
              </w:rPr>
              <w:t>10</w:t>
            </w:r>
            <w:r>
              <w:rPr>
                <w:noProof/>
                <w:webHidden/>
              </w:rPr>
              <w:fldChar w:fldCharType="end"/>
            </w:r>
          </w:hyperlink>
        </w:p>
        <w:p w14:paraId="5D0EB6AF" w14:textId="027F2C76" w:rsidR="006E7A07" w:rsidRDefault="006E7A07">
          <w:pPr>
            <w:pStyle w:val="TOC3"/>
            <w:tabs>
              <w:tab w:val="right" w:leader="dot" w:pos="9016"/>
            </w:tabs>
            <w:rPr>
              <w:rFonts w:cstheme="minorBidi"/>
              <w:noProof/>
              <w:kern w:val="2"/>
              <w:sz w:val="24"/>
              <w:szCs w:val="24"/>
              <w:lang w:val="en-GB" w:eastAsia="en-GB"/>
              <w14:ligatures w14:val="standardContextual"/>
            </w:rPr>
          </w:pPr>
          <w:hyperlink w:anchor="_Toc234616626" w:history="1">
            <w:r w:rsidRPr="00DE3CB4">
              <w:rPr>
                <w:rStyle w:val="Hyperlink"/>
                <w:rFonts w:ascii="Arial" w:hAnsi="Arial" w:cs="Arial"/>
                <w:noProof/>
              </w:rPr>
              <w:t>6.0 Recommendations</w:t>
            </w:r>
            <w:r>
              <w:rPr>
                <w:noProof/>
                <w:webHidden/>
              </w:rPr>
              <w:tab/>
            </w:r>
            <w:r>
              <w:rPr>
                <w:noProof/>
                <w:webHidden/>
              </w:rPr>
              <w:fldChar w:fldCharType="begin"/>
            </w:r>
            <w:r>
              <w:rPr>
                <w:noProof/>
                <w:webHidden/>
              </w:rPr>
              <w:instrText xml:space="preserve"> PAGEREF _Toc234616626 \h </w:instrText>
            </w:r>
            <w:r>
              <w:rPr>
                <w:noProof/>
                <w:webHidden/>
              </w:rPr>
            </w:r>
            <w:r>
              <w:rPr>
                <w:noProof/>
                <w:webHidden/>
              </w:rPr>
              <w:fldChar w:fldCharType="separate"/>
            </w:r>
            <w:r>
              <w:rPr>
                <w:noProof/>
                <w:webHidden/>
              </w:rPr>
              <w:t>11</w:t>
            </w:r>
            <w:r>
              <w:rPr>
                <w:noProof/>
                <w:webHidden/>
              </w:rPr>
              <w:fldChar w:fldCharType="end"/>
            </w:r>
          </w:hyperlink>
        </w:p>
        <w:p w14:paraId="18834BF1" w14:textId="27105B9B" w:rsidR="006E7A07" w:rsidRDefault="006E7A07">
          <w:pPr>
            <w:pStyle w:val="TOC3"/>
            <w:tabs>
              <w:tab w:val="right" w:leader="dot" w:pos="9016"/>
            </w:tabs>
            <w:rPr>
              <w:rFonts w:cstheme="minorBidi"/>
              <w:noProof/>
              <w:kern w:val="2"/>
              <w:sz w:val="24"/>
              <w:szCs w:val="24"/>
              <w:lang w:val="en-GB" w:eastAsia="en-GB"/>
              <w14:ligatures w14:val="standardContextual"/>
            </w:rPr>
          </w:pPr>
          <w:hyperlink w:anchor="_Toc234616627" w:history="1">
            <w:r w:rsidRPr="00DE3CB4">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_Toc234616627 \h </w:instrText>
            </w:r>
            <w:r>
              <w:rPr>
                <w:noProof/>
                <w:webHidden/>
              </w:rPr>
            </w:r>
            <w:r>
              <w:rPr>
                <w:noProof/>
                <w:webHidden/>
              </w:rPr>
              <w:fldChar w:fldCharType="separate"/>
            </w:r>
            <w:r>
              <w:rPr>
                <w:noProof/>
                <w:webHidden/>
              </w:rPr>
              <w:t>12</w:t>
            </w:r>
            <w:r>
              <w:rPr>
                <w:noProof/>
                <w:webHidden/>
              </w:rPr>
              <w:fldChar w:fldCharType="end"/>
            </w:r>
          </w:hyperlink>
        </w:p>
        <w:p w14:paraId="00052A68" w14:textId="71B14E13" w:rsidR="006E7A07" w:rsidRDefault="006E7A07">
          <w:pPr>
            <w:pStyle w:val="TOC3"/>
            <w:tabs>
              <w:tab w:val="right" w:leader="dot" w:pos="9016"/>
            </w:tabs>
            <w:rPr>
              <w:rFonts w:cstheme="minorBidi"/>
              <w:noProof/>
              <w:kern w:val="2"/>
              <w:sz w:val="24"/>
              <w:szCs w:val="24"/>
              <w:lang w:val="en-GB" w:eastAsia="en-GB"/>
              <w14:ligatures w14:val="standardContextual"/>
            </w:rPr>
          </w:pPr>
          <w:hyperlink w:anchor="_Toc234616628" w:history="1">
            <w:r w:rsidRPr="00DE3CB4">
              <w:rPr>
                <w:rStyle w:val="Hyperlink"/>
                <w:noProof/>
              </w:rPr>
              <w:t>Appendices</w:t>
            </w:r>
            <w:r>
              <w:rPr>
                <w:noProof/>
                <w:webHidden/>
              </w:rPr>
              <w:tab/>
            </w:r>
            <w:r>
              <w:rPr>
                <w:noProof/>
                <w:webHidden/>
              </w:rPr>
              <w:fldChar w:fldCharType="begin"/>
            </w:r>
            <w:r>
              <w:rPr>
                <w:noProof/>
                <w:webHidden/>
              </w:rPr>
              <w:instrText xml:space="preserve"> PAGEREF _Toc234616628 \h </w:instrText>
            </w:r>
            <w:r>
              <w:rPr>
                <w:noProof/>
                <w:webHidden/>
              </w:rPr>
            </w:r>
            <w:r>
              <w:rPr>
                <w:noProof/>
                <w:webHidden/>
              </w:rPr>
              <w:fldChar w:fldCharType="separate"/>
            </w:r>
            <w:r>
              <w:rPr>
                <w:noProof/>
                <w:webHidden/>
              </w:rPr>
              <w:t>14</w:t>
            </w:r>
            <w:r>
              <w:rPr>
                <w:noProof/>
                <w:webHidden/>
              </w:rPr>
              <w:fldChar w:fldCharType="end"/>
            </w:r>
          </w:hyperlink>
        </w:p>
        <w:p w14:paraId="3DBF0BFD" w14:textId="3A0D2956" w:rsidR="006E7A07" w:rsidRDefault="006E7A07">
          <w:r>
            <w:rPr>
              <w:b/>
              <w:bCs/>
              <w:noProof/>
            </w:rPr>
            <w:fldChar w:fldCharType="end"/>
          </w:r>
        </w:p>
      </w:sdtContent>
    </w:sdt>
    <w:p w14:paraId="565AC53C" w14:textId="29CF9640" w:rsidR="00B87B32" w:rsidRPr="006E7A07" w:rsidRDefault="00B87B32" w:rsidP="006E7A07">
      <w:pPr>
        <w:spacing w:line="360" w:lineRule="auto"/>
        <w:rPr>
          <w:rFonts w:ascii="Arial" w:hAnsi="Arial" w:cs="Arial"/>
          <w:sz w:val="24"/>
          <w:szCs w:val="24"/>
        </w:rPr>
      </w:pPr>
    </w:p>
    <w:p w14:paraId="4414CCA8" w14:textId="77777777" w:rsidR="007C7635" w:rsidRPr="006E7A07" w:rsidRDefault="007C7635" w:rsidP="006E7A07">
      <w:pPr>
        <w:spacing w:line="360" w:lineRule="auto"/>
        <w:rPr>
          <w:rFonts w:ascii="Arial" w:hAnsi="Arial" w:cs="Arial"/>
          <w:sz w:val="24"/>
          <w:szCs w:val="24"/>
        </w:rPr>
      </w:pPr>
    </w:p>
    <w:p w14:paraId="1FE3D5E9" w14:textId="77777777" w:rsidR="007C7635" w:rsidRPr="006E7A07" w:rsidRDefault="007C7635" w:rsidP="006E7A07">
      <w:pPr>
        <w:spacing w:line="360" w:lineRule="auto"/>
        <w:rPr>
          <w:rFonts w:ascii="Arial" w:hAnsi="Arial" w:cs="Arial"/>
          <w:sz w:val="24"/>
          <w:szCs w:val="24"/>
        </w:rPr>
      </w:pPr>
    </w:p>
    <w:p w14:paraId="37EF032C" w14:textId="77777777" w:rsidR="007C7635" w:rsidRPr="006E7A07" w:rsidRDefault="007C7635" w:rsidP="006E7A07">
      <w:pPr>
        <w:spacing w:line="360" w:lineRule="auto"/>
        <w:rPr>
          <w:rFonts w:ascii="Arial" w:hAnsi="Arial" w:cs="Arial"/>
          <w:sz w:val="24"/>
          <w:szCs w:val="24"/>
        </w:rPr>
      </w:pPr>
    </w:p>
    <w:p w14:paraId="715BA9E5" w14:textId="77777777" w:rsidR="007C7635" w:rsidRPr="006E7A07" w:rsidRDefault="007C7635" w:rsidP="006E7A07">
      <w:pPr>
        <w:spacing w:line="360" w:lineRule="auto"/>
        <w:rPr>
          <w:rFonts w:ascii="Arial" w:hAnsi="Arial" w:cs="Arial"/>
          <w:sz w:val="24"/>
          <w:szCs w:val="24"/>
        </w:rPr>
      </w:pPr>
    </w:p>
    <w:p w14:paraId="40B0E4D2" w14:textId="77777777" w:rsidR="007C7635" w:rsidRPr="006E7A07" w:rsidRDefault="007C7635" w:rsidP="006E7A07">
      <w:pPr>
        <w:spacing w:line="360" w:lineRule="auto"/>
        <w:rPr>
          <w:rFonts w:ascii="Arial" w:hAnsi="Arial" w:cs="Arial"/>
          <w:sz w:val="24"/>
          <w:szCs w:val="24"/>
        </w:rPr>
      </w:pPr>
    </w:p>
    <w:p w14:paraId="0E5AA87B" w14:textId="77777777" w:rsidR="007C7635" w:rsidRPr="006E7A07" w:rsidRDefault="007C7635" w:rsidP="006E7A07">
      <w:pPr>
        <w:spacing w:line="360" w:lineRule="auto"/>
        <w:rPr>
          <w:rFonts w:ascii="Arial" w:hAnsi="Arial" w:cs="Arial"/>
          <w:sz w:val="24"/>
          <w:szCs w:val="24"/>
        </w:rPr>
      </w:pPr>
    </w:p>
    <w:p w14:paraId="21B800A5" w14:textId="77777777" w:rsidR="007C7635" w:rsidRPr="006E7A07" w:rsidRDefault="007C7635" w:rsidP="006E7A07">
      <w:pPr>
        <w:spacing w:line="360" w:lineRule="auto"/>
        <w:rPr>
          <w:rFonts w:ascii="Arial" w:eastAsiaTheme="majorEastAsia" w:hAnsi="Arial" w:cs="Arial"/>
          <w:color w:val="0F4761" w:themeColor="accent1" w:themeShade="BF"/>
          <w:sz w:val="24"/>
          <w:szCs w:val="24"/>
        </w:rPr>
      </w:pPr>
    </w:p>
    <w:p w14:paraId="58050BE9" w14:textId="7FA0408A" w:rsidR="007C7635" w:rsidRPr="006E7A07" w:rsidRDefault="007C7635" w:rsidP="006E7A07">
      <w:pPr>
        <w:tabs>
          <w:tab w:val="left" w:pos="6440"/>
        </w:tabs>
        <w:spacing w:line="360" w:lineRule="auto"/>
        <w:rPr>
          <w:rFonts w:ascii="Arial" w:hAnsi="Arial" w:cs="Arial"/>
          <w:sz w:val="24"/>
          <w:szCs w:val="24"/>
        </w:rPr>
      </w:pPr>
      <w:r w:rsidRPr="006E7A07">
        <w:rPr>
          <w:rFonts w:ascii="Arial" w:hAnsi="Arial" w:cs="Arial"/>
          <w:sz w:val="24"/>
          <w:szCs w:val="24"/>
        </w:rPr>
        <w:tab/>
      </w:r>
    </w:p>
    <w:p w14:paraId="223252D4" w14:textId="6112E13D" w:rsidR="007C7635" w:rsidRPr="006E7A07" w:rsidRDefault="007C7635" w:rsidP="006E7A07">
      <w:pPr>
        <w:pStyle w:val="Heading3"/>
      </w:pPr>
      <w:r w:rsidRPr="006E7A07">
        <w:br w:type="page"/>
      </w:r>
      <w:r w:rsidR="00984C44" w:rsidRPr="006E7A07">
        <w:lastRenderedPageBreak/>
        <w:t>Executive Summary</w:t>
      </w:r>
    </w:p>
    <w:p w14:paraId="0F704D89" w14:textId="77777777" w:rsidR="00913094" w:rsidRPr="006E7A07" w:rsidRDefault="00913094" w:rsidP="006E7A07">
      <w:pPr>
        <w:spacing w:line="360" w:lineRule="auto"/>
        <w:rPr>
          <w:rFonts w:ascii="Arial" w:hAnsi="Arial" w:cs="Arial"/>
          <w:sz w:val="24"/>
          <w:szCs w:val="24"/>
        </w:rPr>
      </w:pPr>
    </w:p>
    <w:p w14:paraId="31FDBD86" w14:textId="4DBDC8D3" w:rsidR="00984C44" w:rsidRPr="006E7A07" w:rsidRDefault="00913094" w:rsidP="006E7A07">
      <w:pPr>
        <w:spacing w:line="360" w:lineRule="auto"/>
        <w:rPr>
          <w:rFonts w:ascii="Arial" w:hAnsi="Arial" w:cs="Arial"/>
          <w:sz w:val="24"/>
          <w:szCs w:val="24"/>
        </w:rPr>
      </w:pPr>
      <w:r w:rsidRPr="006E7A07">
        <w:rPr>
          <w:rFonts w:ascii="Arial" w:hAnsi="Arial" w:cs="Arial"/>
          <w:sz w:val="24"/>
          <w:szCs w:val="24"/>
        </w:rPr>
        <w:t>The creator economy has become a significant part of the digital economy, allowing individuals to generate income through content creation on platforms such as Instagram, TikTok and YouTube. This report analyses the external factors influencing the industry using the STEEPLE framework. Findings indicate that social, technological and legal factors have the greatest influence on creator success. UK examples, including Molly-Mae Hague and Saffron Barker, highlight the importance of transparency, audience trust and regulatory compliance.</w:t>
      </w:r>
    </w:p>
    <w:p w14:paraId="721F101F" w14:textId="77777777" w:rsidR="00984C44" w:rsidRPr="006E7A07" w:rsidRDefault="00984C44" w:rsidP="006E7A07">
      <w:pPr>
        <w:spacing w:line="360" w:lineRule="auto"/>
        <w:rPr>
          <w:rFonts w:ascii="Arial" w:hAnsi="Arial" w:cs="Arial"/>
          <w:sz w:val="24"/>
          <w:szCs w:val="24"/>
        </w:rPr>
      </w:pPr>
    </w:p>
    <w:p w14:paraId="080B2A0D" w14:textId="77777777" w:rsidR="00984C44" w:rsidRPr="006E7A07" w:rsidRDefault="00984C44" w:rsidP="006E7A07">
      <w:pPr>
        <w:spacing w:line="360" w:lineRule="auto"/>
        <w:rPr>
          <w:rFonts w:ascii="Arial" w:hAnsi="Arial" w:cs="Arial"/>
          <w:sz w:val="24"/>
          <w:szCs w:val="24"/>
        </w:rPr>
      </w:pPr>
    </w:p>
    <w:p w14:paraId="002CE593" w14:textId="77777777" w:rsidR="00984C44" w:rsidRPr="006E7A07" w:rsidRDefault="00984C44" w:rsidP="006E7A07">
      <w:pPr>
        <w:spacing w:line="360" w:lineRule="auto"/>
        <w:rPr>
          <w:rFonts w:ascii="Arial" w:hAnsi="Arial" w:cs="Arial"/>
          <w:sz w:val="24"/>
          <w:szCs w:val="24"/>
        </w:rPr>
      </w:pPr>
    </w:p>
    <w:p w14:paraId="425CC10A" w14:textId="77777777" w:rsidR="00984C44" w:rsidRPr="006E7A07" w:rsidRDefault="00984C44" w:rsidP="006E7A07">
      <w:pPr>
        <w:spacing w:line="360" w:lineRule="auto"/>
        <w:rPr>
          <w:rFonts w:ascii="Arial" w:hAnsi="Arial" w:cs="Arial"/>
          <w:sz w:val="24"/>
          <w:szCs w:val="24"/>
        </w:rPr>
      </w:pPr>
    </w:p>
    <w:p w14:paraId="263D61B9" w14:textId="77777777" w:rsidR="00984C44" w:rsidRPr="006E7A07" w:rsidRDefault="00984C44" w:rsidP="006E7A07">
      <w:pPr>
        <w:spacing w:line="360" w:lineRule="auto"/>
        <w:rPr>
          <w:rFonts w:ascii="Arial" w:hAnsi="Arial" w:cs="Arial"/>
          <w:sz w:val="24"/>
          <w:szCs w:val="24"/>
        </w:rPr>
      </w:pPr>
    </w:p>
    <w:p w14:paraId="33247CC7" w14:textId="77777777" w:rsidR="00984C44" w:rsidRPr="006E7A07" w:rsidRDefault="00984C44" w:rsidP="006E7A07">
      <w:pPr>
        <w:spacing w:line="360" w:lineRule="auto"/>
        <w:rPr>
          <w:rFonts w:ascii="Arial" w:hAnsi="Arial" w:cs="Arial"/>
          <w:sz w:val="24"/>
          <w:szCs w:val="24"/>
        </w:rPr>
      </w:pPr>
    </w:p>
    <w:p w14:paraId="65E4F4B8" w14:textId="77777777" w:rsidR="00984C44" w:rsidRPr="006E7A07" w:rsidRDefault="00984C44" w:rsidP="006E7A07">
      <w:pPr>
        <w:spacing w:line="360" w:lineRule="auto"/>
        <w:rPr>
          <w:rFonts w:ascii="Arial" w:hAnsi="Arial" w:cs="Arial"/>
          <w:sz w:val="24"/>
          <w:szCs w:val="24"/>
        </w:rPr>
      </w:pPr>
    </w:p>
    <w:p w14:paraId="0E5594C8" w14:textId="77777777" w:rsidR="00984C44" w:rsidRPr="006E7A07" w:rsidRDefault="00984C44" w:rsidP="006E7A07">
      <w:pPr>
        <w:spacing w:line="360" w:lineRule="auto"/>
        <w:rPr>
          <w:rFonts w:ascii="Arial" w:hAnsi="Arial" w:cs="Arial"/>
          <w:sz w:val="24"/>
          <w:szCs w:val="24"/>
        </w:rPr>
      </w:pPr>
    </w:p>
    <w:p w14:paraId="2E1BF128" w14:textId="77777777" w:rsidR="00984C44" w:rsidRPr="006E7A07" w:rsidRDefault="00984C44" w:rsidP="006E7A07">
      <w:pPr>
        <w:spacing w:line="360" w:lineRule="auto"/>
        <w:rPr>
          <w:rFonts w:ascii="Arial" w:hAnsi="Arial" w:cs="Arial"/>
          <w:sz w:val="24"/>
          <w:szCs w:val="24"/>
        </w:rPr>
      </w:pPr>
    </w:p>
    <w:p w14:paraId="611FFC56" w14:textId="77777777" w:rsidR="00984C44" w:rsidRPr="006E7A07" w:rsidRDefault="00984C44" w:rsidP="006E7A07">
      <w:pPr>
        <w:spacing w:line="360" w:lineRule="auto"/>
        <w:rPr>
          <w:rFonts w:ascii="Arial" w:hAnsi="Arial" w:cs="Arial"/>
          <w:sz w:val="24"/>
          <w:szCs w:val="24"/>
        </w:rPr>
      </w:pPr>
    </w:p>
    <w:p w14:paraId="2C385E62" w14:textId="77777777" w:rsidR="00984C44" w:rsidRPr="006E7A07" w:rsidRDefault="00984C44" w:rsidP="006E7A07">
      <w:pPr>
        <w:spacing w:line="360" w:lineRule="auto"/>
        <w:rPr>
          <w:rFonts w:ascii="Arial" w:hAnsi="Arial" w:cs="Arial"/>
          <w:sz w:val="24"/>
          <w:szCs w:val="24"/>
        </w:rPr>
      </w:pPr>
    </w:p>
    <w:p w14:paraId="5821D601" w14:textId="77777777" w:rsidR="00913094" w:rsidRPr="006E7A07" w:rsidRDefault="00913094" w:rsidP="006E7A07">
      <w:pPr>
        <w:spacing w:line="360" w:lineRule="auto"/>
        <w:rPr>
          <w:rFonts w:ascii="Arial" w:hAnsi="Arial" w:cs="Arial"/>
          <w:sz w:val="24"/>
          <w:szCs w:val="24"/>
        </w:rPr>
      </w:pPr>
    </w:p>
    <w:p w14:paraId="34B89E6D" w14:textId="77777777" w:rsidR="00913094" w:rsidRPr="006E7A07" w:rsidRDefault="00913094" w:rsidP="006E7A07">
      <w:pPr>
        <w:spacing w:line="360" w:lineRule="auto"/>
        <w:rPr>
          <w:rFonts w:ascii="Arial" w:hAnsi="Arial" w:cs="Arial"/>
          <w:sz w:val="24"/>
          <w:szCs w:val="24"/>
        </w:rPr>
      </w:pPr>
    </w:p>
    <w:p w14:paraId="5AB6991A" w14:textId="77777777" w:rsidR="00913094" w:rsidRPr="006E7A07" w:rsidRDefault="00913094" w:rsidP="006E7A07">
      <w:pPr>
        <w:spacing w:line="360" w:lineRule="auto"/>
        <w:rPr>
          <w:rFonts w:ascii="Arial" w:hAnsi="Arial" w:cs="Arial"/>
          <w:sz w:val="24"/>
          <w:szCs w:val="24"/>
        </w:rPr>
      </w:pPr>
    </w:p>
    <w:p w14:paraId="1FD99827" w14:textId="77777777" w:rsidR="00913094" w:rsidRPr="006E7A07" w:rsidRDefault="00913094" w:rsidP="006E7A07">
      <w:pPr>
        <w:spacing w:line="360" w:lineRule="auto"/>
        <w:rPr>
          <w:rFonts w:ascii="Arial" w:hAnsi="Arial" w:cs="Arial"/>
          <w:sz w:val="24"/>
          <w:szCs w:val="24"/>
        </w:rPr>
      </w:pPr>
    </w:p>
    <w:p w14:paraId="03326B22" w14:textId="77777777" w:rsidR="00984C44" w:rsidRPr="006E7A07" w:rsidRDefault="00984C44" w:rsidP="006E7A07">
      <w:pPr>
        <w:spacing w:line="360" w:lineRule="auto"/>
        <w:rPr>
          <w:rFonts w:ascii="Arial" w:hAnsi="Arial" w:cs="Arial"/>
          <w:sz w:val="24"/>
          <w:szCs w:val="24"/>
        </w:rPr>
      </w:pPr>
    </w:p>
    <w:p w14:paraId="724207D1" w14:textId="77777777" w:rsidR="007F0757" w:rsidRPr="006E7A07" w:rsidRDefault="007F0757" w:rsidP="006E7A07">
      <w:pPr>
        <w:tabs>
          <w:tab w:val="left" w:pos="1210"/>
        </w:tabs>
        <w:spacing w:line="360" w:lineRule="auto"/>
        <w:rPr>
          <w:rFonts w:ascii="Arial" w:hAnsi="Arial" w:cs="Arial"/>
          <w:sz w:val="24"/>
          <w:szCs w:val="24"/>
        </w:rPr>
      </w:pPr>
    </w:p>
    <w:p w14:paraId="14B4E8AF" w14:textId="7E98F211" w:rsidR="007A0442" w:rsidRPr="006E7A07" w:rsidRDefault="00C74D9A" w:rsidP="006E7A07">
      <w:pPr>
        <w:pStyle w:val="Heading3"/>
      </w:pPr>
      <w:bookmarkStart w:id="4" w:name="_Toc234616621"/>
      <w:r w:rsidRPr="006E7A07">
        <w:lastRenderedPageBreak/>
        <w:t xml:space="preserve">1.0 </w:t>
      </w:r>
      <w:r w:rsidR="0055427D" w:rsidRPr="006E7A07">
        <w:t>Introduction</w:t>
      </w:r>
      <w:bookmarkEnd w:id="4"/>
      <w:r w:rsidR="0055427D" w:rsidRPr="006E7A07">
        <w:t xml:space="preserve"> </w:t>
      </w:r>
    </w:p>
    <w:p w14:paraId="51F78206" w14:textId="77777777" w:rsidR="007A0442" w:rsidRPr="006E7A07" w:rsidRDefault="007A0442" w:rsidP="006E7A07">
      <w:pPr>
        <w:spacing w:line="360" w:lineRule="auto"/>
        <w:rPr>
          <w:rFonts w:ascii="Arial" w:hAnsi="Arial" w:cs="Arial"/>
          <w:sz w:val="24"/>
          <w:szCs w:val="24"/>
        </w:rPr>
      </w:pPr>
    </w:p>
    <w:p w14:paraId="7B4F429C" w14:textId="77777777" w:rsidR="007A0442" w:rsidRPr="006E7A07" w:rsidRDefault="007A0442" w:rsidP="006E7A07">
      <w:pPr>
        <w:spacing w:line="360" w:lineRule="auto"/>
        <w:rPr>
          <w:rFonts w:ascii="Arial" w:hAnsi="Arial" w:cs="Arial"/>
          <w:sz w:val="24"/>
          <w:szCs w:val="24"/>
        </w:rPr>
      </w:pPr>
      <w:r w:rsidRPr="006E7A07">
        <w:rPr>
          <w:rFonts w:ascii="Arial" w:hAnsi="Arial" w:cs="Arial"/>
          <w:sz w:val="24"/>
          <w:szCs w:val="24"/>
        </w:rPr>
        <w:t>The creator economy refers to individuals who earn income by creating and distributing content through digital platforms such as Instagram, TikTok, YouTube and podcasts (Cunningham and Craig, 2019). Influencers, vloggers, streamers and content creators have transformed social media from a communication tool into a business opportunity, generating revenue through sponsorships, affiliate marketing, advertising and product sales (Abidin, 2018).</w:t>
      </w:r>
    </w:p>
    <w:p w14:paraId="2ABB4DFD" w14:textId="77777777" w:rsidR="007A0442" w:rsidRPr="006E7A07" w:rsidRDefault="007A0442" w:rsidP="006E7A07">
      <w:pPr>
        <w:spacing w:line="360" w:lineRule="auto"/>
        <w:rPr>
          <w:rFonts w:ascii="Arial" w:hAnsi="Arial" w:cs="Arial"/>
          <w:sz w:val="24"/>
          <w:szCs w:val="24"/>
        </w:rPr>
      </w:pPr>
    </w:p>
    <w:p w14:paraId="6EABAB5D" w14:textId="77777777" w:rsidR="007A0442" w:rsidRPr="006E7A07" w:rsidRDefault="007A0442" w:rsidP="006E7A07">
      <w:pPr>
        <w:spacing w:line="360" w:lineRule="auto"/>
        <w:rPr>
          <w:rFonts w:ascii="Arial" w:hAnsi="Arial" w:cs="Arial"/>
          <w:sz w:val="24"/>
          <w:szCs w:val="24"/>
        </w:rPr>
      </w:pPr>
      <w:r w:rsidRPr="006E7A07">
        <w:rPr>
          <w:rFonts w:ascii="Arial" w:hAnsi="Arial" w:cs="Arial"/>
          <w:sz w:val="24"/>
          <w:szCs w:val="24"/>
        </w:rPr>
        <w:t>The growth of social media and increasing consumer trust in influencers have contributed to the rapid expansion of the creator economy. According to Ofcom (2024), social media usage remains particularly high among younger audiences, creating significant opportunities for creators and brands. However, success within the creator economy is influenced by a range of external factors including social trends, technological developments, economic conditions, political intervention, legal requirements, environmental concerns and ethical considerations.</w:t>
      </w:r>
    </w:p>
    <w:p w14:paraId="4ADA016D" w14:textId="77777777" w:rsidR="007A0442" w:rsidRPr="006E7A07" w:rsidRDefault="007A0442" w:rsidP="006E7A07">
      <w:pPr>
        <w:spacing w:line="360" w:lineRule="auto"/>
        <w:rPr>
          <w:rFonts w:ascii="Arial" w:hAnsi="Arial" w:cs="Arial"/>
          <w:sz w:val="24"/>
          <w:szCs w:val="24"/>
        </w:rPr>
      </w:pPr>
    </w:p>
    <w:p w14:paraId="017C7FC0" w14:textId="28758924" w:rsidR="00AD270F" w:rsidRPr="006E7A07" w:rsidRDefault="007A0442" w:rsidP="006E7A07">
      <w:pPr>
        <w:spacing w:line="360" w:lineRule="auto"/>
        <w:rPr>
          <w:rFonts w:ascii="Arial" w:hAnsi="Arial" w:cs="Arial"/>
          <w:sz w:val="24"/>
          <w:szCs w:val="24"/>
        </w:rPr>
      </w:pPr>
      <w:r w:rsidRPr="006E7A07">
        <w:rPr>
          <w:rFonts w:ascii="Arial" w:hAnsi="Arial" w:cs="Arial"/>
          <w:sz w:val="24"/>
          <w:szCs w:val="24"/>
        </w:rPr>
        <w:t>This report critically analyses the external factors influencing the creator economy using the STEEPLE framework. UK examples, including Molly-Mae Hague and Saffron Barker, are used to evaluate how these factors create opportunities and challenges for creators and influence the future development of the industry.</w:t>
      </w:r>
    </w:p>
    <w:p w14:paraId="62084A05" w14:textId="77777777" w:rsidR="00BC5B59" w:rsidRPr="006E7A07" w:rsidRDefault="00BC5B59" w:rsidP="006E7A07">
      <w:pPr>
        <w:spacing w:line="360" w:lineRule="auto"/>
        <w:rPr>
          <w:rFonts w:ascii="Arial" w:hAnsi="Arial" w:cs="Arial"/>
          <w:sz w:val="24"/>
          <w:szCs w:val="24"/>
        </w:rPr>
      </w:pPr>
    </w:p>
    <w:p w14:paraId="45155DFB" w14:textId="10A5BA44" w:rsidR="00BC5B59" w:rsidRPr="006E7A07" w:rsidRDefault="00DE5E62" w:rsidP="006E7A07">
      <w:pPr>
        <w:spacing w:line="360" w:lineRule="auto"/>
        <w:rPr>
          <w:rFonts w:ascii="Arial" w:hAnsi="Arial" w:cs="Arial"/>
          <w:sz w:val="24"/>
          <w:szCs w:val="24"/>
        </w:rPr>
      </w:pPr>
      <w:r w:rsidRPr="006E7A07">
        <w:rPr>
          <w:rFonts w:ascii="Arial" w:hAnsi="Arial" w:cs="Arial"/>
          <w:sz w:val="24"/>
          <w:szCs w:val="24"/>
        </w:rPr>
        <w:t>In addition, a DPSIR (Drivers, Pressures, State, Impacts and Responses) analysis is included in Appendix B to further examine the relationships between the key forces influencing the creator economy.</w:t>
      </w:r>
    </w:p>
    <w:p w14:paraId="5B5E9E2E" w14:textId="77777777" w:rsidR="002A090E" w:rsidRPr="006E7A07" w:rsidRDefault="002A090E" w:rsidP="006E7A07">
      <w:pPr>
        <w:spacing w:line="360" w:lineRule="auto"/>
        <w:rPr>
          <w:rFonts w:ascii="Arial" w:hAnsi="Arial" w:cs="Arial"/>
          <w:sz w:val="24"/>
          <w:szCs w:val="24"/>
        </w:rPr>
      </w:pPr>
    </w:p>
    <w:p w14:paraId="5C54C5A8" w14:textId="77777777" w:rsidR="002A090E" w:rsidRPr="006E7A07" w:rsidRDefault="002A090E" w:rsidP="006E7A07">
      <w:pPr>
        <w:spacing w:line="360" w:lineRule="auto"/>
        <w:rPr>
          <w:rFonts w:ascii="Arial" w:hAnsi="Arial" w:cs="Arial"/>
          <w:sz w:val="24"/>
          <w:szCs w:val="24"/>
        </w:rPr>
      </w:pPr>
    </w:p>
    <w:p w14:paraId="0D48CA16" w14:textId="77777777" w:rsidR="007A0442" w:rsidRPr="006E7A07" w:rsidRDefault="007A0442" w:rsidP="006E7A07">
      <w:pPr>
        <w:spacing w:line="360" w:lineRule="auto"/>
        <w:rPr>
          <w:rFonts w:ascii="Arial" w:hAnsi="Arial" w:cs="Arial"/>
          <w:sz w:val="24"/>
          <w:szCs w:val="24"/>
        </w:rPr>
      </w:pPr>
    </w:p>
    <w:p w14:paraId="10220DD3" w14:textId="77777777" w:rsidR="00105A38" w:rsidRPr="006E7A07" w:rsidRDefault="00105A38" w:rsidP="006E7A07">
      <w:pPr>
        <w:pStyle w:val="Heading3"/>
      </w:pPr>
      <w:bookmarkStart w:id="5" w:name="_Toc234616622"/>
      <w:r w:rsidRPr="006E7A07">
        <w:lastRenderedPageBreak/>
        <w:t>2.0 Critical Analysis of External Factors Influencing the Creator Economy</w:t>
      </w:r>
      <w:bookmarkEnd w:id="5"/>
    </w:p>
    <w:p w14:paraId="05790BA8" w14:textId="77777777" w:rsidR="00105A38" w:rsidRPr="006E7A07" w:rsidRDefault="00105A38" w:rsidP="006E7A07">
      <w:pPr>
        <w:spacing w:line="360" w:lineRule="auto"/>
        <w:rPr>
          <w:rFonts w:ascii="Arial" w:hAnsi="Arial" w:cs="Arial"/>
          <w:sz w:val="24"/>
          <w:szCs w:val="24"/>
        </w:rPr>
      </w:pPr>
    </w:p>
    <w:p w14:paraId="75A18C04" w14:textId="2DDD9F35" w:rsidR="00105A38" w:rsidRPr="006E7A07" w:rsidRDefault="00105A38" w:rsidP="006E7A07">
      <w:pPr>
        <w:spacing w:line="360" w:lineRule="auto"/>
        <w:rPr>
          <w:rFonts w:ascii="Arial" w:hAnsi="Arial" w:cs="Arial"/>
          <w:b/>
          <w:bCs/>
          <w:sz w:val="24"/>
          <w:szCs w:val="24"/>
        </w:rPr>
      </w:pPr>
      <w:r w:rsidRPr="006E7A07">
        <w:rPr>
          <w:rFonts w:ascii="Arial" w:hAnsi="Arial" w:cs="Arial"/>
          <w:sz w:val="24"/>
          <w:szCs w:val="24"/>
        </w:rPr>
        <w:t>2.1 Social Factors</w:t>
      </w:r>
    </w:p>
    <w:p w14:paraId="51856CAA" w14:textId="77777777" w:rsidR="00105A38" w:rsidRPr="006E7A07" w:rsidRDefault="00105A38" w:rsidP="006E7A07">
      <w:pPr>
        <w:spacing w:line="360" w:lineRule="auto"/>
        <w:rPr>
          <w:rFonts w:ascii="Arial" w:hAnsi="Arial" w:cs="Arial"/>
          <w:sz w:val="24"/>
          <w:szCs w:val="24"/>
        </w:rPr>
      </w:pPr>
      <w:r w:rsidRPr="006E7A07">
        <w:rPr>
          <w:rFonts w:ascii="Arial" w:hAnsi="Arial" w:cs="Arial"/>
          <w:sz w:val="24"/>
          <w:szCs w:val="24"/>
        </w:rPr>
        <w:t>Social factors have a significant influence on the creator economy because audience engagement is largely driven by trust, authenticity and personal connection. Many social media users follow influencers because they find them relatable and feel connected to their everyday lives. This has led to the development of parasocial relationships, where followers feel a sense of friendship with creators despite never meeting them (Abidin, 2018).</w:t>
      </w:r>
    </w:p>
    <w:p w14:paraId="06A68F4D" w14:textId="77777777" w:rsidR="00105A38" w:rsidRPr="006E7A07" w:rsidRDefault="00105A38" w:rsidP="006E7A07">
      <w:pPr>
        <w:spacing w:line="360" w:lineRule="auto"/>
        <w:rPr>
          <w:rFonts w:ascii="Arial" w:hAnsi="Arial" w:cs="Arial"/>
          <w:sz w:val="24"/>
          <w:szCs w:val="24"/>
        </w:rPr>
      </w:pPr>
    </w:p>
    <w:p w14:paraId="4424D700" w14:textId="3D247783" w:rsidR="003E0560" w:rsidRPr="006E7A07" w:rsidRDefault="00105A38" w:rsidP="006E7A07">
      <w:pPr>
        <w:spacing w:line="360" w:lineRule="auto"/>
        <w:rPr>
          <w:rFonts w:ascii="Arial" w:hAnsi="Arial" w:cs="Arial"/>
          <w:sz w:val="24"/>
          <w:szCs w:val="24"/>
        </w:rPr>
      </w:pPr>
      <w:r w:rsidRPr="006E7A07">
        <w:rPr>
          <w:rFonts w:ascii="Arial" w:hAnsi="Arial" w:cs="Arial"/>
          <w:sz w:val="24"/>
          <w:szCs w:val="24"/>
        </w:rPr>
        <w:t>Influencers such as Molly-Mae Hague and Saffron Barker have built successful careers through lifestyle-focused content and strong audience engagement. Their success demonstrates the importance of authenticity within influencer marketing. Research suggests that trust is one of the most important factors influencing whether consumers act on influencer recommendations (Lou and Yuan, 2019).</w:t>
      </w:r>
      <w:r w:rsidR="00AB109D" w:rsidRPr="006E7A07">
        <w:rPr>
          <w:rFonts w:ascii="Arial" w:hAnsi="Arial" w:cs="Arial"/>
          <w:sz w:val="24"/>
          <w:szCs w:val="24"/>
        </w:rPr>
        <w:t xml:space="preserve"> </w:t>
      </w:r>
      <w:r w:rsidR="00AB109D" w:rsidRPr="006E7A07">
        <w:rPr>
          <w:rFonts w:ascii="Arial" w:hAnsi="Arial" w:cs="Arial"/>
          <w:sz w:val="24"/>
          <w:szCs w:val="24"/>
        </w:rPr>
        <w:t>Similar findings were identified by Freberg et al. (2011), who found that social media influencers are often perceived as credible opinion leaders capable of shaping consumer attitudes and behaviours.</w:t>
      </w:r>
      <w:r w:rsidR="00DE1D98" w:rsidRPr="006E7A07">
        <w:rPr>
          <w:rFonts w:ascii="Arial" w:hAnsi="Arial" w:cs="Arial"/>
          <w:sz w:val="24"/>
          <w:szCs w:val="24"/>
        </w:rPr>
        <w:t xml:space="preserve"> </w:t>
      </w:r>
      <w:r w:rsidR="00051CF2" w:rsidRPr="006E7A07">
        <w:rPr>
          <w:rFonts w:ascii="Arial" w:hAnsi="Arial" w:cs="Arial"/>
          <w:sz w:val="24"/>
          <w:szCs w:val="24"/>
        </w:rPr>
        <w:t xml:space="preserve">Sokolova and </w:t>
      </w:r>
      <w:proofErr w:type="spellStart"/>
      <w:r w:rsidR="00051CF2" w:rsidRPr="006E7A07">
        <w:rPr>
          <w:rFonts w:ascii="Arial" w:hAnsi="Arial" w:cs="Arial"/>
          <w:sz w:val="24"/>
          <w:szCs w:val="24"/>
        </w:rPr>
        <w:t>Kefi</w:t>
      </w:r>
      <w:proofErr w:type="spellEnd"/>
      <w:r w:rsidR="00051CF2" w:rsidRPr="006E7A07">
        <w:rPr>
          <w:rFonts w:ascii="Arial" w:hAnsi="Arial" w:cs="Arial"/>
          <w:sz w:val="24"/>
          <w:szCs w:val="24"/>
        </w:rPr>
        <w:t xml:space="preserve"> (2020) further suggest that parasocial relationships between influencers and followers can positively influence consumer trust and purchase intentions.</w:t>
      </w:r>
    </w:p>
    <w:p w14:paraId="6DAC9970" w14:textId="77777777" w:rsidR="00105A38" w:rsidRPr="006E7A07" w:rsidRDefault="00105A38" w:rsidP="006E7A07">
      <w:pPr>
        <w:spacing w:line="360" w:lineRule="auto"/>
        <w:rPr>
          <w:rFonts w:ascii="Arial" w:hAnsi="Arial" w:cs="Arial"/>
          <w:sz w:val="24"/>
          <w:szCs w:val="24"/>
        </w:rPr>
      </w:pPr>
    </w:p>
    <w:p w14:paraId="118750C8" w14:textId="2F049D48" w:rsidR="00105A38" w:rsidRPr="006E7A07" w:rsidRDefault="00105A38" w:rsidP="006E7A07">
      <w:pPr>
        <w:spacing w:line="360" w:lineRule="auto"/>
        <w:rPr>
          <w:rFonts w:ascii="Arial" w:hAnsi="Arial" w:cs="Arial"/>
          <w:sz w:val="24"/>
          <w:szCs w:val="24"/>
        </w:rPr>
      </w:pPr>
      <w:r w:rsidRPr="006E7A07">
        <w:rPr>
          <w:rFonts w:ascii="Arial" w:hAnsi="Arial" w:cs="Arial"/>
          <w:sz w:val="24"/>
          <w:szCs w:val="24"/>
        </w:rPr>
        <w:t>However, changing social attitudes have created new challenges for creators. Audiences are becoming increasingly critical of excessive sponsorships, unrealistic lifestyle portrayals and misleading content (</w:t>
      </w:r>
      <w:proofErr w:type="spellStart"/>
      <w:r w:rsidR="00486244" w:rsidRPr="006E7A07">
        <w:rPr>
          <w:rFonts w:ascii="Arial" w:hAnsi="Arial" w:cs="Arial"/>
          <w:sz w:val="24"/>
          <w:szCs w:val="24"/>
        </w:rPr>
        <w:t>A</w:t>
      </w:r>
      <w:r w:rsidR="007B1738" w:rsidRPr="006E7A07">
        <w:rPr>
          <w:rFonts w:ascii="Arial" w:hAnsi="Arial" w:cs="Arial"/>
          <w:sz w:val="24"/>
          <w:szCs w:val="24"/>
        </w:rPr>
        <w:t>udrezet</w:t>
      </w:r>
      <w:proofErr w:type="spellEnd"/>
      <w:r w:rsidR="007B1738" w:rsidRPr="006E7A07">
        <w:rPr>
          <w:rFonts w:ascii="Arial" w:hAnsi="Arial" w:cs="Arial"/>
          <w:sz w:val="24"/>
          <w:szCs w:val="24"/>
        </w:rPr>
        <w:t xml:space="preserve"> </w:t>
      </w:r>
      <w:r w:rsidRPr="006E7A07">
        <w:rPr>
          <w:rFonts w:ascii="Arial" w:hAnsi="Arial" w:cs="Arial"/>
          <w:sz w:val="24"/>
          <w:szCs w:val="24"/>
        </w:rPr>
        <w:t>et al., 2020). As a result, creators face growing pressure to maintain transparency and behave responsibly. This demonstrates how social factors can directly affect influencer credibility and long-term success.</w:t>
      </w:r>
    </w:p>
    <w:p w14:paraId="40ED5D92" w14:textId="77777777" w:rsidR="00105A38" w:rsidRPr="006E7A07" w:rsidRDefault="00105A38" w:rsidP="006E7A07">
      <w:pPr>
        <w:spacing w:line="360" w:lineRule="auto"/>
        <w:rPr>
          <w:rFonts w:ascii="Arial" w:hAnsi="Arial" w:cs="Arial"/>
          <w:sz w:val="24"/>
          <w:szCs w:val="24"/>
        </w:rPr>
      </w:pPr>
    </w:p>
    <w:p w14:paraId="37B19475" w14:textId="1646D864" w:rsidR="00105A38" w:rsidRPr="006E7A07" w:rsidRDefault="00105A38" w:rsidP="006E7A07">
      <w:pPr>
        <w:spacing w:line="360" w:lineRule="auto"/>
        <w:rPr>
          <w:rFonts w:ascii="Arial" w:hAnsi="Arial" w:cs="Arial"/>
          <w:sz w:val="24"/>
          <w:szCs w:val="24"/>
        </w:rPr>
      </w:pPr>
      <w:r w:rsidRPr="006E7A07">
        <w:rPr>
          <w:rFonts w:ascii="Arial" w:hAnsi="Arial" w:cs="Arial"/>
          <w:sz w:val="24"/>
          <w:szCs w:val="24"/>
        </w:rPr>
        <w:t>2.2 Technological Factors</w:t>
      </w:r>
    </w:p>
    <w:p w14:paraId="3299188F" w14:textId="77777777" w:rsidR="00105A38" w:rsidRPr="006E7A07" w:rsidRDefault="00105A38" w:rsidP="006E7A07">
      <w:pPr>
        <w:spacing w:line="360" w:lineRule="auto"/>
        <w:rPr>
          <w:rFonts w:ascii="Arial" w:hAnsi="Arial" w:cs="Arial"/>
          <w:sz w:val="24"/>
          <w:szCs w:val="24"/>
        </w:rPr>
      </w:pPr>
      <w:r w:rsidRPr="006E7A07">
        <w:rPr>
          <w:rFonts w:ascii="Arial" w:hAnsi="Arial" w:cs="Arial"/>
          <w:sz w:val="24"/>
          <w:szCs w:val="24"/>
        </w:rPr>
        <w:lastRenderedPageBreak/>
        <w:t>Technology is one of the primary drivers of the creator economy. Platforms such as TikTok, Instagram and YouTube provide creators with opportunities to reach large audiences, build personal brands and generate income. Features such as livestreaming, short-form video content and monetisation programmes have made content creation more accessible than ever before.</w:t>
      </w:r>
    </w:p>
    <w:p w14:paraId="364FE770" w14:textId="77777777" w:rsidR="00105A38" w:rsidRPr="006E7A07" w:rsidRDefault="00105A38" w:rsidP="006E7A07">
      <w:pPr>
        <w:spacing w:line="360" w:lineRule="auto"/>
        <w:rPr>
          <w:rFonts w:ascii="Arial" w:hAnsi="Arial" w:cs="Arial"/>
          <w:sz w:val="24"/>
          <w:szCs w:val="24"/>
        </w:rPr>
      </w:pPr>
    </w:p>
    <w:p w14:paraId="326E8416" w14:textId="77777777" w:rsidR="00105A38" w:rsidRPr="006E7A07" w:rsidRDefault="00105A38" w:rsidP="006E7A07">
      <w:pPr>
        <w:spacing w:line="360" w:lineRule="auto"/>
        <w:rPr>
          <w:rFonts w:ascii="Arial" w:hAnsi="Arial" w:cs="Arial"/>
          <w:sz w:val="24"/>
          <w:szCs w:val="24"/>
        </w:rPr>
      </w:pPr>
      <w:r w:rsidRPr="006E7A07">
        <w:rPr>
          <w:rFonts w:ascii="Arial" w:hAnsi="Arial" w:cs="Arial"/>
          <w:sz w:val="24"/>
          <w:szCs w:val="24"/>
        </w:rPr>
        <w:t>However, creators are heavily dependent on platform algorithms, which determine content visibility and audience reach (Bucher, 2018). Changes to algorithms can significantly affect engagement, views and income, creating uncertainty for creators who have limited control over platform decisions.</w:t>
      </w:r>
    </w:p>
    <w:p w14:paraId="54CE1602" w14:textId="77777777" w:rsidR="00105A38" w:rsidRPr="006E7A07" w:rsidRDefault="00105A38" w:rsidP="006E7A07">
      <w:pPr>
        <w:spacing w:line="360" w:lineRule="auto"/>
        <w:rPr>
          <w:rFonts w:ascii="Arial" w:hAnsi="Arial" w:cs="Arial"/>
          <w:sz w:val="24"/>
          <w:szCs w:val="24"/>
        </w:rPr>
      </w:pPr>
    </w:p>
    <w:p w14:paraId="20BD2A6C" w14:textId="697DCAC5" w:rsidR="00105A38" w:rsidRPr="006E7A07" w:rsidRDefault="00105A38" w:rsidP="006E7A07">
      <w:pPr>
        <w:spacing w:line="360" w:lineRule="auto"/>
        <w:rPr>
          <w:rFonts w:ascii="Arial" w:hAnsi="Arial" w:cs="Arial"/>
          <w:sz w:val="24"/>
          <w:szCs w:val="24"/>
        </w:rPr>
      </w:pPr>
      <w:r w:rsidRPr="006E7A07">
        <w:rPr>
          <w:rFonts w:ascii="Arial" w:hAnsi="Arial" w:cs="Arial"/>
          <w:sz w:val="24"/>
          <w:szCs w:val="24"/>
        </w:rPr>
        <w:t>Artificial intelligence (AI) is also becoming increasingly influential within the creator economy. AI tools can support content creation, editing and audience analysis, allowing creators to work more efficiently. However, AI-generated content may increase competition and raise concerns regarding authenticity and originality (Bleier et al., 2024). Therefore, technological developments create both opportunities and risks for content creators.</w:t>
      </w:r>
    </w:p>
    <w:p w14:paraId="14113C47" w14:textId="77777777" w:rsidR="00105A38" w:rsidRPr="006E7A07" w:rsidRDefault="00105A38" w:rsidP="006E7A07">
      <w:pPr>
        <w:spacing w:line="360" w:lineRule="auto"/>
        <w:rPr>
          <w:rFonts w:ascii="Arial" w:hAnsi="Arial" w:cs="Arial"/>
          <w:sz w:val="24"/>
          <w:szCs w:val="24"/>
        </w:rPr>
      </w:pPr>
    </w:p>
    <w:p w14:paraId="2AAFD463" w14:textId="381883A4" w:rsidR="00105A38" w:rsidRPr="006E7A07" w:rsidRDefault="00105A38" w:rsidP="006E7A07">
      <w:pPr>
        <w:spacing w:line="360" w:lineRule="auto"/>
        <w:rPr>
          <w:rFonts w:ascii="Arial" w:hAnsi="Arial" w:cs="Arial"/>
          <w:sz w:val="24"/>
          <w:szCs w:val="24"/>
        </w:rPr>
      </w:pPr>
      <w:r w:rsidRPr="006E7A07">
        <w:rPr>
          <w:rFonts w:ascii="Arial" w:hAnsi="Arial" w:cs="Arial"/>
          <w:sz w:val="24"/>
          <w:szCs w:val="24"/>
        </w:rPr>
        <w:t>2.3 Economic Factors</w:t>
      </w:r>
    </w:p>
    <w:p w14:paraId="3673AAF7" w14:textId="77777777" w:rsidR="00105A38" w:rsidRPr="006E7A07" w:rsidRDefault="00105A38" w:rsidP="006E7A07">
      <w:pPr>
        <w:spacing w:line="360" w:lineRule="auto"/>
        <w:rPr>
          <w:rFonts w:ascii="Arial" w:hAnsi="Arial" w:cs="Arial"/>
          <w:sz w:val="24"/>
          <w:szCs w:val="24"/>
        </w:rPr>
      </w:pPr>
      <w:r w:rsidRPr="006E7A07">
        <w:rPr>
          <w:rFonts w:ascii="Arial" w:hAnsi="Arial" w:cs="Arial"/>
          <w:sz w:val="24"/>
          <w:szCs w:val="24"/>
        </w:rPr>
        <w:t>Economic factors play an important role in determining the success and profitability of the creator economy. Many influencers rely on income generated through sponsorships, affiliate marketing, advertising and product sales. Businesses increasingly invest in influencer marketing because consumers often view influencer recommendations as more trustworthy than traditional advertising (</w:t>
      </w:r>
      <w:proofErr w:type="spellStart"/>
      <w:r w:rsidRPr="006E7A07">
        <w:rPr>
          <w:rFonts w:ascii="Arial" w:hAnsi="Arial" w:cs="Arial"/>
          <w:sz w:val="24"/>
          <w:szCs w:val="24"/>
        </w:rPr>
        <w:t>Djafarova</w:t>
      </w:r>
      <w:proofErr w:type="spellEnd"/>
      <w:r w:rsidRPr="006E7A07">
        <w:rPr>
          <w:rFonts w:ascii="Arial" w:hAnsi="Arial" w:cs="Arial"/>
          <w:sz w:val="24"/>
          <w:szCs w:val="24"/>
        </w:rPr>
        <w:t xml:space="preserve"> and Rushworth, 2017).</w:t>
      </w:r>
    </w:p>
    <w:p w14:paraId="0E7286C6" w14:textId="77777777" w:rsidR="00105A38" w:rsidRPr="006E7A07" w:rsidRDefault="00105A38" w:rsidP="006E7A07">
      <w:pPr>
        <w:spacing w:line="360" w:lineRule="auto"/>
        <w:rPr>
          <w:rFonts w:ascii="Arial" w:hAnsi="Arial" w:cs="Arial"/>
          <w:sz w:val="24"/>
          <w:szCs w:val="24"/>
        </w:rPr>
      </w:pPr>
    </w:p>
    <w:p w14:paraId="5AA90084" w14:textId="0CEFD3EB" w:rsidR="00105A38" w:rsidRPr="006E7A07" w:rsidRDefault="00105A38" w:rsidP="006E7A07">
      <w:pPr>
        <w:spacing w:line="360" w:lineRule="auto"/>
        <w:rPr>
          <w:rFonts w:ascii="Arial" w:hAnsi="Arial" w:cs="Arial"/>
          <w:sz w:val="24"/>
          <w:szCs w:val="24"/>
        </w:rPr>
      </w:pPr>
      <w:r w:rsidRPr="006E7A07">
        <w:rPr>
          <w:rFonts w:ascii="Arial" w:hAnsi="Arial" w:cs="Arial"/>
          <w:sz w:val="24"/>
          <w:szCs w:val="24"/>
        </w:rPr>
        <w:t>Influencers such as Molly-Mae Hague have expanded beyond content creation by launching businesses and collaborating with major brands.</w:t>
      </w:r>
      <w:r w:rsidR="00FE5628" w:rsidRPr="006E7A07">
        <w:rPr>
          <w:rFonts w:ascii="Arial" w:hAnsi="Arial" w:cs="Arial"/>
          <w:sz w:val="24"/>
          <w:szCs w:val="24"/>
        </w:rPr>
        <w:t xml:space="preserve"> </w:t>
      </w:r>
      <w:r w:rsidRPr="006E7A07">
        <w:rPr>
          <w:rFonts w:ascii="Arial" w:hAnsi="Arial" w:cs="Arial"/>
          <w:sz w:val="24"/>
          <w:szCs w:val="24"/>
        </w:rPr>
        <w:t xml:space="preserve">However, economic conditions can significantly affect these opportunities. During periods of economic </w:t>
      </w:r>
      <w:r w:rsidRPr="006E7A07">
        <w:rPr>
          <w:rFonts w:ascii="Arial" w:hAnsi="Arial" w:cs="Arial"/>
          <w:sz w:val="24"/>
          <w:szCs w:val="24"/>
        </w:rPr>
        <w:lastRenderedPageBreak/>
        <w:t>uncertainty, organisations may reduce marketing budgets, resulting in fewer sponsorship opportunities (OECD, 2024).</w:t>
      </w:r>
    </w:p>
    <w:p w14:paraId="2085B6B3" w14:textId="77777777" w:rsidR="00105A38" w:rsidRPr="006E7A07" w:rsidRDefault="00105A38" w:rsidP="006E7A07">
      <w:pPr>
        <w:spacing w:line="360" w:lineRule="auto"/>
        <w:rPr>
          <w:rFonts w:ascii="Arial" w:hAnsi="Arial" w:cs="Arial"/>
          <w:sz w:val="24"/>
          <w:szCs w:val="24"/>
        </w:rPr>
      </w:pPr>
    </w:p>
    <w:p w14:paraId="33C00B5C" w14:textId="44BEB656" w:rsidR="007A0442" w:rsidRPr="006E7A07" w:rsidRDefault="00105A38" w:rsidP="006E7A07">
      <w:pPr>
        <w:spacing w:line="360" w:lineRule="auto"/>
        <w:rPr>
          <w:rFonts w:ascii="Arial" w:hAnsi="Arial" w:cs="Arial"/>
          <w:sz w:val="24"/>
          <w:szCs w:val="24"/>
        </w:rPr>
      </w:pPr>
      <w:r w:rsidRPr="006E7A07">
        <w:rPr>
          <w:rFonts w:ascii="Arial" w:hAnsi="Arial" w:cs="Arial"/>
          <w:sz w:val="24"/>
          <w:szCs w:val="24"/>
        </w:rPr>
        <w:t>Furthermore, increased competition within the creator economy means many creators struggle to generate stable incomes. While some influencers achieve substantial financial success, many fail to build sustainable careers. Therefore, economic factors create both opportunities and challenges within the industry.</w:t>
      </w:r>
    </w:p>
    <w:p w14:paraId="2B012E94" w14:textId="77777777" w:rsidR="00105A38" w:rsidRPr="006E7A07" w:rsidRDefault="00105A38" w:rsidP="006E7A07">
      <w:pPr>
        <w:spacing w:line="360" w:lineRule="auto"/>
        <w:rPr>
          <w:rFonts w:ascii="Arial" w:hAnsi="Arial" w:cs="Arial"/>
          <w:sz w:val="24"/>
          <w:szCs w:val="24"/>
        </w:rPr>
      </w:pPr>
    </w:p>
    <w:p w14:paraId="72D92749" w14:textId="119F4AA7" w:rsidR="00834134" w:rsidRPr="006E7A07" w:rsidRDefault="00834134" w:rsidP="006E7A07">
      <w:pPr>
        <w:spacing w:line="360" w:lineRule="auto"/>
        <w:rPr>
          <w:rFonts w:ascii="Arial" w:hAnsi="Arial" w:cs="Arial"/>
          <w:sz w:val="24"/>
          <w:szCs w:val="24"/>
        </w:rPr>
      </w:pPr>
      <w:r w:rsidRPr="006E7A07">
        <w:rPr>
          <w:rFonts w:ascii="Arial" w:hAnsi="Arial" w:cs="Arial"/>
          <w:sz w:val="24"/>
          <w:szCs w:val="24"/>
        </w:rPr>
        <w:t>2.4 Political Factors</w:t>
      </w:r>
    </w:p>
    <w:p w14:paraId="0FC517C1" w14:textId="77777777" w:rsidR="00834134" w:rsidRPr="006E7A07" w:rsidRDefault="00834134" w:rsidP="006E7A07">
      <w:pPr>
        <w:spacing w:line="360" w:lineRule="auto"/>
        <w:rPr>
          <w:rFonts w:ascii="Arial" w:hAnsi="Arial" w:cs="Arial"/>
          <w:sz w:val="24"/>
          <w:szCs w:val="24"/>
        </w:rPr>
      </w:pPr>
      <w:r w:rsidRPr="006E7A07">
        <w:rPr>
          <w:rFonts w:ascii="Arial" w:hAnsi="Arial" w:cs="Arial"/>
          <w:sz w:val="24"/>
          <w:szCs w:val="24"/>
        </w:rPr>
        <w:t>Political factors are becoming increasingly important within the creator economy as governments introduce legislation to regulate online platforms and improve user safety. In the UK, policymakers have become more concerned about the impact of social media on young people, misinformation and harmful online content. As a result, governments are increasing their involvement in digital platform governance.</w:t>
      </w:r>
    </w:p>
    <w:p w14:paraId="172D00E3" w14:textId="77777777" w:rsidR="00834134" w:rsidRPr="006E7A07" w:rsidRDefault="00834134" w:rsidP="006E7A07">
      <w:pPr>
        <w:spacing w:line="360" w:lineRule="auto"/>
        <w:rPr>
          <w:rFonts w:ascii="Arial" w:hAnsi="Arial" w:cs="Arial"/>
          <w:sz w:val="24"/>
          <w:szCs w:val="24"/>
        </w:rPr>
      </w:pPr>
    </w:p>
    <w:p w14:paraId="3487B9AA" w14:textId="3D47B437" w:rsidR="00834134" w:rsidRPr="006E7A07" w:rsidRDefault="00834134" w:rsidP="006E7A07">
      <w:pPr>
        <w:spacing w:line="360" w:lineRule="auto"/>
        <w:rPr>
          <w:rFonts w:ascii="Arial" w:hAnsi="Arial" w:cs="Arial"/>
          <w:sz w:val="24"/>
          <w:szCs w:val="24"/>
        </w:rPr>
      </w:pPr>
      <w:r w:rsidRPr="006E7A07">
        <w:rPr>
          <w:rFonts w:ascii="Arial" w:hAnsi="Arial" w:cs="Arial"/>
          <w:sz w:val="24"/>
          <w:szCs w:val="24"/>
        </w:rPr>
        <w:t>A recent example is the UK Government’s proposal to restrict social media access for individuals under the age of 16 as part of wider online safety reforms (UK Government, 202</w:t>
      </w:r>
      <w:r w:rsidR="00CA1C87" w:rsidRPr="006E7A07">
        <w:rPr>
          <w:rFonts w:ascii="Arial" w:hAnsi="Arial" w:cs="Arial"/>
          <w:sz w:val="24"/>
          <w:szCs w:val="24"/>
        </w:rPr>
        <w:t>3</w:t>
      </w:r>
      <w:r w:rsidRPr="006E7A07">
        <w:rPr>
          <w:rFonts w:ascii="Arial" w:hAnsi="Arial" w:cs="Arial"/>
          <w:sz w:val="24"/>
          <w:szCs w:val="24"/>
        </w:rPr>
        <w:t>). While these measures aim to improve child protection and online wellbeing, they may also affect audience demographics and platform growth. Many creators rely on younger audiences for engagement, meaning such restrictions could reduce reach and advertising opportunities.</w:t>
      </w:r>
    </w:p>
    <w:p w14:paraId="55EA873F" w14:textId="77777777" w:rsidR="00834134" w:rsidRPr="006E7A07" w:rsidRDefault="00834134" w:rsidP="006E7A07">
      <w:pPr>
        <w:spacing w:line="360" w:lineRule="auto"/>
        <w:rPr>
          <w:rFonts w:ascii="Arial" w:hAnsi="Arial" w:cs="Arial"/>
          <w:sz w:val="24"/>
          <w:szCs w:val="24"/>
        </w:rPr>
      </w:pPr>
    </w:p>
    <w:p w14:paraId="4536CAF0" w14:textId="4CB83E49" w:rsidR="00834134" w:rsidRPr="006E7A07" w:rsidRDefault="00834134" w:rsidP="006E7A07">
      <w:pPr>
        <w:spacing w:line="360" w:lineRule="auto"/>
        <w:rPr>
          <w:rFonts w:ascii="Arial" w:hAnsi="Arial" w:cs="Arial"/>
          <w:sz w:val="24"/>
          <w:szCs w:val="24"/>
        </w:rPr>
      </w:pPr>
      <w:r w:rsidRPr="006E7A07">
        <w:rPr>
          <w:rFonts w:ascii="Arial" w:hAnsi="Arial" w:cs="Arial"/>
          <w:sz w:val="24"/>
          <w:szCs w:val="24"/>
        </w:rPr>
        <w:t>The Online Safety Act 2023 further demonstrates increasing government oversight of digital platforms by introducing responsibilities for platforms to protect users from harmful content (UK Government, 2023). Therefore, political decisions can significantly influence how creators operate and how platforms manage content.</w:t>
      </w:r>
    </w:p>
    <w:p w14:paraId="62143DF7" w14:textId="77777777" w:rsidR="00834134" w:rsidRPr="006E7A07" w:rsidRDefault="00834134" w:rsidP="006E7A07">
      <w:pPr>
        <w:spacing w:line="360" w:lineRule="auto"/>
        <w:rPr>
          <w:rFonts w:ascii="Arial" w:hAnsi="Arial" w:cs="Arial"/>
          <w:sz w:val="24"/>
          <w:szCs w:val="24"/>
        </w:rPr>
      </w:pPr>
    </w:p>
    <w:p w14:paraId="5ABE2C68" w14:textId="16672BE7" w:rsidR="00834134" w:rsidRPr="006E7A07" w:rsidRDefault="00834134" w:rsidP="006E7A07">
      <w:pPr>
        <w:spacing w:line="360" w:lineRule="auto"/>
        <w:rPr>
          <w:rFonts w:ascii="Arial" w:hAnsi="Arial" w:cs="Arial"/>
          <w:sz w:val="24"/>
          <w:szCs w:val="24"/>
        </w:rPr>
      </w:pPr>
      <w:r w:rsidRPr="006E7A07">
        <w:rPr>
          <w:rFonts w:ascii="Arial" w:hAnsi="Arial" w:cs="Arial"/>
          <w:sz w:val="24"/>
          <w:szCs w:val="24"/>
        </w:rPr>
        <w:t>2.5 Legal Factors</w:t>
      </w:r>
    </w:p>
    <w:p w14:paraId="4CBA7057" w14:textId="6E2C9E5F" w:rsidR="00834134" w:rsidRPr="006E7A07" w:rsidRDefault="00834134" w:rsidP="006E7A07">
      <w:pPr>
        <w:spacing w:line="360" w:lineRule="auto"/>
        <w:rPr>
          <w:rFonts w:ascii="Arial" w:hAnsi="Arial" w:cs="Arial"/>
          <w:sz w:val="24"/>
          <w:szCs w:val="24"/>
        </w:rPr>
      </w:pPr>
      <w:r w:rsidRPr="006E7A07">
        <w:rPr>
          <w:rFonts w:ascii="Arial" w:hAnsi="Arial" w:cs="Arial"/>
          <w:sz w:val="24"/>
          <w:szCs w:val="24"/>
        </w:rPr>
        <w:lastRenderedPageBreak/>
        <w:t xml:space="preserve">Legal factors have become increasingly important as influencer marketing continues to grow. </w:t>
      </w:r>
      <w:r w:rsidR="00263F3E" w:rsidRPr="006E7A07">
        <w:rPr>
          <w:rFonts w:ascii="Arial" w:hAnsi="Arial" w:cs="Arial"/>
          <w:sz w:val="24"/>
          <w:szCs w:val="24"/>
        </w:rPr>
        <w:t>In the UK, organisations such as the Advertising Standards Authority (ASA) and Competition and Markets Authority (CMA) regulate influencer advertising to ensure consumers are not misled (CMA, 2023; ASA, 2024). Influencers are required to clearly identify paid partnerships and sponsored content to maintain transparency.</w:t>
      </w:r>
    </w:p>
    <w:p w14:paraId="27749C4A" w14:textId="77777777" w:rsidR="00834134" w:rsidRPr="006E7A07" w:rsidRDefault="00834134" w:rsidP="006E7A07">
      <w:pPr>
        <w:spacing w:line="360" w:lineRule="auto"/>
        <w:rPr>
          <w:rFonts w:ascii="Arial" w:hAnsi="Arial" w:cs="Arial"/>
          <w:sz w:val="24"/>
          <w:szCs w:val="24"/>
        </w:rPr>
      </w:pPr>
    </w:p>
    <w:p w14:paraId="3F9C7ED3" w14:textId="77777777" w:rsidR="00834134" w:rsidRPr="006E7A07" w:rsidRDefault="00834134" w:rsidP="006E7A07">
      <w:pPr>
        <w:spacing w:line="360" w:lineRule="auto"/>
        <w:rPr>
          <w:rFonts w:ascii="Arial" w:hAnsi="Arial" w:cs="Arial"/>
          <w:sz w:val="24"/>
          <w:szCs w:val="24"/>
        </w:rPr>
      </w:pPr>
      <w:r w:rsidRPr="006E7A07">
        <w:rPr>
          <w:rFonts w:ascii="Arial" w:hAnsi="Arial" w:cs="Arial"/>
          <w:sz w:val="24"/>
          <w:szCs w:val="24"/>
        </w:rPr>
        <w:t>A notable example is Molly-Mae Hague, who has faced scrutiny regarding advertising disclosures on social media. Cases involving influencer marketing have highlighted the importance of clearly labelling promotional content and complying with advertising regulations (ASA, 2022). Failure to do so can result in reputational damage and reduced consumer trust.</w:t>
      </w:r>
    </w:p>
    <w:p w14:paraId="71BA4A7A" w14:textId="77777777" w:rsidR="00834134" w:rsidRPr="006E7A07" w:rsidRDefault="00834134" w:rsidP="006E7A07">
      <w:pPr>
        <w:spacing w:line="360" w:lineRule="auto"/>
        <w:rPr>
          <w:rFonts w:ascii="Arial" w:hAnsi="Arial" w:cs="Arial"/>
          <w:sz w:val="24"/>
          <w:szCs w:val="24"/>
        </w:rPr>
      </w:pPr>
    </w:p>
    <w:p w14:paraId="12C824C2" w14:textId="3A989FE1" w:rsidR="00834134" w:rsidRPr="006E7A07" w:rsidRDefault="00834134" w:rsidP="006E7A07">
      <w:pPr>
        <w:spacing w:line="360" w:lineRule="auto"/>
        <w:rPr>
          <w:rFonts w:ascii="Arial" w:hAnsi="Arial" w:cs="Arial"/>
          <w:sz w:val="24"/>
          <w:szCs w:val="24"/>
        </w:rPr>
      </w:pPr>
      <w:r w:rsidRPr="006E7A07">
        <w:rPr>
          <w:rFonts w:ascii="Arial" w:hAnsi="Arial" w:cs="Arial"/>
          <w:sz w:val="24"/>
          <w:szCs w:val="24"/>
        </w:rPr>
        <w:t>Creators must comply with data protection legislation when collecting and processing audience information. As influencer marketing becomes more professionalised, legal compliance is becoming a key requirement for both creators and brands.</w:t>
      </w:r>
      <w:r w:rsidR="007F5D7E" w:rsidRPr="006E7A07">
        <w:rPr>
          <w:rFonts w:ascii="Arial" w:hAnsi="Arial" w:cs="Arial"/>
          <w:sz w:val="24"/>
          <w:szCs w:val="24"/>
        </w:rPr>
        <w:t xml:space="preserve"> </w:t>
      </w:r>
      <w:r w:rsidR="007F5D7E" w:rsidRPr="006E7A07">
        <w:rPr>
          <w:rFonts w:ascii="Arial" w:hAnsi="Arial" w:cs="Arial"/>
          <w:sz w:val="24"/>
          <w:szCs w:val="24"/>
        </w:rPr>
        <w:t>Consequently, legal compliance is essential for creator credibility and sustainability.</w:t>
      </w:r>
    </w:p>
    <w:p w14:paraId="48597463" w14:textId="7D1FCF28" w:rsidR="00834134" w:rsidRPr="006E7A07" w:rsidRDefault="00834134" w:rsidP="006E7A07">
      <w:pPr>
        <w:spacing w:line="360" w:lineRule="auto"/>
        <w:rPr>
          <w:rFonts w:ascii="Arial" w:hAnsi="Arial" w:cs="Arial"/>
          <w:sz w:val="24"/>
          <w:szCs w:val="24"/>
        </w:rPr>
      </w:pPr>
    </w:p>
    <w:p w14:paraId="73794A00" w14:textId="4FE02A78" w:rsidR="00834134" w:rsidRPr="006E7A07" w:rsidRDefault="00834134" w:rsidP="006E7A07">
      <w:pPr>
        <w:spacing w:line="360" w:lineRule="auto"/>
        <w:rPr>
          <w:rFonts w:ascii="Arial" w:hAnsi="Arial" w:cs="Arial"/>
          <w:sz w:val="24"/>
          <w:szCs w:val="24"/>
        </w:rPr>
      </w:pPr>
      <w:r w:rsidRPr="006E7A07">
        <w:rPr>
          <w:rFonts w:ascii="Arial" w:hAnsi="Arial" w:cs="Arial"/>
          <w:sz w:val="24"/>
          <w:szCs w:val="24"/>
        </w:rPr>
        <w:t>2.6 Environmental Factors</w:t>
      </w:r>
    </w:p>
    <w:p w14:paraId="71183609" w14:textId="3B099F47" w:rsidR="00834134" w:rsidRPr="006E7A07" w:rsidRDefault="003A6C80" w:rsidP="006E7A07">
      <w:pPr>
        <w:spacing w:line="360" w:lineRule="auto"/>
        <w:rPr>
          <w:rFonts w:ascii="Arial" w:hAnsi="Arial" w:cs="Arial"/>
          <w:sz w:val="24"/>
          <w:szCs w:val="24"/>
        </w:rPr>
      </w:pPr>
      <w:r w:rsidRPr="006E7A07">
        <w:rPr>
          <w:rFonts w:ascii="Arial" w:hAnsi="Arial" w:cs="Arial"/>
          <w:sz w:val="24"/>
          <w:szCs w:val="24"/>
        </w:rPr>
        <w:t>Environmental factors are becoming increasingly relevant as consumers place greater importance on sustainability. Although environmental factors currently have less influence than social or technological factors, their importance is increasing.</w:t>
      </w:r>
    </w:p>
    <w:p w14:paraId="5639C38E" w14:textId="5CFB64EC" w:rsidR="002644A2" w:rsidRPr="006E7A07" w:rsidRDefault="002644A2" w:rsidP="006E7A07">
      <w:pPr>
        <w:spacing w:line="360" w:lineRule="auto"/>
        <w:rPr>
          <w:rFonts w:ascii="Arial" w:hAnsi="Arial" w:cs="Arial"/>
          <w:sz w:val="24"/>
          <w:szCs w:val="24"/>
        </w:rPr>
      </w:pPr>
      <w:r w:rsidRPr="006E7A07">
        <w:rPr>
          <w:rFonts w:ascii="Arial" w:hAnsi="Arial" w:cs="Arial"/>
          <w:sz w:val="24"/>
          <w:szCs w:val="24"/>
        </w:rPr>
        <w:t xml:space="preserve">Influencers promoting fast-fashion brands have faced criticism due to environmental concerns, encouraging some creators to promote more sustainable products and lifestyles (Sokolova and </w:t>
      </w:r>
      <w:proofErr w:type="spellStart"/>
      <w:r w:rsidRPr="006E7A07">
        <w:rPr>
          <w:rFonts w:ascii="Arial" w:hAnsi="Arial" w:cs="Arial"/>
          <w:sz w:val="24"/>
          <w:szCs w:val="24"/>
        </w:rPr>
        <w:t>Kefi</w:t>
      </w:r>
      <w:proofErr w:type="spellEnd"/>
      <w:r w:rsidRPr="006E7A07">
        <w:rPr>
          <w:rFonts w:ascii="Arial" w:hAnsi="Arial" w:cs="Arial"/>
          <w:sz w:val="24"/>
          <w:szCs w:val="24"/>
        </w:rPr>
        <w:t>, 2020)</w:t>
      </w:r>
    </w:p>
    <w:p w14:paraId="5089F73D" w14:textId="77777777" w:rsidR="003A6C80" w:rsidRPr="006E7A07" w:rsidRDefault="003A6C80" w:rsidP="006E7A07">
      <w:pPr>
        <w:spacing w:line="360" w:lineRule="auto"/>
        <w:rPr>
          <w:rFonts w:ascii="Arial" w:hAnsi="Arial" w:cs="Arial"/>
          <w:sz w:val="24"/>
          <w:szCs w:val="24"/>
        </w:rPr>
      </w:pPr>
    </w:p>
    <w:p w14:paraId="058E58BE" w14:textId="778CB2B7" w:rsidR="00834134" w:rsidRPr="006E7A07" w:rsidRDefault="00834134" w:rsidP="006E7A07">
      <w:pPr>
        <w:spacing w:line="360" w:lineRule="auto"/>
        <w:rPr>
          <w:rFonts w:ascii="Arial" w:hAnsi="Arial" w:cs="Arial"/>
          <w:sz w:val="24"/>
          <w:szCs w:val="24"/>
        </w:rPr>
      </w:pPr>
      <w:r w:rsidRPr="006E7A07">
        <w:rPr>
          <w:rFonts w:ascii="Arial" w:hAnsi="Arial" w:cs="Arial"/>
          <w:sz w:val="24"/>
          <w:szCs w:val="24"/>
        </w:rPr>
        <w:t>2.7 Ethical Factors</w:t>
      </w:r>
    </w:p>
    <w:p w14:paraId="40EF160A" w14:textId="77777777" w:rsidR="00834134" w:rsidRPr="006E7A07" w:rsidRDefault="00834134" w:rsidP="006E7A07">
      <w:pPr>
        <w:spacing w:line="360" w:lineRule="auto"/>
        <w:rPr>
          <w:rFonts w:ascii="Arial" w:hAnsi="Arial" w:cs="Arial"/>
          <w:sz w:val="24"/>
          <w:szCs w:val="24"/>
        </w:rPr>
      </w:pPr>
      <w:r w:rsidRPr="006E7A07">
        <w:rPr>
          <w:rFonts w:ascii="Arial" w:hAnsi="Arial" w:cs="Arial"/>
          <w:sz w:val="24"/>
          <w:szCs w:val="24"/>
        </w:rPr>
        <w:t xml:space="preserve">Ethical factors are closely linked to influencer credibility and audience trust. Common ethical concerns within the creator economy include misleading advertising, unrealistic beauty standards, misinformation and the promotion of potentially harmful </w:t>
      </w:r>
      <w:r w:rsidRPr="006E7A07">
        <w:rPr>
          <w:rFonts w:ascii="Arial" w:hAnsi="Arial" w:cs="Arial"/>
          <w:sz w:val="24"/>
          <w:szCs w:val="24"/>
        </w:rPr>
        <w:lastRenderedPageBreak/>
        <w:t>products. These issues can negatively affect audiences, particularly younger social media users.</w:t>
      </w:r>
    </w:p>
    <w:p w14:paraId="2F2D4D22" w14:textId="77777777" w:rsidR="00834134" w:rsidRPr="006E7A07" w:rsidRDefault="00834134" w:rsidP="006E7A07">
      <w:pPr>
        <w:spacing w:line="360" w:lineRule="auto"/>
        <w:rPr>
          <w:rFonts w:ascii="Arial" w:hAnsi="Arial" w:cs="Arial"/>
          <w:sz w:val="24"/>
          <w:szCs w:val="24"/>
        </w:rPr>
      </w:pPr>
    </w:p>
    <w:p w14:paraId="7CACA8B1" w14:textId="732DE9D3" w:rsidR="003A28F3" w:rsidRPr="006E7A07" w:rsidRDefault="00834134" w:rsidP="006E7A07">
      <w:pPr>
        <w:spacing w:line="360" w:lineRule="auto"/>
        <w:rPr>
          <w:rFonts w:ascii="Arial" w:hAnsi="Arial" w:cs="Arial"/>
          <w:sz w:val="24"/>
          <w:szCs w:val="24"/>
        </w:rPr>
      </w:pPr>
      <w:r w:rsidRPr="006E7A07">
        <w:rPr>
          <w:rFonts w:ascii="Arial" w:hAnsi="Arial" w:cs="Arial"/>
          <w:sz w:val="24"/>
          <w:szCs w:val="24"/>
        </w:rPr>
        <w:t>Many creators earn income through sponsored content, creating potential conflicts between commercial objectives and honest recommendations. If audiences believe influencers are promoting products purely for financial gain, trust and engagement may decline (</w:t>
      </w:r>
      <w:proofErr w:type="spellStart"/>
      <w:r w:rsidR="000F3B56" w:rsidRPr="006E7A07">
        <w:rPr>
          <w:rFonts w:ascii="Arial" w:hAnsi="Arial" w:cs="Arial"/>
          <w:sz w:val="24"/>
          <w:szCs w:val="24"/>
        </w:rPr>
        <w:t>Audrezet</w:t>
      </w:r>
      <w:proofErr w:type="spellEnd"/>
      <w:r w:rsidR="000F3B56" w:rsidRPr="006E7A07">
        <w:rPr>
          <w:rFonts w:ascii="Arial" w:hAnsi="Arial" w:cs="Arial"/>
          <w:sz w:val="24"/>
          <w:szCs w:val="24"/>
        </w:rPr>
        <w:t xml:space="preserve"> </w:t>
      </w:r>
      <w:r w:rsidRPr="006E7A07">
        <w:rPr>
          <w:rFonts w:ascii="Arial" w:hAnsi="Arial" w:cs="Arial"/>
          <w:sz w:val="24"/>
          <w:szCs w:val="24"/>
        </w:rPr>
        <w:t>et al., 2020). Ethical behaviour is therefore essential for maintaining long-term audience relationships.</w:t>
      </w:r>
      <w:r w:rsidR="003A28F3" w:rsidRPr="006E7A07">
        <w:rPr>
          <w:rFonts w:ascii="Arial" w:hAnsi="Arial" w:cs="Arial"/>
          <w:sz w:val="24"/>
          <w:szCs w:val="24"/>
        </w:rPr>
        <w:t xml:space="preserve"> </w:t>
      </w:r>
      <w:r w:rsidR="007D14EB" w:rsidRPr="006E7A07">
        <w:rPr>
          <w:rFonts w:ascii="Arial" w:hAnsi="Arial" w:cs="Arial"/>
          <w:sz w:val="24"/>
          <w:szCs w:val="24"/>
        </w:rPr>
        <w:t>Furthermore, Kapitan and Silvera (2016) argue that the effectiveness of influencer endorsements is strongly influenced by perceptions of authenticity and trustworthiness.</w:t>
      </w:r>
    </w:p>
    <w:p w14:paraId="08547AF8" w14:textId="77777777" w:rsidR="00834134" w:rsidRPr="006E7A07" w:rsidRDefault="00834134" w:rsidP="006E7A07">
      <w:pPr>
        <w:spacing w:line="360" w:lineRule="auto"/>
        <w:rPr>
          <w:rFonts w:ascii="Arial" w:hAnsi="Arial" w:cs="Arial"/>
          <w:sz w:val="24"/>
          <w:szCs w:val="24"/>
        </w:rPr>
      </w:pPr>
    </w:p>
    <w:p w14:paraId="2491B2AD" w14:textId="77777777" w:rsidR="00BB6B89" w:rsidRPr="006E7A07" w:rsidRDefault="00BB6B89" w:rsidP="006E7A07">
      <w:pPr>
        <w:pStyle w:val="Heading3"/>
      </w:pPr>
      <w:bookmarkStart w:id="6" w:name="_Toc234616623"/>
      <w:r w:rsidRPr="006E7A07">
        <w:t>3.0 Discussion of Findings</w:t>
      </w:r>
      <w:bookmarkEnd w:id="6"/>
    </w:p>
    <w:p w14:paraId="6C22E38C" w14:textId="77777777" w:rsidR="000E13F6" w:rsidRPr="006E7A07" w:rsidRDefault="000E13F6" w:rsidP="006E7A07">
      <w:pPr>
        <w:spacing w:line="360" w:lineRule="auto"/>
        <w:rPr>
          <w:rFonts w:ascii="Arial" w:hAnsi="Arial" w:cs="Arial"/>
          <w:sz w:val="24"/>
          <w:szCs w:val="24"/>
        </w:rPr>
      </w:pPr>
    </w:p>
    <w:p w14:paraId="7DF7CE55" w14:textId="118068D9" w:rsidR="00B80039" w:rsidRPr="006E7A07" w:rsidRDefault="000E13F6" w:rsidP="006E7A07">
      <w:pPr>
        <w:spacing w:line="360" w:lineRule="auto"/>
        <w:rPr>
          <w:rFonts w:ascii="Arial" w:hAnsi="Arial" w:cs="Arial"/>
          <w:sz w:val="24"/>
          <w:szCs w:val="24"/>
        </w:rPr>
      </w:pPr>
      <w:r w:rsidRPr="006E7A07">
        <w:rPr>
          <w:rFonts w:ascii="Arial" w:hAnsi="Arial" w:cs="Arial"/>
          <w:sz w:val="24"/>
          <w:szCs w:val="24"/>
        </w:rPr>
        <w:t>The STEEPLE analysis and SWOT analysis (Appendix A, Figures A1–A3) identify social, technological and legal factors as the most significant influences on the creator economy. The success of influencers such as Molly-Mae Hague and Saffron Barker demonstrates the importance of audience trust, engagement and authenticity. However, increasing regulation, platform dependency and growing competition continue to create challenges for creators. The DPSIR analysis (Appendix B) further highlights the relationship between these external factors and their impact on the long-term sustainability of the creator economy.</w:t>
      </w:r>
    </w:p>
    <w:p w14:paraId="6C5D03B8" w14:textId="77777777" w:rsidR="00BB6B89" w:rsidRPr="006E7A07" w:rsidRDefault="00BB6B89" w:rsidP="006E7A07">
      <w:pPr>
        <w:spacing w:line="360" w:lineRule="auto"/>
        <w:rPr>
          <w:rFonts w:ascii="Arial" w:hAnsi="Arial" w:cs="Arial"/>
          <w:sz w:val="24"/>
          <w:szCs w:val="24"/>
        </w:rPr>
      </w:pPr>
    </w:p>
    <w:p w14:paraId="4764A028" w14:textId="77777777" w:rsidR="00BB6B89" w:rsidRPr="006E7A07" w:rsidRDefault="00BB6B89" w:rsidP="006E7A07">
      <w:pPr>
        <w:pStyle w:val="Heading3"/>
      </w:pPr>
      <w:bookmarkStart w:id="7" w:name="_Toc234616624"/>
      <w:r w:rsidRPr="006E7A07">
        <w:t>4.0 Future Lens</w:t>
      </w:r>
      <w:bookmarkEnd w:id="7"/>
    </w:p>
    <w:p w14:paraId="7A60F12D" w14:textId="77777777" w:rsidR="00BB6B89" w:rsidRPr="006E7A07" w:rsidRDefault="00BB6B89" w:rsidP="006E7A07">
      <w:pPr>
        <w:spacing w:line="360" w:lineRule="auto"/>
        <w:rPr>
          <w:rFonts w:ascii="Arial" w:hAnsi="Arial" w:cs="Arial"/>
          <w:sz w:val="24"/>
          <w:szCs w:val="24"/>
        </w:rPr>
      </w:pPr>
    </w:p>
    <w:p w14:paraId="74113299" w14:textId="77777777" w:rsidR="00BB6B89" w:rsidRPr="006E7A07" w:rsidRDefault="00BB6B89" w:rsidP="006E7A07">
      <w:pPr>
        <w:spacing w:line="360" w:lineRule="auto"/>
        <w:rPr>
          <w:rFonts w:ascii="Arial" w:hAnsi="Arial" w:cs="Arial"/>
          <w:sz w:val="24"/>
          <w:szCs w:val="24"/>
        </w:rPr>
      </w:pPr>
      <w:r w:rsidRPr="006E7A07">
        <w:rPr>
          <w:rFonts w:ascii="Arial" w:hAnsi="Arial" w:cs="Arial"/>
          <w:sz w:val="24"/>
          <w:szCs w:val="24"/>
        </w:rPr>
        <w:t>The future of the creator economy is likely to be shaped by technological innovation, increasing regulation and changing consumer expectations. Artificial intelligence is expected to play a significant role in content creation, audience analysis and platform management. While AI may improve efficiency and productivity, it may also create challenges relating to authenticity, originality and audience trust (Bleier et al., 2024).</w:t>
      </w:r>
    </w:p>
    <w:p w14:paraId="52CEFD1C" w14:textId="77777777" w:rsidR="00BB6B89" w:rsidRPr="006E7A07" w:rsidRDefault="00BB6B89" w:rsidP="006E7A07">
      <w:pPr>
        <w:spacing w:line="360" w:lineRule="auto"/>
        <w:rPr>
          <w:rFonts w:ascii="Arial" w:hAnsi="Arial" w:cs="Arial"/>
          <w:sz w:val="24"/>
          <w:szCs w:val="24"/>
        </w:rPr>
      </w:pPr>
    </w:p>
    <w:p w14:paraId="69D0F9CE" w14:textId="77777777" w:rsidR="00BB6B89" w:rsidRPr="006E7A07" w:rsidRDefault="00BB6B89" w:rsidP="006E7A07">
      <w:pPr>
        <w:spacing w:line="360" w:lineRule="auto"/>
        <w:rPr>
          <w:rFonts w:ascii="Arial" w:hAnsi="Arial" w:cs="Arial"/>
          <w:sz w:val="24"/>
          <w:szCs w:val="24"/>
        </w:rPr>
      </w:pPr>
      <w:r w:rsidRPr="006E7A07">
        <w:rPr>
          <w:rFonts w:ascii="Arial" w:hAnsi="Arial" w:cs="Arial"/>
          <w:sz w:val="24"/>
          <w:szCs w:val="24"/>
        </w:rPr>
        <w:lastRenderedPageBreak/>
        <w:t>Regulation is also expected to increase. Governments are becoming more involved in addressing concerns relating to online safety, privacy and advertising transparency. The UK Government’s proposal to restrict social media access for under-16s demonstrates a wider trend towards stronger regulation of digital platforms (UK Government, 2026). These developments may create additional compliance requirements for creators and brands.</w:t>
      </w:r>
    </w:p>
    <w:p w14:paraId="110C3D7D" w14:textId="77777777" w:rsidR="00BB6B89" w:rsidRPr="006E7A07" w:rsidRDefault="00BB6B89" w:rsidP="006E7A07">
      <w:pPr>
        <w:spacing w:line="360" w:lineRule="auto"/>
        <w:rPr>
          <w:rFonts w:ascii="Arial" w:hAnsi="Arial" w:cs="Arial"/>
          <w:sz w:val="24"/>
          <w:szCs w:val="24"/>
        </w:rPr>
      </w:pPr>
    </w:p>
    <w:p w14:paraId="5D5010EE" w14:textId="4D2966C1" w:rsidR="006E7A07" w:rsidRPr="006E7A07" w:rsidRDefault="00BB6B89" w:rsidP="006E7A07">
      <w:pPr>
        <w:spacing w:line="360" w:lineRule="auto"/>
        <w:rPr>
          <w:rFonts w:ascii="Arial" w:hAnsi="Arial" w:cs="Arial"/>
          <w:sz w:val="24"/>
          <w:szCs w:val="24"/>
        </w:rPr>
      </w:pPr>
      <w:r w:rsidRPr="006E7A07">
        <w:rPr>
          <w:rFonts w:ascii="Arial" w:hAnsi="Arial" w:cs="Arial"/>
          <w:sz w:val="24"/>
          <w:szCs w:val="24"/>
        </w:rPr>
        <w:t>Consumer expectations are also evolving. Audiences increasingly value transparency, authenticity and ethical behaviour. As a result, creators who prioritise trust and responsible content creation are likely to achieve greater long-term success. Although the creator economy is expected to continue growing, future success will depend on creators’ ability to adapt to technological developments while maintaining compliance with increasing regulatory requirements.</w:t>
      </w:r>
    </w:p>
    <w:p w14:paraId="2C57B6CC" w14:textId="77777777" w:rsidR="00BB6B89" w:rsidRPr="006E7A07" w:rsidRDefault="00BB6B89" w:rsidP="006E7A07">
      <w:pPr>
        <w:spacing w:line="360" w:lineRule="auto"/>
        <w:rPr>
          <w:rFonts w:ascii="Arial" w:hAnsi="Arial" w:cs="Arial"/>
          <w:sz w:val="24"/>
          <w:szCs w:val="24"/>
        </w:rPr>
      </w:pPr>
    </w:p>
    <w:p w14:paraId="7AE59374" w14:textId="3703C250" w:rsidR="00BB6B89" w:rsidRPr="006E7A07" w:rsidRDefault="00BB6B89" w:rsidP="006E7A07">
      <w:pPr>
        <w:pStyle w:val="Heading3"/>
      </w:pPr>
      <w:bookmarkStart w:id="8" w:name="_Toc234616625"/>
      <w:r w:rsidRPr="006E7A07">
        <w:t>5.0 Conclusion</w:t>
      </w:r>
      <w:bookmarkEnd w:id="8"/>
    </w:p>
    <w:p w14:paraId="58A2458A" w14:textId="77777777" w:rsidR="00BB6B89" w:rsidRPr="006E7A07" w:rsidRDefault="00BB6B89" w:rsidP="006E7A07">
      <w:pPr>
        <w:spacing w:line="360" w:lineRule="auto"/>
        <w:rPr>
          <w:rFonts w:ascii="Arial" w:hAnsi="Arial" w:cs="Arial"/>
          <w:sz w:val="24"/>
          <w:szCs w:val="24"/>
        </w:rPr>
      </w:pPr>
    </w:p>
    <w:p w14:paraId="6B73D65F" w14:textId="77777777" w:rsidR="00BB6B89" w:rsidRPr="006E7A07" w:rsidRDefault="00BB6B89" w:rsidP="006E7A07">
      <w:pPr>
        <w:spacing w:line="360" w:lineRule="auto"/>
        <w:rPr>
          <w:rFonts w:ascii="Arial" w:hAnsi="Arial" w:cs="Arial"/>
          <w:sz w:val="24"/>
          <w:szCs w:val="24"/>
        </w:rPr>
      </w:pPr>
      <w:r w:rsidRPr="006E7A07">
        <w:rPr>
          <w:rFonts w:ascii="Arial" w:hAnsi="Arial" w:cs="Arial"/>
          <w:sz w:val="24"/>
          <w:szCs w:val="24"/>
        </w:rPr>
        <w:t>The creator economy has become an important part of the digital economy, providing individuals with opportunities to generate income through content creation and influencer marketing. However, the industry is heavily influenced by external factors that create both opportunities and challenges.</w:t>
      </w:r>
    </w:p>
    <w:p w14:paraId="55F3DD91" w14:textId="77777777" w:rsidR="00BB6B89" w:rsidRPr="006E7A07" w:rsidRDefault="00BB6B89" w:rsidP="006E7A07">
      <w:pPr>
        <w:spacing w:line="360" w:lineRule="auto"/>
        <w:rPr>
          <w:rFonts w:ascii="Arial" w:hAnsi="Arial" w:cs="Arial"/>
          <w:sz w:val="24"/>
          <w:szCs w:val="24"/>
        </w:rPr>
      </w:pPr>
    </w:p>
    <w:p w14:paraId="0787E29D" w14:textId="77777777" w:rsidR="00BB6B89" w:rsidRPr="006E7A07" w:rsidRDefault="00BB6B89" w:rsidP="006E7A07">
      <w:pPr>
        <w:spacing w:line="360" w:lineRule="auto"/>
        <w:rPr>
          <w:rFonts w:ascii="Arial" w:hAnsi="Arial" w:cs="Arial"/>
          <w:sz w:val="24"/>
          <w:szCs w:val="24"/>
        </w:rPr>
      </w:pPr>
      <w:r w:rsidRPr="006E7A07">
        <w:rPr>
          <w:rFonts w:ascii="Arial" w:hAnsi="Arial" w:cs="Arial"/>
          <w:sz w:val="24"/>
          <w:szCs w:val="24"/>
        </w:rPr>
        <w:t>This report has demonstrated that social, technological and legal factors currently have the greatest impact on the creator economy. Audience trust remains essential for creator success, while technological developments create opportunities but also increase dependence on platform algorithms. Furthermore, political and legal regulation is playing an increasingly important role in shaping influencer behaviour and platform governance.</w:t>
      </w:r>
    </w:p>
    <w:p w14:paraId="030D59D6" w14:textId="77777777" w:rsidR="00BB6B89" w:rsidRPr="006E7A07" w:rsidRDefault="00BB6B89" w:rsidP="006E7A07">
      <w:pPr>
        <w:spacing w:line="360" w:lineRule="auto"/>
        <w:rPr>
          <w:rFonts w:ascii="Arial" w:hAnsi="Arial" w:cs="Arial"/>
          <w:sz w:val="24"/>
          <w:szCs w:val="24"/>
        </w:rPr>
      </w:pPr>
    </w:p>
    <w:p w14:paraId="098CFB3C" w14:textId="058FBA06" w:rsidR="00BB6B89" w:rsidRDefault="00BB6B89" w:rsidP="006E7A07">
      <w:pPr>
        <w:spacing w:line="360" w:lineRule="auto"/>
        <w:rPr>
          <w:rFonts w:ascii="Arial" w:hAnsi="Arial" w:cs="Arial"/>
          <w:sz w:val="24"/>
          <w:szCs w:val="24"/>
        </w:rPr>
      </w:pPr>
      <w:r w:rsidRPr="006E7A07">
        <w:rPr>
          <w:rFonts w:ascii="Arial" w:hAnsi="Arial" w:cs="Arial"/>
          <w:sz w:val="24"/>
          <w:szCs w:val="24"/>
        </w:rPr>
        <w:lastRenderedPageBreak/>
        <w:t>Overall, the creator economy is likely to remain a significant and profitable industry. However, future success will depend on creators maintaining authenticity, adapting to technological change and complying with increasing regulatory requirements.</w:t>
      </w:r>
    </w:p>
    <w:p w14:paraId="7A264F80" w14:textId="77777777" w:rsidR="006E7A07" w:rsidRPr="006E7A07" w:rsidRDefault="006E7A07" w:rsidP="006E7A07">
      <w:pPr>
        <w:spacing w:line="360" w:lineRule="auto"/>
        <w:rPr>
          <w:rFonts w:ascii="Arial" w:hAnsi="Arial" w:cs="Arial"/>
          <w:sz w:val="24"/>
          <w:szCs w:val="24"/>
        </w:rPr>
      </w:pPr>
    </w:p>
    <w:p w14:paraId="019AF114" w14:textId="77777777" w:rsidR="00BB6B89" w:rsidRPr="006E7A07" w:rsidRDefault="00BB6B89" w:rsidP="006E7A07">
      <w:pPr>
        <w:pStyle w:val="Heading3"/>
      </w:pPr>
      <w:bookmarkStart w:id="9" w:name="_Toc234616626"/>
      <w:r w:rsidRPr="006E7A07">
        <w:t>6.0 Recommendations</w:t>
      </w:r>
      <w:bookmarkEnd w:id="9"/>
    </w:p>
    <w:p w14:paraId="4EC8814D" w14:textId="77777777" w:rsidR="00BB6B89" w:rsidRPr="006E7A07" w:rsidRDefault="00BB6B89" w:rsidP="006E7A07">
      <w:pPr>
        <w:spacing w:line="360" w:lineRule="auto"/>
        <w:rPr>
          <w:rFonts w:ascii="Arial" w:hAnsi="Arial" w:cs="Arial"/>
          <w:sz w:val="24"/>
          <w:szCs w:val="24"/>
        </w:rPr>
      </w:pPr>
    </w:p>
    <w:p w14:paraId="6BAC763C" w14:textId="7DCD79D9" w:rsidR="00BB6B89" w:rsidRPr="006E7A07" w:rsidRDefault="00BB6B89" w:rsidP="006E7A07">
      <w:pPr>
        <w:spacing w:line="360" w:lineRule="auto"/>
        <w:rPr>
          <w:rFonts w:ascii="Arial" w:hAnsi="Arial" w:cs="Arial"/>
          <w:sz w:val="24"/>
          <w:szCs w:val="24"/>
        </w:rPr>
      </w:pPr>
      <w:r w:rsidRPr="006E7A07">
        <w:rPr>
          <w:rFonts w:ascii="Arial" w:hAnsi="Arial" w:cs="Arial"/>
          <w:sz w:val="24"/>
          <w:szCs w:val="24"/>
        </w:rPr>
        <w:t>Recommendation 1</w:t>
      </w:r>
    </w:p>
    <w:p w14:paraId="5240C200" w14:textId="77777777" w:rsidR="00BB6B89" w:rsidRPr="006E7A07" w:rsidRDefault="00BB6B89" w:rsidP="006E7A07">
      <w:pPr>
        <w:spacing w:line="360" w:lineRule="auto"/>
        <w:rPr>
          <w:rFonts w:ascii="Arial" w:hAnsi="Arial" w:cs="Arial"/>
          <w:sz w:val="24"/>
          <w:szCs w:val="24"/>
        </w:rPr>
      </w:pPr>
      <w:r w:rsidRPr="006E7A07">
        <w:rPr>
          <w:rFonts w:ascii="Arial" w:hAnsi="Arial" w:cs="Arial"/>
          <w:sz w:val="24"/>
          <w:szCs w:val="24"/>
        </w:rPr>
        <w:t>Creators should diversify their income streams through sponsorships, subscriptions, merchandise and product sales to reduce reliance on platform algorithms and advertising revenue.</w:t>
      </w:r>
    </w:p>
    <w:p w14:paraId="195F4A8D" w14:textId="77777777" w:rsidR="00BB6B89" w:rsidRPr="006E7A07" w:rsidRDefault="00BB6B89" w:rsidP="006E7A07">
      <w:pPr>
        <w:spacing w:line="360" w:lineRule="auto"/>
        <w:rPr>
          <w:rFonts w:ascii="Arial" w:hAnsi="Arial" w:cs="Arial"/>
          <w:sz w:val="24"/>
          <w:szCs w:val="24"/>
        </w:rPr>
      </w:pPr>
    </w:p>
    <w:p w14:paraId="78E0D13D" w14:textId="68A23ACB" w:rsidR="00BB6B89" w:rsidRPr="006E7A07" w:rsidRDefault="00BB6B89" w:rsidP="006E7A07">
      <w:pPr>
        <w:spacing w:line="360" w:lineRule="auto"/>
        <w:rPr>
          <w:rFonts w:ascii="Arial" w:hAnsi="Arial" w:cs="Arial"/>
          <w:sz w:val="24"/>
          <w:szCs w:val="24"/>
        </w:rPr>
      </w:pPr>
      <w:r w:rsidRPr="006E7A07">
        <w:rPr>
          <w:rFonts w:ascii="Arial" w:hAnsi="Arial" w:cs="Arial"/>
          <w:sz w:val="24"/>
          <w:szCs w:val="24"/>
        </w:rPr>
        <w:t>Recommendation 2</w:t>
      </w:r>
    </w:p>
    <w:p w14:paraId="0335A64A" w14:textId="0B5F9F7C" w:rsidR="00834134" w:rsidRPr="006E7A07" w:rsidRDefault="00BB6B89" w:rsidP="006E7A07">
      <w:pPr>
        <w:spacing w:line="360" w:lineRule="auto"/>
        <w:rPr>
          <w:rFonts w:ascii="Arial" w:hAnsi="Arial" w:cs="Arial"/>
          <w:sz w:val="24"/>
          <w:szCs w:val="24"/>
        </w:rPr>
      </w:pPr>
      <w:r w:rsidRPr="006E7A07">
        <w:rPr>
          <w:rFonts w:ascii="Arial" w:hAnsi="Arial" w:cs="Arial"/>
          <w:sz w:val="24"/>
          <w:szCs w:val="24"/>
        </w:rPr>
        <w:t>Creators should prioritise transparency, ethical behaviour and compliance with advertising regulations to maintain audience trust and protect their professional reputation</w:t>
      </w:r>
      <w:r w:rsidR="006C4B5D" w:rsidRPr="006E7A07">
        <w:rPr>
          <w:rFonts w:ascii="Arial" w:hAnsi="Arial" w:cs="Arial"/>
          <w:sz w:val="24"/>
          <w:szCs w:val="24"/>
        </w:rPr>
        <w:t>.</w:t>
      </w:r>
    </w:p>
    <w:p w14:paraId="09807F36" w14:textId="77777777" w:rsidR="007F0757" w:rsidRPr="006E7A07" w:rsidRDefault="007F0757" w:rsidP="006E7A07">
      <w:pPr>
        <w:spacing w:line="360" w:lineRule="auto"/>
        <w:rPr>
          <w:rFonts w:ascii="Arial" w:hAnsi="Arial" w:cs="Arial"/>
          <w:sz w:val="24"/>
          <w:szCs w:val="24"/>
        </w:rPr>
      </w:pPr>
    </w:p>
    <w:p w14:paraId="1BF9A54F" w14:textId="77777777" w:rsidR="007F0757" w:rsidRPr="006E7A07" w:rsidRDefault="007F0757" w:rsidP="006E7A07">
      <w:pPr>
        <w:spacing w:line="360" w:lineRule="auto"/>
        <w:rPr>
          <w:rFonts w:ascii="Arial" w:hAnsi="Arial" w:cs="Arial"/>
          <w:sz w:val="24"/>
          <w:szCs w:val="24"/>
        </w:rPr>
      </w:pPr>
    </w:p>
    <w:p w14:paraId="78B4BA5C" w14:textId="77777777" w:rsidR="007F0757" w:rsidRPr="006E7A07" w:rsidRDefault="007F0757" w:rsidP="006E7A07">
      <w:pPr>
        <w:spacing w:line="360" w:lineRule="auto"/>
        <w:rPr>
          <w:rFonts w:ascii="Arial" w:hAnsi="Arial" w:cs="Arial"/>
          <w:sz w:val="24"/>
          <w:szCs w:val="24"/>
        </w:rPr>
      </w:pPr>
    </w:p>
    <w:p w14:paraId="67A012DA" w14:textId="77777777" w:rsidR="007F0757" w:rsidRPr="006E7A07" w:rsidRDefault="007F0757" w:rsidP="006E7A07">
      <w:pPr>
        <w:spacing w:line="360" w:lineRule="auto"/>
        <w:rPr>
          <w:rFonts w:ascii="Arial" w:hAnsi="Arial" w:cs="Arial"/>
          <w:sz w:val="24"/>
          <w:szCs w:val="24"/>
        </w:rPr>
      </w:pPr>
    </w:p>
    <w:p w14:paraId="3F45AF5A" w14:textId="77777777" w:rsidR="007F0757" w:rsidRPr="006E7A07" w:rsidRDefault="007F0757" w:rsidP="006E7A07">
      <w:pPr>
        <w:spacing w:line="360" w:lineRule="auto"/>
        <w:rPr>
          <w:rFonts w:ascii="Arial" w:hAnsi="Arial" w:cs="Arial"/>
          <w:sz w:val="24"/>
          <w:szCs w:val="24"/>
        </w:rPr>
      </w:pPr>
    </w:p>
    <w:p w14:paraId="6E6E58D7" w14:textId="77777777" w:rsidR="00C6718E" w:rsidRPr="006E7A07" w:rsidRDefault="00C6718E" w:rsidP="006E7A07">
      <w:pPr>
        <w:spacing w:line="360" w:lineRule="auto"/>
        <w:rPr>
          <w:rFonts w:ascii="Arial" w:hAnsi="Arial" w:cs="Arial"/>
          <w:sz w:val="24"/>
          <w:szCs w:val="24"/>
        </w:rPr>
      </w:pPr>
    </w:p>
    <w:p w14:paraId="050691BA" w14:textId="77777777" w:rsidR="00C6718E" w:rsidRPr="006E7A07" w:rsidRDefault="00C6718E" w:rsidP="006E7A07">
      <w:pPr>
        <w:spacing w:line="360" w:lineRule="auto"/>
        <w:rPr>
          <w:rFonts w:ascii="Arial" w:hAnsi="Arial" w:cs="Arial"/>
          <w:sz w:val="24"/>
          <w:szCs w:val="24"/>
        </w:rPr>
      </w:pPr>
    </w:p>
    <w:p w14:paraId="69764802" w14:textId="77777777" w:rsidR="00C6718E" w:rsidRPr="006E7A07" w:rsidRDefault="00C6718E" w:rsidP="006E7A07">
      <w:pPr>
        <w:spacing w:line="360" w:lineRule="auto"/>
        <w:rPr>
          <w:rFonts w:ascii="Arial" w:hAnsi="Arial" w:cs="Arial"/>
          <w:sz w:val="24"/>
          <w:szCs w:val="24"/>
        </w:rPr>
      </w:pPr>
    </w:p>
    <w:p w14:paraId="5FCB7AEF" w14:textId="77777777" w:rsidR="00C74D9A" w:rsidRPr="006E7A07" w:rsidRDefault="00C74D9A" w:rsidP="006E7A07">
      <w:pPr>
        <w:pStyle w:val="Heading3"/>
        <w:spacing w:line="360" w:lineRule="auto"/>
        <w:rPr>
          <w:rFonts w:ascii="Arial" w:hAnsi="Arial" w:cs="Arial"/>
          <w:sz w:val="24"/>
          <w:szCs w:val="24"/>
        </w:rPr>
      </w:pPr>
    </w:p>
    <w:p w14:paraId="2197DACB" w14:textId="77777777" w:rsidR="00AB5FCC" w:rsidRPr="006E7A07" w:rsidRDefault="00AB5FCC" w:rsidP="006E7A07">
      <w:pPr>
        <w:spacing w:line="360" w:lineRule="auto"/>
        <w:rPr>
          <w:rFonts w:ascii="Arial" w:hAnsi="Arial" w:cs="Arial"/>
          <w:sz w:val="24"/>
          <w:szCs w:val="24"/>
        </w:rPr>
      </w:pPr>
    </w:p>
    <w:p w14:paraId="0509AC6A" w14:textId="77777777" w:rsidR="00AB5FCC" w:rsidRPr="006E7A07" w:rsidRDefault="00AB5FCC" w:rsidP="006E7A07">
      <w:pPr>
        <w:spacing w:line="360" w:lineRule="auto"/>
        <w:rPr>
          <w:rFonts w:ascii="Arial" w:hAnsi="Arial" w:cs="Arial"/>
          <w:sz w:val="24"/>
          <w:szCs w:val="24"/>
        </w:rPr>
      </w:pPr>
    </w:p>
    <w:p w14:paraId="5E38D664" w14:textId="17B39799" w:rsidR="007F0757" w:rsidRPr="006E7A07" w:rsidRDefault="00666D3F" w:rsidP="006E7A07">
      <w:pPr>
        <w:pStyle w:val="Heading3"/>
      </w:pPr>
      <w:bookmarkStart w:id="10" w:name="_Toc234616627"/>
      <w:r w:rsidRPr="006E7A07">
        <w:lastRenderedPageBreak/>
        <w:t>Reference List</w:t>
      </w:r>
      <w:bookmarkEnd w:id="10"/>
    </w:p>
    <w:p w14:paraId="2C896E9C" w14:textId="77777777" w:rsidR="00666D3F" w:rsidRPr="006E7A07" w:rsidRDefault="00666D3F" w:rsidP="006E7A07">
      <w:pPr>
        <w:spacing w:line="360" w:lineRule="auto"/>
        <w:rPr>
          <w:rFonts w:ascii="Arial" w:hAnsi="Arial" w:cs="Arial"/>
          <w:sz w:val="24"/>
          <w:szCs w:val="24"/>
        </w:rPr>
      </w:pPr>
    </w:p>
    <w:p w14:paraId="7C1EC648" w14:textId="6CFC9460" w:rsidR="008D4A97" w:rsidRPr="006E7A07" w:rsidRDefault="008D4A97" w:rsidP="006E7A07">
      <w:pPr>
        <w:spacing w:line="360" w:lineRule="auto"/>
        <w:rPr>
          <w:rFonts w:ascii="Arial" w:hAnsi="Arial" w:cs="Arial"/>
          <w:sz w:val="24"/>
          <w:szCs w:val="24"/>
        </w:rPr>
      </w:pPr>
      <w:r w:rsidRPr="006E7A07">
        <w:rPr>
          <w:rFonts w:ascii="Arial" w:hAnsi="Arial" w:cs="Arial"/>
          <w:sz w:val="24"/>
          <w:szCs w:val="24"/>
        </w:rPr>
        <w:t xml:space="preserve">Abidin, C. (2018) Internet Celebrity: Understanding Fame Online. </w:t>
      </w:r>
    </w:p>
    <w:p w14:paraId="4BA37611" w14:textId="35C795E0" w:rsidR="008D4A97" w:rsidRPr="006E7A07" w:rsidRDefault="008D4A97" w:rsidP="006E7A07">
      <w:pPr>
        <w:spacing w:line="360" w:lineRule="auto"/>
        <w:rPr>
          <w:rFonts w:ascii="Arial" w:hAnsi="Arial" w:cs="Arial"/>
          <w:sz w:val="24"/>
          <w:szCs w:val="24"/>
        </w:rPr>
      </w:pPr>
      <w:r w:rsidRPr="006E7A07">
        <w:rPr>
          <w:rFonts w:ascii="Arial" w:hAnsi="Arial" w:cs="Arial"/>
          <w:sz w:val="24"/>
          <w:szCs w:val="24"/>
        </w:rPr>
        <w:t xml:space="preserve">Advertising Standards Authority (ASA) (2023) Influencers’ guide to making clear that ads are ads. Available at: </w:t>
      </w:r>
      <w:hyperlink r:id="rId9" w:history="1">
        <w:r w:rsidRPr="006E7A07">
          <w:rPr>
            <w:rStyle w:val="Hyperlink"/>
            <w:rFonts w:ascii="Arial" w:hAnsi="Arial" w:cs="Arial"/>
            <w:sz w:val="24"/>
            <w:szCs w:val="24"/>
          </w:rPr>
          <w:t>https://www.asa.org.uk/resource/influencers-guide.html</w:t>
        </w:r>
      </w:hyperlink>
      <w:r w:rsidRPr="006E7A07">
        <w:rPr>
          <w:rFonts w:ascii="Arial" w:hAnsi="Arial" w:cs="Arial"/>
          <w:sz w:val="24"/>
          <w:szCs w:val="24"/>
        </w:rPr>
        <w:t xml:space="preserve"> </w:t>
      </w:r>
      <w:r w:rsidRPr="006E7A07">
        <w:rPr>
          <w:rFonts w:ascii="Arial" w:hAnsi="Arial" w:cs="Arial"/>
          <w:sz w:val="24"/>
          <w:szCs w:val="24"/>
        </w:rPr>
        <w:t xml:space="preserve">(Accessed: </w:t>
      </w:r>
      <w:r w:rsidRPr="006E7A07">
        <w:rPr>
          <w:rFonts w:ascii="Arial" w:hAnsi="Arial" w:cs="Arial"/>
          <w:sz w:val="24"/>
          <w:szCs w:val="24"/>
        </w:rPr>
        <w:t xml:space="preserve">04 </w:t>
      </w:r>
      <w:r w:rsidRPr="006E7A07">
        <w:rPr>
          <w:rFonts w:ascii="Arial" w:hAnsi="Arial" w:cs="Arial"/>
          <w:sz w:val="24"/>
          <w:szCs w:val="24"/>
        </w:rPr>
        <w:t>July 2026).</w:t>
      </w:r>
    </w:p>
    <w:p w14:paraId="56CBA1C4" w14:textId="193A0F70" w:rsidR="008D4A97" w:rsidRPr="006E7A07" w:rsidRDefault="008D4A97" w:rsidP="006E7A07">
      <w:pPr>
        <w:spacing w:line="360" w:lineRule="auto"/>
        <w:rPr>
          <w:rFonts w:ascii="Arial" w:hAnsi="Arial" w:cs="Arial"/>
          <w:sz w:val="24"/>
          <w:szCs w:val="24"/>
        </w:rPr>
      </w:pPr>
      <w:proofErr w:type="spellStart"/>
      <w:r w:rsidRPr="006E7A07">
        <w:rPr>
          <w:rFonts w:ascii="Arial" w:hAnsi="Arial" w:cs="Arial"/>
          <w:sz w:val="24"/>
          <w:szCs w:val="24"/>
        </w:rPr>
        <w:t>Audrezet</w:t>
      </w:r>
      <w:proofErr w:type="spellEnd"/>
      <w:r w:rsidRPr="006E7A07">
        <w:rPr>
          <w:rFonts w:ascii="Arial" w:hAnsi="Arial" w:cs="Arial"/>
          <w:sz w:val="24"/>
          <w:szCs w:val="24"/>
        </w:rPr>
        <w:t xml:space="preserve">, A., de </w:t>
      </w:r>
      <w:proofErr w:type="spellStart"/>
      <w:r w:rsidRPr="006E7A07">
        <w:rPr>
          <w:rFonts w:ascii="Arial" w:hAnsi="Arial" w:cs="Arial"/>
          <w:sz w:val="24"/>
          <w:szCs w:val="24"/>
        </w:rPr>
        <w:t>Kerviler</w:t>
      </w:r>
      <w:proofErr w:type="spellEnd"/>
      <w:r w:rsidRPr="006E7A07">
        <w:rPr>
          <w:rFonts w:ascii="Arial" w:hAnsi="Arial" w:cs="Arial"/>
          <w:sz w:val="24"/>
          <w:szCs w:val="24"/>
        </w:rPr>
        <w:t xml:space="preserve">, G. and </w:t>
      </w:r>
      <w:proofErr w:type="spellStart"/>
      <w:r w:rsidRPr="006E7A07">
        <w:rPr>
          <w:rFonts w:ascii="Arial" w:hAnsi="Arial" w:cs="Arial"/>
          <w:sz w:val="24"/>
          <w:szCs w:val="24"/>
        </w:rPr>
        <w:t>Moulard</w:t>
      </w:r>
      <w:proofErr w:type="spellEnd"/>
      <w:r w:rsidRPr="006E7A07">
        <w:rPr>
          <w:rFonts w:ascii="Arial" w:hAnsi="Arial" w:cs="Arial"/>
          <w:sz w:val="24"/>
          <w:szCs w:val="24"/>
        </w:rPr>
        <w:t>, J.G. (2020) ‘Authenticity under threat: When social media influencers need to go beyond self-presentation’, Journal of Business Research, 117, pp. 557–569.</w:t>
      </w:r>
    </w:p>
    <w:p w14:paraId="5C11CDB4" w14:textId="02CB6BC4" w:rsidR="008D4A97" w:rsidRPr="006E7A07" w:rsidRDefault="008D4A97" w:rsidP="006E7A07">
      <w:pPr>
        <w:spacing w:line="360" w:lineRule="auto"/>
        <w:rPr>
          <w:rFonts w:ascii="Arial" w:hAnsi="Arial" w:cs="Arial"/>
          <w:sz w:val="24"/>
          <w:szCs w:val="24"/>
        </w:rPr>
      </w:pPr>
      <w:r w:rsidRPr="006E7A07">
        <w:rPr>
          <w:rFonts w:ascii="Arial" w:hAnsi="Arial" w:cs="Arial"/>
          <w:sz w:val="24"/>
          <w:szCs w:val="24"/>
        </w:rPr>
        <w:t>Bleier, A., Fossen, B.L. and Shapira, M. (2024) ‘On the role of social media platforms in the creator economy’, International Journal of Research in Marketing, 41(3), pp. 411–426.</w:t>
      </w:r>
    </w:p>
    <w:p w14:paraId="47C43078" w14:textId="196E9109" w:rsidR="008D4A97" w:rsidRPr="006E7A07" w:rsidRDefault="008D4A97" w:rsidP="006E7A07">
      <w:pPr>
        <w:spacing w:line="360" w:lineRule="auto"/>
        <w:rPr>
          <w:rFonts w:ascii="Arial" w:hAnsi="Arial" w:cs="Arial"/>
          <w:sz w:val="24"/>
          <w:szCs w:val="24"/>
        </w:rPr>
      </w:pPr>
      <w:r w:rsidRPr="006E7A07">
        <w:rPr>
          <w:rFonts w:ascii="Arial" w:hAnsi="Arial" w:cs="Arial"/>
          <w:sz w:val="24"/>
          <w:szCs w:val="24"/>
        </w:rPr>
        <w:t xml:space="preserve">Bucher, T. (2018) If… Then: Algorithmic Power and Politics. </w:t>
      </w:r>
    </w:p>
    <w:p w14:paraId="0AF25348" w14:textId="0F1B96A2" w:rsidR="008D4A97" w:rsidRPr="006E7A07" w:rsidRDefault="008D4A97" w:rsidP="006E7A07">
      <w:pPr>
        <w:spacing w:line="360" w:lineRule="auto"/>
        <w:rPr>
          <w:rFonts w:ascii="Arial" w:hAnsi="Arial" w:cs="Arial"/>
          <w:sz w:val="24"/>
          <w:szCs w:val="24"/>
        </w:rPr>
      </w:pPr>
      <w:r w:rsidRPr="006E7A07">
        <w:rPr>
          <w:rFonts w:ascii="Arial" w:hAnsi="Arial" w:cs="Arial"/>
          <w:sz w:val="24"/>
          <w:szCs w:val="24"/>
        </w:rPr>
        <w:t xml:space="preserve">Competition and Markets Authority (CMA) (2019) Social media endorsements: guidance for content creators. Available at: </w:t>
      </w:r>
      <w:hyperlink r:id="rId10" w:history="1">
        <w:r w:rsidRPr="006E7A07">
          <w:rPr>
            <w:rStyle w:val="Hyperlink"/>
            <w:rFonts w:ascii="Arial" w:hAnsi="Arial" w:cs="Arial"/>
            <w:sz w:val="24"/>
            <w:szCs w:val="24"/>
          </w:rPr>
          <w:t>https://www.gov.uk/government/publications/social-media-endorsements-guidance-for-content-creators</w:t>
        </w:r>
      </w:hyperlink>
      <w:r w:rsidRPr="006E7A07">
        <w:rPr>
          <w:rFonts w:ascii="Arial" w:hAnsi="Arial" w:cs="Arial"/>
          <w:sz w:val="24"/>
          <w:szCs w:val="24"/>
        </w:rPr>
        <w:t xml:space="preserve"> </w:t>
      </w:r>
      <w:r w:rsidRPr="006E7A07">
        <w:rPr>
          <w:rFonts w:ascii="Arial" w:hAnsi="Arial" w:cs="Arial"/>
          <w:sz w:val="24"/>
          <w:szCs w:val="24"/>
        </w:rPr>
        <w:t xml:space="preserve">(Accessed: </w:t>
      </w:r>
      <w:r w:rsidRPr="006E7A07">
        <w:rPr>
          <w:rFonts w:ascii="Arial" w:hAnsi="Arial" w:cs="Arial"/>
          <w:sz w:val="24"/>
          <w:szCs w:val="24"/>
        </w:rPr>
        <w:t>05</w:t>
      </w:r>
      <w:r w:rsidRPr="006E7A07">
        <w:rPr>
          <w:rFonts w:ascii="Arial" w:hAnsi="Arial" w:cs="Arial"/>
          <w:sz w:val="24"/>
          <w:szCs w:val="24"/>
        </w:rPr>
        <w:t xml:space="preserve"> July 2026).</w:t>
      </w:r>
    </w:p>
    <w:p w14:paraId="5D553A8C" w14:textId="3557D4D2" w:rsidR="008D4A97" w:rsidRPr="006E7A07" w:rsidRDefault="008D4A97" w:rsidP="006E7A07">
      <w:pPr>
        <w:spacing w:line="360" w:lineRule="auto"/>
        <w:rPr>
          <w:rFonts w:ascii="Arial" w:hAnsi="Arial" w:cs="Arial"/>
          <w:sz w:val="24"/>
          <w:szCs w:val="24"/>
        </w:rPr>
      </w:pPr>
      <w:r w:rsidRPr="006E7A07">
        <w:rPr>
          <w:rFonts w:ascii="Arial" w:hAnsi="Arial" w:cs="Arial"/>
          <w:sz w:val="24"/>
          <w:szCs w:val="24"/>
        </w:rPr>
        <w:t>Cunningham, S. and Craig, D. (2019) Social Media Entertainment</w:t>
      </w:r>
    </w:p>
    <w:p w14:paraId="75F98EF2" w14:textId="6B5E2989" w:rsidR="008D4A97" w:rsidRPr="006E7A07" w:rsidRDefault="008D4A97" w:rsidP="006E7A07">
      <w:pPr>
        <w:spacing w:line="360" w:lineRule="auto"/>
        <w:rPr>
          <w:rFonts w:ascii="Arial" w:hAnsi="Arial" w:cs="Arial"/>
          <w:sz w:val="24"/>
          <w:szCs w:val="24"/>
        </w:rPr>
      </w:pPr>
      <w:r w:rsidRPr="006E7A07">
        <w:rPr>
          <w:rFonts w:ascii="Arial" w:hAnsi="Arial" w:cs="Arial"/>
          <w:sz w:val="24"/>
          <w:szCs w:val="24"/>
        </w:rPr>
        <w:t xml:space="preserve">Djafarova, E. and Rushworth, C. (2017) ‘Exploring the credibility of online celebrities’ Instagram profiles in influencing the purchase decisions of young female users’, Computers in Human </w:t>
      </w:r>
      <w:proofErr w:type="spellStart"/>
      <w:r w:rsidRPr="006E7A07">
        <w:rPr>
          <w:rFonts w:ascii="Arial" w:hAnsi="Arial" w:cs="Arial"/>
          <w:sz w:val="24"/>
          <w:szCs w:val="24"/>
        </w:rPr>
        <w:t>Behavior</w:t>
      </w:r>
      <w:proofErr w:type="spellEnd"/>
      <w:r w:rsidRPr="006E7A07">
        <w:rPr>
          <w:rFonts w:ascii="Arial" w:hAnsi="Arial" w:cs="Arial"/>
          <w:sz w:val="24"/>
          <w:szCs w:val="24"/>
        </w:rPr>
        <w:t>, 68, pp. 1–7.</w:t>
      </w:r>
    </w:p>
    <w:p w14:paraId="1C1AAB21" w14:textId="1EEF9725" w:rsidR="008D4A97" w:rsidRPr="006E7A07" w:rsidRDefault="008D4A97" w:rsidP="006E7A07">
      <w:pPr>
        <w:spacing w:line="360" w:lineRule="auto"/>
        <w:rPr>
          <w:rFonts w:ascii="Arial" w:hAnsi="Arial" w:cs="Arial"/>
          <w:sz w:val="24"/>
          <w:szCs w:val="24"/>
        </w:rPr>
      </w:pPr>
      <w:r w:rsidRPr="006E7A07">
        <w:rPr>
          <w:rFonts w:ascii="Arial" w:hAnsi="Arial" w:cs="Arial"/>
          <w:sz w:val="24"/>
          <w:szCs w:val="24"/>
        </w:rPr>
        <w:t>Freberg, K., Graham, K., McGaughey, K. and Freberg, L.A. (2011) ‘Who are the social media influencers? A study of public perceptions of personality’, Public Relations Review, 37(1), pp. 90–92.</w:t>
      </w:r>
    </w:p>
    <w:p w14:paraId="4623D147" w14:textId="77777777" w:rsidR="008D4A97" w:rsidRPr="006E7A07" w:rsidRDefault="008D4A97" w:rsidP="006E7A07">
      <w:pPr>
        <w:spacing w:line="360" w:lineRule="auto"/>
        <w:rPr>
          <w:rFonts w:ascii="Arial" w:hAnsi="Arial" w:cs="Arial"/>
          <w:sz w:val="24"/>
          <w:szCs w:val="24"/>
        </w:rPr>
      </w:pPr>
      <w:r w:rsidRPr="006E7A07">
        <w:rPr>
          <w:rFonts w:ascii="Arial" w:hAnsi="Arial" w:cs="Arial"/>
          <w:sz w:val="24"/>
          <w:szCs w:val="24"/>
        </w:rPr>
        <w:t>Kapitan, S. and Silvera, D.H. (2016) ‘From digital media influencers to celebrity endorsers: Attributions drive endorser effectiveness’, Marketing Letters, 27(3), pp. 553–567.</w:t>
      </w:r>
    </w:p>
    <w:p w14:paraId="1ADC9909" w14:textId="0BA5AEDD" w:rsidR="008D4A97" w:rsidRPr="006E7A07" w:rsidRDefault="008D4A97" w:rsidP="006E7A07">
      <w:pPr>
        <w:spacing w:line="360" w:lineRule="auto"/>
        <w:rPr>
          <w:rFonts w:ascii="Arial" w:hAnsi="Arial" w:cs="Arial"/>
          <w:sz w:val="24"/>
          <w:szCs w:val="24"/>
        </w:rPr>
      </w:pPr>
      <w:r w:rsidRPr="006E7A07">
        <w:rPr>
          <w:rFonts w:ascii="Arial" w:hAnsi="Arial" w:cs="Arial"/>
          <w:sz w:val="24"/>
          <w:szCs w:val="24"/>
        </w:rPr>
        <w:lastRenderedPageBreak/>
        <w:t>Lou, C. and Yuan, S. (2019) ‘Influencer marketing: How message value and credibility affect consumer trust of branded content on social media’, Journal of Interactive Advertising, 19(1), pp. 58–73.</w:t>
      </w:r>
    </w:p>
    <w:p w14:paraId="1FD33275" w14:textId="2C6F63C4" w:rsidR="008D4A97" w:rsidRPr="006E7A07" w:rsidRDefault="008D4A97" w:rsidP="006E7A07">
      <w:pPr>
        <w:spacing w:line="360" w:lineRule="auto"/>
        <w:rPr>
          <w:rFonts w:ascii="Arial" w:hAnsi="Arial" w:cs="Arial"/>
          <w:sz w:val="24"/>
          <w:szCs w:val="24"/>
        </w:rPr>
      </w:pPr>
      <w:r w:rsidRPr="006E7A07">
        <w:rPr>
          <w:rFonts w:ascii="Arial" w:hAnsi="Arial" w:cs="Arial"/>
          <w:sz w:val="24"/>
          <w:szCs w:val="24"/>
        </w:rPr>
        <w:t xml:space="preserve">OECD (2024) OECD Digital Economy Outlook 2024. Available at: </w:t>
      </w:r>
      <w:hyperlink r:id="rId11" w:history="1">
        <w:r w:rsidRPr="006E7A07">
          <w:rPr>
            <w:rStyle w:val="Hyperlink"/>
            <w:rFonts w:ascii="Arial" w:hAnsi="Arial" w:cs="Arial"/>
            <w:sz w:val="24"/>
            <w:szCs w:val="24"/>
          </w:rPr>
          <w:t>https://www.oecd.org/en/publications/2024/05/oecd-digital-economy-outlook-2024-volume-1_d30a04c9.html</w:t>
        </w:r>
      </w:hyperlink>
      <w:r w:rsidRPr="006E7A07">
        <w:rPr>
          <w:rFonts w:ascii="Arial" w:hAnsi="Arial" w:cs="Arial"/>
          <w:sz w:val="24"/>
          <w:szCs w:val="24"/>
        </w:rPr>
        <w:t xml:space="preserve"> </w:t>
      </w:r>
      <w:r w:rsidRPr="006E7A07">
        <w:rPr>
          <w:rFonts w:ascii="Arial" w:hAnsi="Arial" w:cs="Arial"/>
          <w:sz w:val="24"/>
          <w:szCs w:val="24"/>
        </w:rPr>
        <w:t xml:space="preserve">(Accessed: </w:t>
      </w:r>
      <w:r w:rsidRPr="006E7A07">
        <w:rPr>
          <w:rFonts w:ascii="Arial" w:hAnsi="Arial" w:cs="Arial"/>
          <w:sz w:val="24"/>
          <w:szCs w:val="24"/>
        </w:rPr>
        <w:t xml:space="preserve">05 </w:t>
      </w:r>
      <w:r w:rsidRPr="006E7A07">
        <w:rPr>
          <w:rFonts w:ascii="Arial" w:hAnsi="Arial" w:cs="Arial"/>
          <w:sz w:val="24"/>
          <w:szCs w:val="24"/>
        </w:rPr>
        <w:t>July 2026).</w:t>
      </w:r>
    </w:p>
    <w:p w14:paraId="2C5AF570" w14:textId="594ED837" w:rsidR="008D4A97" w:rsidRPr="006E7A07" w:rsidRDefault="008D4A97" w:rsidP="006E7A07">
      <w:pPr>
        <w:spacing w:line="360" w:lineRule="auto"/>
        <w:rPr>
          <w:rFonts w:ascii="Arial" w:hAnsi="Arial" w:cs="Arial"/>
          <w:sz w:val="24"/>
          <w:szCs w:val="24"/>
        </w:rPr>
      </w:pPr>
      <w:r w:rsidRPr="006E7A07">
        <w:rPr>
          <w:rFonts w:ascii="Arial" w:hAnsi="Arial" w:cs="Arial"/>
          <w:sz w:val="24"/>
          <w:szCs w:val="24"/>
        </w:rPr>
        <w:t xml:space="preserve">Ofcom (2024) Online Nation 2024. Available at: </w:t>
      </w:r>
      <w:hyperlink r:id="rId12" w:history="1">
        <w:r w:rsidRPr="006E7A07">
          <w:rPr>
            <w:rStyle w:val="Hyperlink"/>
            <w:rFonts w:ascii="Arial" w:hAnsi="Arial" w:cs="Arial"/>
            <w:sz w:val="24"/>
            <w:szCs w:val="24"/>
          </w:rPr>
          <w:t>https://www.ofcom.org.uk/research-and-data/online-research/online-nation</w:t>
        </w:r>
      </w:hyperlink>
      <w:r w:rsidRPr="006E7A07">
        <w:rPr>
          <w:rFonts w:ascii="Arial" w:hAnsi="Arial" w:cs="Arial"/>
          <w:sz w:val="24"/>
          <w:szCs w:val="24"/>
        </w:rPr>
        <w:t xml:space="preserve"> </w:t>
      </w:r>
      <w:r w:rsidRPr="006E7A07">
        <w:rPr>
          <w:rFonts w:ascii="Arial" w:hAnsi="Arial" w:cs="Arial"/>
          <w:sz w:val="24"/>
          <w:szCs w:val="24"/>
        </w:rPr>
        <w:t xml:space="preserve">(Accessed: </w:t>
      </w:r>
      <w:r w:rsidRPr="006E7A07">
        <w:rPr>
          <w:rFonts w:ascii="Arial" w:hAnsi="Arial" w:cs="Arial"/>
          <w:sz w:val="24"/>
          <w:szCs w:val="24"/>
        </w:rPr>
        <w:t>04</w:t>
      </w:r>
      <w:r w:rsidRPr="006E7A07">
        <w:rPr>
          <w:rFonts w:ascii="Arial" w:hAnsi="Arial" w:cs="Arial"/>
          <w:sz w:val="24"/>
          <w:szCs w:val="24"/>
        </w:rPr>
        <w:t xml:space="preserve"> July 2026).</w:t>
      </w:r>
    </w:p>
    <w:p w14:paraId="1ED21403" w14:textId="11F5324D" w:rsidR="008D4A97" w:rsidRPr="006E7A07" w:rsidRDefault="008D4A97" w:rsidP="006E7A07">
      <w:pPr>
        <w:spacing w:line="360" w:lineRule="auto"/>
        <w:rPr>
          <w:rFonts w:ascii="Arial" w:hAnsi="Arial" w:cs="Arial"/>
          <w:sz w:val="24"/>
          <w:szCs w:val="24"/>
        </w:rPr>
      </w:pPr>
      <w:r w:rsidRPr="006E7A07">
        <w:rPr>
          <w:rFonts w:ascii="Arial" w:hAnsi="Arial" w:cs="Arial"/>
          <w:sz w:val="24"/>
          <w:szCs w:val="24"/>
        </w:rPr>
        <w:t xml:space="preserve">Sokolova, K. and </w:t>
      </w:r>
      <w:proofErr w:type="spellStart"/>
      <w:r w:rsidRPr="006E7A07">
        <w:rPr>
          <w:rFonts w:ascii="Arial" w:hAnsi="Arial" w:cs="Arial"/>
          <w:sz w:val="24"/>
          <w:szCs w:val="24"/>
        </w:rPr>
        <w:t>Kefi</w:t>
      </w:r>
      <w:proofErr w:type="spellEnd"/>
      <w:r w:rsidRPr="006E7A07">
        <w:rPr>
          <w:rFonts w:ascii="Arial" w:hAnsi="Arial" w:cs="Arial"/>
          <w:sz w:val="24"/>
          <w:szCs w:val="24"/>
        </w:rPr>
        <w:t>, H. (2020) ‘Instagram and YouTube bloggers promote it, why should I buy? How credibility and parasocial interaction influence purchase intentions’, Journal of Retailing and Consumer Services, 53, 101742.</w:t>
      </w:r>
    </w:p>
    <w:p w14:paraId="34E363AA" w14:textId="3B0786B6" w:rsidR="00666D3F" w:rsidRPr="006E7A07" w:rsidRDefault="008D4A97" w:rsidP="006E7A07">
      <w:pPr>
        <w:spacing w:line="360" w:lineRule="auto"/>
        <w:rPr>
          <w:rFonts w:ascii="Arial" w:hAnsi="Arial" w:cs="Arial"/>
          <w:sz w:val="24"/>
          <w:szCs w:val="24"/>
        </w:rPr>
      </w:pPr>
      <w:r w:rsidRPr="006E7A07">
        <w:rPr>
          <w:rFonts w:ascii="Arial" w:hAnsi="Arial" w:cs="Arial"/>
          <w:sz w:val="24"/>
          <w:szCs w:val="24"/>
        </w:rPr>
        <w:t xml:space="preserve">UK Government (2023) Online Safety Act 2023. Available at: </w:t>
      </w:r>
      <w:hyperlink r:id="rId13" w:history="1">
        <w:r w:rsidRPr="006E7A07">
          <w:rPr>
            <w:rStyle w:val="Hyperlink"/>
            <w:rFonts w:ascii="Arial" w:hAnsi="Arial" w:cs="Arial"/>
            <w:sz w:val="24"/>
            <w:szCs w:val="24"/>
          </w:rPr>
          <w:t>https://www.legislation.gov.uk/ukpga/2023/50/contents</w:t>
        </w:r>
      </w:hyperlink>
      <w:r w:rsidRPr="006E7A07">
        <w:rPr>
          <w:rFonts w:ascii="Arial" w:hAnsi="Arial" w:cs="Arial"/>
          <w:sz w:val="24"/>
          <w:szCs w:val="24"/>
        </w:rPr>
        <w:t xml:space="preserve"> </w:t>
      </w:r>
      <w:r w:rsidRPr="006E7A07">
        <w:rPr>
          <w:rFonts w:ascii="Arial" w:hAnsi="Arial" w:cs="Arial"/>
          <w:sz w:val="24"/>
          <w:szCs w:val="24"/>
        </w:rPr>
        <w:t xml:space="preserve">(Accessed: </w:t>
      </w:r>
      <w:r w:rsidRPr="006E7A07">
        <w:rPr>
          <w:rFonts w:ascii="Arial" w:hAnsi="Arial" w:cs="Arial"/>
          <w:sz w:val="24"/>
          <w:szCs w:val="24"/>
        </w:rPr>
        <w:t xml:space="preserve">04 </w:t>
      </w:r>
      <w:r w:rsidRPr="006E7A07">
        <w:rPr>
          <w:rFonts w:ascii="Arial" w:hAnsi="Arial" w:cs="Arial"/>
          <w:sz w:val="24"/>
          <w:szCs w:val="24"/>
        </w:rPr>
        <w:t>July 2026).</w:t>
      </w:r>
    </w:p>
    <w:p w14:paraId="696C7EFF" w14:textId="77777777" w:rsidR="00666D3F" w:rsidRDefault="00666D3F" w:rsidP="00BB6B89">
      <w:pPr>
        <w:spacing w:line="360" w:lineRule="auto"/>
        <w:rPr>
          <w:rFonts w:ascii="Arial" w:hAnsi="Arial" w:cs="Arial"/>
          <w:sz w:val="24"/>
          <w:szCs w:val="24"/>
        </w:rPr>
      </w:pPr>
    </w:p>
    <w:p w14:paraId="764029F3" w14:textId="77777777" w:rsidR="00666D3F" w:rsidRDefault="00666D3F" w:rsidP="00BB6B89">
      <w:pPr>
        <w:spacing w:line="360" w:lineRule="auto"/>
        <w:rPr>
          <w:rFonts w:ascii="Arial" w:hAnsi="Arial" w:cs="Arial"/>
          <w:sz w:val="24"/>
          <w:szCs w:val="24"/>
        </w:rPr>
      </w:pPr>
    </w:p>
    <w:p w14:paraId="1DFE5B2C" w14:textId="77777777" w:rsidR="00666D3F" w:rsidRDefault="00666D3F" w:rsidP="00BB6B89">
      <w:pPr>
        <w:spacing w:line="360" w:lineRule="auto"/>
        <w:rPr>
          <w:rFonts w:ascii="Arial" w:hAnsi="Arial" w:cs="Arial"/>
          <w:sz w:val="24"/>
          <w:szCs w:val="24"/>
        </w:rPr>
      </w:pPr>
    </w:p>
    <w:p w14:paraId="0D462314" w14:textId="77777777" w:rsidR="00666D3F" w:rsidRDefault="00666D3F" w:rsidP="00BB6B89">
      <w:pPr>
        <w:spacing w:line="360" w:lineRule="auto"/>
        <w:rPr>
          <w:rFonts w:ascii="Arial" w:hAnsi="Arial" w:cs="Arial"/>
          <w:sz w:val="24"/>
          <w:szCs w:val="24"/>
        </w:rPr>
      </w:pPr>
    </w:p>
    <w:p w14:paraId="18702A53" w14:textId="77777777" w:rsidR="00666D3F" w:rsidRDefault="00666D3F" w:rsidP="00BB6B89">
      <w:pPr>
        <w:spacing w:line="360" w:lineRule="auto"/>
        <w:rPr>
          <w:rFonts w:ascii="Arial" w:hAnsi="Arial" w:cs="Arial"/>
          <w:sz w:val="24"/>
          <w:szCs w:val="24"/>
        </w:rPr>
      </w:pPr>
    </w:p>
    <w:p w14:paraId="033846EA" w14:textId="77777777" w:rsidR="00666D3F" w:rsidRDefault="00666D3F" w:rsidP="00BB6B89">
      <w:pPr>
        <w:spacing w:line="360" w:lineRule="auto"/>
        <w:rPr>
          <w:rFonts w:ascii="Arial" w:hAnsi="Arial" w:cs="Arial"/>
          <w:sz w:val="24"/>
          <w:szCs w:val="24"/>
        </w:rPr>
      </w:pPr>
    </w:p>
    <w:p w14:paraId="6006E9DD" w14:textId="77777777" w:rsidR="00666D3F" w:rsidRDefault="00666D3F" w:rsidP="00BB6B89">
      <w:pPr>
        <w:spacing w:line="360" w:lineRule="auto"/>
        <w:rPr>
          <w:rFonts w:ascii="Arial" w:hAnsi="Arial" w:cs="Arial"/>
          <w:sz w:val="24"/>
          <w:szCs w:val="24"/>
        </w:rPr>
      </w:pPr>
    </w:p>
    <w:p w14:paraId="292B2B11" w14:textId="77777777" w:rsidR="00666D3F" w:rsidRDefault="00666D3F" w:rsidP="00BB6B89">
      <w:pPr>
        <w:spacing w:line="360" w:lineRule="auto"/>
        <w:rPr>
          <w:rFonts w:ascii="Arial" w:hAnsi="Arial" w:cs="Arial"/>
          <w:sz w:val="24"/>
          <w:szCs w:val="24"/>
        </w:rPr>
      </w:pPr>
    </w:p>
    <w:p w14:paraId="7E36CA17" w14:textId="77777777" w:rsidR="00666D3F" w:rsidRDefault="00666D3F" w:rsidP="00BB6B89">
      <w:pPr>
        <w:spacing w:line="360" w:lineRule="auto"/>
        <w:rPr>
          <w:rFonts w:ascii="Arial" w:hAnsi="Arial" w:cs="Arial"/>
          <w:sz w:val="24"/>
          <w:szCs w:val="24"/>
        </w:rPr>
      </w:pPr>
    </w:p>
    <w:p w14:paraId="20D85E99" w14:textId="77777777" w:rsidR="00666D3F" w:rsidRDefault="00666D3F" w:rsidP="00BB6B89">
      <w:pPr>
        <w:spacing w:line="360" w:lineRule="auto"/>
        <w:rPr>
          <w:rFonts w:ascii="Arial" w:hAnsi="Arial" w:cs="Arial"/>
          <w:sz w:val="24"/>
          <w:szCs w:val="24"/>
        </w:rPr>
      </w:pPr>
    </w:p>
    <w:p w14:paraId="6D225A1B" w14:textId="77777777" w:rsidR="00666D3F" w:rsidRDefault="00666D3F" w:rsidP="00BB6B89">
      <w:pPr>
        <w:spacing w:line="360" w:lineRule="auto"/>
        <w:rPr>
          <w:rFonts w:ascii="Arial" w:hAnsi="Arial" w:cs="Arial"/>
          <w:sz w:val="24"/>
          <w:szCs w:val="24"/>
        </w:rPr>
      </w:pPr>
    </w:p>
    <w:p w14:paraId="28ED3C39" w14:textId="77777777" w:rsidR="00666D3F" w:rsidRDefault="00666D3F" w:rsidP="00BB6B89">
      <w:pPr>
        <w:spacing w:line="360" w:lineRule="auto"/>
        <w:rPr>
          <w:rFonts w:ascii="Arial" w:hAnsi="Arial" w:cs="Arial"/>
          <w:sz w:val="24"/>
          <w:szCs w:val="24"/>
        </w:rPr>
      </w:pPr>
    </w:p>
    <w:p w14:paraId="2760FE49" w14:textId="77777777" w:rsidR="00666D3F" w:rsidRDefault="00666D3F" w:rsidP="00BB6B89">
      <w:pPr>
        <w:spacing w:line="360" w:lineRule="auto"/>
        <w:rPr>
          <w:rFonts w:ascii="Arial" w:hAnsi="Arial" w:cs="Arial"/>
          <w:sz w:val="24"/>
          <w:szCs w:val="24"/>
        </w:rPr>
      </w:pPr>
    </w:p>
    <w:p w14:paraId="14705B66" w14:textId="77777777" w:rsidR="00C74D9A" w:rsidRDefault="00C74D9A" w:rsidP="00BB6B89">
      <w:pPr>
        <w:spacing w:line="360" w:lineRule="auto"/>
        <w:rPr>
          <w:rFonts w:ascii="Arial" w:hAnsi="Arial" w:cs="Arial"/>
          <w:sz w:val="24"/>
          <w:szCs w:val="24"/>
        </w:rPr>
      </w:pPr>
    </w:p>
    <w:p w14:paraId="6EAA0B81" w14:textId="77777777" w:rsidR="00666D3F" w:rsidRDefault="00666D3F" w:rsidP="00BB6B89">
      <w:pPr>
        <w:spacing w:line="360" w:lineRule="auto"/>
        <w:rPr>
          <w:rFonts w:ascii="Arial" w:hAnsi="Arial" w:cs="Arial"/>
          <w:sz w:val="24"/>
          <w:szCs w:val="24"/>
        </w:rPr>
      </w:pPr>
    </w:p>
    <w:p w14:paraId="7D7CEE8A" w14:textId="0C770F20" w:rsidR="00666D3F" w:rsidRPr="006E7A07" w:rsidRDefault="00666D3F" w:rsidP="006E7A07">
      <w:pPr>
        <w:pStyle w:val="Heading3"/>
      </w:pPr>
      <w:bookmarkStart w:id="11" w:name="_Toc234616628"/>
      <w:r w:rsidRPr="006E7A07">
        <w:t>Appendices</w:t>
      </w:r>
      <w:bookmarkEnd w:id="11"/>
      <w:r w:rsidRPr="006E7A07">
        <w:t xml:space="preserve"> </w:t>
      </w:r>
    </w:p>
    <w:p w14:paraId="3E918593" w14:textId="77777777" w:rsidR="00015454" w:rsidRDefault="00015454" w:rsidP="00983213">
      <w:pPr>
        <w:spacing w:line="360" w:lineRule="auto"/>
        <w:rPr>
          <w:rFonts w:ascii="Arial" w:hAnsi="Arial" w:cs="Arial"/>
          <w:sz w:val="24"/>
          <w:szCs w:val="24"/>
        </w:rPr>
      </w:pPr>
    </w:p>
    <w:p w14:paraId="415E6FFE" w14:textId="6736F8B3" w:rsidR="00015454" w:rsidRPr="00CC1AA3" w:rsidRDefault="00983213" w:rsidP="00983213">
      <w:pPr>
        <w:spacing w:line="360" w:lineRule="auto"/>
        <w:rPr>
          <w:rFonts w:ascii="Arial" w:hAnsi="Arial" w:cs="Arial"/>
          <w:b/>
          <w:bCs/>
          <w:sz w:val="24"/>
          <w:szCs w:val="24"/>
        </w:rPr>
      </w:pPr>
      <w:r w:rsidRPr="00CC1AA3">
        <w:rPr>
          <w:rFonts w:ascii="Arial" w:hAnsi="Arial" w:cs="Arial"/>
          <w:b/>
          <w:bCs/>
          <w:sz w:val="24"/>
          <w:szCs w:val="24"/>
        </w:rPr>
        <w:t xml:space="preserve">Appendix A </w:t>
      </w:r>
      <w:r w:rsidR="0085562F" w:rsidRPr="00CC1AA3">
        <w:rPr>
          <w:rFonts w:ascii="Arial" w:hAnsi="Arial" w:cs="Arial"/>
          <w:b/>
          <w:bCs/>
          <w:sz w:val="24"/>
          <w:szCs w:val="24"/>
        </w:rPr>
        <w:t>– Generative AI Research Evidence</w:t>
      </w:r>
    </w:p>
    <w:p w14:paraId="1280B3FD" w14:textId="77777777" w:rsidR="00AC4DD2" w:rsidRPr="0085562F" w:rsidRDefault="000362D9" w:rsidP="00983213">
      <w:pPr>
        <w:spacing w:line="360" w:lineRule="auto"/>
        <w:rPr>
          <w:rFonts w:ascii="Arial" w:hAnsi="Arial" w:cs="Arial"/>
          <w:sz w:val="24"/>
          <w:szCs w:val="24"/>
          <w:lang w:val="it-IT"/>
        </w:rPr>
      </w:pPr>
      <w:r w:rsidRPr="0085562F">
        <w:rPr>
          <w:rFonts w:ascii="Arial" w:hAnsi="Arial" w:cs="Arial"/>
          <w:sz w:val="24"/>
          <w:szCs w:val="24"/>
          <w:lang w:val="it-IT"/>
        </w:rPr>
        <w:t xml:space="preserve">Figure A1. </w:t>
      </w:r>
    </w:p>
    <w:p w14:paraId="58808D73" w14:textId="43C5B36A" w:rsidR="00264E36" w:rsidRPr="00264E36" w:rsidRDefault="000362D9" w:rsidP="00983213">
      <w:pPr>
        <w:spacing w:line="360" w:lineRule="auto"/>
        <w:rPr>
          <w:rFonts w:ascii="Arial" w:hAnsi="Arial" w:cs="Arial"/>
          <w:sz w:val="24"/>
          <w:szCs w:val="24"/>
        </w:rPr>
      </w:pPr>
      <w:r w:rsidRPr="000362D9">
        <w:rPr>
          <w:rFonts w:ascii="Arial" w:hAnsi="Arial" w:cs="Arial"/>
          <w:sz w:val="24"/>
          <w:szCs w:val="24"/>
        </w:rPr>
        <w:t>Screenshot of AI-assisted research used to identify key external factors influencing the creator economy.</w:t>
      </w:r>
    </w:p>
    <w:p w14:paraId="1DC6531B" w14:textId="339CAE30" w:rsidR="00015454" w:rsidRDefault="00015454" w:rsidP="00015454">
      <w:pPr>
        <w:spacing w:line="360" w:lineRule="auto"/>
        <w:jc w:val="right"/>
        <w:rPr>
          <w:rFonts w:ascii="Arial" w:hAnsi="Arial" w:cs="Arial"/>
          <w:sz w:val="24"/>
          <w:szCs w:val="24"/>
        </w:rPr>
      </w:pPr>
      <w:r>
        <w:rPr>
          <w:rFonts w:ascii="Arial" w:hAnsi="Arial" w:cs="Arial"/>
          <w:noProof/>
          <w:sz w:val="24"/>
          <w:szCs w:val="24"/>
        </w:rPr>
        <w:drawing>
          <wp:anchor distT="0" distB="0" distL="114300" distR="114300" simplePos="0" relativeHeight="251651072" behindDoc="0" locked="0" layoutInCell="1" allowOverlap="1" wp14:anchorId="7D4469B4" wp14:editId="10D228BB">
            <wp:simplePos x="0" y="0"/>
            <wp:positionH relativeFrom="margin">
              <wp:align>right</wp:align>
            </wp:positionH>
            <wp:positionV relativeFrom="paragraph">
              <wp:posOffset>230505</wp:posOffset>
            </wp:positionV>
            <wp:extent cx="2717800" cy="1621933"/>
            <wp:effectExtent l="0" t="0" r="6350" b="0"/>
            <wp:wrapNone/>
            <wp:docPr id="9794171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417182" name="Picture 97941718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17800" cy="162193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rPr>
        <w:drawing>
          <wp:anchor distT="0" distB="0" distL="114300" distR="114300" simplePos="0" relativeHeight="251656192" behindDoc="0" locked="0" layoutInCell="1" allowOverlap="1" wp14:anchorId="3BA63C0C" wp14:editId="4819EFF6">
            <wp:simplePos x="0" y="0"/>
            <wp:positionH relativeFrom="margin">
              <wp:align>left</wp:align>
            </wp:positionH>
            <wp:positionV relativeFrom="paragraph">
              <wp:posOffset>252730</wp:posOffset>
            </wp:positionV>
            <wp:extent cx="2736000" cy="1632930"/>
            <wp:effectExtent l="0" t="0" r="7620" b="5715"/>
            <wp:wrapSquare wrapText="bothSides"/>
            <wp:docPr id="905376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376939" name="Picture 90537693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36000" cy="1632930"/>
                    </a:xfrm>
                    <a:prstGeom prst="rect">
                      <a:avLst/>
                    </a:prstGeom>
                  </pic:spPr>
                </pic:pic>
              </a:graphicData>
            </a:graphic>
          </wp:anchor>
        </w:drawing>
      </w:r>
    </w:p>
    <w:p w14:paraId="6E01A9E6" w14:textId="0B588CFA" w:rsidR="00015454" w:rsidRDefault="00015454" w:rsidP="00015454">
      <w:pPr>
        <w:spacing w:line="360" w:lineRule="auto"/>
        <w:jc w:val="right"/>
        <w:rPr>
          <w:rFonts w:ascii="Arial" w:hAnsi="Arial" w:cs="Arial"/>
          <w:sz w:val="24"/>
          <w:szCs w:val="24"/>
        </w:rPr>
      </w:pPr>
    </w:p>
    <w:p w14:paraId="49B5B58C" w14:textId="792FA367" w:rsidR="00015454" w:rsidRDefault="00015454" w:rsidP="00983213">
      <w:pPr>
        <w:spacing w:line="360" w:lineRule="auto"/>
        <w:rPr>
          <w:rFonts w:ascii="Arial" w:hAnsi="Arial" w:cs="Arial"/>
          <w:sz w:val="24"/>
          <w:szCs w:val="24"/>
        </w:rPr>
      </w:pPr>
    </w:p>
    <w:p w14:paraId="0BA9178D" w14:textId="77777777" w:rsidR="00015454" w:rsidRPr="00015454" w:rsidRDefault="00015454" w:rsidP="00015454">
      <w:pPr>
        <w:rPr>
          <w:rFonts w:ascii="Arial" w:hAnsi="Arial" w:cs="Arial"/>
          <w:sz w:val="24"/>
          <w:szCs w:val="24"/>
        </w:rPr>
      </w:pPr>
    </w:p>
    <w:p w14:paraId="2193C41E" w14:textId="77777777" w:rsidR="00015454" w:rsidRPr="00015454" w:rsidRDefault="00015454" w:rsidP="00015454">
      <w:pPr>
        <w:rPr>
          <w:rFonts w:ascii="Arial" w:hAnsi="Arial" w:cs="Arial"/>
          <w:sz w:val="24"/>
          <w:szCs w:val="24"/>
        </w:rPr>
      </w:pPr>
    </w:p>
    <w:p w14:paraId="6A928E97" w14:textId="68908E43" w:rsidR="00015454" w:rsidRPr="00983213" w:rsidRDefault="00015454" w:rsidP="00983213">
      <w:pPr>
        <w:spacing w:line="360" w:lineRule="auto"/>
        <w:rPr>
          <w:rFonts w:ascii="Arial" w:hAnsi="Arial" w:cs="Arial"/>
          <w:sz w:val="24"/>
          <w:szCs w:val="24"/>
        </w:rPr>
      </w:pPr>
    </w:p>
    <w:p w14:paraId="7FA15F33" w14:textId="0BF28221" w:rsidR="00D9381A" w:rsidRDefault="00D9381A" w:rsidP="00D9381A">
      <w:pPr>
        <w:tabs>
          <w:tab w:val="right" w:pos="9026"/>
        </w:tabs>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53120" behindDoc="0" locked="0" layoutInCell="1" allowOverlap="1" wp14:anchorId="5D9461AC" wp14:editId="22F13FEC">
            <wp:simplePos x="0" y="0"/>
            <wp:positionH relativeFrom="margin">
              <wp:align>right</wp:align>
            </wp:positionH>
            <wp:positionV relativeFrom="paragraph">
              <wp:posOffset>3175</wp:posOffset>
            </wp:positionV>
            <wp:extent cx="2755900" cy="1644650"/>
            <wp:effectExtent l="0" t="0" r="6350" b="0"/>
            <wp:wrapNone/>
            <wp:docPr id="7318397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839712" name="Picture 73183971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55900" cy="164465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rPr>
        <w:drawing>
          <wp:inline distT="0" distB="0" distL="0" distR="0" wp14:anchorId="358B99E9" wp14:editId="18AC3EC8">
            <wp:extent cx="2776915" cy="1657350"/>
            <wp:effectExtent l="0" t="0" r="4445" b="0"/>
            <wp:docPr id="15933796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379651" name="Picture 159337965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82265" cy="1660543"/>
                    </a:xfrm>
                    <a:prstGeom prst="rect">
                      <a:avLst/>
                    </a:prstGeom>
                  </pic:spPr>
                </pic:pic>
              </a:graphicData>
            </a:graphic>
          </wp:inline>
        </w:drawing>
      </w:r>
      <w:r>
        <w:rPr>
          <w:rFonts w:ascii="Arial" w:hAnsi="Arial" w:cs="Arial"/>
          <w:sz w:val="24"/>
          <w:szCs w:val="24"/>
        </w:rPr>
        <w:tab/>
      </w:r>
    </w:p>
    <w:p w14:paraId="710B72F7" w14:textId="77777777" w:rsidR="00D9381A" w:rsidRDefault="00D9381A" w:rsidP="00D9381A">
      <w:pPr>
        <w:tabs>
          <w:tab w:val="right" w:pos="9026"/>
        </w:tabs>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61312" behindDoc="0" locked="0" layoutInCell="1" allowOverlap="1" wp14:anchorId="292268EE" wp14:editId="76759A45">
            <wp:simplePos x="914400" y="5600700"/>
            <wp:positionH relativeFrom="column">
              <wp:align>left</wp:align>
            </wp:positionH>
            <wp:positionV relativeFrom="paragraph">
              <wp:align>top</wp:align>
            </wp:positionV>
            <wp:extent cx="2787555" cy="1663700"/>
            <wp:effectExtent l="0" t="0" r="0" b="0"/>
            <wp:wrapSquare wrapText="bothSides"/>
            <wp:docPr id="16000676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067620" name="Picture 160006762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87555" cy="1663700"/>
                    </a:xfrm>
                    <a:prstGeom prst="rect">
                      <a:avLst/>
                    </a:prstGeom>
                  </pic:spPr>
                </pic:pic>
              </a:graphicData>
            </a:graphic>
          </wp:anchor>
        </w:drawing>
      </w:r>
    </w:p>
    <w:p w14:paraId="2AEEA744" w14:textId="77777777" w:rsidR="00D9381A" w:rsidRPr="00D9381A" w:rsidRDefault="00D9381A" w:rsidP="00D9381A">
      <w:pPr>
        <w:rPr>
          <w:rFonts w:ascii="Arial" w:hAnsi="Arial" w:cs="Arial"/>
          <w:sz w:val="24"/>
          <w:szCs w:val="24"/>
        </w:rPr>
      </w:pPr>
    </w:p>
    <w:p w14:paraId="5C4C96D1" w14:textId="77777777" w:rsidR="00D9381A" w:rsidRPr="00D9381A" w:rsidRDefault="00D9381A" w:rsidP="00D9381A">
      <w:pPr>
        <w:rPr>
          <w:rFonts w:ascii="Arial" w:hAnsi="Arial" w:cs="Arial"/>
          <w:sz w:val="24"/>
          <w:szCs w:val="24"/>
        </w:rPr>
      </w:pPr>
    </w:p>
    <w:p w14:paraId="756376C7" w14:textId="77777777" w:rsidR="00D9381A" w:rsidRPr="00D9381A" w:rsidRDefault="00D9381A" w:rsidP="00D9381A">
      <w:pPr>
        <w:rPr>
          <w:rFonts w:ascii="Arial" w:hAnsi="Arial" w:cs="Arial"/>
          <w:sz w:val="24"/>
          <w:szCs w:val="24"/>
        </w:rPr>
      </w:pPr>
    </w:p>
    <w:p w14:paraId="7691868B" w14:textId="77777777" w:rsidR="00D9381A" w:rsidRDefault="00D9381A" w:rsidP="00D9381A">
      <w:pPr>
        <w:tabs>
          <w:tab w:val="right" w:pos="9026"/>
        </w:tabs>
        <w:spacing w:line="360" w:lineRule="auto"/>
        <w:rPr>
          <w:rFonts w:ascii="Arial" w:hAnsi="Arial" w:cs="Arial"/>
          <w:sz w:val="24"/>
          <w:szCs w:val="24"/>
        </w:rPr>
      </w:pPr>
    </w:p>
    <w:p w14:paraId="15429A2B" w14:textId="01D63DFA" w:rsidR="00D927B3" w:rsidRDefault="00D927B3" w:rsidP="00983213">
      <w:pPr>
        <w:spacing w:line="360" w:lineRule="auto"/>
        <w:rPr>
          <w:rFonts w:ascii="Arial" w:hAnsi="Arial" w:cs="Arial"/>
          <w:sz w:val="24"/>
          <w:szCs w:val="24"/>
        </w:rPr>
      </w:pPr>
    </w:p>
    <w:p w14:paraId="6D606AB6" w14:textId="77777777" w:rsidR="000362D9" w:rsidRDefault="000362D9" w:rsidP="00983213">
      <w:pPr>
        <w:spacing w:line="360" w:lineRule="auto"/>
        <w:rPr>
          <w:rFonts w:ascii="Arial" w:hAnsi="Arial" w:cs="Arial"/>
          <w:sz w:val="24"/>
          <w:szCs w:val="24"/>
        </w:rPr>
      </w:pPr>
    </w:p>
    <w:p w14:paraId="4034C711" w14:textId="554A477C" w:rsidR="00AC4DD2" w:rsidRDefault="00983213" w:rsidP="00983213">
      <w:pPr>
        <w:spacing w:line="360" w:lineRule="auto"/>
        <w:rPr>
          <w:rFonts w:ascii="Arial" w:hAnsi="Arial" w:cs="Arial"/>
          <w:sz w:val="24"/>
          <w:szCs w:val="24"/>
        </w:rPr>
      </w:pPr>
      <w:r w:rsidRPr="00983213">
        <w:rPr>
          <w:rFonts w:ascii="Arial" w:hAnsi="Arial" w:cs="Arial"/>
          <w:sz w:val="24"/>
          <w:szCs w:val="24"/>
        </w:rPr>
        <w:t>Figure A2</w:t>
      </w:r>
      <w:r w:rsidR="005A298F">
        <w:rPr>
          <w:rFonts w:ascii="Arial" w:hAnsi="Arial" w:cs="Arial"/>
          <w:sz w:val="24"/>
          <w:szCs w:val="24"/>
        </w:rPr>
        <w:t xml:space="preserve"> – Steeple Analysis</w:t>
      </w:r>
    </w:p>
    <w:p w14:paraId="6A99CD7D" w14:textId="071FF1DC" w:rsidR="00FC6C55" w:rsidRDefault="00D40013" w:rsidP="00983213">
      <w:pPr>
        <w:spacing w:line="360" w:lineRule="auto"/>
        <w:rPr>
          <w:rFonts w:ascii="Arial" w:hAnsi="Arial" w:cs="Arial"/>
          <w:sz w:val="24"/>
          <w:szCs w:val="24"/>
        </w:rPr>
      </w:pPr>
      <w:r w:rsidRPr="00D40013">
        <w:rPr>
          <w:rFonts w:ascii="Arial" w:hAnsi="Arial" w:cs="Arial"/>
          <w:sz w:val="24"/>
          <w:szCs w:val="24"/>
        </w:rPr>
        <w:lastRenderedPageBreak/>
        <w:t>The STEEPLE analysis demonstrates that social, technological and legal factors have the greatest impact on the creator economy. Social factors influence audience trust and engagement, technological factors affect visibility through platform algorithms, and legal factors influence advertising compliance. The analysis highlights both opportunities and challenges facing creators within a rapidly changing digital environment.</w:t>
      </w:r>
    </w:p>
    <w:p w14:paraId="41FAF0FE" w14:textId="23BC903D" w:rsidR="00FC6C55" w:rsidRDefault="009525F1" w:rsidP="00983213">
      <w:pPr>
        <w:spacing w:line="360" w:lineRule="auto"/>
        <w:rPr>
          <w:rFonts w:ascii="Arial" w:hAnsi="Arial" w:cs="Arial"/>
          <w:sz w:val="24"/>
          <w:szCs w:val="24"/>
        </w:rPr>
      </w:pPr>
      <w:r w:rsidRPr="009525F1">
        <w:rPr>
          <w:rFonts w:ascii="Arial" w:hAnsi="Arial" w:cs="Arial"/>
          <w:sz w:val="24"/>
          <w:szCs w:val="24"/>
        </w:rPr>
        <w:t>Screenshot of AI-assisted STEEPLE analysis used to organise research findings relating to the creator economy.</w:t>
      </w:r>
    </w:p>
    <w:p w14:paraId="6587A949" w14:textId="663FE845" w:rsidR="009525F1" w:rsidRDefault="00710757" w:rsidP="00983213">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63360" behindDoc="0" locked="0" layoutInCell="1" allowOverlap="1" wp14:anchorId="4BC6530B" wp14:editId="01F137E3">
            <wp:simplePos x="914400" y="914400"/>
            <wp:positionH relativeFrom="column">
              <wp:align>left</wp:align>
            </wp:positionH>
            <wp:positionV relativeFrom="paragraph">
              <wp:align>top</wp:align>
            </wp:positionV>
            <wp:extent cx="2714335" cy="1620000"/>
            <wp:effectExtent l="0" t="0" r="0" b="0"/>
            <wp:wrapSquare wrapText="bothSides"/>
            <wp:docPr id="398065036" name="Picture 6" descr="Ethic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065036" name="Picture 6" descr="Ethical,&#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14335" cy="1620000"/>
                    </a:xfrm>
                    <a:prstGeom prst="rect">
                      <a:avLst/>
                    </a:prstGeom>
                  </pic:spPr>
                </pic:pic>
              </a:graphicData>
            </a:graphic>
          </wp:anchor>
        </w:drawing>
      </w:r>
      <w:r>
        <w:rPr>
          <w:rFonts w:ascii="Arial" w:hAnsi="Arial" w:cs="Arial"/>
          <w:noProof/>
          <w:sz w:val="24"/>
          <w:szCs w:val="24"/>
        </w:rPr>
        <w:drawing>
          <wp:inline distT="0" distB="0" distL="0" distR="0" wp14:anchorId="3CBE7A8E" wp14:editId="660C53A1">
            <wp:extent cx="2651760" cy="1582655"/>
            <wp:effectExtent l="0" t="0" r="0" b="0"/>
            <wp:docPr id="869581133" name="Picture 7" descr="The image displays a user interface with various elements, including a navigation bar with links to 'Hub', 'Course', and 'MyBib', a chat window featuring 'ChatGPT', and a section showcasing different topics such as 'STEEPLE Factor', 'Key Issue', and 'Deep resear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581133" name="Picture 7" descr="The image displays a user interface with various elements, including a navigation bar with links to 'Hub', 'Course', and 'MyBib', a chat window featuring 'ChatGPT', and a section showcasing different topics such as 'STEEPLE Factor', 'Key Issue', and 'Deep research'.&#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83336" cy="1601501"/>
                    </a:xfrm>
                    <a:prstGeom prst="rect">
                      <a:avLst/>
                    </a:prstGeom>
                  </pic:spPr>
                </pic:pic>
              </a:graphicData>
            </a:graphic>
          </wp:inline>
        </w:drawing>
      </w:r>
      <w:r>
        <w:rPr>
          <w:rFonts w:ascii="Arial" w:hAnsi="Arial" w:cs="Arial"/>
          <w:sz w:val="24"/>
          <w:szCs w:val="24"/>
        </w:rPr>
        <w:br w:type="textWrapping" w:clear="all"/>
      </w:r>
    </w:p>
    <w:p w14:paraId="75987953" w14:textId="77777777" w:rsidR="009525F1" w:rsidRPr="00983213" w:rsidRDefault="009525F1" w:rsidP="00983213">
      <w:pPr>
        <w:spacing w:line="360" w:lineRule="auto"/>
        <w:rPr>
          <w:rFonts w:ascii="Arial" w:hAnsi="Arial" w:cs="Arial"/>
          <w:sz w:val="24"/>
          <w:szCs w:val="24"/>
        </w:rPr>
      </w:pPr>
    </w:p>
    <w:p w14:paraId="38E83D09" w14:textId="00C6F73B" w:rsidR="00AD58EC" w:rsidRDefault="00983213" w:rsidP="00983213">
      <w:pPr>
        <w:spacing w:line="360" w:lineRule="auto"/>
        <w:rPr>
          <w:rFonts w:ascii="Arial" w:hAnsi="Arial" w:cs="Arial"/>
          <w:sz w:val="24"/>
          <w:szCs w:val="24"/>
        </w:rPr>
      </w:pPr>
      <w:r w:rsidRPr="00983213">
        <w:rPr>
          <w:rFonts w:ascii="Arial" w:hAnsi="Arial" w:cs="Arial"/>
          <w:sz w:val="24"/>
          <w:szCs w:val="24"/>
        </w:rPr>
        <w:t>Figure A3</w:t>
      </w:r>
      <w:r w:rsidR="005A298F">
        <w:rPr>
          <w:rFonts w:ascii="Arial" w:hAnsi="Arial" w:cs="Arial"/>
          <w:sz w:val="24"/>
          <w:szCs w:val="24"/>
        </w:rPr>
        <w:t xml:space="preserve"> - SWOT Analysis</w:t>
      </w:r>
    </w:p>
    <w:p w14:paraId="21F3FAA6" w14:textId="565615EB" w:rsidR="0076297E" w:rsidRDefault="0076297E" w:rsidP="0076297E">
      <w:pPr>
        <w:spacing w:line="360" w:lineRule="auto"/>
        <w:rPr>
          <w:rFonts w:ascii="Arial" w:hAnsi="Arial" w:cs="Arial"/>
          <w:sz w:val="24"/>
          <w:szCs w:val="24"/>
        </w:rPr>
      </w:pPr>
      <w:r w:rsidRPr="0076297E">
        <w:rPr>
          <w:rFonts w:ascii="Arial" w:hAnsi="Arial" w:cs="Arial"/>
          <w:sz w:val="24"/>
          <w:szCs w:val="24"/>
        </w:rPr>
        <w:t>The SWOT analysis highlights key strengths</w:t>
      </w:r>
      <w:r w:rsidR="00C66AEA">
        <w:rPr>
          <w:rFonts w:ascii="Arial" w:hAnsi="Arial" w:cs="Arial"/>
          <w:sz w:val="24"/>
          <w:szCs w:val="24"/>
        </w:rPr>
        <w:t xml:space="preserve">, weaknesses, </w:t>
      </w:r>
      <w:r w:rsidR="000F6D10">
        <w:rPr>
          <w:rFonts w:ascii="Arial" w:hAnsi="Arial" w:cs="Arial"/>
          <w:sz w:val="24"/>
          <w:szCs w:val="24"/>
        </w:rPr>
        <w:t>opportunities and threats</w:t>
      </w:r>
      <w:r w:rsidRPr="0076297E">
        <w:rPr>
          <w:rFonts w:ascii="Arial" w:hAnsi="Arial" w:cs="Arial"/>
          <w:sz w:val="24"/>
          <w:szCs w:val="24"/>
        </w:rPr>
        <w:t xml:space="preserve"> </w:t>
      </w:r>
      <w:r w:rsidR="000F6D10">
        <w:rPr>
          <w:rFonts w:ascii="Arial" w:hAnsi="Arial" w:cs="Arial"/>
          <w:sz w:val="24"/>
          <w:szCs w:val="24"/>
        </w:rPr>
        <w:t xml:space="preserve">affecting the </w:t>
      </w:r>
      <w:r w:rsidRPr="0076297E">
        <w:rPr>
          <w:rFonts w:ascii="Arial" w:hAnsi="Arial" w:cs="Arial"/>
          <w:sz w:val="24"/>
          <w:szCs w:val="24"/>
        </w:rPr>
        <w:t>creator economy</w:t>
      </w:r>
      <w:r w:rsidR="000F6D10">
        <w:rPr>
          <w:rFonts w:ascii="Arial" w:hAnsi="Arial" w:cs="Arial"/>
          <w:sz w:val="24"/>
          <w:szCs w:val="24"/>
        </w:rPr>
        <w:t xml:space="preserve">. </w:t>
      </w:r>
      <w:r w:rsidRPr="0076297E">
        <w:rPr>
          <w:rFonts w:ascii="Arial" w:hAnsi="Arial" w:cs="Arial"/>
          <w:sz w:val="24"/>
          <w:szCs w:val="24"/>
        </w:rPr>
        <w:t>However, weaknesses such as platform dependency and income instability remain significant concerns. Opportunities include AI tools, creator-owned brands and new monetisation methods, while threats include increasing regulation, market saturation and declining audience trust.</w:t>
      </w:r>
    </w:p>
    <w:p w14:paraId="49F9BE90" w14:textId="26D79E7F" w:rsidR="00EC6671" w:rsidRPr="00983213" w:rsidRDefault="00AD58EC" w:rsidP="00983213">
      <w:pPr>
        <w:spacing w:line="360" w:lineRule="auto"/>
        <w:rPr>
          <w:rFonts w:ascii="Arial" w:hAnsi="Arial" w:cs="Arial"/>
          <w:sz w:val="24"/>
          <w:szCs w:val="24"/>
        </w:rPr>
      </w:pPr>
      <w:r w:rsidRPr="00AD58EC">
        <w:rPr>
          <w:rFonts w:ascii="Arial" w:hAnsi="Arial" w:cs="Arial"/>
          <w:sz w:val="24"/>
          <w:szCs w:val="24"/>
        </w:rPr>
        <w:t>Screenshot of AI-assisted SWOT analysis used to identify strengths, weaknesses, opportunities and threats affecting the creator economy.</w:t>
      </w:r>
    </w:p>
    <w:p w14:paraId="4C88459D" w14:textId="77777777" w:rsidR="00983213" w:rsidRDefault="00983213" w:rsidP="00983213">
      <w:pPr>
        <w:spacing w:line="360" w:lineRule="auto"/>
        <w:rPr>
          <w:rFonts w:ascii="Arial" w:hAnsi="Arial" w:cs="Arial"/>
          <w:sz w:val="24"/>
          <w:szCs w:val="24"/>
        </w:rPr>
      </w:pPr>
    </w:p>
    <w:p w14:paraId="3687A8C0" w14:textId="0988A8D9" w:rsidR="00EC6671" w:rsidRPr="00983213" w:rsidRDefault="00EC6671" w:rsidP="00983213">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5AC245A0" wp14:editId="22157928">
            <wp:extent cx="2510790" cy="1498518"/>
            <wp:effectExtent l="0" t="0" r="3810" b="6985"/>
            <wp:docPr id="1971014066" name="Picture 9" descr="The image displays a text document with a list of topics, including personal branding, market competition, and risks associated with creators on digital platfor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014066" name="Picture 9" descr="The image displays a text document with a list of topics, including personal branding, market competition, and risks associated with creators on digital platforms.&#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26148" cy="1507684"/>
                    </a:xfrm>
                    <a:prstGeom prst="rect">
                      <a:avLst/>
                    </a:prstGeom>
                  </pic:spPr>
                </pic:pic>
              </a:graphicData>
            </a:graphic>
          </wp:inline>
        </w:drawing>
      </w:r>
      <w:r>
        <w:rPr>
          <w:rFonts w:ascii="Arial" w:hAnsi="Arial" w:cs="Arial"/>
          <w:noProof/>
          <w:sz w:val="24"/>
          <w:szCs w:val="24"/>
        </w:rPr>
        <w:drawing>
          <wp:anchor distT="0" distB="0" distL="114300" distR="114300" simplePos="0" relativeHeight="251664384" behindDoc="0" locked="0" layoutInCell="1" allowOverlap="1" wp14:anchorId="2FBEF388" wp14:editId="63D9435B">
            <wp:simplePos x="914400" y="4670474"/>
            <wp:positionH relativeFrom="column">
              <wp:align>left</wp:align>
            </wp:positionH>
            <wp:positionV relativeFrom="paragraph">
              <wp:align>top</wp:align>
            </wp:positionV>
            <wp:extent cx="2511083" cy="1495911"/>
            <wp:effectExtent l="0" t="0" r="3810" b="9525"/>
            <wp:wrapSquare wrapText="bothSides"/>
            <wp:docPr id="677669887" name="Picture 8" descr="A Critical Analysis of Q Search cha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669887" name="Picture 8" descr="A Critical Analysis of Q Search chats&#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11083" cy="1495911"/>
                    </a:xfrm>
                    <a:prstGeom prst="rect">
                      <a:avLst/>
                    </a:prstGeom>
                  </pic:spPr>
                </pic:pic>
              </a:graphicData>
            </a:graphic>
          </wp:anchor>
        </w:drawing>
      </w:r>
      <w:r>
        <w:rPr>
          <w:rFonts w:ascii="Arial" w:hAnsi="Arial" w:cs="Arial"/>
          <w:sz w:val="24"/>
          <w:szCs w:val="24"/>
        </w:rPr>
        <w:br w:type="textWrapping" w:clear="all"/>
      </w:r>
    </w:p>
    <w:p w14:paraId="73C4697E" w14:textId="5C48F7B9" w:rsidR="003B4071" w:rsidRDefault="00983213" w:rsidP="00983213">
      <w:pPr>
        <w:spacing w:line="360" w:lineRule="auto"/>
        <w:rPr>
          <w:rFonts w:ascii="Arial" w:hAnsi="Arial" w:cs="Arial"/>
          <w:sz w:val="24"/>
          <w:szCs w:val="24"/>
        </w:rPr>
      </w:pPr>
      <w:r w:rsidRPr="00983213">
        <w:rPr>
          <w:rFonts w:ascii="Arial" w:hAnsi="Arial" w:cs="Arial"/>
          <w:sz w:val="24"/>
          <w:szCs w:val="24"/>
        </w:rPr>
        <w:t>Figure A4</w:t>
      </w:r>
      <w:r w:rsidR="005A298F">
        <w:rPr>
          <w:rFonts w:ascii="Arial" w:hAnsi="Arial" w:cs="Arial"/>
          <w:sz w:val="24"/>
          <w:szCs w:val="24"/>
        </w:rPr>
        <w:t xml:space="preserve"> – UK Regulation Research</w:t>
      </w:r>
    </w:p>
    <w:p w14:paraId="6AA9E773" w14:textId="719471E9" w:rsidR="003B4071" w:rsidRDefault="003B4071" w:rsidP="00983213">
      <w:pPr>
        <w:spacing w:line="360" w:lineRule="auto"/>
        <w:rPr>
          <w:rFonts w:ascii="Arial" w:hAnsi="Arial" w:cs="Arial"/>
          <w:sz w:val="24"/>
          <w:szCs w:val="24"/>
        </w:rPr>
      </w:pPr>
      <w:r w:rsidRPr="003B4071">
        <w:rPr>
          <w:rFonts w:ascii="Arial" w:hAnsi="Arial" w:cs="Arial"/>
          <w:sz w:val="24"/>
          <w:szCs w:val="24"/>
        </w:rPr>
        <w:t>Screenshot of AI-assisted research into UK regulation affecting influencers and content creators, including the Online Safety Act 2023 and ASA advertising guidance.</w:t>
      </w:r>
    </w:p>
    <w:p w14:paraId="55E29ED5" w14:textId="4D4732E2" w:rsidR="00477B06" w:rsidRDefault="00D164A5" w:rsidP="00D164A5">
      <w:pPr>
        <w:spacing w:line="360" w:lineRule="auto"/>
        <w:rPr>
          <w:rFonts w:ascii="Arial" w:hAnsi="Arial" w:cs="Arial"/>
          <w:sz w:val="24"/>
          <w:szCs w:val="24"/>
        </w:rPr>
      </w:pPr>
      <w:r w:rsidRPr="00D164A5">
        <w:rPr>
          <w:rFonts w:ascii="Arial" w:hAnsi="Arial" w:cs="Arial"/>
          <w:sz w:val="24"/>
          <w:szCs w:val="24"/>
        </w:rPr>
        <w:t>This research informed the discussion of the Online Safety Act 2023, ASA advertising regulations and proposed restrictions on social media access for under-16s discussed within the report.</w:t>
      </w:r>
    </w:p>
    <w:p w14:paraId="179D736C" w14:textId="59446CCD" w:rsidR="0006446F" w:rsidRPr="00983213" w:rsidRDefault="0006446F" w:rsidP="00D164A5">
      <w:pPr>
        <w:spacing w:line="360" w:lineRule="auto"/>
        <w:rPr>
          <w:rFonts w:ascii="Arial" w:hAnsi="Arial" w:cs="Arial"/>
          <w:sz w:val="24"/>
          <w:szCs w:val="24"/>
        </w:rPr>
      </w:pPr>
      <w:r w:rsidRPr="0006446F">
        <w:rPr>
          <w:rFonts w:ascii="Arial" w:hAnsi="Arial" w:cs="Arial"/>
          <w:sz w:val="24"/>
          <w:szCs w:val="24"/>
        </w:rPr>
        <w:t>This research informed the discussion of the Online Safety Act 2023, ASA advertising guidance and wider regulatory developments affecting content creators.</w:t>
      </w:r>
    </w:p>
    <w:p w14:paraId="6F8B98A1" w14:textId="05AB0D7A" w:rsidR="00181444" w:rsidRDefault="00FE2399" w:rsidP="00983213">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70528" behindDoc="0" locked="0" layoutInCell="1" allowOverlap="1" wp14:anchorId="3FD75B1E" wp14:editId="4F8F4F4A">
            <wp:simplePos x="0" y="0"/>
            <wp:positionH relativeFrom="column">
              <wp:posOffset>2954215</wp:posOffset>
            </wp:positionH>
            <wp:positionV relativeFrom="paragraph">
              <wp:posOffset>183076</wp:posOffset>
            </wp:positionV>
            <wp:extent cx="2679895" cy="1599445"/>
            <wp:effectExtent l="0" t="0" r="6350" b="1270"/>
            <wp:wrapNone/>
            <wp:docPr id="2145070665" name="Picture 11" descr="A user interface displaying various links, search results, and a discussion on content regulation and influencer marke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070665" name="Picture 11" descr="A user interface displaying various links, search results, and a discussion on content regulation and influencer marketing.&#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79895" cy="159944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rPr>
        <w:drawing>
          <wp:anchor distT="0" distB="0" distL="114300" distR="114300" simplePos="0" relativeHeight="251661312" behindDoc="0" locked="0" layoutInCell="1" allowOverlap="1" wp14:anchorId="33B38DFD" wp14:editId="7B10E4BF">
            <wp:simplePos x="0" y="0"/>
            <wp:positionH relativeFrom="margin">
              <wp:posOffset>-76835</wp:posOffset>
            </wp:positionH>
            <wp:positionV relativeFrom="paragraph">
              <wp:posOffset>153475</wp:posOffset>
            </wp:positionV>
            <wp:extent cx="2728595" cy="1628775"/>
            <wp:effectExtent l="0" t="0" r="0" b="9525"/>
            <wp:wrapSquare wrapText="bothSides"/>
            <wp:docPr id="914700891" name="Picture 10" descr="A Critical Analysis of the Online Safety Act 2023 and ASA Advertising Regulations in the UK Creator Econom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700891" name="Picture 10" descr="A Critical Analysis of the Online Safety Act 2023 and ASA Advertising Regulations in the UK Creator Economy&#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28595" cy="1628775"/>
                    </a:xfrm>
                    <a:prstGeom prst="rect">
                      <a:avLst/>
                    </a:prstGeom>
                  </pic:spPr>
                </pic:pic>
              </a:graphicData>
            </a:graphic>
            <wp14:sizeRelH relativeFrom="margin">
              <wp14:pctWidth>0</wp14:pctWidth>
            </wp14:sizeRelH>
            <wp14:sizeRelV relativeFrom="margin">
              <wp14:pctHeight>0</wp14:pctHeight>
            </wp14:sizeRelV>
          </wp:anchor>
        </w:drawing>
      </w:r>
    </w:p>
    <w:p w14:paraId="01BE4386" w14:textId="4ABF48C3" w:rsidR="00181444" w:rsidRPr="00983213" w:rsidRDefault="003B4071" w:rsidP="00983213">
      <w:pPr>
        <w:spacing w:line="360" w:lineRule="auto"/>
        <w:rPr>
          <w:rFonts w:ascii="Arial" w:hAnsi="Arial" w:cs="Arial"/>
          <w:sz w:val="24"/>
          <w:szCs w:val="24"/>
        </w:rPr>
      </w:pPr>
      <w:r>
        <w:rPr>
          <w:noProof/>
        </w:rPr>
        <w:drawing>
          <wp:anchor distT="0" distB="0" distL="114300" distR="114300" simplePos="0" relativeHeight="251675648" behindDoc="0" locked="0" layoutInCell="1" allowOverlap="1" wp14:anchorId="6EE68864" wp14:editId="53FEDEDC">
            <wp:simplePos x="0" y="0"/>
            <wp:positionH relativeFrom="column">
              <wp:posOffset>2918981</wp:posOffset>
            </wp:positionH>
            <wp:positionV relativeFrom="paragraph">
              <wp:posOffset>1765496</wp:posOffset>
            </wp:positionV>
            <wp:extent cx="2630658" cy="1567146"/>
            <wp:effectExtent l="0" t="0" r="0" b="0"/>
            <wp:wrapNone/>
            <wp:docPr id="1331122657" name="Picture 13" descr="ASA advertising regul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122657" name="Picture 13" descr="ASA advertising regulations.&#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30658" cy="1567146"/>
                    </a:xfrm>
                    <a:prstGeom prst="rect">
                      <a:avLst/>
                    </a:prstGeom>
                  </pic:spPr>
                </pic:pic>
              </a:graphicData>
            </a:graphic>
            <wp14:sizeRelH relativeFrom="page">
              <wp14:pctWidth>0</wp14:pctWidth>
            </wp14:sizeRelH>
            <wp14:sizeRelV relativeFrom="page">
              <wp14:pctHeight>0</wp14:pctHeight>
            </wp14:sizeRelV>
          </wp:anchor>
        </w:drawing>
      </w:r>
      <w:r w:rsidR="00693827">
        <w:rPr>
          <w:rFonts w:ascii="Arial" w:hAnsi="Arial" w:cs="Arial"/>
          <w:sz w:val="24"/>
          <w:szCs w:val="24"/>
        </w:rPr>
        <w:br w:type="textWrapping" w:clear="all"/>
      </w:r>
    </w:p>
    <w:p w14:paraId="2E13A09D" w14:textId="3502E2B0" w:rsidR="00602C66" w:rsidRDefault="003B4071" w:rsidP="00602C66">
      <w:r>
        <w:rPr>
          <w:noProof/>
        </w:rPr>
        <w:drawing>
          <wp:anchor distT="0" distB="0" distL="114300" distR="114300" simplePos="0" relativeHeight="251668480" behindDoc="0" locked="0" layoutInCell="1" allowOverlap="1" wp14:anchorId="6AA239D0" wp14:editId="1C255530">
            <wp:simplePos x="0" y="0"/>
            <wp:positionH relativeFrom="margin">
              <wp:posOffset>28037</wp:posOffset>
            </wp:positionH>
            <wp:positionV relativeFrom="paragraph">
              <wp:posOffset>-4787</wp:posOffset>
            </wp:positionV>
            <wp:extent cx="2651760" cy="1582654"/>
            <wp:effectExtent l="0" t="0" r="0" b="0"/>
            <wp:wrapSquare wrapText="bothSides"/>
            <wp:docPr id="772440362" name="Picture 12" descr="The image displays a webpage layout with a mix of text and hyperlinks, primarily focusing on digital marketing, children's online safety, and influencer marketing regul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440362" name="Picture 12" descr="The image displays a webpage layout with a mix of text and hyperlinks, primarily focusing on digital marketing, children's online safety, and influencer marketing regulations.&#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651760" cy="1582654"/>
                    </a:xfrm>
                    <a:prstGeom prst="rect">
                      <a:avLst/>
                    </a:prstGeom>
                  </pic:spPr>
                </pic:pic>
              </a:graphicData>
            </a:graphic>
          </wp:anchor>
        </w:drawing>
      </w:r>
      <w:r w:rsidR="00693827">
        <w:br w:type="textWrapping" w:clear="all"/>
      </w:r>
    </w:p>
    <w:p w14:paraId="215CB6D0" w14:textId="1D08E296" w:rsidR="003B420F" w:rsidRPr="00121489" w:rsidRDefault="003B420F" w:rsidP="00602C66">
      <w:pPr>
        <w:rPr>
          <w:rFonts w:ascii="Arial" w:hAnsi="Arial" w:cs="Arial"/>
          <w:b/>
          <w:bCs/>
          <w:sz w:val="24"/>
          <w:szCs w:val="24"/>
        </w:rPr>
      </w:pPr>
      <w:r w:rsidRPr="00121489">
        <w:rPr>
          <w:rFonts w:ascii="Arial" w:hAnsi="Arial" w:cs="Arial"/>
          <w:b/>
          <w:bCs/>
          <w:sz w:val="24"/>
          <w:szCs w:val="24"/>
        </w:rPr>
        <w:lastRenderedPageBreak/>
        <w:t>Appendix B</w:t>
      </w:r>
      <w:r w:rsidR="008117CD" w:rsidRPr="00121489">
        <w:rPr>
          <w:rFonts w:ascii="Arial" w:hAnsi="Arial" w:cs="Arial"/>
          <w:b/>
          <w:bCs/>
          <w:sz w:val="24"/>
          <w:szCs w:val="24"/>
        </w:rPr>
        <w:t xml:space="preserve"> – DSPIR Analysis</w:t>
      </w:r>
    </w:p>
    <w:p w14:paraId="1DF1F520" w14:textId="77777777" w:rsidR="005A298F" w:rsidRDefault="005A298F" w:rsidP="00602C66">
      <w:pPr>
        <w:rPr>
          <w:rFonts w:ascii="Arial" w:hAnsi="Arial" w:cs="Arial"/>
          <w:sz w:val="24"/>
          <w:szCs w:val="24"/>
        </w:rPr>
      </w:pPr>
    </w:p>
    <w:p w14:paraId="22AB680E" w14:textId="2F42F670" w:rsidR="00D40013" w:rsidRDefault="00EF3F08" w:rsidP="00602C66">
      <w:pPr>
        <w:rPr>
          <w:rFonts w:ascii="Arial" w:hAnsi="Arial" w:cs="Arial"/>
          <w:sz w:val="24"/>
          <w:szCs w:val="24"/>
        </w:rPr>
      </w:pPr>
      <w:r w:rsidRPr="00121489">
        <w:rPr>
          <w:rFonts w:ascii="Arial" w:hAnsi="Arial" w:cs="Arial"/>
          <w:sz w:val="24"/>
          <w:szCs w:val="24"/>
        </w:rPr>
        <w:t>Figure B1</w:t>
      </w:r>
      <w:r w:rsidR="00066AD7">
        <w:rPr>
          <w:rFonts w:ascii="Arial" w:hAnsi="Arial" w:cs="Arial"/>
          <w:sz w:val="24"/>
          <w:szCs w:val="24"/>
        </w:rPr>
        <w:t xml:space="preserve"> – DSPIR </w:t>
      </w:r>
    </w:p>
    <w:p w14:paraId="6CB27449" w14:textId="52182AA2" w:rsidR="00223F50" w:rsidRDefault="00223F50" w:rsidP="00602C66">
      <w:pPr>
        <w:rPr>
          <w:rFonts w:ascii="Arial" w:hAnsi="Arial" w:cs="Arial"/>
          <w:sz w:val="24"/>
          <w:szCs w:val="24"/>
        </w:rPr>
      </w:pPr>
      <w:r w:rsidRPr="00223F50">
        <w:rPr>
          <w:rFonts w:ascii="Arial" w:hAnsi="Arial" w:cs="Arial"/>
          <w:sz w:val="24"/>
          <w:szCs w:val="24"/>
        </w:rPr>
        <w:t>The DPSIR analysis identifies social media growth, influencer marketing investment and technological innovation as key drivers of the creator economy. Pressures including competition, algorithm changes, regulation and audience expectations influence the industry’s current state. The framework highlights the need for creators and platforms to respond through adaptation, transparency and regulatory compliance.</w:t>
      </w:r>
    </w:p>
    <w:p w14:paraId="28BCE3CB" w14:textId="705C5D8E" w:rsidR="008117CD" w:rsidRPr="00121489" w:rsidRDefault="00EF3F08" w:rsidP="00602C66">
      <w:pPr>
        <w:rPr>
          <w:rFonts w:ascii="Arial" w:hAnsi="Arial" w:cs="Arial"/>
          <w:sz w:val="24"/>
          <w:szCs w:val="24"/>
        </w:rPr>
      </w:pPr>
      <w:r w:rsidRPr="00121489">
        <w:rPr>
          <w:rFonts w:ascii="Arial" w:hAnsi="Arial" w:cs="Arial"/>
          <w:sz w:val="24"/>
          <w:szCs w:val="24"/>
        </w:rPr>
        <w:t>Screenshot of AI-assisted DPSIR analysis used to examine the drivers, pressures, state, impacts and responses affecting the creator economy.</w:t>
      </w:r>
    </w:p>
    <w:p w14:paraId="71A54145" w14:textId="396DEA03" w:rsidR="00EF3F08" w:rsidRPr="008117CD" w:rsidRDefault="003B6A84" w:rsidP="00602C66">
      <w:r>
        <w:rPr>
          <w:noProof/>
        </w:rPr>
        <w:drawing>
          <wp:inline distT="0" distB="0" distL="0" distR="0" wp14:anchorId="48B73BD2" wp14:editId="35E7591A">
            <wp:extent cx="2609850" cy="1557640"/>
            <wp:effectExtent l="0" t="0" r="0" b="5080"/>
            <wp:docPr id="266767048" name="Picture 15" descr="The image appears to be a document or webpage with a list of topics, headings, and related content, possibly a research summary or a study gu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767048" name="Picture 15" descr="The image appears to be a document or webpage with a list of topics, headings, and related content, possibly a research summary or a study guide.&#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654096" cy="1584048"/>
                    </a:xfrm>
                    <a:prstGeom prst="rect">
                      <a:avLst/>
                    </a:prstGeom>
                  </pic:spPr>
                </pic:pic>
              </a:graphicData>
            </a:graphic>
          </wp:inline>
        </w:drawing>
      </w:r>
      <w:r>
        <w:rPr>
          <w:noProof/>
        </w:rPr>
        <w:drawing>
          <wp:anchor distT="0" distB="0" distL="114300" distR="114300" simplePos="0" relativeHeight="251669504" behindDoc="0" locked="0" layoutInCell="1" allowOverlap="1" wp14:anchorId="3A696391" wp14:editId="179E7D51">
            <wp:simplePos x="914400" y="5689600"/>
            <wp:positionH relativeFrom="column">
              <wp:align>left</wp:align>
            </wp:positionH>
            <wp:positionV relativeFrom="paragraph">
              <wp:align>top</wp:align>
            </wp:positionV>
            <wp:extent cx="2617322" cy="1562100"/>
            <wp:effectExtent l="0" t="0" r="0" b="0"/>
            <wp:wrapSquare wrapText="bothSides"/>
            <wp:docPr id="2008022113" name="Picture 14" descr="ChatGP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022113" name="Picture 14" descr="ChatGPT.&#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617322" cy="1562100"/>
                    </a:xfrm>
                    <a:prstGeom prst="rect">
                      <a:avLst/>
                    </a:prstGeom>
                  </pic:spPr>
                </pic:pic>
              </a:graphicData>
            </a:graphic>
          </wp:anchor>
        </w:drawing>
      </w:r>
      <w:r>
        <w:br w:type="textWrapping" w:clear="all"/>
      </w:r>
    </w:p>
    <w:p w14:paraId="4D5E06D2" w14:textId="64682E80" w:rsidR="003B420F" w:rsidRDefault="00121489" w:rsidP="00602C66">
      <w:pPr>
        <w:rPr>
          <w:rFonts w:ascii="Arial" w:hAnsi="Arial" w:cs="Arial"/>
          <w:sz w:val="24"/>
          <w:szCs w:val="24"/>
        </w:rPr>
      </w:pPr>
      <w:r w:rsidRPr="00121489">
        <w:rPr>
          <w:rFonts w:ascii="Arial" w:hAnsi="Arial" w:cs="Arial"/>
          <w:sz w:val="24"/>
          <w:szCs w:val="24"/>
        </w:rPr>
        <w:t>The DPSIR framework demonstrates how growth in social media, influencer marketing and technological innovation act as drivers of the creator economy, while regulation, competition and consumer expectations create pressures that influence industry development and future responses</w:t>
      </w:r>
      <w:r>
        <w:rPr>
          <w:rFonts w:ascii="Arial" w:hAnsi="Arial" w:cs="Arial"/>
          <w:sz w:val="24"/>
          <w:szCs w:val="24"/>
        </w:rPr>
        <w:t>.</w:t>
      </w:r>
    </w:p>
    <w:p w14:paraId="6BD162AE" w14:textId="77777777" w:rsidR="00EF19CC" w:rsidRDefault="00EF19CC" w:rsidP="00602C66">
      <w:pPr>
        <w:rPr>
          <w:rFonts w:ascii="Arial" w:hAnsi="Arial" w:cs="Arial"/>
          <w:sz w:val="24"/>
          <w:szCs w:val="24"/>
        </w:rPr>
      </w:pPr>
    </w:p>
    <w:p w14:paraId="1E5F5E96" w14:textId="77777777" w:rsidR="00EF19CC" w:rsidRDefault="00EF19CC" w:rsidP="00602C66">
      <w:pPr>
        <w:rPr>
          <w:rFonts w:ascii="Arial" w:hAnsi="Arial" w:cs="Arial"/>
          <w:sz w:val="24"/>
          <w:szCs w:val="24"/>
        </w:rPr>
      </w:pPr>
    </w:p>
    <w:p w14:paraId="4C9A1424" w14:textId="77777777" w:rsidR="00121489" w:rsidRDefault="00121489" w:rsidP="00602C66">
      <w:pPr>
        <w:rPr>
          <w:rFonts w:ascii="Arial" w:hAnsi="Arial" w:cs="Arial"/>
          <w:sz w:val="24"/>
          <w:szCs w:val="24"/>
        </w:rPr>
      </w:pPr>
    </w:p>
    <w:p w14:paraId="7A9F4210" w14:textId="77777777" w:rsidR="00121489" w:rsidRPr="00121489" w:rsidRDefault="00121489" w:rsidP="00602C66">
      <w:pPr>
        <w:rPr>
          <w:rFonts w:ascii="Arial" w:hAnsi="Arial" w:cs="Arial"/>
          <w:sz w:val="24"/>
          <w:szCs w:val="24"/>
        </w:rPr>
      </w:pPr>
    </w:p>
    <w:p w14:paraId="31FFBF01" w14:textId="77777777" w:rsidR="003B420F" w:rsidRPr="003B420F" w:rsidRDefault="003B420F" w:rsidP="00602C66">
      <w:pPr>
        <w:rPr>
          <w:b/>
          <w:bCs/>
        </w:rPr>
      </w:pPr>
    </w:p>
    <w:sectPr w:rsidR="003B420F" w:rsidRPr="003B420F" w:rsidSect="00C74D9A">
      <w:footerReference w:type="default" r:id="rId29"/>
      <w:pgSz w:w="11906" w:h="16838"/>
      <w:pgMar w:top="1440"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A3B05" w14:textId="77777777" w:rsidR="006E7886" w:rsidRDefault="006E7886" w:rsidP="007C7635">
      <w:pPr>
        <w:spacing w:after="0" w:line="240" w:lineRule="auto"/>
      </w:pPr>
      <w:r>
        <w:separator/>
      </w:r>
    </w:p>
  </w:endnote>
  <w:endnote w:type="continuationSeparator" w:id="0">
    <w:p w14:paraId="7E432E42" w14:textId="77777777" w:rsidR="006E7886" w:rsidRDefault="006E7886" w:rsidP="007C76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9237797"/>
      <w:docPartObj>
        <w:docPartGallery w:val="Page Numbers (Bottom of Page)"/>
        <w:docPartUnique/>
      </w:docPartObj>
    </w:sdtPr>
    <w:sdtEndPr>
      <w:rPr>
        <w:noProof/>
      </w:rPr>
    </w:sdtEndPr>
    <w:sdtContent>
      <w:p w14:paraId="2FE05622" w14:textId="4831A2BB" w:rsidR="000E44E6" w:rsidRDefault="000E44E6">
        <w:pPr>
          <w:pStyle w:val="Footer"/>
        </w:pPr>
        <w:r>
          <w:fldChar w:fldCharType="begin"/>
        </w:r>
        <w:r>
          <w:instrText xml:space="preserve"> PAGE   \* MERGEFORMAT </w:instrText>
        </w:r>
        <w:r>
          <w:fldChar w:fldCharType="separate"/>
        </w:r>
        <w:r>
          <w:rPr>
            <w:noProof/>
          </w:rPr>
          <w:t>2</w:t>
        </w:r>
        <w:r>
          <w:rPr>
            <w:noProof/>
          </w:rPr>
          <w:fldChar w:fldCharType="end"/>
        </w:r>
      </w:p>
    </w:sdtContent>
  </w:sdt>
  <w:p w14:paraId="10C8D6FA" w14:textId="77777777" w:rsidR="00B87B32" w:rsidRDefault="00B87B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1A911" w14:textId="77777777" w:rsidR="006E7886" w:rsidRDefault="006E7886" w:rsidP="007C7635">
      <w:pPr>
        <w:spacing w:after="0" w:line="240" w:lineRule="auto"/>
      </w:pPr>
      <w:r>
        <w:separator/>
      </w:r>
    </w:p>
  </w:footnote>
  <w:footnote w:type="continuationSeparator" w:id="0">
    <w:p w14:paraId="6A31825E" w14:textId="77777777" w:rsidR="006E7886" w:rsidRDefault="006E7886" w:rsidP="007C76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166A4C"/>
    <w:multiLevelType w:val="multilevel"/>
    <w:tmpl w:val="5B485DEE"/>
    <w:lvl w:ilvl="0">
      <w:start w:val="1"/>
      <w:numFmt w:val="decimal"/>
      <w:lvlText w:val="%1.0"/>
      <w:lvlJc w:val="left"/>
      <w:pPr>
        <w:ind w:left="440" w:hanging="440"/>
      </w:pPr>
      <w:rPr>
        <w:rFonts w:hint="default"/>
      </w:rPr>
    </w:lvl>
    <w:lvl w:ilvl="1">
      <w:start w:val="1"/>
      <w:numFmt w:val="decimal"/>
      <w:lvlText w:val="%1.%2"/>
      <w:lvlJc w:val="left"/>
      <w:pPr>
        <w:ind w:left="1160" w:hanging="4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83843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635"/>
    <w:rsid w:val="00006CDB"/>
    <w:rsid w:val="00015454"/>
    <w:rsid w:val="00031C33"/>
    <w:rsid w:val="000362D9"/>
    <w:rsid w:val="00051CF2"/>
    <w:rsid w:val="0006446F"/>
    <w:rsid w:val="00066AD7"/>
    <w:rsid w:val="000A6A60"/>
    <w:rsid w:val="000C7BC6"/>
    <w:rsid w:val="000D306D"/>
    <w:rsid w:val="000E13F6"/>
    <w:rsid w:val="000E44E6"/>
    <w:rsid w:val="000F3B56"/>
    <w:rsid w:val="000F6D10"/>
    <w:rsid w:val="00105A38"/>
    <w:rsid w:val="001072F5"/>
    <w:rsid w:val="00121390"/>
    <w:rsid w:val="00121489"/>
    <w:rsid w:val="00163DCC"/>
    <w:rsid w:val="00181444"/>
    <w:rsid w:val="00197A85"/>
    <w:rsid w:val="001C134B"/>
    <w:rsid w:val="00223F50"/>
    <w:rsid w:val="00263F3E"/>
    <w:rsid w:val="002644A2"/>
    <w:rsid w:val="00264E36"/>
    <w:rsid w:val="0026651E"/>
    <w:rsid w:val="0028710D"/>
    <w:rsid w:val="00295777"/>
    <w:rsid w:val="002A090E"/>
    <w:rsid w:val="002A79CE"/>
    <w:rsid w:val="002E71E9"/>
    <w:rsid w:val="0034311E"/>
    <w:rsid w:val="00345A99"/>
    <w:rsid w:val="003A28F3"/>
    <w:rsid w:val="003A6C80"/>
    <w:rsid w:val="003B4071"/>
    <w:rsid w:val="003B420F"/>
    <w:rsid w:val="003B6A84"/>
    <w:rsid w:val="003E0560"/>
    <w:rsid w:val="00412507"/>
    <w:rsid w:val="00474154"/>
    <w:rsid w:val="00477B06"/>
    <w:rsid w:val="00486244"/>
    <w:rsid w:val="004A7F46"/>
    <w:rsid w:val="004B691A"/>
    <w:rsid w:val="004D6851"/>
    <w:rsid w:val="004D7E90"/>
    <w:rsid w:val="004E21C7"/>
    <w:rsid w:val="00525429"/>
    <w:rsid w:val="0053240E"/>
    <w:rsid w:val="00553A74"/>
    <w:rsid w:val="0055427D"/>
    <w:rsid w:val="00587E17"/>
    <w:rsid w:val="005A298F"/>
    <w:rsid w:val="005D6E3F"/>
    <w:rsid w:val="00602C66"/>
    <w:rsid w:val="00666D3F"/>
    <w:rsid w:val="00693827"/>
    <w:rsid w:val="006979AD"/>
    <w:rsid w:val="006C4B5D"/>
    <w:rsid w:val="006D76F5"/>
    <w:rsid w:val="006E7886"/>
    <w:rsid w:val="006E7A07"/>
    <w:rsid w:val="006F247E"/>
    <w:rsid w:val="00705C63"/>
    <w:rsid w:val="00710757"/>
    <w:rsid w:val="00737163"/>
    <w:rsid w:val="00740088"/>
    <w:rsid w:val="007536DD"/>
    <w:rsid w:val="0076297E"/>
    <w:rsid w:val="007A0442"/>
    <w:rsid w:val="007A3A2B"/>
    <w:rsid w:val="007A59E2"/>
    <w:rsid w:val="007B1738"/>
    <w:rsid w:val="007C7635"/>
    <w:rsid w:val="007D14EB"/>
    <w:rsid w:val="007E286D"/>
    <w:rsid w:val="007F0757"/>
    <w:rsid w:val="007F5D7E"/>
    <w:rsid w:val="0080328E"/>
    <w:rsid w:val="008117CD"/>
    <w:rsid w:val="00834134"/>
    <w:rsid w:val="0085562F"/>
    <w:rsid w:val="00860FAB"/>
    <w:rsid w:val="00864E0A"/>
    <w:rsid w:val="00866E2D"/>
    <w:rsid w:val="0087651D"/>
    <w:rsid w:val="008D4A97"/>
    <w:rsid w:val="00913094"/>
    <w:rsid w:val="009525F1"/>
    <w:rsid w:val="00965E21"/>
    <w:rsid w:val="009717C0"/>
    <w:rsid w:val="00983213"/>
    <w:rsid w:val="00984C44"/>
    <w:rsid w:val="009A3D09"/>
    <w:rsid w:val="009C13CC"/>
    <w:rsid w:val="00A7312C"/>
    <w:rsid w:val="00AB109D"/>
    <w:rsid w:val="00AB3652"/>
    <w:rsid w:val="00AB5FCC"/>
    <w:rsid w:val="00AC4DD2"/>
    <w:rsid w:val="00AD270F"/>
    <w:rsid w:val="00AD58EC"/>
    <w:rsid w:val="00B17129"/>
    <w:rsid w:val="00B62236"/>
    <w:rsid w:val="00B80039"/>
    <w:rsid w:val="00B85C1B"/>
    <w:rsid w:val="00B87B32"/>
    <w:rsid w:val="00BB6B89"/>
    <w:rsid w:val="00BC5B59"/>
    <w:rsid w:val="00C031A7"/>
    <w:rsid w:val="00C44889"/>
    <w:rsid w:val="00C66AEA"/>
    <w:rsid w:val="00C6718E"/>
    <w:rsid w:val="00C74D9A"/>
    <w:rsid w:val="00CA004A"/>
    <w:rsid w:val="00CA1C87"/>
    <w:rsid w:val="00CA320B"/>
    <w:rsid w:val="00CC1AA3"/>
    <w:rsid w:val="00CC5535"/>
    <w:rsid w:val="00CE246E"/>
    <w:rsid w:val="00D164A5"/>
    <w:rsid w:val="00D40013"/>
    <w:rsid w:val="00D4673B"/>
    <w:rsid w:val="00D524DA"/>
    <w:rsid w:val="00D85555"/>
    <w:rsid w:val="00D927B3"/>
    <w:rsid w:val="00D9381A"/>
    <w:rsid w:val="00DB5645"/>
    <w:rsid w:val="00DE1D98"/>
    <w:rsid w:val="00DE5E62"/>
    <w:rsid w:val="00E0636F"/>
    <w:rsid w:val="00E55237"/>
    <w:rsid w:val="00EC6671"/>
    <w:rsid w:val="00ED1505"/>
    <w:rsid w:val="00EF19CC"/>
    <w:rsid w:val="00EF3F08"/>
    <w:rsid w:val="00F75A0F"/>
    <w:rsid w:val="00F77378"/>
    <w:rsid w:val="00FC6C55"/>
    <w:rsid w:val="00FD29DE"/>
    <w:rsid w:val="00FE2399"/>
    <w:rsid w:val="00FE5628"/>
    <w:rsid w:val="00FF52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8B22C"/>
  <w15:chartTrackingRefBased/>
  <w15:docId w15:val="{1BCB4B1D-2710-498A-964F-F6998DE08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76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76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76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76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76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76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76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76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76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76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C76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C76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76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76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76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76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76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7635"/>
    <w:rPr>
      <w:rFonts w:eastAsiaTheme="majorEastAsia" w:cstheme="majorBidi"/>
      <w:color w:val="272727" w:themeColor="text1" w:themeTint="D8"/>
    </w:rPr>
  </w:style>
  <w:style w:type="paragraph" w:styleId="Title">
    <w:name w:val="Title"/>
    <w:basedOn w:val="Normal"/>
    <w:next w:val="Normal"/>
    <w:link w:val="TitleChar"/>
    <w:uiPriority w:val="10"/>
    <w:qFormat/>
    <w:rsid w:val="007C76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76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76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76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7635"/>
    <w:pPr>
      <w:spacing w:before="160"/>
      <w:jc w:val="center"/>
    </w:pPr>
    <w:rPr>
      <w:i/>
      <w:iCs/>
      <w:color w:val="404040" w:themeColor="text1" w:themeTint="BF"/>
    </w:rPr>
  </w:style>
  <w:style w:type="character" w:customStyle="1" w:styleId="QuoteChar">
    <w:name w:val="Quote Char"/>
    <w:basedOn w:val="DefaultParagraphFont"/>
    <w:link w:val="Quote"/>
    <w:uiPriority w:val="29"/>
    <w:rsid w:val="007C7635"/>
    <w:rPr>
      <w:i/>
      <w:iCs/>
      <w:color w:val="404040" w:themeColor="text1" w:themeTint="BF"/>
    </w:rPr>
  </w:style>
  <w:style w:type="paragraph" w:styleId="ListParagraph">
    <w:name w:val="List Paragraph"/>
    <w:basedOn w:val="Normal"/>
    <w:uiPriority w:val="34"/>
    <w:qFormat/>
    <w:rsid w:val="007C7635"/>
    <w:pPr>
      <w:ind w:left="720"/>
      <w:contextualSpacing/>
    </w:pPr>
  </w:style>
  <w:style w:type="character" w:styleId="IntenseEmphasis">
    <w:name w:val="Intense Emphasis"/>
    <w:basedOn w:val="DefaultParagraphFont"/>
    <w:uiPriority w:val="21"/>
    <w:qFormat/>
    <w:rsid w:val="007C7635"/>
    <w:rPr>
      <w:i/>
      <w:iCs/>
      <w:color w:val="0F4761" w:themeColor="accent1" w:themeShade="BF"/>
    </w:rPr>
  </w:style>
  <w:style w:type="paragraph" w:styleId="IntenseQuote">
    <w:name w:val="Intense Quote"/>
    <w:basedOn w:val="Normal"/>
    <w:next w:val="Normal"/>
    <w:link w:val="IntenseQuoteChar"/>
    <w:uiPriority w:val="30"/>
    <w:qFormat/>
    <w:rsid w:val="007C76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7635"/>
    <w:rPr>
      <w:i/>
      <w:iCs/>
      <w:color w:val="0F4761" w:themeColor="accent1" w:themeShade="BF"/>
    </w:rPr>
  </w:style>
  <w:style w:type="character" w:styleId="IntenseReference">
    <w:name w:val="Intense Reference"/>
    <w:basedOn w:val="DefaultParagraphFont"/>
    <w:uiPriority w:val="32"/>
    <w:qFormat/>
    <w:rsid w:val="007C7635"/>
    <w:rPr>
      <w:b/>
      <w:bCs/>
      <w:smallCaps/>
      <w:color w:val="0F4761" w:themeColor="accent1" w:themeShade="BF"/>
      <w:spacing w:val="5"/>
    </w:rPr>
  </w:style>
  <w:style w:type="paragraph" w:styleId="Header">
    <w:name w:val="header"/>
    <w:basedOn w:val="Normal"/>
    <w:link w:val="HeaderChar"/>
    <w:uiPriority w:val="99"/>
    <w:unhideWhenUsed/>
    <w:rsid w:val="007C76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7635"/>
  </w:style>
  <w:style w:type="paragraph" w:styleId="Footer">
    <w:name w:val="footer"/>
    <w:basedOn w:val="Normal"/>
    <w:link w:val="FooterChar"/>
    <w:uiPriority w:val="99"/>
    <w:unhideWhenUsed/>
    <w:rsid w:val="007C76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7635"/>
  </w:style>
  <w:style w:type="paragraph" w:styleId="TOCHeading">
    <w:name w:val="TOC Heading"/>
    <w:basedOn w:val="Heading1"/>
    <w:next w:val="Normal"/>
    <w:uiPriority w:val="39"/>
    <w:unhideWhenUsed/>
    <w:qFormat/>
    <w:rsid w:val="0034311E"/>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34311E"/>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34311E"/>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34311E"/>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34311E"/>
    <w:rPr>
      <w:color w:val="467886" w:themeColor="hyperlink"/>
      <w:u w:val="single"/>
    </w:rPr>
  </w:style>
  <w:style w:type="character" w:styleId="UnresolvedMention">
    <w:name w:val="Unresolved Mention"/>
    <w:basedOn w:val="DefaultParagraphFont"/>
    <w:uiPriority w:val="99"/>
    <w:semiHidden/>
    <w:unhideWhenUsed/>
    <w:rsid w:val="00CC1A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2023/50/contents" TargetMode="Externa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s://www.ofcom.org.uk/research-and-data/online-research/online-nation"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ecd.org/en/publications/2024/05/oecd-digital-economy-outlook-2024-volume-1_d30a04c9.html" TargetMode="External"/><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hyperlink" Target="https://www.gov.uk/government/publications/social-media-endorsements-guidance-for-content-creators" TargetMode="Externa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sa.org.uk/resource/influencers-guide.html"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1F00BEB-B963-4DB4-83F7-5EB566BB4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3041</Words>
  <Characters>17336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Dalling</dc:creator>
  <cp:keywords/>
  <dc:description/>
  <cp:lastModifiedBy>Lauren Dalling</cp:lastModifiedBy>
  <cp:revision>2</cp:revision>
  <dcterms:created xsi:type="dcterms:W3CDTF">2026-07-10T21:58:00Z</dcterms:created>
  <dcterms:modified xsi:type="dcterms:W3CDTF">2026-07-10T21:58:00Z</dcterms:modified>
</cp:coreProperties>
</file>