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C4736" w14:textId="77777777" w:rsidR="00F841E6" w:rsidRDefault="00F841E6">
      <w:pPr>
        <w:rPr>
          <w:b/>
          <w:bCs/>
          <w:sz w:val="28"/>
          <w:szCs w:val="28"/>
        </w:rPr>
      </w:pPr>
    </w:p>
    <w:p w14:paraId="635BDD02" w14:textId="77777777" w:rsidR="00F841E6" w:rsidRDefault="00F841E6">
      <w:pPr>
        <w:rPr>
          <w:b/>
          <w:bCs/>
          <w:sz w:val="28"/>
          <w:szCs w:val="28"/>
        </w:rPr>
      </w:pPr>
    </w:p>
    <w:p w14:paraId="1DEA7BEA" w14:textId="77777777" w:rsidR="00F841E6" w:rsidRDefault="00F841E6">
      <w:pPr>
        <w:rPr>
          <w:b/>
          <w:bCs/>
          <w:sz w:val="28"/>
          <w:szCs w:val="28"/>
        </w:rPr>
      </w:pPr>
    </w:p>
    <w:p w14:paraId="6A9C8041" w14:textId="563A8418" w:rsidR="00F841E6" w:rsidRPr="00F841E6" w:rsidRDefault="00F841E6">
      <w:pPr>
        <w:rPr>
          <w:rFonts w:ascii="Times New Roman" w:hAnsi="Times New Roman" w:cs="Times New Roman"/>
          <w:b/>
          <w:bCs/>
          <w:sz w:val="28"/>
          <w:szCs w:val="28"/>
        </w:rPr>
      </w:pPr>
      <w:r w:rsidRPr="00F841E6">
        <w:rPr>
          <w:rFonts w:ascii="Times New Roman" w:hAnsi="Times New Roman" w:cs="Times New Roman"/>
          <w:b/>
          <w:bCs/>
          <w:sz w:val="28"/>
          <w:szCs w:val="28"/>
        </w:rPr>
        <w:t xml:space="preserve">Module: Accounting fundamentals </w:t>
      </w:r>
    </w:p>
    <w:p w14:paraId="79032772" w14:textId="10F126AA" w:rsidR="00F841E6" w:rsidRPr="00F841E6" w:rsidRDefault="00F841E6">
      <w:pPr>
        <w:rPr>
          <w:rFonts w:ascii="Times New Roman" w:hAnsi="Times New Roman" w:cs="Times New Roman"/>
          <w:b/>
          <w:bCs/>
          <w:sz w:val="28"/>
          <w:szCs w:val="28"/>
        </w:rPr>
      </w:pPr>
      <w:r w:rsidRPr="00F841E6">
        <w:rPr>
          <w:rFonts w:ascii="Times New Roman" w:hAnsi="Times New Roman" w:cs="Times New Roman"/>
          <w:b/>
          <w:bCs/>
          <w:sz w:val="28"/>
          <w:szCs w:val="28"/>
        </w:rPr>
        <w:t>Module code: LCBB 4001</w:t>
      </w:r>
    </w:p>
    <w:p w14:paraId="06729D6A" w14:textId="76D8E0B8" w:rsidR="00F841E6" w:rsidRPr="00A17581" w:rsidRDefault="00F841E6">
      <w:pPr>
        <w:rPr>
          <w:rFonts w:ascii="Times New Roman" w:hAnsi="Times New Roman" w:cs="Times New Roman"/>
          <w:b/>
          <w:bCs/>
          <w:sz w:val="28"/>
          <w:szCs w:val="28"/>
          <w:lang w:val="en-GB"/>
        </w:rPr>
      </w:pPr>
      <w:r w:rsidRPr="00F841E6">
        <w:rPr>
          <w:rFonts w:ascii="Times New Roman" w:hAnsi="Times New Roman" w:cs="Times New Roman"/>
          <w:b/>
          <w:bCs/>
          <w:sz w:val="28"/>
          <w:szCs w:val="28"/>
        </w:rPr>
        <w:t>Name:</w:t>
      </w:r>
      <w:r w:rsidR="00A17581">
        <w:rPr>
          <w:rFonts w:ascii="Times New Roman" w:hAnsi="Times New Roman" w:cs="Times New Roman"/>
          <w:b/>
          <w:bCs/>
          <w:sz w:val="28"/>
          <w:szCs w:val="28"/>
          <w:lang w:val="en-GB"/>
        </w:rPr>
        <w:t xml:space="preserve"> Barbara Berto</w:t>
      </w:r>
    </w:p>
    <w:p w14:paraId="1A121E1D" w14:textId="13EA47BA" w:rsidR="00F841E6" w:rsidRPr="00F841E6" w:rsidRDefault="00F841E6">
      <w:pPr>
        <w:rPr>
          <w:rFonts w:ascii="Times New Roman" w:hAnsi="Times New Roman" w:cs="Times New Roman"/>
          <w:b/>
          <w:bCs/>
          <w:sz w:val="28"/>
          <w:szCs w:val="28"/>
        </w:rPr>
      </w:pPr>
      <w:r w:rsidRPr="00F841E6">
        <w:rPr>
          <w:rFonts w:ascii="Times New Roman" w:hAnsi="Times New Roman" w:cs="Times New Roman"/>
          <w:b/>
          <w:bCs/>
          <w:sz w:val="28"/>
          <w:szCs w:val="28"/>
        </w:rPr>
        <w:t>ID:</w:t>
      </w:r>
      <w:r w:rsidR="00A17581">
        <w:rPr>
          <w:rFonts w:ascii="Times New Roman" w:hAnsi="Times New Roman" w:cs="Times New Roman"/>
          <w:b/>
          <w:bCs/>
          <w:sz w:val="28"/>
          <w:szCs w:val="28"/>
        </w:rPr>
        <w:t xml:space="preserve"> 2006643</w:t>
      </w:r>
    </w:p>
    <w:p w14:paraId="647E331D" w14:textId="6367054C" w:rsidR="00F841E6" w:rsidRPr="008D53D4" w:rsidRDefault="00F841E6">
      <w:pPr>
        <w:rPr>
          <w:rFonts w:ascii="Times New Roman" w:hAnsi="Times New Roman" w:cs="Times New Roman"/>
          <w:b/>
          <w:bCs/>
          <w:sz w:val="28"/>
          <w:szCs w:val="28"/>
          <w:lang w:val="en-GB"/>
        </w:rPr>
      </w:pPr>
      <w:r w:rsidRPr="00F841E6">
        <w:rPr>
          <w:rFonts w:ascii="Times New Roman" w:hAnsi="Times New Roman" w:cs="Times New Roman"/>
          <w:b/>
          <w:bCs/>
          <w:sz w:val="28"/>
          <w:szCs w:val="28"/>
        </w:rPr>
        <w:t xml:space="preserve">Date: </w:t>
      </w:r>
      <w:r w:rsidR="008D53D4">
        <w:rPr>
          <w:rFonts w:ascii="Times New Roman" w:hAnsi="Times New Roman" w:cs="Times New Roman"/>
          <w:b/>
          <w:bCs/>
          <w:sz w:val="28"/>
          <w:szCs w:val="28"/>
          <w:lang w:val="en-GB"/>
        </w:rPr>
        <w:t>23/02/2021</w:t>
      </w:r>
    </w:p>
    <w:p w14:paraId="56C50F85" w14:textId="77777777" w:rsidR="00F841E6" w:rsidRDefault="00F841E6">
      <w:r>
        <w:br w:type="page"/>
      </w:r>
    </w:p>
    <w:p w14:paraId="09D0A8F1" w14:textId="77777777" w:rsidR="00F841E6" w:rsidRDefault="00F841E6">
      <w:pPr>
        <w:rPr>
          <w:rFonts w:ascii="Arial" w:hAnsi="Arial" w:cs="Arial"/>
          <w:b/>
          <w:sz w:val="24"/>
          <w:szCs w:val="24"/>
        </w:rPr>
      </w:pPr>
    </w:p>
    <w:p w14:paraId="206C13B2" w14:textId="17497B12" w:rsidR="004B410C" w:rsidRPr="00751145" w:rsidRDefault="00E56412" w:rsidP="00751145">
      <w:pPr>
        <w:pStyle w:val="ListParagraph"/>
        <w:numPr>
          <w:ilvl w:val="0"/>
          <w:numId w:val="3"/>
        </w:numPr>
        <w:rPr>
          <w:rFonts w:ascii="Arial" w:hAnsi="Arial" w:cs="Arial"/>
          <w:b/>
          <w:sz w:val="24"/>
          <w:szCs w:val="24"/>
        </w:rPr>
      </w:pPr>
      <w:r w:rsidRPr="00751145">
        <w:rPr>
          <w:rFonts w:ascii="Arial" w:hAnsi="Arial" w:cs="Arial"/>
          <w:b/>
          <w:sz w:val="24"/>
          <w:szCs w:val="24"/>
        </w:rPr>
        <w:t>Dale business</w:t>
      </w:r>
    </w:p>
    <w:tbl>
      <w:tblPr>
        <w:tblStyle w:val="TableGrid"/>
        <w:tblW w:w="0" w:type="auto"/>
        <w:tblLook w:val="04A0" w:firstRow="1" w:lastRow="0" w:firstColumn="1" w:lastColumn="0" w:noHBand="0" w:noVBand="1"/>
      </w:tblPr>
      <w:tblGrid>
        <w:gridCol w:w="4420"/>
        <w:gridCol w:w="2510"/>
        <w:gridCol w:w="2420"/>
      </w:tblGrid>
      <w:tr w:rsidR="00AC2CA6" w14:paraId="4566AC77" w14:textId="77777777" w:rsidTr="00AC2CA6">
        <w:tc>
          <w:tcPr>
            <w:tcW w:w="4537" w:type="dxa"/>
          </w:tcPr>
          <w:p w14:paraId="6D3C57EC"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Particulars </w:t>
            </w:r>
          </w:p>
        </w:tc>
        <w:tc>
          <w:tcPr>
            <w:tcW w:w="2566" w:type="dxa"/>
          </w:tcPr>
          <w:p w14:paraId="3F05E4C8"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Dr. Amount (£)</w:t>
            </w:r>
          </w:p>
        </w:tc>
        <w:tc>
          <w:tcPr>
            <w:tcW w:w="2473" w:type="dxa"/>
          </w:tcPr>
          <w:p w14:paraId="6026A3CC"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Cr. Amount (£)</w:t>
            </w:r>
          </w:p>
        </w:tc>
      </w:tr>
      <w:tr w:rsidR="00AC2CA6" w14:paraId="32C8B5AB" w14:textId="77777777" w:rsidTr="00AC2CA6">
        <w:tc>
          <w:tcPr>
            <w:tcW w:w="4537" w:type="dxa"/>
          </w:tcPr>
          <w:p w14:paraId="0EF32587"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Goods a/c Dr.</w:t>
            </w:r>
          </w:p>
          <w:p w14:paraId="20F36CC9"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      To Dodd a/c </w:t>
            </w:r>
          </w:p>
        </w:tc>
        <w:tc>
          <w:tcPr>
            <w:tcW w:w="2566" w:type="dxa"/>
          </w:tcPr>
          <w:p w14:paraId="35A10C19"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30,000</w:t>
            </w:r>
          </w:p>
        </w:tc>
        <w:tc>
          <w:tcPr>
            <w:tcW w:w="2473" w:type="dxa"/>
          </w:tcPr>
          <w:p w14:paraId="7E59F3F2" w14:textId="77777777" w:rsidR="00AC2CA6" w:rsidRPr="00DF5A38" w:rsidRDefault="00AC2CA6" w:rsidP="00DF5A38">
            <w:pPr>
              <w:spacing w:line="360" w:lineRule="auto"/>
              <w:jc w:val="both"/>
              <w:rPr>
                <w:rFonts w:ascii="Arial" w:hAnsi="Arial" w:cs="Arial"/>
                <w:sz w:val="24"/>
                <w:szCs w:val="24"/>
              </w:rPr>
            </w:pPr>
          </w:p>
          <w:p w14:paraId="5BF07516"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30,000</w:t>
            </w:r>
          </w:p>
        </w:tc>
      </w:tr>
      <w:tr w:rsidR="00AC2CA6" w14:paraId="43AE01A1" w14:textId="77777777" w:rsidTr="00AC2CA6">
        <w:tc>
          <w:tcPr>
            <w:tcW w:w="4537" w:type="dxa"/>
          </w:tcPr>
          <w:p w14:paraId="58EE3171"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Cash a/c Dr. </w:t>
            </w:r>
          </w:p>
          <w:p w14:paraId="44EBB177"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      To sales a/c</w:t>
            </w:r>
          </w:p>
        </w:tc>
        <w:tc>
          <w:tcPr>
            <w:tcW w:w="2566" w:type="dxa"/>
          </w:tcPr>
          <w:p w14:paraId="2103EDE9"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20,000</w:t>
            </w:r>
          </w:p>
        </w:tc>
        <w:tc>
          <w:tcPr>
            <w:tcW w:w="2473" w:type="dxa"/>
          </w:tcPr>
          <w:p w14:paraId="2ECAC8A8" w14:textId="77777777" w:rsidR="00AC2CA6" w:rsidRPr="00DF5A38" w:rsidRDefault="00AC2CA6" w:rsidP="00DF5A38">
            <w:pPr>
              <w:spacing w:line="360" w:lineRule="auto"/>
              <w:jc w:val="both"/>
              <w:rPr>
                <w:rFonts w:ascii="Arial" w:hAnsi="Arial" w:cs="Arial"/>
                <w:sz w:val="24"/>
                <w:szCs w:val="24"/>
              </w:rPr>
            </w:pPr>
          </w:p>
          <w:p w14:paraId="348093AC"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20,000</w:t>
            </w:r>
          </w:p>
        </w:tc>
      </w:tr>
      <w:tr w:rsidR="00AC2CA6" w14:paraId="15BB239D" w14:textId="77777777" w:rsidTr="00AC2CA6">
        <w:tc>
          <w:tcPr>
            <w:tcW w:w="4537" w:type="dxa"/>
          </w:tcPr>
          <w:p w14:paraId="058156A8"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Purchase a/c Dr. </w:t>
            </w:r>
          </w:p>
          <w:p w14:paraId="4DE6245A"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       To cash a/c </w:t>
            </w:r>
          </w:p>
        </w:tc>
        <w:tc>
          <w:tcPr>
            <w:tcW w:w="2566" w:type="dxa"/>
          </w:tcPr>
          <w:p w14:paraId="110D68D0"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15,000</w:t>
            </w:r>
          </w:p>
        </w:tc>
        <w:tc>
          <w:tcPr>
            <w:tcW w:w="2473" w:type="dxa"/>
          </w:tcPr>
          <w:p w14:paraId="4A7ABE6A" w14:textId="77777777" w:rsidR="00AC2CA6" w:rsidRPr="00DF5A38" w:rsidRDefault="00AC2CA6" w:rsidP="00DF5A38">
            <w:pPr>
              <w:spacing w:line="360" w:lineRule="auto"/>
              <w:jc w:val="both"/>
              <w:rPr>
                <w:rFonts w:ascii="Arial" w:hAnsi="Arial" w:cs="Arial"/>
                <w:sz w:val="24"/>
                <w:szCs w:val="24"/>
              </w:rPr>
            </w:pPr>
          </w:p>
          <w:p w14:paraId="61E7D3F4"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15,000</w:t>
            </w:r>
          </w:p>
        </w:tc>
      </w:tr>
      <w:tr w:rsidR="00AC2CA6" w14:paraId="3BD052A3" w14:textId="77777777" w:rsidTr="00AC2CA6">
        <w:tc>
          <w:tcPr>
            <w:tcW w:w="4537" w:type="dxa"/>
          </w:tcPr>
          <w:p w14:paraId="47520E0F"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Fish a/c Dr.</w:t>
            </w:r>
          </w:p>
          <w:p w14:paraId="31F22EFD"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       To goods a/c </w:t>
            </w:r>
          </w:p>
        </w:tc>
        <w:tc>
          <w:tcPr>
            <w:tcW w:w="2566" w:type="dxa"/>
          </w:tcPr>
          <w:p w14:paraId="33017C13"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50,000</w:t>
            </w:r>
          </w:p>
        </w:tc>
        <w:tc>
          <w:tcPr>
            <w:tcW w:w="2473" w:type="dxa"/>
          </w:tcPr>
          <w:p w14:paraId="5B01A869" w14:textId="77777777" w:rsidR="00AC2CA6" w:rsidRPr="00DF5A38" w:rsidRDefault="00AC2CA6" w:rsidP="00DF5A38">
            <w:pPr>
              <w:spacing w:line="360" w:lineRule="auto"/>
              <w:jc w:val="both"/>
              <w:rPr>
                <w:rFonts w:ascii="Arial" w:hAnsi="Arial" w:cs="Arial"/>
                <w:sz w:val="24"/>
                <w:szCs w:val="24"/>
              </w:rPr>
            </w:pPr>
          </w:p>
          <w:p w14:paraId="69A6B73B"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50,000</w:t>
            </w:r>
          </w:p>
        </w:tc>
      </w:tr>
      <w:tr w:rsidR="00AC2CA6" w14:paraId="18FEA12B" w14:textId="77777777" w:rsidTr="00AC2CA6">
        <w:tc>
          <w:tcPr>
            <w:tcW w:w="4537" w:type="dxa"/>
          </w:tcPr>
          <w:p w14:paraId="41FF08E3"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Dodd a/c Dr. </w:t>
            </w:r>
          </w:p>
          <w:p w14:paraId="7004C5DA"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       To bank a/c</w:t>
            </w:r>
          </w:p>
        </w:tc>
        <w:tc>
          <w:tcPr>
            <w:tcW w:w="2566" w:type="dxa"/>
          </w:tcPr>
          <w:p w14:paraId="022730CA"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29,000</w:t>
            </w:r>
          </w:p>
        </w:tc>
        <w:tc>
          <w:tcPr>
            <w:tcW w:w="2473" w:type="dxa"/>
          </w:tcPr>
          <w:p w14:paraId="34875AC6" w14:textId="77777777" w:rsidR="00AC2CA6" w:rsidRPr="00DF5A38" w:rsidRDefault="00AC2CA6" w:rsidP="00DF5A38">
            <w:pPr>
              <w:spacing w:line="360" w:lineRule="auto"/>
              <w:jc w:val="both"/>
              <w:rPr>
                <w:rFonts w:ascii="Arial" w:hAnsi="Arial" w:cs="Arial"/>
                <w:sz w:val="24"/>
                <w:szCs w:val="24"/>
              </w:rPr>
            </w:pPr>
          </w:p>
          <w:p w14:paraId="47B229E9"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29,000</w:t>
            </w:r>
          </w:p>
        </w:tc>
      </w:tr>
      <w:tr w:rsidR="00AC2CA6" w14:paraId="0C6BA49F" w14:textId="77777777" w:rsidTr="00AC2CA6">
        <w:tc>
          <w:tcPr>
            <w:tcW w:w="4537" w:type="dxa"/>
          </w:tcPr>
          <w:p w14:paraId="7B79BA12"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 xml:space="preserve">Bank a/c </w:t>
            </w:r>
          </w:p>
          <w:p w14:paraId="07E44160"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     To Fish a/c </w:t>
            </w:r>
          </w:p>
        </w:tc>
        <w:tc>
          <w:tcPr>
            <w:tcW w:w="2566" w:type="dxa"/>
          </w:tcPr>
          <w:p w14:paraId="5AACA4AA"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45,000</w:t>
            </w:r>
          </w:p>
        </w:tc>
        <w:tc>
          <w:tcPr>
            <w:tcW w:w="2473" w:type="dxa"/>
          </w:tcPr>
          <w:p w14:paraId="2C35EEB7" w14:textId="77777777" w:rsidR="00AC2CA6" w:rsidRPr="00DF5A38" w:rsidRDefault="00AC2CA6" w:rsidP="00DF5A38">
            <w:pPr>
              <w:spacing w:line="360" w:lineRule="auto"/>
              <w:jc w:val="both"/>
              <w:rPr>
                <w:rFonts w:ascii="Arial" w:hAnsi="Arial" w:cs="Arial"/>
                <w:sz w:val="24"/>
                <w:szCs w:val="24"/>
              </w:rPr>
            </w:pPr>
          </w:p>
          <w:p w14:paraId="2C13BDF8"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45,000</w:t>
            </w:r>
          </w:p>
        </w:tc>
      </w:tr>
      <w:tr w:rsidR="00AC2CA6" w14:paraId="3B4B4B56" w14:textId="77777777" w:rsidTr="00AC2CA6">
        <w:tc>
          <w:tcPr>
            <w:tcW w:w="4537" w:type="dxa"/>
          </w:tcPr>
          <w:p w14:paraId="18970CDB"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Cash a/c Dr. </w:t>
            </w:r>
          </w:p>
          <w:p w14:paraId="75D4DDA9"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     To Fish a/c </w:t>
            </w:r>
          </w:p>
        </w:tc>
        <w:tc>
          <w:tcPr>
            <w:tcW w:w="2566" w:type="dxa"/>
          </w:tcPr>
          <w:p w14:paraId="02488DC4"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7,000</w:t>
            </w:r>
          </w:p>
        </w:tc>
        <w:tc>
          <w:tcPr>
            <w:tcW w:w="2473" w:type="dxa"/>
          </w:tcPr>
          <w:p w14:paraId="347344F0" w14:textId="77777777" w:rsidR="00AC2CA6" w:rsidRPr="00DF5A38" w:rsidRDefault="00AC2CA6" w:rsidP="00DF5A38">
            <w:pPr>
              <w:spacing w:line="360" w:lineRule="auto"/>
              <w:jc w:val="both"/>
              <w:rPr>
                <w:rFonts w:ascii="Arial" w:hAnsi="Arial" w:cs="Arial"/>
                <w:sz w:val="24"/>
                <w:szCs w:val="24"/>
              </w:rPr>
            </w:pPr>
          </w:p>
          <w:p w14:paraId="45286F86"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7,000</w:t>
            </w:r>
          </w:p>
        </w:tc>
      </w:tr>
      <w:tr w:rsidR="00AC2CA6" w14:paraId="1D1FD278" w14:textId="77777777" w:rsidTr="00AC2CA6">
        <w:tc>
          <w:tcPr>
            <w:tcW w:w="4537" w:type="dxa"/>
          </w:tcPr>
          <w:p w14:paraId="5295EC0C"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Office expense a/c Dr. </w:t>
            </w:r>
          </w:p>
          <w:p w14:paraId="5C8D5EFA"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       To cash a/c             </w:t>
            </w:r>
          </w:p>
        </w:tc>
        <w:tc>
          <w:tcPr>
            <w:tcW w:w="2566" w:type="dxa"/>
          </w:tcPr>
          <w:p w14:paraId="368175C3"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9,000</w:t>
            </w:r>
          </w:p>
        </w:tc>
        <w:tc>
          <w:tcPr>
            <w:tcW w:w="2473" w:type="dxa"/>
          </w:tcPr>
          <w:p w14:paraId="1F8F849F" w14:textId="77777777" w:rsidR="00AC2CA6" w:rsidRPr="00DF5A38" w:rsidRDefault="00AC2CA6" w:rsidP="00DF5A38">
            <w:pPr>
              <w:spacing w:line="360" w:lineRule="auto"/>
              <w:jc w:val="both"/>
              <w:rPr>
                <w:rFonts w:ascii="Arial" w:hAnsi="Arial" w:cs="Arial"/>
                <w:sz w:val="24"/>
                <w:szCs w:val="24"/>
              </w:rPr>
            </w:pPr>
          </w:p>
          <w:p w14:paraId="5FDF85E0"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9,000</w:t>
            </w:r>
          </w:p>
        </w:tc>
      </w:tr>
      <w:tr w:rsidR="00AC2CA6" w14:paraId="347F077E" w14:textId="77777777" w:rsidTr="00AC2CA6">
        <w:tc>
          <w:tcPr>
            <w:tcW w:w="4537" w:type="dxa"/>
          </w:tcPr>
          <w:p w14:paraId="68DA153E"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Van a/c Dr. </w:t>
            </w:r>
          </w:p>
          <w:p w14:paraId="116DC896"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      To bank a/c </w:t>
            </w:r>
          </w:p>
        </w:tc>
        <w:tc>
          <w:tcPr>
            <w:tcW w:w="2566" w:type="dxa"/>
          </w:tcPr>
          <w:p w14:paraId="3BB4ECE6"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12,000</w:t>
            </w:r>
          </w:p>
        </w:tc>
        <w:tc>
          <w:tcPr>
            <w:tcW w:w="2473" w:type="dxa"/>
          </w:tcPr>
          <w:p w14:paraId="26F0F532" w14:textId="77777777" w:rsidR="00AC2CA6" w:rsidRPr="00DF5A38" w:rsidRDefault="00AC2CA6" w:rsidP="00DF5A38">
            <w:pPr>
              <w:spacing w:line="360" w:lineRule="auto"/>
              <w:jc w:val="both"/>
              <w:rPr>
                <w:rFonts w:ascii="Arial" w:hAnsi="Arial" w:cs="Arial"/>
                <w:sz w:val="24"/>
                <w:szCs w:val="24"/>
              </w:rPr>
            </w:pPr>
          </w:p>
          <w:p w14:paraId="04FB3724"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12,000</w:t>
            </w:r>
          </w:p>
        </w:tc>
      </w:tr>
      <w:tr w:rsidR="00AC2CA6" w14:paraId="74D87851" w14:textId="77777777" w:rsidTr="00AC2CA6">
        <w:tc>
          <w:tcPr>
            <w:tcW w:w="4537" w:type="dxa"/>
          </w:tcPr>
          <w:p w14:paraId="084F3515"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Bank a/c Dr.</w:t>
            </w:r>
          </w:p>
          <w:p w14:paraId="61B424F8" w14:textId="77777777" w:rsidR="00AC2CA6" w:rsidRPr="00DF5A38" w:rsidRDefault="00AC2CA6" w:rsidP="00DF5A38">
            <w:pPr>
              <w:spacing w:line="360" w:lineRule="auto"/>
              <w:ind w:firstLine="90"/>
              <w:jc w:val="both"/>
              <w:rPr>
                <w:rFonts w:ascii="Arial" w:hAnsi="Arial" w:cs="Arial"/>
                <w:sz w:val="24"/>
                <w:szCs w:val="24"/>
              </w:rPr>
            </w:pPr>
            <w:r w:rsidRPr="00DF5A38">
              <w:rPr>
                <w:rFonts w:ascii="Arial" w:hAnsi="Arial" w:cs="Arial"/>
                <w:sz w:val="24"/>
                <w:szCs w:val="24"/>
              </w:rPr>
              <w:t xml:space="preserve">      To cash a/c</w:t>
            </w:r>
          </w:p>
        </w:tc>
        <w:tc>
          <w:tcPr>
            <w:tcW w:w="2566" w:type="dxa"/>
          </w:tcPr>
          <w:p w14:paraId="56FB1CBA"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3,000</w:t>
            </w:r>
          </w:p>
        </w:tc>
        <w:tc>
          <w:tcPr>
            <w:tcW w:w="2473" w:type="dxa"/>
          </w:tcPr>
          <w:p w14:paraId="7A89F537" w14:textId="77777777" w:rsidR="00AC2CA6" w:rsidRPr="00DF5A38" w:rsidRDefault="00AC2CA6" w:rsidP="00DF5A38">
            <w:pPr>
              <w:spacing w:line="360" w:lineRule="auto"/>
              <w:jc w:val="both"/>
              <w:rPr>
                <w:rFonts w:ascii="Arial" w:hAnsi="Arial" w:cs="Arial"/>
                <w:sz w:val="24"/>
                <w:szCs w:val="24"/>
              </w:rPr>
            </w:pPr>
          </w:p>
          <w:p w14:paraId="19914388" w14:textId="77777777" w:rsidR="00AC2CA6" w:rsidRPr="00DF5A38" w:rsidRDefault="00AC2CA6" w:rsidP="00DF5A38">
            <w:pPr>
              <w:spacing w:line="360" w:lineRule="auto"/>
              <w:jc w:val="both"/>
              <w:rPr>
                <w:rFonts w:ascii="Arial" w:hAnsi="Arial" w:cs="Arial"/>
                <w:sz w:val="24"/>
                <w:szCs w:val="24"/>
              </w:rPr>
            </w:pPr>
            <w:r w:rsidRPr="00DF5A38">
              <w:rPr>
                <w:rFonts w:ascii="Arial" w:hAnsi="Arial" w:cs="Arial"/>
                <w:sz w:val="24"/>
                <w:szCs w:val="24"/>
              </w:rPr>
              <w:t>3,000</w:t>
            </w:r>
          </w:p>
        </w:tc>
      </w:tr>
    </w:tbl>
    <w:p w14:paraId="2F8CB94E" w14:textId="77777777" w:rsidR="00AC2CA6" w:rsidRDefault="00AC2CA6"/>
    <w:p w14:paraId="44ADC52B" w14:textId="77777777" w:rsidR="00DF5A38" w:rsidRPr="00B53430" w:rsidRDefault="00DF5A38" w:rsidP="00B53430">
      <w:pPr>
        <w:pStyle w:val="ListParagraph"/>
        <w:numPr>
          <w:ilvl w:val="0"/>
          <w:numId w:val="1"/>
        </w:numPr>
        <w:spacing w:line="360" w:lineRule="auto"/>
        <w:jc w:val="both"/>
        <w:rPr>
          <w:rFonts w:ascii="Arial" w:hAnsi="Arial" w:cs="Arial"/>
          <w:sz w:val="24"/>
          <w:szCs w:val="24"/>
        </w:rPr>
      </w:pPr>
      <w:r w:rsidRPr="00B53430">
        <w:rPr>
          <w:rFonts w:ascii="Arial" w:hAnsi="Arial" w:cs="Arial"/>
          <w:sz w:val="24"/>
          <w:szCs w:val="24"/>
        </w:rPr>
        <w:t>Ledger account</w:t>
      </w:r>
      <w:r w:rsidR="00B53430" w:rsidRPr="00B53430">
        <w:rPr>
          <w:rFonts w:ascii="Arial" w:hAnsi="Arial" w:cs="Arial"/>
          <w:sz w:val="24"/>
          <w:szCs w:val="24"/>
        </w:rPr>
        <w:t xml:space="preserve"> for 31</w:t>
      </w:r>
      <w:r w:rsidR="00B53430" w:rsidRPr="00B53430">
        <w:rPr>
          <w:rFonts w:ascii="Arial" w:hAnsi="Arial" w:cs="Arial"/>
          <w:sz w:val="24"/>
          <w:szCs w:val="24"/>
          <w:vertAlign w:val="superscript"/>
        </w:rPr>
        <w:t>st</w:t>
      </w:r>
      <w:r w:rsidR="00B53430" w:rsidRPr="00B53430">
        <w:rPr>
          <w:rFonts w:ascii="Arial" w:hAnsi="Arial" w:cs="Arial"/>
          <w:sz w:val="24"/>
          <w:szCs w:val="24"/>
        </w:rPr>
        <w:t xml:space="preserve"> December 2019 and balances as at 1</w:t>
      </w:r>
      <w:r w:rsidR="00B53430" w:rsidRPr="00B53430">
        <w:rPr>
          <w:rFonts w:ascii="Arial" w:hAnsi="Arial" w:cs="Arial"/>
          <w:sz w:val="24"/>
          <w:szCs w:val="24"/>
          <w:vertAlign w:val="superscript"/>
        </w:rPr>
        <w:t>st</w:t>
      </w:r>
      <w:r w:rsidR="00B53430" w:rsidRPr="00B53430">
        <w:rPr>
          <w:rFonts w:ascii="Arial" w:hAnsi="Arial" w:cs="Arial"/>
          <w:sz w:val="24"/>
          <w:szCs w:val="24"/>
        </w:rPr>
        <w:t xml:space="preserve"> January 2020</w:t>
      </w:r>
    </w:p>
    <w:p w14:paraId="5971E8AC" w14:textId="77777777" w:rsidR="00B53430" w:rsidRPr="004712A9" w:rsidRDefault="001B5FFA" w:rsidP="004712A9">
      <w:pPr>
        <w:jc w:val="center"/>
        <w:rPr>
          <w:rFonts w:ascii="Arial" w:hAnsi="Arial" w:cs="Arial"/>
          <w:sz w:val="24"/>
          <w:szCs w:val="24"/>
        </w:rPr>
      </w:pPr>
      <w:r w:rsidRPr="004712A9">
        <w:rPr>
          <w:rFonts w:ascii="Arial" w:hAnsi="Arial" w:cs="Arial"/>
          <w:sz w:val="24"/>
          <w:szCs w:val="24"/>
        </w:rPr>
        <w:t>Goods a/c</w:t>
      </w:r>
    </w:p>
    <w:tbl>
      <w:tblPr>
        <w:tblStyle w:val="TableGrid"/>
        <w:tblW w:w="0" w:type="auto"/>
        <w:tblLook w:val="04A0" w:firstRow="1" w:lastRow="0" w:firstColumn="1" w:lastColumn="0" w:noHBand="0" w:noVBand="1"/>
      </w:tblPr>
      <w:tblGrid>
        <w:gridCol w:w="2345"/>
        <w:gridCol w:w="2330"/>
        <w:gridCol w:w="2345"/>
        <w:gridCol w:w="2330"/>
      </w:tblGrid>
      <w:tr w:rsidR="001B5FFA" w:rsidRPr="004712A9" w14:paraId="346EC84B" w14:textId="77777777" w:rsidTr="001B5FFA">
        <w:tc>
          <w:tcPr>
            <w:tcW w:w="2394" w:type="dxa"/>
          </w:tcPr>
          <w:p w14:paraId="01F7F777"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20DD2FB4"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607BCAF5"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0825FD30"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Amount (£)</w:t>
            </w:r>
          </w:p>
        </w:tc>
      </w:tr>
      <w:tr w:rsidR="001B5FFA" w:rsidRPr="004712A9" w14:paraId="703ED4A7" w14:textId="77777777" w:rsidTr="001B5FFA">
        <w:tc>
          <w:tcPr>
            <w:tcW w:w="2394" w:type="dxa"/>
          </w:tcPr>
          <w:p w14:paraId="1906C562"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To Dodd</w:t>
            </w:r>
          </w:p>
        </w:tc>
        <w:tc>
          <w:tcPr>
            <w:tcW w:w="2394" w:type="dxa"/>
          </w:tcPr>
          <w:p w14:paraId="33CEF5CD"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30,000</w:t>
            </w:r>
          </w:p>
        </w:tc>
        <w:tc>
          <w:tcPr>
            <w:tcW w:w="2394" w:type="dxa"/>
          </w:tcPr>
          <w:p w14:paraId="25B891F7"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By Fish</w:t>
            </w:r>
          </w:p>
        </w:tc>
        <w:tc>
          <w:tcPr>
            <w:tcW w:w="2394" w:type="dxa"/>
          </w:tcPr>
          <w:p w14:paraId="34C47810"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50,000</w:t>
            </w:r>
          </w:p>
        </w:tc>
      </w:tr>
      <w:tr w:rsidR="001B5FFA" w:rsidRPr="004712A9" w14:paraId="1F086AC3" w14:textId="77777777" w:rsidTr="001B5FFA">
        <w:tc>
          <w:tcPr>
            <w:tcW w:w="2394" w:type="dxa"/>
          </w:tcPr>
          <w:p w14:paraId="3570F884" w14:textId="77777777" w:rsidR="001B5FFA" w:rsidRPr="004712A9" w:rsidRDefault="00BA2BAD" w:rsidP="004712A9">
            <w:pPr>
              <w:jc w:val="center"/>
              <w:rPr>
                <w:rFonts w:ascii="Arial" w:hAnsi="Arial" w:cs="Arial"/>
                <w:sz w:val="24"/>
                <w:szCs w:val="24"/>
              </w:rPr>
            </w:pPr>
            <w:r>
              <w:rPr>
                <w:rFonts w:ascii="Arial" w:hAnsi="Arial" w:cs="Arial"/>
                <w:sz w:val="24"/>
                <w:szCs w:val="24"/>
              </w:rPr>
              <w:t>To bal c</w:t>
            </w:r>
            <w:r w:rsidR="001B5FFA" w:rsidRPr="004712A9">
              <w:rPr>
                <w:rFonts w:ascii="Arial" w:hAnsi="Arial" w:cs="Arial"/>
                <w:sz w:val="24"/>
                <w:szCs w:val="24"/>
              </w:rPr>
              <w:t>/d</w:t>
            </w:r>
          </w:p>
        </w:tc>
        <w:tc>
          <w:tcPr>
            <w:tcW w:w="2394" w:type="dxa"/>
          </w:tcPr>
          <w:p w14:paraId="49FA9E85"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20,000</w:t>
            </w:r>
          </w:p>
        </w:tc>
        <w:tc>
          <w:tcPr>
            <w:tcW w:w="2394" w:type="dxa"/>
          </w:tcPr>
          <w:p w14:paraId="2EA0217E" w14:textId="77777777" w:rsidR="001B5FFA" w:rsidRPr="004712A9" w:rsidRDefault="001B5FFA" w:rsidP="004712A9">
            <w:pPr>
              <w:jc w:val="center"/>
              <w:rPr>
                <w:rFonts w:ascii="Arial" w:hAnsi="Arial" w:cs="Arial"/>
                <w:sz w:val="24"/>
                <w:szCs w:val="24"/>
              </w:rPr>
            </w:pPr>
          </w:p>
        </w:tc>
        <w:tc>
          <w:tcPr>
            <w:tcW w:w="2394" w:type="dxa"/>
          </w:tcPr>
          <w:p w14:paraId="5031BC0F" w14:textId="77777777" w:rsidR="001B5FFA" w:rsidRPr="004712A9" w:rsidRDefault="001B5FFA" w:rsidP="004712A9">
            <w:pPr>
              <w:jc w:val="center"/>
              <w:rPr>
                <w:rFonts w:ascii="Arial" w:hAnsi="Arial" w:cs="Arial"/>
                <w:sz w:val="24"/>
                <w:szCs w:val="24"/>
              </w:rPr>
            </w:pPr>
          </w:p>
        </w:tc>
      </w:tr>
      <w:tr w:rsidR="001B5FFA" w:rsidRPr="004712A9" w14:paraId="09F926B0" w14:textId="77777777" w:rsidTr="001B5FFA">
        <w:tc>
          <w:tcPr>
            <w:tcW w:w="2394" w:type="dxa"/>
          </w:tcPr>
          <w:p w14:paraId="20F4701E" w14:textId="77777777" w:rsidR="001B5FFA" w:rsidRPr="004712A9" w:rsidRDefault="001B5FFA" w:rsidP="004712A9">
            <w:pPr>
              <w:jc w:val="center"/>
              <w:rPr>
                <w:rFonts w:ascii="Arial" w:hAnsi="Arial" w:cs="Arial"/>
                <w:sz w:val="24"/>
                <w:szCs w:val="24"/>
              </w:rPr>
            </w:pPr>
          </w:p>
        </w:tc>
        <w:tc>
          <w:tcPr>
            <w:tcW w:w="2394" w:type="dxa"/>
          </w:tcPr>
          <w:p w14:paraId="5C7DE7FE" w14:textId="77777777" w:rsidR="001B5FFA" w:rsidRPr="004712A9" w:rsidRDefault="001B5FFA" w:rsidP="004712A9">
            <w:pPr>
              <w:jc w:val="center"/>
              <w:rPr>
                <w:rFonts w:ascii="Arial" w:hAnsi="Arial" w:cs="Arial"/>
                <w:sz w:val="24"/>
                <w:szCs w:val="24"/>
              </w:rPr>
            </w:pPr>
          </w:p>
        </w:tc>
        <w:tc>
          <w:tcPr>
            <w:tcW w:w="2394" w:type="dxa"/>
          </w:tcPr>
          <w:p w14:paraId="6539E4D8" w14:textId="77777777" w:rsidR="001B5FFA" w:rsidRPr="004712A9" w:rsidRDefault="00BA2BAD" w:rsidP="004712A9">
            <w:pPr>
              <w:jc w:val="center"/>
              <w:rPr>
                <w:rFonts w:ascii="Arial" w:hAnsi="Arial" w:cs="Arial"/>
                <w:sz w:val="24"/>
                <w:szCs w:val="24"/>
              </w:rPr>
            </w:pPr>
            <w:r>
              <w:rPr>
                <w:rFonts w:ascii="Arial" w:hAnsi="Arial" w:cs="Arial"/>
                <w:sz w:val="24"/>
                <w:szCs w:val="24"/>
              </w:rPr>
              <w:t>By bal b</w:t>
            </w:r>
            <w:r w:rsidR="001B5FFA" w:rsidRPr="004712A9">
              <w:rPr>
                <w:rFonts w:ascii="Arial" w:hAnsi="Arial" w:cs="Arial"/>
                <w:sz w:val="24"/>
                <w:szCs w:val="24"/>
              </w:rPr>
              <w:t>/d</w:t>
            </w:r>
          </w:p>
        </w:tc>
        <w:tc>
          <w:tcPr>
            <w:tcW w:w="2394" w:type="dxa"/>
          </w:tcPr>
          <w:p w14:paraId="790D300C"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20,000</w:t>
            </w:r>
          </w:p>
        </w:tc>
      </w:tr>
    </w:tbl>
    <w:p w14:paraId="364DD7D3" w14:textId="77777777" w:rsidR="001B5FFA" w:rsidRPr="004712A9" w:rsidRDefault="001B5FFA" w:rsidP="004712A9">
      <w:pPr>
        <w:jc w:val="center"/>
        <w:rPr>
          <w:rFonts w:ascii="Arial" w:hAnsi="Arial" w:cs="Arial"/>
          <w:sz w:val="24"/>
          <w:szCs w:val="24"/>
        </w:rPr>
      </w:pPr>
    </w:p>
    <w:p w14:paraId="635D81BB"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Dodd a/c</w:t>
      </w:r>
    </w:p>
    <w:tbl>
      <w:tblPr>
        <w:tblStyle w:val="TableGrid"/>
        <w:tblW w:w="0" w:type="auto"/>
        <w:tblLook w:val="04A0" w:firstRow="1" w:lastRow="0" w:firstColumn="1" w:lastColumn="0" w:noHBand="0" w:noVBand="1"/>
      </w:tblPr>
      <w:tblGrid>
        <w:gridCol w:w="2345"/>
        <w:gridCol w:w="2330"/>
        <w:gridCol w:w="2345"/>
        <w:gridCol w:w="2330"/>
      </w:tblGrid>
      <w:tr w:rsidR="001B5FFA" w:rsidRPr="004712A9" w14:paraId="4A4617D4" w14:textId="77777777" w:rsidTr="004B410C">
        <w:tc>
          <w:tcPr>
            <w:tcW w:w="2394" w:type="dxa"/>
          </w:tcPr>
          <w:p w14:paraId="1546D919"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5A0358B7"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4D6F4D01"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41EA081D"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Amount (£)</w:t>
            </w:r>
          </w:p>
        </w:tc>
      </w:tr>
      <w:tr w:rsidR="001B5FFA" w:rsidRPr="004712A9" w14:paraId="399266F4" w14:textId="77777777" w:rsidTr="004B410C">
        <w:tc>
          <w:tcPr>
            <w:tcW w:w="2394" w:type="dxa"/>
          </w:tcPr>
          <w:p w14:paraId="7E0CEAF1"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To Bank</w:t>
            </w:r>
          </w:p>
        </w:tc>
        <w:tc>
          <w:tcPr>
            <w:tcW w:w="2394" w:type="dxa"/>
          </w:tcPr>
          <w:p w14:paraId="509E11F7"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29,000</w:t>
            </w:r>
          </w:p>
        </w:tc>
        <w:tc>
          <w:tcPr>
            <w:tcW w:w="2394" w:type="dxa"/>
          </w:tcPr>
          <w:p w14:paraId="5B2418A8"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By goods</w:t>
            </w:r>
          </w:p>
        </w:tc>
        <w:tc>
          <w:tcPr>
            <w:tcW w:w="2394" w:type="dxa"/>
          </w:tcPr>
          <w:p w14:paraId="12D2BC67"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30,000</w:t>
            </w:r>
          </w:p>
        </w:tc>
      </w:tr>
      <w:tr w:rsidR="001B5FFA" w:rsidRPr="004712A9" w14:paraId="3DAB16ED" w14:textId="77777777" w:rsidTr="004B410C">
        <w:tc>
          <w:tcPr>
            <w:tcW w:w="2394" w:type="dxa"/>
          </w:tcPr>
          <w:p w14:paraId="40846692" w14:textId="77777777" w:rsidR="001B5FFA" w:rsidRPr="004712A9" w:rsidRDefault="00BA2BAD" w:rsidP="004712A9">
            <w:pPr>
              <w:jc w:val="center"/>
              <w:rPr>
                <w:rFonts w:ascii="Arial" w:hAnsi="Arial" w:cs="Arial"/>
                <w:sz w:val="24"/>
                <w:szCs w:val="24"/>
              </w:rPr>
            </w:pPr>
            <w:r>
              <w:rPr>
                <w:rFonts w:ascii="Arial" w:hAnsi="Arial" w:cs="Arial"/>
                <w:sz w:val="24"/>
                <w:szCs w:val="24"/>
              </w:rPr>
              <w:t>To bal c</w:t>
            </w:r>
            <w:r w:rsidR="001B5FFA" w:rsidRPr="004712A9">
              <w:rPr>
                <w:rFonts w:ascii="Arial" w:hAnsi="Arial" w:cs="Arial"/>
                <w:sz w:val="24"/>
                <w:szCs w:val="24"/>
              </w:rPr>
              <w:t>/d</w:t>
            </w:r>
          </w:p>
        </w:tc>
        <w:tc>
          <w:tcPr>
            <w:tcW w:w="2394" w:type="dxa"/>
          </w:tcPr>
          <w:p w14:paraId="325FD744"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1,000</w:t>
            </w:r>
          </w:p>
        </w:tc>
        <w:tc>
          <w:tcPr>
            <w:tcW w:w="2394" w:type="dxa"/>
          </w:tcPr>
          <w:p w14:paraId="21D21895" w14:textId="77777777" w:rsidR="001B5FFA" w:rsidRPr="004712A9" w:rsidRDefault="001B5FFA" w:rsidP="004712A9">
            <w:pPr>
              <w:jc w:val="center"/>
              <w:rPr>
                <w:rFonts w:ascii="Arial" w:hAnsi="Arial" w:cs="Arial"/>
                <w:sz w:val="24"/>
                <w:szCs w:val="24"/>
              </w:rPr>
            </w:pPr>
          </w:p>
        </w:tc>
        <w:tc>
          <w:tcPr>
            <w:tcW w:w="2394" w:type="dxa"/>
          </w:tcPr>
          <w:p w14:paraId="1405CD8B" w14:textId="77777777" w:rsidR="001B5FFA" w:rsidRPr="004712A9" w:rsidRDefault="001B5FFA" w:rsidP="004712A9">
            <w:pPr>
              <w:jc w:val="center"/>
              <w:rPr>
                <w:rFonts w:ascii="Arial" w:hAnsi="Arial" w:cs="Arial"/>
                <w:sz w:val="24"/>
                <w:szCs w:val="24"/>
              </w:rPr>
            </w:pPr>
          </w:p>
        </w:tc>
      </w:tr>
      <w:tr w:rsidR="001B5FFA" w:rsidRPr="004712A9" w14:paraId="48AB4B1C" w14:textId="77777777" w:rsidTr="004B410C">
        <w:tc>
          <w:tcPr>
            <w:tcW w:w="2394" w:type="dxa"/>
          </w:tcPr>
          <w:p w14:paraId="679B5C3C" w14:textId="77777777" w:rsidR="001B5FFA" w:rsidRPr="004712A9" w:rsidRDefault="001B5FFA" w:rsidP="004712A9">
            <w:pPr>
              <w:jc w:val="center"/>
              <w:rPr>
                <w:rFonts w:ascii="Arial" w:hAnsi="Arial" w:cs="Arial"/>
                <w:sz w:val="24"/>
                <w:szCs w:val="24"/>
              </w:rPr>
            </w:pPr>
          </w:p>
        </w:tc>
        <w:tc>
          <w:tcPr>
            <w:tcW w:w="2394" w:type="dxa"/>
          </w:tcPr>
          <w:p w14:paraId="4E2E5757" w14:textId="77777777" w:rsidR="001B5FFA" w:rsidRPr="004712A9" w:rsidRDefault="001B5FFA" w:rsidP="004712A9">
            <w:pPr>
              <w:jc w:val="center"/>
              <w:rPr>
                <w:rFonts w:ascii="Arial" w:hAnsi="Arial" w:cs="Arial"/>
                <w:sz w:val="24"/>
                <w:szCs w:val="24"/>
              </w:rPr>
            </w:pPr>
          </w:p>
        </w:tc>
        <w:tc>
          <w:tcPr>
            <w:tcW w:w="2394" w:type="dxa"/>
          </w:tcPr>
          <w:p w14:paraId="62D993DF" w14:textId="77777777" w:rsidR="001B5FFA" w:rsidRPr="004712A9" w:rsidRDefault="00BA2BAD" w:rsidP="004712A9">
            <w:pPr>
              <w:jc w:val="center"/>
              <w:rPr>
                <w:rFonts w:ascii="Arial" w:hAnsi="Arial" w:cs="Arial"/>
                <w:sz w:val="24"/>
                <w:szCs w:val="24"/>
              </w:rPr>
            </w:pPr>
            <w:r>
              <w:rPr>
                <w:rFonts w:ascii="Arial" w:hAnsi="Arial" w:cs="Arial"/>
                <w:sz w:val="24"/>
                <w:szCs w:val="24"/>
              </w:rPr>
              <w:t>By bal b</w:t>
            </w:r>
            <w:r w:rsidR="001B5FFA" w:rsidRPr="004712A9">
              <w:rPr>
                <w:rFonts w:ascii="Arial" w:hAnsi="Arial" w:cs="Arial"/>
                <w:sz w:val="24"/>
                <w:szCs w:val="24"/>
              </w:rPr>
              <w:t>/d</w:t>
            </w:r>
          </w:p>
        </w:tc>
        <w:tc>
          <w:tcPr>
            <w:tcW w:w="2394" w:type="dxa"/>
          </w:tcPr>
          <w:p w14:paraId="500AC819" w14:textId="77777777" w:rsidR="001B5FFA" w:rsidRPr="004712A9" w:rsidRDefault="001B5FFA" w:rsidP="004712A9">
            <w:pPr>
              <w:jc w:val="center"/>
              <w:rPr>
                <w:rFonts w:ascii="Arial" w:hAnsi="Arial" w:cs="Arial"/>
                <w:sz w:val="24"/>
                <w:szCs w:val="24"/>
              </w:rPr>
            </w:pPr>
            <w:r w:rsidRPr="004712A9">
              <w:rPr>
                <w:rFonts w:ascii="Arial" w:hAnsi="Arial" w:cs="Arial"/>
                <w:sz w:val="24"/>
                <w:szCs w:val="24"/>
              </w:rPr>
              <w:t>1,000</w:t>
            </w:r>
          </w:p>
        </w:tc>
      </w:tr>
    </w:tbl>
    <w:p w14:paraId="6E6D5DD1" w14:textId="77777777" w:rsidR="001B5FFA" w:rsidRPr="004712A9" w:rsidRDefault="001B5FFA" w:rsidP="004712A9">
      <w:pPr>
        <w:jc w:val="center"/>
        <w:rPr>
          <w:rFonts w:ascii="Arial" w:hAnsi="Arial" w:cs="Arial"/>
          <w:sz w:val="24"/>
          <w:szCs w:val="24"/>
        </w:rPr>
      </w:pPr>
    </w:p>
    <w:p w14:paraId="74B5034C"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Cash a/c</w:t>
      </w:r>
    </w:p>
    <w:tbl>
      <w:tblPr>
        <w:tblStyle w:val="TableGrid"/>
        <w:tblW w:w="0" w:type="auto"/>
        <w:tblLook w:val="04A0" w:firstRow="1" w:lastRow="0" w:firstColumn="1" w:lastColumn="0" w:noHBand="0" w:noVBand="1"/>
      </w:tblPr>
      <w:tblGrid>
        <w:gridCol w:w="2345"/>
        <w:gridCol w:w="2330"/>
        <w:gridCol w:w="2345"/>
        <w:gridCol w:w="2330"/>
      </w:tblGrid>
      <w:tr w:rsidR="00C12A7A" w:rsidRPr="004712A9" w14:paraId="554659E1" w14:textId="77777777" w:rsidTr="004B410C">
        <w:tc>
          <w:tcPr>
            <w:tcW w:w="2394" w:type="dxa"/>
          </w:tcPr>
          <w:p w14:paraId="5F4C7BDC"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14388D80"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58993486"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0880EE65"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r>
      <w:tr w:rsidR="00C12A7A" w:rsidRPr="004712A9" w14:paraId="60B3E0B1" w14:textId="77777777" w:rsidTr="004B410C">
        <w:tc>
          <w:tcPr>
            <w:tcW w:w="2394" w:type="dxa"/>
          </w:tcPr>
          <w:p w14:paraId="06F2E7A1"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To sales</w:t>
            </w:r>
          </w:p>
        </w:tc>
        <w:tc>
          <w:tcPr>
            <w:tcW w:w="2394" w:type="dxa"/>
          </w:tcPr>
          <w:p w14:paraId="2FACCBA1"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20,000</w:t>
            </w:r>
          </w:p>
        </w:tc>
        <w:tc>
          <w:tcPr>
            <w:tcW w:w="2394" w:type="dxa"/>
          </w:tcPr>
          <w:p w14:paraId="130CA58D"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By purchase</w:t>
            </w:r>
          </w:p>
        </w:tc>
        <w:tc>
          <w:tcPr>
            <w:tcW w:w="2394" w:type="dxa"/>
          </w:tcPr>
          <w:p w14:paraId="6737BF54"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15,000</w:t>
            </w:r>
          </w:p>
        </w:tc>
      </w:tr>
      <w:tr w:rsidR="00C12A7A" w:rsidRPr="004712A9" w14:paraId="7B4863A2" w14:textId="77777777" w:rsidTr="004B410C">
        <w:tc>
          <w:tcPr>
            <w:tcW w:w="2394" w:type="dxa"/>
          </w:tcPr>
          <w:p w14:paraId="6FBFC4B5"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To Fish</w:t>
            </w:r>
          </w:p>
        </w:tc>
        <w:tc>
          <w:tcPr>
            <w:tcW w:w="2394" w:type="dxa"/>
          </w:tcPr>
          <w:p w14:paraId="2AEA4EDD"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7,000</w:t>
            </w:r>
          </w:p>
        </w:tc>
        <w:tc>
          <w:tcPr>
            <w:tcW w:w="2394" w:type="dxa"/>
          </w:tcPr>
          <w:p w14:paraId="79E0388B"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By office expenses</w:t>
            </w:r>
          </w:p>
        </w:tc>
        <w:tc>
          <w:tcPr>
            <w:tcW w:w="2394" w:type="dxa"/>
          </w:tcPr>
          <w:p w14:paraId="29E6188B"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9,000</w:t>
            </w:r>
          </w:p>
        </w:tc>
      </w:tr>
      <w:tr w:rsidR="00C12A7A" w:rsidRPr="004712A9" w14:paraId="67351265" w14:textId="77777777" w:rsidTr="004B410C">
        <w:tc>
          <w:tcPr>
            <w:tcW w:w="2394" w:type="dxa"/>
          </w:tcPr>
          <w:p w14:paraId="23234792" w14:textId="77777777" w:rsidR="00C12A7A" w:rsidRPr="004712A9" w:rsidRDefault="00C12A7A" w:rsidP="004712A9">
            <w:pPr>
              <w:jc w:val="center"/>
              <w:rPr>
                <w:rFonts w:ascii="Arial" w:hAnsi="Arial" w:cs="Arial"/>
                <w:sz w:val="24"/>
                <w:szCs w:val="24"/>
              </w:rPr>
            </w:pPr>
          </w:p>
        </w:tc>
        <w:tc>
          <w:tcPr>
            <w:tcW w:w="2394" w:type="dxa"/>
          </w:tcPr>
          <w:p w14:paraId="1B7D807C" w14:textId="77777777" w:rsidR="00C12A7A" w:rsidRPr="004712A9" w:rsidRDefault="00C12A7A" w:rsidP="004712A9">
            <w:pPr>
              <w:jc w:val="center"/>
              <w:rPr>
                <w:rFonts w:ascii="Arial" w:hAnsi="Arial" w:cs="Arial"/>
                <w:sz w:val="24"/>
                <w:szCs w:val="24"/>
              </w:rPr>
            </w:pPr>
          </w:p>
        </w:tc>
        <w:tc>
          <w:tcPr>
            <w:tcW w:w="2394" w:type="dxa"/>
          </w:tcPr>
          <w:p w14:paraId="38B6E3B9"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By bank</w:t>
            </w:r>
          </w:p>
        </w:tc>
        <w:tc>
          <w:tcPr>
            <w:tcW w:w="2394" w:type="dxa"/>
          </w:tcPr>
          <w:p w14:paraId="5B4AFF68"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3,000</w:t>
            </w:r>
          </w:p>
        </w:tc>
      </w:tr>
      <w:tr w:rsidR="00C12A7A" w:rsidRPr="004712A9" w14:paraId="6D970143" w14:textId="77777777" w:rsidTr="004B410C">
        <w:tc>
          <w:tcPr>
            <w:tcW w:w="2394" w:type="dxa"/>
          </w:tcPr>
          <w:p w14:paraId="7A0F8FD1" w14:textId="77777777" w:rsidR="00C12A7A" w:rsidRPr="004712A9" w:rsidRDefault="00BA2BAD" w:rsidP="004712A9">
            <w:pPr>
              <w:jc w:val="center"/>
              <w:rPr>
                <w:rFonts w:ascii="Arial" w:hAnsi="Arial" w:cs="Arial"/>
                <w:sz w:val="24"/>
                <w:szCs w:val="24"/>
              </w:rPr>
            </w:pPr>
            <w:r>
              <w:rPr>
                <w:rFonts w:ascii="Arial" w:hAnsi="Arial" w:cs="Arial"/>
                <w:sz w:val="24"/>
                <w:szCs w:val="24"/>
              </w:rPr>
              <w:t>To bal c</w:t>
            </w:r>
            <w:r w:rsidR="00C12A7A" w:rsidRPr="004712A9">
              <w:rPr>
                <w:rFonts w:ascii="Arial" w:hAnsi="Arial" w:cs="Arial"/>
                <w:sz w:val="24"/>
                <w:szCs w:val="24"/>
              </w:rPr>
              <w:t>/d</w:t>
            </w:r>
          </w:p>
        </w:tc>
        <w:tc>
          <w:tcPr>
            <w:tcW w:w="2394" w:type="dxa"/>
          </w:tcPr>
          <w:p w14:paraId="420D510B"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w:t>
            </w:r>
          </w:p>
        </w:tc>
        <w:tc>
          <w:tcPr>
            <w:tcW w:w="2394" w:type="dxa"/>
          </w:tcPr>
          <w:p w14:paraId="13EAE040" w14:textId="77777777" w:rsidR="00C12A7A" w:rsidRPr="004712A9" w:rsidRDefault="00C12A7A" w:rsidP="004712A9">
            <w:pPr>
              <w:jc w:val="center"/>
              <w:rPr>
                <w:rFonts w:ascii="Arial" w:hAnsi="Arial" w:cs="Arial"/>
                <w:sz w:val="24"/>
                <w:szCs w:val="24"/>
              </w:rPr>
            </w:pPr>
          </w:p>
        </w:tc>
        <w:tc>
          <w:tcPr>
            <w:tcW w:w="2394" w:type="dxa"/>
          </w:tcPr>
          <w:p w14:paraId="34A9B524" w14:textId="77777777" w:rsidR="00C12A7A" w:rsidRPr="004712A9" w:rsidRDefault="00C12A7A" w:rsidP="004712A9">
            <w:pPr>
              <w:jc w:val="center"/>
              <w:rPr>
                <w:rFonts w:ascii="Arial" w:hAnsi="Arial" w:cs="Arial"/>
                <w:sz w:val="24"/>
                <w:szCs w:val="24"/>
              </w:rPr>
            </w:pPr>
          </w:p>
        </w:tc>
      </w:tr>
      <w:tr w:rsidR="00C12A7A" w:rsidRPr="004712A9" w14:paraId="6A0229E0" w14:textId="77777777" w:rsidTr="004B410C">
        <w:tc>
          <w:tcPr>
            <w:tcW w:w="2394" w:type="dxa"/>
          </w:tcPr>
          <w:p w14:paraId="551869B7" w14:textId="77777777" w:rsidR="00C12A7A" w:rsidRPr="004712A9" w:rsidRDefault="00C12A7A" w:rsidP="004712A9">
            <w:pPr>
              <w:jc w:val="center"/>
              <w:rPr>
                <w:rFonts w:ascii="Arial" w:hAnsi="Arial" w:cs="Arial"/>
                <w:sz w:val="24"/>
                <w:szCs w:val="24"/>
              </w:rPr>
            </w:pPr>
          </w:p>
        </w:tc>
        <w:tc>
          <w:tcPr>
            <w:tcW w:w="2394" w:type="dxa"/>
          </w:tcPr>
          <w:p w14:paraId="249C6D6B" w14:textId="77777777" w:rsidR="00C12A7A" w:rsidRPr="004712A9" w:rsidRDefault="00C12A7A" w:rsidP="004712A9">
            <w:pPr>
              <w:jc w:val="center"/>
              <w:rPr>
                <w:rFonts w:ascii="Arial" w:hAnsi="Arial" w:cs="Arial"/>
                <w:sz w:val="24"/>
                <w:szCs w:val="24"/>
              </w:rPr>
            </w:pPr>
          </w:p>
        </w:tc>
        <w:tc>
          <w:tcPr>
            <w:tcW w:w="2394" w:type="dxa"/>
          </w:tcPr>
          <w:p w14:paraId="201E76D8" w14:textId="77777777" w:rsidR="00C12A7A" w:rsidRPr="004712A9" w:rsidRDefault="00BA2BAD" w:rsidP="004712A9">
            <w:pPr>
              <w:jc w:val="center"/>
              <w:rPr>
                <w:rFonts w:ascii="Arial" w:hAnsi="Arial" w:cs="Arial"/>
                <w:sz w:val="24"/>
                <w:szCs w:val="24"/>
              </w:rPr>
            </w:pPr>
            <w:r>
              <w:rPr>
                <w:rFonts w:ascii="Arial" w:hAnsi="Arial" w:cs="Arial"/>
                <w:sz w:val="24"/>
                <w:szCs w:val="24"/>
              </w:rPr>
              <w:t>By bal b</w:t>
            </w:r>
            <w:r w:rsidR="00C12A7A" w:rsidRPr="004712A9">
              <w:rPr>
                <w:rFonts w:ascii="Arial" w:hAnsi="Arial" w:cs="Arial"/>
                <w:sz w:val="24"/>
                <w:szCs w:val="24"/>
              </w:rPr>
              <w:t>/d</w:t>
            </w:r>
          </w:p>
        </w:tc>
        <w:tc>
          <w:tcPr>
            <w:tcW w:w="2394" w:type="dxa"/>
          </w:tcPr>
          <w:p w14:paraId="4BC1EF32"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w:t>
            </w:r>
          </w:p>
        </w:tc>
      </w:tr>
    </w:tbl>
    <w:p w14:paraId="700D78F9" w14:textId="77777777" w:rsidR="00C12A7A" w:rsidRPr="004712A9" w:rsidRDefault="00C12A7A" w:rsidP="004712A9">
      <w:pPr>
        <w:jc w:val="center"/>
        <w:rPr>
          <w:rFonts w:ascii="Arial" w:hAnsi="Arial" w:cs="Arial"/>
          <w:sz w:val="24"/>
          <w:szCs w:val="24"/>
        </w:rPr>
      </w:pPr>
    </w:p>
    <w:p w14:paraId="4FE6D94C"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Sales a/c</w:t>
      </w:r>
    </w:p>
    <w:tbl>
      <w:tblPr>
        <w:tblStyle w:val="TableGrid"/>
        <w:tblW w:w="0" w:type="auto"/>
        <w:tblLook w:val="04A0" w:firstRow="1" w:lastRow="0" w:firstColumn="1" w:lastColumn="0" w:noHBand="0" w:noVBand="1"/>
      </w:tblPr>
      <w:tblGrid>
        <w:gridCol w:w="2345"/>
        <w:gridCol w:w="2330"/>
        <w:gridCol w:w="2345"/>
        <w:gridCol w:w="2330"/>
      </w:tblGrid>
      <w:tr w:rsidR="00C12A7A" w:rsidRPr="004712A9" w14:paraId="08399062" w14:textId="77777777" w:rsidTr="004B410C">
        <w:tc>
          <w:tcPr>
            <w:tcW w:w="2394" w:type="dxa"/>
          </w:tcPr>
          <w:p w14:paraId="662B27BA"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209FF2B9"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332F691E"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3CE0696F"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r>
      <w:tr w:rsidR="00C12A7A" w:rsidRPr="004712A9" w14:paraId="282275EC" w14:textId="77777777" w:rsidTr="004B410C">
        <w:tc>
          <w:tcPr>
            <w:tcW w:w="2394" w:type="dxa"/>
          </w:tcPr>
          <w:p w14:paraId="2364B6E7" w14:textId="77777777" w:rsidR="00C12A7A" w:rsidRPr="004712A9" w:rsidRDefault="00C12A7A" w:rsidP="004712A9">
            <w:pPr>
              <w:jc w:val="center"/>
              <w:rPr>
                <w:rFonts w:ascii="Arial" w:hAnsi="Arial" w:cs="Arial"/>
                <w:sz w:val="24"/>
                <w:szCs w:val="24"/>
              </w:rPr>
            </w:pPr>
          </w:p>
        </w:tc>
        <w:tc>
          <w:tcPr>
            <w:tcW w:w="2394" w:type="dxa"/>
          </w:tcPr>
          <w:p w14:paraId="69C97157" w14:textId="77777777" w:rsidR="00C12A7A" w:rsidRPr="004712A9" w:rsidRDefault="00C12A7A" w:rsidP="004712A9">
            <w:pPr>
              <w:jc w:val="center"/>
              <w:rPr>
                <w:rFonts w:ascii="Arial" w:hAnsi="Arial" w:cs="Arial"/>
                <w:sz w:val="24"/>
                <w:szCs w:val="24"/>
              </w:rPr>
            </w:pPr>
          </w:p>
        </w:tc>
        <w:tc>
          <w:tcPr>
            <w:tcW w:w="2394" w:type="dxa"/>
          </w:tcPr>
          <w:p w14:paraId="700E0400"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By cash</w:t>
            </w:r>
          </w:p>
        </w:tc>
        <w:tc>
          <w:tcPr>
            <w:tcW w:w="2394" w:type="dxa"/>
          </w:tcPr>
          <w:p w14:paraId="64BC5554"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20,000</w:t>
            </w:r>
          </w:p>
        </w:tc>
      </w:tr>
      <w:tr w:rsidR="00C12A7A" w:rsidRPr="004712A9" w14:paraId="22A9A499" w14:textId="77777777" w:rsidTr="004B410C">
        <w:tc>
          <w:tcPr>
            <w:tcW w:w="2394" w:type="dxa"/>
          </w:tcPr>
          <w:p w14:paraId="4D12A29E"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 xml:space="preserve">To </w:t>
            </w:r>
            <w:r w:rsidR="00BA2BAD">
              <w:rPr>
                <w:rFonts w:ascii="Arial" w:hAnsi="Arial" w:cs="Arial"/>
                <w:sz w:val="24"/>
                <w:szCs w:val="24"/>
              </w:rPr>
              <w:t>bal c</w:t>
            </w:r>
            <w:r w:rsidR="00ED4AEB" w:rsidRPr="004712A9">
              <w:rPr>
                <w:rFonts w:ascii="Arial" w:hAnsi="Arial" w:cs="Arial"/>
                <w:sz w:val="24"/>
                <w:szCs w:val="24"/>
              </w:rPr>
              <w:t>/d</w:t>
            </w:r>
          </w:p>
        </w:tc>
        <w:tc>
          <w:tcPr>
            <w:tcW w:w="2394" w:type="dxa"/>
          </w:tcPr>
          <w:p w14:paraId="5EF576F7" w14:textId="77777777" w:rsidR="00C12A7A" w:rsidRPr="004712A9" w:rsidRDefault="00ED4AEB" w:rsidP="004712A9">
            <w:pPr>
              <w:jc w:val="center"/>
              <w:rPr>
                <w:rFonts w:ascii="Arial" w:hAnsi="Arial" w:cs="Arial"/>
                <w:sz w:val="24"/>
                <w:szCs w:val="24"/>
              </w:rPr>
            </w:pPr>
            <w:r w:rsidRPr="004712A9">
              <w:rPr>
                <w:rFonts w:ascii="Arial" w:hAnsi="Arial" w:cs="Arial"/>
                <w:sz w:val="24"/>
                <w:szCs w:val="24"/>
              </w:rPr>
              <w:t>20,000</w:t>
            </w:r>
          </w:p>
        </w:tc>
        <w:tc>
          <w:tcPr>
            <w:tcW w:w="2394" w:type="dxa"/>
          </w:tcPr>
          <w:p w14:paraId="09E1CD55" w14:textId="77777777" w:rsidR="00C12A7A" w:rsidRPr="004712A9" w:rsidRDefault="00C12A7A" w:rsidP="004712A9">
            <w:pPr>
              <w:jc w:val="center"/>
              <w:rPr>
                <w:rFonts w:ascii="Arial" w:hAnsi="Arial" w:cs="Arial"/>
                <w:sz w:val="24"/>
                <w:szCs w:val="24"/>
              </w:rPr>
            </w:pPr>
          </w:p>
        </w:tc>
        <w:tc>
          <w:tcPr>
            <w:tcW w:w="2394" w:type="dxa"/>
          </w:tcPr>
          <w:p w14:paraId="368EE310" w14:textId="77777777" w:rsidR="00C12A7A" w:rsidRPr="004712A9" w:rsidRDefault="00C12A7A" w:rsidP="004712A9">
            <w:pPr>
              <w:jc w:val="center"/>
              <w:rPr>
                <w:rFonts w:ascii="Arial" w:hAnsi="Arial" w:cs="Arial"/>
                <w:sz w:val="24"/>
                <w:szCs w:val="24"/>
              </w:rPr>
            </w:pPr>
          </w:p>
        </w:tc>
      </w:tr>
      <w:tr w:rsidR="00C12A7A" w:rsidRPr="004712A9" w14:paraId="7AD9B528" w14:textId="77777777" w:rsidTr="004B410C">
        <w:tc>
          <w:tcPr>
            <w:tcW w:w="2394" w:type="dxa"/>
          </w:tcPr>
          <w:p w14:paraId="611C3581" w14:textId="77777777" w:rsidR="00C12A7A" w:rsidRPr="004712A9" w:rsidRDefault="00C12A7A" w:rsidP="004712A9">
            <w:pPr>
              <w:jc w:val="center"/>
              <w:rPr>
                <w:rFonts w:ascii="Arial" w:hAnsi="Arial" w:cs="Arial"/>
                <w:sz w:val="24"/>
                <w:szCs w:val="24"/>
              </w:rPr>
            </w:pPr>
          </w:p>
        </w:tc>
        <w:tc>
          <w:tcPr>
            <w:tcW w:w="2394" w:type="dxa"/>
          </w:tcPr>
          <w:p w14:paraId="123D9159" w14:textId="77777777" w:rsidR="00C12A7A" w:rsidRPr="004712A9" w:rsidRDefault="00C12A7A" w:rsidP="004712A9">
            <w:pPr>
              <w:jc w:val="center"/>
              <w:rPr>
                <w:rFonts w:ascii="Arial" w:hAnsi="Arial" w:cs="Arial"/>
                <w:sz w:val="24"/>
                <w:szCs w:val="24"/>
              </w:rPr>
            </w:pPr>
          </w:p>
        </w:tc>
        <w:tc>
          <w:tcPr>
            <w:tcW w:w="2394" w:type="dxa"/>
          </w:tcPr>
          <w:p w14:paraId="5EFDC3FE"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By</w:t>
            </w:r>
            <w:r w:rsidR="00ED4AEB" w:rsidRPr="004712A9">
              <w:rPr>
                <w:rFonts w:ascii="Arial" w:hAnsi="Arial" w:cs="Arial"/>
                <w:sz w:val="24"/>
                <w:szCs w:val="24"/>
              </w:rPr>
              <w:t xml:space="preserve"> </w:t>
            </w:r>
            <w:r w:rsidR="00BA2BAD">
              <w:rPr>
                <w:rFonts w:ascii="Arial" w:hAnsi="Arial" w:cs="Arial"/>
                <w:sz w:val="24"/>
                <w:szCs w:val="24"/>
              </w:rPr>
              <w:t>bal b</w:t>
            </w:r>
            <w:r w:rsidR="00EE44BF" w:rsidRPr="004712A9">
              <w:rPr>
                <w:rFonts w:ascii="Arial" w:hAnsi="Arial" w:cs="Arial"/>
                <w:sz w:val="24"/>
                <w:szCs w:val="24"/>
              </w:rPr>
              <w:t>/d</w:t>
            </w:r>
          </w:p>
        </w:tc>
        <w:tc>
          <w:tcPr>
            <w:tcW w:w="2394" w:type="dxa"/>
          </w:tcPr>
          <w:p w14:paraId="4854DE1C" w14:textId="77777777" w:rsidR="00C12A7A" w:rsidRPr="004712A9" w:rsidRDefault="00EE44BF" w:rsidP="004712A9">
            <w:pPr>
              <w:jc w:val="center"/>
              <w:rPr>
                <w:rFonts w:ascii="Arial" w:hAnsi="Arial" w:cs="Arial"/>
                <w:sz w:val="24"/>
                <w:szCs w:val="24"/>
              </w:rPr>
            </w:pPr>
            <w:r w:rsidRPr="004712A9">
              <w:rPr>
                <w:rFonts w:ascii="Arial" w:hAnsi="Arial" w:cs="Arial"/>
                <w:sz w:val="24"/>
                <w:szCs w:val="24"/>
              </w:rPr>
              <w:t>20,000</w:t>
            </w:r>
          </w:p>
        </w:tc>
      </w:tr>
    </w:tbl>
    <w:p w14:paraId="0D07A955" w14:textId="77777777" w:rsidR="00C12A7A" w:rsidRPr="004712A9" w:rsidRDefault="00C12A7A" w:rsidP="004712A9">
      <w:pPr>
        <w:jc w:val="center"/>
        <w:rPr>
          <w:rFonts w:ascii="Arial" w:hAnsi="Arial" w:cs="Arial"/>
          <w:sz w:val="24"/>
          <w:szCs w:val="24"/>
        </w:rPr>
      </w:pPr>
    </w:p>
    <w:p w14:paraId="79F7E7A2" w14:textId="77777777" w:rsidR="00EE44BF" w:rsidRPr="004712A9" w:rsidRDefault="00EE44BF" w:rsidP="004712A9">
      <w:pPr>
        <w:jc w:val="center"/>
        <w:rPr>
          <w:rFonts w:ascii="Arial" w:hAnsi="Arial" w:cs="Arial"/>
          <w:sz w:val="24"/>
          <w:szCs w:val="24"/>
        </w:rPr>
      </w:pPr>
      <w:r w:rsidRPr="004712A9">
        <w:rPr>
          <w:rFonts w:ascii="Arial" w:hAnsi="Arial" w:cs="Arial"/>
          <w:sz w:val="24"/>
          <w:szCs w:val="24"/>
        </w:rPr>
        <w:t>Purchase a/c</w:t>
      </w:r>
    </w:p>
    <w:tbl>
      <w:tblPr>
        <w:tblStyle w:val="TableGrid"/>
        <w:tblW w:w="0" w:type="auto"/>
        <w:tblLook w:val="04A0" w:firstRow="1" w:lastRow="0" w:firstColumn="1" w:lastColumn="0" w:noHBand="0" w:noVBand="1"/>
      </w:tblPr>
      <w:tblGrid>
        <w:gridCol w:w="2345"/>
        <w:gridCol w:w="2330"/>
        <w:gridCol w:w="2345"/>
        <w:gridCol w:w="2330"/>
      </w:tblGrid>
      <w:tr w:rsidR="00C12A7A" w:rsidRPr="004712A9" w14:paraId="6F65B3D3" w14:textId="77777777" w:rsidTr="004B410C">
        <w:tc>
          <w:tcPr>
            <w:tcW w:w="2394" w:type="dxa"/>
          </w:tcPr>
          <w:p w14:paraId="367E362D"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22F12DCC"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1976AF99"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793B34CE"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r>
      <w:tr w:rsidR="00C12A7A" w:rsidRPr="004712A9" w14:paraId="6ECE1F75" w14:textId="77777777" w:rsidTr="004B410C">
        <w:tc>
          <w:tcPr>
            <w:tcW w:w="2394" w:type="dxa"/>
          </w:tcPr>
          <w:p w14:paraId="2BB0A28F"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 xml:space="preserve">To </w:t>
            </w:r>
            <w:r w:rsidR="00994C06" w:rsidRPr="004712A9">
              <w:rPr>
                <w:rFonts w:ascii="Arial" w:hAnsi="Arial" w:cs="Arial"/>
                <w:sz w:val="24"/>
                <w:szCs w:val="24"/>
              </w:rPr>
              <w:t>cash</w:t>
            </w:r>
          </w:p>
        </w:tc>
        <w:tc>
          <w:tcPr>
            <w:tcW w:w="2394" w:type="dxa"/>
          </w:tcPr>
          <w:p w14:paraId="325919FF"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15,000</w:t>
            </w:r>
          </w:p>
        </w:tc>
        <w:tc>
          <w:tcPr>
            <w:tcW w:w="2394" w:type="dxa"/>
          </w:tcPr>
          <w:p w14:paraId="1F472182" w14:textId="77777777" w:rsidR="00C12A7A" w:rsidRPr="004712A9" w:rsidRDefault="00C12A7A" w:rsidP="004712A9">
            <w:pPr>
              <w:jc w:val="center"/>
              <w:rPr>
                <w:rFonts w:ascii="Arial" w:hAnsi="Arial" w:cs="Arial"/>
                <w:sz w:val="24"/>
                <w:szCs w:val="24"/>
              </w:rPr>
            </w:pPr>
          </w:p>
        </w:tc>
        <w:tc>
          <w:tcPr>
            <w:tcW w:w="2394" w:type="dxa"/>
          </w:tcPr>
          <w:p w14:paraId="06DD31DA" w14:textId="77777777" w:rsidR="00C12A7A" w:rsidRPr="004712A9" w:rsidRDefault="00C12A7A" w:rsidP="004712A9">
            <w:pPr>
              <w:jc w:val="center"/>
              <w:rPr>
                <w:rFonts w:ascii="Arial" w:hAnsi="Arial" w:cs="Arial"/>
                <w:sz w:val="24"/>
                <w:szCs w:val="24"/>
              </w:rPr>
            </w:pPr>
          </w:p>
        </w:tc>
      </w:tr>
      <w:tr w:rsidR="00C12A7A" w:rsidRPr="004712A9" w14:paraId="0DAAD396" w14:textId="77777777" w:rsidTr="004B410C">
        <w:tc>
          <w:tcPr>
            <w:tcW w:w="2394" w:type="dxa"/>
          </w:tcPr>
          <w:p w14:paraId="7499AC3C" w14:textId="77777777" w:rsidR="00C12A7A" w:rsidRPr="004712A9" w:rsidRDefault="00C12A7A" w:rsidP="004712A9">
            <w:pPr>
              <w:jc w:val="center"/>
              <w:rPr>
                <w:rFonts w:ascii="Arial" w:hAnsi="Arial" w:cs="Arial"/>
                <w:sz w:val="24"/>
                <w:szCs w:val="24"/>
              </w:rPr>
            </w:pPr>
          </w:p>
        </w:tc>
        <w:tc>
          <w:tcPr>
            <w:tcW w:w="2394" w:type="dxa"/>
          </w:tcPr>
          <w:p w14:paraId="467166D1" w14:textId="77777777" w:rsidR="00C12A7A" w:rsidRPr="004712A9" w:rsidRDefault="00C12A7A" w:rsidP="004712A9">
            <w:pPr>
              <w:jc w:val="center"/>
              <w:rPr>
                <w:rFonts w:ascii="Arial" w:hAnsi="Arial" w:cs="Arial"/>
                <w:sz w:val="24"/>
                <w:szCs w:val="24"/>
              </w:rPr>
            </w:pPr>
          </w:p>
        </w:tc>
        <w:tc>
          <w:tcPr>
            <w:tcW w:w="2394" w:type="dxa"/>
          </w:tcPr>
          <w:p w14:paraId="078244DC"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 xml:space="preserve">By </w:t>
            </w:r>
            <w:r w:rsidR="00BA2BAD">
              <w:rPr>
                <w:rFonts w:ascii="Arial" w:hAnsi="Arial" w:cs="Arial"/>
                <w:sz w:val="24"/>
                <w:szCs w:val="24"/>
              </w:rPr>
              <w:t>bal c</w:t>
            </w:r>
            <w:r w:rsidRPr="004712A9">
              <w:rPr>
                <w:rFonts w:ascii="Arial" w:hAnsi="Arial" w:cs="Arial"/>
                <w:sz w:val="24"/>
                <w:szCs w:val="24"/>
              </w:rPr>
              <w:t>/d</w:t>
            </w:r>
          </w:p>
        </w:tc>
        <w:tc>
          <w:tcPr>
            <w:tcW w:w="2394" w:type="dxa"/>
          </w:tcPr>
          <w:p w14:paraId="2B9852BC"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15,000</w:t>
            </w:r>
          </w:p>
        </w:tc>
      </w:tr>
      <w:tr w:rsidR="00C12A7A" w:rsidRPr="004712A9" w14:paraId="40CBA8DD" w14:textId="77777777" w:rsidTr="004B410C">
        <w:tc>
          <w:tcPr>
            <w:tcW w:w="2394" w:type="dxa"/>
          </w:tcPr>
          <w:p w14:paraId="6D83DA6F"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 xml:space="preserve">To </w:t>
            </w:r>
            <w:r w:rsidR="00BA2BAD">
              <w:rPr>
                <w:rFonts w:ascii="Arial" w:hAnsi="Arial" w:cs="Arial"/>
                <w:sz w:val="24"/>
                <w:szCs w:val="24"/>
              </w:rPr>
              <w:t>bal b</w:t>
            </w:r>
            <w:r w:rsidRPr="004712A9">
              <w:rPr>
                <w:rFonts w:ascii="Arial" w:hAnsi="Arial" w:cs="Arial"/>
                <w:sz w:val="24"/>
                <w:szCs w:val="24"/>
              </w:rPr>
              <w:t>/d</w:t>
            </w:r>
          </w:p>
        </w:tc>
        <w:tc>
          <w:tcPr>
            <w:tcW w:w="2394" w:type="dxa"/>
          </w:tcPr>
          <w:p w14:paraId="765FD652"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15,000</w:t>
            </w:r>
          </w:p>
        </w:tc>
        <w:tc>
          <w:tcPr>
            <w:tcW w:w="2394" w:type="dxa"/>
          </w:tcPr>
          <w:p w14:paraId="55AE0DAF" w14:textId="77777777" w:rsidR="00C12A7A" w:rsidRPr="004712A9" w:rsidRDefault="00C12A7A" w:rsidP="004712A9">
            <w:pPr>
              <w:jc w:val="center"/>
              <w:rPr>
                <w:rFonts w:ascii="Arial" w:hAnsi="Arial" w:cs="Arial"/>
                <w:sz w:val="24"/>
                <w:szCs w:val="24"/>
              </w:rPr>
            </w:pPr>
          </w:p>
        </w:tc>
        <w:tc>
          <w:tcPr>
            <w:tcW w:w="2394" w:type="dxa"/>
          </w:tcPr>
          <w:p w14:paraId="114FE332" w14:textId="77777777" w:rsidR="00C12A7A" w:rsidRPr="004712A9" w:rsidRDefault="00C12A7A" w:rsidP="004712A9">
            <w:pPr>
              <w:jc w:val="center"/>
              <w:rPr>
                <w:rFonts w:ascii="Arial" w:hAnsi="Arial" w:cs="Arial"/>
                <w:sz w:val="24"/>
                <w:szCs w:val="24"/>
              </w:rPr>
            </w:pPr>
          </w:p>
        </w:tc>
      </w:tr>
    </w:tbl>
    <w:p w14:paraId="601A0CDC" w14:textId="77777777" w:rsidR="00C12A7A" w:rsidRPr="004712A9" w:rsidRDefault="00C12A7A" w:rsidP="004712A9">
      <w:pPr>
        <w:jc w:val="center"/>
        <w:rPr>
          <w:rFonts w:ascii="Arial" w:hAnsi="Arial" w:cs="Arial"/>
          <w:sz w:val="24"/>
          <w:szCs w:val="24"/>
        </w:rPr>
      </w:pPr>
    </w:p>
    <w:p w14:paraId="626C474F"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Fish a/c</w:t>
      </w:r>
    </w:p>
    <w:tbl>
      <w:tblPr>
        <w:tblStyle w:val="TableGrid"/>
        <w:tblW w:w="0" w:type="auto"/>
        <w:tblLook w:val="04A0" w:firstRow="1" w:lastRow="0" w:firstColumn="1" w:lastColumn="0" w:noHBand="0" w:noVBand="1"/>
      </w:tblPr>
      <w:tblGrid>
        <w:gridCol w:w="2345"/>
        <w:gridCol w:w="2330"/>
        <w:gridCol w:w="2345"/>
        <w:gridCol w:w="2330"/>
      </w:tblGrid>
      <w:tr w:rsidR="00C12A7A" w:rsidRPr="004712A9" w14:paraId="576B7969" w14:textId="77777777" w:rsidTr="004B410C">
        <w:tc>
          <w:tcPr>
            <w:tcW w:w="2394" w:type="dxa"/>
          </w:tcPr>
          <w:p w14:paraId="6EF89769"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51D57EB2"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066A4DB5"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3733C077"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Amount (£)</w:t>
            </w:r>
          </w:p>
        </w:tc>
      </w:tr>
      <w:tr w:rsidR="00C12A7A" w:rsidRPr="004712A9" w14:paraId="48C4D180" w14:textId="77777777" w:rsidTr="004B410C">
        <w:tc>
          <w:tcPr>
            <w:tcW w:w="2394" w:type="dxa"/>
          </w:tcPr>
          <w:p w14:paraId="511D855D"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 xml:space="preserve">To </w:t>
            </w:r>
            <w:r w:rsidR="00994C06" w:rsidRPr="004712A9">
              <w:rPr>
                <w:rFonts w:ascii="Arial" w:hAnsi="Arial" w:cs="Arial"/>
                <w:sz w:val="24"/>
                <w:szCs w:val="24"/>
              </w:rPr>
              <w:t>goods</w:t>
            </w:r>
          </w:p>
        </w:tc>
        <w:tc>
          <w:tcPr>
            <w:tcW w:w="2394" w:type="dxa"/>
          </w:tcPr>
          <w:p w14:paraId="749220EA"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50,000</w:t>
            </w:r>
          </w:p>
        </w:tc>
        <w:tc>
          <w:tcPr>
            <w:tcW w:w="2394" w:type="dxa"/>
          </w:tcPr>
          <w:p w14:paraId="2505B2EF" w14:textId="77777777" w:rsidR="00C12A7A" w:rsidRPr="004712A9" w:rsidRDefault="00C12A7A" w:rsidP="004712A9">
            <w:pPr>
              <w:jc w:val="center"/>
              <w:rPr>
                <w:rFonts w:ascii="Arial" w:hAnsi="Arial" w:cs="Arial"/>
                <w:sz w:val="24"/>
                <w:szCs w:val="24"/>
              </w:rPr>
            </w:pPr>
            <w:r w:rsidRPr="004712A9">
              <w:rPr>
                <w:rFonts w:ascii="Arial" w:hAnsi="Arial" w:cs="Arial"/>
                <w:sz w:val="24"/>
                <w:szCs w:val="24"/>
              </w:rPr>
              <w:t xml:space="preserve">By </w:t>
            </w:r>
            <w:r w:rsidR="00994C06" w:rsidRPr="004712A9">
              <w:rPr>
                <w:rFonts w:ascii="Arial" w:hAnsi="Arial" w:cs="Arial"/>
                <w:sz w:val="24"/>
                <w:szCs w:val="24"/>
              </w:rPr>
              <w:t>bank</w:t>
            </w:r>
          </w:p>
        </w:tc>
        <w:tc>
          <w:tcPr>
            <w:tcW w:w="2394" w:type="dxa"/>
          </w:tcPr>
          <w:p w14:paraId="66AE5376"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45,000</w:t>
            </w:r>
          </w:p>
        </w:tc>
      </w:tr>
      <w:tr w:rsidR="00C12A7A" w:rsidRPr="004712A9" w14:paraId="1AA96A61" w14:textId="77777777" w:rsidTr="004B410C">
        <w:tc>
          <w:tcPr>
            <w:tcW w:w="2394" w:type="dxa"/>
          </w:tcPr>
          <w:p w14:paraId="41A5EA1A" w14:textId="77777777" w:rsidR="00C12A7A" w:rsidRPr="004712A9" w:rsidRDefault="00C12A7A" w:rsidP="004712A9">
            <w:pPr>
              <w:jc w:val="center"/>
              <w:rPr>
                <w:rFonts w:ascii="Arial" w:hAnsi="Arial" w:cs="Arial"/>
                <w:sz w:val="24"/>
                <w:szCs w:val="24"/>
              </w:rPr>
            </w:pPr>
          </w:p>
        </w:tc>
        <w:tc>
          <w:tcPr>
            <w:tcW w:w="2394" w:type="dxa"/>
          </w:tcPr>
          <w:p w14:paraId="1512AFAE" w14:textId="77777777" w:rsidR="00C12A7A" w:rsidRPr="004712A9" w:rsidRDefault="00C12A7A" w:rsidP="004712A9">
            <w:pPr>
              <w:jc w:val="center"/>
              <w:rPr>
                <w:rFonts w:ascii="Arial" w:hAnsi="Arial" w:cs="Arial"/>
                <w:sz w:val="24"/>
                <w:szCs w:val="24"/>
              </w:rPr>
            </w:pPr>
          </w:p>
        </w:tc>
        <w:tc>
          <w:tcPr>
            <w:tcW w:w="2394" w:type="dxa"/>
          </w:tcPr>
          <w:p w14:paraId="08EA5D96"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By cash</w:t>
            </w:r>
          </w:p>
        </w:tc>
        <w:tc>
          <w:tcPr>
            <w:tcW w:w="2394" w:type="dxa"/>
          </w:tcPr>
          <w:p w14:paraId="2214FFE3"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7,000</w:t>
            </w:r>
          </w:p>
        </w:tc>
      </w:tr>
      <w:tr w:rsidR="00C12A7A" w:rsidRPr="004712A9" w14:paraId="1C4C62BD" w14:textId="77777777" w:rsidTr="004B410C">
        <w:tc>
          <w:tcPr>
            <w:tcW w:w="2394" w:type="dxa"/>
          </w:tcPr>
          <w:p w14:paraId="7062C694"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 xml:space="preserve">To </w:t>
            </w:r>
            <w:r w:rsidR="00BA2BAD">
              <w:rPr>
                <w:rFonts w:ascii="Arial" w:hAnsi="Arial" w:cs="Arial"/>
                <w:sz w:val="24"/>
                <w:szCs w:val="24"/>
              </w:rPr>
              <w:t>bal c</w:t>
            </w:r>
            <w:r w:rsidRPr="004712A9">
              <w:rPr>
                <w:rFonts w:ascii="Arial" w:hAnsi="Arial" w:cs="Arial"/>
                <w:sz w:val="24"/>
                <w:szCs w:val="24"/>
              </w:rPr>
              <w:t>/d</w:t>
            </w:r>
          </w:p>
        </w:tc>
        <w:tc>
          <w:tcPr>
            <w:tcW w:w="2394" w:type="dxa"/>
          </w:tcPr>
          <w:p w14:paraId="18691693" w14:textId="77777777" w:rsidR="00C12A7A" w:rsidRPr="004712A9" w:rsidRDefault="00994C06" w:rsidP="004712A9">
            <w:pPr>
              <w:jc w:val="center"/>
              <w:rPr>
                <w:rFonts w:ascii="Arial" w:hAnsi="Arial" w:cs="Arial"/>
                <w:sz w:val="24"/>
                <w:szCs w:val="24"/>
              </w:rPr>
            </w:pPr>
            <w:r w:rsidRPr="004712A9">
              <w:rPr>
                <w:rFonts w:ascii="Arial" w:hAnsi="Arial" w:cs="Arial"/>
                <w:sz w:val="24"/>
                <w:szCs w:val="24"/>
              </w:rPr>
              <w:t>2,000</w:t>
            </w:r>
          </w:p>
        </w:tc>
        <w:tc>
          <w:tcPr>
            <w:tcW w:w="2394" w:type="dxa"/>
          </w:tcPr>
          <w:p w14:paraId="1293D428" w14:textId="77777777" w:rsidR="00C12A7A" w:rsidRPr="004712A9" w:rsidRDefault="00C12A7A" w:rsidP="004712A9">
            <w:pPr>
              <w:jc w:val="center"/>
              <w:rPr>
                <w:rFonts w:ascii="Arial" w:hAnsi="Arial" w:cs="Arial"/>
                <w:sz w:val="24"/>
                <w:szCs w:val="24"/>
              </w:rPr>
            </w:pPr>
          </w:p>
        </w:tc>
        <w:tc>
          <w:tcPr>
            <w:tcW w:w="2394" w:type="dxa"/>
          </w:tcPr>
          <w:p w14:paraId="4C3EB256" w14:textId="77777777" w:rsidR="00C12A7A" w:rsidRPr="004712A9" w:rsidRDefault="00C12A7A" w:rsidP="004712A9">
            <w:pPr>
              <w:jc w:val="center"/>
              <w:rPr>
                <w:rFonts w:ascii="Arial" w:hAnsi="Arial" w:cs="Arial"/>
                <w:sz w:val="24"/>
                <w:szCs w:val="24"/>
              </w:rPr>
            </w:pPr>
          </w:p>
        </w:tc>
      </w:tr>
      <w:tr w:rsidR="00994C06" w:rsidRPr="004712A9" w14:paraId="29E5A6E0" w14:textId="77777777" w:rsidTr="004B410C">
        <w:tc>
          <w:tcPr>
            <w:tcW w:w="2394" w:type="dxa"/>
          </w:tcPr>
          <w:p w14:paraId="3974A9CD" w14:textId="77777777" w:rsidR="00994C06" w:rsidRPr="004712A9" w:rsidRDefault="00994C06" w:rsidP="004712A9">
            <w:pPr>
              <w:jc w:val="center"/>
              <w:rPr>
                <w:rFonts w:ascii="Arial" w:hAnsi="Arial" w:cs="Arial"/>
                <w:sz w:val="24"/>
                <w:szCs w:val="24"/>
              </w:rPr>
            </w:pPr>
          </w:p>
        </w:tc>
        <w:tc>
          <w:tcPr>
            <w:tcW w:w="2394" w:type="dxa"/>
          </w:tcPr>
          <w:p w14:paraId="4BA2FFB4" w14:textId="77777777" w:rsidR="00994C06" w:rsidRPr="004712A9" w:rsidRDefault="00994C06" w:rsidP="004712A9">
            <w:pPr>
              <w:jc w:val="center"/>
              <w:rPr>
                <w:rFonts w:ascii="Arial" w:hAnsi="Arial" w:cs="Arial"/>
                <w:sz w:val="24"/>
                <w:szCs w:val="24"/>
              </w:rPr>
            </w:pPr>
          </w:p>
        </w:tc>
        <w:tc>
          <w:tcPr>
            <w:tcW w:w="2394" w:type="dxa"/>
          </w:tcPr>
          <w:p w14:paraId="47387B40"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 xml:space="preserve">By </w:t>
            </w:r>
            <w:r w:rsidR="00BA2BAD">
              <w:rPr>
                <w:rFonts w:ascii="Arial" w:hAnsi="Arial" w:cs="Arial"/>
                <w:sz w:val="24"/>
                <w:szCs w:val="24"/>
              </w:rPr>
              <w:t>bal b</w:t>
            </w:r>
            <w:r w:rsidRPr="004712A9">
              <w:rPr>
                <w:rFonts w:ascii="Arial" w:hAnsi="Arial" w:cs="Arial"/>
                <w:sz w:val="24"/>
                <w:szCs w:val="24"/>
              </w:rPr>
              <w:t>/d</w:t>
            </w:r>
          </w:p>
        </w:tc>
        <w:tc>
          <w:tcPr>
            <w:tcW w:w="2394" w:type="dxa"/>
          </w:tcPr>
          <w:p w14:paraId="5CDD1E70"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2,000</w:t>
            </w:r>
          </w:p>
        </w:tc>
      </w:tr>
    </w:tbl>
    <w:p w14:paraId="6A3FA056" w14:textId="77777777" w:rsidR="00C12A7A" w:rsidRPr="004712A9" w:rsidRDefault="00C12A7A" w:rsidP="004712A9">
      <w:pPr>
        <w:jc w:val="center"/>
        <w:rPr>
          <w:rFonts w:ascii="Arial" w:hAnsi="Arial" w:cs="Arial"/>
          <w:sz w:val="24"/>
          <w:szCs w:val="24"/>
        </w:rPr>
      </w:pPr>
    </w:p>
    <w:p w14:paraId="25F6EF97"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Bank a/c</w:t>
      </w:r>
    </w:p>
    <w:tbl>
      <w:tblPr>
        <w:tblStyle w:val="TableGrid"/>
        <w:tblW w:w="0" w:type="auto"/>
        <w:tblLook w:val="04A0" w:firstRow="1" w:lastRow="0" w:firstColumn="1" w:lastColumn="0" w:noHBand="0" w:noVBand="1"/>
      </w:tblPr>
      <w:tblGrid>
        <w:gridCol w:w="2345"/>
        <w:gridCol w:w="2330"/>
        <w:gridCol w:w="2345"/>
        <w:gridCol w:w="2330"/>
      </w:tblGrid>
      <w:tr w:rsidR="00994C06" w:rsidRPr="004712A9" w14:paraId="41329B56" w14:textId="77777777" w:rsidTr="004B410C">
        <w:tc>
          <w:tcPr>
            <w:tcW w:w="2394" w:type="dxa"/>
          </w:tcPr>
          <w:p w14:paraId="0D52405C"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277BCE5C"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53A85718"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7C220BFB"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Amount (£)</w:t>
            </w:r>
          </w:p>
        </w:tc>
      </w:tr>
      <w:tr w:rsidR="00994C06" w:rsidRPr="004712A9" w14:paraId="63657F48" w14:textId="77777777" w:rsidTr="004B410C">
        <w:tc>
          <w:tcPr>
            <w:tcW w:w="2394" w:type="dxa"/>
          </w:tcPr>
          <w:p w14:paraId="4D7E1586"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To Fish</w:t>
            </w:r>
          </w:p>
        </w:tc>
        <w:tc>
          <w:tcPr>
            <w:tcW w:w="2394" w:type="dxa"/>
          </w:tcPr>
          <w:p w14:paraId="790C8301"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45,000</w:t>
            </w:r>
          </w:p>
        </w:tc>
        <w:tc>
          <w:tcPr>
            <w:tcW w:w="2394" w:type="dxa"/>
          </w:tcPr>
          <w:p w14:paraId="700AA895"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By van</w:t>
            </w:r>
          </w:p>
        </w:tc>
        <w:tc>
          <w:tcPr>
            <w:tcW w:w="2394" w:type="dxa"/>
          </w:tcPr>
          <w:p w14:paraId="63F259A2"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12,000</w:t>
            </w:r>
          </w:p>
        </w:tc>
      </w:tr>
      <w:tr w:rsidR="00994C06" w:rsidRPr="004712A9" w14:paraId="072759F9" w14:textId="77777777" w:rsidTr="004B410C">
        <w:tc>
          <w:tcPr>
            <w:tcW w:w="2394" w:type="dxa"/>
          </w:tcPr>
          <w:p w14:paraId="47D0C86B"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To cash</w:t>
            </w:r>
          </w:p>
        </w:tc>
        <w:tc>
          <w:tcPr>
            <w:tcW w:w="2394" w:type="dxa"/>
          </w:tcPr>
          <w:p w14:paraId="2FA593DA"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3,000</w:t>
            </w:r>
          </w:p>
        </w:tc>
        <w:tc>
          <w:tcPr>
            <w:tcW w:w="2394" w:type="dxa"/>
          </w:tcPr>
          <w:p w14:paraId="7E25EA02"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 xml:space="preserve">By </w:t>
            </w:r>
            <w:r w:rsidR="00BA2BAD">
              <w:rPr>
                <w:rFonts w:ascii="Arial" w:hAnsi="Arial" w:cs="Arial"/>
                <w:sz w:val="24"/>
                <w:szCs w:val="24"/>
              </w:rPr>
              <w:t>bal c</w:t>
            </w:r>
            <w:r w:rsidRPr="004712A9">
              <w:rPr>
                <w:rFonts w:ascii="Arial" w:hAnsi="Arial" w:cs="Arial"/>
                <w:sz w:val="24"/>
                <w:szCs w:val="24"/>
              </w:rPr>
              <w:t>/d</w:t>
            </w:r>
          </w:p>
        </w:tc>
        <w:tc>
          <w:tcPr>
            <w:tcW w:w="2394" w:type="dxa"/>
          </w:tcPr>
          <w:p w14:paraId="0F8F4A70"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36,000</w:t>
            </w:r>
          </w:p>
        </w:tc>
      </w:tr>
      <w:tr w:rsidR="00994C06" w:rsidRPr="004712A9" w14:paraId="3A225721" w14:textId="77777777" w:rsidTr="004B410C">
        <w:tc>
          <w:tcPr>
            <w:tcW w:w="2394" w:type="dxa"/>
          </w:tcPr>
          <w:p w14:paraId="0BB34A2D"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 xml:space="preserve">To </w:t>
            </w:r>
            <w:r w:rsidR="00BA2BAD">
              <w:rPr>
                <w:rFonts w:ascii="Arial" w:hAnsi="Arial" w:cs="Arial"/>
                <w:sz w:val="24"/>
                <w:szCs w:val="24"/>
              </w:rPr>
              <w:t>bal b</w:t>
            </w:r>
            <w:r w:rsidRPr="004712A9">
              <w:rPr>
                <w:rFonts w:ascii="Arial" w:hAnsi="Arial" w:cs="Arial"/>
                <w:sz w:val="24"/>
                <w:szCs w:val="24"/>
              </w:rPr>
              <w:t>/d</w:t>
            </w:r>
          </w:p>
        </w:tc>
        <w:tc>
          <w:tcPr>
            <w:tcW w:w="2394" w:type="dxa"/>
          </w:tcPr>
          <w:p w14:paraId="783153F8"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36,000</w:t>
            </w:r>
          </w:p>
        </w:tc>
        <w:tc>
          <w:tcPr>
            <w:tcW w:w="2394" w:type="dxa"/>
          </w:tcPr>
          <w:p w14:paraId="176F5711" w14:textId="77777777" w:rsidR="00994C06" w:rsidRPr="004712A9" w:rsidRDefault="00994C06" w:rsidP="004712A9">
            <w:pPr>
              <w:jc w:val="center"/>
              <w:rPr>
                <w:rFonts w:ascii="Arial" w:hAnsi="Arial" w:cs="Arial"/>
                <w:sz w:val="24"/>
                <w:szCs w:val="24"/>
              </w:rPr>
            </w:pPr>
          </w:p>
        </w:tc>
        <w:tc>
          <w:tcPr>
            <w:tcW w:w="2394" w:type="dxa"/>
          </w:tcPr>
          <w:p w14:paraId="256BF853" w14:textId="77777777" w:rsidR="00994C06" w:rsidRPr="004712A9" w:rsidRDefault="00994C06" w:rsidP="004712A9">
            <w:pPr>
              <w:jc w:val="center"/>
              <w:rPr>
                <w:rFonts w:ascii="Arial" w:hAnsi="Arial" w:cs="Arial"/>
                <w:sz w:val="24"/>
                <w:szCs w:val="24"/>
              </w:rPr>
            </w:pPr>
          </w:p>
        </w:tc>
      </w:tr>
    </w:tbl>
    <w:p w14:paraId="527551B2" w14:textId="77777777" w:rsidR="00994C06" w:rsidRPr="004712A9" w:rsidRDefault="004712A9" w:rsidP="004712A9">
      <w:pPr>
        <w:jc w:val="center"/>
        <w:rPr>
          <w:rFonts w:ascii="Arial" w:hAnsi="Arial" w:cs="Arial"/>
          <w:sz w:val="24"/>
          <w:szCs w:val="24"/>
        </w:rPr>
      </w:pPr>
      <w:r w:rsidRPr="004712A9">
        <w:rPr>
          <w:rFonts w:ascii="Arial" w:hAnsi="Arial" w:cs="Arial"/>
          <w:sz w:val="24"/>
          <w:szCs w:val="24"/>
        </w:rPr>
        <w:t>Office expenses a/c</w:t>
      </w:r>
    </w:p>
    <w:tbl>
      <w:tblPr>
        <w:tblStyle w:val="TableGrid"/>
        <w:tblW w:w="0" w:type="auto"/>
        <w:tblLook w:val="04A0" w:firstRow="1" w:lastRow="0" w:firstColumn="1" w:lastColumn="0" w:noHBand="0" w:noVBand="1"/>
      </w:tblPr>
      <w:tblGrid>
        <w:gridCol w:w="2345"/>
        <w:gridCol w:w="2330"/>
        <w:gridCol w:w="2345"/>
        <w:gridCol w:w="2330"/>
      </w:tblGrid>
      <w:tr w:rsidR="00994C06" w:rsidRPr="004712A9" w14:paraId="51488D8B" w14:textId="77777777" w:rsidTr="004B410C">
        <w:tc>
          <w:tcPr>
            <w:tcW w:w="2394" w:type="dxa"/>
          </w:tcPr>
          <w:p w14:paraId="79CC0927"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23882829"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397984A3"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05E22F98"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Amount (£)</w:t>
            </w:r>
          </w:p>
        </w:tc>
      </w:tr>
      <w:tr w:rsidR="00994C06" w:rsidRPr="004712A9" w14:paraId="55C554FB" w14:textId="77777777" w:rsidTr="004B410C">
        <w:tc>
          <w:tcPr>
            <w:tcW w:w="2394" w:type="dxa"/>
          </w:tcPr>
          <w:p w14:paraId="676AF798"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 xml:space="preserve">To </w:t>
            </w:r>
            <w:r w:rsidR="004712A9" w:rsidRPr="004712A9">
              <w:rPr>
                <w:rFonts w:ascii="Arial" w:hAnsi="Arial" w:cs="Arial"/>
                <w:sz w:val="24"/>
                <w:szCs w:val="24"/>
              </w:rPr>
              <w:t>cash</w:t>
            </w:r>
          </w:p>
        </w:tc>
        <w:tc>
          <w:tcPr>
            <w:tcW w:w="2394" w:type="dxa"/>
          </w:tcPr>
          <w:p w14:paraId="0DA963DB" w14:textId="77777777" w:rsidR="00994C06" w:rsidRPr="004712A9" w:rsidRDefault="004712A9" w:rsidP="004712A9">
            <w:pPr>
              <w:jc w:val="center"/>
              <w:rPr>
                <w:rFonts w:ascii="Arial" w:hAnsi="Arial" w:cs="Arial"/>
                <w:sz w:val="24"/>
                <w:szCs w:val="24"/>
              </w:rPr>
            </w:pPr>
            <w:r w:rsidRPr="004712A9">
              <w:rPr>
                <w:rFonts w:ascii="Arial" w:hAnsi="Arial" w:cs="Arial"/>
                <w:sz w:val="24"/>
                <w:szCs w:val="24"/>
              </w:rPr>
              <w:t>9</w:t>
            </w:r>
            <w:r w:rsidR="00994C06" w:rsidRPr="004712A9">
              <w:rPr>
                <w:rFonts w:ascii="Arial" w:hAnsi="Arial" w:cs="Arial"/>
                <w:sz w:val="24"/>
                <w:szCs w:val="24"/>
              </w:rPr>
              <w:t>,000</w:t>
            </w:r>
          </w:p>
        </w:tc>
        <w:tc>
          <w:tcPr>
            <w:tcW w:w="2394" w:type="dxa"/>
          </w:tcPr>
          <w:p w14:paraId="36686FAC" w14:textId="77777777" w:rsidR="00994C06" w:rsidRPr="004712A9" w:rsidRDefault="00994C06" w:rsidP="004712A9">
            <w:pPr>
              <w:jc w:val="center"/>
              <w:rPr>
                <w:rFonts w:ascii="Arial" w:hAnsi="Arial" w:cs="Arial"/>
                <w:sz w:val="24"/>
                <w:szCs w:val="24"/>
              </w:rPr>
            </w:pPr>
          </w:p>
        </w:tc>
        <w:tc>
          <w:tcPr>
            <w:tcW w:w="2394" w:type="dxa"/>
          </w:tcPr>
          <w:p w14:paraId="5F90EC47" w14:textId="77777777" w:rsidR="00994C06" w:rsidRPr="004712A9" w:rsidRDefault="00994C06" w:rsidP="004712A9">
            <w:pPr>
              <w:jc w:val="center"/>
              <w:rPr>
                <w:rFonts w:ascii="Arial" w:hAnsi="Arial" w:cs="Arial"/>
                <w:sz w:val="24"/>
                <w:szCs w:val="24"/>
              </w:rPr>
            </w:pPr>
          </w:p>
        </w:tc>
      </w:tr>
      <w:tr w:rsidR="00994C06" w:rsidRPr="004712A9" w14:paraId="232EACD6" w14:textId="77777777" w:rsidTr="004B410C">
        <w:tc>
          <w:tcPr>
            <w:tcW w:w="2394" w:type="dxa"/>
          </w:tcPr>
          <w:p w14:paraId="0E59FE53" w14:textId="77777777" w:rsidR="00994C06" w:rsidRPr="004712A9" w:rsidRDefault="00994C06" w:rsidP="004712A9">
            <w:pPr>
              <w:jc w:val="center"/>
              <w:rPr>
                <w:rFonts w:ascii="Arial" w:hAnsi="Arial" w:cs="Arial"/>
                <w:sz w:val="24"/>
                <w:szCs w:val="24"/>
              </w:rPr>
            </w:pPr>
          </w:p>
        </w:tc>
        <w:tc>
          <w:tcPr>
            <w:tcW w:w="2394" w:type="dxa"/>
          </w:tcPr>
          <w:p w14:paraId="2D7E612A" w14:textId="77777777" w:rsidR="00994C06" w:rsidRPr="004712A9" w:rsidRDefault="00994C06" w:rsidP="004712A9">
            <w:pPr>
              <w:jc w:val="center"/>
              <w:rPr>
                <w:rFonts w:ascii="Arial" w:hAnsi="Arial" w:cs="Arial"/>
                <w:sz w:val="24"/>
                <w:szCs w:val="24"/>
              </w:rPr>
            </w:pPr>
          </w:p>
        </w:tc>
        <w:tc>
          <w:tcPr>
            <w:tcW w:w="2394" w:type="dxa"/>
          </w:tcPr>
          <w:p w14:paraId="646245C6"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 xml:space="preserve">By </w:t>
            </w:r>
            <w:r w:rsidR="00BA2BAD">
              <w:rPr>
                <w:rFonts w:ascii="Arial" w:hAnsi="Arial" w:cs="Arial"/>
                <w:sz w:val="24"/>
                <w:szCs w:val="24"/>
              </w:rPr>
              <w:t>bal c</w:t>
            </w:r>
            <w:r w:rsidR="004712A9" w:rsidRPr="004712A9">
              <w:rPr>
                <w:rFonts w:ascii="Arial" w:hAnsi="Arial" w:cs="Arial"/>
                <w:sz w:val="24"/>
                <w:szCs w:val="24"/>
              </w:rPr>
              <w:t>/d</w:t>
            </w:r>
          </w:p>
        </w:tc>
        <w:tc>
          <w:tcPr>
            <w:tcW w:w="2394" w:type="dxa"/>
          </w:tcPr>
          <w:p w14:paraId="291B9BA4" w14:textId="77777777" w:rsidR="00994C06" w:rsidRPr="004712A9" w:rsidRDefault="004712A9" w:rsidP="004712A9">
            <w:pPr>
              <w:jc w:val="center"/>
              <w:rPr>
                <w:rFonts w:ascii="Arial" w:hAnsi="Arial" w:cs="Arial"/>
                <w:sz w:val="24"/>
                <w:szCs w:val="24"/>
              </w:rPr>
            </w:pPr>
            <w:r w:rsidRPr="004712A9">
              <w:rPr>
                <w:rFonts w:ascii="Arial" w:hAnsi="Arial" w:cs="Arial"/>
                <w:sz w:val="24"/>
                <w:szCs w:val="24"/>
              </w:rPr>
              <w:t>9</w:t>
            </w:r>
            <w:r w:rsidR="00994C06" w:rsidRPr="004712A9">
              <w:rPr>
                <w:rFonts w:ascii="Arial" w:hAnsi="Arial" w:cs="Arial"/>
                <w:sz w:val="24"/>
                <w:szCs w:val="24"/>
              </w:rPr>
              <w:t>,000</w:t>
            </w:r>
          </w:p>
        </w:tc>
      </w:tr>
      <w:tr w:rsidR="00994C06" w:rsidRPr="004712A9" w14:paraId="2AA29B86" w14:textId="77777777" w:rsidTr="004B410C">
        <w:tc>
          <w:tcPr>
            <w:tcW w:w="2394" w:type="dxa"/>
          </w:tcPr>
          <w:p w14:paraId="50A94171" w14:textId="77777777" w:rsidR="00994C06" w:rsidRPr="004712A9" w:rsidRDefault="00994C06" w:rsidP="004712A9">
            <w:pPr>
              <w:jc w:val="center"/>
              <w:rPr>
                <w:rFonts w:ascii="Arial" w:hAnsi="Arial" w:cs="Arial"/>
                <w:sz w:val="24"/>
                <w:szCs w:val="24"/>
              </w:rPr>
            </w:pPr>
            <w:r w:rsidRPr="004712A9">
              <w:rPr>
                <w:rFonts w:ascii="Arial" w:hAnsi="Arial" w:cs="Arial"/>
                <w:sz w:val="24"/>
                <w:szCs w:val="24"/>
              </w:rPr>
              <w:t xml:space="preserve">To </w:t>
            </w:r>
            <w:r w:rsidR="00BA2BAD">
              <w:rPr>
                <w:rFonts w:ascii="Arial" w:hAnsi="Arial" w:cs="Arial"/>
                <w:sz w:val="24"/>
                <w:szCs w:val="24"/>
              </w:rPr>
              <w:t>bal b</w:t>
            </w:r>
            <w:r w:rsidRPr="004712A9">
              <w:rPr>
                <w:rFonts w:ascii="Arial" w:hAnsi="Arial" w:cs="Arial"/>
                <w:sz w:val="24"/>
                <w:szCs w:val="24"/>
              </w:rPr>
              <w:t>/d</w:t>
            </w:r>
          </w:p>
        </w:tc>
        <w:tc>
          <w:tcPr>
            <w:tcW w:w="2394" w:type="dxa"/>
          </w:tcPr>
          <w:p w14:paraId="084072A2" w14:textId="77777777" w:rsidR="00994C06" w:rsidRPr="004712A9" w:rsidRDefault="004712A9" w:rsidP="004712A9">
            <w:pPr>
              <w:jc w:val="center"/>
              <w:rPr>
                <w:rFonts w:ascii="Arial" w:hAnsi="Arial" w:cs="Arial"/>
                <w:sz w:val="24"/>
                <w:szCs w:val="24"/>
              </w:rPr>
            </w:pPr>
            <w:r w:rsidRPr="004712A9">
              <w:rPr>
                <w:rFonts w:ascii="Arial" w:hAnsi="Arial" w:cs="Arial"/>
                <w:sz w:val="24"/>
                <w:szCs w:val="24"/>
              </w:rPr>
              <w:t>9</w:t>
            </w:r>
            <w:r w:rsidR="00994C06" w:rsidRPr="004712A9">
              <w:rPr>
                <w:rFonts w:ascii="Arial" w:hAnsi="Arial" w:cs="Arial"/>
                <w:sz w:val="24"/>
                <w:szCs w:val="24"/>
              </w:rPr>
              <w:t>,000</w:t>
            </w:r>
          </w:p>
        </w:tc>
        <w:tc>
          <w:tcPr>
            <w:tcW w:w="2394" w:type="dxa"/>
          </w:tcPr>
          <w:p w14:paraId="2B7A5784" w14:textId="77777777" w:rsidR="00994C06" w:rsidRPr="004712A9" w:rsidRDefault="00994C06" w:rsidP="004712A9">
            <w:pPr>
              <w:jc w:val="center"/>
              <w:rPr>
                <w:rFonts w:ascii="Arial" w:hAnsi="Arial" w:cs="Arial"/>
                <w:sz w:val="24"/>
                <w:szCs w:val="24"/>
              </w:rPr>
            </w:pPr>
          </w:p>
        </w:tc>
        <w:tc>
          <w:tcPr>
            <w:tcW w:w="2394" w:type="dxa"/>
          </w:tcPr>
          <w:p w14:paraId="0F7C324E" w14:textId="77777777" w:rsidR="00994C06" w:rsidRPr="004712A9" w:rsidRDefault="00994C06" w:rsidP="004712A9">
            <w:pPr>
              <w:jc w:val="center"/>
              <w:rPr>
                <w:rFonts w:ascii="Arial" w:hAnsi="Arial" w:cs="Arial"/>
                <w:sz w:val="24"/>
                <w:szCs w:val="24"/>
              </w:rPr>
            </w:pPr>
          </w:p>
        </w:tc>
      </w:tr>
    </w:tbl>
    <w:p w14:paraId="3B353E91" w14:textId="77777777" w:rsidR="00C12A7A" w:rsidRPr="004712A9" w:rsidRDefault="00C12A7A" w:rsidP="004712A9">
      <w:pPr>
        <w:jc w:val="center"/>
        <w:rPr>
          <w:rFonts w:ascii="Arial" w:hAnsi="Arial" w:cs="Arial"/>
          <w:sz w:val="24"/>
          <w:szCs w:val="24"/>
        </w:rPr>
      </w:pPr>
    </w:p>
    <w:p w14:paraId="04AE272E"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Van a/c</w:t>
      </w:r>
    </w:p>
    <w:tbl>
      <w:tblPr>
        <w:tblStyle w:val="TableGrid"/>
        <w:tblW w:w="0" w:type="auto"/>
        <w:tblLook w:val="04A0" w:firstRow="1" w:lastRow="0" w:firstColumn="1" w:lastColumn="0" w:noHBand="0" w:noVBand="1"/>
      </w:tblPr>
      <w:tblGrid>
        <w:gridCol w:w="2345"/>
        <w:gridCol w:w="2330"/>
        <w:gridCol w:w="2345"/>
        <w:gridCol w:w="2330"/>
      </w:tblGrid>
      <w:tr w:rsidR="004712A9" w:rsidRPr="004712A9" w14:paraId="633D9C65" w14:textId="77777777" w:rsidTr="004B410C">
        <w:tc>
          <w:tcPr>
            <w:tcW w:w="2394" w:type="dxa"/>
          </w:tcPr>
          <w:p w14:paraId="2821D5C5"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3512BA0A"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Amount  (£)</w:t>
            </w:r>
          </w:p>
        </w:tc>
        <w:tc>
          <w:tcPr>
            <w:tcW w:w="2394" w:type="dxa"/>
          </w:tcPr>
          <w:p w14:paraId="2A77D273"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Particulars</w:t>
            </w:r>
          </w:p>
        </w:tc>
        <w:tc>
          <w:tcPr>
            <w:tcW w:w="2394" w:type="dxa"/>
          </w:tcPr>
          <w:p w14:paraId="51D13DD3"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Amount (£)</w:t>
            </w:r>
          </w:p>
        </w:tc>
      </w:tr>
      <w:tr w:rsidR="004712A9" w:rsidRPr="004712A9" w14:paraId="067D3905" w14:textId="77777777" w:rsidTr="004B410C">
        <w:tc>
          <w:tcPr>
            <w:tcW w:w="2394" w:type="dxa"/>
          </w:tcPr>
          <w:p w14:paraId="4DA5B93D"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To bank</w:t>
            </w:r>
          </w:p>
        </w:tc>
        <w:tc>
          <w:tcPr>
            <w:tcW w:w="2394" w:type="dxa"/>
          </w:tcPr>
          <w:p w14:paraId="69C03E3C"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12,000</w:t>
            </w:r>
          </w:p>
        </w:tc>
        <w:tc>
          <w:tcPr>
            <w:tcW w:w="2394" w:type="dxa"/>
          </w:tcPr>
          <w:p w14:paraId="0F208547" w14:textId="77777777" w:rsidR="004712A9" w:rsidRPr="004712A9" w:rsidRDefault="004712A9" w:rsidP="004712A9">
            <w:pPr>
              <w:jc w:val="center"/>
              <w:rPr>
                <w:rFonts w:ascii="Arial" w:hAnsi="Arial" w:cs="Arial"/>
                <w:sz w:val="24"/>
                <w:szCs w:val="24"/>
              </w:rPr>
            </w:pPr>
          </w:p>
        </w:tc>
        <w:tc>
          <w:tcPr>
            <w:tcW w:w="2394" w:type="dxa"/>
          </w:tcPr>
          <w:p w14:paraId="6DA5A379" w14:textId="77777777" w:rsidR="004712A9" w:rsidRPr="004712A9" w:rsidRDefault="004712A9" w:rsidP="004712A9">
            <w:pPr>
              <w:jc w:val="center"/>
              <w:rPr>
                <w:rFonts w:ascii="Arial" w:hAnsi="Arial" w:cs="Arial"/>
                <w:sz w:val="24"/>
                <w:szCs w:val="24"/>
              </w:rPr>
            </w:pPr>
          </w:p>
        </w:tc>
      </w:tr>
      <w:tr w:rsidR="004712A9" w:rsidRPr="004712A9" w14:paraId="29A60BB5" w14:textId="77777777" w:rsidTr="004B410C">
        <w:tc>
          <w:tcPr>
            <w:tcW w:w="2394" w:type="dxa"/>
          </w:tcPr>
          <w:p w14:paraId="0D012333" w14:textId="77777777" w:rsidR="004712A9" w:rsidRPr="004712A9" w:rsidRDefault="004712A9" w:rsidP="004712A9">
            <w:pPr>
              <w:jc w:val="center"/>
              <w:rPr>
                <w:rFonts w:ascii="Arial" w:hAnsi="Arial" w:cs="Arial"/>
                <w:sz w:val="24"/>
                <w:szCs w:val="24"/>
              </w:rPr>
            </w:pPr>
          </w:p>
        </w:tc>
        <w:tc>
          <w:tcPr>
            <w:tcW w:w="2394" w:type="dxa"/>
          </w:tcPr>
          <w:p w14:paraId="7FB01FB5" w14:textId="77777777" w:rsidR="004712A9" w:rsidRPr="004712A9" w:rsidRDefault="004712A9" w:rsidP="004712A9">
            <w:pPr>
              <w:jc w:val="center"/>
              <w:rPr>
                <w:rFonts w:ascii="Arial" w:hAnsi="Arial" w:cs="Arial"/>
                <w:sz w:val="24"/>
                <w:szCs w:val="24"/>
              </w:rPr>
            </w:pPr>
          </w:p>
        </w:tc>
        <w:tc>
          <w:tcPr>
            <w:tcW w:w="2394" w:type="dxa"/>
          </w:tcPr>
          <w:p w14:paraId="22BD6E33"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 xml:space="preserve">By </w:t>
            </w:r>
            <w:r w:rsidR="00BA2BAD">
              <w:rPr>
                <w:rFonts w:ascii="Arial" w:hAnsi="Arial" w:cs="Arial"/>
                <w:sz w:val="24"/>
                <w:szCs w:val="24"/>
              </w:rPr>
              <w:t>bal c</w:t>
            </w:r>
            <w:r w:rsidRPr="004712A9">
              <w:rPr>
                <w:rFonts w:ascii="Arial" w:hAnsi="Arial" w:cs="Arial"/>
                <w:sz w:val="24"/>
                <w:szCs w:val="24"/>
              </w:rPr>
              <w:t>/d</w:t>
            </w:r>
          </w:p>
        </w:tc>
        <w:tc>
          <w:tcPr>
            <w:tcW w:w="2394" w:type="dxa"/>
          </w:tcPr>
          <w:p w14:paraId="58394F5A"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12,000</w:t>
            </w:r>
          </w:p>
        </w:tc>
      </w:tr>
      <w:tr w:rsidR="004712A9" w:rsidRPr="004712A9" w14:paraId="52C6F91F" w14:textId="77777777" w:rsidTr="004B410C">
        <w:tc>
          <w:tcPr>
            <w:tcW w:w="2394" w:type="dxa"/>
          </w:tcPr>
          <w:p w14:paraId="621BFAB0"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 xml:space="preserve">To </w:t>
            </w:r>
            <w:r w:rsidR="00BA2BAD">
              <w:rPr>
                <w:rFonts w:ascii="Arial" w:hAnsi="Arial" w:cs="Arial"/>
                <w:sz w:val="24"/>
                <w:szCs w:val="24"/>
              </w:rPr>
              <w:t>bal b</w:t>
            </w:r>
            <w:r w:rsidRPr="004712A9">
              <w:rPr>
                <w:rFonts w:ascii="Arial" w:hAnsi="Arial" w:cs="Arial"/>
                <w:sz w:val="24"/>
                <w:szCs w:val="24"/>
              </w:rPr>
              <w:t>/d</w:t>
            </w:r>
          </w:p>
        </w:tc>
        <w:tc>
          <w:tcPr>
            <w:tcW w:w="2394" w:type="dxa"/>
          </w:tcPr>
          <w:p w14:paraId="666D2D44" w14:textId="77777777" w:rsidR="004712A9" w:rsidRPr="004712A9" w:rsidRDefault="004712A9" w:rsidP="004712A9">
            <w:pPr>
              <w:jc w:val="center"/>
              <w:rPr>
                <w:rFonts w:ascii="Arial" w:hAnsi="Arial" w:cs="Arial"/>
                <w:sz w:val="24"/>
                <w:szCs w:val="24"/>
              </w:rPr>
            </w:pPr>
            <w:r w:rsidRPr="004712A9">
              <w:rPr>
                <w:rFonts w:ascii="Arial" w:hAnsi="Arial" w:cs="Arial"/>
                <w:sz w:val="24"/>
                <w:szCs w:val="24"/>
              </w:rPr>
              <w:t>12,000</w:t>
            </w:r>
          </w:p>
        </w:tc>
        <w:tc>
          <w:tcPr>
            <w:tcW w:w="2394" w:type="dxa"/>
          </w:tcPr>
          <w:p w14:paraId="056E8929" w14:textId="77777777" w:rsidR="004712A9" w:rsidRPr="004712A9" w:rsidRDefault="004712A9" w:rsidP="004712A9">
            <w:pPr>
              <w:jc w:val="center"/>
              <w:rPr>
                <w:rFonts w:ascii="Arial" w:hAnsi="Arial" w:cs="Arial"/>
                <w:sz w:val="24"/>
                <w:szCs w:val="24"/>
              </w:rPr>
            </w:pPr>
          </w:p>
        </w:tc>
        <w:tc>
          <w:tcPr>
            <w:tcW w:w="2394" w:type="dxa"/>
          </w:tcPr>
          <w:p w14:paraId="7C909C3E" w14:textId="77777777" w:rsidR="004712A9" w:rsidRPr="004712A9" w:rsidRDefault="004712A9" w:rsidP="004712A9">
            <w:pPr>
              <w:jc w:val="center"/>
              <w:rPr>
                <w:rFonts w:ascii="Arial" w:hAnsi="Arial" w:cs="Arial"/>
                <w:sz w:val="24"/>
                <w:szCs w:val="24"/>
              </w:rPr>
            </w:pPr>
          </w:p>
        </w:tc>
      </w:tr>
    </w:tbl>
    <w:p w14:paraId="36500B2E" w14:textId="77777777" w:rsidR="004712A9" w:rsidRPr="004712A9" w:rsidRDefault="004712A9" w:rsidP="004712A9">
      <w:pPr>
        <w:jc w:val="center"/>
        <w:rPr>
          <w:rFonts w:ascii="Arial" w:hAnsi="Arial" w:cs="Arial"/>
          <w:sz w:val="24"/>
          <w:szCs w:val="24"/>
        </w:rPr>
      </w:pPr>
    </w:p>
    <w:p w14:paraId="37C9B349" w14:textId="77777777" w:rsidR="001B5FFA" w:rsidRPr="001F7EA8" w:rsidRDefault="00492909" w:rsidP="001F7EA8">
      <w:pPr>
        <w:pStyle w:val="ListParagraph"/>
        <w:numPr>
          <w:ilvl w:val="0"/>
          <w:numId w:val="1"/>
        </w:numPr>
        <w:spacing w:line="360" w:lineRule="auto"/>
        <w:jc w:val="both"/>
        <w:rPr>
          <w:rFonts w:ascii="Arial" w:hAnsi="Arial" w:cs="Arial"/>
          <w:sz w:val="24"/>
          <w:szCs w:val="24"/>
        </w:rPr>
      </w:pPr>
      <w:r w:rsidRPr="001F7EA8">
        <w:rPr>
          <w:rFonts w:ascii="Arial" w:hAnsi="Arial" w:cs="Arial"/>
          <w:sz w:val="24"/>
          <w:szCs w:val="24"/>
        </w:rPr>
        <w:t>Trial balance as at December 31</w:t>
      </w:r>
      <w:r w:rsidRPr="001F7EA8">
        <w:rPr>
          <w:rFonts w:ascii="Arial" w:hAnsi="Arial" w:cs="Arial"/>
          <w:sz w:val="24"/>
          <w:szCs w:val="24"/>
          <w:vertAlign w:val="superscript"/>
        </w:rPr>
        <w:t>st</w:t>
      </w:r>
      <w:r w:rsidRPr="001F7EA8">
        <w:rPr>
          <w:rFonts w:ascii="Arial" w:hAnsi="Arial" w:cs="Arial"/>
          <w:sz w:val="24"/>
          <w:szCs w:val="24"/>
        </w:rPr>
        <w:t xml:space="preserve"> 2019</w:t>
      </w:r>
    </w:p>
    <w:tbl>
      <w:tblPr>
        <w:tblStyle w:val="TableGrid"/>
        <w:tblW w:w="0" w:type="auto"/>
        <w:tblLook w:val="04A0" w:firstRow="1" w:lastRow="0" w:firstColumn="1" w:lastColumn="0" w:noHBand="0" w:noVBand="1"/>
      </w:tblPr>
      <w:tblGrid>
        <w:gridCol w:w="3124"/>
        <w:gridCol w:w="3113"/>
        <w:gridCol w:w="3113"/>
      </w:tblGrid>
      <w:tr w:rsidR="00BA2BAD" w:rsidRPr="001F7EA8" w14:paraId="7B588841" w14:textId="77777777" w:rsidTr="00BA2BAD">
        <w:tc>
          <w:tcPr>
            <w:tcW w:w="3192" w:type="dxa"/>
          </w:tcPr>
          <w:p w14:paraId="4FEFCD9D"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 xml:space="preserve">Particulars </w:t>
            </w:r>
          </w:p>
        </w:tc>
        <w:tc>
          <w:tcPr>
            <w:tcW w:w="3192" w:type="dxa"/>
          </w:tcPr>
          <w:p w14:paraId="3DAFCE8F"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Dr. Amount  (£)</w:t>
            </w:r>
          </w:p>
        </w:tc>
        <w:tc>
          <w:tcPr>
            <w:tcW w:w="3192" w:type="dxa"/>
          </w:tcPr>
          <w:p w14:paraId="1C942B94"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Cr. Amount (£)</w:t>
            </w:r>
          </w:p>
        </w:tc>
      </w:tr>
      <w:tr w:rsidR="00BA2BAD" w:rsidRPr="001F7EA8" w14:paraId="196E61B1" w14:textId="77777777" w:rsidTr="00BA2BAD">
        <w:tc>
          <w:tcPr>
            <w:tcW w:w="3192" w:type="dxa"/>
          </w:tcPr>
          <w:p w14:paraId="0E702E5C"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Goods a/c</w:t>
            </w:r>
          </w:p>
        </w:tc>
        <w:tc>
          <w:tcPr>
            <w:tcW w:w="3192" w:type="dxa"/>
          </w:tcPr>
          <w:p w14:paraId="00AF45EF"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20,000</w:t>
            </w:r>
          </w:p>
        </w:tc>
        <w:tc>
          <w:tcPr>
            <w:tcW w:w="3192" w:type="dxa"/>
          </w:tcPr>
          <w:p w14:paraId="5F1A9260"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r>
      <w:tr w:rsidR="00BA2BAD" w:rsidRPr="001F7EA8" w14:paraId="66FA76F6" w14:textId="77777777" w:rsidTr="00BA2BAD">
        <w:tc>
          <w:tcPr>
            <w:tcW w:w="3192" w:type="dxa"/>
          </w:tcPr>
          <w:p w14:paraId="3AA6890F"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Dodd a/c</w:t>
            </w:r>
          </w:p>
        </w:tc>
        <w:tc>
          <w:tcPr>
            <w:tcW w:w="3192" w:type="dxa"/>
          </w:tcPr>
          <w:p w14:paraId="21E4E269"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1,000</w:t>
            </w:r>
          </w:p>
        </w:tc>
        <w:tc>
          <w:tcPr>
            <w:tcW w:w="3192" w:type="dxa"/>
          </w:tcPr>
          <w:p w14:paraId="64CEA771"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r>
      <w:tr w:rsidR="00BA2BAD" w:rsidRPr="001F7EA8" w14:paraId="55B025F7" w14:textId="77777777" w:rsidTr="00BA2BAD">
        <w:tc>
          <w:tcPr>
            <w:tcW w:w="3192" w:type="dxa"/>
          </w:tcPr>
          <w:p w14:paraId="31B29E33"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Sales a/c</w:t>
            </w:r>
          </w:p>
        </w:tc>
        <w:tc>
          <w:tcPr>
            <w:tcW w:w="3192" w:type="dxa"/>
          </w:tcPr>
          <w:p w14:paraId="2C6BD468"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20,000</w:t>
            </w:r>
          </w:p>
        </w:tc>
        <w:tc>
          <w:tcPr>
            <w:tcW w:w="3192" w:type="dxa"/>
          </w:tcPr>
          <w:p w14:paraId="3FC0775E"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r>
      <w:tr w:rsidR="00BA2BAD" w:rsidRPr="001F7EA8" w14:paraId="507AD486" w14:textId="77777777" w:rsidTr="00BA2BAD">
        <w:tc>
          <w:tcPr>
            <w:tcW w:w="3192" w:type="dxa"/>
          </w:tcPr>
          <w:p w14:paraId="61AD663F"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Purchase a/c</w:t>
            </w:r>
          </w:p>
        </w:tc>
        <w:tc>
          <w:tcPr>
            <w:tcW w:w="3192" w:type="dxa"/>
          </w:tcPr>
          <w:p w14:paraId="54385FD8"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c>
          <w:tcPr>
            <w:tcW w:w="3192" w:type="dxa"/>
          </w:tcPr>
          <w:p w14:paraId="11C1BCF6"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15,000</w:t>
            </w:r>
          </w:p>
        </w:tc>
      </w:tr>
      <w:tr w:rsidR="00BA2BAD" w:rsidRPr="001F7EA8" w14:paraId="2AC02116" w14:textId="77777777" w:rsidTr="00BA2BAD">
        <w:tc>
          <w:tcPr>
            <w:tcW w:w="3192" w:type="dxa"/>
          </w:tcPr>
          <w:p w14:paraId="13380A80"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Fish a/c</w:t>
            </w:r>
          </w:p>
        </w:tc>
        <w:tc>
          <w:tcPr>
            <w:tcW w:w="3192" w:type="dxa"/>
          </w:tcPr>
          <w:p w14:paraId="67F7809A"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2,000</w:t>
            </w:r>
          </w:p>
        </w:tc>
        <w:tc>
          <w:tcPr>
            <w:tcW w:w="3192" w:type="dxa"/>
          </w:tcPr>
          <w:p w14:paraId="1D0D8550"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r>
      <w:tr w:rsidR="00BA2BAD" w:rsidRPr="001F7EA8" w14:paraId="147644B6" w14:textId="77777777" w:rsidTr="00BA2BAD">
        <w:tc>
          <w:tcPr>
            <w:tcW w:w="3192" w:type="dxa"/>
          </w:tcPr>
          <w:p w14:paraId="27C2065C"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Bank a/c</w:t>
            </w:r>
          </w:p>
        </w:tc>
        <w:tc>
          <w:tcPr>
            <w:tcW w:w="3192" w:type="dxa"/>
          </w:tcPr>
          <w:p w14:paraId="597AC831"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c>
          <w:tcPr>
            <w:tcW w:w="3192" w:type="dxa"/>
          </w:tcPr>
          <w:p w14:paraId="565EF8A9"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36,000</w:t>
            </w:r>
          </w:p>
        </w:tc>
      </w:tr>
      <w:tr w:rsidR="00BA2BAD" w:rsidRPr="001F7EA8" w14:paraId="21D8151A" w14:textId="77777777" w:rsidTr="00BA2BAD">
        <w:tc>
          <w:tcPr>
            <w:tcW w:w="3192" w:type="dxa"/>
          </w:tcPr>
          <w:p w14:paraId="1836C160"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Office expense a/c</w:t>
            </w:r>
          </w:p>
        </w:tc>
        <w:tc>
          <w:tcPr>
            <w:tcW w:w="3192" w:type="dxa"/>
          </w:tcPr>
          <w:p w14:paraId="07A54FC1"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c>
          <w:tcPr>
            <w:tcW w:w="3192" w:type="dxa"/>
          </w:tcPr>
          <w:p w14:paraId="6BF1445A"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9,000</w:t>
            </w:r>
          </w:p>
        </w:tc>
      </w:tr>
      <w:tr w:rsidR="00BA2BAD" w:rsidRPr="001F7EA8" w14:paraId="422E6651" w14:textId="77777777" w:rsidTr="00BA2BAD">
        <w:tc>
          <w:tcPr>
            <w:tcW w:w="3192" w:type="dxa"/>
          </w:tcPr>
          <w:p w14:paraId="79AE4934"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Van a/c</w:t>
            </w:r>
          </w:p>
        </w:tc>
        <w:tc>
          <w:tcPr>
            <w:tcW w:w="3192" w:type="dxa"/>
          </w:tcPr>
          <w:p w14:paraId="2E3B4A06"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w:t>
            </w:r>
          </w:p>
        </w:tc>
        <w:tc>
          <w:tcPr>
            <w:tcW w:w="3192" w:type="dxa"/>
          </w:tcPr>
          <w:p w14:paraId="3393A504"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12,000</w:t>
            </w:r>
          </w:p>
        </w:tc>
      </w:tr>
      <w:tr w:rsidR="00BA2BAD" w:rsidRPr="001F7EA8" w14:paraId="3C6513F7" w14:textId="77777777" w:rsidTr="00BA2BAD">
        <w:tc>
          <w:tcPr>
            <w:tcW w:w="3192" w:type="dxa"/>
          </w:tcPr>
          <w:p w14:paraId="0917FF6E" w14:textId="77777777" w:rsidR="00BA2BAD" w:rsidRPr="001F7EA8" w:rsidRDefault="001F7EA8" w:rsidP="001F7EA8">
            <w:pPr>
              <w:spacing w:line="360" w:lineRule="auto"/>
              <w:jc w:val="both"/>
              <w:rPr>
                <w:rFonts w:ascii="Arial" w:hAnsi="Arial" w:cs="Arial"/>
                <w:sz w:val="24"/>
                <w:szCs w:val="24"/>
              </w:rPr>
            </w:pPr>
            <w:r w:rsidRPr="001F7EA8">
              <w:rPr>
                <w:rFonts w:ascii="Arial" w:hAnsi="Arial" w:cs="Arial"/>
                <w:sz w:val="24"/>
                <w:szCs w:val="24"/>
              </w:rPr>
              <w:t xml:space="preserve">Total </w:t>
            </w:r>
          </w:p>
        </w:tc>
        <w:tc>
          <w:tcPr>
            <w:tcW w:w="3192" w:type="dxa"/>
          </w:tcPr>
          <w:p w14:paraId="78AED5CE"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43,000</w:t>
            </w:r>
          </w:p>
        </w:tc>
        <w:tc>
          <w:tcPr>
            <w:tcW w:w="3192" w:type="dxa"/>
          </w:tcPr>
          <w:p w14:paraId="664D3E8A" w14:textId="77777777" w:rsidR="00BA2BAD" w:rsidRPr="001F7EA8" w:rsidRDefault="00BA2BAD" w:rsidP="001F7EA8">
            <w:pPr>
              <w:spacing w:line="360" w:lineRule="auto"/>
              <w:jc w:val="both"/>
              <w:rPr>
                <w:rFonts w:ascii="Arial" w:hAnsi="Arial" w:cs="Arial"/>
                <w:sz w:val="24"/>
                <w:szCs w:val="24"/>
              </w:rPr>
            </w:pPr>
            <w:r w:rsidRPr="001F7EA8">
              <w:rPr>
                <w:rFonts w:ascii="Arial" w:hAnsi="Arial" w:cs="Arial"/>
                <w:sz w:val="24"/>
                <w:szCs w:val="24"/>
              </w:rPr>
              <w:t>72,000</w:t>
            </w:r>
          </w:p>
        </w:tc>
      </w:tr>
    </w:tbl>
    <w:p w14:paraId="0CBBD0C9" w14:textId="77777777" w:rsidR="00492909" w:rsidRDefault="00492909" w:rsidP="00492909"/>
    <w:p w14:paraId="1C4571A2" w14:textId="77777777" w:rsidR="004D2BF7" w:rsidRDefault="004D2BF7" w:rsidP="004D2BF7">
      <w:pPr>
        <w:pStyle w:val="ListParagraph"/>
        <w:numPr>
          <w:ilvl w:val="0"/>
          <w:numId w:val="1"/>
        </w:numPr>
        <w:spacing w:line="360" w:lineRule="auto"/>
        <w:jc w:val="both"/>
        <w:rPr>
          <w:rFonts w:ascii="Arial" w:hAnsi="Arial" w:cs="Arial"/>
          <w:sz w:val="24"/>
          <w:szCs w:val="24"/>
        </w:rPr>
      </w:pPr>
      <w:r w:rsidRPr="004D2BF7">
        <w:rPr>
          <w:rFonts w:ascii="Arial" w:hAnsi="Arial" w:cs="Arial"/>
          <w:sz w:val="24"/>
          <w:szCs w:val="24"/>
        </w:rPr>
        <w:t>Profit and loss statement for the year ending 31</w:t>
      </w:r>
      <w:r w:rsidRPr="004D2BF7">
        <w:rPr>
          <w:rFonts w:ascii="Arial" w:hAnsi="Arial" w:cs="Arial"/>
          <w:sz w:val="24"/>
          <w:szCs w:val="24"/>
          <w:vertAlign w:val="superscript"/>
        </w:rPr>
        <w:t>st</w:t>
      </w:r>
      <w:r w:rsidRPr="004D2BF7">
        <w:rPr>
          <w:rFonts w:ascii="Arial" w:hAnsi="Arial" w:cs="Arial"/>
          <w:sz w:val="24"/>
          <w:szCs w:val="24"/>
        </w:rPr>
        <w:t xml:space="preserve"> December 2019</w:t>
      </w:r>
    </w:p>
    <w:tbl>
      <w:tblPr>
        <w:tblStyle w:val="TableGrid"/>
        <w:tblW w:w="0" w:type="auto"/>
        <w:tblInd w:w="360" w:type="dxa"/>
        <w:tblLook w:val="04A0" w:firstRow="1" w:lastRow="0" w:firstColumn="1" w:lastColumn="0" w:noHBand="0" w:noVBand="1"/>
      </w:tblPr>
      <w:tblGrid>
        <w:gridCol w:w="5868"/>
        <w:gridCol w:w="1728"/>
      </w:tblGrid>
      <w:tr w:rsidR="00F841E6" w:rsidRPr="00C36B64" w14:paraId="51E4C1EB" w14:textId="77777777" w:rsidTr="004B410C">
        <w:tc>
          <w:tcPr>
            <w:tcW w:w="5868" w:type="dxa"/>
          </w:tcPr>
          <w:p w14:paraId="2F2519B0" w14:textId="77777777" w:rsidR="00F841E6" w:rsidRPr="00E94BFF" w:rsidRDefault="00F841E6" w:rsidP="004B410C">
            <w:pPr>
              <w:spacing w:line="360" w:lineRule="auto"/>
              <w:jc w:val="both"/>
              <w:rPr>
                <w:rFonts w:ascii="Arial" w:hAnsi="Arial" w:cs="Arial"/>
                <w:b/>
                <w:sz w:val="24"/>
                <w:szCs w:val="24"/>
              </w:rPr>
            </w:pPr>
            <w:r w:rsidRPr="00E94BFF">
              <w:rPr>
                <w:rFonts w:ascii="Arial" w:hAnsi="Arial" w:cs="Arial"/>
                <w:b/>
                <w:sz w:val="24"/>
                <w:szCs w:val="24"/>
              </w:rPr>
              <w:t xml:space="preserve">Income </w:t>
            </w:r>
          </w:p>
        </w:tc>
        <w:tc>
          <w:tcPr>
            <w:tcW w:w="1728" w:type="dxa"/>
          </w:tcPr>
          <w:p w14:paraId="555FA90A" w14:textId="77777777" w:rsidR="00F841E6" w:rsidRPr="00E94BFF" w:rsidRDefault="00F841E6" w:rsidP="004B410C">
            <w:pPr>
              <w:spacing w:line="360" w:lineRule="auto"/>
              <w:jc w:val="both"/>
              <w:rPr>
                <w:rFonts w:ascii="Arial" w:hAnsi="Arial" w:cs="Arial"/>
                <w:b/>
                <w:sz w:val="24"/>
                <w:szCs w:val="24"/>
              </w:rPr>
            </w:pPr>
            <w:r w:rsidRPr="00E94BFF">
              <w:rPr>
                <w:rFonts w:ascii="Arial" w:hAnsi="Arial" w:cs="Arial"/>
                <w:b/>
                <w:sz w:val="24"/>
                <w:szCs w:val="24"/>
              </w:rPr>
              <w:t>Amount  (£)</w:t>
            </w:r>
          </w:p>
        </w:tc>
      </w:tr>
      <w:tr w:rsidR="00F841E6" w:rsidRPr="00C36B64" w14:paraId="193D3176" w14:textId="77777777" w:rsidTr="004B410C">
        <w:tc>
          <w:tcPr>
            <w:tcW w:w="5868" w:type="dxa"/>
          </w:tcPr>
          <w:p w14:paraId="4FF033AE" w14:textId="77777777" w:rsidR="00F841E6" w:rsidRPr="00C36B64" w:rsidRDefault="00F841E6" w:rsidP="004B410C">
            <w:pPr>
              <w:spacing w:line="360" w:lineRule="auto"/>
              <w:jc w:val="both"/>
              <w:rPr>
                <w:rFonts w:ascii="Arial" w:hAnsi="Arial" w:cs="Arial"/>
                <w:sz w:val="24"/>
                <w:szCs w:val="24"/>
              </w:rPr>
            </w:pPr>
            <w:r>
              <w:rPr>
                <w:rFonts w:ascii="Arial" w:hAnsi="Arial" w:cs="Arial"/>
                <w:sz w:val="24"/>
                <w:szCs w:val="24"/>
              </w:rPr>
              <w:t>S</w:t>
            </w:r>
            <w:r w:rsidRPr="00C36B64">
              <w:rPr>
                <w:rFonts w:ascii="Arial" w:hAnsi="Arial" w:cs="Arial"/>
                <w:sz w:val="24"/>
                <w:szCs w:val="24"/>
              </w:rPr>
              <w:t xml:space="preserve">ales </w:t>
            </w:r>
            <w:r>
              <w:rPr>
                <w:rFonts w:ascii="Arial" w:hAnsi="Arial" w:cs="Arial"/>
                <w:sz w:val="24"/>
                <w:szCs w:val="24"/>
              </w:rPr>
              <w:t xml:space="preserve"> </w:t>
            </w:r>
          </w:p>
        </w:tc>
        <w:tc>
          <w:tcPr>
            <w:tcW w:w="1728" w:type="dxa"/>
          </w:tcPr>
          <w:p w14:paraId="65E4E54A" w14:textId="77777777" w:rsidR="00F841E6" w:rsidRPr="00C36B64" w:rsidRDefault="00F841E6" w:rsidP="004B410C">
            <w:pPr>
              <w:spacing w:line="360" w:lineRule="auto"/>
              <w:jc w:val="both"/>
              <w:rPr>
                <w:rFonts w:ascii="Arial" w:hAnsi="Arial" w:cs="Arial"/>
                <w:sz w:val="24"/>
                <w:szCs w:val="24"/>
              </w:rPr>
            </w:pPr>
            <w:r>
              <w:rPr>
                <w:rFonts w:ascii="Arial" w:hAnsi="Arial" w:cs="Arial"/>
                <w:sz w:val="24"/>
                <w:szCs w:val="24"/>
              </w:rPr>
              <w:t>£20,000</w:t>
            </w:r>
          </w:p>
        </w:tc>
      </w:tr>
      <w:tr w:rsidR="00F841E6" w:rsidRPr="00C36B64" w14:paraId="2F5EF139" w14:textId="77777777" w:rsidTr="004B410C">
        <w:tc>
          <w:tcPr>
            <w:tcW w:w="5868" w:type="dxa"/>
          </w:tcPr>
          <w:p w14:paraId="5B9F2CB8"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Cost of goods sold</w:t>
            </w:r>
          </w:p>
        </w:tc>
        <w:tc>
          <w:tcPr>
            <w:tcW w:w="1728" w:type="dxa"/>
          </w:tcPr>
          <w:p w14:paraId="42CC36CB" w14:textId="77777777" w:rsidR="00F841E6" w:rsidRPr="00C36B64" w:rsidRDefault="00F841E6" w:rsidP="004B410C">
            <w:pPr>
              <w:spacing w:line="360" w:lineRule="auto"/>
              <w:jc w:val="both"/>
              <w:rPr>
                <w:rFonts w:ascii="Arial" w:hAnsi="Arial" w:cs="Arial"/>
                <w:sz w:val="24"/>
                <w:szCs w:val="24"/>
              </w:rPr>
            </w:pPr>
            <w:r>
              <w:rPr>
                <w:rFonts w:ascii="Arial" w:hAnsi="Arial" w:cs="Arial"/>
                <w:sz w:val="24"/>
                <w:szCs w:val="24"/>
              </w:rPr>
              <w:t>(£15,000)</w:t>
            </w:r>
          </w:p>
        </w:tc>
      </w:tr>
      <w:tr w:rsidR="00F841E6" w:rsidRPr="00C36B64" w14:paraId="7E769350" w14:textId="77777777" w:rsidTr="004B410C">
        <w:tc>
          <w:tcPr>
            <w:tcW w:w="5868" w:type="dxa"/>
          </w:tcPr>
          <w:p w14:paraId="6858EBA0" w14:textId="77777777" w:rsidR="00F841E6" w:rsidRPr="00E94BFF" w:rsidRDefault="00F841E6" w:rsidP="004B410C">
            <w:pPr>
              <w:spacing w:line="360" w:lineRule="auto"/>
              <w:jc w:val="both"/>
              <w:rPr>
                <w:rFonts w:ascii="Arial" w:hAnsi="Arial" w:cs="Arial"/>
                <w:b/>
                <w:sz w:val="24"/>
                <w:szCs w:val="24"/>
              </w:rPr>
            </w:pPr>
            <w:r w:rsidRPr="00E94BFF">
              <w:rPr>
                <w:rFonts w:ascii="Arial" w:hAnsi="Arial" w:cs="Arial"/>
                <w:b/>
                <w:sz w:val="24"/>
                <w:szCs w:val="24"/>
              </w:rPr>
              <w:t xml:space="preserve">Gross profit </w:t>
            </w:r>
          </w:p>
        </w:tc>
        <w:tc>
          <w:tcPr>
            <w:tcW w:w="1728" w:type="dxa"/>
          </w:tcPr>
          <w:p w14:paraId="59B7E26F" w14:textId="77777777" w:rsidR="00F841E6" w:rsidRPr="00E94BFF" w:rsidRDefault="00F841E6" w:rsidP="004B410C">
            <w:pPr>
              <w:spacing w:line="360" w:lineRule="auto"/>
              <w:jc w:val="both"/>
              <w:rPr>
                <w:rFonts w:ascii="Arial" w:hAnsi="Arial" w:cs="Arial"/>
                <w:b/>
                <w:sz w:val="24"/>
                <w:szCs w:val="24"/>
              </w:rPr>
            </w:pPr>
            <w:r>
              <w:rPr>
                <w:rFonts w:ascii="Arial" w:hAnsi="Arial" w:cs="Arial"/>
                <w:b/>
                <w:sz w:val="24"/>
                <w:szCs w:val="24"/>
              </w:rPr>
              <w:t>£</w:t>
            </w:r>
            <w:r w:rsidRPr="00E94BFF">
              <w:rPr>
                <w:rFonts w:ascii="Arial" w:hAnsi="Arial" w:cs="Arial"/>
                <w:b/>
                <w:sz w:val="24"/>
                <w:szCs w:val="24"/>
              </w:rPr>
              <w:t>5,000</w:t>
            </w:r>
          </w:p>
        </w:tc>
      </w:tr>
      <w:tr w:rsidR="00F841E6" w:rsidRPr="00C36B64" w14:paraId="63EFD4F7" w14:textId="77777777" w:rsidTr="004B410C">
        <w:tc>
          <w:tcPr>
            <w:tcW w:w="5868" w:type="dxa"/>
          </w:tcPr>
          <w:p w14:paraId="25FE5FD9" w14:textId="77777777" w:rsidR="00F841E6" w:rsidRPr="00E94BFF" w:rsidRDefault="00F841E6" w:rsidP="004B410C">
            <w:pPr>
              <w:spacing w:line="360" w:lineRule="auto"/>
              <w:jc w:val="both"/>
              <w:rPr>
                <w:rFonts w:ascii="Arial" w:hAnsi="Arial" w:cs="Arial"/>
                <w:b/>
                <w:sz w:val="24"/>
                <w:szCs w:val="24"/>
              </w:rPr>
            </w:pPr>
            <w:r w:rsidRPr="00E94BFF">
              <w:rPr>
                <w:rFonts w:ascii="Arial" w:hAnsi="Arial" w:cs="Arial"/>
                <w:b/>
                <w:sz w:val="24"/>
                <w:szCs w:val="24"/>
              </w:rPr>
              <w:t xml:space="preserve">Expenses </w:t>
            </w:r>
          </w:p>
        </w:tc>
        <w:tc>
          <w:tcPr>
            <w:tcW w:w="1728" w:type="dxa"/>
          </w:tcPr>
          <w:p w14:paraId="331912B7" w14:textId="77777777" w:rsidR="00F841E6" w:rsidRPr="00C36B64" w:rsidRDefault="00F841E6" w:rsidP="004B410C">
            <w:pPr>
              <w:spacing w:line="360" w:lineRule="auto"/>
              <w:jc w:val="both"/>
              <w:rPr>
                <w:rFonts w:ascii="Arial" w:hAnsi="Arial" w:cs="Arial"/>
                <w:sz w:val="24"/>
                <w:szCs w:val="24"/>
              </w:rPr>
            </w:pPr>
          </w:p>
        </w:tc>
      </w:tr>
      <w:tr w:rsidR="00F841E6" w:rsidRPr="00C36B64" w14:paraId="32229F86" w14:textId="77777777" w:rsidTr="004B410C">
        <w:tc>
          <w:tcPr>
            <w:tcW w:w="5868" w:type="dxa"/>
          </w:tcPr>
          <w:p w14:paraId="02C9E372" w14:textId="77777777" w:rsidR="00F841E6" w:rsidRPr="004446C4" w:rsidRDefault="00F841E6" w:rsidP="004B410C">
            <w:pPr>
              <w:spacing w:line="360" w:lineRule="auto"/>
              <w:jc w:val="both"/>
              <w:rPr>
                <w:rFonts w:ascii="Arial" w:hAnsi="Arial" w:cs="Arial"/>
                <w:sz w:val="24"/>
                <w:szCs w:val="24"/>
              </w:rPr>
            </w:pPr>
            <w:r>
              <w:rPr>
                <w:rFonts w:ascii="Arial" w:hAnsi="Arial" w:cs="Arial"/>
                <w:sz w:val="24"/>
                <w:szCs w:val="24"/>
              </w:rPr>
              <w:t xml:space="preserve">      Less: office expenses</w:t>
            </w:r>
          </w:p>
        </w:tc>
        <w:tc>
          <w:tcPr>
            <w:tcW w:w="1728" w:type="dxa"/>
          </w:tcPr>
          <w:p w14:paraId="7CADC9C6" w14:textId="77777777" w:rsidR="00F841E6" w:rsidRPr="00C36B64" w:rsidRDefault="00F841E6" w:rsidP="004B410C">
            <w:pPr>
              <w:spacing w:line="360" w:lineRule="auto"/>
              <w:jc w:val="both"/>
              <w:rPr>
                <w:rFonts w:ascii="Arial" w:hAnsi="Arial" w:cs="Arial"/>
                <w:sz w:val="24"/>
                <w:szCs w:val="24"/>
              </w:rPr>
            </w:pPr>
            <w:r>
              <w:rPr>
                <w:rFonts w:ascii="Arial" w:hAnsi="Arial" w:cs="Arial"/>
                <w:sz w:val="24"/>
                <w:szCs w:val="24"/>
              </w:rPr>
              <w:t>(£9000)</w:t>
            </w:r>
          </w:p>
        </w:tc>
      </w:tr>
      <w:tr w:rsidR="00F841E6" w:rsidRPr="00C36B64" w14:paraId="538BA57B" w14:textId="77777777" w:rsidTr="004B410C">
        <w:tc>
          <w:tcPr>
            <w:tcW w:w="5868" w:type="dxa"/>
          </w:tcPr>
          <w:p w14:paraId="754EB569" w14:textId="77777777" w:rsidR="00F841E6" w:rsidRPr="00E94BFF" w:rsidRDefault="00F841E6" w:rsidP="004B410C">
            <w:pPr>
              <w:spacing w:line="360" w:lineRule="auto"/>
              <w:jc w:val="both"/>
              <w:rPr>
                <w:rFonts w:ascii="Arial" w:hAnsi="Arial" w:cs="Arial"/>
                <w:b/>
                <w:sz w:val="24"/>
                <w:szCs w:val="24"/>
              </w:rPr>
            </w:pPr>
            <w:r>
              <w:rPr>
                <w:rFonts w:ascii="Arial" w:hAnsi="Arial" w:cs="Arial"/>
                <w:b/>
                <w:sz w:val="24"/>
                <w:szCs w:val="24"/>
              </w:rPr>
              <w:t xml:space="preserve">Net </w:t>
            </w:r>
            <w:r w:rsidRPr="00E94BFF">
              <w:rPr>
                <w:rFonts w:ascii="Arial" w:hAnsi="Arial" w:cs="Arial"/>
                <w:b/>
                <w:sz w:val="24"/>
                <w:szCs w:val="24"/>
              </w:rPr>
              <w:t>Operating profit</w:t>
            </w:r>
            <w:r>
              <w:rPr>
                <w:rFonts w:ascii="Arial" w:hAnsi="Arial" w:cs="Arial"/>
                <w:b/>
                <w:sz w:val="24"/>
                <w:szCs w:val="24"/>
              </w:rPr>
              <w:t>/loss</w:t>
            </w:r>
          </w:p>
        </w:tc>
        <w:tc>
          <w:tcPr>
            <w:tcW w:w="1728" w:type="dxa"/>
          </w:tcPr>
          <w:p w14:paraId="7B35A1C3" w14:textId="77777777" w:rsidR="00F841E6" w:rsidRPr="00E94BFF" w:rsidRDefault="00F841E6" w:rsidP="004B410C">
            <w:pPr>
              <w:spacing w:line="360" w:lineRule="auto"/>
              <w:jc w:val="both"/>
              <w:rPr>
                <w:rFonts w:ascii="Arial" w:hAnsi="Arial" w:cs="Arial"/>
                <w:b/>
                <w:sz w:val="24"/>
                <w:szCs w:val="24"/>
              </w:rPr>
            </w:pPr>
            <w:r>
              <w:rPr>
                <w:rFonts w:ascii="Arial" w:hAnsi="Arial" w:cs="Arial"/>
                <w:sz w:val="24"/>
                <w:szCs w:val="24"/>
              </w:rPr>
              <w:t>(-£4000)</w:t>
            </w:r>
          </w:p>
        </w:tc>
      </w:tr>
    </w:tbl>
    <w:p w14:paraId="2F585266" w14:textId="77777777" w:rsidR="004D2BF7" w:rsidRPr="004D2BF7" w:rsidRDefault="004D2BF7" w:rsidP="004D2BF7">
      <w:pPr>
        <w:spacing w:line="360" w:lineRule="auto"/>
        <w:jc w:val="both"/>
        <w:rPr>
          <w:rFonts w:ascii="Arial" w:hAnsi="Arial" w:cs="Arial"/>
          <w:sz w:val="24"/>
          <w:szCs w:val="24"/>
        </w:rPr>
      </w:pPr>
    </w:p>
    <w:p w14:paraId="6A5DF06A" w14:textId="77777777" w:rsidR="004D2BF7" w:rsidRDefault="004D2BF7" w:rsidP="004D2BF7">
      <w:pPr>
        <w:pStyle w:val="ListParagraph"/>
        <w:numPr>
          <w:ilvl w:val="0"/>
          <w:numId w:val="1"/>
        </w:numPr>
        <w:spacing w:line="360" w:lineRule="auto"/>
        <w:jc w:val="both"/>
        <w:rPr>
          <w:rFonts w:ascii="Arial" w:hAnsi="Arial" w:cs="Arial"/>
          <w:sz w:val="24"/>
          <w:szCs w:val="24"/>
        </w:rPr>
      </w:pPr>
      <w:r w:rsidRPr="004D2BF7">
        <w:rPr>
          <w:rFonts w:ascii="Arial" w:hAnsi="Arial" w:cs="Arial"/>
          <w:sz w:val="24"/>
          <w:szCs w:val="24"/>
        </w:rPr>
        <w:t>Balance sheet as at 31</w:t>
      </w:r>
      <w:r w:rsidRPr="004D2BF7">
        <w:rPr>
          <w:rFonts w:ascii="Arial" w:hAnsi="Arial" w:cs="Arial"/>
          <w:sz w:val="24"/>
          <w:szCs w:val="24"/>
          <w:vertAlign w:val="superscript"/>
        </w:rPr>
        <w:t>st</w:t>
      </w:r>
      <w:r w:rsidRPr="004D2BF7">
        <w:rPr>
          <w:rFonts w:ascii="Arial" w:hAnsi="Arial" w:cs="Arial"/>
          <w:sz w:val="24"/>
          <w:szCs w:val="24"/>
        </w:rPr>
        <w:t xml:space="preserve"> December 2019</w:t>
      </w:r>
    </w:p>
    <w:tbl>
      <w:tblPr>
        <w:tblStyle w:val="TableGrid"/>
        <w:tblW w:w="0" w:type="auto"/>
        <w:tblLook w:val="04A0" w:firstRow="1" w:lastRow="0" w:firstColumn="1" w:lastColumn="0" w:noHBand="0" w:noVBand="1"/>
      </w:tblPr>
      <w:tblGrid>
        <w:gridCol w:w="5418"/>
        <w:gridCol w:w="1908"/>
      </w:tblGrid>
      <w:tr w:rsidR="00F841E6" w14:paraId="7FFA62FE" w14:textId="77777777" w:rsidTr="004B410C">
        <w:tc>
          <w:tcPr>
            <w:tcW w:w="5418" w:type="dxa"/>
          </w:tcPr>
          <w:p w14:paraId="30DCF8C9" w14:textId="77777777" w:rsidR="00F841E6" w:rsidRPr="00443BDD" w:rsidRDefault="00F841E6" w:rsidP="004B410C">
            <w:pPr>
              <w:spacing w:line="360" w:lineRule="auto"/>
              <w:jc w:val="both"/>
              <w:rPr>
                <w:rFonts w:ascii="Arial" w:hAnsi="Arial" w:cs="Arial"/>
                <w:b/>
                <w:sz w:val="24"/>
                <w:szCs w:val="24"/>
              </w:rPr>
            </w:pPr>
            <w:r w:rsidRPr="00443BDD">
              <w:rPr>
                <w:rFonts w:ascii="Arial" w:hAnsi="Arial" w:cs="Arial"/>
                <w:b/>
                <w:sz w:val="24"/>
                <w:szCs w:val="24"/>
              </w:rPr>
              <w:t xml:space="preserve">Particulars </w:t>
            </w:r>
          </w:p>
        </w:tc>
        <w:tc>
          <w:tcPr>
            <w:tcW w:w="1908" w:type="dxa"/>
          </w:tcPr>
          <w:p w14:paraId="62D77D9A" w14:textId="77777777" w:rsidR="00F841E6" w:rsidRPr="00443BDD" w:rsidRDefault="00F841E6" w:rsidP="004B410C">
            <w:pPr>
              <w:spacing w:line="360" w:lineRule="auto"/>
              <w:jc w:val="both"/>
              <w:rPr>
                <w:rFonts w:ascii="Arial" w:hAnsi="Arial" w:cs="Arial"/>
                <w:b/>
                <w:sz w:val="24"/>
                <w:szCs w:val="24"/>
              </w:rPr>
            </w:pPr>
            <w:r w:rsidRPr="00443BDD">
              <w:rPr>
                <w:rFonts w:ascii="Arial" w:hAnsi="Arial" w:cs="Arial"/>
                <w:b/>
                <w:sz w:val="24"/>
                <w:szCs w:val="24"/>
              </w:rPr>
              <w:t>Amount  (£)</w:t>
            </w:r>
          </w:p>
        </w:tc>
      </w:tr>
      <w:tr w:rsidR="00F841E6" w14:paraId="10EF92D6" w14:textId="77777777" w:rsidTr="004B410C">
        <w:tc>
          <w:tcPr>
            <w:tcW w:w="5418" w:type="dxa"/>
          </w:tcPr>
          <w:p w14:paraId="43B4B99D" w14:textId="77777777" w:rsidR="00F841E6" w:rsidRPr="00EA0AED" w:rsidRDefault="00F841E6" w:rsidP="004B410C">
            <w:pPr>
              <w:spacing w:line="360" w:lineRule="auto"/>
              <w:jc w:val="both"/>
              <w:rPr>
                <w:rFonts w:ascii="Arial" w:hAnsi="Arial" w:cs="Arial"/>
                <w:b/>
                <w:sz w:val="24"/>
                <w:szCs w:val="24"/>
              </w:rPr>
            </w:pPr>
            <w:r w:rsidRPr="00EA0AED">
              <w:rPr>
                <w:rFonts w:ascii="Arial" w:hAnsi="Arial" w:cs="Arial"/>
                <w:b/>
                <w:sz w:val="24"/>
                <w:szCs w:val="24"/>
              </w:rPr>
              <w:t xml:space="preserve">Assets </w:t>
            </w:r>
          </w:p>
        </w:tc>
        <w:tc>
          <w:tcPr>
            <w:tcW w:w="1908" w:type="dxa"/>
          </w:tcPr>
          <w:p w14:paraId="7722E672" w14:textId="77777777" w:rsidR="00F841E6" w:rsidRDefault="00F841E6" w:rsidP="004B410C">
            <w:pPr>
              <w:spacing w:line="360" w:lineRule="auto"/>
              <w:jc w:val="both"/>
              <w:rPr>
                <w:rFonts w:ascii="Arial" w:hAnsi="Arial" w:cs="Arial"/>
                <w:sz w:val="24"/>
                <w:szCs w:val="24"/>
              </w:rPr>
            </w:pPr>
          </w:p>
        </w:tc>
      </w:tr>
      <w:tr w:rsidR="00F841E6" w14:paraId="281D523D" w14:textId="77777777" w:rsidTr="004B410C">
        <w:tc>
          <w:tcPr>
            <w:tcW w:w="5418" w:type="dxa"/>
          </w:tcPr>
          <w:p w14:paraId="51E0D31D" w14:textId="77777777" w:rsidR="00F841E6" w:rsidRPr="00EA0AED" w:rsidRDefault="00F841E6" w:rsidP="004B410C">
            <w:pPr>
              <w:spacing w:line="360" w:lineRule="auto"/>
              <w:jc w:val="both"/>
              <w:rPr>
                <w:rFonts w:ascii="Arial" w:hAnsi="Arial" w:cs="Arial"/>
                <w:b/>
                <w:sz w:val="24"/>
                <w:szCs w:val="24"/>
                <w:u w:val="single"/>
              </w:rPr>
            </w:pPr>
            <w:r w:rsidRPr="00EA0AED">
              <w:rPr>
                <w:rFonts w:ascii="Arial" w:hAnsi="Arial" w:cs="Arial"/>
                <w:b/>
                <w:sz w:val="24"/>
                <w:szCs w:val="24"/>
                <w:u w:val="single"/>
              </w:rPr>
              <w:t xml:space="preserve">Current assets </w:t>
            </w:r>
          </w:p>
        </w:tc>
        <w:tc>
          <w:tcPr>
            <w:tcW w:w="1908" w:type="dxa"/>
          </w:tcPr>
          <w:p w14:paraId="31691A29" w14:textId="77777777" w:rsidR="00F841E6" w:rsidRDefault="00F841E6" w:rsidP="004B410C">
            <w:pPr>
              <w:spacing w:line="360" w:lineRule="auto"/>
              <w:jc w:val="both"/>
              <w:rPr>
                <w:rFonts w:ascii="Arial" w:hAnsi="Arial" w:cs="Arial"/>
                <w:sz w:val="24"/>
                <w:szCs w:val="24"/>
              </w:rPr>
            </w:pPr>
          </w:p>
        </w:tc>
      </w:tr>
      <w:tr w:rsidR="00F841E6" w14:paraId="44829500" w14:textId="77777777" w:rsidTr="004B410C">
        <w:tc>
          <w:tcPr>
            <w:tcW w:w="5418" w:type="dxa"/>
          </w:tcPr>
          <w:p w14:paraId="07E8C29C"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 xml:space="preserve">    Furniture </w:t>
            </w:r>
          </w:p>
        </w:tc>
        <w:tc>
          <w:tcPr>
            <w:tcW w:w="1908" w:type="dxa"/>
          </w:tcPr>
          <w:p w14:paraId="1B73CCC0"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£10,000</w:t>
            </w:r>
          </w:p>
        </w:tc>
      </w:tr>
      <w:tr w:rsidR="00F841E6" w14:paraId="3957F2F1" w14:textId="77777777" w:rsidTr="004B410C">
        <w:tc>
          <w:tcPr>
            <w:tcW w:w="5418" w:type="dxa"/>
          </w:tcPr>
          <w:p w14:paraId="609B0421"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Receivable</w:t>
            </w:r>
          </w:p>
        </w:tc>
        <w:tc>
          <w:tcPr>
            <w:tcW w:w="1908" w:type="dxa"/>
          </w:tcPr>
          <w:p w14:paraId="5E388520"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£6,000</w:t>
            </w:r>
          </w:p>
        </w:tc>
      </w:tr>
      <w:tr w:rsidR="00F841E6" w14:paraId="502C9C40" w14:textId="77777777" w:rsidTr="004B410C">
        <w:tc>
          <w:tcPr>
            <w:tcW w:w="5418" w:type="dxa"/>
          </w:tcPr>
          <w:p w14:paraId="7E0FEAFA"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 xml:space="preserve">Cash </w:t>
            </w:r>
          </w:p>
        </w:tc>
        <w:tc>
          <w:tcPr>
            <w:tcW w:w="1908" w:type="dxa"/>
          </w:tcPr>
          <w:p w14:paraId="4A844A8B"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£1,000</w:t>
            </w:r>
          </w:p>
        </w:tc>
      </w:tr>
      <w:tr w:rsidR="00F841E6" w14:paraId="666E8294" w14:textId="77777777" w:rsidTr="004B410C">
        <w:tc>
          <w:tcPr>
            <w:tcW w:w="5418" w:type="dxa"/>
          </w:tcPr>
          <w:p w14:paraId="5A73105A"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 xml:space="preserve">Bank </w:t>
            </w:r>
          </w:p>
        </w:tc>
        <w:tc>
          <w:tcPr>
            <w:tcW w:w="1908" w:type="dxa"/>
          </w:tcPr>
          <w:p w14:paraId="43170D85"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£5,000</w:t>
            </w:r>
          </w:p>
        </w:tc>
      </w:tr>
      <w:tr w:rsidR="00F841E6" w14:paraId="2D72D45E" w14:textId="77777777" w:rsidTr="004B410C">
        <w:tc>
          <w:tcPr>
            <w:tcW w:w="5418" w:type="dxa"/>
          </w:tcPr>
          <w:p w14:paraId="38944ABF" w14:textId="77777777" w:rsidR="00F841E6" w:rsidRPr="00EA0AED" w:rsidRDefault="00F841E6" w:rsidP="004B410C">
            <w:pPr>
              <w:spacing w:line="360" w:lineRule="auto"/>
              <w:jc w:val="both"/>
              <w:rPr>
                <w:rFonts w:ascii="Arial" w:hAnsi="Arial" w:cs="Arial"/>
                <w:b/>
                <w:sz w:val="24"/>
                <w:szCs w:val="24"/>
              </w:rPr>
            </w:pPr>
            <w:r w:rsidRPr="00EA0AED">
              <w:rPr>
                <w:rFonts w:ascii="Arial" w:hAnsi="Arial" w:cs="Arial"/>
                <w:b/>
                <w:sz w:val="24"/>
                <w:szCs w:val="24"/>
              </w:rPr>
              <w:t xml:space="preserve">Total current assets </w:t>
            </w:r>
          </w:p>
        </w:tc>
        <w:tc>
          <w:tcPr>
            <w:tcW w:w="1908" w:type="dxa"/>
          </w:tcPr>
          <w:p w14:paraId="3DDEF53C" w14:textId="77777777" w:rsidR="00F841E6" w:rsidRPr="00EA0AED" w:rsidRDefault="00F841E6" w:rsidP="004B410C">
            <w:pPr>
              <w:spacing w:line="360" w:lineRule="auto"/>
              <w:jc w:val="both"/>
              <w:rPr>
                <w:rFonts w:ascii="Arial" w:hAnsi="Arial" w:cs="Arial"/>
                <w:b/>
                <w:sz w:val="24"/>
                <w:szCs w:val="24"/>
              </w:rPr>
            </w:pPr>
            <w:r>
              <w:rPr>
                <w:rFonts w:ascii="Arial" w:hAnsi="Arial" w:cs="Arial"/>
                <w:sz w:val="24"/>
                <w:szCs w:val="24"/>
              </w:rPr>
              <w:t>£</w:t>
            </w:r>
            <w:r>
              <w:rPr>
                <w:rFonts w:ascii="Arial" w:hAnsi="Arial" w:cs="Arial"/>
                <w:b/>
                <w:sz w:val="24"/>
                <w:szCs w:val="24"/>
              </w:rPr>
              <w:t>22,0</w:t>
            </w:r>
            <w:r w:rsidRPr="00EA0AED">
              <w:rPr>
                <w:rFonts w:ascii="Arial" w:hAnsi="Arial" w:cs="Arial"/>
                <w:b/>
                <w:sz w:val="24"/>
                <w:szCs w:val="24"/>
              </w:rPr>
              <w:t>00</w:t>
            </w:r>
          </w:p>
        </w:tc>
      </w:tr>
      <w:tr w:rsidR="00F841E6" w14:paraId="2450CCBE" w14:textId="77777777" w:rsidTr="004B410C">
        <w:tc>
          <w:tcPr>
            <w:tcW w:w="5418" w:type="dxa"/>
          </w:tcPr>
          <w:p w14:paraId="2949DE43" w14:textId="77777777" w:rsidR="00F841E6" w:rsidRPr="00EA0AED" w:rsidRDefault="00F841E6" w:rsidP="004B410C">
            <w:pPr>
              <w:spacing w:line="360" w:lineRule="auto"/>
              <w:jc w:val="both"/>
              <w:rPr>
                <w:rFonts w:ascii="Arial" w:hAnsi="Arial" w:cs="Arial"/>
                <w:b/>
                <w:sz w:val="24"/>
                <w:szCs w:val="24"/>
              </w:rPr>
            </w:pPr>
            <w:r>
              <w:rPr>
                <w:rFonts w:ascii="Arial" w:hAnsi="Arial" w:cs="Arial"/>
                <w:b/>
                <w:sz w:val="24"/>
                <w:szCs w:val="24"/>
              </w:rPr>
              <w:t>Total assets</w:t>
            </w:r>
          </w:p>
        </w:tc>
        <w:tc>
          <w:tcPr>
            <w:tcW w:w="1908" w:type="dxa"/>
          </w:tcPr>
          <w:p w14:paraId="6905F339"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£22,000</w:t>
            </w:r>
          </w:p>
        </w:tc>
      </w:tr>
      <w:tr w:rsidR="00F841E6" w14:paraId="0B0A608A" w14:textId="77777777" w:rsidTr="004B410C">
        <w:tc>
          <w:tcPr>
            <w:tcW w:w="5418" w:type="dxa"/>
          </w:tcPr>
          <w:p w14:paraId="4ACB523D" w14:textId="77777777" w:rsidR="00F841E6" w:rsidRPr="007F01D4" w:rsidRDefault="00F841E6" w:rsidP="004B410C">
            <w:pPr>
              <w:spacing w:line="360" w:lineRule="auto"/>
              <w:jc w:val="both"/>
              <w:rPr>
                <w:rFonts w:ascii="Arial" w:hAnsi="Arial" w:cs="Arial"/>
                <w:b/>
                <w:sz w:val="24"/>
                <w:szCs w:val="24"/>
              </w:rPr>
            </w:pPr>
            <w:r w:rsidRPr="007F01D4">
              <w:rPr>
                <w:rFonts w:ascii="Arial" w:hAnsi="Arial" w:cs="Arial"/>
                <w:b/>
                <w:sz w:val="24"/>
                <w:szCs w:val="24"/>
              </w:rPr>
              <w:t>Liabilities</w:t>
            </w:r>
          </w:p>
        </w:tc>
        <w:tc>
          <w:tcPr>
            <w:tcW w:w="1908" w:type="dxa"/>
          </w:tcPr>
          <w:p w14:paraId="3B38BF29" w14:textId="77777777" w:rsidR="00F841E6" w:rsidRDefault="00F841E6" w:rsidP="004B410C">
            <w:pPr>
              <w:spacing w:line="360" w:lineRule="auto"/>
              <w:jc w:val="both"/>
              <w:rPr>
                <w:rFonts w:ascii="Arial" w:hAnsi="Arial" w:cs="Arial"/>
                <w:sz w:val="24"/>
                <w:szCs w:val="24"/>
              </w:rPr>
            </w:pPr>
          </w:p>
        </w:tc>
      </w:tr>
      <w:tr w:rsidR="00F841E6" w14:paraId="1C934748" w14:textId="77777777" w:rsidTr="004B410C">
        <w:tc>
          <w:tcPr>
            <w:tcW w:w="5418" w:type="dxa"/>
          </w:tcPr>
          <w:p w14:paraId="28263D0A" w14:textId="77777777" w:rsidR="00F841E6" w:rsidRPr="00EA0AED" w:rsidRDefault="00F841E6" w:rsidP="004B410C">
            <w:pPr>
              <w:spacing w:line="360" w:lineRule="auto"/>
              <w:jc w:val="both"/>
              <w:rPr>
                <w:rFonts w:ascii="Arial" w:hAnsi="Arial" w:cs="Arial"/>
                <w:b/>
                <w:sz w:val="24"/>
                <w:szCs w:val="24"/>
                <w:u w:val="single"/>
              </w:rPr>
            </w:pPr>
            <w:r w:rsidRPr="00EA0AED">
              <w:rPr>
                <w:rFonts w:ascii="Arial" w:hAnsi="Arial" w:cs="Arial"/>
                <w:b/>
                <w:sz w:val="24"/>
                <w:szCs w:val="24"/>
                <w:u w:val="single"/>
              </w:rPr>
              <w:t>Current liabilities</w:t>
            </w:r>
          </w:p>
        </w:tc>
        <w:tc>
          <w:tcPr>
            <w:tcW w:w="1908" w:type="dxa"/>
          </w:tcPr>
          <w:p w14:paraId="52EB0107" w14:textId="77777777" w:rsidR="00F841E6" w:rsidRDefault="00F841E6" w:rsidP="004B410C">
            <w:pPr>
              <w:spacing w:line="360" w:lineRule="auto"/>
              <w:jc w:val="both"/>
              <w:rPr>
                <w:rFonts w:ascii="Arial" w:hAnsi="Arial" w:cs="Arial"/>
                <w:sz w:val="24"/>
                <w:szCs w:val="24"/>
              </w:rPr>
            </w:pPr>
          </w:p>
        </w:tc>
      </w:tr>
      <w:tr w:rsidR="00F841E6" w14:paraId="5A967EE4" w14:textId="77777777" w:rsidTr="004B410C">
        <w:tc>
          <w:tcPr>
            <w:tcW w:w="5418" w:type="dxa"/>
          </w:tcPr>
          <w:p w14:paraId="5922518C" w14:textId="77777777" w:rsidR="00F841E6" w:rsidRPr="00EA0AED" w:rsidRDefault="00F841E6" w:rsidP="004B410C">
            <w:pPr>
              <w:spacing w:line="360" w:lineRule="auto"/>
              <w:jc w:val="both"/>
              <w:rPr>
                <w:rFonts w:ascii="Arial" w:hAnsi="Arial" w:cs="Arial"/>
                <w:sz w:val="24"/>
                <w:szCs w:val="24"/>
              </w:rPr>
            </w:pPr>
            <w:r>
              <w:rPr>
                <w:rFonts w:ascii="Arial" w:hAnsi="Arial" w:cs="Arial"/>
                <w:sz w:val="24"/>
                <w:szCs w:val="24"/>
              </w:rPr>
              <w:t>Trade payables</w:t>
            </w:r>
          </w:p>
        </w:tc>
        <w:tc>
          <w:tcPr>
            <w:tcW w:w="1908" w:type="dxa"/>
          </w:tcPr>
          <w:p w14:paraId="3EF8670F"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£2,000</w:t>
            </w:r>
          </w:p>
        </w:tc>
      </w:tr>
      <w:tr w:rsidR="00F841E6" w14:paraId="6573828B" w14:textId="77777777" w:rsidTr="004B410C">
        <w:tc>
          <w:tcPr>
            <w:tcW w:w="5418" w:type="dxa"/>
          </w:tcPr>
          <w:p w14:paraId="5A8EE5DD" w14:textId="77777777" w:rsidR="00F841E6" w:rsidRPr="007F01D4" w:rsidRDefault="00F841E6" w:rsidP="004B410C">
            <w:pPr>
              <w:spacing w:line="360" w:lineRule="auto"/>
              <w:jc w:val="both"/>
              <w:rPr>
                <w:rFonts w:ascii="Arial" w:hAnsi="Arial" w:cs="Arial"/>
                <w:b/>
                <w:sz w:val="24"/>
                <w:szCs w:val="24"/>
              </w:rPr>
            </w:pPr>
            <w:r w:rsidRPr="007F01D4">
              <w:rPr>
                <w:rFonts w:ascii="Arial" w:hAnsi="Arial" w:cs="Arial"/>
                <w:b/>
                <w:sz w:val="24"/>
                <w:szCs w:val="24"/>
              </w:rPr>
              <w:t>Total current liabilities</w:t>
            </w:r>
          </w:p>
        </w:tc>
        <w:tc>
          <w:tcPr>
            <w:tcW w:w="1908" w:type="dxa"/>
          </w:tcPr>
          <w:p w14:paraId="45FF1272" w14:textId="77777777" w:rsidR="00F841E6" w:rsidRPr="007F01D4" w:rsidRDefault="00F841E6" w:rsidP="004B410C">
            <w:pPr>
              <w:spacing w:line="360" w:lineRule="auto"/>
              <w:jc w:val="both"/>
              <w:rPr>
                <w:rFonts w:ascii="Arial" w:hAnsi="Arial" w:cs="Arial"/>
                <w:b/>
                <w:sz w:val="24"/>
                <w:szCs w:val="24"/>
              </w:rPr>
            </w:pPr>
            <w:r w:rsidRPr="007F01D4">
              <w:rPr>
                <w:rFonts w:ascii="Arial" w:hAnsi="Arial" w:cs="Arial"/>
                <w:b/>
                <w:sz w:val="24"/>
                <w:szCs w:val="24"/>
              </w:rPr>
              <w:t>£</w:t>
            </w:r>
            <w:r>
              <w:rPr>
                <w:rFonts w:ascii="Arial" w:hAnsi="Arial" w:cs="Arial"/>
                <w:b/>
                <w:sz w:val="24"/>
                <w:szCs w:val="24"/>
              </w:rPr>
              <w:t>2,000</w:t>
            </w:r>
          </w:p>
        </w:tc>
      </w:tr>
      <w:tr w:rsidR="00F841E6" w14:paraId="7FEBC584" w14:textId="77777777" w:rsidTr="004B410C">
        <w:tc>
          <w:tcPr>
            <w:tcW w:w="5418" w:type="dxa"/>
          </w:tcPr>
          <w:p w14:paraId="1B63F440" w14:textId="77777777" w:rsidR="00F841E6" w:rsidRPr="007F01D4" w:rsidRDefault="00F841E6" w:rsidP="004B410C">
            <w:pPr>
              <w:spacing w:line="360" w:lineRule="auto"/>
              <w:jc w:val="both"/>
              <w:rPr>
                <w:rFonts w:ascii="Arial" w:hAnsi="Arial" w:cs="Arial"/>
                <w:b/>
                <w:sz w:val="24"/>
                <w:szCs w:val="24"/>
                <w:u w:val="single"/>
              </w:rPr>
            </w:pPr>
            <w:r w:rsidRPr="007F01D4">
              <w:rPr>
                <w:rFonts w:ascii="Arial" w:hAnsi="Arial" w:cs="Arial"/>
                <w:b/>
                <w:sz w:val="24"/>
                <w:szCs w:val="24"/>
                <w:u w:val="single"/>
              </w:rPr>
              <w:t>Long term liabilities (shareholder's equity)</w:t>
            </w:r>
          </w:p>
        </w:tc>
        <w:tc>
          <w:tcPr>
            <w:tcW w:w="1908" w:type="dxa"/>
          </w:tcPr>
          <w:p w14:paraId="1DB33B04" w14:textId="77777777" w:rsidR="00F841E6" w:rsidRDefault="00F841E6" w:rsidP="004B410C">
            <w:pPr>
              <w:spacing w:line="360" w:lineRule="auto"/>
              <w:jc w:val="both"/>
              <w:rPr>
                <w:rFonts w:ascii="Arial" w:hAnsi="Arial" w:cs="Arial"/>
                <w:sz w:val="24"/>
                <w:szCs w:val="24"/>
              </w:rPr>
            </w:pPr>
          </w:p>
        </w:tc>
      </w:tr>
      <w:tr w:rsidR="00F841E6" w14:paraId="5A1E0104" w14:textId="77777777" w:rsidTr="004B410C">
        <w:tc>
          <w:tcPr>
            <w:tcW w:w="5418" w:type="dxa"/>
          </w:tcPr>
          <w:p w14:paraId="13055A95"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Shareholder's equity (capital)</w:t>
            </w:r>
          </w:p>
        </w:tc>
        <w:tc>
          <w:tcPr>
            <w:tcW w:w="1908" w:type="dxa"/>
          </w:tcPr>
          <w:p w14:paraId="33F1B0F2" w14:textId="77777777" w:rsidR="00F841E6" w:rsidRDefault="00F841E6" w:rsidP="004B410C">
            <w:pPr>
              <w:spacing w:line="360" w:lineRule="auto"/>
              <w:jc w:val="both"/>
              <w:rPr>
                <w:rFonts w:ascii="Arial" w:hAnsi="Arial" w:cs="Arial"/>
                <w:sz w:val="24"/>
                <w:szCs w:val="24"/>
              </w:rPr>
            </w:pPr>
            <w:r>
              <w:rPr>
                <w:rFonts w:ascii="Arial" w:hAnsi="Arial" w:cs="Arial"/>
                <w:sz w:val="24"/>
                <w:szCs w:val="24"/>
              </w:rPr>
              <w:t>£20,000</w:t>
            </w:r>
          </w:p>
        </w:tc>
      </w:tr>
      <w:tr w:rsidR="00F841E6" w14:paraId="14372B8A" w14:textId="77777777" w:rsidTr="004B410C">
        <w:tc>
          <w:tcPr>
            <w:tcW w:w="5418" w:type="dxa"/>
          </w:tcPr>
          <w:p w14:paraId="4C19CCC5" w14:textId="77777777" w:rsidR="00F841E6" w:rsidRPr="007F01D4" w:rsidRDefault="00F841E6" w:rsidP="004B410C">
            <w:pPr>
              <w:spacing w:line="360" w:lineRule="auto"/>
              <w:jc w:val="both"/>
              <w:rPr>
                <w:rFonts w:ascii="Arial" w:hAnsi="Arial" w:cs="Arial"/>
                <w:b/>
                <w:sz w:val="24"/>
                <w:szCs w:val="24"/>
              </w:rPr>
            </w:pPr>
            <w:r w:rsidRPr="007F01D4">
              <w:rPr>
                <w:rFonts w:ascii="Arial" w:hAnsi="Arial" w:cs="Arial"/>
                <w:b/>
                <w:sz w:val="24"/>
                <w:szCs w:val="24"/>
              </w:rPr>
              <w:t>Total liabilities</w:t>
            </w:r>
          </w:p>
        </w:tc>
        <w:tc>
          <w:tcPr>
            <w:tcW w:w="1908" w:type="dxa"/>
          </w:tcPr>
          <w:p w14:paraId="44E805E6" w14:textId="77777777" w:rsidR="00F841E6" w:rsidRPr="007F01D4" w:rsidRDefault="00F841E6" w:rsidP="004B410C">
            <w:pPr>
              <w:spacing w:line="360" w:lineRule="auto"/>
              <w:jc w:val="both"/>
              <w:rPr>
                <w:rFonts w:ascii="Arial" w:hAnsi="Arial" w:cs="Arial"/>
                <w:b/>
                <w:sz w:val="24"/>
                <w:szCs w:val="24"/>
              </w:rPr>
            </w:pPr>
            <w:r w:rsidRPr="007F01D4">
              <w:rPr>
                <w:rFonts w:ascii="Arial" w:hAnsi="Arial" w:cs="Arial"/>
                <w:b/>
                <w:sz w:val="24"/>
                <w:szCs w:val="24"/>
              </w:rPr>
              <w:t>£</w:t>
            </w:r>
            <w:r>
              <w:rPr>
                <w:rFonts w:ascii="Arial" w:hAnsi="Arial" w:cs="Arial"/>
                <w:b/>
                <w:sz w:val="24"/>
                <w:szCs w:val="24"/>
              </w:rPr>
              <w:t>22,000</w:t>
            </w:r>
          </w:p>
        </w:tc>
      </w:tr>
    </w:tbl>
    <w:p w14:paraId="238DFE96" w14:textId="77777777" w:rsidR="002C761A" w:rsidRDefault="002C761A" w:rsidP="002C761A">
      <w:pPr>
        <w:spacing w:line="360" w:lineRule="auto"/>
        <w:jc w:val="both"/>
        <w:rPr>
          <w:rFonts w:ascii="Arial" w:hAnsi="Arial" w:cs="Arial"/>
          <w:sz w:val="24"/>
          <w:szCs w:val="24"/>
        </w:rPr>
      </w:pPr>
    </w:p>
    <w:p w14:paraId="196C95D7" w14:textId="77777777" w:rsidR="00751145" w:rsidRDefault="00751145" w:rsidP="00751145">
      <w:pPr>
        <w:pStyle w:val="ListParagraph"/>
        <w:numPr>
          <w:ilvl w:val="0"/>
          <w:numId w:val="3"/>
        </w:numPr>
        <w:spacing w:line="360" w:lineRule="auto"/>
        <w:jc w:val="both"/>
        <w:rPr>
          <w:rFonts w:ascii="Arial" w:hAnsi="Arial" w:cs="Arial"/>
          <w:sz w:val="24"/>
          <w:szCs w:val="24"/>
        </w:rPr>
      </w:pPr>
      <w:r w:rsidRPr="00751145">
        <w:rPr>
          <w:rFonts w:ascii="Arial" w:hAnsi="Arial" w:cs="Arial"/>
          <w:sz w:val="24"/>
          <w:szCs w:val="24"/>
        </w:rPr>
        <w:t xml:space="preserve"> Explain</w:t>
      </w:r>
      <w:r>
        <w:rPr>
          <w:rFonts w:ascii="Arial" w:hAnsi="Arial" w:cs="Arial"/>
          <w:sz w:val="24"/>
          <w:szCs w:val="24"/>
        </w:rPr>
        <w:t xml:space="preserve"> </w:t>
      </w:r>
      <w:r w:rsidRPr="00751145">
        <w:rPr>
          <w:rFonts w:ascii="Arial" w:hAnsi="Arial" w:cs="Arial"/>
          <w:sz w:val="24"/>
          <w:szCs w:val="24"/>
        </w:rPr>
        <w:t>why</w:t>
      </w:r>
      <w:r>
        <w:rPr>
          <w:rFonts w:ascii="Arial" w:hAnsi="Arial" w:cs="Arial"/>
          <w:sz w:val="24"/>
          <w:szCs w:val="24"/>
        </w:rPr>
        <w:t xml:space="preserve"> an increase in profit during a particular accounting period does not necessarily mean that an entity has increased cash. </w:t>
      </w:r>
    </w:p>
    <w:p w14:paraId="75BD084F" w14:textId="77777777" w:rsidR="00031366" w:rsidRDefault="00EA0825" w:rsidP="00EA0825">
      <w:pPr>
        <w:spacing w:line="360" w:lineRule="auto"/>
        <w:jc w:val="both"/>
        <w:rPr>
          <w:rFonts w:ascii="Arial" w:hAnsi="Arial" w:cs="Arial"/>
          <w:sz w:val="24"/>
          <w:szCs w:val="24"/>
        </w:rPr>
      </w:pPr>
      <w:r>
        <w:rPr>
          <w:rFonts w:ascii="Arial" w:hAnsi="Arial" w:cs="Arial"/>
          <w:sz w:val="24"/>
          <w:szCs w:val="24"/>
        </w:rPr>
        <w:t xml:space="preserve">The profit for the year also included the cash receivable amount and the credit sales however the cash increased means the actual cash in hand. </w:t>
      </w:r>
      <w:r w:rsidR="00DA2032">
        <w:rPr>
          <w:rFonts w:ascii="Arial" w:hAnsi="Arial" w:cs="Arial"/>
          <w:sz w:val="24"/>
          <w:szCs w:val="24"/>
        </w:rPr>
        <w:t>The value of profit is obtained in the income statement by subtracting the value of the expenses from the total value of revenue. The value of revenue also includes the cash as well as credit sales. While the cash flow measures the ability of the payment of the liabilities from the actual cash which the company have. The actual cash is determined by subtracting the value of cash paid from the actual value of cash received</w:t>
      </w:r>
      <w:r w:rsidR="00DF5FA0" w:rsidRPr="00DF5FA0">
        <w:rPr>
          <w:rFonts w:ascii="Arial" w:hAnsi="Arial" w:cs="Arial"/>
          <w:color w:val="222222"/>
          <w:sz w:val="24"/>
          <w:szCs w:val="24"/>
          <w:shd w:val="clear" w:color="auto" w:fill="FFFFFF"/>
        </w:rPr>
        <w:t xml:space="preserve"> </w:t>
      </w:r>
      <w:r w:rsidR="00DF5FA0">
        <w:rPr>
          <w:rFonts w:ascii="Arial" w:hAnsi="Arial" w:cs="Arial"/>
          <w:color w:val="222222"/>
          <w:sz w:val="24"/>
          <w:szCs w:val="24"/>
          <w:shd w:val="clear" w:color="auto" w:fill="FFFFFF"/>
        </w:rPr>
        <w:t>(</w:t>
      </w:r>
      <w:proofErr w:type="spellStart"/>
      <w:r w:rsidR="00DF5FA0">
        <w:rPr>
          <w:rFonts w:ascii="Arial" w:hAnsi="Arial" w:cs="Arial"/>
          <w:color w:val="222222"/>
          <w:sz w:val="24"/>
          <w:szCs w:val="24"/>
          <w:shd w:val="clear" w:color="auto" w:fill="FFFFFF"/>
        </w:rPr>
        <w:t>Bodenhorn</w:t>
      </w:r>
      <w:proofErr w:type="spellEnd"/>
      <w:r w:rsidR="00DF5FA0">
        <w:rPr>
          <w:rFonts w:ascii="Arial" w:hAnsi="Arial" w:cs="Arial"/>
          <w:color w:val="222222"/>
          <w:sz w:val="24"/>
          <w:szCs w:val="24"/>
          <w:shd w:val="clear" w:color="auto" w:fill="FFFFFF"/>
        </w:rPr>
        <w:t xml:space="preserve">, </w:t>
      </w:r>
      <w:r w:rsidR="00DF5FA0" w:rsidRPr="00C0477C">
        <w:rPr>
          <w:rFonts w:ascii="Arial" w:hAnsi="Arial" w:cs="Arial"/>
          <w:color w:val="222222"/>
          <w:sz w:val="24"/>
          <w:szCs w:val="24"/>
          <w:shd w:val="clear" w:color="auto" w:fill="FFFFFF"/>
        </w:rPr>
        <w:t>1964</w:t>
      </w:r>
      <w:r w:rsidR="00DF5FA0">
        <w:rPr>
          <w:rFonts w:ascii="Arial" w:hAnsi="Arial" w:cs="Arial"/>
          <w:color w:val="222222"/>
          <w:sz w:val="24"/>
          <w:szCs w:val="24"/>
          <w:shd w:val="clear" w:color="auto" w:fill="FFFFFF"/>
        </w:rPr>
        <w:t>)</w:t>
      </w:r>
      <w:r w:rsidR="00DA2032">
        <w:rPr>
          <w:rFonts w:ascii="Arial" w:hAnsi="Arial" w:cs="Arial"/>
          <w:sz w:val="24"/>
          <w:szCs w:val="24"/>
        </w:rPr>
        <w:t xml:space="preserve">. </w:t>
      </w:r>
    </w:p>
    <w:p w14:paraId="6FF4A92B" w14:textId="77777777" w:rsidR="00EA0825" w:rsidRDefault="00031366" w:rsidP="00EA0825">
      <w:pPr>
        <w:spacing w:line="360" w:lineRule="auto"/>
        <w:jc w:val="both"/>
        <w:rPr>
          <w:rFonts w:ascii="Arial" w:hAnsi="Arial" w:cs="Arial"/>
          <w:sz w:val="24"/>
          <w:szCs w:val="24"/>
        </w:rPr>
      </w:pPr>
      <w:r>
        <w:rPr>
          <w:rFonts w:ascii="Arial" w:hAnsi="Arial" w:cs="Arial"/>
          <w:sz w:val="24"/>
          <w:szCs w:val="24"/>
        </w:rPr>
        <w:t xml:space="preserve">The company records their accounting transactions on the basis of accrual concepts. As the recordings are done as per accrual concepts the accounts shows the value of sales but the cash is not received till the date which increases the profit but not the cash. </w:t>
      </w:r>
      <w:r w:rsidR="00DA2032">
        <w:rPr>
          <w:rFonts w:ascii="Arial" w:hAnsi="Arial" w:cs="Arial"/>
          <w:sz w:val="24"/>
          <w:szCs w:val="24"/>
        </w:rPr>
        <w:t>So it can be concluded that the increased in value of cash is not necessarily to be equal to the increase in the value of profit for a particular accounting period</w:t>
      </w:r>
      <w:r w:rsidR="00392F0D" w:rsidRPr="00392F0D">
        <w:rPr>
          <w:rFonts w:ascii="Arial" w:hAnsi="Arial" w:cs="Arial"/>
          <w:color w:val="222222"/>
          <w:sz w:val="24"/>
          <w:szCs w:val="24"/>
          <w:shd w:val="clear" w:color="auto" w:fill="FFFFFF"/>
        </w:rPr>
        <w:t xml:space="preserve"> </w:t>
      </w:r>
      <w:r w:rsidR="00392F0D">
        <w:rPr>
          <w:rFonts w:ascii="Arial" w:hAnsi="Arial" w:cs="Arial"/>
          <w:color w:val="222222"/>
          <w:sz w:val="24"/>
          <w:szCs w:val="24"/>
          <w:shd w:val="clear" w:color="auto" w:fill="FFFFFF"/>
        </w:rPr>
        <w:t>(</w:t>
      </w:r>
      <w:proofErr w:type="spellStart"/>
      <w:r w:rsidR="00392F0D">
        <w:rPr>
          <w:rFonts w:ascii="Arial" w:hAnsi="Arial" w:cs="Arial"/>
          <w:color w:val="222222"/>
          <w:sz w:val="24"/>
          <w:szCs w:val="24"/>
          <w:shd w:val="clear" w:color="auto" w:fill="FFFFFF"/>
        </w:rPr>
        <w:t>Dechow</w:t>
      </w:r>
      <w:proofErr w:type="spellEnd"/>
      <w:r w:rsidR="00392F0D">
        <w:rPr>
          <w:rFonts w:ascii="Arial" w:hAnsi="Arial" w:cs="Arial"/>
          <w:color w:val="222222"/>
          <w:sz w:val="24"/>
          <w:szCs w:val="24"/>
          <w:shd w:val="clear" w:color="auto" w:fill="FFFFFF"/>
        </w:rPr>
        <w:t>,</w:t>
      </w:r>
      <w:r w:rsidR="00392F0D" w:rsidRPr="00392F0D">
        <w:rPr>
          <w:rFonts w:ascii="Arial" w:hAnsi="Arial" w:cs="Arial"/>
          <w:color w:val="222222"/>
          <w:sz w:val="24"/>
          <w:szCs w:val="24"/>
          <w:shd w:val="clear" w:color="auto" w:fill="FFFFFF"/>
        </w:rPr>
        <w:t xml:space="preserve"> 1994</w:t>
      </w:r>
      <w:r w:rsidR="00392F0D">
        <w:rPr>
          <w:rFonts w:ascii="Arial" w:hAnsi="Arial" w:cs="Arial"/>
          <w:color w:val="222222"/>
          <w:sz w:val="24"/>
          <w:szCs w:val="24"/>
          <w:shd w:val="clear" w:color="auto" w:fill="FFFFFF"/>
        </w:rPr>
        <w:t>)</w:t>
      </w:r>
      <w:r w:rsidR="00DA2032">
        <w:rPr>
          <w:rFonts w:ascii="Arial" w:hAnsi="Arial" w:cs="Arial"/>
          <w:sz w:val="24"/>
          <w:szCs w:val="24"/>
        </w:rPr>
        <w:t xml:space="preserve">. </w:t>
      </w:r>
    </w:p>
    <w:p w14:paraId="180ADB2C" w14:textId="77777777" w:rsidR="00031366" w:rsidRPr="004B410C" w:rsidRDefault="000B2FC2" w:rsidP="004B410C">
      <w:pPr>
        <w:pStyle w:val="ListParagraph"/>
        <w:numPr>
          <w:ilvl w:val="0"/>
          <w:numId w:val="3"/>
        </w:numPr>
        <w:spacing w:line="360" w:lineRule="auto"/>
        <w:jc w:val="both"/>
        <w:rPr>
          <w:rFonts w:ascii="Arial" w:hAnsi="Arial" w:cs="Arial"/>
          <w:sz w:val="24"/>
          <w:szCs w:val="24"/>
        </w:rPr>
      </w:pPr>
      <w:r>
        <w:rPr>
          <w:rFonts w:ascii="Arial" w:hAnsi="Arial" w:cs="Arial"/>
          <w:sz w:val="24"/>
          <w:szCs w:val="24"/>
        </w:rPr>
        <w:t>Ratios calculations</w:t>
      </w:r>
    </w:p>
    <w:p w14:paraId="7386E6E5" w14:textId="77777777" w:rsidR="00751145" w:rsidRDefault="000F2A1C" w:rsidP="002C761A">
      <w:pPr>
        <w:spacing w:line="360" w:lineRule="auto"/>
        <w:jc w:val="both"/>
        <w:rPr>
          <w:rFonts w:ascii="Arial" w:hAnsi="Arial" w:cs="Arial"/>
          <w:sz w:val="24"/>
          <w:szCs w:val="24"/>
        </w:rPr>
      </w:pPr>
      <w:r>
        <w:rPr>
          <w:rFonts w:ascii="Arial" w:hAnsi="Arial" w:cs="Arial"/>
          <w:sz w:val="24"/>
          <w:szCs w:val="24"/>
        </w:rPr>
        <w:t>Profitability ratios:</w:t>
      </w:r>
    </w:p>
    <w:p w14:paraId="1954DD13" w14:textId="77777777" w:rsidR="000F2A1C" w:rsidRDefault="000F2A1C" w:rsidP="002C761A">
      <w:pPr>
        <w:spacing w:line="360" w:lineRule="auto"/>
        <w:jc w:val="both"/>
        <w:rPr>
          <w:rFonts w:ascii="Arial" w:hAnsi="Arial" w:cs="Arial"/>
          <w:sz w:val="24"/>
          <w:szCs w:val="24"/>
        </w:rPr>
      </w:pPr>
      <w:r>
        <w:rPr>
          <w:rFonts w:ascii="Arial" w:hAnsi="Arial" w:cs="Arial"/>
          <w:sz w:val="24"/>
          <w:szCs w:val="24"/>
        </w:rPr>
        <w:t>The profitability ratio of the company is the financial measure which evaluates the ability of the firm for generating the value of profits with respect to the value of sales and the value of assets as well as with that of the operating costs. a higher ratio is considered to be favorable as it shows that the company is performing well and the profits is better. There are various profitability ratios like, gross profit margin, net profit margin and operating margin ratios for the margin ratios and for the return ratios, the return on assets, return on equity and return on capital are measured</w:t>
      </w:r>
      <w:r w:rsidR="0067052A" w:rsidRPr="0067052A">
        <w:rPr>
          <w:rFonts w:ascii="Arial" w:hAnsi="Arial" w:cs="Arial"/>
          <w:color w:val="222222"/>
          <w:sz w:val="24"/>
          <w:szCs w:val="24"/>
          <w:shd w:val="clear" w:color="auto" w:fill="FFFFFF"/>
        </w:rPr>
        <w:t xml:space="preserve"> </w:t>
      </w:r>
      <w:r w:rsidR="0067052A">
        <w:rPr>
          <w:rFonts w:ascii="Arial" w:hAnsi="Arial" w:cs="Arial"/>
          <w:color w:val="222222"/>
          <w:sz w:val="24"/>
          <w:szCs w:val="24"/>
          <w:shd w:val="clear" w:color="auto" w:fill="FFFFFF"/>
        </w:rPr>
        <w:t>(Abdul,</w:t>
      </w:r>
      <w:r w:rsidR="0067052A" w:rsidRPr="0067052A">
        <w:rPr>
          <w:rFonts w:ascii="Arial" w:hAnsi="Arial" w:cs="Arial"/>
          <w:color w:val="222222"/>
          <w:sz w:val="24"/>
          <w:szCs w:val="24"/>
          <w:shd w:val="clear" w:color="auto" w:fill="FFFFFF"/>
        </w:rPr>
        <w:t xml:space="preserve"> 2017</w:t>
      </w:r>
      <w:r w:rsidR="0067052A">
        <w:rPr>
          <w:rFonts w:ascii="Arial" w:hAnsi="Arial" w:cs="Arial"/>
          <w:color w:val="222222"/>
          <w:sz w:val="24"/>
          <w:szCs w:val="24"/>
          <w:shd w:val="clear" w:color="auto" w:fill="FFFFFF"/>
        </w:rPr>
        <w:t>)</w:t>
      </w:r>
      <w:r>
        <w:rPr>
          <w:rFonts w:ascii="Arial" w:hAnsi="Arial" w:cs="Arial"/>
          <w:sz w:val="24"/>
          <w:szCs w:val="24"/>
        </w:rPr>
        <w:t xml:space="preserve">. </w:t>
      </w:r>
    </w:p>
    <w:p w14:paraId="67B1DB5F"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 xml:space="preserve">Gross profit margin: the gross profit margin is the ratio which measures and analyzes the value of gross margin to the sales value. The higher value shows that the company is operating with higher level of profits. </w:t>
      </w:r>
    </w:p>
    <w:p w14:paraId="2D39B191"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Gross profit margin= gross profit/ sales</w:t>
      </w:r>
    </w:p>
    <w:tbl>
      <w:tblPr>
        <w:tblStyle w:val="TableGrid"/>
        <w:tblW w:w="0" w:type="auto"/>
        <w:tblLook w:val="04A0" w:firstRow="1" w:lastRow="0" w:firstColumn="1" w:lastColumn="0" w:noHBand="0" w:noVBand="1"/>
      </w:tblPr>
      <w:tblGrid>
        <w:gridCol w:w="1637"/>
        <w:gridCol w:w="3119"/>
        <w:gridCol w:w="2301"/>
        <w:gridCol w:w="2293"/>
      </w:tblGrid>
      <w:tr w:rsidR="00D32BFE" w14:paraId="6770BB13" w14:textId="77777777" w:rsidTr="00D32BFE">
        <w:tc>
          <w:tcPr>
            <w:tcW w:w="1671" w:type="dxa"/>
          </w:tcPr>
          <w:p w14:paraId="195DCA4A"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Years</w:t>
            </w:r>
          </w:p>
        </w:tc>
        <w:tc>
          <w:tcPr>
            <w:tcW w:w="3205" w:type="dxa"/>
          </w:tcPr>
          <w:p w14:paraId="3E263EB7"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Gross profit</w:t>
            </w:r>
          </w:p>
        </w:tc>
        <w:tc>
          <w:tcPr>
            <w:tcW w:w="2350" w:type="dxa"/>
          </w:tcPr>
          <w:p w14:paraId="5C40D768"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 xml:space="preserve">Sales </w:t>
            </w:r>
          </w:p>
        </w:tc>
        <w:tc>
          <w:tcPr>
            <w:tcW w:w="2350" w:type="dxa"/>
          </w:tcPr>
          <w:p w14:paraId="3E94A452"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Gross profit margin</w:t>
            </w:r>
          </w:p>
        </w:tc>
      </w:tr>
      <w:tr w:rsidR="00D32BFE" w14:paraId="08A4A0A5" w14:textId="77777777" w:rsidTr="00D32BFE">
        <w:tc>
          <w:tcPr>
            <w:tcW w:w="1671" w:type="dxa"/>
          </w:tcPr>
          <w:p w14:paraId="6AC5A735"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2019</w:t>
            </w:r>
          </w:p>
        </w:tc>
        <w:tc>
          <w:tcPr>
            <w:tcW w:w="3205" w:type="dxa"/>
          </w:tcPr>
          <w:p w14:paraId="3BAC9E41"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340,995</w:t>
            </w:r>
          </w:p>
        </w:tc>
        <w:tc>
          <w:tcPr>
            <w:tcW w:w="2350" w:type="dxa"/>
          </w:tcPr>
          <w:p w14:paraId="68400325"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1391820</w:t>
            </w:r>
          </w:p>
        </w:tc>
        <w:tc>
          <w:tcPr>
            <w:tcW w:w="2350" w:type="dxa"/>
          </w:tcPr>
          <w:p w14:paraId="7AC592FB"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0.244</w:t>
            </w:r>
          </w:p>
        </w:tc>
      </w:tr>
      <w:tr w:rsidR="00D32BFE" w14:paraId="43AEF172" w14:textId="77777777" w:rsidTr="00D32BFE">
        <w:tc>
          <w:tcPr>
            <w:tcW w:w="1671" w:type="dxa"/>
          </w:tcPr>
          <w:p w14:paraId="2EB39E5A"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2020</w:t>
            </w:r>
          </w:p>
        </w:tc>
        <w:tc>
          <w:tcPr>
            <w:tcW w:w="3205" w:type="dxa"/>
          </w:tcPr>
          <w:p w14:paraId="3BCEB651"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406,400</w:t>
            </w:r>
          </w:p>
        </w:tc>
        <w:tc>
          <w:tcPr>
            <w:tcW w:w="2350" w:type="dxa"/>
          </w:tcPr>
          <w:p w14:paraId="0435102E"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1159850</w:t>
            </w:r>
          </w:p>
        </w:tc>
        <w:tc>
          <w:tcPr>
            <w:tcW w:w="2350" w:type="dxa"/>
          </w:tcPr>
          <w:p w14:paraId="02BA6485"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0.350</w:t>
            </w:r>
          </w:p>
        </w:tc>
      </w:tr>
    </w:tbl>
    <w:p w14:paraId="297185EC" w14:textId="77777777" w:rsidR="000F2A1C" w:rsidRDefault="000F2A1C" w:rsidP="002C761A">
      <w:pPr>
        <w:spacing w:line="360" w:lineRule="auto"/>
        <w:jc w:val="both"/>
        <w:rPr>
          <w:rFonts w:ascii="Arial" w:hAnsi="Arial" w:cs="Arial"/>
          <w:sz w:val="24"/>
          <w:szCs w:val="24"/>
        </w:rPr>
      </w:pPr>
    </w:p>
    <w:p w14:paraId="032B819C" w14:textId="77777777" w:rsidR="00D32BFE" w:rsidRDefault="00D32BFE" w:rsidP="002C761A">
      <w:pPr>
        <w:spacing w:line="360" w:lineRule="auto"/>
        <w:jc w:val="both"/>
        <w:rPr>
          <w:rFonts w:ascii="Arial" w:hAnsi="Arial" w:cs="Arial"/>
          <w:sz w:val="24"/>
          <w:szCs w:val="24"/>
        </w:rPr>
      </w:pPr>
      <w:r>
        <w:rPr>
          <w:rFonts w:ascii="Arial" w:hAnsi="Arial" w:cs="Arial"/>
          <w:sz w:val="24"/>
          <w:szCs w:val="24"/>
        </w:rPr>
        <w:t xml:space="preserve">The gross profit ratio for 2020 is considered to be better as compared to that of the value of 2019. </w:t>
      </w:r>
    </w:p>
    <w:p w14:paraId="3717ED1A"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Net profit margin: it is the ratio which considers the value of net operating profit to that of the value of sales. When the expenses are made and net profit is analyzed than the company shows its actual profit and the higher value is considered to be favorable.</w:t>
      </w:r>
    </w:p>
    <w:p w14:paraId="2BEFD777"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Net profit margin: net profit/sales</w:t>
      </w:r>
    </w:p>
    <w:tbl>
      <w:tblPr>
        <w:tblStyle w:val="TableGrid"/>
        <w:tblW w:w="0" w:type="auto"/>
        <w:tblLook w:val="04A0" w:firstRow="1" w:lastRow="0" w:firstColumn="1" w:lastColumn="0" w:noHBand="0" w:noVBand="1"/>
      </w:tblPr>
      <w:tblGrid>
        <w:gridCol w:w="2328"/>
        <w:gridCol w:w="2342"/>
        <w:gridCol w:w="2344"/>
        <w:gridCol w:w="2336"/>
      </w:tblGrid>
      <w:tr w:rsidR="000C04B0" w14:paraId="0E5832E7" w14:textId="77777777" w:rsidTr="000C04B0">
        <w:tc>
          <w:tcPr>
            <w:tcW w:w="2394" w:type="dxa"/>
          </w:tcPr>
          <w:p w14:paraId="2B29B29E"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 xml:space="preserve">Year </w:t>
            </w:r>
          </w:p>
        </w:tc>
        <w:tc>
          <w:tcPr>
            <w:tcW w:w="2394" w:type="dxa"/>
          </w:tcPr>
          <w:p w14:paraId="79B62EB0"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Net profit</w:t>
            </w:r>
          </w:p>
        </w:tc>
        <w:tc>
          <w:tcPr>
            <w:tcW w:w="2394" w:type="dxa"/>
          </w:tcPr>
          <w:p w14:paraId="5D2A073A"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 xml:space="preserve">Sales </w:t>
            </w:r>
          </w:p>
        </w:tc>
        <w:tc>
          <w:tcPr>
            <w:tcW w:w="2394" w:type="dxa"/>
          </w:tcPr>
          <w:p w14:paraId="30642E7D"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Net profit margin</w:t>
            </w:r>
          </w:p>
        </w:tc>
      </w:tr>
      <w:tr w:rsidR="000C04B0" w14:paraId="7809AECF" w14:textId="77777777" w:rsidTr="000C04B0">
        <w:tc>
          <w:tcPr>
            <w:tcW w:w="2394" w:type="dxa"/>
          </w:tcPr>
          <w:p w14:paraId="68A571F3"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2019</w:t>
            </w:r>
          </w:p>
        </w:tc>
        <w:tc>
          <w:tcPr>
            <w:tcW w:w="2394" w:type="dxa"/>
          </w:tcPr>
          <w:p w14:paraId="2E1173A9" w14:textId="77777777" w:rsidR="000C04B0" w:rsidRDefault="00B56A12" w:rsidP="002C761A">
            <w:pPr>
              <w:spacing w:line="360" w:lineRule="auto"/>
              <w:jc w:val="both"/>
              <w:rPr>
                <w:rFonts w:ascii="Arial" w:hAnsi="Arial" w:cs="Arial"/>
                <w:sz w:val="24"/>
                <w:szCs w:val="24"/>
              </w:rPr>
            </w:pPr>
            <w:r>
              <w:rPr>
                <w:rFonts w:ascii="Arial" w:hAnsi="Arial" w:cs="Arial"/>
                <w:sz w:val="24"/>
                <w:szCs w:val="24"/>
              </w:rPr>
              <w:t>118,745</w:t>
            </w:r>
          </w:p>
        </w:tc>
        <w:tc>
          <w:tcPr>
            <w:tcW w:w="2394" w:type="dxa"/>
          </w:tcPr>
          <w:p w14:paraId="6E8EE1F3" w14:textId="77777777" w:rsidR="000C04B0" w:rsidRDefault="00B56A12" w:rsidP="002C761A">
            <w:pPr>
              <w:spacing w:line="360" w:lineRule="auto"/>
              <w:jc w:val="both"/>
              <w:rPr>
                <w:rFonts w:ascii="Arial" w:hAnsi="Arial" w:cs="Arial"/>
                <w:sz w:val="24"/>
                <w:szCs w:val="24"/>
              </w:rPr>
            </w:pPr>
            <w:r>
              <w:rPr>
                <w:rFonts w:ascii="Arial" w:hAnsi="Arial" w:cs="Arial"/>
                <w:sz w:val="24"/>
                <w:szCs w:val="24"/>
              </w:rPr>
              <w:t>1391830</w:t>
            </w:r>
          </w:p>
        </w:tc>
        <w:tc>
          <w:tcPr>
            <w:tcW w:w="2394" w:type="dxa"/>
          </w:tcPr>
          <w:p w14:paraId="7A7F1305" w14:textId="77777777" w:rsidR="000C04B0" w:rsidRDefault="00B56A12" w:rsidP="002C761A">
            <w:pPr>
              <w:spacing w:line="360" w:lineRule="auto"/>
              <w:jc w:val="both"/>
              <w:rPr>
                <w:rFonts w:ascii="Arial" w:hAnsi="Arial" w:cs="Arial"/>
                <w:sz w:val="24"/>
                <w:szCs w:val="24"/>
              </w:rPr>
            </w:pPr>
            <w:r>
              <w:rPr>
                <w:rFonts w:ascii="Arial" w:hAnsi="Arial" w:cs="Arial"/>
                <w:sz w:val="24"/>
                <w:szCs w:val="24"/>
              </w:rPr>
              <w:t>0.085</w:t>
            </w:r>
          </w:p>
        </w:tc>
      </w:tr>
      <w:tr w:rsidR="000C04B0" w14:paraId="52D19679" w14:textId="77777777" w:rsidTr="000C04B0">
        <w:tc>
          <w:tcPr>
            <w:tcW w:w="2394" w:type="dxa"/>
          </w:tcPr>
          <w:p w14:paraId="26842F1D" w14:textId="77777777" w:rsidR="000C04B0" w:rsidRDefault="000C04B0" w:rsidP="002C761A">
            <w:pPr>
              <w:spacing w:line="360" w:lineRule="auto"/>
              <w:jc w:val="both"/>
              <w:rPr>
                <w:rFonts w:ascii="Arial" w:hAnsi="Arial" w:cs="Arial"/>
                <w:sz w:val="24"/>
                <w:szCs w:val="24"/>
              </w:rPr>
            </w:pPr>
            <w:r>
              <w:rPr>
                <w:rFonts w:ascii="Arial" w:hAnsi="Arial" w:cs="Arial"/>
                <w:sz w:val="24"/>
                <w:szCs w:val="24"/>
              </w:rPr>
              <w:t>2020</w:t>
            </w:r>
          </w:p>
        </w:tc>
        <w:tc>
          <w:tcPr>
            <w:tcW w:w="2394" w:type="dxa"/>
          </w:tcPr>
          <w:p w14:paraId="38104560" w14:textId="77777777" w:rsidR="000C04B0" w:rsidRDefault="00B56A12" w:rsidP="002C761A">
            <w:pPr>
              <w:spacing w:line="360" w:lineRule="auto"/>
              <w:jc w:val="both"/>
              <w:rPr>
                <w:rFonts w:ascii="Arial" w:hAnsi="Arial" w:cs="Arial"/>
                <w:sz w:val="24"/>
                <w:szCs w:val="24"/>
              </w:rPr>
            </w:pPr>
            <w:r>
              <w:rPr>
                <w:rFonts w:ascii="Arial" w:hAnsi="Arial" w:cs="Arial"/>
                <w:sz w:val="24"/>
                <w:szCs w:val="24"/>
              </w:rPr>
              <w:t>155,150</w:t>
            </w:r>
          </w:p>
        </w:tc>
        <w:tc>
          <w:tcPr>
            <w:tcW w:w="2394" w:type="dxa"/>
          </w:tcPr>
          <w:p w14:paraId="6342458C" w14:textId="77777777" w:rsidR="000C04B0" w:rsidRDefault="00B56A12" w:rsidP="002C761A">
            <w:pPr>
              <w:spacing w:line="360" w:lineRule="auto"/>
              <w:jc w:val="both"/>
              <w:rPr>
                <w:rFonts w:ascii="Arial" w:hAnsi="Arial" w:cs="Arial"/>
                <w:sz w:val="24"/>
                <w:szCs w:val="24"/>
              </w:rPr>
            </w:pPr>
            <w:r>
              <w:rPr>
                <w:rFonts w:ascii="Arial" w:hAnsi="Arial" w:cs="Arial"/>
                <w:sz w:val="24"/>
                <w:szCs w:val="24"/>
              </w:rPr>
              <w:t>1159850</w:t>
            </w:r>
          </w:p>
        </w:tc>
        <w:tc>
          <w:tcPr>
            <w:tcW w:w="2394" w:type="dxa"/>
          </w:tcPr>
          <w:p w14:paraId="0072E541" w14:textId="77777777" w:rsidR="000C04B0" w:rsidRDefault="00B56A12" w:rsidP="002C761A">
            <w:pPr>
              <w:spacing w:line="360" w:lineRule="auto"/>
              <w:jc w:val="both"/>
              <w:rPr>
                <w:rFonts w:ascii="Arial" w:hAnsi="Arial" w:cs="Arial"/>
                <w:sz w:val="24"/>
                <w:szCs w:val="24"/>
              </w:rPr>
            </w:pPr>
            <w:r>
              <w:rPr>
                <w:rFonts w:ascii="Arial" w:hAnsi="Arial" w:cs="Arial"/>
                <w:sz w:val="24"/>
                <w:szCs w:val="24"/>
              </w:rPr>
              <w:t>0.133</w:t>
            </w:r>
          </w:p>
        </w:tc>
      </w:tr>
    </w:tbl>
    <w:p w14:paraId="4D869213" w14:textId="77777777" w:rsidR="000C04B0" w:rsidRDefault="000C04B0" w:rsidP="002C761A">
      <w:pPr>
        <w:spacing w:line="360" w:lineRule="auto"/>
        <w:jc w:val="both"/>
        <w:rPr>
          <w:rFonts w:ascii="Arial" w:hAnsi="Arial" w:cs="Arial"/>
          <w:sz w:val="24"/>
          <w:szCs w:val="24"/>
        </w:rPr>
      </w:pPr>
    </w:p>
    <w:p w14:paraId="3E9EBA58" w14:textId="77777777" w:rsidR="000F2A1C" w:rsidRDefault="000F2A1C" w:rsidP="002C761A">
      <w:pPr>
        <w:spacing w:line="360" w:lineRule="auto"/>
        <w:jc w:val="both"/>
        <w:rPr>
          <w:rFonts w:ascii="Arial" w:hAnsi="Arial" w:cs="Arial"/>
          <w:sz w:val="24"/>
          <w:szCs w:val="24"/>
        </w:rPr>
      </w:pPr>
      <w:r>
        <w:rPr>
          <w:rFonts w:ascii="Arial" w:hAnsi="Arial" w:cs="Arial"/>
          <w:sz w:val="24"/>
          <w:szCs w:val="24"/>
        </w:rPr>
        <w:t>Liquidity ratios:</w:t>
      </w:r>
    </w:p>
    <w:p w14:paraId="6A5F9AD5"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The liquidity ratio is defined as the financial ratio which is used for determining the value of company's ability to pay the short term liabilities with the value of the current assets and cash available. There are various type of liquidity ratios like, current ratio and quick ratio</w:t>
      </w:r>
      <w:r w:rsidR="00233609" w:rsidRPr="00233609">
        <w:rPr>
          <w:rFonts w:ascii="Arial" w:hAnsi="Arial" w:cs="Arial"/>
          <w:color w:val="222222"/>
          <w:sz w:val="24"/>
          <w:szCs w:val="24"/>
          <w:shd w:val="clear" w:color="auto" w:fill="FFFFFF"/>
        </w:rPr>
        <w:t xml:space="preserve"> </w:t>
      </w:r>
      <w:r w:rsidR="00233609">
        <w:rPr>
          <w:rFonts w:ascii="Arial" w:hAnsi="Arial" w:cs="Arial"/>
          <w:color w:val="222222"/>
          <w:sz w:val="24"/>
          <w:szCs w:val="24"/>
          <w:shd w:val="clear" w:color="auto" w:fill="FFFFFF"/>
        </w:rPr>
        <w:t>(</w:t>
      </w:r>
      <w:proofErr w:type="spellStart"/>
      <w:r w:rsidR="00233609" w:rsidRPr="00233609">
        <w:rPr>
          <w:rFonts w:ascii="Arial" w:hAnsi="Arial" w:cs="Arial"/>
          <w:color w:val="222222"/>
          <w:sz w:val="24"/>
          <w:szCs w:val="24"/>
          <w:shd w:val="clear" w:color="auto" w:fill="FFFFFF"/>
        </w:rPr>
        <w:t>Durrah</w:t>
      </w:r>
      <w:proofErr w:type="spellEnd"/>
      <w:r w:rsidR="00233609">
        <w:rPr>
          <w:rFonts w:ascii="Arial" w:hAnsi="Arial" w:cs="Arial"/>
          <w:color w:val="222222"/>
          <w:sz w:val="24"/>
          <w:szCs w:val="24"/>
          <w:shd w:val="clear" w:color="auto" w:fill="FFFFFF"/>
        </w:rPr>
        <w:t xml:space="preserve"> et, al,. 2016)</w:t>
      </w:r>
      <w:r>
        <w:rPr>
          <w:rFonts w:ascii="Arial" w:hAnsi="Arial" w:cs="Arial"/>
          <w:sz w:val="24"/>
          <w:szCs w:val="24"/>
        </w:rPr>
        <w:t>.</w:t>
      </w:r>
    </w:p>
    <w:p w14:paraId="70C3C78D"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Current ratio: this ratio measures the ability of the company to pay the short term liabilities with the value of the current assets.</w:t>
      </w:r>
    </w:p>
    <w:p w14:paraId="21CB54D3"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Current ratio: current assets/current liabilities</w:t>
      </w:r>
    </w:p>
    <w:tbl>
      <w:tblPr>
        <w:tblStyle w:val="TableGrid"/>
        <w:tblW w:w="0" w:type="auto"/>
        <w:tblLook w:val="04A0" w:firstRow="1" w:lastRow="0" w:firstColumn="1" w:lastColumn="0" w:noHBand="0" w:noVBand="1"/>
      </w:tblPr>
      <w:tblGrid>
        <w:gridCol w:w="2328"/>
        <w:gridCol w:w="2341"/>
        <w:gridCol w:w="2343"/>
        <w:gridCol w:w="2338"/>
      </w:tblGrid>
      <w:tr w:rsidR="007F4521" w14:paraId="53910E63" w14:textId="77777777" w:rsidTr="007F4521">
        <w:tc>
          <w:tcPr>
            <w:tcW w:w="2394" w:type="dxa"/>
          </w:tcPr>
          <w:p w14:paraId="1081EC03"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 xml:space="preserve">Year </w:t>
            </w:r>
          </w:p>
        </w:tc>
        <w:tc>
          <w:tcPr>
            <w:tcW w:w="2394" w:type="dxa"/>
          </w:tcPr>
          <w:p w14:paraId="6347DBE5"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Current assets</w:t>
            </w:r>
          </w:p>
        </w:tc>
        <w:tc>
          <w:tcPr>
            <w:tcW w:w="2394" w:type="dxa"/>
          </w:tcPr>
          <w:p w14:paraId="56CBD1DB"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Current liabilities</w:t>
            </w:r>
          </w:p>
        </w:tc>
        <w:tc>
          <w:tcPr>
            <w:tcW w:w="2394" w:type="dxa"/>
          </w:tcPr>
          <w:p w14:paraId="643EAD73"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Current ratio</w:t>
            </w:r>
          </w:p>
        </w:tc>
      </w:tr>
      <w:tr w:rsidR="007F4521" w14:paraId="4ECE1F80" w14:textId="77777777" w:rsidTr="007F4521">
        <w:tc>
          <w:tcPr>
            <w:tcW w:w="2394" w:type="dxa"/>
          </w:tcPr>
          <w:p w14:paraId="7EE1BE3C"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2019</w:t>
            </w:r>
          </w:p>
        </w:tc>
        <w:tc>
          <w:tcPr>
            <w:tcW w:w="2394" w:type="dxa"/>
          </w:tcPr>
          <w:p w14:paraId="354BEE92" w14:textId="77777777" w:rsidR="007F4521" w:rsidRDefault="007A098D" w:rsidP="002C761A">
            <w:pPr>
              <w:spacing w:line="360" w:lineRule="auto"/>
              <w:jc w:val="both"/>
              <w:rPr>
                <w:rFonts w:ascii="Arial" w:hAnsi="Arial" w:cs="Arial"/>
                <w:sz w:val="24"/>
                <w:szCs w:val="24"/>
              </w:rPr>
            </w:pPr>
            <w:r>
              <w:rPr>
                <w:rFonts w:ascii="Arial" w:hAnsi="Arial" w:cs="Arial"/>
                <w:sz w:val="24"/>
                <w:szCs w:val="24"/>
              </w:rPr>
              <w:t>528,855</w:t>
            </w:r>
          </w:p>
        </w:tc>
        <w:tc>
          <w:tcPr>
            <w:tcW w:w="2394" w:type="dxa"/>
          </w:tcPr>
          <w:p w14:paraId="3D0C2ABC" w14:textId="77777777" w:rsidR="007F4521" w:rsidRDefault="007A098D" w:rsidP="002C761A">
            <w:pPr>
              <w:spacing w:line="360" w:lineRule="auto"/>
              <w:jc w:val="both"/>
              <w:rPr>
                <w:rFonts w:ascii="Arial" w:hAnsi="Arial" w:cs="Arial"/>
                <w:sz w:val="24"/>
                <w:szCs w:val="24"/>
              </w:rPr>
            </w:pPr>
            <w:r>
              <w:rPr>
                <w:rFonts w:ascii="Arial" w:hAnsi="Arial" w:cs="Arial"/>
                <w:sz w:val="24"/>
                <w:szCs w:val="24"/>
              </w:rPr>
              <w:t>430,680</w:t>
            </w:r>
          </w:p>
        </w:tc>
        <w:tc>
          <w:tcPr>
            <w:tcW w:w="2394" w:type="dxa"/>
          </w:tcPr>
          <w:p w14:paraId="16D04405" w14:textId="77777777" w:rsidR="007F4521" w:rsidRDefault="007A098D" w:rsidP="002C761A">
            <w:pPr>
              <w:spacing w:line="360" w:lineRule="auto"/>
              <w:jc w:val="both"/>
              <w:rPr>
                <w:rFonts w:ascii="Arial" w:hAnsi="Arial" w:cs="Arial"/>
                <w:sz w:val="24"/>
                <w:szCs w:val="24"/>
              </w:rPr>
            </w:pPr>
            <w:r>
              <w:rPr>
                <w:rFonts w:ascii="Arial" w:hAnsi="Arial" w:cs="Arial"/>
                <w:sz w:val="24"/>
                <w:szCs w:val="24"/>
              </w:rPr>
              <w:t>1.227</w:t>
            </w:r>
          </w:p>
        </w:tc>
      </w:tr>
      <w:tr w:rsidR="007F4521" w14:paraId="0D803B3F" w14:textId="77777777" w:rsidTr="007F4521">
        <w:tc>
          <w:tcPr>
            <w:tcW w:w="2394" w:type="dxa"/>
          </w:tcPr>
          <w:p w14:paraId="549B475E" w14:textId="77777777" w:rsidR="007F4521" w:rsidRDefault="007F4521" w:rsidP="002C761A">
            <w:pPr>
              <w:spacing w:line="360" w:lineRule="auto"/>
              <w:jc w:val="both"/>
              <w:rPr>
                <w:rFonts w:ascii="Arial" w:hAnsi="Arial" w:cs="Arial"/>
                <w:sz w:val="24"/>
                <w:szCs w:val="24"/>
              </w:rPr>
            </w:pPr>
            <w:r>
              <w:rPr>
                <w:rFonts w:ascii="Arial" w:hAnsi="Arial" w:cs="Arial"/>
                <w:sz w:val="24"/>
                <w:szCs w:val="24"/>
              </w:rPr>
              <w:t>2020</w:t>
            </w:r>
          </w:p>
        </w:tc>
        <w:tc>
          <w:tcPr>
            <w:tcW w:w="2394" w:type="dxa"/>
          </w:tcPr>
          <w:p w14:paraId="640DC121" w14:textId="77777777" w:rsidR="007F4521" w:rsidRDefault="007A098D" w:rsidP="002C761A">
            <w:pPr>
              <w:spacing w:line="360" w:lineRule="auto"/>
              <w:jc w:val="both"/>
              <w:rPr>
                <w:rFonts w:ascii="Arial" w:hAnsi="Arial" w:cs="Arial"/>
                <w:sz w:val="24"/>
                <w:szCs w:val="24"/>
              </w:rPr>
            </w:pPr>
            <w:r>
              <w:rPr>
                <w:rFonts w:ascii="Arial" w:hAnsi="Arial" w:cs="Arial"/>
                <w:sz w:val="24"/>
                <w:szCs w:val="24"/>
              </w:rPr>
              <w:t>390,710</w:t>
            </w:r>
          </w:p>
        </w:tc>
        <w:tc>
          <w:tcPr>
            <w:tcW w:w="2394" w:type="dxa"/>
          </w:tcPr>
          <w:p w14:paraId="7EB702F9" w14:textId="77777777" w:rsidR="007F4521" w:rsidRDefault="007A098D" w:rsidP="002C761A">
            <w:pPr>
              <w:spacing w:line="360" w:lineRule="auto"/>
              <w:jc w:val="both"/>
              <w:rPr>
                <w:rFonts w:ascii="Arial" w:hAnsi="Arial" w:cs="Arial"/>
                <w:sz w:val="24"/>
                <w:szCs w:val="24"/>
              </w:rPr>
            </w:pPr>
            <w:r>
              <w:rPr>
                <w:rFonts w:ascii="Arial" w:hAnsi="Arial" w:cs="Arial"/>
                <w:sz w:val="24"/>
                <w:szCs w:val="24"/>
              </w:rPr>
              <w:t>241,590</w:t>
            </w:r>
          </w:p>
        </w:tc>
        <w:tc>
          <w:tcPr>
            <w:tcW w:w="2394" w:type="dxa"/>
          </w:tcPr>
          <w:p w14:paraId="4DFA118D" w14:textId="77777777" w:rsidR="007F4521" w:rsidRDefault="007A098D" w:rsidP="002C761A">
            <w:pPr>
              <w:spacing w:line="360" w:lineRule="auto"/>
              <w:jc w:val="both"/>
              <w:rPr>
                <w:rFonts w:ascii="Arial" w:hAnsi="Arial" w:cs="Arial"/>
                <w:sz w:val="24"/>
                <w:szCs w:val="24"/>
              </w:rPr>
            </w:pPr>
            <w:r>
              <w:rPr>
                <w:rFonts w:ascii="Arial" w:hAnsi="Arial" w:cs="Arial"/>
                <w:sz w:val="24"/>
                <w:szCs w:val="24"/>
              </w:rPr>
              <w:t>1.617</w:t>
            </w:r>
          </w:p>
        </w:tc>
      </w:tr>
    </w:tbl>
    <w:p w14:paraId="0B6D9E61" w14:textId="77777777" w:rsidR="007F4521" w:rsidRDefault="007F4521" w:rsidP="002C761A">
      <w:pPr>
        <w:spacing w:line="360" w:lineRule="auto"/>
        <w:jc w:val="both"/>
        <w:rPr>
          <w:rFonts w:ascii="Arial" w:hAnsi="Arial" w:cs="Arial"/>
          <w:sz w:val="24"/>
          <w:szCs w:val="24"/>
        </w:rPr>
      </w:pPr>
    </w:p>
    <w:p w14:paraId="0761B573" w14:textId="77777777" w:rsidR="007A098D" w:rsidRDefault="007A098D" w:rsidP="002C761A">
      <w:pPr>
        <w:spacing w:line="360" w:lineRule="auto"/>
        <w:jc w:val="both"/>
        <w:rPr>
          <w:rFonts w:ascii="Arial" w:hAnsi="Arial" w:cs="Arial"/>
          <w:sz w:val="24"/>
          <w:szCs w:val="24"/>
        </w:rPr>
      </w:pPr>
      <w:r>
        <w:rPr>
          <w:rFonts w:ascii="Arial" w:hAnsi="Arial" w:cs="Arial"/>
          <w:sz w:val="24"/>
          <w:szCs w:val="24"/>
        </w:rPr>
        <w:t>Higher the ratio better the result as the company can pay the short term liabilities in easy manner. So the result shows that the better value for 2020 as compared to that of the year 2019.</w:t>
      </w:r>
    </w:p>
    <w:p w14:paraId="4A7AB7D2" w14:textId="77777777" w:rsidR="00ED2847" w:rsidRDefault="00ED2847" w:rsidP="002C761A">
      <w:pPr>
        <w:spacing w:line="360" w:lineRule="auto"/>
        <w:jc w:val="both"/>
        <w:rPr>
          <w:rFonts w:ascii="Arial" w:hAnsi="Arial" w:cs="Arial"/>
          <w:sz w:val="24"/>
          <w:szCs w:val="24"/>
        </w:rPr>
      </w:pPr>
      <w:r>
        <w:rPr>
          <w:rFonts w:ascii="Arial" w:hAnsi="Arial" w:cs="Arial"/>
          <w:sz w:val="24"/>
          <w:szCs w:val="24"/>
        </w:rPr>
        <w:t>Quick ratio: the quick ratio is same like the current assets which analyzes the value of current assets less inventory to that of the current liabilities. When inventories are not considered in the calculation it shows more clear value as the inventories are meant for sale and does not involve for paying the liabilities for short term.</w:t>
      </w:r>
    </w:p>
    <w:p w14:paraId="60EAD239" w14:textId="77777777" w:rsidR="00ED2847" w:rsidRDefault="00ED2847" w:rsidP="002C761A">
      <w:pPr>
        <w:spacing w:line="360" w:lineRule="auto"/>
        <w:jc w:val="both"/>
        <w:rPr>
          <w:rFonts w:ascii="Arial" w:hAnsi="Arial" w:cs="Arial"/>
          <w:sz w:val="24"/>
          <w:szCs w:val="24"/>
        </w:rPr>
      </w:pPr>
      <w:r>
        <w:rPr>
          <w:rFonts w:ascii="Arial" w:hAnsi="Arial" w:cs="Arial"/>
          <w:sz w:val="24"/>
          <w:szCs w:val="24"/>
        </w:rPr>
        <w:t>Quick ratio= current assets- inventories/current liabilities</w:t>
      </w:r>
    </w:p>
    <w:tbl>
      <w:tblPr>
        <w:tblStyle w:val="TableGrid"/>
        <w:tblW w:w="0" w:type="auto"/>
        <w:tblLook w:val="04A0" w:firstRow="1" w:lastRow="0" w:firstColumn="1" w:lastColumn="0" w:noHBand="0" w:noVBand="1"/>
      </w:tblPr>
      <w:tblGrid>
        <w:gridCol w:w="2326"/>
        <w:gridCol w:w="2346"/>
        <w:gridCol w:w="2341"/>
        <w:gridCol w:w="2337"/>
      </w:tblGrid>
      <w:tr w:rsidR="00ED2847" w14:paraId="0DF7DE32" w14:textId="77777777" w:rsidTr="00B80A59">
        <w:tc>
          <w:tcPr>
            <w:tcW w:w="2394" w:type="dxa"/>
          </w:tcPr>
          <w:p w14:paraId="2B8FB3DE"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 xml:space="preserve">Year </w:t>
            </w:r>
          </w:p>
        </w:tc>
        <w:tc>
          <w:tcPr>
            <w:tcW w:w="2394" w:type="dxa"/>
          </w:tcPr>
          <w:p w14:paraId="42F41959"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Current assets</w:t>
            </w:r>
          </w:p>
        </w:tc>
        <w:tc>
          <w:tcPr>
            <w:tcW w:w="2394" w:type="dxa"/>
          </w:tcPr>
          <w:p w14:paraId="297D5309"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Current liabilities</w:t>
            </w:r>
          </w:p>
        </w:tc>
        <w:tc>
          <w:tcPr>
            <w:tcW w:w="2394" w:type="dxa"/>
          </w:tcPr>
          <w:p w14:paraId="47E742BB"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Current ratio</w:t>
            </w:r>
          </w:p>
        </w:tc>
      </w:tr>
      <w:tr w:rsidR="00ED2847" w14:paraId="339E75C5" w14:textId="77777777" w:rsidTr="00B80A59">
        <w:tc>
          <w:tcPr>
            <w:tcW w:w="2394" w:type="dxa"/>
          </w:tcPr>
          <w:p w14:paraId="7913EAF8"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2019</w:t>
            </w:r>
          </w:p>
        </w:tc>
        <w:tc>
          <w:tcPr>
            <w:tcW w:w="2394" w:type="dxa"/>
          </w:tcPr>
          <w:p w14:paraId="0C2A1EE3"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528,855-109,400</w:t>
            </w:r>
          </w:p>
          <w:p w14:paraId="46EFA86E"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w:t>
            </w:r>
            <w:r w:rsidR="008465E8">
              <w:rPr>
                <w:rFonts w:ascii="Arial" w:hAnsi="Arial" w:cs="Arial"/>
                <w:sz w:val="24"/>
                <w:szCs w:val="24"/>
              </w:rPr>
              <w:t>419,455</w:t>
            </w:r>
          </w:p>
        </w:tc>
        <w:tc>
          <w:tcPr>
            <w:tcW w:w="2394" w:type="dxa"/>
          </w:tcPr>
          <w:p w14:paraId="731D661D"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430,680</w:t>
            </w:r>
          </w:p>
        </w:tc>
        <w:tc>
          <w:tcPr>
            <w:tcW w:w="2394" w:type="dxa"/>
          </w:tcPr>
          <w:p w14:paraId="49E364CA" w14:textId="77777777" w:rsidR="00ED2847" w:rsidRDefault="008465E8" w:rsidP="00B80A59">
            <w:pPr>
              <w:spacing w:line="360" w:lineRule="auto"/>
              <w:jc w:val="both"/>
              <w:rPr>
                <w:rFonts w:ascii="Arial" w:hAnsi="Arial" w:cs="Arial"/>
                <w:sz w:val="24"/>
                <w:szCs w:val="24"/>
              </w:rPr>
            </w:pPr>
            <w:r>
              <w:rPr>
                <w:rFonts w:ascii="Arial" w:hAnsi="Arial" w:cs="Arial"/>
                <w:sz w:val="24"/>
                <w:szCs w:val="24"/>
              </w:rPr>
              <w:t>0.973</w:t>
            </w:r>
          </w:p>
        </w:tc>
      </w:tr>
      <w:tr w:rsidR="00ED2847" w14:paraId="15491E11" w14:textId="77777777" w:rsidTr="00B80A59">
        <w:tc>
          <w:tcPr>
            <w:tcW w:w="2394" w:type="dxa"/>
          </w:tcPr>
          <w:p w14:paraId="6118DEFB"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2020</w:t>
            </w:r>
          </w:p>
        </w:tc>
        <w:tc>
          <w:tcPr>
            <w:tcW w:w="2394" w:type="dxa"/>
          </w:tcPr>
          <w:p w14:paraId="122F29EA"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390,710-88760</w:t>
            </w:r>
          </w:p>
          <w:p w14:paraId="3667AA9C"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w:t>
            </w:r>
            <w:r w:rsidR="008465E8">
              <w:rPr>
                <w:rFonts w:ascii="Arial" w:hAnsi="Arial" w:cs="Arial"/>
                <w:sz w:val="24"/>
                <w:szCs w:val="24"/>
              </w:rPr>
              <w:t>301,950</w:t>
            </w:r>
          </w:p>
        </w:tc>
        <w:tc>
          <w:tcPr>
            <w:tcW w:w="2394" w:type="dxa"/>
          </w:tcPr>
          <w:p w14:paraId="4208E9C7" w14:textId="77777777" w:rsidR="00ED2847" w:rsidRDefault="00ED2847" w:rsidP="00B80A59">
            <w:pPr>
              <w:spacing w:line="360" w:lineRule="auto"/>
              <w:jc w:val="both"/>
              <w:rPr>
                <w:rFonts w:ascii="Arial" w:hAnsi="Arial" w:cs="Arial"/>
                <w:sz w:val="24"/>
                <w:szCs w:val="24"/>
              </w:rPr>
            </w:pPr>
            <w:r>
              <w:rPr>
                <w:rFonts w:ascii="Arial" w:hAnsi="Arial" w:cs="Arial"/>
                <w:sz w:val="24"/>
                <w:szCs w:val="24"/>
              </w:rPr>
              <w:t>241,590</w:t>
            </w:r>
          </w:p>
        </w:tc>
        <w:tc>
          <w:tcPr>
            <w:tcW w:w="2394" w:type="dxa"/>
          </w:tcPr>
          <w:p w14:paraId="6AFD5F97" w14:textId="77777777" w:rsidR="00ED2847" w:rsidRDefault="008465E8" w:rsidP="00B80A59">
            <w:pPr>
              <w:spacing w:line="360" w:lineRule="auto"/>
              <w:jc w:val="both"/>
              <w:rPr>
                <w:rFonts w:ascii="Arial" w:hAnsi="Arial" w:cs="Arial"/>
                <w:sz w:val="24"/>
                <w:szCs w:val="24"/>
              </w:rPr>
            </w:pPr>
            <w:r>
              <w:rPr>
                <w:rFonts w:ascii="Arial" w:hAnsi="Arial" w:cs="Arial"/>
                <w:sz w:val="24"/>
                <w:szCs w:val="24"/>
              </w:rPr>
              <w:t>1.249</w:t>
            </w:r>
          </w:p>
        </w:tc>
      </w:tr>
    </w:tbl>
    <w:p w14:paraId="31132F8B" w14:textId="77777777" w:rsidR="00ED2847" w:rsidRDefault="008465E8" w:rsidP="002C761A">
      <w:pPr>
        <w:spacing w:line="360" w:lineRule="auto"/>
        <w:jc w:val="both"/>
        <w:rPr>
          <w:rFonts w:ascii="Arial" w:hAnsi="Arial" w:cs="Arial"/>
          <w:sz w:val="24"/>
          <w:szCs w:val="24"/>
        </w:rPr>
      </w:pPr>
      <w:r>
        <w:rPr>
          <w:rFonts w:ascii="Arial" w:hAnsi="Arial" w:cs="Arial"/>
          <w:sz w:val="24"/>
          <w:szCs w:val="24"/>
        </w:rPr>
        <w:t xml:space="preserve">The company can pay the short term liabilities from the value of current assets less inventories (quick assets) in better manner in 2020 as compared to that of the value of 2019. </w:t>
      </w:r>
    </w:p>
    <w:p w14:paraId="4813B845" w14:textId="77777777" w:rsidR="000F2A1C" w:rsidRDefault="000F2A1C" w:rsidP="002C761A">
      <w:pPr>
        <w:spacing w:line="360" w:lineRule="auto"/>
        <w:jc w:val="both"/>
        <w:rPr>
          <w:rFonts w:ascii="Arial" w:hAnsi="Arial" w:cs="Arial"/>
          <w:sz w:val="24"/>
          <w:szCs w:val="24"/>
        </w:rPr>
      </w:pPr>
      <w:r>
        <w:rPr>
          <w:rFonts w:ascii="Arial" w:hAnsi="Arial" w:cs="Arial"/>
          <w:sz w:val="24"/>
          <w:szCs w:val="24"/>
        </w:rPr>
        <w:t>Efficiency ratios:</w:t>
      </w:r>
    </w:p>
    <w:p w14:paraId="37910190" w14:textId="77777777" w:rsidR="008465E8" w:rsidRDefault="00237C26" w:rsidP="002C761A">
      <w:pPr>
        <w:spacing w:line="360" w:lineRule="auto"/>
        <w:jc w:val="both"/>
        <w:rPr>
          <w:rFonts w:ascii="Arial" w:hAnsi="Arial" w:cs="Arial"/>
          <w:sz w:val="24"/>
          <w:szCs w:val="24"/>
        </w:rPr>
      </w:pPr>
      <w:r>
        <w:rPr>
          <w:rFonts w:ascii="Arial" w:hAnsi="Arial" w:cs="Arial"/>
          <w:sz w:val="24"/>
          <w:szCs w:val="24"/>
        </w:rPr>
        <w:t xml:space="preserve">The efficiency ratio is defined as the financial ratio which analyzes the value of assets and liabilities in an internal manner. How the resources are being utilized </w:t>
      </w:r>
      <w:r w:rsidR="00617538">
        <w:rPr>
          <w:rFonts w:ascii="Arial" w:hAnsi="Arial" w:cs="Arial"/>
          <w:sz w:val="24"/>
          <w:szCs w:val="24"/>
        </w:rPr>
        <w:t>is</w:t>
      </w:r>
      <w:r>
        <w:rPr>
          <w:rFonts w:ascii="Arial" w:hAnsi="Arial" w:cs="Arial"/>
          <w:sz w:val="24"/>
          <w:szCs w:val="24"/>
        </w:rPr>
        <w:t xml:space="preserve"> measured by this ratio for producing the income. </w:t>
      </w:r>
      <w:r w:rsidR="00617538">
        <w:rPr>
          <w:rFonts w:ascii="Arial" w:hAnsi="Arial" w:cs="Arial"/>
          <w:sz w:val="24"/>
          <w:szCs w:val="24"/>
        </w:rPr>
        <w:t>There are various types of efficiency ratios like, inventory turnover ratio, accounts receivable turnover ratio, asset turnover ratio</w:t>
      </w:r>
      <w:r w:rsidR="00920BCB" w:rsidRPr="00920BCB">
        <w:rPr>
          <w:rFonts w:ascii="Arial" w:hAnsi="Arial" w:cs="Arial"/>
          <w:color w:val="222222"/>
          <w:sz w:val="24"/>
          <w:szCs w:val="24"/>
          <w:shd w:val="clear" w:color="auto" w:fill="FFFFFF"/>
        </w:rPr>
        <w:t xml:space="preserve"> </w:t>
      </w:r>
      <w:r w:rsidR="00920BCB">
        <w:rPr>
          <w:rFonts w:ascii="Arial" w:hAnsi="Arial" w:cs="Arial"/>
          <w:color w:val="222222"/>
          <w:sz w:val="24"/>
          <w:szCs w:val="24"/>
          <w:shd w:val="clear" w:color="auto" w:fill="FFFFFF"/>
        </w:rPr>
        <w:t>(Bird, and McHugh,</w:t>
      </w:r>
      <w:r w:rsidR="00920BCB" w:rsidRPr="00920BCB">
        <w:rPr>
          <w:rFonts w:ascii="Arial" w:hAnsi="Arial" w:cs="Arial"/>
          <w:color w:val="222222"/>
          <w:sz w:val="24"/>
          <w:szCs w:val="24"/>
          <w:shd w:val="clear" w:color="auto" w:fill="FFFFFF"/>
        </w:rPr>
        <w:t xml:space="preserve"> 1977</w:t>
      </w:r>
      <w:r w:rsidR="00920BCB">
        <w:rPr>
          <w:rFonts w:ascii="Arial" w:hAnsi="Arial" w:cs="Arial"/>
          <w:color w:val="222222"/>
          <w:sz w:val="24"/>
          <w:szCs w:val="24"/>
          <w:shd w:val="clear" w:color="auto" w:fill="FFFFFF"/>
        </w:rPr>
        <w:t>)</w:t>
      </w:r>
      <w:r w:rsidR="00617538">
        <w:rPr>
          <w:rFonts w:ascii="Arial" w:hAnsi="Arial" w:cs="Arial"/>
          <w:sz w:val="24"/>
          <w:szCs w:val="24"/>
        </w:rPr>
        <w:t>.</w:t>
      </w:r>
    </w:p>
    <w:p w14:paraId="50F5CAA0" w14:textId="77777777" w:rsidR="00617538" w:rsidRDefault="00617538" w:rsidP="002C761A">
      <w:pPr>
        <w:spacing w:line="360" w:lineRule="auto"/>
        <w:jc w:val="both"/>
        <w:rPr>
          <w:rFonts w:ascii="Arial" w:hAnsi="Arial" w:cs="Arial"/>
          <w:sz w:val="24"/>
          <w:szCs w:val="24"/>
        </w:rPr>
      </w:pPr>
      <w:r>
        <w:rPr>
          <w:rFonts w:ascii="Arial" w:hAnsi="Arial" w:cs="Arial"/>
          <w:sz w:val="24"/>
          <w:szCs w:val="24"/>
        </w:rPr>
        <w:t xml:space="preserve">Inventory turnover ratio: this ratio analyzes the times of sells as compared to the value of stocks of goods sold for the accounting time period. It is calculated by dividing the value of cost of goods sold by the value of inventory. </w:t>
      </w:r>
      <w:r w:rsidR="00DC248A">
        <w:rPr>
          <w:rFonts w:ascii="Arial" w:hAnsi="Arial" w:cs="Arial"/>
          <w:sz w:val="24"/>
          <w:szCs w:val="24"/>
        </w:rPr>
        <w:t>The higher value is considered to be favorable as the company is said to be making better sell in as short period of time.</w:t>
      </w:r>
    </w:p>
    <w:tbl>
      <w:tblPr>
        <w:tblStyle w:val="TableGrid"/>
        <w:tblW w:w="0" w:type="auto"/>
        <w:tblLook w:val="04A0" w:firstRow="1" w:lastRow="0" w:firstColumn="1" w:lastColumn="0" w:noHBand="0" w:noVBand="1"/>
      </w:tblPr>
      <w:tblGrid>
        <w:gridCol w:w="2321"/>
        <w:gridCol w:w="2345"/>
        <w:gridCol w:w="2342"/>
        <w:gridCol w:w="2342"/>
      </w:tblGrid>
      <w:tr w:rsidR="00DC248A" w14:paraId="548913EA" w14:textId="77777777" w:rsidTr="00DC248A">
        <w:tc>
          <w:tcPr>
            <w:tcW w:w="2394" w:type="dxa"/>
          </w:tcPr>
          <w:p w14:paraId="006B49C0"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 xml:space="preserve">Year </w:t>
            </w:r>
          </w:p>
        </w:tc>
        <w:tc>
          <w:tcPr>
            <w:tcW w:w="2394" w:type="dxa"/>
          </w:tcPr>
          <w:p w14:paraId="2EF8F443"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Cost of goods sold</w:t>
            </w:r>
          </w:p>
        </w:tc>
        <w:tc>
          <w:tcPr>
            <w:tcW w:w="2394" w:type="dxa"/>
          </w:tcPr>
          <w:p w14:paraId="1FBF79F2"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 xml:space="preserve">Inventory </w:t>
            </w:r>
          </w:p>
        </w:tc>
        <w:tc>
          <w:tcPr>
            <w:tcW w:w="2394" w:type="dxa"/>
          </w:tcPr>
          <w:p w14:paraId="0FB60276"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Inventory turnover ratio</w:t>
            </w:r>
          </w:p>
        </w:tc>
      </w:tr>
      <w:tr w:rsidR="00DC248A" w14:paraId="5A554365" w14:textId="77777777" w:rsidTr="00DC248A">
        <w:tc>
          <w:tcPr>
            <w:tcW w:w="2394" w:type="dxa"/>
          </w:tcPr>
          <w:p w14:paraId="29CDCC31"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2019</w:t>
            </w:r>
          </w:p>
        </w:tc>
        <w:tc>
          <w:tcPr>
            <w:tcW w:w="2394" w:type="dxa"/>
          </w:tcPr>
          <w:p w14:paraId="571F3D3B"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1,050,825</w:t>
            </w:r>
          </w:p>
        </w:tc>
        <w:tc>
          <w:tcPr>
            <w:tcW w:w="2394" w:type="dxa"/>
          </w:tcPr>
          <w:p w14:paraId="647CDA92"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109,400</w:t>
            </w:r>
          </w:p>
        </w:tc>
        <w:tc>
          <w:tcPr>
            <w:tcW w:w="2394" w:type="dxa"/>
          </w:tcPr>
          <w:p w14:paraId="24DA0096"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9.605</w:t>
            </w:r>
          </w:p>
        </w:tc>
      </w:tr>
      <w:tr w:rsidR="00DC248A" w14:paraId="24CE2295" w14:textId="77777777" w:rsidTr="00DC248A">
        <w:tc>
          <w:tcPr>
            <w:tcW w:w="2394" w:type="dxa"/>
          </w:tcPr>
          <w:p w14:paraId="14076FC8"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2020</w:t>
            </w:r>
          </w:p>
        </w:tc>
        <w:tc>
          <w:tcPr>
            <w:tcW w:w="2394" w:type="dxa"/>
          </w:tcPr>
          <w:p w14:paraId="7C580952"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753,450</w:t>
            </w:r>
          </w:p>
        </w:tc>
        <w:tc>
          <w:tcPr>
            <w:tcW w:w="2394" w:type="dxa"/>
          </w:tcPr>
          <w:p w14:paraId="586A7B6F"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88,760</w:t>
            </w:r>
          </w:p>
        </w:tc>
        <w:tc>
          <w:tcPr>
            <w:tcW w:w="2394" w:type="dxa"/>
          </w:tcPr>
          <w:p w14:paraId="080E39DA"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8.488</w:t>
            </w:r>
          </w:p>
        </w:tc>
      </w:tr>
    </w:tbl>
    <w:p w14:paraId="1311856C" w14:textId="77777777" w:rsidR="000F2A1C" w:rsidRDefault="00DC248A" w:rsidP="002C761A">
      <w:pPr>
        <w:spacing w:line="360" w:lineRule="auto"/>
        <w:jc w:val="both"/>
        <w:rPr>
          <w:rFonts w:ascii="Arial" w:hAnsi="Arial" w:cs="Arial"/>
          <w:sz w:val="24"/>
          <w:szCs w:val="24"/>
        </w:rPr>
      </w:pPr>
      <w:r>
        <w:rPr>
          <w:rFonts w:ascii="Arial" w:hAnsi="Arial" w:cs="Arial"/>
          <w:sz w:val="24"/>
          <w:szCs w:val="24"/>
        </w:rPr>
        <w:t xml:space="preserve"> The value shows that the inventory turnover ratio is favorable for 2019 as compared to that of 2020.</w:t>
      </w:r>
    </w:p>
    <w:p w14:paraId="22384B2A" w14:textId="77777777" w:rsidR="00DC248A" w:rsidRDefault="00DC248A" w:rsidP="00DC248A">
      <w:pPr>
        <w:spacing w:line="360" w:lineRule="auto"/>
        <w:jc w:val="both"/>
        <w:rPr>
          <w:rFonts w:ascii="Arial" w:hAnsi="Arial" w:cs="Arial"/>
          <w:sz w:val="24"/>
          <w:szCs w:val="24"/>
        </w:rPr>
      </w:pPr>
      <w:r>
        <w:rPr>
          <w:rFonts w:ascii="Arial" w:hAnsi="Arial" w:cs="Arial"/>
          <w:sz w:val="24"/>
          <w:szCs w:val="24"/>
        </w:rPr>
        <w:t>Asset turnover ratio:</w:t>
      </w:r>
    </w:p>
    <w:p w14:paraId="64A8564F" w14:textId="77777777" w:rsidR="00DC248A" w:rsidRDefault="00DC248A" w:rsidP="002C761A">
      <w:pPr>
        <w:spacing w:line="360" w:lineRule="auto"/>
        <w:jc w:val="both"/>
        <w:rPr>
          <w:rFonts w:ascii="Arial" w:hAnsi="Arial" w:cs="Arial"/>
          <w:sz w:val="24"/>
          <w:szCs w:val="24"/>
        </w:rPr>
      </w:pPr>
      <w:r>
        <w:rPr>
          <w:rFonts w:ascii="Arial" w:hAnsi="Arial" w:cs="Arial"/>
          <w:sz w:val="24"/>
          <w:szCs w:val="24"/>
        </w:rPr>
        <w:t xml:space="preserve">This ratio measures the value of sales of the company with respect to the value of assets. This efficiency ratio </w:t>
      </w:r>
      <w:r w:rsidR="009B2673">
        <w:rPr>
          <w:rFonts w:ascii="Arial" w:hAnsi="Arial" w:cs="Arial"/>
          <w:sz w:val="24"/>
          <w:szCs w:val="24"/>
        </w:rPr>
        <w:t xml:space="preserve">analyzes the use of assets for generating the value of revenue. It is calculated by dividing the value of total sales by the value of inventory. Higher value shows that it is more efficient for generating the revenue from the use of assets. </w:t>
      </w:r>
    </w:p>
    <w:tbl>
      <w:tblPr>
        <w:tblStyle w:val="TableGrid"/>
        <w:tblW w:w="0" w:type="auto"/>
        <w:tblLook w:val="04A0" w:firstRow="1" w:lastRow="0" w:firstColumn="1" w:lastColumn="0" w:noHBand="0" w:noVBand="1"/>
      </w:tblPr>
      <w:tblGrid>
        <w:gridCol w:w="2323"/>
        <w:gridCol w:w="2345"/>
        <w:gridCol w:w="2345"/>
        <w:gridCol w:w="2337"/>
      </w:tblGrid>
      <w:tr w:rsidR="003F58BC" w14:paraId="0F40E55E" w14:textId="77777777" w:rsidTr="00B80A59">
        <w:tc>
          <w:tcPr>
            <w:tcW w:w="2394" w:type="dxa"/>
          </w:tcPr>
          <w:p w14:paraId="2903FC8D" w14:textId="77777777" w:rsidR="003F58BC" w:rsidRDefault="003F58BC" w:rsidP="00B80A59">
            <w:pPr>
              <w:spacing w:line="360" w:lineRule="auto"/>
              <w:jc w:val="both"/>
              <w:rPr>
                <w:rFonts w:ascii="Arial" w:hAnsi="Arial" w:cs="Arial"/>
                <w:sz w:val="24"/>
                <w:szCs w:val="24"/>
              </w:rPr>
            </w:pPr>
            <w:r>
              <w:rPr>
                <w:rFonts w:ascii="Arial" w:hAnsi="Arial" w:cs="Arial"/>
                <w:sz w:val="24"/>
                <w:szCs w:val="24"/>
              </w:rPr>
              <w:t xml:space="preserve">Year </w:t>
            </w:r>
          </w:p>
        </w:tc>
        <w:tc>
          <w:tcPr>
            <w:tcW w:w="2394" w:type="dxa"/>
          </w:tcPr>
          <w:p w14:paraId="18FC7DA0" w14:textId="77777777" w:rsidR="003F58BC" w:rsidRDefault="003F58BC" w:rsidP="00B80A59">
            <w:pPr>
              <w:spacing w:line="360" w:lineRule="auto"/>
              <w:jc w:val="both"/>
              <w:rPr>
                <w:rFonts w:ascii="Arial" w:hAnsi="Arial" w:cs="Arial"/>
                <w:sz w:val="24"/>
                <w:szCs w:val="24"/>
              </w:rPr>
            </w:pPr>
            <w:r>
              <w:rPr>
                <w:rFonts w:ascii="Arial" w:hAnsi="Arial" w:cs="Arial"/>
                <w:sz w:val="24"/>
                <w:szCs w:val="24"/>
              </w:rPr>
              <w:t xml:space="preserve">Sales </w:t>
            </w:r>
          </w:p>
        </w:tc>
        <w:tc>
          <w:tcPr>
            <w:tcW w:w="2394" w:type="dxa"/>
          </w:tcPr>
          <w:p w14:paraId="296C12C8" w14:textId="77777777" w:rsidR="003F58BC" w:rsidRDefault="003F58BC" w:rsidP="00B80A59">
            <w:pPr>
              <w:spacing w:line="360" w:lineRule="auto"/>
              <w:jc w:val="both"/>
              <w:rPr>
                <w:rFonts w:ascii="Arial" w:hAnsi="Arial" w:cs="Arial"/>
                <w:sz w:val="24"/>
                <w:szCs w:val="24"/>
              </w:rPr>
            </w:pPr>
            <w:r>
              <w:rPr>
                <w:rFonts w:ascii="Arial" w:hAnsi="Arial" w:cs="Arial"/>
                <w:sz w:val="24"/>
                <w:szCs w:val="24"/>
              </w:rPr>
              <w:t>Total assets</w:t>
            </w:r>
          </w:p>
        </w:tc>
        <w:tc>
          <w:tcPr>
            <w:tcW w:w="2394" w:type="dxa"/>
          </w:tcPr>
          <w:p w14:paraId="32194A37" w14:textId="77777777" w:rsidR="003F58BC" w:rsidRDefault="003F58BC" w:rsidP="00B80A59">
            <w:pPr>
              <w:spacing w:line="360" w:lineRule="auto"/>
              <w:jc w:val="both"/>
              <w:rPr>
                <w:rFonts w:ascii="Arial" w:hAnsi="Arial" w:cs="Arial"/>
                <w:sz w:val="24"/>
                <w:szCs w:val="24"/>
              </w:rPr>
            </w:pPr>
            <w:r>
              <w:rPr>
                <w:rFonts w:ascii="Arial" w:hAnsi="Arial" w:cs="Arial"/>
                <w:sz w:val="24"/>
                <w:szCs w:val="24"/>
              </w:rPr>
              <w:t>Asset turnover ratio</w:t>
            </w:r>
          </w:p>
        </w:tc>
      </w:tr>
      <w:tr w:rsidR="003F58BC" w14:paraId="1DA81AF6" w14:textId="77777777" w:rsidTr="00B80A59">
        <w:tc>
          <w:tcPr>
            <w:tcW w:w="2394" w:type="dxa"/>
          </w:tcPr>
          <w:p w14:paraId="47AC0244" w14:textId="77777777" w:rsidR="003F58BC" w:rsidRDefault="003F58BC" w:rsidP="00B80A59">
            <w:pPr>
              <w:spacing w:line="360" w:lineRule="auto"/>
              <w:jc w:val="both"/>
              <w:rPr>
                <w:rFonts w:ascii="Arial" w:hAnsi="Arial" w:cs="Arial"/>
                <w:sz w:val="24"/>
                <w:szCs w:val="24"/>
              </w:rPr>
            </w:pPr>
            <w:r>
              <w:rPr>
                <w:rFonts w:ascii="Arial" w:hAnsi="Arial" w:cs="Arial"/>
                <w:sz w:val="24"/>
                <w:szCs w:val="24"/>
              </w:rPr>
              <w:t>2019</w:t>
            </w:r>
          </w:p>
        </w:tc>
        <w:tc>
          <w:tcPr>
            <w:tcW w:w="2394" w:type="dxa"/>
          </w:tcPr>
          <w:p w14:paraId="2CDFD09B" w14:textId="77777777" w:rsidR="003F58BC" w:rsidRDefault="006761FC" w:rsidP="00B80A59">
            <w:pPr>
              <w:spacing w:line="360" w:lineRule="auto"/>
              <w:jc w:val="both"/>
              <w:rPr>
                <w:rFonts w:ascii="Arial" w:hAnsi="Arial" w:cs="Arial"/>
                <w:sz w:val="24"/>
                <w:szCs w:val="24"/>
              </w:rPr>
            </w:pPr>
            <w:r>
              <w:rPr>
                <w:rFonts w:ascii="Arial" w:hAnsi="Arial" w:cs="Arial"/>
                <w:sz w:val="24"/>
                <w:szCs w:val="24"/>
              </w:rPr>
              <w:t>1,391,820</w:t>
            </w:r>
          </w:p>
        </w:tc>
        <w:tc>
          <w:tcPr>
            <w:tcW w:w="2394" w:type="dxa"/>
          </w:tcPr>
          <w:p w14:paraId="2152A559" w14:textId="77777777" w:rsidR="003F58BC" w:rsidRDefault="006761FC" w:rsidP="00B80A59">
            <w:pPr>
              <w:spacing w:line="360" w:lineRule="auto"/>
              <w:jc w:val="both"/>
              <w:rPr>
                <w:rFonts w:ascii="Arial" w:hAnsi="Arial" w:cs="Arial"/>
                <w:sz w:val="24"/>
                <w:szCs w:val="24"/>
              </w:rPr>
            </w:pPr>
            <w:r>
              <w:rPr>
                <w:rFonts w:ascii="Arial" w:hAnsi="Arial" w:cs="Arial"/>
                <w:sz w:val="24"/>
                <w:szCs w:val="24"/>
              </w:rPr>
              <w:t>1,038,455</w:t>
            </w:r>
          </w:p>
        </w:tc>
        <w:tc>
          <w:tcPr>
            <w:tcW w:w="2394" w:type="dxa"/>
          </w:tcPr>
          <w:p w14:paraId="7A9E1567" w14:textId="77777777" w:rsidR="003F58BC" w:rsidRDefault="007B5E01" w:rsidP="00B80A59">
            <w:pPr>
              <w:spacing w:line="360" w:lineRule="auto"/>
              <w:jc w:val="both"/>
              <w:rPr>
                <w:rFonts w:ascii="Arial" w:hAnsi="Arial" w:cs="Arial"/>
                <w:sz w:val="24"/>
                <w:szCs w:val="24"/>
              </w:rPr>
            </w:pPr>
            <w:r>
              <w:rPr>
                <w:rFonts w:ascii="Arial" w:hAnsi="Arial" w:cs="Arial"/>
                <w:sz w:val="24"/>
                <w:szCs w:val="24"/>
              </w:rPr>
              <w:t>1.340</w:t>
            </w:r>
          </w:p>
        </w:tc>
      </w:tr>
      <w:tr w:rsidR="003F58BC" w14:paraId="76FB04A9" w14:textId="77777777" w:rsidTr="00B80A59">
        <w:tc>
          <w:tcPr>
            <w:tcW w:w="2394" w:type="dxa"/>
          </w:tcPr>
          <w:p w14:paraId="551F23A9" w14:textId="77777777" w:rsidR="003F58BC" w:rsidRDefault="003F58BC" w:rsidP="00B80A59">
            <w:pPr>
              <w:spacing w:line="360" w:lineRule="auto"/>
              <w:jc w:val="both"/>
              <w:rPr>
                <w:rFonts w:ascii="Arial" w:hAnsi="Arial" w:cs="Arial"/>
                <w:sz w:val="24"/>
                <w:szCs w:val="24"/>
              </w:rPr>
            </w:pPr>
            <w:r>
              <w:rPr>
                <w:rFonts w:ascii="Arial" w:hAnsi="Arial" w:cs="Arial"/>
                <w:sz w:val="24"/>
                <w:szCs w:val="24"/>
              </w:rPr>
              <w:t>2020</w:t>
            </w:r>
          </w:p>
        </w:tc>
        <w:tc>
          <w:tcPr>
            <w:tcW w:w="2394" w:type="dxa"/>
          </w:tcPr>
          <w:p w14:paraId="26A7F17F" w14:textId="77777777" w:rsidR="003F58BC" w:rsidRDefault="006761FC" w:rsidP="00B80A59">
            <w:pPr>
              <w:spacing w:line="360" w:lineRule="auto"/>
              <w:jc w:val="both"/>
              <w:rPr>
                <w:rFonts w:ascii="Arial" w:hAnsi="Arial" w:cs="Arial"/>
                <w:sz w:val="24"/>
                <w:szCs w:val="24"/>
              </w:rPr>
            </w:pPr>
            <w:r>
              <w:rPr>
                <w:rFonts w:ascii="Arial" w:hAnsi="Arial" w:cs="Arial"/>
                <w:sz w:val="24"/>
                <w:szCs w:val="24"/>
              </w:rPr>
              <w:t>1,159,850</w:t>
            </w:r>
          </w:p>
        </w:tc>
        <w:tc>
          <w:tcPr>
            <w:tcW w:w="2394" w:type="dxa"/>
          </w:tcPr>
          <w:p w14:paraId="13E86C95" w14:textId="77777777" w:rsidR="003F58BC" w:rsidRDefault="006761FC" w:rsidP="00B80A59">
            <w:pPr>
              <w:spacing w:line="360" w:lineRule="auto"/>
              <w:jc w:val="both"/>
              <w:rPr>
                <w:rFonts w:ascii="Arial" w:hAnsi="Arial" w:cs="Arial"/>
                <w:sz w:val="24"/>
                <w:szCs w:val="24"/>
              </w:rPr>
            </w:pPr>
            <w:r>
              <w:rPr>
                <w:rFonts w:ascii="Arial" w:hAnsi="Arial" w:cs="Arial"/>
                <w:sz w:val="24"/>
                <w:szCs w:val="24"/>
              </w:rPr>
              <w:t>732,110</w:t>
            </w:r>
          </w:p>
        </w:tc>
        <w:tc>
          <w:tcPr>
            <w:tcW w:w="2394" w:type="dxa"/>
          </w:tcPr>
          <w:p w14:paraId="569A42A1" w14:textId="77777777" w:rsidR="003F58BC" w:rsidRDefault="007B5E01" w:rsidP="00B80A59">
            <w:pPr>
              <w:spacing w:line="360" w:lineRule="auto"/>
              <w:jc w:val="both"/>
              <w:rPr>
                <w:rFonts w:ascii="Arial" w:hAnsi="Arial" w:cs="Arial"/>
                <w:sz w:val="24"/>
                <w:szCs w:val="24"/>
              </w:rPr>
            </w:pPr>
            <w:r>
              <w:rPr>
                <w:rFonts w:ascii="Arial" w:hAnsi="Arial" w:cs="Arial"/>
                <w:sz w:val="24"/>
                <w:szCs w:val="24"/>
              </w:rPr>
              <w:t>1.584</w:t>
            </w:r>
          </w:p>
        </w:tc>
      </w:tr>
    </w:tbl>
    <w:p w14:paraId="16EEAFFF" w14:textId="77777777" w:rsidR="003F58BC" w:rsidRDefault="007B5E01" w:rsidP="002C761A">
      <w:pPr>
        <w:spacing w:line="360" w:lineRule="auto"/>
        <w:jc w:val="both"/>
        <w:rPr>
          <w:rFonts w:ascii="Arial" w:hAnsi="Arial" w:cs="Arial"/>
          <w:sz w:val="24"/>
          <w:szCs w:val="24"/>
        </w:rPr>
      </w:pPr>
      <w:r>
        <w:rPr>
          <w:rFonts w:ascii="Arial" w:hAnsi="Arial" w:cs="Arial"/>
          <w:sz w:val="24"/>
          <w:szCs w:val="24"/>
        </w:rPr>
        <w:t xml:space="preserve">The value is better for 2020 as the result shows that the higher value for 2020 and in 2020 the revenue is generated in an effective manner with the use of assets. </w:t>
      </w:r>
    </w:p>
    <w:p w14:paraId="5DE292FD" w14:textId="77777777" w:rsidR="001D0160" w:rsidRDefault="001D0160" w:rsidP="002C761A">
      <w:pPr>
        <w:spacing w:line="360" w:lineRule="auto"/>
        <w:jc w:val="both"/>
        <w:rPr>
          <w:rFonts w:ascii="Arial" w:hAnsi="Arial" w:cs="Arial"/>
          <w:sz w:val="24"/>
          <w:szCs w:val="24"/>
        </w:rPr>
      </w:pPr>
      <w:r>
        <w:rPr>
          <w:rFonts w:ascii="Arial" w:hAnsi="Arial" w:cs="Arial"/>
          <w:sz w:val="24"/>
          <w:szCs w:val="24"/>
        </w:rPr>
        <w:t>As compared to the above results from both the years the results from 2020 are quite satisfied and better as compared to that of the year of 2019.</w:t>
      </w:r>
    </w:p>
    <w:p w14:paraId="582DED71" w14:textId="77777777" w:rsidR="00342CE6" w:rsidRDefault="0027709E" w:rsidP="00342CE6">
      <w:pPr>
        <w:pStyle w:val="ListParagraph"/>
        <w:numPr>
          <w:ilvl w:val="0"/>
          <w:numId w:val="3"/>
        </w:numPr>
        <w:spacing w:line="360" w:lineRule="auto"/>
        <w:jc w:val="both"/>
        <w:rPr>
          <w:rFonts w:ascii="Arial" w:hAnsi="Arial" w:cs="Arial"/>
          <w:sz w:val="24"/>
          <w:szCs w:val="24"/>
        </w:rPr>
      </w:pPr>
      <w:r>
        <w:rPr>
          <w:rFonts w:ascii="Arial" w:hAnsi="Arial" w:cs="Arial"/>
          <w:sz w:val="24"/>
          <w:szCs w:val="24"/>
        </w:rPr>
        <w:t>Liz and Kate</w:t>
      </w:r>
    </w:p>
    <w:p w14:paraId="74FAF9B7" w14:textId="77777777" w:rsidR="0027709E" w:rsidRDefault="00583D15" w:rsidP="00583D15">
      <w:pPr>
        <w:pStyle w:val="ListParagraph"/>
        <w:numPr>
          <w:ilvl w:val="0"/>
          <w:numId w:val="4"/>
        </w:numPr>
        <w:spacing w:line="360" w:lineRule="auto"/>
        <w:jc w:val="both"/>
        <w:rPr>
          <w:rFonts w:ascii="Arial" w:hAnsi="Arial" w:cs="Arial"/>
          <w:sz w:val="24"/>
          <w:szCs w:val="24"/>
        </w:rPr>
      </w:pPr>
      <w:r>
        <w:rPr>
          <w:rFonts w:ascii="Arial" w:hAnsi="Arial" w:cs="Arial"/>
          <w:sz w:val="24"/>
          <w:szCs w:val="24"/>
        </w:rPr>
        <w:t>Calculation of total expense in the Statement of Profit and Loss for the year ending 31</w:t>
      </w:r>
      <w:r w:rsidRPr="00583D15">
        <w:rPr>
          <w:rFonts w:ascii="Arial" w:hAnsi="Arial" w:cs="Arial"/>
          <w:sz w:val="24"/>
          <w:szCs w:val="24"/>
          <w:vertAlign w:val="superscript"/>
        </w:rPr>
        <w:t>st</w:t>
      </w:r>
      <w:r>
        <w:rPr>
          <w:rFonts w:ascii="Arial" w:hAnsi="Arial" w:cs="Arial"/>
          <w:sz w:val="24"/>
          <w:szCs w:val="24"/>
        </w:rPr>
        <w:t xml:space="preserve"> December 2017</w:t>
      </w:r>
    </w:p>
    <w:p w14:paraId="5B4AD05F" w14:textId="77777777" w:rsidR="00583D15" w:rsidRDefault="00C5026A" w:rsidP="00583D15">
      <w:pPr>
        <w:spacing w:line="360" w:lineRule="auto"/>
        <w:jc w:val="both"/>
        <w:rPr>
          <w:rFonts w:ascii="Arial" w:hAnsi="Arial" w:cs="Arial"/>
          <w:sz w:val="24"/>
          <w:szCs w:val="24"/>
        </w:rPr>
      </w:pPr>
      <w:r>
        <w:rPr>
          <w:rFonts w:ascii="Arial" w:hAnsi="Arial" w:cs="Arial"/>
          <w:sz w:val="24"/>
          <w:szCs w:val="24"/>
        </w:rPr>
        <w:t>Here in the case, the sum of £550 paid for the period of six months up to 30</w:t>
      </w:r>
      <w:r w:rsidRPr="00C5026A">
        <w:rPr>
          <w:rFonts w:ascii="Arial" w:hAnsi="Arial" w:cs="Arial"/>
          <w:sz w:val="24"/>
          <w:szCs w:val="24"/>
          <w:vertAlign w:val="superscript"/>
        </w:rPr>
        <w:t>th</w:t>
      </w:r>
      <w:r>
        <w:rPr>
          <w:rFonts w:ascii="Arial" w:hAnsi="Arial" w:cs="Arial"/>
          <w:sz w:val="24"/>
          <w:szCs w:val="24"/>
        </w:rPr>
        <w:t xml:space="preserve"> June 2017 is calculated as the actual expenses for the period and the next amount paid on 15</w:t>
      </w:r>
      <w:r w:rsidRPr="00C5026A">
        <w:rPr>
          <w:rFonts w:ascii="Arial" w:hAnsi="Arial" w:cs="Arial"/>
          <w:sz w:val="24"/>
          <w:szCs w:val="24"/>
          <w:vertAlign w:val="superscript"/>
        </w:rPr>
        <w:t>th</w:t>
      </w:r>
      <w:r>
        <w:rPr>
          <w:rFonts w:ascii="Arial" w:hAnsi="Arial" w:cs="Arial"/>
          <w:sz w:val="24"/>
          <w:szCs w:val="24"/>
        </w:rPr>
        <w:t xml:space="preserve"> June of 2017 for next 12 months with amounting to £1100 is considered to be the prepaid expense for the period. So the expenses are recorded as follows:</w:t>
      </w:r>
    </w:p>
    <w:tbl>
      <w:tblPr>
        <w:tblStyle w:val="TableGrid"/>
        <w:tblW w:w="0" w:type="auto"/>
        <w:tblLook w:val="04A0" w:firstRow="1" w:lastRow="0" w:firstColumn="1" w:lastColumn="0" w:noHBand="0" w:noVBand="1"/>
      </w:tblPr>
      <w:tblGrid>
        <w:gridCol w:w="2858"/>
        <w:gridCol w:w="3312"/>
        <w:gridCol w:w="3180"/>
      </w:tblGrid>
      <w:tr w:rsidR="00C5026A" w14:paraId="4381A155" w14:textId="77777777" w:rsidTr="00C5026A">
        <w:tc>
          <w:tcPr>
            <w:tcW w:w="2927" w:type="dxa"/>
          </w:tcPr>
          <w:p w14:paraId="6028C61E"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 xml:space="preserve">Date </w:t>
            </w:r>
          </w:p>
        </w:tc>
        <w:tc>
          <w:tcPr>
            <w:tcW w:w="3387" w:type="dxa"/>
          </w:tcPr>
          <w:p w14:paraId="17456589"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 xml:space="preserve">Particulars </w:t>
            </w:r>
          </w:p>
        </w:tc>
        <w:tc>
          <w:tcPr>
            <w:tcW w:w="3262" w:type="dxa"/>
          </w:tcPr>
          <w:p w14:paraId="5C54FD2D"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Amount (£)</w:t>
            </w:r>
          </w:p>
        </w:tc>
      </w:tr>
      <w:tr w:rsidR="00C5026A" w14:paraId="31920030" w14:textId="77777777" w:rsidTr="00C5026A">
        <w:tc>
          <w:tcPr>
            <w:tcW w:w="2927" w:type="dxa"/>
          </w:tcPr>
          <w:p w14:paraId="5F1708A1"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1</w:t>
            </w:r>
            <w:r w:rsidRPr="00C5026A">
              <w:rPr>
                <w:rFonts w:ascii="Arial" w:hAnsi="Arial" w:cs="Arial"/>
                <w:sz w:val="24"/>
                <w:szCs w:val="24"/>
                <w:vertAlign w:val="superscript"/>
              </w:rPr>
              <w:t>st</w:t>
            </w:r>
            <w:r>
              <w:rPr>
                <w:rFonts w:ascii="Arial" w:hAnsi="Arial" w:cs="Arial"/>
                <w:sz w:val="24"/>
                <w:szCs w:val="24"/>
              </w:rPr>
              <w:t xml:space="preserve"> January</w:t>
            </w:r>
          </w:p>
        </w:tc>
        <w:tc>
          <w:tcPr>
            <w:tcW w:w="3387" w:type="dxa"/>
          </w:tcPr>
          <w:p w14:paraId="11B2DEA9"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Actual expense for the period</w:t>
            </w:r>
          </w:p>
        </w:tc>
        <w:tc>
          <w:tcPr>
            <w:tcW w:w="3262" w:type="dxa"/>
          </w:tcPr>
          <w:p w14:paraId="1614A887"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£550</w:t>
            </w:r>
          </w:p>
        </w:tc>
      </w:tr>
      <w:tr w:rsidR="00C5026A" w14:paraId="34DA9AE2" w14:textId="77777777" w:rsidTr="00C5026A">
        <w:tc>
          <w:tcPr>
            <w:tcW w:w="2927" w:type="dxa"/>
          </w:tcPr>
          <w:p w14:paraId="491DED4E"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15</w:t>
            </w:r>
            <w:r w:rsidRPr="00C5026A">
              <w:rPr>
                <w:rFonts w:ascii="Arial" w:hAnsi="Arial" w:cs="Arial"/>
                <w:sz w:val="24"/>
                <w:szCs w:val="24"/>
                <w:vertAlign w:val="superscript"/>
              </w:rPr>
              <w:t>th</w:t>
            </w:r>
            <w:r>
              <w:rPr>
                <w:rFonts w:ascii="Arial" w:hAnsi="Arial" w:cs="Arial"/>
                <w:sz w:val="24"/>
                <w:szCs w:val="24"/>
              </w:rPr>
              <w:t xml:space="preserve"> June</w:t>
            </w:r>
          </w:p>
        </w:tc>
        <w:tc>
          <w:tcPr>
            <w:tcW w:w="3387" w:type="dxa"/>
          </w:tcPr>
          <w:p w14:paraId="1C25A833"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 xml:space="preserve">Prepaid expense </w:t>
            </w:r>
          </w:p>
        </w:tc>
        <w:tc>
          <w:tcPr>
            <w:tcW w:w="3262" w:type="dxa"/>
          </w:tcPr>
          <w:p w14:paraId="6BB25E5A"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£1,100</w:t>
            </w:r>
          </w:p>
        </w:tc>
      </w:tr>
    </w:tbl>
    <w:p w14:paraId="41749111" w14:textId="77777777" w:rsidR="00C5026A" w:rsidRDefault="00C5026A" w:rsidP="00583D15">
      <w:pPr>
        <w:spacing w:line="360" w:lineRule="auto"/>
        <w:jc w:val="both"/>
        <w:rPr>
          <w:rFonts w:ascii="Arial" w:hAnsi="Arial" w:cs="Arial"/>
          <w:sz w:val="24"/>
          <w:szCs w:val="24"/>
        </w:rPr>
      </w:pPr>
      <w:r>
        <w:rPr>
          <w:rFonts w:ascii="Arial" w:hAnsi="Arial" w:cs="Arial"/>
          <w:sz w:val="24"/>
          <w:szCs w:val="24"/>
        </w:rPr>
        <w:t xml:space="preserve"> The prepaid expense is for the next 12 months and up to December the value could be used only of half of the amount which is only £550. The total expense for the year ending would be £1100 in total. </w:t>
      </w:r>
    </w:p>
    <w:p w14:paraId="2FEDFF29" w14:textId="77777777" w:rsidR="00B77957" w:rsidRDefault="007F3FCD" w:rsidP="00B77957">
      <w:pPr>
        <w:pStyle w:val="ListParagraph"/>
        <w:numPr>
          <w:ilvl w:val="0"/>
          <w:numId w:val="4"/>
        </w:numPr>
        <w:spacing w:line="360" w:lineRule="auto"/>
        <w:jc w:val="both"/>
        <w:rPr>
          <w:rFonts w:ascii="Arial" w:hAnsi="Arial" w:cs="Arial"/>
          <w:sz w:val="24"/>
          <w:szCs w:val="24"/>
        </w:rPr>
      </w:pPr>
      <w:r>
        <w:rPr>
          <w:rFonts w:ascii="Arial" w:hAnsi="Arial" w:cs="Arial"/>
          <w:sz w:val="24"/>
          <w:szCs w:val="24"/>
        </w:rPr>
        <w:t>State whether an accrual o</w:t>
      </w:r>
      <w:r w:rsidR="00C20569">
        <w:rPr>
          <w:rFonts w:ascii="Arial" w:hAnsi="Arial" w:cs="Arial"/>
          <w:sz w:val="24"/>
          <w:szCs w:val="24"/>
        </w:rPr>
        <w:t>r</w:t>
      </w:r>
      <w:r>
        <w:rPr>
          <w:rFonts w:ascii="Arial" w:hAnsi="Arial" w:cs="Arial"/>
          <w:sz w:val="24"/>
          <w:szCs w:val="24"/>
        </w:rPr>
        <w:t xml:space="preserve"> prepayment will be shown in the Statement of Financial Position as at 31</w:t>
      </w:r>
      <w:r w:rsidRPr="007F3FCD">
        <w:rPr>
          <w:rFonts w:ascii="Arial" w:hAnsi="Arial" w:cs="Arial"/>
          <w:sz w:val="24"/>
          <w:szCs w:val="24"/>
          <w:vertAlign w:val="superscript"/>
        </w:rPr>
        <w:t>st</w:t>
      </w:r>
      <w:r>
        <w:rPr>
          <w:rFonts w:ascii="Arial" w:hAnsi="Arial" w:cs="Arial"/>
          <w:sz w:val="24"/>
          <w:szCs w:val="24"/>
        </w:rPr>
        <w:t xml:space="preserve"> December 2017 and calculate the value of the accrual or prepayment.</w:t>
      </w:r>
    </w:p>
    <w:p w14:paraId="58629465" w14:textId="77777777" w:rsidR="007F3FCD" w:rsidRDefault="00A23C25" w:rsidP="007F3FCD">
      <w:pPr>
        <w:spacing w:line="360" w:lineRule="auto"/>
        <w:jc w:val="both"/>
        <w:rPr>
          <w:rFonts w:ascii="Arial" w:hAnsi="Arial" w:cs="Arial"/>
          <w:sz w:val="24"/>
          <w:szCs w:val="24"/>
        </w:rPr>
      </w:pPr>
      <w:r>
        <w:rPr>
          <w:rFonts w:ascii="Arial" w:hAnsi="Arial" w:cs="Arial"/>
          <w:sz w:val="24"/>
          <w:szCs w:val="24"/>
        </w:rPr>
        <w:t xml:space="preserve">The accrual concept of accounting is defined as the recording of the transactions when it happened to be and not in the period when actual cash receipt is made. </w:t>
      </w:r>
      <w:r w:rsidR="004A2CEC">
        <w:rPr>
          <w:rFonts w:ascii="Arial" w:hAnsi="Arial" w:cs="Arial"/>
          <w:sz w:val="24"/>
          <w:szCs w:val="24"/>
        </w:rPr>
        <w:t>It is an important accounting concept defined under the International Accounting Standard 1 under the heading of Preparation of Financial Statements. The concept defines about the matching and evaluating the happenings of the income and expenses and recording them in the income statement and in balance sheet for the period in which they actually relates. It is recorded regardless whether or not the cash has been actually received or paid. So the income and expenses made for the accounting period are to be recorded and matched in the period when it actually takes place. The receivables and payables might be occurred and cash might be paid or received in next accounting periods</w:t>
      </w:r>
      <w:r w:rsidR="0057383B" w:rsidRPr="0057383B">
        <w:rPr>
          <w:rFonts w:ascii="Arial" w:hAnsi="Arial" w:cs="Arial"/>
          <w:color w:val="222222"/>
          <w:sz w:val="24"/>
          <w:szCs w:val="24"/>
          <w:shd w:val="clear" w:color="auto" w:fill="FFFFFF"/>
        </w:rPr>
        <w:t xml:space="preserve"> </w:t>
      </w:r>
      <w:r w:rsidR="0057383B">
        <w:rPr>
          <w:rFonts w:ascii="Arial" w:hAnsi="Arial" w:cs="Arial"/>
          <w:color w:val="222222"/>
          <w:sz w:val="24"/>
          <w:szCs w:val="24"/>
          <w:shd w:val="clear" w:color="auto" w:fill="FFFFFF"/>
        </w:rPr>
        <w:t>(Level,</w:t>
      </w:r>
      <w:r w:rsidR="0057383B" w:rsidRPr="00C20569">
        <w:rPr>
          <w:rFonts w:ascii="Arial" w:hAnsi="Arial" w:cs="Arial"/>
          <w:color w:val="222222"/>
          <w:sz w:val="24"/>
          <w:szCs w:val="24"/>
          <w:shd w:val="clear" w:color="auto" w:fill="FFFFFF"/>
        </w:rPr>
        <w:t xml:space="preserve"> 1977</w:t>
      </w:r>
      <w:r w:rsidR="0057383B">
        <w:rPr>
          <w:rFonts w:ascii="Arial" w:hAnsi="Arial" w:cs="Arial"/>
          <w:color w:val="222222"/>
          <w:sz w:val="24"/>
          <w:szCs w:val="24"/>
          <w:shd w:val="clear" w:color="auto" w:fill="FFFFFF"/>
        </w:rPr>
        <w:t>)</w:t>
      </w:r>
      <w:r w:rsidR="004A2CEC">
        <w:rPr>
          <w:rFonts w:ascii="Arial" w:hAnsi="Arial" w:cs="Arial"/>
          <w:sz w:val="24"/>
          <w:szCs w:val="24"/>
        </w:rPr>
        <w:t xml:space="preserve">. </w:t>
      </w:r>
    </w:p>
    <w:p w14:paraId="58E3D1FD" w14:textId="77777777" w:rsidR="00685BDE" w:rsidRDefault="00685BDE" w:rsidP="007F3FCD">
      <w:pPr>
        <w:spacing w:line="360" w:lineRule="auto"/>
        <w:jc w:val="both"/>
        <w:rPr>
          <w:rFonts w:ascii="Arial" w:hAnsi="Arial" w:cs="Arial"/>
          <w:sz w:val="24"/>
          <w:szCs w:val="24"/>
        </w:rPr>
      </w:pPr>
      <w:r>
        <w:rPr>
          <w:rFonts w:ascii="Arial" w:hAnsi="Arial" w:cs="Arial"/>
          <w:sz w:val="24"/>
          <w:szCs w:val="24"/>
        </w:rPr>
        <w:t xml:space="preserve">The </w:t>
      </w:r>
      <w:r w:rsidR="008E5BE3">
        <w:rPr>
          <w:rFonts w:ascii="Arial" w:hAnsi="Arial" w:cs="Arial"/>
          <w:sz w:val="24"/>
          <w:szCs w:val="24"/>
        </w:rPr>
        <w:t>payment made in the accounting period is</w:t>
      </w:r>
      <w:r>
        <w:rPr>
          <w:rFonts w:ascii="Arial" w:hAnsi="Arial" w:cs="Arial"/>
          <w:sz w:val="24"/>
          <w:szCs w:val="24"/>
        </w:rPr>
        <w:t xml:space="preserve"> recorded for the same period whether the accrual payment is made of prepaid expenses is made. </w:t>
      </w:r>
      <w:r w:rsidR="008E5BE3">
        <w:rPr>
          <w:rFonts w:ascii="Arial" w:hAnsi="Arial" w:cs="Arial"/>
          <w:sz w:val="24"/>
          <w:szCs w:val="24"/>
        </w:rPr>
        <w:t>The business has incurred the expenses for the insurance, rent, telephone as well as other expenses needs to be matched. However the insurance in general sense is paid before the accounting period and is recorded as per accrual concept. So for the period up to 31</w:t>
      </w:r>
      <w:r w:rsidR="008E5BE3" w:rsidRPr="008E5BE3">
        <w:rPr>
          <w:rFonts w:ascii="Arial" w:hAnsi="Arial" w:cs="Arial"/>
          <w:sz w:val="24"/>
          <w:szCs w:val="24"/>
          <w:vertAlign w:val="superscript"/>
        </w:rPr>
        <w:t>st</w:t>
      </w:r>
      <w:r w:rsidR="008E5BE3">
        <w:rPr>
          <w:rFonts w:ascii="Arial" w:hAnsi="Arial" w:cs="Arial"/>
          <w:sz w:val="24"/>
          <w:szCs w:val="24"/>
        </w:rPr>
        <w:t xml:space="preserve"> December 2017, the actual paid and prepayments of insurance both are shown in the statement of financial position. The insurance for next accounting period would be recorded under the heading of prepaid insurance and for the first six months it is recorded as actual expense</w:t>
      </w:r>
      <w:r w:rsidR="0057383B" w:rsidRPr="0057383B">
        <w:rPr>
          <w:rFonts w:ascii="Arial" w:hAnsi="Arial" w:cs="Arial"/>
          <w:color w:val="222222"/>
          <w:sz w:val="24"/>
          <w:szCs w:val="24"/>
          <w:shd w:val="clear" w:color="auto" w:fill="FFFFFF"/>
        </w:rPr>
        <w:t xml:space="preserve"> </w:t>
      </w:r>
      <w:r w:rsidR="0057383B">
        <w:rPr>
          <w:rFonts w:ascii="Arial" w:hAnsi="Arial" w:cs="Arial"/>
          <w:color w:val="222222"/>
          <w:sz w:val="24"/>
          <w:szCs w:val="24"/>
          <w:shd w:val="clear" w:color="auto" w:fill="FFFFFF"/>
        </w:rPr>
        <w:t>(Diamond,</w:t>
      </w:r>
      <w:r w:rsidR="0057383B" w:rsidRPr="00C20569">
        <w:rPr>
          <w:rFonts w:ascii="Arial" w:hAnsi="Arial" w:cs="Arial"/>
          <w:color w:val="222222"/>
          <w:sz w:val="24"/>
          <w:szCs w:val="24"/>
          <w:shd w:val="clear" w:color="auto" w:fill="FFFFFF"/>
        </w:rPr>
        <w:t xml:space="preserve"> 2002</w:t>
      </w:r>
      <w:r w:rsidR="0057383B">
        <w:rPr>
          <w:rFonts w:ascii="Arial" w:hAnsi="Arial" w:cs="Arial"/>
          <w:color w:val="222222"/>
          <w:sz w:val="24"/>
          <w:szCs w:val="24"/>
          <w:shd w:val="clear" w:color="auto" w:fill="FFFFFF"/>
        </w:rPr>
        <w:t>)</w:t>
      </w:r>
      <w:r w:rsidR="008E5BE3">
        <w:rPr>
          <w:rFonts w:ascii="Arial" w:hAnsi="Arial" w:cs="Arial"/>
          <w:sz w:val="24"/>
          <w:szCs w:val="24"/>
        </w:rPr>
        <w:t xml:space="preserve">. </w:t>
      </w:r>
    </w:p>
    <w:p w14:paraId="36FBB4F2" w14:textId="77777777" w:rsidR="00CE368E" w:rsidRDefault="00CE368E" w:rsidP="007F3FCD">
      <w:pPr>
        <w:spacing w:line="360" w:lineRule="auto"/>
        <w:jc w:val="both"/>
        <w:rPr>
          <w:rFonts w:ascii="Arial" w:hAnsi="Arial" w:cs="Arial"/>
          <w:sz w:val="24"/>
          <w:szCs w:val="24"/>
        </w:rPr>
      </w:pPr>
      <w:r>
        <w:rPr>
          <w:rFonts w:ascii="Arial" w:hAnsi="Arial" w:cs="Arial"/>
          <w:sz w:val="24"/>
          <w:szCs w:val="24"/>
        </w:rPr>
        <w:t xml:space="preserve">The prepaid expenses like the insurance payment are not recorded initially in the income statement and are recorded in the balance sheet. When the benefits are realized as an actual expense than only it is recorded in the income statement, so in the above case the prepaid expenses of insurance is recorded as prepaid insurance under the balance sheet of 2017. </w:t>
      </w:r>
    </w:p>
    <w:p w14:paraId="7159802D" w14:textId="77777777" w:rsidR="00986976" w:rsidRDefault="000F6456" w:rsidP="00986976">
      <w:pPr>
        <w:pStyle w:val="ListParagraph"/>
        <w:numPr>
          <w:ilvl w:val="0"/>
          <w:numId w:val="4"/>
        </w:numPr>
        <w:spacing w:line="360" w:lineRule="auto"/>
        <w:jc w:val="both"/>
        <w:rPr>
          <w:rFonts w:ascii="Arial" w:hAnsi="Arial" w:cs="Arial"/>
          <w:sz w:val="24"/>
          <w:szCs w:val="24"/>
        </w:rPr>
      </w:pPr>
      <w:r>
        <w:rPr>
          <w:rFonts w:ascii="Arial" w:hAnsi="Arial" w:cs="Arial"/>
          <w:sz w:val="24"/>
          <w:szCs w:val="24"/>
        </w:rPr>
        <w:t>Calculation of depreciation under reducing value method</w:t>
      </w:r>
    </w:p>
    <w:p w14:paraId="11973D81" w14:textId="77777777" w:rsidR="000F6456" w:rsidRDefault="000F6456" w:rsidP="000F6456">
      <w:pPr>
        <w:spacing w:line="360" w:lineRule="auto"/>
        <w:jc w:val="both"/>
        <w:rPr>
          <w:rFonts w:ascii="Arial" w:hAnsi="Arial" w:cs="Arial"/>
          <w:sz w:val="24"/>
          <w:szCs w:val="24"/>
        </w:rPr>
      </w:pPr>
      <w:r>
        <w:rPr>
          <w:rFonts w:ascii="Arial" w:hAnsi="Arial" w:cs="Arial"/>
          <w:sz w:val="24"/>
          <w:szCs w:val="24"/>
        </w:rPr>
        <w:t>The vehicle is purchased on the date of 1</w:t>
      </w:r>
      <w:r w:rsidRPr="000F6456">
        <w:rPr>
          <w:rFonts w:ascii="Arial" w:hAnsi="Arial" w:cs="Arial"/>
          <w:sz w:val="24"/>
          <w:szCs w:val="24"/>
          <w:vertAlign w:val="superscript"/>
        </w:rPr>
        <w:t>st</w:t>
      </w:r>
      <w:r>
        <w:rPr>
          <w:rFonts w:ascii="Arial" w:hAnsi="Arial" w:cs="Arial"/>
          <w:sz w:val="24"/>
          <w:szCs w:val="24"/>
        </w:rPr>
        <w:t xml:space="preserve"> October at a cost of £</w:t>
      </w:r>
      <w:r w:rsidR="00AF50FA">
        <w:rPr>
          <w:rFonts w:ascii="Arial" w:hAnsi="Arial" w:cs="Arial"/>
          <w:sz w:val="24"/>
          <w:szCs w:val="24"/>
        </w:rPr>
        <w:t>25,000 and the depreciation is charged for 4 years at 20%.</w:t>
      </w:r>
    </w:p>
    <w:p w14:paraId="721F3AC7" w14:textId="77777777" w:rsidR="00AF50FA" w:rsidRPr="000F6456" w:rsidRDefault="00AF50FA" w:rsidP="000F6456">
      <w:pPr>
        <w:spacing w:line="360" w:lineRule="auto"/>
        <w:jc w:val="both"/>
        <w:rPr>
          <w:rFonts w:ascii="Arial" w:hAnsi="Arial" w:cs="Arial"/>
          <w:sz w:val="24"/>
          <w:szCs w:val="24"/>
        </w:rPr>
      </w:pPr>
      <w:r>
        <w:rPr>
          <w:rFonts w:ascii="Arial" w:hAnsi="Arial" w:cs="Arial"/>
          <w:sz w:val="24"/>
          <w:szCs w:val="24"/>
        </w:rPr>
        <w:t>For the first year</w:t>
      </w:r>
    </w:p>
    <w:tbl>
      <w:tblPr>
        <w:tblStyle w:val="TableGrid"/>
        <w:tblW w:w="0" w:type="auto"/>
        <w:tblLook w:val="04A0" w:firstRow="1" w:lastRow="0" w:firstColumn="1" w:lastColumn="0" w:noHBand="0" w:noVBand="1"/>
      </w:tblPr>
      <w:tblGrid>
        <w:gridCol w:w="2406"/>
        <w:gridCol w:w="1738"/>
        <w:gridCol w:w="2474"/>
        <w:gridCol w:w="2732"/>
      </w:tblGrid>
      <w:tr w:rsidR="00AF50FA" w14:paraId="2EEF74C3" w14:textId="77777777" w:rsidTr="00AF50FA">
        <w:tc>
          <w:tcPr>
            <w:tcW w:w="2473" w:type="dxa"/>
          </w:tcPr>
          <w:p w14:paraId="331ED7FC"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 xml:space="preserve">Years </w:t>
            </w:r>
          </w:p>
        </w:tc>
        <w:tc>
          <w:tcPr>
            <w:tcW w:w="1775" w:type="dxa"/>
          </w:tcPr>
          <w:p w14:paraId="4150A368"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 xml:space="preserve">Value </w:t>
            </w:r>
          </w:p>
        </w:tc>
        <w:tc>
          <w:tcPr>
            <w:tcW w:w="2520" w:type="dxa"/>
          </w:tcPr>
          <w:p w14:paraId="4D99A3D9"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Depreciation @20% (WDV)</w:t>
            </w:r>
          </w:p>
        </w:tc>
        <w:tc>
          <w:tcPr>
            <w:tcW w:w="2808" w:type="dxa"/>
          </w:tcPr>
          <w:p w14:paraId="1A2F9839"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Remaining value</w:t>
            </w:r>
          </w:p>
        </w:tc>
      </w:tr>
      <w:tr w:rsidR="00AF50FA" w14:paraId="25638AB9" w14:textId="77777777" w:rsidTr="00AF50FA">
        <w:tc>
          <w:tcPr>
            <w:tcW w:w="2473" w:type="dxa"/>
          </w:tcPr>
          <w:p w14:paraId="335F1D34"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At the year of purchase</w:t>
            </w:r>
          </w:p>
        </w:tc>
        <w:tc>
          <w:tcPr>
            <w:tcW w:w="1775" w:type="dxa"/>
          </w:tcPr>
          <w:p w14:paraId="62F02EDA"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25,000</w:t>
            </w:r>
          </w:p>
        </w:tc>
        <w:tc>
          <w:tcPr>
            <w:tcW w:w="2520" w:type="dxa"/>
          </w:tcPr>
          <w:p w14:paraId="33424EAB"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25,000*20%</w:t>
            </w:r>
          </w:p>
          <w:p w14:paraId="11D0B810"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=5000</w:t>
            </w:r>
          </w:p>
        </w:tc>
        <w:tc>
          <w:tcPr>
            <w:tcW w:w="2808" w:type="dxa"/>
          </w:tcPr>
          <w:p w14:paraId="0F31EB4C"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25000-</w:t>
            </w:r>
            <w:r>
              <w:rPr>
                <w:rFonts w:ascii="Arial" w:hAnsi="Arial" w:cs="Arial"/>
                <w:sz w:val="24"/>
                <w:szCs w:val="24"/>
              </w:rPr>
              <w:t>£</w:t>
            </w:r>
            <w:r w:rsidR="00AF50FA">
              <w:rPr>
                <w:rFonts w:ascii="Arial" w:hAnsi="Arial" w:cs="Arial"/>
                <w:sz w:val="24"/>
                <w:szCs w:val="24"/>
              </w:rPr>
              <w:t>5000</w:t>
            </w:r>
          </w:p>
          <w:p w14:paraId="091C7FE8"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=20,000</w:t>
            </w:r>
          </w:p>
        </w:tc>
      </w:tr>
      <w:tr w:rsidR="00AF50FA" w14:paraId="62640725" w14:textId="77777777" w:rsidTr="00AF50FA">
        <w:tc>
          <w:tcPr>
            <w:tcW w:w="2473" w:type="dxa"/>
          </w:tcPr>
          <w:p w14:paraId="76CDB1D2"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At second year</w:t>
            </w:r>
          </w:p>
        </w:tc>
        <w:tc>
          <w:tcPr>
            <w:tcW w:w="1775" w:type="dxa"/>
          </w:tcPr>
          <w:p w14:paraId="4C2BC498"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20,000</w:t>
            </w:r>
          </w:p>
        </w:tc>
        <w:tc>
          <w:tcPr>
            <w:tcW w:w="2520" w:type="dxa"/>
          </w:tcPr>
          <w:p w14:paraId="4621C612"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20,000*20%</w:t>
            </w:r>
          </w:p>
          <w:p w14:paraId="18B88BFD"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w:t>
            </w:r>
            <w:r w:rsidR="008901AE">
              <w:rPr>
                <w:rFonts w:ascii="Arial" w:hAnsi="Arial" w:cs="Arial"/>
                <w:sz w:val="24"/>
                <w:szCs w:val="24"/>
              </w:rPr>
              <w:t>£</w:t>
            </w:r>
            <w:r>
              <w:rPr>
                <w:rFonts w:ascii="Arial" w:hAnsi="Arial" w:cs="Arial"/>
                <w:sz w:val="24"/>
                <w:szCs w:val="24"/>
              </w:rPr>
              <w:t>4000</w:t>
            </w:r>
          </w:p>
        </w:tc>
        <w:tc>
          <w:tcPr>
            <w:tcW w:w="2808" w:type="dxa"/>
          </w:tcPr>
          <w:p w14:paraId="7ADF2E84"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20,000-</w:t>
            </w:r>
            <w:r>
              <w:rPr>
                <w:rFonts w:ascii="Arial" w:hAnsi="Arial" w:cs="Arial"/>
                <w:sz w:val="24"/>
                <w:szCs w:val="24"/>
              </w:rPr>
              <w:t>£</w:t>
            </w:r>
            <w:r w:rsidR="00AF50FA">
              <w:rPr>
                <w:rFonts w:ascii="Arial" w:hAnsi="Arial" w:cs="Arial"/>
                <w:sz w:val="24"/>
                <w:szCs w:val="24"/>
              </w:rPr>
              <w:t>4,000</w:t>
            </w:r>
          </w:p>
          <w:p w14:paraId="5F087457"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w:t>
            </w:r>
            <w:r w:rsidR="008901AE">
              <w:rPr>
                <w:rFonts w:ascii="Arial" w:hAnsi="Arial" w:cs="Arial"/>
                <w:sz w:val="24"/>
                <w:szCs w:val="24"/>
              </w:rPr>
              <w:t>£</w:t>
            </w:r>
            <w:r>
              <w:rPr>
                <w:rFonts w:ascii="Arial" w:hAnsi="Arial" w:cs="Arial"/>
                <w:sz w:val="24"/>
                <w:szCs w:val="24"/>
              </w:rPr>
              <w:t>16,000</w:t>
            </w:r>
          </w:p>
        </w:tc>
      </w:tr>
      <w:tr w:rsidR="00AF50FA" w14:paraId="193803CF" w14:textId="77777777" w:rsidTr="00AF50FA">
        <w:tc>
          <w:tcPr>
            <w:tcW w:w="2473" w:type="dxa"/>
          </w:tcPr>
          <w:p w14:paraId="3272F29B"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At third year</w:t>
            </w:r>
          </w:p>
        </w:tc>
        <w:tc>
          <w:tcPr>
            <w:tcW w:w="1775" w:type="dxa"/>
          </w:tcPr>
          <w:p w14:paraId="7ED1E7D1"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16,000</w:t>
            </w:r>
          </w:p>
        </w:tc>
        <w:tc>
          <w:tcPr>
            <w:tcW w:w="2520" w:type="dxa"/>
          </w:tcPr>
          <w:p w14:paraId="55B73004"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16,000*20%</w:t>
            </w:r>
          </w:p>
          <w:p w14:paraId="6FB9E34A"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w:t>
            </w:r>
            <w:r w:rsidR="008901AE">
              <w:rPr>
                <w:rFonts w:ascii="Arial" w:hAnsi="Arial" w:cs="Arial"/>
                <w:sz w:val="24"/>
                <w:szCs w:val="24"/>
              </w:rPr>
              <w:t>£</w:t>
            </w:r>
            <w:r>
              <w:rPr>
                <w:rFonts w:ascii="Arial" w:hAnsi="Arial" w:cs="Arial"/>
                <w:sz w:val="24"/>
                <w:szCs w:val="24"/>
              </w:rPr>
              <w:t>3,200</w:t>
            </w:r>
          </w:p>
        </w:tc>
        <w:tc>
          <w:tcPr>
            <w:tcW w:w="2808" w:type="dxa"/>
          </w:tcPr>
          <w:p w14:paraId="495185EB"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16,000-</w:t>
            </w:r>
            <w:r>
              <w:rPr>
                <w:rFonts w:ascii="Arial" w:hAnsi="Arial" w:cs="Arial"/>
                <w:sz w:val="24"/>
                <w:szCs w:val="24"/>
              </w:rPr>
              <w:t>£</w:t>
            </w:r>
            <w:r w:rsidR="00AF50FA">
              <w:rPr>
                <w:rFonts w:ascii="Arial" w:hAnsi="Arial" w:cs="Arial"/>
                <w:sz w:val="24"/>
                <w:szCs w:val="24"/>
              </w:rPr>
              <w:t>3,200</w:t>
            </w:r>
          </w:p>
          <w:p w14:paraId="578B61E9"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w:t>
            </w:r>
            <w:r w:rsidR="008901AE">
              <w:rPr>
                <w:rFonts w:ascii="Arial" w:hAnsi="Arial" w:cs="Arial"/>
                <w:sz w:val="24"/>
                <w:szCs w:val="24"/>
              </w:rPr>
              <w:t>£</w:t>
            </w:r>
            <w:r>
              <w:rPr>
                <w:rFonts w:ascii="Arial" w:hAnsi="Arial" w:cs="Arial"/>
                <w:sz w:val="24"/>
                <w:szCs w:val="24"/>
              </w:rPr>
              <w:t>12,800</w:t>
            </w:r>
          </w:p>
        </w:tc>
      </w:tr>
      <w:tr w:rsidR="00AF50FA" w14:paraId="64E38131" w14:textId="77777777" w:rsidTr="00AF50FA">
        <w:tc>
          <w:tcPr>
            <w:tcW w:w="2473" w:type="dxa"/>
          </w:tcPr>
          <w:p w14:paraId="14F6DFB6"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At fourth year</w:t>
            </w:r>
          </w:p>
        </w:tc>
        <w:tc>
          <w:tcPr>
            <w:tcW w:w="1775" w:type="dxa"/>
          </w:tcPr>
          <w:p w14:paraId="5DF115D8"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12,800</w:t>
            </w:r>
          </w:p>
        </w:tc>
        <w:tc>
          <w:tcPr>
            <w:tcW w:w="2520" w:type="dxa"/>
          </w:tcPr>
          <w:p w14:paraId="04DFD950"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12800*20%</w:t>
            </w:r>
          </w:p>
          <w:p w14:paraId="1AA07D60"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=£2,560</w:t>
            </w:r>
          </w:p>
        </w:tc>
        <w:tc>
          <w:tcPr>
            <w:tcW w:w="2808" w:type="dxa"/>
          </w:tcPr>
          <w:p w14:paraId="19F67EE7" w14:textId="77777777" w:rsidR="00AF50FA" w:rsidRDefault="008901AE" w:rsidP="000F6456">
            <w:pPr>
              <w:spacing w:line="360" w:lineRule="auto"/>
              <w:jc w:val="both"/>
              <w:rPr>
                <w:rFonts w:ascii="Arial" w:hAnsi="Arial" w:cs="Arial"/>
                <w:sz w:val="24"/>
                <w:szCs w:val="24"/>
              </w:rPr>
            </w:pPr>
            <w:r>
              <w:rPr>
                <w:rFonts w:ascii="Arial" w:hAnsi="Arial" w:cs="Arial"/>
                <w:sz w:val="24"/>
                <w:szCs w:val="24"/>
              </w:rPr>
              <w:t>£</w:t>
            </w:r>
            <w:r w:rsidR="00AF50FA">
              <w:rPr>
                <w:rFonts w:ascii="Arial" w:hAnsi="Arial" w:cs="Arial"/>
                <w:sz w:val="24"/>
                <w:szCs w:val="24"/>
              </w:rPr>
              <w:t>12,800-</w:t>
            </w:r>
            <w:r>
              <w:rPr>
                <w:rFonts w:ascii="Arial" w:hAnsi="Arial" w:cs="Arial"/>
                <w:sz w:val="24"/>
                <w:szCs w:val="24"/>
              </w:rPr>
              <w:t>£</w:t>
            </w:r>
            <w:r w:rsidR="00AF50FA">
              <w:rPr>
                <w:rFonts w:ascii="Arial" w:hAnsi="Arial" w:cs="Arial"/>
                <w:sz w:val="24"/>
                <w:szCs w:val="24"/>
              </w:rPr>
              <w:t>2,560</w:t>
            </w:r>
          </w:p>
          <w:p w14:paraId="206F3225"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=£10,240</w:t>
            </w:r>
          </w:p>
        </w:tc>
      </w:tr>
    </w:tbl>
    <w:p w14:paraId="06E02725" w14:textId="77777777" w:rsidR="00AF50FA" w:rsidRDefault="00AF50FA" w:rsidP="000F6456">
      <w:pPr>
        <w:spacing w:line="360" w:lineRule="auto"/>
        <w:jc w:val="both"/>
        <w:rPr>
          <w:rFonts w:ascii="Arial" w:hAnsi="Arial" w:cs="Arial"/>
          <w:sz w:val="24"/>
          <w:szCs w:val="24"/>
        </w:rPr>
      </w:pPr>
    </w:p>
    <w:p w14:paraId="604A70F5"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Journal entries for providing depreciation</w:t>
      </w:r>
    </w:p>
    <w:tbl>
      <w:tblPr>
        <w:tblStyle w:val="TableGrid"/>
        <w:tblW w:w="0" w:type="auto"/>
        <w:tblLook w:val="04A0" w:firstRow="1" w:lastRow="0" w:firstColumn="1" w:lastColumn="0" w:noHBand="0" w:noVBand="1"/>
      </w:tblPr>
      <w:tblGrid>
        <w:gridCol w:w="1943"/>
        <w:gridCol w:w="3612"/>
        <w:gridCol w:w="2008"/>
        <w:gridCol w:w="1787"/>
      </w:tblGrid>
      <w:tr w:rsidR="00AF50FA" w14:paraId="6654E882" w14:textId="77777777" w:rsidTr="009E5E03">
        <w:tc>
          <w:tcPr>
            <w:tcW w:w="1998" w:type="dxa"/>
          </w:tcPr>
          <w:p w14:paraId="22DC61E3"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 xml:space="preserve">Date </w:t>
            </w:r>
          </w:p>
        </w:tc>
        <w:tc>
          <w:tcPr>
            <w:tcW w:w="3705" w:type="dxa"/>
          </w:tcPr>
          <w:p w14:paraId="7BA4171B"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 xml:space="preserve">Particulars </w:t>
            </w:r>
          </w:p>
        </w:tc>
        <w:tc>
          <w:tcPr>
            <w:tcW w:w="2052" w:type="dxa"/>
          </w:tcPr>
          <w:p w14:paraId="61175840"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Amount Dr. (£)</w:t>
            </w:r>
          </w:p>
        </w:tc>
        <w:tc>
          <w:tcPr>
            <w:tcW w:w="1821" w:type="dxa"/>
          </w:tcPr>
          <w:p w14:paraId="57A16963" w14:textId="77777777" w:rsidR="00AF50FA" w:rsidRDefault="00AF50FA" w:rsidP="000F6456">
            <w:pPr>
              <w:spacing w:line="360" w:lineRule="auto"/>
              <w:jc w:val="both"/>
              <w:rPr>
                <w:rFonts w:ascii="Arial" w:hAnsi="Arial" w:cs="Arial"/>
                <w:sz w:val="24"/>
                <w:szCs w:val="24"/>
              </w:rPr>
            </w:pPr>
            <w:r>
              <w:rPr>
                <w:rFonts w:ascii="Arial" w:hAnsi="Arial" w:cs="Arial"/>
                <w:sz w:val="24"/>
                <w:szCs w:val="24"/>
              </w:rPr>
              <w:t>Amount Cr. (£)</w:t>
            </w:r>
          </w:p>
        </w:tc>
      </w:tr>
      <w:tr w:rsidR="00AF50FA" w14:paraId="4046E8B3" w14:textId="77777777" w:rsidTr="009E5E03">
        <w:tc>
          <w:tcPr>
            <w:tcW w:w="1998" w:type="dxa"/>
          </w:tcPr>
          <w:p w14:paraId="6268B27E"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1</w:t>
            </w:r>
            <w:r w:rsidRPr="009E5E03">
              <w:rPr>
                <w:rFonts w:ascii="Arial" w:hAnsi="Arial" w:cs="Arial"/>
                <w:sz w:val="24"/>
                <w:szCs w:val="24"/>
                <w:vertAlign w:val="superscript"/>
              </w:rPr>
              <w:t>st</w:t>
            </w:r>
            <w:r>
              <w:rPr>
                <w:rFonts w:ascii="Arial" w:hAnsi="Arial" w:cs="Arial"/>
                <w:sz w:val="24"/>
                <w:szCs w:val="24"/>
              </w:rPr>
              <w:t xml:space="preserve"> year</w:t>
            </w:r>
          </w:p>
        </w:tc>
        <w:tc>
          <w:tcPr>
            <w:tcW w:w="3705" w:type="dxa"/>
          </w:tcPr>
          <w:p w14:paraId="659481DC"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Depreciation a/c  Dr.</w:t>
            </w:r>
          </w:p>
          <w:p w14:paraId="0D46B8F4"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 xml:space="preserve">   To vehicle a/c</w:t>
            </w:r>
          </w:p>
          <w:p w14:paraId="6D322EEC"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(being depreciation provided for vehicle on WDV method)</w:t>
            </w:r>
          </w:p>
        </w:tc>
        <w:tc>
          <w:tcPr>
            <w:tcW w:w="2052" w:type="dxa"/>
          </w:tcPr>
          <w:p w14:paraId="393EFC1C"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£5,000</w:t>
            </w:r>
          </w:p>
        </w:tc>
        <w:tc>
          <w:tcPr>
            <w:tcW w:w="1821" w:type="dxa"/>
          </w:tcPr>
          <w:p w14:paraId="405A990F" w14:textId="77777777" w:rsidR="00AF50FA" w:rsidRDefault="00AF50FA" w:rsidP="000F6456">
            <w:pPr>
              <w:spacing w:line="360" w:lineRule="auto"/>
              <w:jc w:val="both"/>
              <w:rPr>
                <w:rFonts w:ascii="Arial" w:hAnsi="Arial" w:cs="Arial"/>
                <w:sz w:val="24"/>
                <w:szCs w:val="24"/>
              </w:rPr>
            </w:pPr>
          </w:p>
          <w:p w14:paraId="6EAEBAF3"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£5,000</w:t>
            </w:r>
          </w:p>
        </w:tc>
      </w:tr>
      <w:tr w:rsidR="00AF50FA" w14:paraId="2E222E4C" w14:textId="77777777" w:rsidTr="009E5E03">
        <w:tc>
          <w:tcPr>
            <w:tcW w:w="1998" w:type="dxa"/>
          </w:tcPr>
          <w:p w14:paraId="7B59EE92"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2</w:t>
            </w:r>
            <w:r w:rsidRPr="009E5E03">
              <w:rPr>
                <w:rFonts w:ascii="Arial" w:hAnsi="Arial" w:cs="Arial"/>
                <w:sz w:val="24"/>
                <w:szCs w:val="24"/>
                <w:vertAlign w:val="superscript"/>
              </w:rPr>
              <w:t>nd</w:t>
            </w:r>
            <w:r>
              <w:rPr>
                <w:rFonts w:ascii="Arial" w:hAnsi="Arial" w:cs="Arial"/>
                <w:sz w:val="24"/>
                <w:szCs w:val="24"/>
              </w:rPr>
              <w:t xml:space="preserve"> year</w:t>
            </w:r>
          </w:p>
        </w:tc>
        <w:tc>
          <w:tcPr>
            <w:tcW w:w="3705" w:type="dxa"/>
          </w:tcPr>
          <w:p w14:paraId="4422452F"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Depreciation a/c Dr.</w:t>
            </w:r>
          </w:p>
          <w:p w14:paraId="71C4F683"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 xml:space="preserve">   To vehicle a/c</w:t>
            </w:r>
          </w:p>
          <w:p w14:paraId="2C31E2A6"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(being depreciation provided for vehicle on WDV method)</w:t>
            </w:r>
          </w:p>
        </w:tc>
        <w:tc>
          <w:tcPr>
            <w:tcW w:w="2052" w:type="dxa"/>
          </w:tcPr>
          <w:p w14:paraId="10D0B2E1"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£4,000</w:t>
            </w:r>
          </w:p>
        </w:tc>
        <w:tc>
          <w:tcPr>
            <w:tcW w:w="1821" w:type="dxa"/>
          </w:tcPr>
          <w:p w14:paraId="316B1A89" w14:textId="77777777" w:rsidR="00AF50FA" w:rsidRDefault="00AF50FA" w:rsidP="000F6456">
            <w:pPr>
              <w:spacing w:line="360" w:lineRule="auto"/>
              <w:jc w:val="both"/>
              <w:rPr>
                <w:rFonts w:ascii="Arial" w:hAnsi="Arial" w:cs="Arial"/>
                <w:sz w:val="24"/>
                <w:szCs w:val="24"/>
              </w:rPr>
            </w:pPr>
          </w:p>
          <w:p w14:paraId="74E5C778"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£4,000</w:t>
            </w:r>
          </w:p>
        </w:tc>
      </w:tr>
      <w:tr w:rsidR="00AF50FA" w14:paraId="0EAAD28A" w14:textId="77777777" w:rsidTr="009E5E03">
        <w:tc>
          <w:tcPr>
            <w:tcW w:w="1998" w:type="dxa"/>
          </w:tcPr>
          <w:p w14:paraId="7056DC11"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3</w:t>
            </w:r>
            <w:r w:rsidRPr="009E5E03">
              <w:rPr>
                <w:rFonts w:ascii="Arial" w:hAnsi="Arial" w:cs="Arial"/>
                <w:sz w:val="24"/>
                <w:szCs w:val="24"/>
                <w:vertAlign w:val="superscript"/>
              </w:rPr>
              <w:t>rd</w:t>
            </w:r>
            <w:r>
              <w:rPr>
                <w:rFonts w:ascii="Arial" w:hAnsi="Arial" w:cs="Arial"/>
                <w:sz w:val="24"/>
                <w:szCs w:val="24"/>
              </w:rPr>
              <w:t xml:space="preserve"> year</w:t>
            </w:r>
          </w:p>
        </w:tc>
        <w:tc>
          <w:tcPr>
            <w:tcW w:w="3705" w:type="dxa"/>
          </w:tcPr>
          <w:p w14:paraId="4F457CCC"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Depreciation a/c Dr.</w:t>
            </w:r>
          </w:p>
          <w:p w14:paraId="37D18B6E"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 xml:space="preserve">   To vehicle a/c</w:t>
            </w:r>
          </w:p>
          <w:p w14:paraId="7CDED552"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(being depreciation provided for vehicle on WDV method)</w:t>
            </w:r>
          </w:p>
        </w:tc>
        <w:tc>
          <w:tcPr>
            <w:tcW w:w="2052" w:type="dxa"/>
          </w:tcPr>
          <w:p w14:paraId="0BAAAD3E"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£3,200</w:t>
            </w:r>
          </w:p>
        </w:tc>
        <w:tc>
          <w:tcPr>
            <w:tcW w:w="1821" w:type="dxa"/>
          </w:tcPr>
          <w:p w14:paraId="2DC4E024" w14:textId="77777777" w:rsidR="00AF50FA" w:rsidRDefault="00AF50FA" w:rsidP="000F6456">
            <w:pPr>
              <w:spacing w:line="360" w:lineRule="auto"/>
              <w:jc w:val="both"/>
              <w:rPr>
                <w:rFonts w:ascii="Arial" w:hAnsi="Arial" w:cs="Arial"/>
                <w:sz w:val="24"/>
                <w:szCs w:val="24"/>
              </w:rPr>
            </w:pPr>
          </w:p>
          <w:p w14:paraId="74D79CE4"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£3,200</w:t>
            </w:r>
          </w:p>
        </w:tc>
      </w:tr>
      <w:tr w:rsidR="00AF50FA" w14:paraId="0A42FB8E" w14:textId="77777777" w:rsidTr="009E5E03">
        <w:tc>
          <w:tcPr>
            <w:tcW w:w="1998" w:type="dxa"/>
          </w:tcPr>
          <w:p w14:paraId="4A5BA76A"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4</w:t>
            </w:r>
            <w:r w:rsidRPr="009E5E03">
              <w:rPr>
                <w:rFonts w:ascii="Arial" w:hAnsi="Arial" w:cs="Arial"/>
                <w:sz w:val="24"/>
                <w:szCs w:val="24"/>
                <w:vertAlign w:val="superscript"/>
              </w:rPr>
              <w:t>th</w:t>
            </w:r>
            <w:r>
              <w:rPr>
                <w:rFonts w:ascii="Arial" w:hAnsi="Arial" w:cs="Arial"/>
                <w:sz w:val="24"/>
                <w:szCs w:val="24"/>
              </w:rPr>
              <w:t xml:space="preserve"> year</w:t>
            </w:r>
          </w:p>
        </w:tc>
        <w:tc>
          <w:tcPr>
            <w:tcW w:w="3705" w:type="dxa"/>
          </w:tcPr>
          <w:p w14:paraId="39325896"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Depreciation a/c Dr.</w:t>
            </w:r>
          </w:p>
          <w:p w14:paraId="5B7D4C7B"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 xml:space="preserve">   To vehicle a/c</w:t>
            </w:r>
          </w:p>
          <w:p w14:paraId="70EBEA4A"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(being depreciation provided for vehicle on WDV method)</w:t>
            </w:r>
          </w:p>
        </w:tc>
        <w:tc>
          <w:tcPr>
            <w:tcW w:w="2052" w:type="dxa"/>
          </w:tcPr>
          <w:p w14:paraId="25881065" w14:textId="77777777" w:rsidR="00AF50FA" w:rsidRDefault="009E5E03" w:rsidP="000F6456">
            <w:pPr>
              <w:spacing w:line="360" w:lineRule="auto"/>
              <w:jc w:val="both"/>
              <w:rPr>
                <w:rFonts w:ascii="Arial" w:hAnsi="Arial" w:cs="Arial"/>
                <w:sz w:val="24"/>
                <w:szCs w:val="24"/>
              </w:rPr>
            </w:pPr>
            <w:r>
              <w:rPr>
                <w:rFonts w:ascii="Arial" w:hAnsi="Arial" w:cs="Arial"/>
                <w:sz w:val="24"/>
                <w:szCs w:val="24"/>
              </w:rPr>
              <w:t>£2,560</w:t>
            </w:r>
          </w:p>
        </w:tc>
        <w:tc>
          <w:tcPr>
            <w:tcW w:w="1821" w:type="dxa"/>
          </w:tcPr>
          <w:p w14:paraId="6FE9C1BD" w14:textId="77777777" w:rsidR="00AF50FA" w:rsidRDefault="00AF50FA" w:rsidP="000F6456">
            <w:pPr>
              <w:spacing w:line="360" w:lineRule="auto"/>
              <w:jc w:val="both"/>
              <w:rPr>
                <w:rFonts w:ascii="Arial" w:hAnsi="Arial" w:cs="Arial"/>
                <w:sz w:val="24"/>
                <w:szCs w:val="24"/>
              </w:rPr>
            </w:pPr>
          </w:p>
          <w:p w14:paraId="75BA61B3" w14:textId="77777777" w:rsidR="009E5E03" w:rsidRDefault="009E5E03" w:rsidP="000F6456">
            <w:pPr>
              <w:spacing w:line="360" w:lineRule="auto"/>
              <w:jc w:val="both"/>
              <w:rPr>
                <w:rFonts w:ascii="Arial" w:hAnsi="Arial" w:cs="Arial"/>
                <w:sz w:val="24"/>
                <w:szCs w:val="24"/>
              </w:rPr>
            </w:pPr>
            <w:r>
              <w:rPr>
                <w:rFonts w:ascii="Arial" w:hAnsi="Arial" w:cs="Arial"/>
                <w:sz w:val="24"/>
                <w:szCs w:val="24"/>
              </w:rPr>
              <w:t>£2,560</w:t>
            </w:r>
          </w:p>
        </w:tc>
      </w:tr>
    </w:tbl>
    <w:p w14:paraId="4695903F" w14:textId="0537B660" w:rsidR="00C0477C" w:rsidRDefault="00C0477C">
      <w:pPr>
        <w:rPr>
          <w:rFonts w:ascii="Arial" w:hAnsi="Arial" w:cs="Arial"/>
          <w:sz w:val="24"/>
          <w:szCs w:val="24"/>
        </w:rPr>
      </w:pPr>
    </w:p>
    <w:p w14:paraId="72CB96AD" w14:textId="77777777" w:rsidR="00AF50FA" w:rsidRPr="00C0477C" w:rsidRDefault="00C0477C" w:rsidP="00C0477C">
      <w:pPr>
        <w:pStyle w:val="Heading1"/>
        <w:spacing w:after="240" w:line="360" w:lineRule="auto"/>
        <w:jc w:val="both"/>
        <w:rPr>
          <w:rFonts w:ascii="Arial" w:hAnsi="Arial" w:cs="Arial"/>
        </w:rPr>
      </w:pPr>
      <w:r w:rsidRPr="00C0477C">
        <w:rPr>
          <w:rFonts w:ascii="Arial" w:hAnsi="Arial" w:cs="Arial"/>
        </w:rPr>
        <w:t xml:space="preserve">References </w:t>
      </w:r>
    </w:p>
    <w:p w14:paraId="07606A3B" w14:textId="77777777" w:rsidR="002A2F83" w:rsidRDefault="002A2F83" w:rsidP="00C0477C">
      <w:pPr>
        <w:spacing w:after="240" w:line="360" w:lineRule="auto"/>
        <w:jc w:val="both"/>
        <w:rPr>
          <w:rFonts w:ascii="Arial" w:hAnsi="Arial" w:cs="Arial"/>
          <w:color w:val="222222"/>
          <w:sz w:val="24"/>
          <w:szCs w:val="24"/>
          <w:shd w:val="clear" w:color="auto" w:fill="FFFFFF"/>
        </w:rPr>
      </w:pPr>
      <w:r w:rsidRPr="0067052A">
        <w:rPr>
          <w:rFonts w:ascii="Arial" w:hAnsi="Arial" w:cs="Arial"/>
          <w:color w:val="222222"/>
          <w:sz w:val="24"/>
          <w:szCs w:val="24"/>
          <w:shd w:val="clear" w:color="auto" w:fill="FFFFFF"/>
        </w:rPr>
        <w:t>Abdul, A.A.A., 2017. The relationship between solvency ratios and profitability ratios: Analytical study in food industrial companies listed in Amman Bursa. </w:t>
      </w:r>
      <w:r w:rsidRPr="0067052A">
        <w:rPr>
          <w:rFonts w:ascii="Arial" w:hAnsi="Arial" w:cs="Arial"/>
          <w:i/>
          <w:iCs/>
          <w:color w:val="222222"/>
          <w:sz w:val="24"/>
          <w:szCs w:val="24"/>
          <w:shd w:val="clear" w:color="auto" w:fill="FFFFFF"/>
        </w:rPr>
        <w:t>International Journal of Economics and Financial Issues</w:t>
      </w:r>
      <w:r w:rsidRPr="0067052A">
        <w:rPr>
          <w:rFonts w:ascii="Arial" w:hAnsi="Arial" w:cs="Arial"/>
          <w:color w:val="222222"/>
          <w:sz w:val="24"/>
          <w:szCs w:val="24"/>
          <w:shd w:val="clear" w:color="auto" w:fill="FFFFFF"/>
        </w:rPr>
        <w:t>, </w:t>
      </w:r>
      <w:r w:rsidRPr="0067052A">
        <w:rPr>
          <w:rFonts w:ascii="Arial" w:hAnsi="Arial" w:cs="Arial"/>
          <w:i/>
          <w:iCs/>
          <w:color w:val="222222"/>
          <w:sz w:val="24"/>
          <w:szCs w:val="24"/>
          <w:shd w:val="clear" w:color="auto" w:fill="FFFFFF"/>
        </w:rPr>
        <w:t>7</w:t>
      </w:r>
      <w:r w:rsidRPr="0067052A">
        <w:rPr>
          <w:rFonts w:ascii="Arial" w:hAnsi="Arial" w:cs="Arial"/>
          <w:color w:val="222222"/>
          <w:sz w:val="24"/>
          <w:szCs w:val="24"/>
          <w:shd w:val="clear" w:color="auto" w:fill="FFFFFF"/>
        </w:rPr>
        <w:t>(2), p.86.</w:t>
      </w:r>
    </w:p>
    <w:p w14:paraId="18D804D2" w14:textId="77777777" w:rsidR="002A2F83" w:rsidRDefault="002A2F83" w:rsidP="00C0477C">
      <w:pPr>
        <w:spacing w:after="240" w:line="360" w:lineRule="auto"/>
        <w:jc w:val="both"/>
        <w:rPr>
          <w:rFonts w:ascii="Arial" w:hAnsi="Arial" w:cs="Arial"/>
          <w:color w:val="222222"/>
          <w:sz w:val="24"/>
          <w:szCs w:val="24"/>
          <w:shd w:val="clear" w:color="auto" w:fill="FFFFFF"/>
        </w:rPr>
      </w:pPr>
      <w:r w:rsidRPr="00920BCB">
        <w:rPr>
          <w:rFonts w:ascii="Arial" w:hAnsi="Arial" w:cs="Arial"/>
          <w:color w:val="222222"/>
          <w:sz w:val="24"/>
          <w:szCs w:val="24"/>
          <w:shd w:val="clear" w:color="auto" w:fill="FFFFFF"/>
        </w:rPr>
        <w:t>Bird, R.G. and McHugh, A.J., 1977. Financial ratios—an empirical study. </w:t>
      </w:r>
      <w:r w:rsidRPr="00920BCB">
        <w:rPr>
          <w:rFonts w:ascii="Arial" w:hAnsi="Arial" w:cs="Arial"/>
          <w:i/>
          <w:iCs/>
          <w:color w:val="222222"/>
          <w:sz w:val="24"/>
          <w:szCs w:val="24"/>
          <w:shd w:val="clear" w:color="auto" w:fill="FFFFFF"/>
        </w:rPr>
        <w:t>Journal of Business Finance &amp; Accounting</w:t>
      </w:r>
      <w:r w:rsidRPr="00920BCB">
        <w:rPr>
          <w:rFonts w:ascii="Arial" w:hAnsi="Arial" w:cs="Arial"/>
          <w:color w:val="222222"/>
          <w:sz w:val="24"/>
          <w:szCs w:val="24"/>
          <w:shd w:val="clear" w:color="auto" w:fill="FFFFFF"/>
        </w:rPr>
        <w:t>, </w:t>
      </w:r>
      <w:r w:rsidRPr="00920BCB">
        <w:rPr>
          <w:rFonts w:ascii="Arial" w:hAnsi="Arial" w:cs="Arial"/>
          <w:i/>
          <w:iCs/>
          <w:color w:val="222222"/>
          <w:sz w:val="24"/>
          <w:szCs w:val="24"/>
          <w:shd w:val="clear" w:color="auto" w:fill="FFFFFF"/>
        </w:rPr>
        <w:t>4</w:t>
      </w:r>
      <w:r w:rsidRPr="00920BCB">
        <w:rPr>
          <w:rFonts w:ascii="Arial" w:hAnsi="Arial" w:cs="Arial"/>
          <w:color w:val="222222"/>
          <w:sz w:val="24"/>
          <w:szCs w:val="24"/>
          <w:shd w:val="clear" w:color="auto" w:fill="FFFFFF"/>
        </w:rPr>
        <w:t>(1), pp.29-46.</w:t>
      </w:r>
    </w:p>
    <w:p w14:paraId="323DA649" w14:textId="77777777" w:rsidR="002A2F83" w:rsidRDefault="002A2F83" w:rsidP="00C0477C">
      <w:pPr>
        <w:spacing w:after="240" w:line="360" w:lineRule="auto"/>
        <w:jc w:val="both"/>
        <w:rPr>
          <w:rFonts w:ascii="Arial" w:hAnsi="Arial" w:cs="Arial"/>
          <w:color w:val="222222"/>
          <w:sz w:val="24"/>
          <w:szCs w:val="24"/>
          <w:shd w:val="clear" w:color="auto" w:fill="FFFFFF"/>
        </w:rPr>
      </w:pPr>
      <w:proofErr w:type="spellStart"/>
      <w:r w:rsidRPr="00C0477C">
        <w:rPr>
          <w:rFonts w:ascii="Arial" w:hAnsi="Arial" w:cs="Arial"/>
          <w:color w:val="222222"/>
          <w:sz w:val="24"/>
          <w:szCs w:val="24"/>
          <w:shd w:val="clear" w:color="auto" w:fill="FFFFFF"/>
        </w:rPr>
        <w:t>Bodenhorn</w:t>
      </w:r>
      <w:proofErr w:type="spellEnd"/>
      <w:r w:rsidRPr="00C0477C">
        <w:rPr>
          <w:rFonts w:ascii="Arial" w:hAnsi="Arial" w:cs="Arial"/>
          <w:color w:val="222222"/>
          <w:sz w:val="24"/>
          <w:szCs w:val="24"/>
          <w:shd w:val="clear" w:color="auto" w:fill="FFFFFF"/>
        </w:rPr>
        <w:t>, D., 1964. A Cash-flow concept of profit. </w:t>
      </w:r>
      <w:r w:rsidRPr="00C0477C">
        <w:rPr>
          <w:rFonts w:ascii="Arial" w:hAnsi="Arial" w:cs="Arial"/>
          <w:i/>
          <w:iCs/>
          <w:color w:val="222222"/>
          <w:sz w:val="24"/>
          <w:szCs w:val="24"/>
          <w:shd w:val="clear" w:color="auto" w:fill="FFFFFF"/>
        </w:rPr>
        <w:t>The Journal of Finance</w:t>
      </w:r>
      <w:r w:rsidRPr="00C0477C">
        <w:rPr>
          <w:rFonts w:ascii="Arial" w:hAnsi="Arial" w:cs="Arial"/>
          <w:color w:val="222222"/>
          <w:sz w:val="24"/>
          <w:szCs w:val="24"/>
          <w:shd w:val="clear" w:color="auto" w:fill="FFFFFF"/>
        </w:rPr>
        <w:t>, </w:t>
      </w:r>
      <w:r w:rsidRPr="00C0477C">
        <w:rPr>
          <w:rFonts w:ascii="Arial" w:hAnsi="Arial" w:cs="Arial"/>
          <w:i/>
          <w:iCs/>
          <w:color w:val="222222"/>
          <w:sz w:val="24"/>
          <w:szCs w:val="24"/>
          <w:shd w:val="clear" w:color="auto" w:fill="FFFFFF"/>
        </w:rPr>
        <w:t>19</w:t>
      </w:r>
      <w:r w:rsidRPr="00C0477C">
        <w:rPr>
          <w:rFonts w:ascii="Arial" w:hAnsi="Arial" w:cs="Arial"/>
          <w:color w:val="222222"/>
          <w:sz w:val="24"/>
          <w:szCs w:val="24"/>
          <w:shd w:val="clear" w:color="auto" w:fill="FFFFFF"/>
        </w:rPr>
        <w:t>(1), pp.16-31.</w:t>
      </w:r>
    </w:p>
    <w:p w14:paraId="022108A1" w14:textId="77777777" w:rsidR="002A2F83" w:rsidRDefault="002A2F83" w:rsidP="00C0477C">
      <w:pPr>
        <w:spacing w:after="240" w:line="360" w:lineRule="auto"/>
        <w:jc w:val="both"/>
        <w:rPr>
          <w:rFonts w:ascii="Arial" w:hAnsi="Arial" w:cs="Arial"/>
          <w:color w:val="222222"/>
          <w:sz w:val="24"/>
          <w:szCs w:val="24"/>
          <w:shd w:val="clear" w:color="auto" w:fill="FFFFFF"/>
        </w:rPr>
      </w:pPr>
      <w:proofErr w:type="spellStart"/>
      <w:r w:rsidRPr="00392F0D">
        <w:rPr>
          <w:rFonts w:ascii="Arial" w:hAnsi="Arial" w:cs="Arial"/>
          <w:color w:val="222222"/>
          <w:sz w:val="24"/>
          <w:szCs w:val="24"/>
          <w:shd w:val="clear" w:color="auto" w:fill="FFFFFF"/>
        </w:rPr>
        <w:t>Dechow</w:t>
      </w:r>
      <w:proofErr w:type="spellEnd"/>
      <w:r w:rsidRPr="00392F0D">
        <w:rPr>
          <w:rFonts w:ascii="Arial" w:hAnsi="Arial" w:cs="Arial"/>
          <w:color w:val="222222"/>
          <w:sz w:val="24"/>
          <w:szCs w:val="24"/>
          <w:shd w:val="clear" w:color="auto" w:fill="FFFFFF"/>
        </w:rPr>
        <w:t>, P.M., 1994. Accounting earnings and cash flows as measures of firm performance: The role of accounting accruals. </w:t>
      </w:r>
      <w:r w:rsidRPr="00392F0D">
        <w:rPr>
          <w:rFonts w:ascii="Arial" w:hAnsi="Arial" w:cs="Arial"/>
          <w:i/>
          <w:iCs/>
          <w:color w:val="222222"/>
          <w:sz w:val="24"/>
          <w:szCs w:val="24"/>
          <w:shd w:val="clear" w:color="auto" w:fill="FFFFFF"/>
        </w:rPr>
        <w:t>Journal of accounting and economics</w:t>
      </w:r>
      <w:r w:rsidRPr="00392F0D">
        <w:rPr>
          <w:rFonts w:ascii="Arial" w:hAnsi="Arial" w:cs="Arial"/>
          <w:color w:val="222222"/>
          <w:sz w:val="24"/>
          <w:szCs w:val="24"/>
          <w:shd w:val="clear" w:color="auto" w:fill="FFFFFF"/>
        </w:rPr>
        <w:t>, </w:t>
      </w:r>
      <w:r w:rsidRPr="00392F0D">
        <w:rPr>
          <w:rFonts w:ascii="Arial" w:hAnsi="Arial" w:cs="Arial"/>
          <w:i/>
          <w:iCs/>
          <w:color w:val="222222"/>
          <w:sz w:val="24"/>
          <w:szCs w:val="24"/>
          <w:shd w:val="clear" w:color="auto" w:fill="FFFFFF"/>
        </w:rPr>
        <w:t>18</w:t>
      </w:r>
      <w:r w:rsidRPr="00392F0D">
        <w:rPr>
          <w:rFonts w:ascii="Arial" w:hAnsi="Arial" w:cs="Arial"/>
          <w:color w:val="222222"/>
          <w:sz w:val="24"/>
          <w:szCs w:val="24"/>
          <w:shd w:val="clear" w:color="auto" w:fill="FFFFFF"/>
        </w:rPr>
        <w:t>(1), pp.3-42.</w:t>
      </w:r>
    </w:p>
    <w:p w14:paraId="4854AE41" w14:textId="77777777" w:rsidR="002A2F83" w:rsidRPr="00C20569" w:rsidRDefault="002A2F83" w:rsidP="00C0477C">
      <w:pPr>
        <w:spacing w:after="240" w:line="360" w:lineRule="auto"/>
        <w:jc w:val="both"/>
        <w:rPr>
          <w:rFonts w:ascii="Arial" w:hAnsi="Arial" w:cs="Arial"/>
          <w:sz w:val="24"/>
          <w:szCs w:val="24"/>
        </w:rPr>
      </w:pPr>
      <w:r w:rsidRPr="00C20569">
        <w:rPr>
          <w:rFonts w:ascii="Arial" w:hAnsi="Arial" w:cs="Arial"/>
          <w:color w:val="222222"/>
          <w:sz w:val="24"/>
          <w:szCs w:val="24"/>
          <w:shd w:val="clear" w:color="auto" w:fill="FFFFFF"/>
        </w:rPr>
        <w:t>Diamond, J., 2002. </w:t>
      </w:r>
      <w:r w:rsidRPr="00C20569">
        <w:rPr>
          <w:rFonts w:ascii="Arial" w:hAnsi="Arial" w:cs="Arial"/>
          <w:i/>
          <w:iCs/>
          <w:color w:val="222222"/>
          <w:sz w:val="24"/>
          <w:szCs w:val="24"/>
          <w:shd w:val="clear" w:color="auto" w:fill="FFFFFF"/>
        </w:rPr>
        <w:t>Performance Budgeting-Is Accrual Accounting Required?</w:t>
      </w:r>
      <w:r w:rsidRPr="00C20569">
        <w:rPr>
          <w:rFonts w:ascii="Arial" w:hAnsi="Arial" w:cs="Arial"/>
          <w:color w:val="222222"/>
          <w:sz w:val="24"/>
          <w:szCs w:val="24"/>
          <w:shd w:val="clear" w:color="auto" w:fill="FFFFFF"/>
        </w:rPr>
        <w:t> (Vol. 2002, No. 240, pp. 1-30). International Monetary Fund.</w:t>
      </w:r>
    </w:p>
    <w:p w14:paraId="73ADBC12" w14:textId="77777777" w:rsidR="002A2F83" w:rsidRDefault="002A2F83" w:rsidP="00C0477C">
      <w:pPr>
        <w:spacing w:after="240" w:line="360" w:lineRule="auto"/>
        <w:jc w:val="both"/>
        <w:rPr>
          <w:rFonts w:ascii="Arial" w:hAnsi="Arial" w:cs="Arial"/>
          <w:color w:val="222222"/>
          <w:sz w:val="24"/>
          <w:szCs w:val="24"/>
          <w:shd w:val="clear" w:color="auto" w:fill="FFFFFF"/>
        </w:rPr>
      </w:pPr>
      <w:proofErr w:type="spellStart"/>
      <w:r w:rsidRPr="00233609">
        <w:rPr>
          <w:rFonts w:ascii="Arial" w:hAnsi="Arial" w:cs="Arial"/>
          <w:color w:val="222222"/>
          <w:sz w:val="24"/>
          <w:szCs w:val="24"/>
          <w:shd w:val="clear" w:color="auto" w:fill="FFFFFF"/>
        </w:rPr>
        <w:t>Durrah</w:t>
      </w:r>
      <w:proofErr w:type="spellEnd"/>
      <w:r w:rsidRPr="00233609">
        <w:rPr>
          <w:rFonts w:ascii="Arial" w:hAnsi="Arial" w:cs="Arial"/>
          <w:color w:val="222222"/>
          <w:sz w:val="24"/>
          <w:szCs w:val="24"/>
          <w:shd w:val="clear" w:color="auto" w:fill="FFFFFF"/>
        </w:rPr>
        <w:t xml:space="preserve">, O., Rahman, A.A.A., Jamil, S.A. and </w:t>
      </w:r>
      <w:proofErr w:type="spellStart"/>
      <w:r w:rsidRPr="00233609">
        <w:rPr>
          <w:rFonts w:ascii="Arial" w:hAnsi="Arial" w:cs="Arial"/>
          <w:color w:val="222222"/>
          <w:sz w:val="24"/>
          <w:szCs w:val="24"/>
          <w:shd w:val="clear" w:color="auto" w:fill="FFFFFF"/>
        </w:rPr>
        <w:t>Ghafeer</w:t>
      </w:r>
      <w:proofErr w:type="spellEnd"/>
      <w:r w:rsidRPr="00233609">
        <w:rPr>
          <w:rFonts w:ascii="Arial" w:hAnsi="Arial" w:cs="Arial"/>
          <w:color w:val="222222"/>
          <w:sz w:val="24"/>
          <w:szCs w:val="24"/>
          <w:shd w:val="clear" w:color="auto" w:fill="FFFFFF"/>
        </w:rPr>
        <w:t>, N.A., 2016. Exploring the relationship between liquidity ratios and indicators of financial performance: An analytical study on food industrial companies listed in Amman Bursa. </w:t>
      </w:r>
      <w:r w:rsidRPr="00233609">
        <w:rPr>
          <w:rFonts w:ascii="Arial" w:hAnsi="Arial" w:cs="Arial"/>
          <w:i/>
          <w:iCs/>
          <w:color w:val="222222"/>
          <w:sz w:val="24"/>
          <w:szCs w:val="24"/>
          <w:shd w:val="clear" w:color="auto" w:fill="FFFFFF"/>
        </w:rPr>
        <w:t>International Journal of Economics and Financial Issues</w:t>
      </w:r>
      <w:r w:rsidRPr="00233609">
        <w:rPr>
          <w:rFonts w:ascii="Arial" w:hAnsi="Arial" w:cs="Arial"/>
          <w:color w:val="222222"/>
          <w:sz w:val="24"/>
          <w:szCs w:val="24"/>
          <w:shd w:val="clear" w:color="auto" w:fill="FFFFFF"/>
        </w:rPr>
        <w:t>, </w:t>
      </w:r>
      <w:r w:rsidRPr="00233609">
        <w:rPr>
          <w:rFonts w:ascii="Arial" w:hAnsi="Arial" w:cs="Arial"/>
          <w:i/>
          <w:iCs/>
          <w:color w:val="222222"/>
          <w:sz w:val="24"/>
          <w:szCs w:val="24"/>
          <w:shd w:val="clear" w:color="auto" w:fill="FFFFFF"/>
        </w:rPr>
        <w:t>6</w:t>
      </w:r>
      <w:r w:rsidRPr="00233609">
        <w:rPr>
          <w:rFonts w:ascii="Arial" w:hAnsi="Arial" w:cs="Arial"/>
          <w:color w:val="222222"/>
          <w:sz w:val="24"/>
          <w:szCs w:val="24"/>
          <w:shd w:val="clear" w:color="auto" w:fill="FFFFFF"/>
        </w:rPr>
        <w:t>(2).</w:t>
      </w:r>
    </w:p>
    <w:p w14:paraId="6B14E1D1" w14:textId="77777777" w:rsidR="002A2F83" w:rsidRDefault="002A2F83" w:rsidP="00C0477C">
      <w:pPr>
        <w:spacing w:after="240" w:line="360" w:lineRule="auto"/>
        <w:jc w:val="both"/>
        <w:rPr>
          <w:rFonts w:ascii="Arial" w:hAnsi="Arial" w:cs="Arial"/>
          <w:color w:val="222222"/>
          <w:sz w:val="24"/>
          <w:szCs w:val="24"/>
          <w:shd w:val="clear" w:color="auto" w:fill="FFFFFF"/>
        </w:rPr>
      </w:pPr>
      <w:r w:rsidRPr="00C20569">
        <w:rPr>
          <w:rFonts w:ascii="Arial" w:hAnsi="Arial" w:cs="Arial"/>
          <w:color w:val="222222"/>
          <w:sz w:val="24"/>
          <w:szCs w:val="24"/>
          <w:shd w:val="clear" w:color="auto" w:fill="FFFFFF"/>
        </w:rPr>
        <w:t>Level, C.F.A., 1977. Financial statement analysis.</w:t>
      </w:r>
    </w:p>
    <w:sectPr w:rsidR="002A2F83" w:rsidSect="001C50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B51C6"/>
    <w:multiLevelType w:val="hybridMultilevel"/>
    <w:tmpl w:val="FA68E9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287BC2"/>
    <w:multiLevelType w:val="hybridMultilevel"/>
    <w:tmpl w:val="EE64039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A61E11"/>
    <w:multiLevelType w:val="hybridMultilevel"/>
    <w:tmpl w:val="A6CC85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31581C"/>
    <w:multiLevelType w:val="hybridMultilevel"/>
    <w:tmpl w:val="2A02F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412"/>
    <w:rsid w:val="000232E1"/>
    <w:rsid w:val="00031366"/>
    <w:rsid w:val="000B2FC2"/>
    <w:rsid w:val="000B5B44"/>
    <w:rsid w:val="000C04B0"/>
    <w:rsid w:val="000F2A1C"/>
    <w:rsid w:val="000F6456"/>
    <w:rsid w:val="001B5FFA"/>
    <w:rsid w:val="001C509A"/>
    <w:rsid w:val="001D0160"/>
    <w:rsid w:val="001F7EA8"/>
    <w:rsid w:val="00233609"/>
    <w:rsid w:val="00237C26"/>
    <w:rsid w:val="00257F3D"/>
    <w:rsid w:val="0027709E"/>
    <w:rsid w:val="002A2F83"/>
    <w:rsid w:val="002C761A"/>
    <w:rsid w:val="00342CE6"/>
    <w:rsid w:val="00392F0D"/>
    <w:rsid w:val="003F58BC"/>
    <w:rsid w:val="004635D7"/>
    <w:rsid w:val="004712A9"/>
    <w:rsid w:val="00492909"/>
    <w:rsid w:val="004A2CEC"/>
    <w:rsid w:val="004B410C"/>
    <w:rsid w:val="004D2BF7"/>
    <w:rsid w:val="0057383B"/>
    <w:rsid w:val="00583D15"/>
    <w:rsid w:val="005B3F4C"/>
    <w:rsid w:val="00617538"/>
    <w:rsid w:val="0067052A"/>
    <w:rsid w:val="006761FC"/>
    <w:rsid w:val="00685BDE"/>
    <w:rsid w:val="00751145"/>
    <w:rsid w:val="007A098D"/>
    <w:rsid w:val="007B5E01"/>
    <w:rsid w:val="007F3FCD"/>
    <w:rsid w:val="007F4521"/>
    <w:rsid w:val="008465E8"/>
    <w:rsid w:val="008901AE"/>
    <w:rsid w:val="008D53D4"/>
    <w:rsid w:val="008E5BE3"/>
    <w:rsid w:val="00920BCB"/>
    <w:rsid w:val="00986976"/>
    <w:rsid w:val="00994C06"/>
    <w:rsid w:val="009B2673"/>
    <w:rsid w:val="009E5E03"/>
    <w:rsid w:val="00A17581"/>
    <w:rsid w:val="00A23C25"/>
    <w:rsid w:val="00AC2CA6"/>
    <w:rsid w:val="00AD21FA"/>
    <w:rsid w:val="00AF50FA"/>
    <w:rsid w:val="00B53430"/>
    <w:rsid w:val="00B56A12"/>
    <w:rsid w:val="00B77957"/>
    <w:rsid w:val="00BA2BAD"/>
    <w:rsid w:val="00BC60CE"/>
    <w:rsid w:val="00C0477C"/>
    <w:rsid w:val="00C12A7A"/>
    <w:rsid w:val="00C20569"/>
    <w:rsid w:val="00C5026A"/>
    <w:rsid w:val="00CE368E"/>
    <w:rsid w:val="00D32BFE"/>
    <w:rsid w:val="00DA2032"/>
    <w:rsid w:val="00DC248A"/>
    <w:rsid w:val="00DF5A38"/>
    <w:rsid w:val="00DF5FA0"/>
    <w:rsid w:val="00E56412"/>
    <w:rsid w:val="00EA0825"/>
    <w:rsid w:val="00ED2847"/>
    <w:rsid w:val="00ED4AEB"/>
    <w:rsid w:val="00EE44BF"/>
    <w:rsid w:val="00F841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C0C33"/>
  <w15:docId w15:val="{F5888AA3-340A-4318-AF4D-A41FB1DC0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09A"/>
  </w:style>
  <w:style w:type="paragraph" w:styleId="Heading1">
    <w:name w:val="heading 1"/>
    <w:basedOn w:val="Normal"/>
    <w:next w:val="Normal"/>
    <w:link w:val="Heading1Char"/>
    <w:uiPriority w:val="9"/>
    <w:qFormat/>
    <w:rsid w:val="00C047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C2CA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F5A38"/>
    <w:pPr>
      <w:ind w:left="720"/>
      <w:contextualSpacing/>
    </w:pPr>
  </w:style>
  <w:style w:type="character" w:customStyle="1" w:styleId="Heading1Char">
    <w:name w:val="Heading 1 Char"/>
    <w:basedOn w:val="DefaultParagraphFont"/>
    <w:link w:val="Heading1"/>
    <w:uiPriority w:val="9"/>
    <w:rsid w:val="00C0477C"/>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2084</Words>
  <Characters>11884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Rakesh</dc:creator>
  <cp:lastModifiedBy>Barbara Berto</cp:lastModifiedBy>
  <cp:revision>4</cp:revision>
  <dcterms:created xsi:type="dcterms:W3CDTF">2021-02-10T11:53:00Z</dcterms:created>
  <dcterms:modified xsi:type="dcterms:W3CDTF">2021-02-23T09:28:00Z</dcterms:modified>
</cp:coreProperties>
</file>