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24C0B" w14:textId="77777777" w:rsidR="000F2842" w:rsidRDefault="000F2842" w:rsidP="000F2842">
      <w:pPr>
        <w:rPr>
          <w:rFonts w:ascii="Arial" w:hAnsi="Arial" w:cs="Arial"/>
          <w:b/>
          <w:bCs/>
          <w:sz w:val="28"/>
          <w:szCs w:val="28"/>
          <w:lang w:val="en-US"/>
        </w:rPr>
      </w:pPr>
      <w:r>
        <w:rPr>
          <w:noProof/>
        </w:rPr>
        <w:drawing>
          <wp:anchor distT="0" distB="0" distL="114300" distR="114300" simplePos="0" relativeHeight="251659264" behindDoc="0" locked="0" layoutInCell="1" allowOverlap="1" wp14:anchorId="6383D6AB" wp14:editId="53CF448C">
            <wp:simplePos x="0" y="0"/>
            <wp:positionH relativeFrom="margin">
              <wp:align>center</wp:align>
            </wp:positionH>
            <wp:positionV relativeFrom="paragraph">
              <wp:posOffset>-913476</wp:posOffset>
            </wp:positionV>
            <wp:extent cx="5381625" cy="2398821"/>
            <wp:effectExtent l="0" t="0" r="0" b="1905"/>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81625" cy="239882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5C0A00" w14:textId="77777777" w:rsidR="000F2842" w:rsidRDefault="000F2842" w:rsidP="000F2842">
      <w:pPr>
        <w:rPr>
          <w:rFonts w:ascii="Arial" w:hAnsi="Arial" w:cs="Arial"/>
          <w:b/>
          <w:bCs/>
          <w:sz w:val="28"/>
          <w:szCs w:val="28"/>
          <w:lang w:val="en-US"/>
        </w:rPr>
      </w:pPr>
    </w:p>
    <w:p w14:paraId="3AF89132" w14:textId="77777777" w:rsidR="000F2842" w:rsidRDefault="000F2842" w:rsidP="000F2842">
      <w:pPr>
        <w:rPr>
          <w:rFonts w:ascii="Arial" w:hAnsi="Arial" w:cs="Arial"/>
          <w:b/>
          <w:bCs/>
          <w:sz w:val="28"/>
          <w:szCs w:val="28"/>
          <w:lang w:val="en-US"/>
        </w:rPr>
      </w:pPr>
    </w:p>
    <w:p w14:paraId="6CE6F3EB" w14:textId="77777777" w:rsidR="000F2842" w:rsidRDefault="000F2842" w:rsidP="000F2842">
      <w:pPr>
        <w:rPr>
          <w:rFonts w:ascii="Arial" w:hAnsi="Arial" w:cs="Arial"/>
          <w:b/>
          <w:bCs/>
          <w:sz w:val="28"/>
          <w:szCs w:val="28"/>
          <w:lang w:val="en-US"/>
        </w:rPr>
      </w:pPr>
    </w:p>
    <w:p w14:paraId="73286685" w14:textId="77777777" w:rsidR="000F2842" w:rsidRDefault="000F2842" w:rsidP="000F2842">
      <w:pPr>
        <w:rPr>
          <w:rFonts w:ascii="Arial" w:hAnsi="Arial" w:cs="Arial"/>
          <w:b/>
          <w:bCs/>
          <w:sz w:val="28"/>
          <w:szCs w:val="28"/>
          <w:lang w:val="en-US"/>
        </w:rPr>
      </w:pPr>
    </w:p>
    <w:p w14:paraId="6FF1E8BC" w14:textId="77777777" w:rsidR="000F2842" w:rsidRDefault="000F2842" w:rsidP="000F2842">
      <w:pPr>
        <w:rPr>
          <w:rFonts w:ascii="Arial" w:hAnsi="Arial" w:cs="Arial"/>
          <w:b/>
          <w:bCs/>
          <w:sz w:val="28"/>
          <w:szCs w:val="28"/>
          <w:lang w:val="en-US"/>
        </w:rPr>
      </w:pPr>
    </w:p>
    <w:p w14:paraId="2E7A6E35" w14:textId="77777777" w:rsidR="000F2842" w:rsidRDefault="000F2842" w:rsidP="000F2842">
      <w:pPr>
        <w:rPr>
          <w:rFonts w:ascii="Arial" w:hAnsi="Arial" w:cs="Arial"/>
          <w:b/>
          <w:bCs/>
          <w:sz w:val="28"/>
          <w:szCs w:val="28"/>
          <w:lang w:val="en-US"/>
        </w:rPr>
      </w:pPr>
    </w:p>
    <w:p w14:paraId="29E2AF1D" w14:textId="1BD48077" w:rsidR="000F2842" w:rsidRPr="00692E0C" w:rsidRDefault="000F2842" w:rsidP="000F2842">
      <w:pPr>
        <w:rPr>
          <w:rFonts w:ascii="Arial" w:hAnsi="Arial" w:cs="Arial"/>
          <w:b/>
          <w:bCs/>
          <w:sz w:val="32"/>
          <w:szCs w:val="32"/>
          <w:lang w:val="en-US"/>
        </w:rPr>
      </w:pPr>
      <w:r w:rsidRPr="00692E0C">
        <w:rPr>
          <w:rFonts w:ascii="Arial" w:hAnsi="Arial" w:cs="Arial"/>
          <w:b/>
          <w:bCs/>
          <w:sz w:val="32"/>
          <w:szCs w:val="32"/>
          <w:lang w:val="en-US"/>
        </w:rPr>
        <w:t xml:space="preserve">Module Name: </w:t>
      </w:r>
      <w:r>
        <w:rPr>
          <w:rFonts w:ascii="Arial" w:hAnsi="Arial" w:cs="Arial"/>
          <w:b/>
          <w:bCs/>
          <w:sz w:val="32"/>
          <w:szCs w:val="32"/>
          <w:lang w:val="en-US"/>
        </w:rPr>
        <w:t>Project Management</w:t>
      </w:r>
    </w:p>
    <w:p w14:paraId="7864A66D" w14:textId="2CE8746B" w:rsidR="000F2842" w:rsidRPr="00692E0C" w:rsidRDefault="000F2842" w:rsidP="000F2842">
      <w:pPr>
        <w:rPr>
          <w:rFonts w:ascii="Arial" w:hAnsi="Arial" w:cs="Arial"/>
          <w:b/>
          <w:bCs/>
          <w:sz w:val="32"/>
          <w:szCs w:val="32"/>
          <w:lang w:val="en-US"/>
        </w:rPr>
      </w:pPr>
      <w:r w:rsidRPr="00692E0C">
        <w:rPr>
          <w:rFonts w:ascii="Arial" w:hAnsi="Arial" w:cs="Arial"/>
          <w:b/>
          <w:bCs/>
          <w:sz w:val="32"/>
          <w:szCs w:val="32"/>
          <w:lang w:val="en-US"/>
        </w:rPr>
        <w:t>Module Code: BMSK501</w:t>
      </w:r>
      <w:r>
        <w:rPr>
          <w:rFonts w:ascii="Arial" w:hAnsi="Arial" w:cs="Arial"/>
          <w:b/>
          <w:bCs/>
          <w:sz w:val="32"/>
          <w:szCs w:val="32"/>
          <w:lang w:val="en-US"/>
        </w:rPr>
        <w:t>4</w:t>
      </w:r>
    </w:p>
    <w:p w14:paraId="48519AF5" w14:textId="561F3DF8" w:rsidR="000F2842" w:rsidRPr="00692E0C" w:rsidRDefault="000F2842" w:rsidP="000F2842">
      <w:pPr>
        <w:rPr>
          <w:rFonts w:ascii="Arial" w:hAnsi="Arial" w:cs="Arial"/>
          <w:b/>
          <w:bCs/>
          <w:sz w:val="32"/>
          <w:szCs w:val="32"/>
          <w:lang w:val="en-US"/>
        </w:rPr>
      </w:pPr>
      <w:r w:rsidRPr="00692E0C">
        <w:rPr>
          <w:rFonts w:ascii="Arial" w:hAnsi="Arial" w:cs="Arial"/>
          <w:b/>
          <w:bCs/>
          <w:sz w:val="32"/>
          <w:szCs w:val="32"/>
          <w:lang w:val="en-US"/>
        </w:rPr>
        <w:t xml:space="preserve">Assignment Title: </w:t>
      </w:r>
      <w:r>
        <w:rPr>
          <w:rFonts w:ascii="Arial" w:hAnsi="Arial" w:cs="Arial"/>
          <w:b/>
          <w:bCs/>
          <w:sz w:val="32"/>
          <w:szCs w:val="32"/>
          <w:lang w:val="en-US"/>
        </w:rPr>
        <w:t>Project Management</w:t>
      </w:r>
    </w:p>
    <w:p w14:paraId="7DB2907A" w14:textId="77777777" w:rsidR="000F2842" w:rsidRDefault="000F2842" w:rsidP="000F2842">
      <w:pPr>
        <w:rPr>
          <w:rFonts w:ascii="Arial" w:hAnsi="Arial" w:cs="Arial"/>
          <w:b/>
          <w:bCs/>
          <w:sz w:val="32"/>
          <w:szCs w:val="32"/>
          <w:lang w:val="en-US"/>
        </w:rPr>
      </w:pPr>
      <w:r w:rsidRPr="00692E0C">
        <w:rPr>
          <w:rFonts w:ascii="Arial" w:hAnsi="Arial" w:cs="Arial"/>
          <w:b/>
          <w:bCs/>
          <w:sz w:val="32"/>
          <w:szCs w:val="32"/>
          <w:lang w:val="en-US"/>
        </w:rPr>
        <w:t>Assignment Word Count: 4000 Words</w:t>
      </w:r>
    </w:p>
    <w:p w14:paraId="18AA7BE1" w14:textId="43BECF89" w:rsidR="000F2842" w:rsidRPr="00692E0C" w:rsidRDefault="000F2842" w:rsidP="000F2842">
      <w:pPr>
        <w:rPr>
          <w:rFonts w:ascii="Arial" w:hAnsi="Arial" w:cs="Arial"/>
          <w:b/>
          <w:bCs/>
          <w:sz w:val="32"/>
          <w:szCs w:val="32"/>
          <w:lang w:val="en-US"/>
        </w:rPr>
      </w:pPr>
      <w:r>
        <w:rPr>
          <w:rFonts w:ascii="Arial" w:hAnsi="Arial" w:cs="Arial"/>
          <w:b/>
          <w:bCs/>
          <w:sz w:val="32"/>
          <w:szCs w:val="32"/>
          <w:lang w:val="en-US"/>
        </w:rPr>
        <w:t>Submitted Word Count: 43</w:t>
      </w:r>
      <w:r w:rsidR="006F2A44">
        <w:rPr>
          <w:rFonts w:ascii="Arial" w:hAnsi="Arial" w:cs="Arial"/>
          <w:b/>
          <w:bCs/>
          <w:sz w:val="32"/>
          <w:szCs w:val="32"/>
          <w:lang w:val="en-US"/>
        </w:rPr>
        <w:t>8</w:t>
      </w:r>
      <w:r w:rsidR="005F5BE9">
        <w:rPr>
          <w:rFonts w:ascii="Arial" w:hAnsi="Arial" w:cs="Arial"/>
          <w:b/>
          <w:bCs/>
          <w:sz w:val="32"/>
          <w:szCs w:val="32"/>
          <w:lang w:val="en-US"/>
        </w:rPr>
        <w:t>7</w:t>
      </w:r>
    </w:p>
    <w:p w14:paraId="465D929A" w14:textId="77777777" w:rsidR="000F2842" w:rsidRPr="00692E0C" w:rsidRDefault="000F2842" w:rsidP="000F2842">
      <w:pPr>
        <w:rPr>
          <w:rFonts w:ascii="Arial" w:hAnsi="Arial" w:cs="Arial"/>
          <w:b/>
          <w:bCs/>
          <w:sz w:val="32"/>
          <w:szCs w:val="32"/>
          <w:lang w:val="en-US"/>
        </w:rPr>
      </w:pPr>
      <w:r w:rsidRPr="00692E0C">
        <w:rPr>
          <w:rFonts w:ascii="Arial" w:hAnsi="Arial" w:cs="Arial"/>
          <w:b/>
          <w:bCs/>
          <w:sz w:val="32"/>
          <w:szCs w:val="32"/>
          <w:lang w:val="en-US"/>
        </w:rPr>
        <w:t>Student Name: Sebastian Ropel</w:t>
      </w:r>
    </w:p>
    <w:p w14:paraId="0ECE0892" w14:textId="77777777" w:rsidR="000F2842" w:rsidRPr="00F4432F" w:rsidRDefault="000F2842" w:rsidP="000F2842">
      <w:pPr>
        <w:rPr>
          <w:rFonts w:ascii="Arial" w:hAnsi="Arial" w:cs="Arial"/>
          <w:sz w:val="32"/>
          <w:szCs w:val="32"/>
          <w:lang w:val="en-US"/>
        </w:rPr>
      </w:pPr>
      <w:r w:rsidRPr="00692E0C">
        <w:rPr>
          <w:rFonts w:ascii="Arial" w:hAnsi="Arial" w:cs="Arial"/>
          <w:b/>
          <w:bCs/>
          <w:sz w:val="32"/>
          <w:szCs w:val="32"/>
          <w:lang w:val="en-US"/>
        </w:rPr>
        <w:t>Student Number: 2423021</w:t>
      </w:r>
    </w:p>
    <w:p w14:paraId="112B8EBA" w14:textId="77777777" w:rsidR="000F2842" w:rsidRPr="00692E0C" w:rsidRDefault="000F2842" w:rsidP="000F2842">
      <w:pPr>
        <w:rPr>
          <w:rFonts w:ascii="Arial" w:hAnsi="Arial" w:cs="Arial"/>
          <w:b/>
          <w:bCs/>
          <w:sz w:val="32"/>
          <w:szCs w:val="32"/>
          <w:lang w:val="en-US"/>
        </w:rPr>
      </w:pPr>
      <w:r w:rsidRPr="00692E0C">
        <w:rPr>
          <w:rFonts w:ascii="Arial" w:hAnsi="Arial" w:cs="Arial"/>
          <w:b/>
          <w:bCs/>
          <w:sz w:val="32"/>
          <w:szCs w:val="32"/>
          <w:lang w:val="en-US"/>
        </w:rPr>
        <w:t>Lecturer: Christine Joy</w:t>
      </w:r>
    </w:p>
    <w:p w14:paraId="4F0F2633" w14:textId="4664FC32" w:rsidR="000F2842" w:rsidRPr="00692E0C" w:rsidRDefault="000F2842" w:rsidP="000F2842">
      <w:pPr>
        <w:rPr>
          <w:rFonts w:ascii="Arial" w:hAnsi="Arial" w:cs="Arial"/>
          <w:b/>
          <w:bCs/>
          <w:sz w:val="32"/>
          <w:szCs w:val="32"/>
          <w:lang w:val="en-US"/>
        </w:rPr>
      </w:pPr>
      <w:r w:rsidRPr="00692E0C">
        <w:rPr>
          <w:rFonts w:ascii="Arial" w:hAnsi="Arial" w:cs="Arial"/>
          <w:b/>
          <w:bCs/>
          <w:sz w:val="32"/>
          <w:szCs w:val="32"/>
          <w:lang w:val="en-US"/>
        </w:rPr>
        <w:t xml:space="preserve">Deadline: </w:t>
      </w:r>
      <w:r>
        <w:rPr>
          <w:rFonts w:ascii="Arial" w:hAnsi="Arial" w:cs="Arial"/>
          <w:b/>
          <w:bCs/>
          <w:sz w:val="32"/>
          <w:szCs w:val="32"/>
        </w:rPr>
        <w:t>30</w:t>
      </w:r>
      <w:r w:rsidRPr="00692E0C">
        <w:rPr>
          <w:rFonts w:ascii="Arial" w:hAnsi="Arial" w:cs="Arial"/>
          <w:b/>
          <w:bCs/>
          <w:sz w:val="32"/>
          <w:szCs w:val="32"/>
        </w:rPr>
        <w:t>/0</w:t>
      </w:r>
      <w:r>
        <w:rPr>
          <w:rFonts w:ascii="Arial" w:hAnsi="Arial" w:cs="Arial"/>
          <w:b/>
          <w:bCs/>
          <w:sz w:val="32"/>
          <w:szCs w:val="32"/>
        </w:rPr>
        <w:t>8</w:t>
      </w:r>
      <w:r w:rsidRPr="00692E0C">
        <w:rPr>
          <w:rFonts w:ascii="Arial" w:hAnsi="Arial" w:cs="Arial"/>
          <w:b/>
          <w:bCs/>
          <w:sz w:val="32"/>
          <w:szCs w:val="32"/>
        </w:rPr>
        <w:t xml:space="preserve">/2026 </w:t>
      </w:r>
    </w:p>
    <w:p w14:paraId="133947F3" w14:textId="77777777" w:rsidR="000F2842" w:rsidRDefault="000F2842" w:rsidP="000F2842">
      <w:pPr>
        <w:rPr>
          <w:rFonts w:ascii="Arial" w:hAnsi="Arial" w:cs="Arial"/>
          <w:b/>
          <w:bCs/>
          <w:sz w:val="28"/>
          <w:szCs w:val="28"/>
        </w:rPr>
      </w:pPr>
    </w:p>
    <w:p w14:paraId="1789EB74" w14:textId="77777777" w:rsidR="000F2842" w:rsidRPr="00243AF8" w:rsidRDefault="000F2842" w:rsidP="000F2842">
      <w:pPr>
        <w:rPr>
          <w:rFonts w:ascii="Arial" w:hAnsi="Arial" w:cs="Arial"/>
          <w:b/>
          <w:bCs/>
          <w:sz w:val="28"/>
          <w:szCs w:val="28"/>
        </w:rPr>
      </w:pPr>
    </w:p>
    <w:p w14:paraId="211A8122" w14:textId="1B1B68E9" w:rsidR="000F2842" w:rsidRPr="00217788" w:rsidRDefault="000F2842" w:rsidP="000F2842">
      <w:pPr>
        <w:jc w:val="center"/>
        <w:rPr>
          <w:rFonts w:ascii="Arial" w:hAnsi="Arial" w:cs="Arial"/>
          <w:b/>
          <w:bCs/>
          <w:color w:val="EE0000"/>
          <w:sz w:val="28"/>
          <w:szCs w:val="28"/>
        </w:rPr>
      </w:pPr>
      <w:r w:rsidRPr="00217788">
        <w:rPr>
          <w:rFonts w:ascii="Arial" w:hAnsi="Arial" w:cs="Arial"/>
          <w:b/>
          <w:bCs/>
          <w:color w:val="EE0000"/>
          <w:sz w:val="28"/>
          <w:szCs w:val="28"/>
        </w:rPr>
        <w:t>Al</w:t>
      </w:r>
      <w:r w:rsidR="00A558A2" w:rsidRPr="00A558A2">
        <w:rPr>
          <w:rFonts w:ascii="Arial" w:hAnsi="Arial" w:cs="Arial"/>
          <w:b/>
          <w:bCs/>
          <w:color w:val="EE0000"/>
          <w:sz w:val="28"/>
          <w:szCs w:val="28"/>
        </w:rPr>
        <w:t xml:space="preserve"> Acknowledgement</w:t>
      </w:r>
    </w:p>
    <w:p w14:paraId="10D8AD7A" w14:textId="77777777" w:rsidR="000F2842" w:rsidRPr="00811679" w:rsidRDefault="000F2842" w:rsidP="000F2842">
      <w:pPr>
        <w:jc w:val="center"/>
        <w:rPr>
          <w:rFonts w:ascii="Arial" w:hAnsi="Arial" w:cs="Arial"/>
          <w:b/>
          <w:bCs/>
        </w:rPr>
      </w:pPr>
      <w:r w:rsidRPr="001C7F4B">
        <w:rPr>
          <w:rFonts w:ascii="Arial" w:hAnsi="Arial" w:cs="Arial"/>
          <w:b/>
          <w:bCs/>
        </w:rPr>
        <w:t>I confirm that I have not presented any Al generated materials as my own work. I confirm that I have copies of my drafts, notes, and other resources I used, which I may be asked to provide in evidence</w:t>
      </w:r>
    </w:p>
    <w:p w14:paraId="65E5B8E7" w14:textId="550D2DD3" w:rsidR="00CB4C3D" w:rsidRDefault="00CB4C3D" w:rsidP="00CB4C3D">
      <w:pPr>
        <w:pStyle w:val="Heading1"/>
        <w:rPr>
          <w:rFonts w:ascii="Arial" w:hAnsi="Arial" w:cs="Arial"/>
          <w:b/>
          <w:bCs/>
          <w:color w:val="auto"/>
          <w:sz w:val="32"/>
          <w:szCs w:val="32"/>
        </w:rPr>
      </w:pPr>
    </w:p>
    <w:p w14:paraId="75A3D5D6" w14:textId="77777777" w:rsidR="00CB4C3D" w:rsidRDefault="00CB4C3D">
      <w:pPr>
        <w:rPr>
          <w:rFonts w:ascii="Arial" w:eastAsiaTheme="majorEastAsia" w:hAnsi="Arial" w:cs="Arial"/>
          <w:b/>
          <w:bCs/>
          <w:sz w:val="32"/>
          <w:szCs w:val="32"/>
        </w:rPr>
      </w:pPr>
      <w:r>
        <w:rPr>
          <w:rFonts w:ascii="Arial" w:hAnsi="Arial" w:cs="Arial"/>
          <w:b/>
          <w:bCs/>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1440368451"/>
        <w:docPartObj>
          <w:docPartGallery w:val="Table of Contents"/>
          <w:docPartUnique/>
        </w:docPartObj>
      </w:sdtPr>
      <w:sdtEndPr>
        <w:rPr>
          <w:b/>
          <w:bCs/>
          <w:noProof/>
        </w:rPr>
      </w:sdtEndPr>
      <w:sdtContent>
        <w:p w14:paraId="24609120" w14:textId="6F3D9781" w:rsidR="000A5CD2" w:rsidRDefault="000A5CD2">
          <w:pPr>
            <w:pStyle w:val="TOCHeading"/>
          </w:pPr>
          <w:r>
            <w:t>Contents</w:t>
          </w:r>
        </w:p>
        <w:p w14:paraId="6B0714B1" w14:textId="39EADBB2" w:rsidR="006F2A44" w:rsidRDefault="000A5CD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740103" w:history="1">
            <w:r w:rsidR="006F2A44" w:rsidRPr="00C97CDD">
              <w:rPr>
                <w:rStyle w:val="Hyperlink"/>
                <w:rFonts w:ascii="Arial" w:hAnsi="Arial" w:cs="Arial"/>
                <w:b/>
                <w:bCs/>
                <w:noProof/>
              </w:rPr>
              <w:t>1. Introduction and Project Concept</w:t>
            </w:r>
            <w:r w:rsidR="006F2A44">
              <w:rPr>
                <w:noProof/>
                <w:webHidden/>
              </w:rPr>
              <w:tab/>
            </w:r>
            <w:r w:rsidR="006F2A44">
              <w:rPr>
                <w:noProof/>
                <w:webHidden/>
              </w:rPr>
              <w:fldChar w:fldCharType="begin"/>
            </w:r>
            <w:r w:rsidR="006F2A44">
              <w:rPr>
                <w:noProof/>
                <w:webHidden/>
              </w:rPr>
              <w:instrText xml:space="preserve"> PAGEREF _Toc238740103 \h </w:instrText>
            </w:r>
            <w:r w:rsidR="006F2A44">
              <w:rPr>
                <w:noProof/>
                <w:webHidden/>
              </w:rPr>
            </w:r>
            <w:r w:rsidR="006F2A44">
              <w:rPr>
                <w:noProof/>
                <w:webHidden/>
              </w:rPr>
              <w:fldChar w:fldCharType="separate"/>
            </w:r>
            <w:r w:rsidR="006F2A44">
              <w:rPr>
                <w:noProof/>
                <w:webHidden/>
              </w:rPr>
              <w:t>3</w:t>
            </w:r>
            <w:r w:rsidR="006F2A44">
              <w:rPr>
                <w:noProof/>
                <w:webHidden/>
              </w:rPr>
              <w:fldChar w:fldCharType="end"/>
            </w:r>
          </w:hyperlink>
        </w:p>
        <w:p w14:paraId="09B1AEDC" w14:textId="18130BEF" w:rsidR="006F2A44" w:rsidRDefault="006F2A44">
          <w:pPr>
            <w:pStyle w:val="TOC1"/>
            <w:tabs>
              <w:tab w:val="right" w:leader="dot" w:pos="9016"/>
            </w:tabs>
            <w:rPr>
              <w:rFonts w:eastAsiaTheme="minorEastAsia"/>
              <w:noProof/>
              <w:lang w:eastAsia="en-GB"/>
            </w:rPr>
          </w:pPr>
          <w:hyperlink w:anchor="_Toc238740104" w:history="1">
            <w:r w:rsidRPr="00C97CDD">
              <w:rPr>
                <w:rStyle w:val="Hyperlink"/>
                <w:rFonts w:ascii="Arial" w:hAnsi="Arial" w:cs="Arial"/>
                <w:b/>
                <w:bCs/>
                <w:noProof/>
              </w:rPr>
              <w:t>2. Project Initiation and Business Case</w:t>
            </w:r>
            <w:r>
              <w:rPr>
                <w:noProof/>
                <w:webHidden/>
              </w:rPr>
              <w:tab/>
            </w:r>
            <w:r>
              <w:rPr>
                <w:noProof/>
                <w:webHidden/>
              </w:rPr>
              <w:fldChar w:fldCharType="begin"/>
            </w:r>
            <w:r>
              <w:rPr>
                <w:noProof/>
                <w:webHidden/>
              </w:rPr>
              <w:instrText xml:space="preserve"> PAGEREF _Toc238740104 \h </w:instrText>
            </w:r>
            <w:r>
              <w:rPr>
                <w:noProof/>
                <w:webHidden/>
              </w:rPr>
            </w:r>
            <w:r>
              <w:rPr>
                <w:noProof/>
                <w:webHidden/>
              </w:rPr>
              <w:fldChar w:fldCharType="separate"/>
            </w:r>
            <w:r>
              <w:rPr>
                <w:noProof/>
                <w:webHidden/>
              </w:rPr>
              <w:t>4</w:t>
            </w:r>
            <w:r>
              <w:rPr>
                <w:noProof/>
                <w:webHidden/>
              </w:rPr>
              <w:fldChar w:fldCharType="end"/>
            </w:r>
          </w:hyperlink>
        </w:p>
        <w:p w14:paraId="008DD869" w14:textId="5E11DF3A" w:rsidR="006F2A44" w:rsidRDefault="006F2A44">
          <w:pPr>
            <w:pStyle w:val="TOC1"/>
            <w:tabs>
              <w:tab w:val="right" w:leader="dot" w:pos="9016"/>
            </w:tabs>
            <w:rPr>
              <w:rFonts w:eastAsiaTheme="minorEastAsia"/>
              <w:noProof/>
              <w:lang w:eastAsia="en-GB"/>
            </w:rPr>
          </w:pPr>
          <w:hyperlink w:anchor="_Toc238740105" w:history="1">
            <w:r w:rsidRPr="00C97CDD">
              <w:rPr>
                <w:rStyle w:val="Hyperlink"/>
                <w:rFonts w:ascii="Arial" w:hAnsi="Arial" w:cs="Arial"/>
                <w:b/>
                <w:bCs/>
                <w:noProof/>
              </w:rPr>
              <w:t>3. Project Management Methodology</w:t>
            </w:r>
            <w:r>
              <w:rPr>
                <w:noProof/>
                <w:webHidden/>
              </w:rPr>
              <w:tab/>
            </w:r>
            <w:r>
              <w:rPr>
                <w:noProof/>
                <w:webHidden/>
              </w:rPr>
              <w:fldChar w:fldCharType="begin"/>
            </w:r>
            <w:r>
              <w:rPr>
                <w:noProof/>
                <w:webHidden/>
              </w:rPr>
              <w:instrText xml:space="preserve"> PAGEREF _Toc238740105 \h </w:instrText>
            </w:r>
            <w:r>
              <w:rPr>
                <w:noProof/>
                <w:webHidden/>
              </w:rPr>
            </w:r>
            <w:r>
              <w:rPr>
                <w:noProof/>
                <w:webHidden/>
              </w:rPr>
              <w:fldChar w:fldCharType="separate"/>
            </w:r>
            <w:r>
              <w:rPr>
                <w:noProof/>
                <w:webHidden/>
              </w:rPr>
              <w:t>5</w:t>
            </w:r>
            <w:r>
              <w:rPr>
                <w:noProof/>
                <w:webHidden/>
              </w:rPr>
              <w:fldChar w:fldCharType="end"/>
            </w:r>
          </w:hyperlink>
        </w:p>
        <w:p w14:paraId="5CB3E73F" w14:textId="1623B30C" w:rsidR="006F2A44" w:rsidRDefault="006F2A44">
          <w:pPr>
            <w:pStyle w:val="TOC1"/>
            <w:tabs>
              <w:tab w:val="right" w:leader="dot" w:pos="9016"/>
            </w:tabs>
            <w:rPr>
              <w:rFonts w:eastAsiaTheme="minorEastAsia"/>
              <w:noProof/>
              <w:lang w:eastAsia="en-GB"/>
            </w:rPr>
          </w:pPr>
          <w:hyperlink w:anchor="_Toc238740106" w:history="1">
            <w:r w:rsidRPr="00C97CDD">
              <w:rPr>
                <w:rStyle w:val="Hyperlink"/>
                <w:rFonts w:ascii="Arial" w:hAnsi="Arial" w:cs="Arial"/>
                <w:b/>
                <w:bCs/>
                <w:noProof/>
              </w:rPr>
              <w:t>4. Scope Management</w:t>
            </w:r>
            <w:r>
              <w:rPr>
                <w:noProof/>
                <w:webHidden/>
              </w:rPr>
              <w:tab/>
            </w:r>
            <w:r>
              <w:rPr>
                <w:noProof/>
                <w:webHidden/>
              </w:rPr>
              <w:fldChar w:fldCharType="begin"/>
            </w:r>
            <w:r>
              <w:rPr>
                <w:noProof/>
                <w:webHidden/>
              </w:rPr>
              <w:instrText xml:space="preserve"> PAGEREF _Toc238740106 \h </w:instrText>
            </w:r>
            <w:r>
              <w:rPr>
                <w:noProof/>
                <w:webHidden/>
              </w:rPr>
            </w:r>
            <w:r>
              <w:rPr>
                <w:noProof/>
                <w:webHidden/>
              </w:rPr>
              <w:fldChar w:fldCharType="separate"/>
            </w:r>
            <w:r>
              <w:rPr>
                <w:noProof/>
                <w:webHidden/>
              </w:rPr>
              <w:t>6</w:t>
            </w:r>
            <w:r>
              <w:rPr>
                <w:noProof/>
                <w:webHidden/>
              </w:rPr>
              <w:fldChar w:fldCharType="end"/>
            </w:r>
          </w:hyperlink>
        </w:p>
        <w:p w14:paraId="7CBB3114" w14:textId="637BEEC1" w:rsidR="006F2A44" w:rsidRDefault="006F2A44">
          <w:pPr>
            <w:pStyle w:val="TOC1"/>
            <w:tabs>
              <w:tab w:val="right" w:leader="dot" w:pos="9016"/>
            </w:tabs>
            <w:rPr>
              <w:rFonts w:eastAsiaTheme="minorEastAsia"/>
              <w:noProof/>
              <w:lang w:eastAsia="en-GB"/>
            </w:rPr>
          </w:pPr>
          <w:hyperlink w:anchor="_Toc238740107" w:history="1">
            <w:r w:rsidRPr="00C97CDD">
              <w:rPr>
                <w:rStyle w:val="Hyperlink"/>
                <w:rFonts w:ascii="Arial" w:hAnsi="Arial" w:cs="Arial"/>
                <w:b/>
                <w:bCs/>
                <w:noProof/>
              </w:rPr>
              <w:t>5. SWOT &amp; PESTLE Analysis</w:t>
            </w:r>
            <w:r>
              <w:rPr>
                <w:noProof/>
                <w:webHidden/>
              </w:rPr>
              <w:tab/>
            </w:r>
            <w:r>
              <w:rPr>
                <w:noProof/>
                <w:webHidden/>
              </w:rPr>
              <w:fldChar w:fldCharType="begin"/>
            </w:r>
            <w:r>
              <w:rPr>
                <w:noProof/>
                <w:webHidden/>
              </w:rPr>
              <w:instrText xml:space="preserve"> PAGEREF _Toc238740107 \h </w:instrText>
            </w:r>
            <w:r>
              <w:rPr>
                <w:noProof/>
                <w:webHidden/>
              </w:rPr>
            </w:r>
            <w:r>
              <w:rPr>
                <w:noProof/>
                <w:webHidden/>
              </w:rPr>
              <w:fldChar w:fldCharType="separate"/>
            </w:r>
            <w:r>
              <w:rPr>
                <w:noProof/>
                <w:webHidden/>
              </w:rPr>
              <w:t>7</w:t>
            </w:r>
            <w:r>
              <w:rPr>
                <w:noProof/>
                <w:webHidden/>
              </w:rPr>
              <w:fldChar w:fldCharType="end"/>
            </w:r>
          </w:hyperlink>
        </w:p>
        <w:p w14:paraId="3456C5BA" w14:textId="5ACAC3DC" w:rsidR="006F2A44" w:rsidRDefault="006F2A44">
          <w:pPr>
            <w:pStyle w:val="TOC1"/>
            <w:tabs>
              <w:tab w:val="right" w:leader="dot" w:pos="9016"/>
            </w:tabs>
            <w:rPr>
              <w:rFonts w:eastAsiaTheme="minorEastAsia"/>
              <w:noProof/>
              <w:lang w:eastAsia="en-GB"/>
            </w:rPr>
          </w:pPr>
          <w:hyperlink w:anchor="_Toc238740108" w:history="1">
            <w:r w:rsidRPr="00C97CDD">
              <w:rPr>
                <w:rStyle w:val="Hyperlink"/>
                <w:rFonts w:ascii="Arial" w:hAnsi="Arial" w:cs="Arial"/>
                <w:b/>
                <w:bCs/>
                <w:noProof/>
              </w:rPr>
              <w:t>6. Stakeholder Management</w:t>
            </w:r>
            <w:r>
              <w:rPr>
                <w:noProof/>
                <w:webHidden/>
              </w:rPr>
              <w:tab/>
            </w:r>
            <w:r>
              <w:rPr>
                <w:noProof/>
                <w:webHidden/>
              </w:rPr>
              <w:fldChar w:fldCharType="begin"/>
            </w:r>
            <w:r>
              <w:rPr>
                <w:noProof/>
                <w:webHidden/>
              </w:rPr>
              <w:instrText xml:space="preserve"> PAGEREF _Toc238740108 \h </w:instrText>
            </w:r>
            <w:r>
              <w:rPr>
                <w:noProof/>
                <w:webHidden/>
              </w:rPr>
            </w:r>
            <w:r>
              <w:rPr>
                <w:noProof/>
                <w:webHidden/>
              </w:rPr>
              <w:fldChar w:fldCharType="separate"/>
            </w:r>
            <w:r>
              <w:rPr>
                <w:noProof/>
                <w:webHidden/>
              </w:rPr>
              <w:t>7</w:t>
            </w:r>
            <w:r>
              <w:rPr>
                <w:noProof/>
                <w:webHidden/>
              </w:rPr>
              <w:fldChar w:fldCharType="end"/>
            </w:r>
          </w:hyperlink>
        </w:p>
        <w:p w14:paraId="7FEC34FA" w14:textId="44B09C74" w:rsidR="006F2A44" w:rsidRDefault="006F2A44">
          <w:pPr>
            <w:pStyle w:val="TOC1"/>
            <w:tabs>
              <w:tab w:val="right" w:leader="dot" w:pos="9016"/>
            </w:tabs>
            <w:rPr>
              <w:rFonts w:eastAsiaTheme="minorEastAsia"/>
              <w:noProof/>
              <w:lang w:eastAsia="en-GB"/>
            </w:rPr>
          </w:pPr>
          <w:hyperlink w:anchor="_Toc238740109" w:history="1">
            <w:r w:rsidRPr="00C97CDD">
              <w:rPr>
                <w:rStyle w:val="Hyperlink"/>
                <w:rFonts w:ascii="Arial" w:hAnsi="Arial" w:cs="Arial"/>
                <w:b/>
                <w:bCs/>
                <w:noProof/>
              </w:rPr>
              <w:t>7. Work Breakdown Structure and Schedule</w:t>
            </w:r>
            <w:r>
              <w:rPr>
                <w:noProof/>
                <w:webHidden/>
              </w:rPr>
              <w:tab/>
            </w:r>
            <w:r>
              <w:rPr>
                <w:noProof/>
                <w:webHidden/>
              </w:rPr>
              <w:fldChar w:fldCharType="begin"/>
            </w:r>
            <w:r>
              <w:rPr>
                <w:noProof/>
                <w:webHidden/>
              </w:rPr>
              <w:instrText xml:space="preserve"> PAGEREF _Toc238740109 \h </w:instrText>
            </w:r>
            <w:r>
              <w:rPr>
                <w:noProof/>
                <w:webHidden/>
              </w:rPr>
            </w:r>
            <w:r>
              <w:rPr>
                <w:noProof/>
                <w:webHidden/>
              </w:rPr>
              <w:fldChar w:fldCharType="separate"/>
            </w:r>
            <w:r>
              <w:rPr>
                <w:noProof/>
                <w:webHidden/>
              </w:rPr>
              <w:t>8</w:t>
            </w:r>
            <w:r>
              <w:rPr>
                <w:noProof/>
                <w:webHidden/>
              </w:rPr>
              <w:fldChar w:fldCharType="end"/>
            </w:r>
          </w:hyperlink>
        </w:p>
        <w:p w14:paraId="23B954CE" w14:textId="2844D42B" w:rsidR="006F2A44" w:rsidRDefault="006F2A44">
          <w:pPr>
            <w:pStyle w:val="TOC1"/>
            <w:tabs>
              <w:tab w:val="right" w:leader="dot" w:pos="9016"/>
            </w:tabs>
            <w:rPr>
              <w:rFonts w:eastAsiaTheme="minorEastAsia"/>
              <w:noProof/>
              <w:lang w:eastAsia="en-GB"/>
            </w:rPr>
          </w:pPr>
          <w:hyperlink w:anchor="_Toc238740110" w:history="1">
            <w:r w:rsidRPr="00C97CDD">
              <w:rPr>
                <w:rStyle w:val="Hyperlink"/>
                <w:rFonts w:ascii="Arial" w:hAnsi="Arial" w:cs="Arial"/>
                <w:b/>
                <w:bCs/>
                <w:noProof/>
              </w:rPr>
              <w:t>8. Resource and Financial Management</w:t>
            </w:r>
            <w:r>
              <w:rPr>
                <w:noProof/>
                <w:webHidden/>
              </w:rPr>
              <w:tab/>
            </w:r>
            <w:r>
              <w:rPr>
                <w:noProof/>
                <w:webHidden/>
              </w:rPr>
              <w:fldChar w:fldCharType="begin"/>
            </w:r>
            <w:r>
              <w:rPr>
                <w:noProof/>
                <w:webHidden/>
              </w:rPr>
              <w:instrText xml:space="preserve"> PAGEREF _Toc238740110 \h </w:instrText>
            </w:r>
            <w:r>
              <w:rPr>
                <w:noProof/>
                <w:webHidden/>
              </w:rPr>
            </w:r>
            <w:r>
              <w:rPr>
                <w:noProof/>
                <w:webHidden/>
              </w:rPr>
              <w:fldChar w:fldCharType="separate"/>
            </w:r>
            <w:r>
              <w:rPr>
                <w:noProof/>
                <w:webHidden/>
              </w:rPr>
              <w:t>9</w:t>
            </w:r>
            <w:r>
              <w:rPr>
                <w:noProof/>
                <w:webHidden/>
              </w:rPr>
              <w:fldChar w:fldCharType="end"/>
            </w:r>
          </w:hyperlink>
        </w:p>
        <w:p w14:paraId="17F73197" w14:textId="6492A46C" w:rsidR="006F2A44" w:rsidRDefault="006F2A44">
          <w:pPr>
            <w:pStyle w:val="TOC1"/>
            <w:tabs>
              <w:tab w:val="right" w:leader="dot" w:pos="9016"/>
            </w:tabs>
            <w:rPr>
              <w:rFonts w:eastAsiaTheme="minorEastAsia"/>
              <w:noProof/>
              <w:lang w:eastAsia="en-GB"/>
            </w:rPr>
          </w:pPr>
          <w:hyperlink w:anchor="_Toc238740111" w:history="1">
            <w:r w:rsidRPr="00C97CDD">
              <w:rPr>
                <w:rStyle w:val="Hyperlink"/>
                <w:rFonts w:ascii="Arial" w:hAnsi="Arial" w:cs="Arial"/>
                <w:b/>
                <w:bCs/>
                <w:noProof/>
              </w:rPr>
              <w:t>9. Risk Management</w:t>
            </w:r>
            <w:r>
              <w:rPr>
                <w:noProof/>
                <w:webHidden/>
              </w:rPr>
              <w:tab/>
            </w:r>
            <w:r>
              <w:rPr>
                <w:noProof/>
                <w:webHidden/>
              </w:rPr>
              <w:fldChar w:fldCharType="begin"/>
            </w:r>
            <w:r>
              <w:rPr>
                <w:noProof/>
                <w:webHidden/>
              </w:rPr>
              <w:instrText xml:space="preserve"> PAGEREF _Toc238740111 \h </w:instrText>
            </w:r>
            <w:r>
              <w:rPr>
                <w:noProof/>
                <w:webHidden/>
              </w:rPr>
            </w:r>
            <w:r>
              <w:rPr>
                <w:noProof/>
                <w:webHidden/>
              </w:rPr>
              <w:fldChar w:fldCharType="separate"/>
            </w:r>
            <w:r>
              <w:rPr>
                <w:noProof/>
                <w:webHidden/>
              </w:rPr>
              <w:t>9</w:t>
            </w:r>
            <w:r>
              <w:rPr>
                <w:noProof/>
                <w:webHidden/>
              </w:rPr>
              <w:fldChar w:fldCharType="end"/>
            </w:r>
          </w:hyperlink>
        </w:p>
        <w:p w14:paraId="01361DAA" w14:textId="5D928C42" w:rsidR="006F2A44" w:rsidRDefault="006F2A44">
          <w:pPr>
            <w:pStyle w:val="TOC1"/>
            <w:tabs>
              <w:tab w:val="right" w:leader="dot" w:pos="9016"/>
            </w:tabs>
            <w:rPr>
              <w:rFonts w:eastAsiaTheme="minorEastAsia"/>
              <w:noProof/>
              <w:lang w:eastAsia="en-GB"/>
            </w:rPr>
          </w:pPr>
          <w:hyperlink w:anchor="_Toc238740112" w:history="1">
            <w:r w:rsidRPr="00C97CDD">
              <w:rPr>
                <w:rStyle w:val="Hyperlink"/>
                <w:rFonts w:ascii="Arial" w:hAnsi="Arial" w:cs="Arial"/>
                <w:b/>
                <w:bCs/>
                <w:noProof/>
              </w:rPr>
              <w:t>10. Communication Plan</w:t>
            </w:r>
            <w:r>
              <w:rPr>
                <w:noProof/>
                <w:webHidden/>
              </w:rPr>
              <w:tab/>
            </w:r>
            <w:r>
              <w:rPr>
                <w:noProof/>
                <w:webHidden/>
              </w:rPr>
              <w:fldChar w:fldCharType="begin"/>
            </w:r>
            <w:r>
              <w:rPr>
                <w:noProof/>
                <w:webHidden/>
              </w:rPr>
              <w:instrText xml:space="preserve"> PAGEREF _Toc238740112 \h </w:instrText>
            </w:r>
            <w:r>
              <w:rPr>
                <w:noProof/>
                <w:webHidden/>
              </w:rPr>
            </w:r>
            <w:r>
              <w:rPr>
                <w:noProof/>
                <w:webHidden/>
              </w:rPr>
              <w:fldChar w:fldCharType="separate"/>
            </w:r>
            <w:r>
              <w:rPr>
                <w:noProof/>
                <w:webHidden/>
              </w:rPr>
              <w:t>10</w:t>
            </w:r>
            <w:r>
              <w:rPr>
                <w:noProof/>
                <w:webHidden/>
              </w:rPr>
              <w:fldChar w:fldCharType="end"/>
            </w:r>
          </w:hyperlink>
        </w:p>
        <w:p w14:paraId="141CB1E4" w14:textId="71D1629C" w:rsidR="006F2A44" w:rsidRDefault="006F2A44">
          <w:pPr>
            <w:pStyle w:val="TOC1"/>
            <w:tabs>
              <w:tab w:val="right" w:leader="dot" w:pos="9016"/>
            </w:tabs>
            <w:rPr>
              <w:rFonts w:eastAsiaTheme="minorEastAsia"/>
              <w:noProof/>
              <w:lang w:eastAsia="en-GB"/>
            </w:rPr>
          </w:pPr>
          <w:hyperlink w:anchor="_Toc238740113" w:history="1">
            <w:r w:rsidRPr="00C97CDD">
              <w:rPr>
                <w:rStyle w:val="Hyperlink"/>
                <w:b/>
                <w:bCs/>
                <w:noProof/>
              </w:rPr>
              <w:t>11. Governance, RACI and Change Control</w:t>
            </w:r>
            <w:r>
              <w:rPr>
                <w:noProof/>
                <w:webHidden/>
              </w:rPr>
              <w:tab/>
            </w:r>
            <w:r>
              <w:rPr>
                <w:noProof/>
                <w:webHidden/>
              </w:rPr>
              <w:fldChar w:fldCharType="begin"/>
            </w:r>
            <w:r>
              <w:rPr>
                <w:noProof/>
                <w:webHidden/>
              </w:rPr>
              <w:instrText xml:space="preserve"> PAGEREF _Toc238740113 \h </w:instrText>
            </w:r>
            <w:r>
              <w:rPr>
                <w:noProof/>
                <w:webHidden/>
              </w:rPr>
            </w:r>
            <w:r>
              <w:rPr>
                <w:noProof/>
                <w:webHidden/>
              </w:rPr>
              <w:fldChar w:fldCharType="separate"/>
            </w:r>
            <w:r>
              <w:rPr>
                <w:noProof/>
                <w:webHidden/>
              </w:rPr>
              <w:t>11</w:t>
            </w:r>
            <w:r>
              <w:rPr>
                <w:noProof/>
                <w:webHidden/>
              </w:rPr>
              <w:fldChar w:fldCharType="end"/>
            </w:r>
          </w:hyperlink>
        </w:p>
        <w:p w14:paraId="2BE134F9" w14:textId="6CD2C73A" w:rsidR="006F2A44" w:rsidRDefault="006F2A44">
          <w:pPr>
            <w:pStyle w:val="TOC1"/>
            <w:tabs>
              <w:tab w:val="right" w:leader="dot" w:pos="9016"/>
            </w:tabs>
            <w:rPr>
              <w:rFonts w:eastAsiaTheme="minorEastAsia"/>
              <w:noProof/>
              <w:lang w:eastAsia="en-GB"/>
            </w:rPr>
          </w:pPr>
          <w:hyperlink w:anchor="_Toc238740114" w:history="1">
            <w:r w:rsidRPr="00C97CDD">
              <w:rPr>
                <w:rStyle w:val="Hyperlink"/>
                <w:rFonts w:ascii="Arial" w:hAnsi="Arial" w:cs="Arial"/>
                <w:b/>
                <w:bCs/>
                <w:noProof/>
              </w:rPr>
              <w:t>12. Monitoring and Control</w:t>
            </w:r>
            <w:r>
              <w:rPr>
                <w:noProof/>
                <w:webHidden/>
              </w:rPr>
              <w:tab/>
            </w:r>
            <w:r>
              <w:rPr>
                <w:noProof/>
                <w:webHidden/>
              </w:rPr>
              <w:fldChar w:fldCharType="begin"/>
            </w:r>
            <w:r>
              <w:rPr>
                <w:noProof/>
                <w:webHidden/>
              </w:rPr>
              <w:instrText xml:space="preserve"> PAGEREF _Toc238740114 \h </w:instrText>
            </w:r>
            <w:r>
              <w:rPr>
                <w:noProof/>
                <w:webHidden/>
              </w:rPr>
            </w:r>
            <w:r>
              <w:rPr>
                <w:noProof/>
                <w:webHidden/>
              </w:rPr>
              <w:fldChar w:fldCharType="separate"/>
            </w:r>
            <w:r>
              <w:rPr>
                <w:noProof/>
                <w:webHidden/>
              </w:rPr>
              <w:t>11</w:t>
            </w:r>
            <w:r>
              <w:rPr>
                <w:noProof/>
                <w:webHidden/>
              </w:rPr>
              <w:fldChar w:fldCharType="end"/>
            </w:r>
          </w:hyperlink>
        </w:p>
        <w:p w14:paraId="79B9FBD3" w14:textId="2D1BAFA1" w:rsidR="006F2A44" w:rsidRDefault="006F2A44">
          <w:pPr>
            <w:pStyle w:val="TOC1"/>
            <w:tabs>
              <w:tab w:val="right" w:leader="dot" w:pos="9016"/>
            </w:tabs>
            <w:rPr>
              <w:rFonts w:eastAsiaTheme="minorEastAsia"/>
              <w:noProof/>
              <w:lang w:eastAsia="en-GB"/>
            </w:rPr>
          </w:pPr>
          <w:hyperlink w:anchor="_Toc238740115" w:history="1">
            <w:r w:rsidRPr="00C97CDD">
              <w:rPr>
                <w:rStyle w:val="Hyperlink"/>
                <w:rFonts w:ascii="Arial" w:hAnsi="Arial" w:cs="Arial"/>
                <w:b/>
                <w:bCs/>
                <w:noProof/>
              </w:rPr>
              <w:t>13. Project Manager Attributes and Self-Audit</w:t>
            </w:r>
            <w:r>
              <w:rPr>
                <w:noProof/>
                <w:webHidden/>
              </w:rPr>
              <w:tab/>
            </w:r>
            <w:r>
              <w:rPr>
                <w:noProof/>
                <w:webHidden/>
              </w:rPr>
              <w:fldChar w:fldCharType="begin"/>
            </w:r>
            <w:r>
              <w:rPr>
                <w:noProof/>
                <w:webHidden/>
              </w:rPr>
              <w:instrText xml:space="preserve"> PAGEREF _Toc238740115 \h </w:instrText>
            </w:r>
            <w:r>
              <w:rPr>
                <w:noProof/>
                <w:webHidden/>
              </w:rPr>
            </w:r>
            <w:r>
              <w:rPr>
                <w:noProof/>
                <w:webHidden/>
              </w:rPr>
              <w:fldChar w:fldCharType="separate"/>
            </w:r>
            <w:r>
              <w:rPr>
                <w:noProof/>
                <w:webHidden/>
              </w:rPr>
              <w:t>12</w:t>
            </w:r>
            <w:r>
              <w:rPr>
                <w:noProof/>
                <w:webHidden/>
              </w:rPr>
              <w:fldChar w:fldCharType="end"/>
            </w:r>
          </w:hyperlink>
        </w:p>
        <w:p w14:paraId="6EFEBB28" w14:textId="5FC4AA7F" w:rsidR="006F2A44" w:rsidRDefault="006F2A44">
          <w:pPr>
            <w:pStyle w:val="TOC1"/>
            <w:tabs>
              <w:tab w:val="right" w:leader="dot" w:pos="9016"/>
            </w:tabs>
            <w:rPr>
              <w:rFonts w:eastAsiaTheme="minorEastAsia"/>
              <w:noProof/>
              <w:lang w:eastAsia="en-GB"/>
            </w:rPr>
          </w:pPr>
          <w:hyperlink w:anchor="_Toc238740116" w:history="1">
            <w:r w:rsidRPr="00C97CDD">
              <w:rPr>
                <w:rStyle w:val="Hyperlink"/>
                <w:rFonts w:ascii="Arial" w:hAnsi="Arial" w:cs="Arial"/>
                <w:b/>
                <w:bCs/>
                <w:noProof/>
              </w:rPr>
              <w:t>14. Personal Development Plan</w:t>
            </w:r>
            <w:r>
              <w:rPr>
                <w:noProof/>
                <w:webHidden/>
              </w:rPr>
              <w:tab/>
            </w:r>
            <w:r>
              <w:rPr>
                <w:noProof/>
                <w:webHidden/>
              </w:rPr>
              <w:fldChar w:fldCharType="begin"/>
            </w:r>
            <w:r>
              <w:rPr>
                <w:noProof/>
                <w:webHidden/>
              </w:rPr>
              <w:instrText xml:space="preserve"> PAGEREF _Toc238740116 \h </w:instrText>
            </w:r>
            <w:r>
              <w:rPr>
                <w:noProof/>
                <w:webHidden/>
              </w:rPr>
            </w:r>
            <w:r>
              <w:rPr>
                <w:noProof/>
                <w:webHidden/>
              </w:rPr>
              <w:fldChar w:fldCharType="separate"/>
            </w:r>
            <w:r>
              <w:rPr>
                <w:noProof/>
                <w:webHidden/>
              </w:rPr>
              <w:t>13</w:t>
            </w:r>
            <w:r>
              <w:rPr>
                <w:noProof/>
                <w:webHidden/>
              </w:rPr>
              <w:fldChar w:fldCharType="end"/>
            </w:r>
          </w:hyperlink>
        </w:p>
        <w:p w14:paraId="3D5EEC89" w14:textId="6E400FA4" w:rsidR="006F2A44" w:rsidRDefault="006F2A44">
          <w:pPr>
            <w:pStyle w:val="TOC1"/>
            <w:tabs>
              <w:tab w:val="right" w:leader="dot" w:pos="9016"/>
            </w:tabs>
            <w:rPr>
              <w:rFonts w:eastAsiaTheme="minorEastAsia"/>
              <w:noProof/>
              <w:lang w:eastAsia="en-GB"/>
            </w:rPr>
          </w:pPr>
          <w:hyperlink w:anchor="_Toc238740117" w:history="1">
            <w:r w:rsidRPr="00C97CDD">
              <w:rPr>
                <w:rStyle w:val="Hyperlink"/>
                <w:rFonts w:ascii="Arial" w:hAnsi="Arial" w:cs="Arial"/>
                <w:b/>
                <w:bCs/>
                <w:noProof/>
              </w:rPr>
              <w:t>15. Critical Evaluation of the Overall Approach</w:t>
            </w:r>
            <w:r>
              <w:rPr>
                <w:noProof/>
                <w:webHidden/>
              </w:rPr>
              <w:tab/>
            </w:r>
            <w:r>
              <w:rPr>
                <w:noProof/>
                <w:webHidden/>
              </w:rPr>
              <w:fldChar w:fldCharType="begin"/>
            </w:r>
            <w:r>
              <w:rPr>
                <w:noProof/>
                <w:webHidden/>
              </w:rPr>
              <w:instrText xml:space="preserve"> PAGEREF _Toc238740117 \h </w:instrText>
            </w:r>
            <w:r>
              <w:rPr>
                <w:noProof/>
                <w:webHidden/>
              </w:rPr>
            </w:r>
            <w:r>
              <w:rPr>
                <w:noProof/>
                <w:webHidden/>
              </w:rPr>
              <w:fldChar w:fldCharType="separate"/>
            </w:r>
            <w:r>
              <w:rPr>
                <w:noProof/>
                <w:webHidden/>
              </w:rPr>
              <w:t>14</w:t>
            </w:r>
            <w:r>
              <w:rPr>
                <w:noProof/>
                <w:webHidden/>
              </w:rPr>
              <w:fldChar w:fldCharType="end"/>
            </w:r>
          </w:hyperlink>
        </w:p>
        <w:p w14:paraId="7DA5191C" w14:textId="13A6AA96" w:rsidR="006F2A44" w:rsidRDefault="006F2A44">
          <w:pPr>
            <w:pStyle w:val="TOC1"/>
            <w:tabs>
              <w:tab w:val="right" w:leader="dot" w:pos="9016"/>
            </w:tabs>
            <w:rPr>
              <w:rFonts w:eastAsiaTheme="minorEastAsia"/>
              <w:noProof/>
              <w:lang w:eastAsia="en-GB"/>
            </w:rPr>
          </w:pPr>
          <w:hyperlink w:anchor="_Toc238740118" w:history="1">
            <w:r w:rsidRPr="00C97CDD">
              <w:rPr>
                <w:rStyle w:val="Hyperlink"/>
                <w:rFonts w:ascii="Arial" w:hAnsi="Arial" w:cs="Arial"/>
                <w:b/>
                <w:bCs/>
                <w:noProof/>
              </w:rPr>
              <w:t>16. Project Success Criteria</w:t>
            </w:r>
            <w:r>
              <w:rPr>
                <w:noProof/>
                <w:webHidden/>
              </w:rPr>
              <w:tab/>
            </w:r>
            <w:r>
              <w:rPr>
                <w:noProof/>
                <w:webHidden/>
              </w:rPr>
              <w:fldChar w:fldCharType="begin"/>
            </w:r>
            <w:r>
              <w:rPr>
                <w:noProof/>
                <w:webHidden/>
              </w:rPr>
              <w:instrText xml:space="preserve"> PAGEREF _Toc238740118 \h </w:instrText>
            </w:r>
            <w:r>
              <w:rPr>
                <w:noProof/>
                <w:webHidden/>
              </w:rPr>
            </w:r>
            <w:r>
              <w:rPr>
                <w:noProof/>
                <w:webHidden/>
              </w:rPr>
              <w:fldChar w:fldCharType="separate"/>
            </w:r>
            <w:r>
              <w:rPr>
                <w:noProof/>
                <w:webHidden/>
              </w:rPr>
              <w:t>15</w:t>
            </w:r>
            <w:r>
              <w:rPr>
                <w:noProof/>
                <w:webHidden/>
              </w:rPr>
              <w:fldChar w:fldCharType="end"/>
            </w:r>
          </w:hyperlink>
        </w:p>
        <w:p w14:paraId="41C1431A" w14:textId="7E2778B8" w:rsidR="006F2A44" w:rsidRDefault="006F2A44">
          <w:pPr>
            <w:pStyle w:val="TOC1"/>
            <w:tabs>
              <w:tab w:val="right" w:leader="dot" w:pos="9016"/>
            </w:tabs>
            <w:rPr>
              <w:rFonts w:eastAsiaTheme="minorEastAsia"/>
              <w:noProof/>
              <w:lang w:eastAsia="en-GB"/>
            </w:rPr>
          </w:pPr>
          <w:hyperlink w:anchor="_Toc238740119" w:history="1">
            <w:r w:rsidRPr="00C97CDD">
              <w:rPr>
                <w:rStyle w:val="Hyperlink"/>
                <w:rFonts w:ascii="Arial" w:hAnsi="Arial" w:cs="Arial"/>
                <w:b/>
                <w:bCs/>
                <w:noProof/>
              </w:rPr>
              <w:t>17. Project Closure and Lessons Learned</w:t>
            </w:r>
            <w:r>
              <w:rPr>
                <w:noProof/>
                <w:webHidden/>
              </w:rPr>
              <w:tab/>
            </w:r>
            <w:r>
              <w:rPr>
                <w:noProof/>
                <w:webHidden/>
              </w:rPr>
              <w:fldChar w:fldCharType="begin"/>
            </w:r>
            <w:r>
              <w:rPr>
                <w:noProof/>
                <w:webHidden/>
              </w:rPr>
              <w:instrText xml:space="preserve"> PAGEREF _Toc238740119 \h </w:instrText>
            </w:r>
            <w:r>
              <w:rPr>
                <w:noProof/>
                <w:webHidden/>
              </w:rPr>
            </w:r>
            <w:r>
              <w:rPr>
                <w:noProof/>
                <w:webHidden/>
              </w:rPr>
              <w:fldChar w:fldCharType="separate"/>
            </w:r>
            <w:r>
              <w:rPr>
                <w:noProof/>
                <w:webHidden/>
              </w:rPr>
              <w:t>16</w:t>
            </w:r>
            <w:r>
              <w:rPr>
                <w:noProof/>
                <w:webHidden/>
              </w:rPr>
              <w:fldChar w:fldCharType="end"/>
            </w:r>
          </w:hyperlink>
        </w:p>
        <w:p w14:paraId="2E382712" w14:textId="38B46BC7" w:rsidR="006F2A44" w:rsidRDefault="006F2A44">
          <w:pPr>
            <w:pStyle w:val="TOC1"/>
            <w:tabs>
              <w:tab w:val="right" w:leader="dot" w:pos="9016"/>
            </w:tabs>
            <w:rPr>
              <w:rFonts w:eastAsiaTheme="minorEastAsia"/>
              <w:noProof/>
              <w:lang w:eastAsia="en-GB"/>
            </w:rPr>
          </w:pPr>
          <w:hyperlink w:anchor="_Toc238740120" w:history="1">
            <w:r w:rsidRPr="00C97CDD">
              <w:rPr>
                <w:rStyle w:val="Hyperlink"/>
                <w:rFonts w:ascii="Arial" w:hAnsi="Arial" w:cs="Arial"/>
                <w:b/>
                <w:bCs/>
                <w:noProof/>
              </w:rPr>
              <w:t>18. Conclusion</w:t>
            </w:r>
            <w:r>
              <w:rPr>
                <w:noProof/>
                <w:webHidden/>
              </w:rPr>
              <w:tab/>
            </w:r>
            <w:r>
              <w:rPr>
                <w:noProof/>
                <w:webHidden/>
              </w:rPr>
              <w:fldChar w:fldCharType="begin"/>
            </w:r>
            <w:r>
              <w:rPr>
                <w:noProof/>
                <w:webHidden/>
              </w:rPr>
              <w:instrText xml:space="preserve"> PAGEREF _Toc238740120 \h </w:instrText>
            </w:r>
            <w:r>
              <w:rPr>
                <w:noProof/>
                <w:webHidden/>
              </w:rPr>
            </w:r>
            <w:r>
              <w:rPr>
                <w:noProof/>
                <w:webHidden/>
              </w:rPr>
              <w:fldChar w:fldCharType="separate"/>
            </w:r>
            <w:r>
              <w:rPr>
                <w:noProof/>
                <w:webHidden/>
              </w:rPr>
              <w:t>16</w:t>
            </w:r>
            <w:r>
              <w:rPr>
                <w:noProof/>
                <w:webHidden/>
              </w:rPr>
              <w:fldChar w:fldCharType="end"/>
            </w:r>
          </w:hyperlink>
        </w:p>
        <w:p w14:paraId="3B3FA339" w14:textId="5B76D7E5" w:rsidR="006F2A44" w:rsidRDefault="006F2A44">
          <w:pPr>
            <w:pStyle w:val="TOC1"/>
            <w:tabs>
              <w:tab w:val="right" w:leader="dot" w:pos="9016"/>
            </w:tabs>
            <w:rPr>
              <w:rFonts w:eastAsiaTheme="minorEastAsia"/>
              <w:noProof/>
              <w:lang w:eastAsia="en-GB"/>
            </w:rPr>
          </w:pPr>
          <w:hyperlink w:anchor="_Toc238740121" w:history="1">
            <w:r w:rsidRPr="00C97CD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_Toc238740121 \h </w:instrText>
            </w:r>
            <w:r>
              <w:rPr>
                <w:noProof/>
                <w:webHidden/>
              </w:rPr>
            </w:r>
            <w:r>
              <w:rPr>
                <w:noProof/>
                <w:webHidden/>
              </w:rPr>
              <w:fldChar w:fldCharType="separate"/>
            </w:r>
            <w:r>
              <w:rPr>
                <w:noProof/>
                <w:webHidden/>
              </w:rPr>
              <w:t>18</w:t>
            </w:r>
            <w:r>
              <w:rPr>
                <w:noProof/>
                <w:webHidden/>
              </w:rPr>
              <w:fldChar w:fldCharType="end"/>
            </w:r>
          </w:hyperlink>
        </w:p>
        <w:p w14:paraId="136598B4" w14:textId="73965BD0" w:rsidR="006F2A44" w:rsidRDefault="006F2A44">
          <w:pPr>
            <w:pStyle w:val="TOC1"/>
            <w:tabs>
              <w:tab w:val="right" w:leader="dot" w:pos="9016"/>
            </w:tabs>
            <w:rPr>
              <w:rFonts w:eastAsiaTheme="minorEastAsia"/>
              <w:noProof/>
              <w:lang w:eastAsia="en-GB"/>
            </w:rPr>
          </w:pPr>
          <w:hyperlink w:anchor="_Toc238740122" w:history="1">
            <w:r w:rsidRPr="00C97CDD">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_Toc238740122 \h </w:instrText>
            </w:r>
            <w:r>
              <w:rPr>
                <w:noProof/>
                <w:webHidden/>
              </w:rPr>
            </w:r>
            <w:r>
              <w:rPr>
                <w:noProof/>
                <w:webHidden/>
              </w:rPr>
              <w:fldChar w:fldCharType="separate"/>
            </w:r>
            <w:r>
              <w:rPr>
                <w:noProof/>
                <w:webHidden/>
              </w:rPr>
              <w:t>21</w:t>
            </w:r>
            <w:r>
              <w:rPr>
                <w:noProof/>
                <w:webHidden/>
              </w:rPr>
              <w:fldChar w:fldCharType="end"/>
            </w:r>
          </w:hyperlink>
        </w:p>
        <w:p w14:paraId="27AC3911" w14:textId="3B9FE072" w:rsidR="000A5CD2" w:rsidRDefault="000A5CD2">
          <w:r>
            <w:rPr>
              <w:b/>
              <w:bCs/>
              <w:noProof/>
            </w:rPr>
            <w:fldChar w:fldCharType="end"/>
          </w:r>
        </w:p>
      </w:sdtContent>
    </w:sdt>
    <w:p w14:paraId="3FA91812" w14:textId="77777777" w:rsidR="00CB4C3D" w:rsidRDefault="00CB4C3D" w:rsidP="00CB4C3D">
      <w:pPr>
        <w:pStyle w:val="Heading1"/>
        <w:rPr>
          <w:rFonts w:ascii="Arial" w:hAnsi="Arial" w:cs="Arial"/>
          <w:b/>
          <w:bCs/>
          <w:color w:val="auto"/>
          <w:sz w:val="32"/>
          <w:szCs w:val="32"/>
        </w:rPr>
      </w:pPr>
    </w:p>
    <w:p w14:paraId="6AEB4444" w14:textId="77777777" w:rsidR="00CB4C3D" w:rsidRDefault="00CB4C3D">
      <w:pPr>
        <w:rPr>
          <w:rFonts w:ascii="Arial" w:eastAsiaTheme="majorEastAsia" w:hAnsi="Arial" w:cs="Arial"/>
          <w:b/>
          <w:bCs/>
          <w:sz w:val="32"/>
          <w:szCs w:val="32"/>
        </w:rPr>
      </w:pPr>
      <w:r>
        <w:rPr>
          <w:rFonts w:ascii="Arial" w:hAnsi="Arial" w:cs="Arial"/>
          <w:b/>
          <w:bCs/>
          <w:sz w:val="32"/>
          <w:szCs w:val="32"/>
        </w:rPr>
        <w:br w:type="page"/>
      </w:r>
    </w:p>
    <w:p w14:paraId="772BE5D2" w14:textId="38F35AB3" w:rsidR="000055D8" w:rsidRPr="00CB4C3D" w:rsidRDefault="000055D8" w:rsidP="00CB4C3D">
      <w:pPr>
        <w:pStyle w:val="Heading1"/>
        <w:rPr>
          <w:rFonts w:ascii="Arial" w:hAnsi="Arial" w:cs="Arial"/>
          <w:b/>
          <w:bCs/>
          <w:color w:val="auto"/>
          <w:sz w:val="32"/>
          <w:szCs w:val="32"/>
        </w:rPr>
      </w:pPr>
      <w:bookmarkStart w:id="0" w:name="_Toc238740103"/>
      <w:r w:rsidRPr="00CB4C3D">
        <w:rPr>
          <w:rFonts w:ascii="Arial" w:hAnsi="Arial" w:cs="Arial"/>
          <w:b/>
          <w:bCs/>
          <w:color w:val="auto"/>
          <w:sz w:val="32"/>
          <w:szCs w:val="32"/>
        </w:rPr>
        <w:lastRenderedPageBreak/>
        <w:t>1. Introduction and Project Concept</w:t>
      </w:r>
      <w:bookmarkEnd w:id="0"/>
    </w:p>
    <w:p w14:paraId="6A1C9542" w14:textId="702D250C" w:rsidR="000055D8" w:rsidRPr="00CB4C3D" w:rsidRDefault="00AE34A2" w:rsidP="00CB4C3D">
      <w:pPr>
        <w:jc w:val="both"/>
        <w:rPr>
          <w:rFonts w:ascii="Arial" w:hAnsi="Arial" w:cs="Arial"/>
        </w:rPr>
      </w:pPr>
      <w:r w:rsidRPr="00AE34A2">
        <w:rPr>
          <w:rFonts w:ascii="Arial" w:hAnsi="Arial" w:cs="Arial"/>
        </w:rPr>
        <w:t>The proposed project is to organise and run a Welsh National Calisthenics Competition at Swansea Warehouse Gym over a 12-month period</w:t>
      </w:r>
      <w:r w:rsidR="000055D8" w:rsidRPr="00CB4C3D">
        <w:rPr>
          <w:rFonts w:ascii="Arial" w:hAnsi="Arial" w:cs="Arial"/>
        </w:rPr>
        <w:t xml:space="preserve">. The event will take place over two competition days and will provide separate beginner and advanced competitions for men and women. </w:t>
      </w:r>
      <w:r w:rsidR="00897E53" w:rsidRPr="00897E53">
        <w:rPr>
          <w:rFonts w:ascii="Arial" w:hAnsi="Arial" w:cs="Arial"/>
        </w:rPr>
        <w:t xml:space="preserve">Day one will contain 40 beginner men and 40 beginner women. Day two will contain 30 advanced men and 30 advanced women. </w:t>
      </w:r>
      <w:r w:rsidR="0061358A">
        <w:rPr>
          <w:rFonts w:ascii="Arial" w:hAnsi="Arial" w:cs="Arial"/>
        </w:rPr>
        <w:t xml:space="preserve">All </w:t>
      </w:r>
      <w:r w:rsidR="0061358A" w:rsidRPr="00DC0FE4">
        <w:rPr>
          <w:rFonts w:ascii="Arial" w:hAnsi="Arial" w:cs="Arial"/>
        </w:rPr>
        <w:t xml:space="preserve">divided into the following weight categories: </w:t>
      </w:r>
      <w:r w:rsidR="0061358A">
        <w:rPr>
          <w:rFonts w:ascii="Arial" w:hAnsi="Arial" w:cs="Arial"/>
        </w:rPr>
        <w:t>M</w:t>
      </w:r>
      <w:r w:rsidR="0061358A" w:rsidRPr="00DC0FE4">
        <w:rPr>
          <w:rFonts w:ascii="Arial" w:hAnsi="Arial" w:cs="Arial"/>
        </w:rPr>
        <w:t>en</w:t>
      </w:r>
      <w:r w:rsidR="0061358A">
        <w:rPr>
          <w:rFonts w:ascii="Arial" w:hAnsi="Arial" w:cs="Arial"/>
        </w:rPr>
        <w:t xml:space="preserve"> </w:t>
      </w:r>
      <w:r w:rsidR="0061358A" w:rsidRPr="00DC0FE4">
        <w:rPr>
          <w:rFonts w:ascii="Arial" w:hAnsi="Arial" w:cs="Arial"/>
        </w:rPr>
        <w:t>under 60 kg, 60–7</w:t>
      </w:r>
      <w:r w:rsidR="0061358A">
        <w:rPr>
          <w:rFonts w:ascii="Arial" w:hAnsi="Arial" w:cs="Arial"/>
        </w:rPr>
        <w:t>4</w:t>
      </w:r>
      <w:r w:rsidR="0061358A" w:rsidRPr="00DC0FE4">
        <w:rPr>
          <w:rFonts w:ascii="Arial" w:hAnsi="Arial" w:cs="Arial"/>
        </w:rPr>
        <w:t xml:space="preserve"> kg, 75–8</w:t>
      </w:r>
      <w:r w:rsidR="0061358A">
        <w:rPr>
          <w:rFonts w:ascii="Arial" w:hAnsi="Arial" w:cs="Arial"/>
        </w:rPr>
        <w:t>4</w:t>
      </w:r>
      <w:r w:rsidR="0061358A" w:rsidRPr="00DC0FE4">
        <w:rPr>
          <w:rFonts w:ascii="Arial" w:hAnsi="Arial" w:cs="Arial"/>
        </w:rPr>
        <w:t xml:space="preserve"> kg, 85–9</w:t>
      </w:r>
      <w:r w:rsidR="0061358A">
        <w:rPr>
          <w:rFonts w:ascii="Arial" w:hAnsi="Arial" w:cs="Arial"/>
        </w:rPr>
        <w:t>4</w:t>
      </w:r>
      <w:r w:rsidR="0061358A" w:rsidRPr="00DC0FE4">
        <w:rPr>
          <w:rFonts w:ascii="Arial" w:hAnsi="Arial" w:cs="Arial"/>
        </w:rPr>
        <w:t xml:space="preserve"> kg and 95+ kg</w:t>
      </w:r>
      <w:r w:rsidR="0061358A">
        <w:rPr>
          <w:rFonts w:ascii="Arial" w:hAnsi="Arial" w:cs="Arial"/>
        </w:rPr>
        <w:t>.</w:t>
      </w:r>
      <w:r w:rsidR="0061358A" w:rsidRPr="00DC0FE4">
        <w:rPr>
          <w:rFonts w:ascii="Arial" w:hAnsi="Arial" w:cs="Arial"/>
        </w:rPr>
        <w:t xml:space="preserve"> </w:t>
      </w:r>
      <w:r w:rsidR="0061358A">
        <w:rPr>
          <w:rFonts w:ascii="Arial" w:hAnsi="Arial" w:cs="Arial"/>
        </w:rPr>
        <w:t>W</w:t>
      </w:r>
      <w:r w:rsidR="0061358A" w:rsidRPr="00DC0FE4">
        <w:rPr>
          <w:rFonts w:ascii="Arial" w:hAnsi="Arial" w:cs="Arial"/>
        </w:rPr>
        <w:t>omen</w:t>
      </w:r>
      <w:r w:rsidR="0061358A">
        <w:rPr>
          <w:rFonts w:ascii="Arial" w:hAnsi="Arial" w:cs="Arial"/>
        </w:rPr>
        <w:t xml:space="preserve"> </w:t>
      </w:r>
      <w:r w:rsidR="0061358A" w:rsidRPr="00DC0FE4">
        <w:rPr>
          <w:rFonts w:ascii="Arial" w:hAnsi="Arial" w:cs="Arial"/>
        </w:rPr>
        <w:t>under 5</w:t>
      </w:r>
      <w:r w:rsidR="0061358A">
        <w:rPr>
          <w:rFonts w:ascii="Arial" w:hAnsi="Arial" w:cs="Arial"/>
        </w:rPr>
        <w:t>4</w:t>
      </w:r>
      <w:r w:rsidR="0061358A" w:rsidRPr="00DC0FE4">
        <w:rPr>
          <w:rFonts w:ascii="Arial" w:hAnsi="Arial" w:cs="Arial"/>
        </w:rPr>
        <w:t xml:space="preserve"> kg, 55–6</w:t>
      </w:r>
      <w:r w:rsidR="0061358A">
        <w:rPr>
          <w:rFonts w:ascii="Arial" w:hAnsi="Arial" w:cs="Arial"/>
        </w:rPr>
        <w:t>4</w:t>
      </w:r>
      <w:r w:rsidR="0061358A" w:rsidRPr="00DC0FE4">
        <w:rPr>
          <w:rFonts w:ascii="Arial" w:hAnsi="Arial" w:cs="Arial"/>
        </w:rPr>
        <w:t xml:space="preserve"> kg, 65–7</w:t>
      </w:r>
      <w:r w:rsidR="0061358A">
        <w:rPr>
          <w:rFonts w:ascii="Arial" w:hAnsi="Arial" w:cs="Arial"/>
        </w:rPr>
        <w:t>4</w:t>
      </w:r>
      <w:r w:rsidR="0061358A" w:rsidRPr="00DC0FE4">
        <w:rPr>
          <w:rFonts w:ascii="Arial" w:hAnsi="Arial" w:cs="Arial"/>
        </w:rPr>
        <w:t xml:space="preserve"> kg and 7</w:t>
      </w:r>
      <w:r w:rsidR="0061358A">
        <w:rPr>
          <w:rFonts w:ascii="Arial" w:hAnsi="Arial" w:cs="Arial"/>
        </w:rPr>
        <w:t>5</w:t>
      </w:r>
      <w:r w:rsidR="0061358A" w:rsidRPr="00DC0FE4">
        <w:rPr>
          <w:rFonts w:ascii="Arial" w:hAnsi="Arial" w:cs="Arial"/>
        </w:rPr>
        <w:t>+ kg</w:t>
      </w:r>
      <w:r w:rsidR="0061358A" w:rsidRPr="00CB4C3D">
        <w:rPr>
          <w:rFonts w:ascii="Arial" w:hAnsi="Arial" w:cs="Arial"/>
        </w:rPr>
        <w:t xml:space="preserve">. </w:t>
      </w:r>
      <w:r w:rsidR="00DC0FE4" w:rsidRPr="00DC0FE4">
        <w:rPr>
          <w:rFonts w:ascii="Arial" w:hAnsi="Arial" w:cs="Arial"/>
        </w:rPr>
        <w:t>The maximum target is 140 competitors</w:t>
      </w:r>
      <w:r w:rsidR="00CD078E">
        <w:rPr>
          <w:rFonts w:ascii="Arial" w:hAnsi="Arial" w:cs="Arial"/>
        </w:rPr>
        <w:t>.</w:t>
      </w:r>
    </w:p>
    <w:p w14:paraId="7403927D" w14:textId="0F065D92" w:rsidR="00F64388" w:rsidRDefault="000055D8" w:rsidP="00CB4C3D">
      <w:pPr>
        <w:jc w:val="both"/>
        <w:rPr>
          <w:rFonts w:ascii="Arial" w:hAnsi="Arial" w:cs="Arial"/>
        </w:rPr>
      </w:pPr>
      <w:r w:rsidRPr="00CB4C3D">
        <w:rPr>
          <w:rFonts w:ascii="Arial" w:hAnsi="Arial" w:cs="Arial"/>
        </w:rPr>
        <w:t>The beginner competition will include maximum repetitions of pull-ups, dips, hanging knees-to-chest and press-ups within 60 seconds. The advanced competition will include weighted pull-up one-repetition maximum, weighted dip one-repetition maximum, maximum toes-to-bar and maximum press-ups within 60 seconds. Competitors will receive points for each discipline</w:t>
      </w:r>
      <w:r w:rsidR="00F64388">
        <w:rPr>
          <w:rFonts w:ascii="Arial" w:hAnsi="Arial" w:cs="Arial"/>
        </w:rPr>
        <w:t>.</w:t>
      </w:r>
      <w:r w:rsidRPr="00CB4C3D">
        <w:rPr>
          <w:rFonts w:ascii="Arial" w:hAnsi="Arial" w:cs="Arial"/>
        </w:rPr>
        <w:t xml:space="preserve"> </w:t>
      </w:r>
      <w:r w:rsidR="0075630A" w:rsidRPr="0075630A">
        <w:rPr>
          <w:rFonts w:ascii="Arial" w:hAnsi="Arial" w:cs="Arial"/>
        </w:rPr>
        <w:t>Scores will determine final rankings, with winners receiving trophies and medals.</w:t>
      </w:r>
    </w:p>
    <w:p w14:paraId="5A6365A2" w14:textId="77777777" w:rsidR="0040764B" w:rsidRDefault="0040764B" w:rsidP="00A11268">
      <w:pPr>
        <w:jc w:val="both"/>
        <w:rPr>
          <w:rFonts w:ascii="Arial" w:hAnsi="Arial" w:cs="Arial"/>
        </w:rPr>
      </w:pPr>
      <w:r w:rsidRPr="0040764B">
        <w:rPr>
          <w:rFonts w:ascii="Arial" w:hAnsi="Arial" w:cs="Arial"/>
        </w:rPr>
        <w:t>Swansea Warehouse Gym will be a venue and equipment sponsor. It will pay 50% of the venue cost and provide the competition equipment. In return, the gym will have its brand promoted through social media, competition materials, the official T-shirt and event signage. This partnership can help the gym grow its reputation as a leading gym brand in Wales, while helping Wales Calisthenics reduce the cost of running the competition.</w:t>
      </w:r>
    </w:p>
    <w:p w14:paraId="0E558B38" w14:textId="30C899C6" w:rsidR="000055D8" w:rsidRPr="00CB4C3D" w:rsidRDefault="009E087A" w:rsidP="00CB4C3D">
      <w:pPr>
        <w:jc w:val="both"/>
        <w:rPr>
          <w:rFonts w:ascii="Arial" w:hAnsi="Arial" w:cs="Arial"/>
        </w:rPr>
      </w:pPr>
      <w:r w:rsidRPr="009E087A">
        <w:rPr>
          <w:rFonts w:ascii="Arial" w:hAnsi="Arial" w:cs="Arial"/>
        </w:rPr>
        <w:t>The main objective is to create a sustainable profit while maintaining safety, quality and stakeholder satisfaction. As this is the first competition, building a strong event brand and promoting the competition are also important for future growth. The aim is to attract more competitors in future competitions, potentially increasing the number of competition days. Project success should be measured through financial performance, event quality, stakeholder satisfaction, brand development and future growth</w:t>
      </w:r>
      <w:r w:rsidR="000055D8" w:rsidRPr="00CB4C3D">
        <w:rPr>
          <w:rFonts w:ascii="Arial" w:hAnsi="Arial" w:cs="Arial"/>
        </w:rPr>
        <w:t>.</w:t>
      </w:r>
    </w:p>
    <w:p w14:paraId="02CA8D28" w14:textId="04D718F2" w:rsidR="000055D8" w:rsidRDefault="000055D8" w:rsidP="00CB4C3D">
      <w:pPr>
        <w:jc w:val="both"/>
        <w:rPr>
          <w:rFonts w:ascii="Arial" w:hAnsi="Arial" w:cs="Arial"/>
        </w:rPr>
      </w:pPr>
      <w:r w:rsidRPr="00CB4C3D">
        <w:rPr>
          <w:rFonts w:ascii="Arial" w:hAnsi="Arial" w:cs="Arial"/>
        </w:rPr>
        <w:t>The maximum competitor income is £1</w:t>
      </w:r>
      <w:r w:rsidR="00897E53">
        <w:rPr>
          <w:rFonts w:ascii="Arial" w:hAnsi="Arial" w:cs="Arial"/>
        </w:rPr>
        <w:t>4</w:t>
      </w:r>
      <w:r w:rsidRPr="00CB4C3D">
        <w:rPr>
          <w:rFonts w:ascii="Arial" w:hAnsi="Arial" w:cs="Arial"/>
        </w:rPr>
        <w:t>,000 from 1</w:t>
      </w:r>
      <w:r w:rsidR="00897E53">
        <w:rPr>
          <w:rFonts w:ascii="Arial" w:hAnsi="Arial" w:cs="Arial"/>
        </w:rPr>
        <w:t>4</w:t>
      </w:r>
      <w:r w:rsidRPr="00CB4C3D">
        <w:rPr>
          <w:rFonts w:ascii="Arial" w:hAnsi="Arial" w:cs="Arial"/>
        </w:rPr>
        <w:t>0 entries at £100 each. The competitor T-shirt is expected to cost approximately £12 per person, giving a maximum shirt cost of £1,</w:t>
      </w:r>
      <w:r w:rsidR="00897E53">
        <w:rPr>
          <w:rFonts w:ascii="Arial" w:hAnsi="Arial" w:cs="Arial"/>
        </w:rPr>
        <w:t>68</w:t>
      </w:r>
      <w:r w:rsidRPr="00CB4C3D">
        <w:rPr>
          <w:rFonts w:ascii="Arial" w:hAnsi="Arial" w:cs="Arial"/>
        </w:rPr>
        <w:t>0. Further income will come from spectator tickets and exhibition spaces for relevant fitness businesses. The expected spectator price is approximately £9 per day.</w:t>
      </w:r>
    </w:p>
    <w:p w14:paraId="22ECA3DA" w14:textId="00BB8F90" w:rsidR="00483C2A" w:rsidRPr="00CB4C3D" w:rsidRDefault="00483C2A" w:rsidP="00CB4C3D">
      <w:pPr>
        <w:jc w:val="both"/>
        <w:rPr>
          <w:rFonts w:ascii="Arial" w:hAnsi="Arial" w:cs="Arial"/>
        </w:rPr>
      </w:pPr>
      <w:r w:rsidRPr="00483C2A">
        <w:rPr>
          <w:rFonts w:ascii="Arial" w:hAnsi="Arial" w:cs="Arial"/>
        </w:rPr>
        <w:t>The business case is attractive because Swansea Warehouse Gym will contribute 50% of the venue cost and provide the competition equipment. This reduces the project's overall costs while also giving the gym an opportunity to promote its brand. However, the £14,000 competitor income is a maximum estimate rather than guaranteed income, so registration numbers must be monitored from the start.</w:t>
      </w:r>
    </w:p>
    <w:p w14:paraId="2797EA8D" w14:textId="77777777" w:rsidR="000055D8" w:rsidRPr="00CB4C3D" w:rsidRDefault="000055D8" w:rsidP="00CB4C3D">
      <w:pPr>
        <w:pStyle w:val="Heading1"/>
        <w:rPr>
          <w:rFonts w:ascii="Arial" w:hAnsi="Arial" w:cs="Arial"/>
          <w:b/>
          <w:bCs/>
          <w:color w:val="auto"/>
          <w:sz w:val="32"/>
          <w:szCs w:val="32"/>
        </w:rPr>
      </w:pPr>
      <w:bookmarkStart w:id="1" w:name="_Toc238740104"/>
      <w:r w:rsidRPr="00CB4C3D">
        <w:rPr>
          <w:rFonts w:ascii="Arial" w:hAnsi="Arial" w:cs="Arial"/>
          <w:b/>
          <w:bCs/>
          <w:color w:val="auto"/>
          <w:sz w:val="32"/>
          <w:szCs w:val="32"/>
        </w:rPr>
        <w:lastRenderedPageBreak/>
        <w:t>2. Project Initiation and Business Case</w:t>
      </w:r>
      <w:bookmarkEnd w:id="1"/>
    </w:p>
    <w:p w14:paraId="4A8BCEEC" w14:textId="77777777" w:rsidR="00483C2A" w:rsidRDefault="000055D8" w:rsidP="00CB4C3D">
      <w:pPr>
        <w:jc w:val="both"/>
        <w:rPr>
          <w:rFonts w:ascii="Arial" w:hAnsi="Arial" w:cs="Arial"/>
        </w:rPr>
      </w:pPr>
      <w:r w:rsidRPr="00CB4C3D">
        <w:rPr>
          <w:rFonts w:ascii="Arial" w:hAnsi="Arial" w:cs="Arial"/>
        </w:rPr>
        <w:t>The first stage will be project initiation. A project initiation document will confirm the project purpose, objectives, scope, stakeholders, budget principles, risks and responsibilities.</w:t>
      </w:r>
      <w:r w:rsidR="00483C2A">
        <w:rPr>
          <w:rFonts w:ascii="Arial" w:hAnsi="Arial" w:cs="Arial"/>
        </w:rPr>
        <w:t xml:space="preserve"> </w:t>
      </w:r>
    </w:p>
    <w:p w14:paraId="1769C864" w14:textId="2A01CAC6" w:rsidR="00E20045" w:rsidRDefault="000055D8" w:rsidP="00E20045">
      <w:pPr>
        <w:jc w:val="both"/>
        <w:rPr>
          <w:rFonts w:ascii="Arial" w:hAnsi="Arial" w:cs="Arial"/>
        </w:rPr>
      </w:pPr>
      <w:r w:rsidRPr="00CB4C3D">
        <w:rPr>
          <w:rFonts w:ascii="Arial" w:hAnsi="Arial" w:cs="Arial"/>
        </w:rPr>
        <w:t>The business case is based on four main benefits. First, the event should generate financial profit. Second, Swansea Warehouse Gym should receive useful brand exposure. Third, the event should provide competitors with a professional national competition. Fourth, the project should create a repeatable model that could support future Welsh calisthenics events.</w:t>
      </w:r>
      <w:r w:rsidR="006F2816">
        <w:rPr>
          <w:rFonts w:ascii="Arial" w:hAnsi="Arial" w:cs="Arial"/>
        </w:rPr>
        <w:t xml:space="preserve"> </w:t>
      </w:r>
      <w:proofErr w:type="spellStart"/>
      <w:r w:rsidR="005272F7" w:rsidRPr="005272F7">
        <w:rPr>
          <w:rFonts w:ascii="Arial" w:hAnsi="Arial" w:cs="Arial"/>
        </w:rPr>
        <w:t>Zwikael</w:t>
      </w:r>
      <w:proofErr w:type="spellEnd"/>
      <w:r w:rsidR="005272F7" w:rsidRPr="005272F7">
        <w:rPr>
          <w:rFonts w:ascii="Arial" w:hAnsi="Arial" w:cs="Arial"/>
        </w:rPr>
        <w:t xml:space="preserve"> and Huemann (2023)</w:t>
      </w:r>
      <w:r w:rsidRPr="00CB4C3D">
        <w:rPr>
          <w:rFonts w:ascii="Arial" w:hAnsi="Arial" w:cs="Arial"/>
        </w:rPr>
        <w:t xml:space="preserve"> argue that project management should connect project activity with the value expected by stakeholders. </w:t>
      </w:r>
    </w:p>
    <w:p w14:paraId="1ED2BBD1" w14:textId="0B1ACEAE" w:rsidR="001E4976" w:rsidRPr="00CB4C3D" w:rsidRDefault="00FE1A11" w:rsidP="00E20045">
      <w:pPr>
        <w:jc w:val="both"/>
        <w:rPr>
          <w:rFonts w:ascii="Arial" w:hAnsi="Arial" w:cs="Arial"/>
        </w:rPr>
      </w:pPr>
      <w:r w:rsidRPr="00FE1A11">
        <w:rPr>
          <w:rFonts w:ascii="Arial" w:hAnsi="Arial" w:cs="Arial"/>
        </w:rPr>
        <w:t>Appendix A presents the projected income plan.</w:t>
      </w:r>
    </w:p>
    <w:tbl>
      <w:tblPr>
        <w:tblStyle w:val="GridTable4-Accent3"/>
        <w:tblW w:w="9390" w:type="dxa"/>
        <w:tblLook w:val="04A0" w:firstRow="1" w:lastRow="0" w:firstColumn="1" w:lastColumn="0" w:noHBand="0" w:noVBand="1"/>
      </w:tblPr>
      <w:tblGrid>
        <w:gridCol w:w="4695"/>
        <w:gridCol w:w="4695"/>
      </w:tblGrid>
      <w:tr w:rsidR="001E4976" w14:paraId="274302BE" w14:textId="77777777" w:rsidTr="00530CC0">
        <w:trPr>
          <w:cnfStyle w:val="100000000000" w:firstRow="1" w:lastRow="0" w:firstColumn="0" w:lastColumn="0" w:oddVBand="0" w:evenVBand="0" w:oddHBand="0"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4695" w:type="dxa"/>
          </w:tcPr>
          <w:p w14:paraId="05A3CBE0" w14:textId="2347A7B5" w:rsidR="001E4976" w:rsidRDefault="001E4976" w:rsidP="001E4976">
            <w:pPr>
              <w:rPr>
                <w:rFonts w:ascii="Arial" w:hAnsi="Arial" w:cs="Arial"/>
              </w:rPr>
            </w:pPr>
            <w:r w:rsidRPr="00CB4C3D">
              <w:rPr>
                <w:rFonts w:ascii="Arial" w:hAnsi="Arial" w:cs="Arial"/>
              </w:rPr>
              <w:t>Income source</w:t>
            </w:r>
          </w:p>
        </w:tc>
        <w:tc>
          <w:tcPr>
            <w:tcW w:w="4695" w:type="dxa"/>
          </w:tcPr>
          <w:p w14:paraId="77D0FB3B" w14:textId="08D1B90E" w:rsidR="001E4976" w:rsidRDefault="001E4976" w:rsidP="001E497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Planning assumption</w:t>
            </w:r>
          </w:p>
        </w:tc>
      </w:tr>
      <w:tr w:rsidR="001E4976" w14:paraId="56CAD421" w14:textId="77777777" w:rsidTr="00530CC0">
        <w:trPr>
          <w:cnfStyle w:val="000000100000" w:firstRow="0" w:lastRow="0" w:firstColumn="0" w:lastColumn="0" w:oddVBand="0" w:evenVBand="0" w:oddHBand="1"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4695" w:type="dxa"/>
          </w:tcPr>
          <w:p w14:paraId="50CCF3B0" w14:textId="43B7CC72" w:rsidR="001E4976" w:rsidRPr="00530CC0" w:rsidRDefault="001E4976" w:rsidP="001E4976">
            <w:pPr>
              <w:rPr>
                <w:rFonts w:ascii="Arial" w:hAnsi="Arial" w:cs="Arial"/>
                <w:b w:val="0"/>
                <w:bCs w:val="0"/>
              </w:rPr>
            </w:pPr>
            <w:r w:rsidRPr="00530CC0">
              <w:rPr>
                <w:rFonts w:ascii="Arial" w:hAnsi="Arial" w:cs="Arial"/>
                <w:b w:val="0"/>
                <w:bCs w:val="0"/>
              </w:rPr>
              <w:t>1</w:t>
            </w:r>
            <w:r w:rsidR="00A9291D">
              <w:rPr>
                <w:rFonts w:ascii="Arial" w:hAnsi="Arial" w:cs="Arial"/>
                <w:b w:val="0"/>
                <w:bCs w:val="0"/>
              </w:rPr>
              <w:t>4</w:t>
            </w:r>
            <w:r w:rsidRPr="00530CC0">
              <w:rPr>
                <w:rFonts w:ascii="Arial" w:hAnsi="Arial" w:cs="Arial"/>
                <w:b w:val="0"/>
                <w:bCs w:val="0"/>
              </w:rPr>
              <w:t>0 competitor entries</w:t>
            </w:r>
          </w:p>
        </w:tc>
        <w:tc>
          <w:tcPr>
            <w:tcW w:w="4695" w:type="dxa"/>
          </w:tcPr>
          <w:p w14:paraId="61AD7769" w14:textId="16C7BED3" w:rsidR="001E4976" w:rsidRDefault="001E4976" w:rsidP="001E49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£1</w:t>
            </w:r>
            <w:r w:rsidR="00897E53">
              <w:rPr>
                <w:rFonts w:ascii="Arial" w:hAnsi="Arial" w:cs="Arial"/>
              </w:rPr>
              <w:t>4</w:t>
            </w:r>
            <w:r w:rsidRPr="00CB4C3D">
              <w:rPr>
                <w:rFonts w:ascii="Arial" w:hAnsi="Arial" w:cs="Arial"/>
              </w:rPr>
              <w:t>,000</w:t>
            </w:r>
          </w:p>
        </w:tc>
      </w:tr>
      <w:tr w:rsidR="001E4976" w14:paraId="15A1590B" w14:textId="77777777" w:rsidTr="00530CC0">
        <w:trPr>
          <w:trHeight w:val="472"/>
        </w:trPr>
        <w:tc>
          <w:tcPr>
            <w:cnfStyle w:val="001000000000" w:firstRow="0" w:lastRow="0" w:firstColumn="1" w:lastColumn="0" w:oddVBand="0" w:evenVBand="0" w:oddHBand="0" w:evenHBand="0" w:firstRowFirstColumn="0" w:firstRowLastColumn="0" w:lastRowFirstColumn="0" w:lastRowLastColumn="0"/>
            <w:tcW w:w="4695" w:type="dxa"/>
          </w:tcPr>
          <w:p w14:paraId="3E38DFCA" w14:textId="5B9447DD" w:rsidR="001E4976" w:rsidRPr="00530CC0" w:rsidRDefault="00CD078E" w:rsidP="001E4976">
            <w:pPr>
              <w:rPr>
                <w:rFonts w:ascii="Arial" w:hAnsi="Arial" w:cs="Arial"/>
                <w:b w:val="0"/>
                <w:bCs w:val="0"/>
              </w:rPr>
            </w:pPr>
            <w:r>
              <w:rPr>
                <w:rFonts w:ascii="Arial" w:hAnsi="Arial" w:cs="Arial"/>
                <w:b w:val="0"/>
                <w:bCs w:val="0"/>
              </w:rPr>
              <w:t xml:space="preserve">160-200 </w:t>
            </w:r>
            <w:r w:rsidR="001E4976" w:rsidRPr="00530CC0">
              <w:rPr>
                <w:rFonts w:ascii="Arial" w:hAnsi="Arial" w:cs="Arial"/>
                <w:b w:val="0"/>
                <w:bCs w:val="0"/>
              </w:rPr>
              <w:t>Spectator tickets</w:t>
            </w:r>
          </w:p>
        </w:tc>
        <w:tc>
          <w:tcPr>
            <w:tcW w:w="4695" w:type="dxa"/>
          </w:tcPr>
          <w:p w14:paraId="26EE0E25" w14:textId="43716D8F" w:rsidR="001E4976" w:rsidRDefault="001E4976" w:rsidP="001E49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£1,440–£1,800</w:t>
            </w:r>
          </w:p>
        </w:tc>
      </w:tr>
      <w:tr w:rsidR="001E4976" w14:paraId="03C1B759" w14:textId="77777777" w:rsidTr="00530CC0">
        <w:trPr>
          <w:cnfStyle w:val="000000100000" w:firstRow="0" w:lastRow="0" w:firstColumn="0" w:lastColumn="0" w:oddVBand="0" w:evenVBand="0" w:oddHBand="1"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4695" w:type="dxa"/>
          </w:tcPr>
          <w:p w14:paraId="69E1A5EE" w14:textId="008EEFF0" w:rsidR="001E4976" w:rsidRPr="00530CC0" w:rsidRDefault="001E4976" w:rsidP="001E4976">
            <w:pPr>
              <w:rPr>
                <w:rFonts w:ascii="Arial" w:hAnsi="Arial" w:cs="Arial"/>
                <w:b w:val="0"/>
                <w:bCs w:val="0"/>
              </w:rPr>
            </w:pPr>
            <w:r w:rsidRPr="00530CC0">
              <w:rPr>
                <w:rFonts w:ascii="Arial" w:hAnsi="Arial" w:cs="Arial"/>
                <w:b w:val="0"/>
                <w:bCs w:val="0"/>
              </w:rPr>
              <w:t>Exhibition spaces</w:t>
            </w:r>
          </w:p>
        </w:tc>
        <w:tc>
          <w:tcPr>
            <w:tcW w:w="4695" w:type="dxa"/>
          </w:tcPr>
          <w:p w14:paraId="10A77860" w14:textId="7BCC76A0" w:rsidR="001E4976" w:rsidRDefault="001E4976" w:rsidP="001E49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£1,500 target</w:t>
            </w:r>
          </w:p>
        </w:tc>
      </w:tr>
      <w:tr w:rsidR="001E4976" w:rsidRPr="00CB4C3D" w14:paraId="357D3FE4" w14:textId="77777777" w:rsidTr="00530CC0">
        <w:trPr>
          <w:trHeight w:val="419"/>
        </w:trPr>
        <w:tc>
          <w:tcPr>
            <w:cnfStyle w:val="001000000000" w:firstRow="0" w:lastRow="0" w:firstColumn="1" w:lastColumn="0" w:oddVBand="0" w:evenVBand="0" w:oddHBand="0" w:evenHBand="0" w:firstRowFirstColumn="0" w:firstRowLastColumn="0" w:lastRowFirstColumn="0" w:lastRowLastColumn="0"/>
            <w:tcW w:w="0" w:type="auto"/>
            <w:hideMark/>
          </w:tcPr>
          <w:p w14:paraId="2BD68EA1" w14:textId="26CA280E" w:rsidR="001E4976" w:rsidRPr="00CB4C3D" w:rsidRDefault="001E4976" w:rsidP="001E4976">
            <w:pPr>
              <w:rPr>
                <w:rFonts w:ascii="Arial" w:hAnsi="Arial" w:cs="Arial"/>
              </w:rPr>
            </w:pPr>
            <w:r w:rsidRPr="00CB4C3D">
              <w:rPr>
                <w:rFonts w:ascii="Arial" w:hAnsi="Arial" w:cs="Arial"/>
              </w:rPr>
              <w:t>Maximum planned income</w:t>
            </w:r>
          </w:p>
        </w:tc>
        <w:tc>
          <w:tcPr>
            <w:tcW w:w="0" w:type="auto"/>
            <w:hideMark/>
          </w:tcPr>
          <w:p w14:paraId="612A7953" w14:textId="33E2004D" w:rsidR="001E4976" w:rsidRPr="00CB4C3D" w:rsidRDefault="001E4976" w:rsidP="001E49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b/>
                <w:bCs/>
              </w:rPr>
              <w:t>£1</w:t>
            </w:r>
            <w:r w:rsidR="00897E53">
              <w:rPr>
                <w:rFonts w:ascii="Arial" w:hAnsi="Arial" w:cs="Arial"/>
                <w:b/>
                <w:bCs/>
              </w:rPr>
              <w:t>6</w:t>
            </w:r>
            <w:r w:rsidRPr="00CB4C3D">
              <w:rPr>
                <w:rFonts w:ascii="Arial" w:hAnsi="Arial" w:cs="Arial"/>
                <w:b/>
                <w:bCs/>
              </w:rPr>
              <w:t>,940–£1</w:t>
            </w:r>
            <w:r w:rsidR="00897E53">
              <w:rPr>
                <w:rFonts w:ascii="Arial" w:hAnsi="Arial" w:cs="Arial"/>
                <w:b/>
                <w:bCs/>
              </w:rPr>
              <w:t>7</w:t>
            </w:r>
            <w:r w:rsidRPr="00CB4C3D">
              <w:rPr>
                <w:rFonts w:ascii="Arial" w:hAnsi="Arial" w:cs="Arial"/>
                <w:b/>
                <w:bCs/>
              </w:rPr>
              <w:t>,300</w:t>
            </w:r>
          </w:p>
        </w:tc>
      </w:tr>
    </w:tbl>
    <w:p w14:paraId="44157DD5" w14:textId="521D59D2" w:rsidR="000055D8" w:rsidRPr="00CB4C3D" w:rsidRDefault="00ED0E0D" w:rsidP="000055D8">
      <w:pPr>
        <w:rPr>
          <w:rFonts w:ascii="Arial" w:hAnsi="Arial" w:cs="Arial"/>
        </w:rPr>
      </w:pPr>
      <w:r w:rsidRPr="00ED0E0D">
        <w:rPr>
          <w:rFonts w:ascii="Arial" w:hAnsi="Arial" w:cs="Arial"/>
        </w:rPr>
        <w:t>Appendix A – Projected Income Plan</w:t>
      </w:r>
      <w:r>
        <w:rPr>
          <w:rFonts w:ascii="Arial" w:hAnsi="Arial" w:cs="Arial"/>
        </w:rPr>
        <w:t xml:space="preserve"> (Word Document, 2026)</w:t>
      </w:r>
      <w:r w:rsidR="00B25590">
        <w:rPr>
          <w:rFonts w:ascii="Arial" w:hAnsi="Arial" w:cs="Arial"/>
        </w:rPr>
        <w:t>.</w:t>
      </w:r>
    </w:p>
    <w:p w14:paraId="5402241D" w14:textId="45E6A2D7" w:rsidR="000055D8" w:rsidRDefault="000055D8" w:rsidP="000055D8">
      <w:pPr>
        <w:rPr>
          <w:rFonts w:ascii="Arial" w:hAnsi="Arial" w:cs="Arial"/>
        </w:rPr>
      </w:pPr>
      <w:r w:rsidRPr="00CB4C3D">
        <w:rPr>
          <w:rFonts w:ascii="Arial" w:hAnsi="Arial" w:cs="Arial"/>
        </w:rPr>
        <w:t>The main planned costs are</w:t>
      </w:r>
      <w:r w:rsidR="00E20045">
        <w:rPr>
          <w:rFonts w:ascii="Arial" w:hAnsi="Arial" w:cs="Arial"/>
        </w:rPr>
        <w:t xml:space="preserve"> shown below in Appendix B</w:t>
      </w:r>
    </w:p>
    <w:tbl>
      <w:tblPr>
        <w:tblStyle w:val="GridTable4-Accent2"/>
        <w:tblW w:w="0" w:type="auto"/>
        <w:tblLook w:val="04A0" w:firstRow="1" w:lastRow="0" w:firstColumn="1" w:lastColumn="0" w:noHBand="0" w:noVBand="1"/>
      </w:tblPr>
      <w:tblGrid>
        <w:gridCol w:w="4508"/>
        <w:gridCol w:w="4508"/>
      </w:tblGrid>
      <w:tr w:rsidR="001E4976" w14:paraId="11B5D8B6" w14:textId="77777777" w:rsidTr="00530C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C0929C" w14:textId="629D198A" w:rsidR="001E4976" w:rsidRPr="00530CC0" w:rsidRDefault="001E4976" w:rsidP="000055D8">
            <w:pPr>
              <w:rPr>
                <w:rFonts w:ascii="Arial" w:hAnsi="Arial" w:cs="Arial"/>
              </w:rPr>
            </w:pPr>
            <w:r w:rsidRPr="00530CC0">
              <w:rPr>
                <w:rFonts w:ascii="Arial" w:hAnsi="Arial" w:cs="Arial"/>
              </w:rPr>
              <w:t>Cost</w:t>
            </w:r>
          </w:p>
        </w:tc>
        <w:tc>
          <w:tcPr>
            <w:tcW w:w="4508" w:type="dxa"/>
          </w:tcPr>
          <w:p w14:paraId="60C57211" w14:textId="00D2EA40" w:rsidR="001E4976" w:rsidRPr="00530CC0" w:rsidRDefault="001E4976" w:rsidP="000055D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30CC0">
              <w:rPr>
                <w:rFonts w:ascii="Arial" w:hAnsi="Arial" w:cs="Arial"/>
              </w:rPr>
              <w:t>Estimated amount</w:t>
            </w:r>
          </w:p>
        </w:tc>
      </w:tr>
      <w:tr w:rsidR="009D142A" w14:paraId="364709FA" w14:textId="77777777" w:rsidTr="00530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94DE2FE" w14:textId="53F12CE4" w:rsidR="009D142A" w:rsidRPr="009D142A" w:rsidRDefault="009D142A" w:rsidP="000055D8">
            <w:pPr>
              <w:rPr>
                <w:rFonts w:ascii="Arial" w:hAnsi="Arial" w:cs="Arial"/>
                <w:b w:val="0"/>
                <w:bCs w:val="0"/>
              </w:rPr>
            </w:pPr>
            <w:r w:rsidRPr="009D142A">
              <w:rPr>
                <w:rFonts w:ascii="Arial" w:hAnsi="Arial" w:cs="Arial"/>
                <w:b w:val="0"/>
                <w:bCs w:val="0"/>
              </w:rPr>
              <w:t>50% Venue cost</w:t>
            </w:r>
          </w:p>
        </w:tc>
        <w:tc>
          <w:tcPr>
            <w:tcW w:w="4508" w:type="dxa"/>
          </w:tcPr>
          <w:p w14:paraId="4C09FD4B" w14:textId="31E6FDB5" w:rsidR="009D142A" w:rsidRPr="00CB4C3D" w:rsidRDefault="009D142A" w:rsidP="000055D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£500</w:t>
            </w:r>
          </w:p>
        </w:tc>
      </w:tr>
      <w:tr w:rsidR="001E4976" w14:paraId="5B1DC333" w14:textId="77777777" w:rsidTr="00530CC0">
        <w:tc>
          <w:tcPr>
            <w:cnfStyle w:val="001000000000" w:firstRow="0" w:lastRow="0" w:firstColumn="1" w:lastColumn="0" w:oddVBand="0" w:evenVBand="0" w:oddHBand="0" w:evenHBand="0" w:firstRowFirstColumn="0" w:firstRowLastColumn="0" w:lastRowFirstColumn="0" w:lastRowLastColumn="0"/>
            <w:tcW w:w="4508" w:type="dxa"/>
          </w:tcPr>
          <w:p w14:paraId="08476C20" w14:textId="270101B0" w:rsidR="001E4976" w:rsidRPr="00530CC0" w:rsidRDefault="001E4976" w:rsidP="000055D8">
            <w:pPr>
              <w:rPr>
                <w:rFonts w:ascii="Arial" w:hAnsi="Arial" w:cs="Arial"/>
                <w:b w:val="0"/>
                <w:bCs w:val="0"/>
              </w:rPr>
            </w:pPr>
            <w:r w:rsidRPr="00530CC0">
              <w:rPr>
                <w:rFonts w:ascii="Arial" w:hAnsi="Arial" w:cs="Arial"/>
                <w:b w:val="0"/>
                <w:bCs w:val="0"/>
              </w:rPr>
              <w:t>1</w:t>
            </w:r>
            <w:r w:rsidR="00897E53">
              <w:rPr>
                <w:rFonts w:ascii="Arial" w:hAnsi="Arial" w:cs="Arial"/>
                <w:b w:val="0"/>
                <w:bCs w:val="0"/>
              </w:rPr>
              <w:t>4</w:t>
            </w:r>
            <w:r w:rsidRPr="00530CC0">
              <w:rPr>
                <w:rFonts w:ascii="Arial" w:hAnsi="Arial" w:cs="Arial"/>
                <w:b w:val="0"/>
                <w:bCs w:val="0"/>
              </w:rPr>
              <w:t>0 competitor T-shirts</w:t>
            </w:r>
          </w:p>
        </w:tc>
        <w:tc>
          <w:tcPr>
            <w:tcW w:w="4508" w:type="dxa"/>
          </w:tcPr>
          <w:p w14:paraId="370BCF55" w14:textId="7FF3594D" w:rsidR="001E4976" w:rsidRDefault="001E4976" w:rsidP="000055D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£1,</w:t>
            </w:r>
            <w:r w:rsidR="00897E53">
              <w:rPr>
                <w:rFonts w:ascii="Arial" w:hAnsi="Arial" w:cs="Arial"/>
              </w:rPr>
              <w:t>68</w:t>
            </w:r>
            <w:r w:rsidRPr="00CB4C3D">
              <w:rPr>
                <w:rFonts w:ascii="Arial" w:hAnsi="Arial" w:cs="Arial"/>
              </w:rPr>
              <w:t>0</w:t>
            </w:r>
          </w:p>
        </w:tc>
      </w:tr>
      <w:tr w:rsidR="001E4976" w14:paraId="2712AA8E" w14:textId="77777777" w:rsidTr="00530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D654C5" w14:textId="64501B31" w:rsidR="001E4976" w:rsidRPr="00530CC0" w:rsidRDefault="001E4976" w:rsidP="001E4976">
            <w:pPr>
              <w:rPr>
                <w:rFonts w:ascii="Arial" w:hAnsi="Arial" w:cs="Arial"/>
                <w:b w:val="0"/>
                <w:bCs w:val="0"/>
              </w:rPr>
            </w:pPr>
            <w:r w:rsidRPr="00530CC0">
              <w:rPr>
                <w:rFonts w:ascii="Arial" w:hAnsi="Arial" w:cs="Arial"/>
                <w:b w:val="0"/>
                <w:bCs w:val="0"/>
              </w:rPr>
              <w:t>Trophies and medals</w:t>
            </w:r>
          </w:p>
        </w:tc>
        <w:tc>
          <w:tcPr>
            <w:tcW w:w="4508" w:type="dxa"/>
          </w:tcPr>
          <w:p w14:paraId="7C7EC9DA" w14:textId="70302188" w:rsidR="001E4976" w:rsidRDefault="001E4976" w:rsidP="001E49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£500</w:t>
            </w:r>
          </w:p>
        </w:tc>
      </w:tr>
      <w:tr w:rsidR="001E4976" w14:paraId="4C7257AB" w14:textId="77777777" w:rsidTr="00530CC0">
        <w:tc>
          <w:tcPr>
            <w:cnfStyle w:val="001000000000" w:firstRow="0" w:lastRow="0" w:firstColumn="1" w:lastColumn="0" w:oddVBand="0" w:evenVBand="0" w:oddHBand="0" w:evenHBand="0" w:firstRowFirstColumn="0" w:firstRowLastColumn="0" w:lastRowFirstColumn="0" w:lastRowLastColumn="0"/>
            <w:tcW w:w="4508" w:type="dxa"/>
          </w:tcPr>
          <w:p w14:paraId="1225D4E4" w14:textId="0C30EA83" w:rsidR="001E4976" w:rsidRPr="00530CC0" w:rsidRDefault="001E4976" w:rsidP="001E4976">
            <w:pPr>
              <w:rPr>
                <w:rFonts w:ascii="Arial" w:hAnsi="Arial" w:cs="Arial"/>
                <w:b w:val="0"/>
                <w:bCs w:val="0"/>
              </w:rPr>
            </w:pPr>
            <w:r w:rsidRPr="00530CC0">
              <w:rPr>
                <w:rFonts w:ascii="Arial" w:hAnsi="Arial" w:cs="Arial"/>
                <w:b w:val="0"/>
                <w:bCs w:val="0"/>
              </w:rPr>
              <w:t>Marketing and advertising</w:t>
            </w:r>
          </w:p>
        </w:tc>
        <w:tc>
          <w:tcPr>
            <w:tcW w:w="4508" w:type="dxa"/>
          </w:tcPr>
          <w:p w14:paraId="5064F75C" w14:textId="4BA16C1F" w:rsidR="001E4976" w:rsidRDefault="001E4976" w:rsidP="001E49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£700</w:t>
            </w:r>
          </w:p>
        </w:tc>
      </w:tr>
      <w:tr w:rsidR="001E4976" w14:paraId="610AD910" w14:textId="77777777" w:rsidTr="00530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9A0D64" w14:textId="252B5EF1" w:rsidR="001E4976" w:rsidRPr="00530CC0" w:rsidRDefault="001E4976" w:rsidP="001E4976">
            <w:pPr>
              <w:rPr>
                <w:rFonts w:ascii="Arial" w:hAnsi="Arial" w:cs="Arial"/>
                <w:b w:val="0"/>
                <w:bCs w:val="0"/>
              </w:rPr>
            </w:pPr>
            <w:r w:rsidRPr="00530CC0">
              <w:rPr>
                <w:rFonts w:ascii="Arial" w:hAnsi="Arial" w:cs="Arial"/>
                <w:b w:val="0"/>
                <w:bCs w:val="0"/>
              </w:rPr>
              <w:t>Insurance and safety provision</w:t>
            </w:r>
          </w:p>
        </w:tc>
        <w:tc>
          <w:tcPr>
            <w:tcW w:w="4508" w:type="dxa"/>
          </w:tcPr>
          <w:p w14:paraId="0600A01B" w14:textId="0BE6087D" w:rsidR="001E4976" w:rsidRDefault="001E4976" w:rsidP="001E49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£500</w:t>
            </w:r>
          </w:p>
        </w:tc>
      </w:tr>
      <w:tr w:rsidR="001E4976" w14:paraId="1D419F59" w14:textId="77777777" w:rsidTr="00530CC0">
        <w:tc>
          <w:tcPr>
            <w:cnfStyle w:val="001000000000" w:firstRow="0" w:lastRow="0" w:firstColumn="1" w:lastColumn="0" w:oddVBand="0" w:evenVBand="0" w:oddHBand="0" w:evenHBand="0" w:firstRowFirstColumn="0" w:firstRowLastColumn="0" w:lastRowFirstColumn="0" w:lastRowLastColumn="0"/>
            <w:tcW w:w="4508" w:type="dxa"/>
          </w:tcPr>
          <w:p w14:paraId="78362FEC" w14:textId="2689A65B" w:rsidR="001E4976" w:rsidRPr="00530CC0" w:rsidRDefault="001E4976" w:rsidP="001E4976">
            <w:pPr>
              <w:rPr>
                <w:rFonts w:ascii="Arial" w:hAnsi="Arial" w:cs="Arial"/>
                <w:b w:val="0"/>
                <w:bCs w:val="0"/>
              </w:rPr>
            </w:pPr>
            <w:r w:rsidRPr="00530CC0">
              <w:rPr>
                <w:rFonts w:ascii="Arial" w:hAnsi="Arial" w:cs="Arial"/>
                <w:b w:val="0"/>
                <w:bCs w:val="0"/>
              </w:rPr>
              <w:t>Printing and event materials</w:t>
            </w:r>
          </w:p>
        </w:tc>
        <w:tc>
          <w:tcPr>
            <w:tcW w:w="4508" w:type="dxa"/>
          </w:tcPr>
          <w:p w14:paraId="51D96D44" w14:textId="09BFC462" w:rsidR="001E4976" w:rsidRDefault="001E4976" w:rsidP="001E49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£200</w:t>
            </w:r>
          </w:p>
        </w:tc>
      </w:tr>
      <w:tr w:rsidR="001E4976" w14:paraId="47197A09" w14:textId="77777777" w:rsidTr="00530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8AE468" w14:textId="6B4D2614" w:rsidR="001E4976" w:rsidRPr="00530CC0" w:rsidRDefault="001E4976" w:rsidP="001E4976">
            <w:pPr>
              <w:rPr>
                <w:rFonts w:ascii="Arial" w:hAnsi="Arial" w:cs="Arial"/>
                <w:b w:val="0"/>
                <w:bCs w:val="0"/>
              </w:rPr>
            </w:pPr>
            <w:r w:rsidRPr="00530CC0">
              <w:rPr>
                <w:rFonts w:ascii="Arial" w:hAnsi="Arial" w:cs="Arial"/>
                <w:b w:val="0"/>
                <w:bCs w:val="0"/>
              </w:rPr>
              <w:t>Photography/video/content</w:t>
            </w:r>
          </w:p>
        </w:tc>
        <w:tc>
          <w:tcPr>
            <w:tcW w:w="4508" w:type="dxa"/>
          </w:tcPr>
          <w:p w14:paraId="60696A22" w14:textId="09BAAB4E" w:rsidR="001E4976" w:rsidRDefault="001E4976" w:rsidP="001E49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£300</w:t>
            </w:r>
          </w:p>
        </w:tc>
      </w:tr>
      <w:tr w:rsidR="001E4976" w14:paraId="2E163860" w14:textId="77777777" w:rsidTr="00530CC0">
        <w:tc>
          <w:tcPr>
            <w:cnfStyle w:val="001000000000" w:firstRow="0" w:lastRow="0" w:firstColumn="1" w:lastColumn="0" w:oddVBand="0" w:evenVBand="0" w:oddHBand="0" w:evenHBand="0" w:firstRowFirstColumn="0" w:firstRowLastColumn="0" w:lastRowFirstColumn="0" w:lastRowLastColumn="0"/>
            <w:tcW w:w="4508" w:type="dxa"/>
          </w:tcPr>
          <w:p w14:paraId="376B8363" w14:textId="530B4331" w:rsidR="001E4976" w:rsidRPr="00530CC0" w:rsidRDefault="001E4976" w:rsidP="001E4976">
            <w:pPr>
              <w:rPr>
                <w:rFonts w:ascii="Arial" w:hAnsi="Arial" w:cs="Arial"/>
                <w:b w:val="0"/>
                <w:bCs w:val="0"/>
              </w:rPr>
            </w:pPr>
            <w:r w:rsidRPr="00530CC0">
              <w:rPr>
                <w:rFonts w:ascii="Arial" w:hAnsi="Arial" w:cs="Arial"/>
                <w:b w:val="0"/>
                <w:bCs w:val="0"/>
              </w:rPr>
              <w:t>First-aid/emergency provision</w:t>
            </w:r>
          </w:p>
        </w:tc>
        <w:tc>
          <w:tcPr>
            <w:tcW w:w="4508" w:type="dxa"/>
          </w:tcPr>
          <w:p w14:paraId="329C37D2" w14:textId="721D9C6B" w:rsidR="001E4976" w:rsidRDefault="001E4976" w:rsidP="001E49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£300</w:t>
            </w:r>
          </w:p>
        </w:tc>
      </w:tr>
      <w:tr w:rsidR="001E4976" w14:paraId="357EBD14" w14:textId="77777777" w:rsidTr="00530C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7D807C" w14:textId="20EFC78A" w:rsidR="001E4976" w:rsidRPr="00530CC0" w:rsidRDefault="00897E53" w:rsidP="001E4976">
            <w:pPr>
              <w:rPr>
                <w:rFonts w:ascii="Arial" w:hAnsi="Arial" w:cs="Arial"/>
                <w:b w:val="0"/>
                <w:bCs w:val="0"/>
              </w:rPr>
            </w:pPr>
            <w:r>
              <w:rPr>
                <w:rFonts w:ascii="Arial" w:hAnsi="Arial" w:cs="Arial"/>
                <w:b w:val="0"/>
                <w:bCs w:val="0"/>
              </w:rPr>
              <w:t>Emergency/Extra costs</w:t>
            </w:r>
          </w:p>
        </w:tc>
        <w:tc>
          <w:tcPr>
            <w:tcW w:w="4508" w:type="dxa"/>
          </w:tcPr>
          <w:p w14:paraId="5AB6E512" w14:textId="60F98346" w:rsidR="001E4976" w:rsidRDefault="001E4976" w:rsidP="001E4976">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£800</w:t>
            </w:r>
          </w:p>
        </w:tc>
      </w:tr>
      <w:tr w:rsidR="001E4976" w14:paraId="7B5C75AE" w14:textId="77777777" w:rsidTr="00530CC0">
        <w:tc>
          <w:tcPr>
            <w:cnfStyle w:val="001000000000" w:firstRow="0" w:lastRow="0" w:firstColumn="1" w:lastColumn="0" w:oddVBand="0" w:evenVBand="0" w:oddHBand="0" w:evenHBand="0" w:firstRowFirstColumn="0" w:firstRowLastColumn="0" w:lastRowFirstColumn="0" w:lastRowLastColumn="0"/>
            <w:tcW w:w="4508" w:type="dxa"/>
          </w:tcPr>
          <w:p w14:paraId="5A28846D" w14:textId="58A4B0AE" w:rsidR="001E4976" w:rsidRDefault="001E4976" w:rsidP="001E4976">
            <w:pPr>
              <w:rPr>
                <w:rFonts w:ascii="Arial" w:hAnsi="Arial" w:cs="Arial"/>
              </w:rPr>
            </w:pPr>
            <w:r w:rsidRPr="00CB4C3D">
              <w:rPr>
                <w:rFonts w:ascii="Arial" w:hAnsi="Arial" w:cs="Arial"/>
              </w:rPr>
              <w:t>Estimated total</w:t>
            </w:r>
          </w:p>
        </w:tc>
        <w:tc>
          <w:tcPr>
            <w:tcW w:w="4508" w:type="dxa"/>
          </w:tcPr>
          <w:p w14:paraId="5F6D3378" w14:textId="2E23E4E1" w:rsidR="001E4976" w:rsidRDefault="001E4976" w:rsidP="001E497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b/>
                <w:bCs/>
              </w:rPr>
              <w:t>£</w:t>
            </w:r>
            <w:r w:rsidR="008058EF">
              <w:rPr>
                <w:rFonts w:ascii="Arial" w:hAnsi="Arial" w:cs="Arial"/>
                <w:b/>
                <w:bCs/>
              </w:rPr>
              <w:t>5</w:t>
            </w:r>
            <w:r w:rsidRPr="00CB4C3D">
              <w:rPr>
                <w:rFonts w:ascii="Arial" w:hAnsi="Arial" w:cs="Arial"/>
                <w:b/>
                <w:bCs/>
              </w:rPr>
              <w:t>,</w:t>
            </w:r>
            <w:r w:rsidR="00897E53">
              <w:rPr>
                <w:rFonts w:ascii="Arial" w:hAnsi="Arial" w:cs="Arial"/>
                <w:b/>
                <w:bCs/>
              </w:rPr>
              <w:t>48</w:t>
            </w:r>
            <w:r w:rsidRPr="00CB4C3D">
              <w:rPr>
                <w:rFonts w:ascii="Arial" w:hAnsi="Arial" w:cs="Arial"/>
                <w:b/>
                <w:bCs/>
              </w:rPr>
              <w:t>0</w:t>
            </w:r>
          </w:p>
        </w:tc>
      </w:tr>
    </w:tbl>
    <w:p w14:paraId="0D71F147" w14:textId="4B0BC181" w:rsidR="00E20045" w:rsidRPr="00CB4C3D" w:rsidRDefault="00ED0E0D" w:rsidP="00ED0E0D">
      <w:pPr>
        <w:rPr>
          <w:rFonts w:ascii="Arial" w:hAnsi="Arial" w:cs="Arial"/>
        </w:rPr>
      </w:pPr>
      <w:r w:rsidRPr="00ED0E0D">
        <w:rPr>
          <w:rFonts w:ascii="Arial" w:hAnsi="Arial" w:cs="Arial"/>
        </w:rPr>
        <w:t xml:space="preserve">Appendix </w:t>
      </w:r>
      <w:r>
        <w:rPr>
          <w:rFonts w:ascii="Arial" w:hAnsi="Arial" w:cs="Arial"/>
        </w:rPr>
        <w:t>B</w:t>
      </w:r>
      <w:r w:rsidRPr="00ED0E0D">
        <w:rPr>
          <w:rFonts w:ascii="Arial" w:hAnsi="Arial" w:cs="Arial"/>
        </w:rPr>
        <w:t xml:space="preserve"> – Projected </w:t>
      </w:r>
      <w:r>
        <w:rPr>
          <w:rFonts w:ascii="Arial" w:hAnsi="Arial" w:cs="Arial"/>
        </w:rPr>
        <w:t>Cost</w:t>
      </w:r>
      <w:r w:rsidRPr="00ED0E0D">
        <w:rPr>
          <w:rFonts w:ascii="Arial" w:hAnsi="Arial" w:cs="Arial"/>
        </w:rPr>
        <w:t xml:space="preserve"> Plan</w:t>
      </w:r>
      <w:r>
        <w:rPr>
          <w:rFonts w:ascii="Arial" w:hAnsi="Arial" w:cs="Arial"/>
        </w:rPr>
        <w:t xml:space="preserve"> (Word Document, 2026)</w:t>
      </w:r>
      <w:r w:rsidR="00B25590">
        <w:rPr>
          <w:rFonts w:ascii="Arial" w:hAnsi="Arial" w:cs="Arial"/>
        </w:rPr>
        <w:t>.</w:t>
      </w:r>
    </w:p>
    <w:p w14:paraId="4937F538" w14:textId="54818949" w:rsidR="006750A2" w:rsidRDefault="006750A2" w:rsidP="00CB4C3D">
      <w:pPr>
        <w:jc w:val="both"/>
        <w:rPr>
          <w:rFonts w:ascii="Arial" w:hAnsi="Arial" w:cs="Arial"/>
        </w:rPr>
      </w:pPr>
      <w:r w:rsidRPr="006750A2">
        <w:rPr>
          <w:rFonts w:ascii="Arial" w:hAnsi="Arial" w:cs="Arial"/>
        </w:rPr>
        <w:t>Using the spectator estimate of £1,620 and £1,500 exhibition income, expected income would be approximately £17,120. Against estimated costs of £5,480, the project could produce an estimated surplus of approximately £11,640 before any agreed profit-sharing arrangement with Swansea Warehouse Gym.</w:t>
      </w:r>
    </w:p>
    <w:p w14:paraId="4CDC97D7" w14:textId="33433C24" w:rsidR="000055D8" w:rsidRPr="00CB4C3D" w:rsidRDefault="00BB1CB5" w:rsidP="00CB4C3D">
      <w:pPr>
        <w:jc w:val="both"/>
        <w:rPr>
          <w:rFonts w:ascii="Arial" w:hAnsi="Arial" w:cs="Arial"/>
        </w:rPr>
      </w:pPr>
      <w:r w:rsidRPr="00BB1CB5">
        <w:rPr>
          <w:rFonts w:ascii="Arial" w:hAnsi="Arial" w:cs="Arial"/>
        </w:rPr>
        <w:t>This is only a planning estimate. Costs and income should be reviewed monthly</w:t>
      </w:r>
      <w:r w:rsidR="00F05161">
        <w:rPr>
          <w:rFonts w:ascii="Arial" w:hAnsi="Arial" w:cs="Arial"/>
        </w:rPr>
        <w:t xml:space="preserve">. </w:t>
      </w:r>
      <w:r w:rsidR="000055D8" w:rsidRPr="00CB4C3D">
        <w:rPr>
          <w:rFonts w:ascii="Arial" w:hAnsi="Arial" w:cs="Arial"/>
        </w:rPr>
        <w:t>The most important financial assumption is competitor registration. At 1</w:t>
      </w:r>
      <w:r w:rsidR="006750A2">
        <w:rPr>
          <w:rFonts w:ascii="Arial" w:hAnsi="Arial" w:cs="Arial"/>
        </w:rPr>
        <w:t>4</w:t>
      </w:r>
      <w:r w:rsidR="000055D8" w:rsidRPr="00CB4C3D">
        <w:rPr>
          <w:rFonts w:ascii="Arial" w:hAnsi="Arial" w:cs="Arial"/>
        </w:rPr>
        <w:t>0 competitors, entry income is £1</w:t>
      </w:r>
      <w:r w:rsidR="006750A2">
        <w:rPr>
          <w:rFonts w:ascii="Arial" w:hAnsi="Arial" w:cs="Arial"/>
        </w:rPr>
        <w:t>4</w:t>
      </w:r>
      <w:r w:rsidR="000055D8" w:rsidRPr="00CB4C3D">
        <w:rPr>
          <w:rFonts w:ascii="Arial" w:hAnsi="Arial" w:cs="Arial"/>
        </w:rPr>
        <w:t xml:space="preserve">,000. At </w:t>
      </w:r>
      <w:r w:rsidR="006750A2">
        <w:rPr>
          <w:rFonts w:ascii="Arial" w:hAnsi="Arial" w:cs="Arial"/>
        </w:rPr>
        <w:t>120</w:t>
      </w:r>
      <w:r w:rsidR="000055D8" w:rsidRPr="00CB4C3D">
        <w:rPr>
          <w:rFonts w:ascii="Arial" w:hAnsi="Arial" w:cs="Arial"/>
        </w:rPr>
        <w:t xml:space="preserve"> competitors it falls to £</w:t>
      </w:r>
      <w:r w:rsidR="006750A2">
        <w:rPr>
          <w:rFonts w:ascii="Arial" w:hAnsi="Arial" w:cs="Arial"/>
        </w:rPr>
        <w:t>12</w:t>
      </w:r>
      <w:r w:rsidR="000055D8" w:rsidRPr="00CB4C3D">
        <w:rPr>
          <w:rFonts w:ascii="Arial" w:hAnsi="Arial" w:cs="Arial"/>
        </w:rPr>
        <w:t>,</w:t>
      </w:r>
      <w:r w:rsidR="006750A2">
        <w:rPr>
          <w:rFonts w:ascii="Arial" w:hAnsi="Arial" w:cs="Arial"/>
        </w:rPr>
        <w:t>0</w:t>
      </w:r>
      <w:r w:rsidR="000055D8" w:rsidRPr="00CB4C3D">
        <w:rPr>
          <w:rFonts w:ascii="Arial" w:hAnsi="Arial" w:cs="Arial"/>
        </w:rPr>
        <w:t xml:space="preserve">00, and at </w:t>
      </w:r>
      <w:r w:rsidR="006750A2">
        <w:rPr>
          <w:rFonts w:ascii="Arial" w:hAnsi="Arial" w:cs="Arial"/>
        </w:rPr>
        <w:t>10</w:t>
      </w:r>
      <w:r w:rsidR="000055D8" w:rsidRPr="00CB4C3D">
        <w:rPr>
          <w:rFonts w:ascii="Arial" w:hAnsi="Arial" w:cs="Arial"/>
        </w:rPr>
        <w:t>0 competitors it falls to £</w:t>
      </w:r>
      <w:r w:rsidR="006750A2">
        <w:rPr>
          <w:rFonts w:ascii="Arial" w:hAnsi="Arial" w:cs="Arial"/>
        </w:rPr>
        <w:t>10</w:t>
      </w:r>
      <w:r w:rsidR="000055D8" w:rsidRPr="00CB4C3D">
        <w:rPr>
          <w:rFonts w:ascii="Arial" w:hAnsi="Arial" w:cs="Arial"/>
        </w:rPr>
        <w:t>,000. This means registration is a key performance indicator.</w:t>
      </w:r>
      <w:r w:rsidR="00391B22" w:rsidRPr="00391B22">
        <w:t xml:space="preserve"> </w:t>
      </w:r>
      <w:r w:rsidR="00391B22" w:rsidRPr="00391B22">
        <w:rPr>
          <w:rFonts w:ascii="Arial" w:hAnsi="Arial" w:cs="Arial"/>
        </w:rPr>
        <w:t xml:space="preserve">However, </w:t>
      </w:r>
      <w:r w:rsidR="00391B22" w:rsidRPr="00391B22">
        <w:rPr>
          <w:rFonts w:ascii="Arial" w:hAnsi="Arial" w:cs="Arial"/>
        </w:rPr>
        <w:lastRenderedPageBreak/>
        <w:t>high registration numbers alone do not prove that the project is successful. Competitors could register because of low pricing or interest in the sport, while poor judging or organisation could damage future demand. Registration should be considered alongside feedback, event quality and financial results.</w:t>
      </w:r>
    </w:p>
    <w:p w14:paraId="3BE51701" w14:textId="79C8F585" w:rsidR="000055D8" w:rsidRPr="00CB4C3D" w:rsidRDefault="000055D8" w:rsidP="00483C2A">
      <w:pPr>
        <w:jc w:val="both"/>
        <w:rPr>
          <w:rFonts w:ascii="Arial" w:hAnsi="Arial" w:cs="Arial"/>
        </w:rPr>
      </w:pPr>
      <w:r w:rsidRPr="00CB4C3D">
        <w:rPr>
          <w:rFonts w:ascii="Arial" w:hAnsi="Arial" w:cs="Arial"/>
        </w:rPr>
        <w:t xml:space="preserve">A break-even approach should also be used. </w:t>
      </w:r>
      <w:r w:rsidR="00DA6800" w:rsidRPr="00DA6800">
        <w:rPr>
          <w:rFonts w:ascii="Arial" w:hAnsi="Arial" w:cs="Arial"/>
        </w:rPr>
        <w:t>If the estimated total project costs were approximately £5,480</w:t>
      </w:r>
      <w:r w:rsidRPr="00CB4C3D">
        <w:rPr>
          <w:rFonts w:ascii="Arial" w:hAnsi="Arial" w:cs="Arial"/>
        </w:rPr>
        <w:t xml:space="preserve">, competitor fees alone would require around </w:t>
      </w:r>
      <w:r w:rsidR="006750A2">
        <w:rPr>
          <w:rFonts w:ascii="Arial" w:hAnsi="Arial" w:cs="Arial"/>
        </w:rPr>
        <w:t>5</w:t>
      </w:r>
      <w:r w:rsidRPr="00CB4C3D">
        <w:rPr>
          <w:rFonts w:ascii="Arial" w:hAnsi="Arial" w:cs="Arial"/>
        </w:rPr>
        <w:t xml:space="preserve">5 competitors to cover those costs before considering other income. </w:t>
      </w:r>
      <w:r w:rsidR="00A11268" w:rsidRPr="00A11268">
        <w:rPr>
          <w:rFonts w:ascii="Arial" w:hAnsi="Arial" w:cs="Arial"/>
        </w:rPr>
        <w:t>If registrations are low, marketing and pricing should be reviewed.</w:t>
      </w:r>
      <w:r w:rsidR="00483C2A">
        <w:rPr>
          <w:rFonts w:ascii="Arial" w:hAnsi="Arial" w:cs="Arial"/>
        </w:rPr>
        <w:t xml:space="preserve"> </w:t>
      </w:r>
    </w:p>
    <w:p w14:paraId="5EB060F8" w14:textId="77777777" w:rsidR="000055D8" w:rsidRPr="00CB4C3D" w:rsidRDefault="000055D8" w:rsidP="00CB4C3D">
      <w:pPr>
        <w:pStyle w:val="Heading1"/>
        <w:rPr>
          <w:rFonts w:ascii="Arial" w:hAnsi="Arial" w:cs="Arial"/>
          <w:b/>
          <w:bCs/>
          <w:color w:val="auto"/>
          <w:sz w:val="32"/>
          <w:szCs w:val="32"/>
        </w:rPr>
      </w:pPr>
      <w:bookmarkStart w:id="2" w:name="_Toc238740105"/>
      <w:r w:rsidRPr="00CB4C3D">
        <w:rPr>
          <w:rFonts w:ascii="Arial" w:hAnsi="Arial" w:cs="Arial"/>
          <w:b/>
          <w:bCs/>
          <w:color w:val="auto"/>
          <w:sz w:val="32"/>
          <w:szCs w:val="32"/>
        </w:rPr>
        <w:t>3. Project Management Methodology</w:t>
      </w:r>
      <w:bookmarkEnd w:id="2"/>
    </w:p>
    <w:p w14:paraId="1C9B6649" w14:textId="39B20CB9" w:rsidR="000055D8" w:rsidRPr="00530E55" w:rsidRDefault="00BB1CB5" w:rsidP="00CB4C3D">
      <w:pPr>
        <w:jc w:val="both"/>
        <w:rPr>
          <w:rFonts w:ascii="Arial" w:hAnsi="Arial" w:cs="Arial"/>
        </w:rPr>
      </w:pPr>
      <w:r w:rsidRPr="00BB1CB5">
        <w:rPr>
          <w:rFonts w:ascii="Arial" w:hAnsi="Arial" w:cs="Arial"/>
        </w:rPr>
        <w:t>A predictive approach, such as Waterfall, would provide strong control over the competition date, venue, budget, rules and event structure (Wysocki, 2019; Association for Project Management, 2021).</w:t>
      </w:r>
      <w:r>
        <w:rPr>
          <w:rFonts w:ascii="Arial" w:hAnsi="Arial" w:cs="Arial"/>
        </w:rPr>
        <w:t xml:space="preserve"> </w:t>
      </w:r>
      <w:r w:rsidR="00BC4A7A" w:rsidRPr="00BC4A7A">
        <w:rPr>
          <w:rFonts w:ascii="Arial" w:hAnsi="Arial" w:cs="Arial"/>
        </w:rPr>
        <w:t>Project Management Institute</w:t>
      </w:r>
      <w:r w:rsidR="00A52CF2">
        <w:rPr>
          <w:rFonts w:ascii="Arial" w:hAnsi="Arial" w:cs="Arial"/>
        </w:rPr>
        <w:t xml:space="preserve"> </w:t>
      </w:r>
      <w:r w:rsidR="00BC4A7A" w:rsidRPr="00BC4A7A">
        <w:rPr>
          <w:rFonts w:ascii="Arial" w:hAnsi="Arial" w:cs="Arial"/>
        </w:rPr>
        <w:t>(2021</w:t>
      </w:r>
      <w:r w:rsidR="00AA5C54" w:rsidRPr="00BC4A7A">
        <w:rPr>
          <w:rFonts w:ascii="Arial" w:hAnsi="Arial" w:cs="Arial"/>
        </w:rPr>
        <w:t>)</w:t>
      </w:r>
      <w:r w:rsidR="00AA5C54">
        <w:rPr>
          <w:rFonts w:ascii="Arial" w:hAnsi="Arial" w:cs="Arial"/>
        </w:rPr>
        <w:t xml:space="preserve"> recognises</w:t>
      </w:r>
      <w:r w:rsidR="00530E55" w:rsidRPr="00530E55">
        <w:rPr>
          <w:rFonts w:ascii="Arial" w:hAnsi="Arial" w:cs="Arial"/>
        </w:rPr>
        <w:t xml:space="preserve"> predictive, adaptive and hybrid approaches, supporting the selection of an approach according to project needs.</w:t>
      </w:r>
    </w:p>
    <w:p w14:paraId="10AFC33B" w14:textId="113CE450" w:rsidR="000055D8" w:rsidRPr="00CB4C3D" w:rsidRDefault="00890659" w:rsidP="00CB4C3D">
      <w:pPr>
        <w:jc w:val="both"/>
        <w:rPr>
          <w:rFonts w:ascii="Arial" w:hAnsi="Arial" w:cs="Arial"/>
        </w:rPr>
      </w:pPr>
      <w:r>
        <w:rPr>
          <w:rFonts w:ascii="Arial" w:hAnsi="Arial" w:cs="Arial"/>
        </w:rPr>
        <w:t>A</w:t>
      </w:r>
      <w:r w:rsidR="000055D8" w:rsidRPr="00CB4C3D">
        <w:rPr>
          <w:rFonts w:ascii="Arial" w:hAnsi="Arial" w:cs="Arial"/>
        </w:rPr>
        <w:t xml:space="preserve"> completely predictive approach would be too rigid. This is a first-time event, so some information will only become clear after marketing and registration begin. </w:t>
      </w:r>
      <w:r w:rsidRPr="00890659">
        <w:rPr>
          <w:rFonts w:ascii="Arial" w:hAnsi="Arial" w:cs="Arial"/>
        </w:rPr>
        <w:t>Competitor demand may be lower than expected, or registration may need improvement.</w:t>
      </w:r>
    </w:p>
    <w:p w14:paraId="41E17790" w14:textId="026769FB" w:rsidR="000055D8" w:rsidRPr="00CB4C3D" w:rsidRDefault="000055D8" w:rsidP="00CB4C3D">
      <w:pPr>
        <w:jc w:val="both"/>
        <w:rPr>
          <w:rFonts w:ascii="Arial" w:hAnsi="Arial" w:cs="Arial"/>
        </w:rPr>
      </w:pPr>
      <w:r w:rsidRPr="00CB4C3D">
        <w:rPr>
          <w:rFonts w:ascii="Arial" w:hAnsi="Arial" w:cs="Arial"/>
        </w:rPr>
        <w:t xml:space="preserve">Agile methods provide more flexibility. Marketing messages, registration systems and stakeholder communication can be reviewed and improved in short cycles. </w:t>
      </w:r>
      <w:r w:rsidR="00487343">
        <w:rPr>
          <w:rFonts w:ascii="Arial" w:hAnsi="Arial" w:cs="Arial"/>
        </w:rPr>
        <w:t>U</w:t>
      </w:r>
      <w:r w:rsidRPr="00CB4C3D">
        <w:rPr>
          <w:rFonts w:ascii="Arial" w:hAnsi="Arial" w:cs="Arial"/>
        </w:rPr>
        <w:t>sing a fully Agile method for the whole event would be unsuitable because safety, judging standards, venue capacity and competition rules cannot remain uncertain until the final stage.</w:t>
      </w:r>
    </w:p>
    <w:p w14:paraId="01B4B3F2" w14:textId="3485D611" w:rsidR="000055D8" w:rsidRPr="00CB4C3D" w:rsidRDefault="000055D8" w:rsidP="00CB4C3D">
      <w:pPr>
        <w:jc w:val="both"/>
        <w:rPr>
          <w:rFonts w:ascii="Arial" w:hAnsi="Arial" w:cs="Arial"/>
        </w:rPr>
      </w:pPr>
      <w:r w:rsidRPr="00CB4C3D">
        <w:rPr>
          <w:rFonts w:ascii="Arial" w:hAnsi="Arial" w:cs="Arial"/>
        </w:rPr>
        <w:t xml:space="preserve">PRINCE2 provides strong governance, defined responsibilities, business justification and change control. These features are useful, but using the full PRINCE2 system could create unnecessary administration for a relatively small sporting event. </w:t>
      </w:r>
      <w:proofErr w:type="spellStart"/>
      <w:r w:rsidRPr="00CB4C3D">
        <w:rPr>
          <w:rFonts w:ascii="Arial" w:hAnsi="Arial" w:cs="Arial"/>
        </w:rPr>
        <w:t>PeopleCert</w:t>
      </w:r>
      <w:proofErr w:type="spellEnd"/>
      <w:r w:rsidRPr="00CB4C3D">
        <w:rPr>
          <w:rFonts w:ascii="Arial" w:hAnsi="Arial" w:cs="Arial"/>
        </w:rPr>
        <w:t xml:space="preserve"> (2023) </w:t>
      </w:r>
      <w:r w:rsidR="00483C2A">
        <w:rPr>
          <w:rFonts w:ascii="Arial" w:hAnsi="Arial" w:cs="Arial"/>
        </w:rPr>
        <w:t>explains</w:t>
      </w:r>
      <w:r w:rsidRPr="00CB4C3D">
        <w:rPr>
          <w:rFonts w:ascii="Arial" w:hAnsi="Arial" w:cs="Arial"/>
        </w:rPr>
        <w:t xml:space="preserve"> the importance of tailoring PRINCE2 to the project.</w:t>
      </w:r>
    </w:p>
    <w:p w14:paraId="58E3B8F2" w14:textId="77777777" w:rsidR="00BB1CB5" w:rsidRDefault="00BB1CB5" w:rsidP="00CB4C3D">
      <w:pPr>
        <w:jc w:val="both"/>
        <w:rPr>
          <w:rFonts w:ascii="Arial" w:hAnsi="Arial" w:cs="Arial"/>
        </w:rPr>
      </w:pPr>
      <w:r w:rsidRPr="00BB1CB5">
        <w:rPr>
          <w:rFonts w:ascii="Arial" w:hAnsi="Arial" w:cs="Arial"/>
        </w:rPr>
        <w:t>Research also supports the idea that hybrid project management can combine structured planning with flexible delivery. Reiff and Schlegel (2022) found that hybrid approaches combine traditional and Agile techniques, while Krupa and Hájek (2024) and Szekely et al. (2025) identify different hybrid project management models and examine their suitability, benefits and challenges.</w:t>
      </w:r>
    </w:p>
    <w:p w14:paraId="0C43B7C2" w14:textId="09ADD11C" w:rsidR="000055D8" w:rsidRPr="000F6495" w:rsidRDefault="000055D8" w:rsidP="00CB4C3D">
      <w:pPr>
        <w:jc w:val="both"/>
        <w:rPr>
          <w:rFonts w:ascii="Arial" w:hAnsi="Arial" w:cs="Arial"/>
        </w:rPr>
      </w:pPr>
      <w:r w:rsidRPr="00CB4C3D">
        <w:rPr>
          <w:rFonts w:ascii="Arial" w:hAnsi="Arial" w:cs="Arial"/>
        </w:rPr>
        <w:t xml:space="preserve">The project will use a hybrid methodology. Predictive planning will control the fixed elements: venue, competition date, budget, categories, safety standards and judging rules. Agile principles will be used for marketing, registration, competitor communication and </w:t>
      </w:r>
      <w:r w:rsidRPr="000F6495">
        <w:rPr>
          <w:rFonts w:ascii="Arial" w:hAnsi="Arial" w:cs="Arial"/>
        </w:rPr>
        <w:t>feedback</w:t>
      </w:r>
      <w:r w:rsidR="000F6495" w:rsidRPr="000F6495">
        <w:rPr>
          <w:rFonts w:ascii="Arial" w:hAnsi="Arial" w:cs="Arial"/>
        </w:rPr>
        <w:t xml:space="preserve"> (Wysocki, 2019).</w:t>
      </w:r>
    </w:p>
    <w:p w14:paraId="532C59FC" w14:textId="3C45C84E" w:rsidR="000055D8" w:rsidRPr="00CB4C3D" w:rsidRDefault="00822B56" w:rsidP="000055D8">
      <w:pPr>
        <w:rPr>
          <w:rFonts w:ascii="Arial" w:hAnsi="Arial" w:cs="Arial"/>
        </w:rPr>
      </w:pPr>
      <w:r w:rsidRPr="00822B56">
        <w:rPr>
          <w:rFonts w:ascii="Arial" w:hAnsi="Arial" w:cs="Arial"/>
        </w:rPr>
        <w:t xml:space="preserve">The hybrid approach reflects the project's combination of certainty and uncertainty. </w:t>
      </w:r>
      <w:r w:rsidR="00487343">
        <w:rPr>
          <w:rFonts w:ascii="Arial" w:hAnsi="Arial" w:cs="Arial"/>
        </w:rPr>
        <w:t>I</w:t>
      </w:r>
      <w:r w:rsidRPr="00822B56">
        <w:rPr>
          <w:rFonts w:ascii="Arial" w:hAnsi="Arial" w:cs="Arial"/>
        </w:rPr>
        <w:t>t requires clear governance to prevent conflicting decisions between predictive and Agile activities.</w:t>
      </w:r>
    </w:p>
    <w:p w14:paraId="678503D8" w14:textId="77777777" w:rsidR="000055D8" w:rsidRPr="00CB4C3D" w:rsidRDefault="000055D8" w:rsidP="00CB4C3D">
      <w:pPr>
        <w:pStyle w:val="Heading1"/>
        <w:rPr>
          <w:rFonts w:ascii="Arial" w:hAnsi="Arial" w:cs="Arial"/>
          <w:b/>
          <w:bCs/>
          <w:color w:val="auto"/>
          <w:sz w:val="32"/>
          <w:szCs w:val="32"/>
        </w:rPr>
      </w:pPr>
      <w:bookmarkStart w:id="3" w:name="_Toc238740106"/>
      <w:r w:rsidRPr="00CB4C3D">
        <w:rPr>
          <w:rFonts w:ascii="Arial" w:hAnsi="Arial" w:cs="Arial"/>
          <w:b/>
          <w:bCs/>
          <w:color w:val="auto"/>
          <w:sz w:val="32"/>
          <w:szCs w:val="32"/>
        </w:rPr>
        <w:lastRenderedPageBreak/>
        <w:t>4. Scope Management</w:t>
      </w:r>
      <w:bookmarkEnd w:id="3"/>
    </w:p>
    <w:p w14:paraId="74F15380" w14:textId="77777777" w:rsidR="000055D8" w:rsidRPr="00CB4C3D" w:rsidRDefault="000055D8" w:rsidP="00CB4C3D">
      <w:pPr>
        <w:jc w:val="both"/>
        <w:rPr>
          <w:rFonts w:ascii="Arial" w:hAnsi="Arial" w:cs="Arial"/>
        </w:rPr>
      </w:pPr>
      <w:r w:rsidRPr="00CB4C3D">
        <w:rPr>
          <w:rFonts w:ascii="Arial" w:hAnsi="Arial" w:cs="Arial"/>
        </w:rPr>
        <w:t>The project scope includes:</w:t>
      </w:r>
    </w:p>
    <w:p w14:paraId="691D5420" w14:textId="7F970937" w:rsidR="000055D8" w:rsidRPr="00CB4C3D" w:rsidRDefault="00DC76CD" w:rsidP="00CB4C3D">
      <w:pPr>
        <w:numPr>
          <w:ilvl w:val="0"/>
          <w:numId w:val="1"/>
        </w:numPr>
        <w:jc w:val="both"/>
        <w:rPr>
          <w:rFonts w:ascii="Arial" w:hAnsi="Arial" w:cs="Arial"/>
        </w:rPr>
      </w:pPr>
      <w:r w:rsidRPr="00CB4C3D">
        <w:rPr>
          <w:rFonts w:ascii="Arial" w:hAnsi="Arial" w:cs="Arial"/>
        </w:rPr>
        <w:t xml:space="preserve">Planning </w:t>
      </w:r>
      <w:r w:rsidR="00AA5C54">
        <w:rPr>
          <w:rFonts w:ascii="Arial" w:hAnsi="Arial" w:cs="Arial"/>
        </w:rPr>
        <w:t>a</w:t>
      </w:r>
      <w:r w:rsidRPr="00CB4C3D">
        <w:rPr>
          <w:rFonts w:ascii="Arial" w:hAnsi="Arial" w:cs="Arial"/>
        </w:rPr>
        <w:t>nd Delivering the Two-Day Competition</w:t>
      </w:r>
    </w:p>
    <w:p w14:paraId="25314EEE" w14:textId="0D452702" w:rsidR="000055D8" w:rsidRPr="00CB4C3D" w:rsidRDefault="00DC76CD" w:rsidP="00CB4C3D">
      <w:pPr>
        <w:numPr>
          <w:ilvl w:val="0"/>
          <w:numId w:val="1"/>
        </w:numPr>
        <w:jc w:val="both"/>
        <w:rPr>
          <w:rFonts w:ascii="Arial" w:hAnsi="Arial" w:cs="Arial"/>
        </w:rPr>
      </w:pPr>
      <w:r w:rsidRPr="00CB4C3D">
        <w:rPr>
          <w:rFonts w:ascii="Arial" w:hAnsi="Arial" w:cs="Arial"/>
        </w:rPr>
        <w:t xml:space="preserve">Four Competition </w:t>
      </w:r>
      <w:r w:rsidR="0061358A">
        <w:rPr>
          <w:rFonts w:ascii="Arial" w:hAnsi="Arial" w:cs="Arial"/>
        </w:rPr>
        <w:t>Division</w:t>
      </w:r>
    </w:p>
    <w:p w14:paraId="6FADCB3D" w14:textId="31E41B52" w:rsidR="000055D8" w:rsidRPr="00CB4C3D" w:rsidRDefault="00DC76CD" w:rsidP="00CB4C3D">
      <w:pPr>
        <w:numPr>
          <w:ilvl w:val="0"/>
          <w:numId w:val="1"/>
        </w:numPr>
        <w:jc w:val="both"/>
        <w:rPr>
          <w:rFonts w:ascii="Arial" w:hAnsi="Arial" w:cs="Arial"/>
        </w:rPr>
      </w:pPr>
      <w:r w:rsidRPr="00CB4C3D">
        <w:rPr>
          <w:rFonts w:ascii="Arial" w:hAnsi="Arial" w:cs="Arial"/>
        </w:rPr>
        <w:t>Competitor Registration</w:t>
      </w:r>
    </w:p>
    <w:p w14:paraId="795AC7A3" w14:textId="361A2EE6" w:rsidR="000055D8" w:rsidRPr="00CB4C3D" w:rsidRDefault="00DC76CD" w:rsidP="00CB4C3D">
      <w:pPr>
        <w:numPr>
          <w:ilvl w:val="0"/>
          <w:numId w:val="1"/>
        </w:numPr>
        <w:jc w:val="both"/>
        <w:rPr>
          <w:rFonts w:ascii="Arial" w:hAnsi="Arial" w:cs="Arial"/>
        </w:rPr>
      </w:pPr>
      <w:r w:rsidRPr="00CB4C3D">
        <w:rPr>
          <w:rFonts w:ascii="Arial" w:hAnsi="Arial" w:cs="Arial"/>
        </w:rPr>
        <w:t>Competition Rules and Judging Standards</w:t>
      </w:r>
    </w:p>
    <w:p w14:paraId="2AA9A862" w14:textId="0C8F20B1" w:rsidR="000055D8" w:rsidRPr="00CB4C3D" w:rsidRDefault="00DC76CD" w:rsidP="00CB4C3D">
      <w:pPr>
        <w:numPr>
          <w:ilvl w:val="0"/>
          <w:numId w:val="1"/>
        </w:numPr>
        <w:jc w:val="both"/>
        <w:rPr>
          <w:rFonts w:ascii="Arial" w:hAnsi="Arial" w:cs="Arial"/>
        </w:rPr>
      </w:pPr>
      <w:r w:rsidRPr="00CB4C3D">
        <w:rPr>
          <w:rFonts w:ascii="Arial" w:hAnsi="Arial" w:cs="Arial"/>
        </w:rPr>
        <w:t xml:space="preserve">Venue </w:t>
      </w:r>
      <w:r w:rsidR="00947094">
        <w:rPr>
          <w:rFonts w:ascii="Arial" w:hAnsi="Arial" w:cs="Arial"/>
        </w:rPr>
        <w:t>a</w:t>
      </w:r>
      <w:r w:rsidRPr="00CB4C3D">
        <w:rPr>
          <w:rFonts w:ascii="Arial" w:hAnsi="Arial" w:cs="Arial"/>
        </w:rPr>
        <w:t>nd Equipment Preparation</w:t>
      </w:r>
    </w:p>
    <w:p w14:paraId="49AD8E4B" w14:textId="2067CCFA" w:rsidR="000055D8" w:rsidRPr="00CB4C3D" w:rsidRDefault="00DC76CD" w:rsidP="00CB4C3D">
      <w:pPr>
        <w:numPr>
          <w:ilvl w:val="0"/>
          <w:numId w:val="1"/>
        </w:numPr>
        <w:jc w:val="both"/>
        <w:rPr>
          <w:rFonts w:ascii="Arial" w:hAnsi="Arial" w:cs="Arial"/>
        </w:rPr>
      </w:pPr>
      <w:r w:rsidRPr="00CB4C3D">
        <w:rPr>
          <w:rFonts w:ascii="Arial" w:hAnsi="Arial" w:cs="Arial"/>
        </w:rPr>
        <w:t>Marketing</w:t>
      </w:r>
    </w:p>
    <w:p w14:paraId="2238B328" w14:textId="37B98B7C" w:rsidR="000055D8" w:rsidRPr="00CB4C3D" w:rsidRDefault="00DC76CD" w:rsidP="00CB4C3D">
      <w:pPr>
        <w:numPr>
          <w:ilvl w:val="0"/>
          <w:numId w:val="1"/>
        </w:numPr>
        <w:jc w:val="both"/>
        <w:rPr>
          <w:rFonts w:ascii="Arial" w:hAnsi="Arial" w:cs="Arial"/>
        </w:rPr>
      </w:pPr>
      <w:r w:rsidRPr="00CB4C3D">
        <w:rPr>
          <w:rFonts w:ascii="Arial" w:hAnsi="Arial" w:cs="Arial"/>
        </w:rPr>
        <w:t>Spectator Ticketing</w:t>
      </w:r>
    </w:p>
    <w:p w14:paraId="743DCC30" w14:textId="1282A066" w:rsidR="000055D8" w:rsidRPr="00CB4C3D" w:rsidRDefault="00DC76CD" w:rsidP="00CB4C3D">
      <w:pPr>
        <w:numPr>
          <w:ilvl w:val="0"/>
          <w:numId w:val="1"/>
        </w:numPr>
        <w:jc w:val="both"/>
        <w:rPr>
          <w:rFonts w:ascii="Arial" w:hAnsi="Arial" w:cs="Arial"/>
        </w:rPr>
      </w:pPr>
      <w:r w:rsidRPr="00CB4C3D">
        <w:rPr>
          <w:rFonts w:ascii="Arial" w:hAnsi="Arial" w:cs="Arial"/>
        </w:rPr>
        <w:t>Commercial Exhibition Spaces</w:t>
      </w:r>
    </w:p>
    <w:p w14:paraId="01CF324C" w14:textId="72E7F025" w:rsidR="000055D8" w:rsidRPr="00CB4C3D" w:rsidRDefault="00DC76CD" w:rsidP="00CB4C3D">
      <w:pPr>
        <w:numPr>
          <w:ilvl w:val="0"/>
          <w:numId w:val="1"/>
        </w:numPr>
        <w:jc w:val="both"/>
        <w:rPr>
          <w:rFonts w:ascii="Arial" w:hAnsi="Arial" w:cs="Arial"/>
        </w:rPr>
      </w:pPr>
      <w:r w:rsidRPr="00CB4C3D">
        <w:rPr>
          <w:rFonts w:ascii="Arial" w:hAnsi="Arial" w:cs="Arial"/>
        </w:rPr>
        <w:t>T-Shirts</w:t>
      </w:r>
    </w:p>
    <w:p w14:paraId="04C92D9C" w14:textId="36C6AF91" w:rsidR="000055D8" w:rsidRPr="00CB4C3D" w:rsidRDefault="00DC76CD" w:rsidP="00CB4C3D">
      <w:pPr>
        <w:numPr>
          <w:ilvl w:val="0"/>
          <w:numId w:val="1"/>
        </w:numPr>
        <w:jc w:val="both"/>
        <w:rPr>
          <w:rFonts w:ascii="Arial" w:hAnsi="Arial" w:cs="Arial"/>
        </w:rPr>
      </w:pPr>
      <w:r w:rsidRPr="00CB4C3D">
        <w:rPr>
          <w:rFonts w:ascii="Arial" w:hAnsi="Arial" w:cs="Arial"/>
        </w:rPr>
        <w:t>Trophies And Medals</w:t>
      </w:r>
    </w:p>
    <w:p w14:paraId="34E75C4B" w14:textId="0FC5F188" w:rsidR="000055D8" w:rsidRPr="00CB4C3D" w:rsidRDefault="00DC76CD" w:rsidP="00CB4C3D">
      <w:pPr>
        <w:numPr>
          <w:ilvl w:val="0"/>
          <w:numId w:val="1"/>
        </w:numPr>
        <w:jc w:val="both"/>
        <w:rPr>
          <w:rFonts w:ascii="Arial" w:hAnsi="Arial" w:cs="Arial"/>
        </w:rPr>
      </w:pPr>
      <w:r w:rsidRPr="00CB4C3D">
        <w:rPr>
          <w:rFonts w:ascii="Arial" w:hAnsi="Arial" w:cs="Arial"/>
        </w:rPr>
        <w:t>Referee Recruitment and Training</w:t>
      </w:r>
    </w:p>
    <w:p w14:paraId="2ACC7092" w14:textId="0FDF09F5" w:rsidR="000055D8" w:rsidRPr="00CB4C3D" w:rsidRDefault="00DC76CD" w:rsidP="00CB4C3D">
      <w:pPr>
        <w:numPr>
          <w:ilvl w:val="0"/>
          <w:numId w:val="1"/>
        </w:numPr>
        <w:jc w:val="both"/>
        <w:rPr>
          <w:rFonts w:ascii="Arial" w:hAnsi="Arial" w:cs="Arial"/>
        </w:rPr>
      </w:pPr>
      <w:r w:rsidRPr="00CB4C3D">
        <w:rPr>
          <w:rFonts w:ascii="Arial" w:hAnsi="Arial" w:cs="Arial"/>
        </w:rPr>
        <w:t>Volunteers</w:t>
      </w:r>
    </w:p>
    <w:p w14:paraId="000758A3" w14:textId="2710BBB1" w:rsidR="000055D8" w:rsidRPr="00CB4C3D" w:rsidRDefault="00DC76CD" w:rsidP="00CB4C3D">
      <w:pPr>
        <w:numPr>
          <w:ilvl w:val="0"/>
          <w:numId w:val="1"/>
        </w:numPr>
        <w:jc w:val="both"/>
        <w:rPr>
          <w:rFonts w:ascii="Arial" w:hAnsi="Arial" w:cs="Arial"/>
        </w:rPr>
      </w:pPr>
      <w:r w:rsidRPr="00CB4C3D">
        <w:rPr>
          <w:rFonts w:ascii="Arial" w:hAnsi="Arial" w:cs="Arial"/>
        </w:rPr>
        <w:t>Sponsor Management</w:t>
      </w:r>
    </w:p>
    <w:p w14:paraId="34E01AE7" w14:textId="56ECA223" w:rsidR="000055D8" w:rsidRPr="00CB4C3D" w:rsidRDefault="00DC76CD" w:rsidP="00CB4C3D">
      <w:pPr>
        <w:numPr>
          <w:ilvl w:val="0"/>
          <w:numId w:val="1"/>
        </w:numPr>
        <w:jc w:val="both"/>
        <w:rPr>
          <w:rFonts w:ascii="Arial" w:hAnsi="Arial" w:cs="Arial"/>
        </w:rPr>
      </w:pPr>
      <w:r w:rsidRPr="00CB4C3D">
        <w:rPr>
          <w:rFonts w:ascii="Arial" w:hAnsi="Arial" w:cs="Arial"/>
        </w:rPr>
        <w:t>Event Delivery</w:t>
      </w:r>
    </w:p>
    <w:p w14:paraId="1474DC29" w14:textId="70A74EE5" w:rsidR="000055D8" w:rsidRPr="00CB4C3D" w:rsidRDefault="00DC76CD" w:rsidP="00CB4C3D">
      <w:pPr>
        <w:numPr>
          <w:ilvl w:val="0"/>
          <w:numId w:val="1"/>
        </w:numPr>
        <w:jc w:val="both"/>
        <w:rPr>
          <w:rFonts w:ascii="Arial" w:hAnsi="Arial" w:cs="Arial"/>
        </w:rPr>
      </w:pPr>
      <w:r w:rsidRPr="00CB4C3D">
        <w:rPr>
          <w:rFonts w:ascii="Arial" w:hAnsi="Arial" w:cs="Arial"/>
        </w:rPr>
        <w:t>Financial Reconciliation</w:t>
      </w:r>
    </w:p>
    <w:p w14:paraId="622EDE42" w14:textId="363E3EDB" w:rsidR="000055D8" w:rsidRPr="00CB4C3D" w:rsidRDefault="00DC76CD" w:rsidP="00CB4C3D">
      <w:pPr>
        <w:numPr>
          <w:ilvl w:val="0"/>
          <w:numId w:val="1"/>
        </w:numPr>
        <w:jc w:val="both"/>
        <w:rPr>
          <w:rFonts w:ascii="Arial" w:hAnsi="Arial" w:cs="Arial"/>
        </w:rPr>
      </w:pPr>
      <w:r w:rsidRPr="00CB4C3D">
        <w:rPr>
          <w:rFonts w:ascii="Arial" w:hAnsi="Arial" w:cs="Arial"/>
        </w:rPr>
        <w:t xml:space="preserve">Feedback </w:t>
      </w:r>
      <w:r w:rsidR="00947094">
        <w:rPr>
          <w:rFonts w:ascii="Arial" w:hAnsi="Arial" w:cs="Arial"/>
        </w:rPr>
        <w:t>a</w:t>
      </w:r>
      <w:r w:rsidRPr="00CB4C3D">
        <w:rPr>
          <w:rFonts w:ascii="Arial" w:hAnsi="Arial" w:cs="Arial"/>
        </w:rPr>
        <w:t>nd Lessons Learned</w:t>
      </w:r>
    </w:p>
    <w:p w14:paraId="256FC7A7" w14:textId="5AB7AEC6" w:rsidR="000055D8" w:rsidRPr="00CB4C3D" w:rsidRDefault="000055D8" w:rsidP="00CB4C3D">
      <w:pPr>
        <w:jc w:val="both"/>
        <w:rPr>
          <w:rFonts w:ascii="Arial" w:hAnsi="Arial" w:cs="Arial"/>
        </w:rPr>
      </w:pPr>
      <w:r w:rsidRPr="00CB4C3D">
        <w:rPr>
          <w:rFonts w:ascii="Arial" w:hAnsi="Arial" w:cs="Arial"/>
        </w:rPr>
        <w:t>The project will not initially include additional competition categories, year-round competitions, a permanent training facility or paid referees.</w:t>
      </w:r>
      <w:r w:rsidR="00DC76CD">
        <w:rPr>
          <w:rFonts w:ascii="Arial" w:hAnsi="Arial" w:cs="Arial"/>
        </w:rPr>
        <w:t xml:space="preserve"> </w:t>
      </w:r>
      <w:r w:rsidRPr="00CB4C3D">
        <w:rPr>
          <w:rFonts w:ascii="Arial" w:hAnsi="Arial" w:cs="Arial"/>
        </w:rPr>
        <w:t xml:space="preserve">Scope control is important because changes can increase cost and time. </w:t>
      </w:r>
      <w:r w:rsidR="00742E5F" w:rsidRPr="00742E5F">
        <w:rPr>
          <w:rFonts w:ascii="Arial" w:hAnsi="Arial" w:cs="Arial"/>
        </w:rPr>
        <w:t>Venkataraman and Pinto (2023) explain that project changes should be assessed and controlled because changes to scope, timing and other project elements can affect project performance.</w:t>
      </w:r>
    </w:p>
    <w:p w14:paraId="26CCA908" w14:textId="5D7D7601" w:rsidR="000055D8" w:rsidRDefault="00822B56" w:rsidP="00A11268">
      <w:pPr>
        <w:jc w:val="both"/>
        <w:rPr>
          <w:rFonts w:ascii="Arial" w:hAnsi="Arial" w:cs="Arial"/>
        </w:rPr>
      </w:pPr>
      <w:r w:rsidRPr="00822B56">
        <w:rPr>
          <w:rFonts w:ascii="Arial" w:hAnsi="Arial" w:cs="Arial"/>
        </w:rPr>
        <w:t>For example, a proposed additional category should be assessed against judging, equipment, staffing, awards, safety, cost and benefits before approval.</w:t>
      </w:r>
      <w:r>
        <w:rPr>
          <w:rFonts w:ascii="Arial" w:hAnsi="Arial" w:cs="Arial"/>
        </w:rPr>
        <w:t xml:space="preserve"> </w:t>
      </w:r>
      <w:r w:rsidR="00890659" w:rsidRPr="00890659">
        <w:rPr>
          <w:rFonts w:ascii="Arial" w:hAnsi="Arial" w:cs="Arial"/>
        </w:rPr>
        <w:t>This reduces the risk of scope creep</w:t>
      </w:r>
      <w:r w:rsidR="00890659">
        <w:rPr>
          <w:rFonts w:ascii="Arial" w:hAnsi="Arial" w:cs="Arial"/>
        </w:rPr>
        <w:t>.</w:t>
      </w:r>
    </w:p>
    <w:p w14:paraId="759FF157" w14:textId="77777777" w:rsidR="00DC76CD" w:rsidRDefault="00DC76CD" w:rsidP="00A11268">
      <w:pPr>
        <w:jc w:val="both"/>
        <w:rPr>
          <w:rFonts w:ascii="Arial" w:hAnsi="Arial" w:cs="Arial"/>
        </w:rPr>
      </w:pPr>
    </w:p>
    <w:p w14:paraId="58E6B226" w14:textId="77777777" w:rsidR="005F5BE9" w:rsidRDefault="005F5BE9" w:rsidP="00A11268">
      <w:pPr>
        <w:jc w:val="both"/>
        <w:rPr>
          <w:rFonts w:ascii="Arial" w:hAnsi="Arial" w:cs="Arial"/>
        </w:rPr>
      </w:pPr>
    </w:p>
    <w:p w14:paraId="00D7ED00" w14:textId="77777777" w:rsidR="005F5BE9" w:rsidRPr="00CB4C3D" w:rsidRDefault="005F5BE9" w:rsidP="00A11268">
      <w:pPr>
        <w:jc w:val="both"/>
        <w:rPr>
          <w:rFonts w:ascii="Arial" w:hAnsi="Arial" w:cs="Arial"/>
        </w:rPr>
      </w:pPr>
    </w:p>
    <w:p w14:paraId="147D4F48" w14:textId="34643476" w:rsidR="000055D8" w:rsidRPr="00CB4C3D" w:rsidRDefault="000055D8" w:rsidP="00CB4C3D">
      <w:pPr>
        <w:pStyle w:val="Heading1"/>
        <w:rPr>
          <w:rFonts w:ascii="Arial" w:hAnsi="Arial" w:cs="Arial"/>
          <w:b/>
          <w:bCs/>
          <w:color w:val="auto"/>
          <w:sz w:val="32"/>
          <w:szCs w:val="32"/>
        </w:rPr>
      </w:pPr>
      <w:bookmarkStart w:id="4" w:name="_Toc238740107"/>
      <w:r w:rsidRPr="00CB4C3D">
        <w:rPr>
          <w:rFonts w:ascii="Arial" w:hAnsi="Arial" w:cs="Arial"/>
          <w:b/>
          <w:bCs/>
          <w:color w:val="auto"/>
          <w:sz w:val="32"/>
          <w:szCs w:val="32"/>
        </w:rPr>
        <w:lastRenderedPageBreak/>
        <w:t xml:space="preserve">5. </w:t>
      </w:r>
      <w:r w:rsidR="004C1FB0">
        <w:rPr>
          <w:rFonts w:ascii="Arial" w:hAnsi="Arial" w:cs="Arial"/>
          <w:b/>
          <w:bCs/>
          <w:color w:val="auto"/>
          <w:sz w:val="32"/>
          <w:szCs w:val="32"/>
        </w:rPr>
        <w:t>SWOT</w:t>
      </w:r>
      <w:r w:rsidR="0039368B">
        <w:rPr>
          <w:rFonts w:ascii="Arial" w:hAnsi="Arial" w:cs="Arial"/>
          <w:b/>
          <w:bCs/>
          <w:color w:val="auto"/>
          <w:sz w:val="32"/>
          <w:szCs w:val="32"/>
        </w:rPr>
        <w:t xml:space="preserve"> &amp; PESTLE</w:t>
      </w:r>
      <w:r w:rsidR="004C1FB0">
        <w:rPr>
          <w:rFonts w:ascii="Arial" w:hAnsi="Arial" w:cs="Arial"/>
          <w:b/>
          <w:bCs/>
          <w:color w:val="auto"/>
          <w:sz w:val="32"/>
          <w:szCs w:val="32"/>
        </w:rPr>
        <w:t xml:space="preserve"> </w:t>
      </w:r>
      <w:r w:rsidRPr="00CB4C3D">
        <w:rPr>
          <w:rFonts w:ascii="Arial" w:hAnsi="Arial" w:cs="Arial"/>
          <w:b/>
          <w:bCs/>
          <w:color w:val="auto"/>
          <w:sz w:val="32"/>
          <w:szCs w:val="32"/>
        </w:rPr>
        <w:t>Analysis</w:t>
      </w:r>
      <w:bookmarkEnd w:id="4"/>
    </w:p>
    <w:p w14:paraId="2657398D" w14:textId="77777777" w:rsidR="000055D8" w:rsidRPr="00A558A2" w:rsidRDefault="000055D8" w:rsidP="00A558A2">
      <w:pPr>
        <w:jc w:val="both"/>
        <w:rPr>
          <w:rFonts w:ascii="Arial" w:hAnsi="Arial" w:cs="Arial"/>
        </w:rPr>
      </w:pPr>
      <w:r w:rsidRPr="00A558A2">
        <w:rPr>
          <w:rFonts w:ascii="Arial" w:hAnsi="Arial" w:cs="Arial"/>
        </w:rPr>
        <w:t>A SWOT analysis identifies the internal and external factors affecting the project.</w:t>
      </w:r>
    </w:p>
    <w:p w14:paraId="7B479921" w14:textId="31E651C6" w:rsidR="000055D8" w:rsidRPr="00A558A2" w:rsidRDefault="000055D8" w:rsidP="00A558A2">
      <w:pPr>
        <w:jc w:val="both"/>
        <w:rPr>
          <w:rFonts w:ascii="Arial" w:hAnsi="Arial" w:cs="Arial"/>
        </w:rPr>
      </w:pPr>
      <w:r w:rsidRPr="00A558A2">
        <w:rPr>
          <w:rFonts w:ascii="Arial" w:hAnsi="Arial" w:cs="Arial"/>
          <w:b/>
          <w:bCs/>
        </w:rPr>
        <w:t>Strengths</w:t>
      </w:r>
      <w:r w:rsidR="00C8148C" w:rsidRPr="00A558A2">
        <w:rPr>
          <w:rFonts w:ascii="Arial" w:hAnsi="Arial" w:cs="Arial"/>
          <w:b/>
          <w:bCs/>
        </w:rPr>
        <w:t>:</w:t>
      </w:r>
      <w:r w:rsidR="00C8148C" w:rsidRPr="00A558A2">
        <w:rPr>
          <w:rFonts w:ascii="Arial" w:hAnsi="Arial" w:cs="Arial"/>
        </w:rPr>
        <w:t xml:space="preserve"> I</w:t>
      </w:r>
      <w:r w:rsidRPr="00A558A2">
        <w:rPr>
          <w:rFonts w:ascii="Arial" w:hAnsi="Arial" w:cs="Arial"/>
        </w:rPr>
        <w:t xml:space="preserve">nclude the </w:t>
      </w:r>
      <w:r w:rsidR="008058EF" w:rsidRPr="00A558A2">
        <w:rPr>
          <w:rFonts w:ascii="Arial" w:hAnsi="Arial" w:cs="Arial"/>
        </w:rPr>
        <w:t>50%</w:t>
      </w:r>
      <w:r w:rsidRPr="00A558A2">
        <w:rPr>
          <w:rFonts w:ascii="Arial" w:hAnsi="Arial" w:cs="Arial"/>
        </w:rPr>
        <w:t xml:space="preserve"> venue</w:t>
      </w:r>
      <w:r w:rsidR="008058EF" w:rsidRPr="00A558A2">
        <w:rPr>
          <w:rFonts w:ascii="Arial" w:hAnsi="Arial" w:cs="Arial"/>
        </w:rPr>
        <w:t xml:space="preserve"> cost</w:t>
      </w:r>
      <w:r w:rsidRPr="00A558A2">
        <w:rPr>
          <w:rFonts w:ascii="Arial" w:hAnsi="Arial" w:cs="Arial"/>
        </w:rPr>
        <w:t>, existing gym equipment, a clear target market, several income sources and the strong practical knowledge of calisthenics within the project team.</w:t>
      </w:r>
    </w:p>
    <w:p w14:paraId="04CA8F10" w14:textId="0C1ED372" w:rsidR="000055D8" w:rsidRPr="00A558A2" w:rsidRDefault="000055D8" w:rsidP="00A558A2">
      <w:pPr>
        <w:jc w:val="both"/>
        <w:rPr>
          <w:rFonts w:ascii="Arial" w:hAnsi="Arial" w:cs="Arial"/>
        </w:rPr>
      </w:pPr>
      <w:r w:rsidRPr="00A558A2">
        <w:rPr>
          <w:rFonts w:ascii="Arial" w:hAnsi="Arial" w:cs="Arial"/>
          <w:b/>
          <w:bCs/>
        </w:rPr>
        <w:t>Weaknesses</w:t>
      </w:r>
      <w:r w:rsidR="00C8148C" w:rsidRPr="00A558A2">
        <w:rPr>
          <w:rFonts w:ascii="Arial" w:hAnsi="Arial" w:cs="Arial"/>
          <w:b/>
          <w:bCs/>
        </w:rPr>
        <w:t>:</w:t>
      </w:r>
      <w:r w:rsidR="0075630A" w:rsidRPr="00A558A2">
        <w:rPr>
          <w:rFonts w:ascii="Arial" w:hAnsi="Arial" w:cs="Arial"/>
        </w:rPr>
        <w:t xml:space="preserve"> Include the lack of an established competition reputation and dependence on volunteers.</w:t>
      </w:r>
    </w:p>
    <w:p w14:paraId="69DF06E4" w14:textId="39C725FB" w:rsidR="000055D8" w:rsidRPr="00A558A2" w:rsidRDefault="000055D8" w:rsidP="00A558A2">
      <w:pPr>
        <w:jc w:val="both"/>
        <w:rPr>
          <w:rFonts w:ascii="Arial" w:hAnsi="Arial" w:cs="Arial"/>
        </w:rPr>
      </w:pPr>
      <w:r w:rsidRPr="00A558A2">
        <w:rPr>
          <w:rFonts w:ascii="Arial" w:hAnsi="Arial" w:cs="Arial"/>
          <w:b/>
          <w:bCs/>
        </w:rPr>
        <w:t>Opportunities</w:t>
      </w:r>
      <w:r w:rsidR="00C8148C" w:rsidRPr="00A558A2">
        <w:rPr>
          <w:rFonts w:ascii="Arial" w:hAnsi="Arial" w:cs="Arial"/>
          <w:b/>
          <w:bCs/>
        </w:rPr>
        <w:t>:</w:t>
      </w:r>
      <w:r w:rsidRPr="00A558A2">
        <w:rPr>
          <w:rFonts w:ascii="Arial" w:hAnsi="Arial" w:cs="Arial"/>
        </w:rPr>
        <w:t xml:space="preserve"> </w:t>
      </w:r>
      <w:r w:rsidR="00C8148C" w:rsidRPr="00A558A2">
        <w:rPr>
          <w:rFonts w:ascii="Arial" w:hAnsi="Arial" w:cs="Arial"/>
        </w:rPr>
        <w:t>I</w:t>
      </w:r>
      <w:r w:rsidRPr="00A558A2">
        <w:rPr>
          <w:rFonts w:ascii="Arial" w:hAnsi="Arial" w:cs="Arial"/>
        </w:rPr>
        <w:t>nclude the growth of calisthenics, future competitions, new sponsors, social media growth and relationships with Welsh fitness businesses.</w:t>
      </w:r>
    </w:p>
    <w:p w14:paraId="2C184DDE" w14:textId="4B0EC3BE" w:rsidR="000055D8" w:rsidRPr="00A558A2" w:rsidRDefault="000055D8" w:rsidP="00A558A2">
      <w:pPr>
        <w:jc w:val="both"/>
        <w:rPr>
          <w:rFonts w:ascii="Arial" w:hAnsi="Arial" w:cs="Arial"/>
        </w:rPr>
      </w:pPr>
      <w:r w:rsidRPr="00A558A2">
        <w:rPr>
          <w:rFonts w:ascii="Arial" w:hAnsi="Arial" w:cs="Arial"/>
          <w:b/>
          <w:bCs/>
        </w:rPr>
        <w:t>Threats</w:t>
      </w:r>
      <w:r w:rsidR="00C8148C" w:rsidRPr="00A558A2">
        <w:rPr>
          <w:rFonts w:ascii="Arial" w:hAnsi="Arial" w:cs="Arial"/>
          <w:b/>
          <w:bCs/>
        </w:rPr>
        <w:t>:</w:t>
      </w:r>
      <w:r w:rsidRPr="00A558A2">
        <w:rPr>
          <w:rFonts w:ascii="Arial" w:hAnsi="Arial" w:cs="Arial"/>
        </w:rPr>
        <w:t xml:space="preserve"> </w:t>
      </w:r>
      <w:r w:rsidR="00C8148C" w:rsidRPr="00A558A2">
        <w:rPr>
          <w:rFonts w:ascii="Arial" w:hAnsi="Arial" w:cs="Arial"/>
        </w:rPr>
        <w:t>I</w:t>
      </w:r>
      <w:r w:rsidRPr="00A558A2">
        <w:rPr>
          <w:rFonts w:ascii="Arial" w:hAnsi="Arial" w:cs="Arial"/>
        </w:rPr>
        <w:t>nclude low registration, competing events, injuries, equipment failure, judging disputes and sponsor disagreements.</w:t>
      </w:r>
    </w:p>
    <w:p w14:paraId="7E12DFA8" w14:textId="0DF1EC98" w:rsidR="0039368B" w:rsidRPr="00A558A2" w:rsidRDefault="0039368B" w:rsidP="00A558A2">
      <w:pPr>
        <w:jc w:val="both"/>
        <w:rPr>
          <w:rFonts w:ascii="Arial" w:hAnsi="Arial" w:cs="Arial"/>
        </w:rPr>
      </w:pPr>
      <w:r w:rsidRPr="00A558A2">
        <w:rPr>
          <w:rFonts w:ascii="Arial" w:hAnsi="Arial" w:cs="Arial"/>
        </w:rPr>
        <w:t>SWOT provides an overview but does not prioritise interactions, so it should complement PESTLE and risk analysis. PESTLE assesses external factors affecting the project.</w:t>
      </w:r>
      <w:r w:rsidR="00487343">
        <w:rPr>
          <w:rFonts w:ascii="Arial" w:hAnsi="Arial" w:cs="Arial"/>
        </w:rPr>
        <w:t xml:space="preserve"> I</w:t>
      </w:r>
      <w:r w:rsidRPr="00A558A2">
        <w:rPr>
          <w:rFonts w:ascii="Arial" w:hAnsi="Arial" w:cs="Arial"/>
        </w:rPr>
        <w:t xml:space="preserve">t provides a broad scan rather than prioritising factors. Economic conditions may have the </w:t>
      </w:r>
      <w:r w:rsidR="00487343">
        <w:rPr>
          <w:rFonts w:ascii="Arial" w:hAnsi="Arial" w:cs="Arial"/>
        </w:rPr>
        <w:t>biggest</w:t>
      </w:r>
      <w:r w:rsidRPr="00A558A2">
        <w:rPr>
          <w:rFonts w:ascii="Arial" w:hAnsi="Arial" w:cs="Arial"/>
        </w:rPr>
        <w:t xml:space="preserve"> impact because the £100 entry fee depends on disposable income and may affect sponsorship. Social and technological factors may support participation through fitness trends, social media and online registration. Legal factors are important because of health and safety, insurance and data protection. Environmental issues include waste from merchandise and event materials. Political factors may affect public sector support and funding. </w:t>
      </w:r>
      <w:r w:rsidR="006F2816" w:rsidRPr="00A558A2">
        <w:rPr>
          <w:rFonts w:ascii="Arial" w:hAnsi="Arial" w:cs="Arial"/>
        </w:rPr>
        <w:t>PESTLE should be reviewed alongside registration data, stakeholder feedback and risk monitoring</w:t>
      </w:r>
    </w:p>
    <w:p w14:paraId="79335059" w14:textId="4D42285A" w:rsidR="000055D8" w:rsidRPr="00CB4C3D" w:rsidRDefault="000055D8" w:rsidP="00CB4C3D">
      <w:pPr>
        <w:pStyle w:val="Heading1"/>
        <w:rPr>
          <w:rFonts w:ascii="Arial" w:hAnsi="Arial" w:cs="Arial"/>
          <w:b/>
          <w:bCs/>
          <w:color w:val="auto"/>
          <w:sz w:val="32"/>
          <w:szCs w:val="32"/>
        </w:rPr>
      </w:pPr>
      <w:bookmarkStart w:id="5" w:name="_Toc238740108"/>
      <w:r w:rsidRPr="00CB4C3D">
        <w:rPr>
          <w:rFonts w:ascii="Arial" w:hAnsi="Arial" w:cs="Arial"/>
          <w:b/>
          <w:bCs/>
          <w:color w:val="auto"/>
          <w:sz w:val="32"/>
          <w:szCs w:val="32"/>
        </w:rPr>
        <w:t>6. Stakeholder Management</w:t>
      </w:r>
      <w:bookmarkEnd w:id="5"/>
    </w:p>
    <w:p w14:paraId="174C2D78" w14:textId="45F91625" w:rsidR="000055D8" w:rsidRPr="00CB4C3D" w:rsidRDefault="000055D8" w:rsidP="00CB4C3D">
      <w:pPr>
        <w:jc w:val="both"/>
        <w:rPr>
          <w:rFonts w:ascii="Arial" w:hAnsi="Arial" w:cs="Arial"/>
        </w:rPr>
      </w:pPr>
      <w:r w:rsidRPr="00CB4C3D">
        <w:rPr>
          <w:rFonts w:ascii="Arial" w:hAnsi="Arial" w:cs="Arial"/>
        </w:rPr>
        <w:t>The key stakeholders are Swansea Warehouse Gym, the project manager, competitors, referees, volunteers, spectators and commercial exhibitors.</w:t>
      </w:r>
      <w:r w:rsidR="00AE34A2">
        <w:rPr>
          <w:rFonts w:ascii="Arial" w:hAnsi="Arial" w:cs="Arial"/>
        </w:rPr>
        <w:t xml:space="preserve"> </w:t>
      </w:r>
      <w:r w:rsidR="009D142A" w:rsidRPr="009D142A">
        <w:rPr>
          <w:rFonts w:ascii="Arial" w:hAnsi="Arial" w:cs="Arial"/>
        </w:rPr>
        <w:t>Swansea Warehouse Gym has high power and high interest because it contributes to the venue cost, provides competition equipment and has a financial and reputational interest in the event.</w:t>
      </w:r>
      <w:r w:rsidR="009D142A">
        <w:rPr>
          <w:rFonts w:ascii="Arial" w:hAnsi="Arial" w:cs="Arial"/>
        </w:rPr>
        <w:t xml:space="preserve"> </w:t>
      </w:r>
      <w:r w:rsidRPr="00CB4C3D">
        <w:rPr>
          <w:rFonts w:ascii="Arial" w:hAnsi="Arial" w:cs="Arial"/>
        </w:rPr>
        <w:t>It should therefore be managed closely.</w:t>
      </w:r>
    </w:p>
    <w:p w14:paraId="1EDB44D7" w14:textId="4F9CC36E" w:rsidR="000055D8" w:rsidRPr="00AE34A2" w:rsidRDefault="003543AB" w:rsidP="00CB4C3D">
      <w:pPr>
        <w:jc w:val="both"/>
        <w:rPr>
          <w:rFonts w:ascii="Arial" w:hAnsi="Arial" w:cs="Arial"/>
          <w:b/>
          <w:bCs/>
        </w:rPr>
      </w:pPr>
      <w:r w:rsidRPr="003543AB">
        <w:rPr>
          <w:rFonts w:ascii="Arial" w:hAnsi="Arial" w:cs="Arial"/>
        </w:rPr>
        <w:t>Competitors have high interest because they directly experience the event. Their formal power is lower, but their influence can be high because they can affect the reputation of the competition through word of mouth and social media (Kujala et al., 2022).</w:t>
      </w:r>
      <w:r w:rsidR="00AE34A2">
        <w:rPr>
          <w:rFonts w:ascii="Arial" w:hAnsi="Arial" w:cs="Arial"/>
          <w:b/>
          <w:bCs/>
        </w:rPr>
        <w:t xml:space="preserve"> </w:t>
      </w:r>
      <w:r w:rsidR="000055D8" w:rsidRPr="00CB4C3D">
        <w:rPr>
          <w:rFonts w:ascii="Arial" w:hAnsi="Arial" w:cs="Arial"/>
        </w:rPr>
        <w:t xml:space="preserve">Referees are also </w:t>
      </w:r>
      <w:r w:rsidR="00C8148C" w:rsidRPr="00CB4C3D">
        <w:rPr>
          <w:rFonts w:ascii="Arial" w:hAnsi="Arial" w:cs="Arial"/>
        </w:rPr>
        <w:t>high</w:t>
      </w:r>
      <w:r w:rsidR="00C8148C">
        <w:rPr>
          <w:rFonts w:ascii="Arial" w:hAnsi="Arial" w:cs="Arial"/>
        </w:rPr>
        <w:t>-priority</w:t>
      </w:r>
      <w:r w:rsidR="000055D8" w:rsidRPr="00CB4C3D">
        <w:rPr>
          <w:rFonts w:ascii="Arial" w:hAnsi="Arial" w:cs="Arial"/>
        </w:rPr>
        <w:t xml:space="preserve"> stakeholders.</w:t>
      </w:r>
      <w:r w:rsidR="00890659" w:rsidRPr="00890659">
        <w:t xml:space="preserve"> </w:t>
      </w:r>
      <w:r w:rsidR="00890659" w:rsidRPr="00890659">
        <w:rPr>
          <w:rFonts w:ascii="Arial" w:hAnsi="Arial" w:cs="Arial"/>
        </w:rPr>
        <w:t>Their decisions affect judging fairness and event credibility</w:t>
      </w:r>
      <w:r w:rsidR="00890659">
        <w:rPr>
          <w:rFonts w:ascii="Arial" w:hAnsi="Arial" w:cs="Arial"/>
        </w:rPr>
        <w:t>.</w:t>
      </w:r>
    </w:p>
    <w:p w14:paraId="63693FBD" w14:textId="77777777" w:rsidR="001822A5" w:rsidRDefault="00F23730" w:rsidP="001822A5">
      <w:pPr>
        <w:jc w:val="both"/>
        <w:rPr>
          <w:rFonts w:ascii="Arial" w:hAnsi="Arial" w:cs="Arial"/>
        </w:rPr>
      </w:pPr>
      <w:r w:rsidRPr="00F23730">
        <w:rPr>
          <w:rFonts w:ascii="Arial" w:hAnsi="Arial" w:cs="Arial"/>
        </w:rPr>
        <w:t>The power</w:t>
      </w:r>
      <w:r w:rsidR="00C8148C">
        <w:rPr>
          <w:rFonts w:ascii="Arial" w:hAnsi="Arial" w:cs="Arial"/>
        </w:rPr>
        <w:t xml:space="preserve"> </w:t>
      </w:r>
      <w:r w:rsidRPr="00F23730">
        <w:rPr>
          <w:rFonts w:ascii="Arial" w:hAnsi="Arial" w:cs="Arial"/>
        </w:rPr>
        <w:t xml:space="preserve">interest model is useful because it helps the project manager decide where communication effort should be focused (Kujala et al., 2022). However, it can oversimplify stakeholder influence, particularly where competitors have significant social-media reach despite limited formal power. Chung et al. (2023) demonstrate that stakeholder assessment should also consider social-media influence. A competitor with a large social-media audience could become more influential than initially </w:t>
      </w:r>
      <w:r w:rsidRPr="00F23730">
        <w:rPr>
          <w:rFonts w:ascii="Arial" w:hAnsi="Arial" w:cs="Arial"/>
        </w:rPr>
        <w:lastRenderedPageBreak/>
        <w:t>expected.</w:t>
      </w:r>
      <w:r>
        <w:rPr>
          <w:rFonts w:ascii="Arial" w:hAnsi="Arial" w:cs="Arial"/>
        </w:rPr>
        <w:t xml:space="preserve"> </w:t>
      </w:r>
      <w:r w:rsidR="000055D8" w:rsidRPr="00CB4C3D">
        <w:rPr>
          <w:rFonts w:ascii="Arial" w:hAnsi="Arial" w:cs="Arial"/>
        </w:rPr>
        <w:t>Stakeholder analysis should be reviewed monthly and again immediately before the event.</w:t>
      </w:r>
    </w:p>
    <w:p w14:paraId="3C568B57" w14:textId="01D4FFE2" w:rsidR="000055D8" w:rsidRPr="00CB26D8" w:rsidRDefault="000055D8" w:rsidP="00CB26D8">
      <w:pPr>
        <w:pStyle w:val="Heading1"/>
        <w:rPr>
          <w:rFonts w:ascii="Arial" w:hAnsi="Arial" w:cs="Arial"/>
          <w:b/>
          <w:bCs/>
          <w:color w:val="auto"/>
          <w:sz w:val="32"/>
          <w:szCs w:val="32"/>
        </w:rPr>
      </w:pPr>
      <w:bookmarkStart w:id="6" w:name="_Toc238740109"/>
      <w:r w:rsidRPr="00CB26D8">
        <w:rPr>
          <w:rFonts w:ascii="Arial" w:hAnsi="Arial" w:cs="Arial"/>
          <w:b/>
          <w:bCs/>
          <w:color w:val="auto"/>
          <w:sz w:val="32"/>
          <w:szCs w:val="32"/>
        </w:rPr>
        <w:t>7. Work Breakdown Structure and Schedule</w:t>
      </w:r>
      <w:bookmarkEnd w:id="6"/>
    </w:p>
    <w:p w14:paraId="5F2C51CF" w14:textId="0604EDBF" w:rsidR="000055D8" w:rsidRDefault="000055D8" w:rsidP="00CB4C3D">
      <w:pPr>
        <w:jc w:val="both"/>
        <w:rPr>
          <w:rFonts w:ascii="Arial" w:hAnsi="Arial" w:cs="Arial"/>
        </w:rPr>
      </w:pPr>
      <w:r w:rsidRPr="00CB4C3D">
        <w:rPr>
          <w:rFonts w:ascii="Arial" w:hAnsi="Arial" w:cs="Arial"/>
        </w:rPr>
        <w:t>The project will be divided into eight main work packages</w:t>
      </w:r>
      <w:r w:rsidR="00D344F0">
        <w:rPr>
          <w:rFonts w:ascii="Arial" w:hAnsi="Arial" w:cs="Arial"/>
        </w:rPr>
        <w:t xml:space="preserve">. </w:t>
      </w:r>
    </w:p>
    <w:p w14:paraId="4C5BE1A3" w14:textId="3C216B6B" w:rsidR="00D344F0" w:rsidRPr="00D344F0" w:rsidRDefault="00D344F0" w:rsidP="00CB4C3D">
      <w:pPr>
        <w:jc w:val="both"/>
        <w:rPr>
          <w:rFonts w:ascii="Arial" w:hAnsi="Arial" w:cs="Arial"/>
          <w:b/>
          <w:bCs/>
        </w:rPr>
      </w:pPr>
      <w:r w:rsidRPr="00D344F0">
        <w:rPr>
          <w:rFonts w:ascii="Arial" w:hAnsi="Arial" w:cs="Arial"/>
          <w:b/>
          <w:bCs/>
        </w:rPr>
        <w:t>WBS work packages:</w:t>
      </w:r>
    </w:p>
    <w:p w14:paraId="424B5DCC" w14:textId="77777777" w:rsidR="000055D8" w:rsidRPr="00CB4C3D" w:rsidRDefault="000055D8" w:rsidP="004C1B56">
      <w:pPr>
        <w:numPr>
          <w:ilvl w:val="0"/>
          <w:numId w:val="6"/>
        </w:numPr>
        <w:jc w:val="both"/>
        <w:rPr>
          <w:rFonts w:ascii="Arial" w:hAnsi="Arial" w:cs="Arial"/>
        </w:rPr>
      </w:pPr>
      <w:r w:rsidRPr="00CB4C3D">
        <w:rPr>
          <w:rFonts w:ascii="Arial" w:hAnsi="Arial" w:cs="Arial"/>
        </w:rPr>
        <w:t>Project initiation</w:t>
      </w:r>
    </w:p>
    <w:p w14:paraId="605A2EA7" w14:textId="77777777" w:rsidR="000055D8" w:rsidRPr="00CB4C3D" w:rsidRDefault="000055D8" w:rsidP="004C1B56">
      <w:pPr>
        <w:numPr>
          <w:ilvl w:val="0"/>
          <w:numId w:val="6"/>
        </w:numPr>
        <w:jc w:val="both"/>
        <w:rPr>
          <w:rFonts w:ascii="Arial" w:hAnsi="Arial" w:cs="Arial"/>
        </w:rPr>
      </w:pPr>
      <w:r w:rsidRPr="00CB4C3D">
        <w:rPr>
          <w:rFonts w:ascii="Arial" w:hAnsi="Arial" w:cs="Arial"/>
        </w:rPr>
        <w:t>Competition design</w:t>
      </w:r>
    </w:p>
    <w:p w14:paraId="7EBCAACF" w14:textId="77777777" w:rsidR="000055D8" w:rsidRPr="00CB4C3D" w:rsidRDefault="000055D8" w:rsidP="004C1B56">
      <w:pPr>
        <w:numPr>
          <w:ilvl w:val="0"/>
          <w:numId w:val="6"/>
        </w:numPr>
        <w:jc w:val="both"/>
        <w:rPr>
          <w:rFonts w:ascii="Arial" w:hAnsi="Arial" w:cs="Arial"/>
        </w:rPr>
      </w:pPr>
      <w:r w:rsidRPr="00CB4C3D">
        <w:rPr>
          <w:rFonts w:ascii="Arial" w:hAnsi="Arial" w:cs="Arial"/>
        </w:rPr>
        <w:t>Venue and equipment</w:t>
      </w:r>
    </w:p>
    <w:p w14:paraId="26F1C7DA" w14:textId="77777777" w:rsidR="000055D8" w:rsidRPr="00CB4C3D" w:rsidRDefault="000055D8" w:rsidP="004C1B56">
      <w:pPr>
        <w:numPr>
          <w:ilvl w:val="0"/>
          <w:numId w:val="6"/>
        </w:numPr>
        <w:jc w:val="both"/>
        <w:rPr>
          <w:rFonts w:ascii="Arial" w:hAnsi="Arial" w:cs="Arial"/>
        </w:rPr>
      </w:pPr>
      <w:r w:rsidRPr="00CB4C3D">
        <w:rPr>
          <w:rFonts w:ascii="Arial" w:hAnsi="Arial" w:cs="Arial"/>
        </w:rPr>
        <w:t>Marketing and registration</w:t>
      </w:r>
    </w:p>
    <w:p w14:paraId="248CCB64" w14:textId="77777777" w:rsidR="000055D8" w:rsidRPr="00CB4C3D" w:rsidRDefault="000055D8" w:rsidP="004C1B56">
      <w:pPr>
        <w:numPr>
          <w:ilvl w:val="0"/>
          <w:numId w:val="6"/>
        </w:numPr>
        <w:jc w:val="both"/>
        <w:rPr>
          <w:rFonts w:ascii="Arial" w:hAnsi="Arial" w:cs="Arial"/>
        </w:rPr>
      </w:pPr>
      <w:r w:rsidRPr="00CB4C3D">
        <w:rPr>
          <w:rFonts w:ascii="Arial" w:hAnsi="Arial" w:cs="Arial"/>
        </w:rPr>
        <w:t>Merchandise and awards</w:t>
      </w:r>
    </w:p>
    <w:p w14:paraId="486382F6" w14:textId="77777777" w:rsidR="000055D8" w:rsidRPr="00CB4C3D" w:rsidRDefault="000055D8" w:rsidP="004C1B56">
      <w:pPr>
        <w:numPr>
          <w:ilvl w:val="0"/>
          <w:numId w:val="6"/>
        </w:numPr>
        <w:jc w:val="both"/>
        <w:rPr>
          <w:rFonts w:ascii="Arial" w:hAnsi="Arial" w:cs="Arial"/>
        </w:rPr>
      </w:pPr>
      <w:r w:rsidRPr="00CB4C3D">
        <w:rPr>
          <w:rFonts w:ascii="Arial" w:hAnsi="Arial" w:cs="Arial"/>
        </w:rPr>
        <w:t>Human resources</w:t>
      </w:r>
    </w:p>
    <w:p w14:paraId="2CA3E3B8" w14:textId="77777777" w:rsidR="000055D8" w:rsidRPr="00CB4C3D" w:rsidRDefault="000055D8" w:rsidP="004C1B56">
      <w:pPr>
        <w:numPr>
          <w:ilvl w:val="0"/>
          <w:numId w:val="6"/>
        </w:numPr>
        <w:jc w:val="both"/>
        <w:rPr>
          <w:rFonts w:ascii="Arial" w:hAnsi="Arial" w:cs="Arial"/>
        </w:rPr>
      </w:pPr>
      <w:r w:rsidRPr="00CB4C3D">
        <w:rPr>
          <w:rFonts w:ascii="Arial" w:hAnsi="Arial" w:cs="Arial"/>
        </w:rPr>
        <w:t>Event delivery</w:t>
      </w:r>
    </w:p>
    <w:p w14:paraId="2663E735" w14:textId="77777777" w:rsidR="000055D8" w:rsidRPr="00CB4C3D" w:rsidRDefault="000055D8" w:rsidP="004C1B56">
      <w:pPr>
        <w:numPr>
          <w:ilvl w:val="0"/>
          <w:numId w:val="6"/>
        </w:numPr>
        <w:jc w:val="both"/>
        <w:rPr>
          <w:rFonts w:ascii="Arial" w:hAnsi="Arial" w:cs="Arial"/>
        </w:rPr>
      </w:pPr>
      <w:r w:rsidRPr="00CB4C3D">
        <w:rPr>
          <w:rFonts w:ascii="Arial" w:hAnsi="Arial" w:cs="Arial"/>
        </w:rPr>
        <w:t>Project closure</w:t>
      </w:r>
    </w:p>
    <w:p w14:paraId="380D00EA" w14:textId="69494351" w:rsidR="00051B50" w:rsidRDefault="0075630A" w:rsidP="00CB4C3D">
      <w:pPr>
        <w:jc w:val="both"/>
        <w:rPr>
          <w:rFonts w:ascii="Arial" w:hAnsi="Arial" w:cs="Arial"/>
        </w:rPr>
      </w:pPr>
      <w:r w:rsidRPr="0075630A">
        <w:rPr>
          <w:rFonts w:ascii="Arial" w:hAnsi="Arial" w:cs="Arial"/>
        </w:rPr>
        <w:t xml:space="preserve">The WBS makes the project easier to control by dividing large objectives into smaller tasks (Kerzner, 2022). However, a WBS that is too detailed could create unnecessary administration for a small event, while one that is too general could hide important safety requirements. It should be </w:t>
      </w:r>
      <w:r w:rsidR="002C5F6E">
        <w:rPr>
          <w:rFonts w:ascii="Arial" w:hAnsi="Arial" w:cs="Arial"/>
        </w:rPr>
        <w:t>used</w:t>
      </w:r>
      <w:r w:rsidRPr="0075630A">
        <w:rPr>
          <w:rFonts w:ascii="Arial" w:hAnsi="Arial" w:cs="Arial"/>
        </w:rPr>
        <w:t xml:space="preserve"> with scheduling tools to manage dependencies and resources (Hartmann &amp; </w:t>
      </w:r>
      <w:proofErr w:type="spellStart"/>
      <w:r w:rsidRPr="0075630A">
        <w:rPr>
          <w:rFonts w:ascii="Arial" w:hAnsi="Arial" w:cs="Arial"/>
        </w:rPr>
        <w:t>Briskorn</w:t>
      </w:r>
      <w:proofErr w:type="spellEnd"/>
      <w:r w:rsidRPr="0075630A">
        <w:rPr>
          <w:rFonts w:ascii="Arial" w:hAnsi="Arial" w:cs="Arial"/>
        </w:rPr>
        <w:t>, 2022)</w:t>
      </w:r>
      <w:r w:rsidR="006C6927" w:rsidRPr="006C6927">
        <w:rPr>
          <w:rFonts w:ascii="Arial" w:hAnsi="Arial" w:cs="Arial"/>
        </w:rPr>
        <w:t>.</w:t>
      </w:r>
    </w:p>
    <w:tbl>
      <w:tblPr>
        <w:tblStyle w:val="TableGrid"/>
        <w:tblpPr w:leftFromText="180" w:rightFromText="180" w:vertAnchor="text" w:horzAnchor="margin" w:tblpXSpec="center" w:tblpY="873"/>
        <w:tblW w:w="10081" w:type="dxa"/>
        <w:tblLook w:val="04A0" w:firstRow="1" w:lastRow="0" w:firstColumn="1" w:lastColumn="0" w:noHBand="0" w:noVBand="1"/>
      </w:tblPr>
      <w:tblGrid>
        <w:gridCol w:w="1203"/>
        <w:gridCol w:w="946"/>
        <w:gridCol w:w="7932"/>
      </w:tblGrid>
      <w:tr w:rsidR="006C6927" w14:paraId="15258289" w14:textId="77777777" w:rsidTr="00947094">
        <w:trPr>
          <w:trHeight w:val="366"/>
        </w:trPr>
        <w:tc>
          <w:tcPr>
            <w:tcW w:w="1203" w:type="dxa"/>
            <w:shd w:val="clear" w:color="auto" w:fill="F2F2F2" w:themeFill="background1" w:themeFillShade="F2"/>
          </w:tcPr>
          <w:p w14:paraId="1E35A59E"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shd w:val="clear" w:color="auto" w:fill="F2F2F2" w:themeFill="background1" w:themeFillShade="F2"/>
          </w:tcPr>
          <w:p w14:paraId="0B1F56D3" w14:textId="77777777" w:rsidR="006C6927" w:rsidRPr="003D7FC7" w:rsidRDefault="006C6927" w:rsidP="006C6927">
            <w:pPr>
              <w:jc w:val="center"/>
              <w:rPr>
                <w:rFonts w:ascii="Arial" w:hAnsi="Arial" w:cs="Arial"/>
              </w:rPr>
            </w:pPr>
            <w:r w:rsidRPr="003D7FC7">
              <w:rPr>
                <w:rFonts w:ascii="Arial" w:hAnsi="Arial" w:cs="Arial"/>
              </w:rPr>
              <w:t>1–2</w:t>
            </w:r>
          </w:p>
        </w:tc>
        <w:tc>
          <w:tcPr>
            <w:tcW w:w="7932" w:type="dxa"/>
            <w:shd w:val="clear" w:color="auto" w:fill="F2F2F2" w:themeFill="background1" w:themeFillShade="F2"/>
          </w:tcPr>
          <w:p w14:paraId="4C528783" w14:textId="72025438" w:rsidR="006C6927" w:rsidRDefault="006C6927" w:rsidP="006C6927">
            <w:pPr>
              <w:jc w:val="both"/>
              <w:rPr>
                <w:rFonts w:ascii="Arial" w:hAnsi="Arial" w:cs="Arial"/>
                <w:b/>
                <w:bCs/>
              </w:rPr>
            </w:pPr>
            <w:r>
              <w:rPr>
                <w:rFonts w:ascii="Arial" w:hAnsi="Arial" w:cs="Arial"/>
              </w:rPr>
              <w:t>P</w:t>
            </w:r>
            <w:r w:rsidRPr="00CB4C3D">
              <w:rPr>
                <w:rFonts w:ascii="Arial" w:hAnsi="Arial" w:cs="Arial"/>
              </w:rPr>
              <w:t>roject initiation, sponsor agreement, business case and scope</w:t>
            </w:r>
          </w:p>
        </w:tc>
      </w:tr>
      <w:tr w:rsidR="006C6927" w14:paraId="79219150" w14:textId="77777777" w:rsidTr="00947094">
        <w:tc>
          <w:tcPr>
            <w:tcW w:w="1203" w:type="dxa"/>
            <w:shd w:val="clear" w:color="auto" w:fill="FFFFFF" w:themeFill="background1"/>
          </w:tcPr>
          <w:p w14:paraId="5B0D825B"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shd w:val="clear" w:color="auto" w:fill="FFFFFF" w:themeFill="background1"/>
          </w:tcPr>
          <w:p w14:paraId="304ECCEE" w14:textId="77777777" w:rsidR="006C6927" w:rsidRPr="003D7FC7" w:rsidRDefault="006C6927" w:rsidP="006C6927">
            <w:pPr>
              <w:jc w:val="center"/>
              <w:rPr>
                <w:rFonts w:ascii="Arial" w:hAnsi="Arial" w:cs="Arial"/>
              </w:rPr>
            </w:pPr>
            <w:r w:rsidRPr="003D7FC7">
              <w:rPr>
                <w:rFonts w:ascii="Arial" w:hAnsi="Arial" w:cs="Arial"/>
              </w:rPr>
              <w:t>2–3</w:t>
            </w:r>
          </w:p>
        </w:tc>
        <w:tc>
          <w:tcPr>
            <w:tcW w:w="7932" w:type="dxa"/>
            <w:shd w:val="clear" w:color="auto" w:fill="FFFFFF" w:themeFill="background1"/>
          </w:tcPr>
          <w:p w14:paraId="5A188134" w14:textId="0377F890" w:rsidR="006C6927" w:rsidRDefault="006C6927" w:rsidP="006C6927">
            <w:pPr>
              <w:jc w:val="both"/>
              <w:rPr>
                <w:rFonts w:ascii="Arial" w:hAnsi="Arial" w:cs="Arial"/>
                <w:b/>
                <w:bCs/>
              </w:rPr>
            </w:pPr>
            <w:r>
              <w:rPr>
                <w:rFonts w:ascii="Arial" w:hAnsi="Arial" w:cs="Arial"/>
              </w:rPr>
              <w:t>C</w:t>
            </w:r>
            <w:r w:rsidRPr="00CB4C3D">
              <w:rPr>
                <w:rFonts w:ascii="Arial" w:hAnsi="Arial" w:cs="Arial"/>
              </w:rPr>
              <w:t>ompetition rules, judging standards, risk assessment and event design</w:t>
            </w:r>
          </w:p>
        </w:tc>
      </w:tr>
      <w:tr w:rsidR="006C6927" w14:paraId="5BFD45E6" w14:textId="77777777" w:rsidTr="00947094">
        <w:tc>
          <w:tcPr>
            <w:tcW w:w="1203" w:type="dxa"/>
            <w:shd w:val="clear" w:color="auto" w:fill="F2F2F2" w:themeFill="background1" w:themeFillShade="F2"/>
          </w:tcPr>
          <w:p w14:paraId="17D099B5"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shd w:val="clear" w:color="auto" w:fill="F2F2F2" w:themeFill="background1" w:themeFillShade="F2"/>
          </w:tcPr>
          <w:p w14:paraId="38A5811B" w14:textId="77777777" w:rsidR="006C6927" w:rsidRPr="003D7FC7" w:rsidRDefault="006C6927" w:rsidP="006C6927">
            <w:pPr>
              <w:jc w:val="center"/>
              <w:rPr>
                <w:rFonts w:ascii="Arial" w:hAnsi="Arial" w:cs="Arial"/>
              </w:rPr>
            </w:pPr>
            <w:r w:rsidRPr="003D7FC7">
              <w:rPr>
                <w:rFonts w:ascii="Arial" w:hAnsi="Arial" w:cs="Arial"/>
              </w:rPr>
              <w:t>3–8</w:t>
            </w:r>
          </w:p>
        </w:tc>
        <w:tc>
          <w:tcPr>
            <w:tcW w:w="7932" w:type="dxa"/>
            <w:shd w:val="clear" w:color="auto" w:fill="F2F2F2" w:themeFill="background1" w:themeFillShade="F2"/>
          </w:tcPr>
          <w:p w14:paraId="4056C62B" w14:textId="60A377DB" w:rsidR="006C6927" w:rsidRDefault="006C6927" w:rsidP="006C6927">
            <w:pPr>
              <w:jc w:val="both"/>
              <w:rPr>
                <w:rFonts w:ascii="Arial" w:hAnsi="Arial" w:cs="Arial"/>
                <w:b/>
                <w:bCs/>
              </w:rPr>
            </w:pPr>
            <w:r>
              <w:rPr>
                <w:rFonts w:ascii="Arial" w:hAnsi="Arial" w:cs="Arial"/>
              </w:rPr>
              <w:t>M</w:t>
            </w:r>
            <w:r w:rsidRPr="00CB4C3D">
              <w:rPr>
                <w:rFonts w:ascii="Arial" w:hAnsi="Arial" w:cs="Arial"/>
              </w:rPr>
              <w:t>arketing, registration and exhibitor recruitment</w:t>
            </w:r>
          </w:p>
        </w:tc>
      </w:tr>
      <w:tr w:rsidR="006C6927" w14:paraId="623A5949" w14:textId="77777777" w:rsidTr="00947094">
        <w:tc>
          <w:tcPr>
            <w:tcW w:w="1203" w:type="dxa"/>
            <w:shd w:val="clear" w:color="auto" w:fill="FFFFFF" w:themeFill="background1"/>
          </w:tcPr>
          <w:p w14:paraId="1E6F6013"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tcPr>
          <w:p w14:paraId="31C57260" w14:textId="77777777" w:rsidR="006C6927" w:rsidRPr="003D7FC7" w:rsidRDefault="006C6927" w:rsidP="006C6927">
            <w:pPr>
              <w:jc w:val="center"/>
              <w:rPr>
                <w:rFonts w:ascii="Arial" w:hAnsi="Arial" w:cs="Arial"/>
              </w:rPr>
            </w:pPr>
            <w:r w:rsidRPr="003D7FC7">
              <w:rPr>
                <w:rFonts w:ascii="Arial" w:hAnsi="Arial" w:cs="Arial"/>
              </w:rPr>
              <w:t>4–9</w:t>
            </w:r>
          </w:p>
        </w:tc>
        <w:tc>
          <w:tcPr>
            <w:tcW w:w="7932" w:type="dxa"/>
          </w:tcPr>
          <w:p w14:paraId="7EC18C8F" w14:textId="1B373DFF" w:rsidR="006C6927" w:rsidRDefault="006C6927" w:rsidP="006C6927">
            <w:pPr>
              <w:jc w:val="both"/>
              <w:rPr>
                <w:rFonts w:ascii="Arial" w:hAnsi="Arial" w:cs="Arial"/>
                <w:b/>
                <w:bCs/>
              </w:rPr>
            </w:pPr>
            <w:r>
              <w:rPr>
                <w:rFonts w:ascii="Arial" w:hAnsi="Arial" w:cs="Arial"/>
              </w:rPr>
              <w:t>R</w:t>
            </w:r>
            <w:r w:rsidRPr="00CB4C3D">
              <w:rPr>
                <w:rFonts w:ascii="Arial" w:hAnsi="Arial" w:cs="Arial"/>
              </w:rPr>
              <w:t>eferee recruitment and volunteer planning</w:t>
            </w:r>
          </w:p>
        </w:tc>
      </w:tr>
      <w:tr w:rsidR="006C6927" w14:paraId="0456CA48" w14:textId="77777777" w:rsidTr="00947094">
        <w:tc>
          <w:tcPr>
            <w:tcW w:w="1203" w:type="dxa"/>
            <w:shd w:val="clear" w:color="auto" w:fill="F2F2F2" w:themeFill="background1" w:themeFillShade="F2"/>
          </w:tcPr>
          <w:p w14:paraId="738031CA"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shd w:val="clear" w:color="auto" w:fill="F2F2F2" w:themeFill="background1" w:themeFillShade="F2"/>
          </w:tcPr>
          <w:p w14:paraId="1802FE48" w14:textId="77777777" w:rsidR="006C6927" w:rsidRPr="003D7FC7" w:rsidRDefault="006C6927" w:rsidP="006C6927">
            <w:pPr>
              <w:jc w:val="center"/>
              <w:rPr>
                <w:rFonts w:ascii="Arial" w:hAnsi="Arial" w:cs="Arial"/>
              </w:rPr>
            </w:pPr>
            <w:r w:rsidRPr="003D7FC7">
              <w:rPr>
                <w:rFonts w:ascii="Arial" w:hAnsi="Arial" w:cs="Arial"/>
              </w:rPr>
              <w:t>7–9</w:t>
            </w:r>
          </w:p>
        </w:tc>
        <w:tc>
          <w:tcPr>
            <w:tcW w:w="7932" w:type="dxa"/>
            <w:shd w:val="clear" w:color="auto" w:fill="F2F2F2" w:themeFill="background1" w:themeFillShade="F2"/>
          </w:tcPr>
          <w:p w14:paraId="45E1D936" w14:textId="35214C4B" w:rsidR="006C6927" w:rsidRPr="00CB4C3D" w:rsidRDefault="006C6927" w:rsidP="006C6927">
            <w:pPr>
              <w:jc w:val="both"/>
              <w:rPr>
                <w:rFonts w:ascii="Arial" w:hAnsi="Arial" w:cs="Arial"/>
              </w:rPr>
            </w:pPr>
            <w:r>
              <w:rPr>
                <w:rFonts w:ascii="Arial" w:hAnsi="Arial" w:cs="Arial"/>
              </w:rPr>
              <w:t>R</w:t>
            </w:r>
            <w:r w:rsidRPr="00CB4C3D">
              <w:rPr>
                <w:rFonts w:ascii="Arial" w:hAnsi="Arial" w:cs="Arial"/>
              </w:rPr>
              <w:t>egistration review and merchandise planning</w:t>
            </w:r>
          </w:p>
        </w:tc>
      </w:tr>
      <w:tr w:rsidR="006C6927" w14:paraId="68304F09" w14:textId="77777777" w:rsidTr="00947094">
        <w:tc>
          <w:tcPr>
            <w:tcW w:w="1203" w:type="dxa"/>
            <w:shd w:val="clear" w:color="auto" w:fill="FFFFFF" w:themeFill="background1"/>
          </w:tcPr>
          <w:p w14:paraId="109AE195"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tcPr>
          <w:p w14:paraId="20CCD82A" w14:textId="77777777" w:rsidR="006C6927" w:rsidRPr="003D7FC7" w:rsidRDefault="006C6927" w:rsidP="006C6927">
            <w:pPr>
              <w:jc w:val="center"/>
              <w:rPr>
                <w:rFonts w:ascii="Arial" w:hAnsi="Arial" w:cs="Arial"/>
              </w:rPr>
            </w:pPr>
            <w:r w:rsidRPr="003D7FC7">
              <w:rPr>
                <w:rFonts w:ascii="Arial" w:hAnsi="Arial" w:cs="Arial"/>
              </w:rPr>
              <w:t>9–10</w:t>
            </w:r>
          </w:p>
        </w:tc>
        <w:tc>
          <w:tcPr>
            <w:tcW w:w="7932" w:type="dxa"/>
          </w:tcPr>
          <w:p w14:paraId="6D8D7E39" w14:textId="05F12AE0" w:rsidR="006C6927" w:rsidRDefault="006C6927" w:rsidP="006C6927">
            <w:pPr>
              <w:jc w:val="both"/>
              <w:rPr>
                <w:rFonts w:ascii="Arial" w:hAnsi="Arial" w:cs="Arial"/>
                <w:b/>
                <w:bCs/>
              </w:rPr>
            </w:pPr>
            <w:r>
              <w:rPr>
                <w:rFonts w:ascii="Arial" w:hAnsi="Arial" w:cs="Arial"/>
              </w:rPr>
              <w:t>F</w:t>
            </w:r>
            <w:r w:rsidRPr="00CB4C3D">
              <w:rPr>
                <w:rFonts w:ascii="Arial" w:hAnsi="Arial" w:cs="Arial"/>
              </w:rPr>
              <w:t>inal competitor confirmation and T-shirt order</w:t>
            </w:r>
          </w:p>
        </w:tc>
      </w:tr>
      <w:tr w:rsidR="006C6927" w14:paraId="6AD7B42C" w14:textId="77777777" w:rsidTr="00947094">
        <w:tc>
          <w:tcPr>
            <w:tcW w:w="1203" w:type="dxa"/>
            <w:shd w:val="clear" w:color="auto" w:fill="F2F2F2" w:themeFill="background1" w:themeFillShade="F2"/>
          </w:tcPr>
          <w:p w14:paraId="2054EFB4"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shd w:val="clear" w:color="auto" w:fill="F2F2F2" w:themeFill="background1" w:themeFillShade="F2"/>
          </w:tcPr>
          <w:p w14:paraId="757C8149" w14:textId="0F9BCC3B" w:rsidR="006C6927" w:rsidRPr="003D7FC7" w:rsidRDefault="006C6927" w:rsidP="006C6927">
            <w:pPr>
              <w:jc w:val="center"/>
              <w:rPr>
                <w:rFonts w:ascii="Arial" w:hAnsi="Arial" w:cs="Arial"/>
              </w:rPr>
            </w:pPr>
            <w:r>
              <w:rPr>
                <w:rFonts w:ascii="Arial" w:hAnsi="Arial" w:cs="Arial"/>
              </w:rPr>
              <w:t>11</w:t>
            </w:r>
            <w:r w:rsidR="00947094" w:rsidRPr="003D7FC7">
              <w:rPr>
                <w:rFonts w:ascii="Arial" w:hAnsi="Arial" w:cs="Arial"/>
              </w:rPr>
              <w:t>–</w:t>
            </w:r>
            <w:r>
              <w:rPr>
                <w:rFonts w:ascii="Arial" w:hAnsi="Arial" w:cs="Arial"/>
              </w:rPr>
              <w:t>12</w:t>
            </w:r>
          </w:p>
        </w:tc>
        <w:tc>
          <w:tcPr>
            <w:tcW w:w="7932" w:type="dxa"/>
            <w:shd w:val="clear" w:color="auto" w:fill="F2F2F2" w:themeFill="background1" w:themeFillShade="F2"/>
          </w:tcPr>
          <w:p w14:paraId="4478D6DD" w14:textId="6644E14C" w:rsidR="006C6927" w:rsidRDefault="006C6927" w:rsidP="006C6927">
            <w:pPr>
              <w:jc w:val="both"/>
              <w:rPr>
                <w:rFonts w:ascii="Arial" w:hAnsi="Arial" w:cs="Arial"/>
                <w:b/>
                <w:bCs/>
              </w:rPr>
            </w:pPr>
            <w:r>
              <w:rPr>
                <w:rFonts w:ascii="Arial" w:hAnsi="Arial" w:cs="Arial"/>
              </w:rPr>
              <w:t>F</w:t>
            </w:r>
            <w:r w:rsidRPr="00CB4C3D">
              <w:rPr>
                <w:rFonts w:ascii="Arial" w:hAnsi="Arial" w:cs="Arial"/>
              </w:rPr>
              <w:t>inal event preparation, judging practice and safety checks</w:t>
            </w:r>
          </w:p>
        </w:tc>
      </w:tr>
      <w:tr w:rsidR="006C6927" w14:paraId="4C63DF19" w14:textId="77777777" w:rsidTr="00947094">
        <w:trPr>
          <w:trHeight w:val="70"/>
        </w:trPr>
        <w:tc>
          <w:tcPr>
            <w:tcW w:w="1203" w:type="dxa"/>
            <w:shd w:val="clear" w:color="auto" w:fill="FFFFFF" w:themeFill="background1"/>
          </w:tcPr>
          <w:p w14:paraId="7027FEA8" w14:textId="77777777" w:rsidR="006C6927" w:rsidRPr="00CB4C3D" w:rsidRDefault="006C6927" w:rsidP="006C6927">
            <w:pPr>
              <w:jc w:val="both"/>
              <w:rPr>
                <w:rFonts w:ascii="Arial" w:hAnsi="Arial" w:cs="Arial"/>
                <w:b/>
                <w:bCs/>
              </w:rPr>
            </w:pPr>
            <w:r w:rsidRPr="00CB4C3D">
              <w:rPr>
                <w:rFonts w:ascii="Arial" w:hAnsi="Arial" w:cs="Arial"/>
                <w:b/>
                <w:bCs/>
              </w:rPr>
              <w:t>Months</w:t>
            </w:r>
          </w:p>
        </w:tc>
        <w:tc>
          <w:tcPr>
            <w:tcW w:w="946" w:type="dxa"/>
          </w:tcPr>
          <w:p w14:paraId="49616AD7" w14:textId="77777777" w:rsidR="006C6927" w:rsidRPr="003D7FC7" w:rsidRDefault="006C6927" w:rsidP="006C6927">
            <w:pPr>
              <w:jc w:val="center"/>
              <w:rPr>
                <w:rFonts w:ascii="Arial" w:hAnsi="Arial" w:cs="Arial"/>
              </w:rPr>
            </w:pPr>
            <w:r w:rsidRPr="003D7FC7">
              <w:rPr>
                <w:rFonts w:ascii="Arial" w:hAnsi="Arial" w:cs="Arial"/>
              </w:rPr>
              <w:t>12</w:t>
            </w:r>
          </w:p>
        </w:tc>
        <w:tc>
          <w:tcPr>
            <w:tcW w:w="7932" w:type="dxa"/>
          </w:tcPr>
          <w:p w14:paraId="394CA507" w14:textId="11655CDE" w:rsidR="006C6927" w:rsidRDefault="006C6927" w:rsidP="006C6927">
            <w:pPr>
              <w:jc w:val="both"/>
              <w:rPr>
                <w:rFonts w:ascii="Arial" w:hAnsi="Arial" w:cs="Arial"/>
                <w:b/>
                <w:bCs/>
              </w:rPr>
            </w:pPr>
            <w:r>
              <w:rPr>
                <w:rFonts w:ascii="Arial" w:hAnsi="Arial" w:cs="Arial"/>
              </w:rPr>
              <w:t>C</w:t>
            </w:r>
            <w:r w:rsidRPr="00CB4C3D">
              <w:rPr>
                <w:rFonts w:ascii="Arial" w:hAnsi="Arial" w:cs="Arial"/>
              </w:rPr>
              <w:t>ompetition delivery and closure</w:t>
            </w:r>
          </w:p>
        </w:tc>
      </w:tr>
    </w:tbl>
    <w:p w14:paraId="45DF4566" w14:textId="21763AB7" w:rsidR="006C6927" w:rsidRDefault="000055D8" w:rsidP="00CB4C3D">
      <w:pPr>
        <w:jc w:val="both"/>
        <w:rPr>
          <w:rFonts w:ascii="Arial" w:hAnsi="Arial" w:cs="Arial"/>
        </w:rPr>
      </w:pPr>
      <w:r w:rsidRPr="00CB4C3D">
        <w:rPr>
          <w:rFonts w:ascii="Arial" w:hAnsi="Arial" w:cs="Arial"/>
        </w:rPr>
        <w:t>The project will run for 12 months.</w:t>
      </w:r>
      <w:r w:rsidR="00E20045">
        <w:rPr>
          <w:rFonts w:ascii="Arial" w:hAnsi="Arial" w:cs="Arial"/>
        </w:rPr>
        <w:t xml:space="preserve"> </w:t>
      </w:r>
      <w:r w:rsidR="00AE1F8A" w:rsidRPr="00E20045">
        <w:rPr>
          <w:rFonts w:ascii="Arial" w:hAnsi="Arial" w:cs="Arial"/>
        </w:rPr>
        <w:t>Please see the Appendix C below showing the project schedule.</w:t>
      </w:r>
    </w:p>
    <w:p w14:paraId="3B9E4D42" w14:textId="77777777" w:rsidR="006C6927" w:rsidRDefault="00E20045" w:rsidP="00CB4C3D">
      <w:pPr>
        <w:jc w:val="both"/>
        <w:rPr>
          <w:rFonts w:ascii="Arial" w:hAnsi="Arial" w:cs="Arial"/>
        </w:rPr>
      </w:pPr>
      <w:r>
        <w:rPr>
          <w:rFonts w:ascii="Arial" w:hAnsi="Arial" w:cs="Arial"/>
        </w:rPr>
        <w:t>Appendix C: The Project Schedule, (Word Document, 2026)</w:t>
      </w:r>
      <w:r w:rsidR="00B25590">
        <w:rPr>
          <w:rFonts w:ascii="Arial" w:hAnsi="Arial" w:cs="Arial"/>
        </w:rPr>
        <w:t>.</w:t>
      </w:r>
      <w:r w:rsidR="006C6927">
        <w:rPr>
          <w:rFonts w:ascii="Arial" w:hAnsi="Arial" w:cs="Arial"/>
        </w:rPr>
        <w:t xml:space="preserve"> </w:t>
      </w:r>
    </w:p>
    <w:p w14:paraId="406352F5" w14:textId="1C40514B" w:rsidR="006C6927" w:rsidRPr="00CB4C3D" w:rsidRDefault="000055D8" w:rsidP="006C6927">
      <w:pPr>
        <w:jc w:val="both"/>
        <w:rPr>
          <w:rFonts w:ascii="Arial" w:hAnsi="Arial" w:cs="Arial"/>
        </w:rPr>
      </w:pPr>
      <w:r w:rsidRPr="00CB4C3D">
        <w:rPr>
          <w:rFonts w:ascii="Arial" w:hAnsi="Arial" w:cs="Arial"/>
        </w:rPr>
        <w:t>The critical path includes sponsor agreement, venue confirmation, competition design, registration, competitor confirmation, merchandise ordering and final event preparation. A delay in these tasks could threaten the fixed competition date.</w:t>
      </w:r>
      <w:r w:rsidR="006C6927">
        <w:rPr>
          <w:rFonts w:ascii="Arial" w:hAnsi="Arial" w:cs="Arial"/>
        </w:rPr>
        <w:t xml:space="preserve"> </w:t>
      </w:r>
      <w:r w:rsidRPr="00CB4C3D">
        <w:rPr>
          <w:rFonts w:ascii="Arial" w:hAnsi="Arial" w:cs="Arial"/>
        </w:rPr>
        <w:t>A Gantt chart will be used because it provides a simple visual view of timing. However, Gantt charts do not always show the effect of dependencies clearly.</w:t>
      </w:r>
      <w:r w:rsidR="006C6927">
        <w:rPr>
          <w:rFonts w:ascii="Arial" w:hAnsi="Arial" w:cs="Arial"/>
        </w:rPr>
        <w:t xml:space="preserve"> </w:t>
      </w:r>
      <w:r w:rsidR="00C65405">
        <w:rPr>
          <w:rFonts w:ascii="Arial" w:hAnsi="Arial" w:cs="Arial"/>
        </w:rPr>
        <w:t>C</w:t>
      </w:r>
      <w:r w:rsidRPr="00CB4C3D">
        <w:rPr>
          <w:rFonts w:ascii="Arial" w:hAnsi="Arial" w:cs="Arial"/>
        </w:rPr>
        <w:t>ritical</w:t>
      </w:r>
      <w:r w:rsidR="006C6927">
        <w:rPr>
          <w:rFonts w:ascii="Arial" w:hAnsi="Arial" w:cs="Arial"/>
        </w:rPr>
        <w:t xml:space="preserve"> </w:t>
      </w:r>
      <w:r w:rsidRPr="00CB4C3D">
        <w:rPr>
          <w:rFonts w:ascii="Arial" w:hAnsi="Arial" w:cs="Arial"/>
        </w:rPr>
        <w:t>path analysis will be used alongside the Gantt chart.</w:t>
      </w:r>
    </w:p>
    <w:p w14:paraId="76E74D03" w14:textId="77777777" w:rsidR="000055D8" w:rsidRPr="00CB4C3D" w:rsidRDefault="000055D8" w:rsidP="00CB4C3D">
      <w:pPr>
        <w:pStyle w:val="Heading1"/>
        <w:rPr>
          <w:rFonts w:ascii="Arial" w:hAnsi="Arial" w:cs="Arial"/>
          <w:b/>
          <w:bCs/>
          <w:color w:val="auto"/>
          <w:sz w:val="32"/>
          <w:szCs w:val="32"/>
        </w:rPr>
      </w:pPr>
      <w:bookmarkStart w:id="7" w:name="_Toc238740110"/>
      <w:r w:rsidRPr="00CB4C3D">
        <w:rPr>
          <w:rFonts w:ascii="Arial" w:hAnsi="Arial" w:cs="Arial"/>
          <w:b/>
          <w:bCs/>
          <w:color w:val="auto"/>
          <w:sz w:val="32"/>
          <w:szCs w:val="32"/>
        </w:rPr>
        <w:lastRenderedPageBreak/>
        <w:t>8. Resource and Financial Management</w:t>
      </w:r>
      <w:bookmarkEnd w:id="7"/>
    </w:p>
    <w:p w14:paraId="7E39C52B" w14:textId="58CE5AE4" w:rsidR="000055D8" w:rsidRPr="00CB4C3D" w:rsidRDefault="000055D8" w:rsidP="00CB4C3D">
      <w:pPr>
        <w:jc w:val="both"/>
        <w:rPr>
          <w:rFonts w:ascii="Arial" w:hAnsi="Arial" w:cs="Arial"/>
        </w:rPr>
      </w:pPr>
      <w:r w:rsidRPr="00CB4C3D">
        <w:rPr>
          <w:rFonts w:ascii="Arial" w:hAnsi="Arial" w:cs="Arial"/>
        </w:rPr>
        <w:t>The project requires human and financial resources.</w:t>
      </w:r>
      <w:r w:rsidR="00AE34A2">
        <w:rPr>
          <w:rFonts w:ascii="Arial" w:hAnsi="Arial" w:cs="Arial"/>
        </w:rPr>
        <w:t xml:space="preserve"> </w:t>
      </w:r>
      <w:r w:rsidR="009D142A" w:rsidRPr="009D142A">
        <w:rPr>
          <w:rFonts w:ascii="Arial" w:hAnsi="Arial" w:cs="Arial"/>
        </w:rPr>
        <w:t xml:space="preserve">Swansea Warehouse Gym will contribute 50% of the venue cost and provide the main competition equipment. </w:t>
      </w:r>
      <w:r w:rsidR="00641443" w:rsidRPr="00641443">
        <w:rPr>
          <w:rFonts w:ascii="Arial" w:hAnsi="Arial" w:cs="Arial"/>
        </w:rPr>
        <w:t>This reduces costs but does not remove equipment checks, cleaning, layout planning and safety inspections</w:t>
      </w:r>
      <w:r w:rsidR="00D72741">
        <w:rPr>
          <w:rFonts w:ascii="Arial" w:hAnsi="Arial" w:cs="Arial"/>
        </w:rPr>
        <w:t>.</w:t>
      </w:r>
    </w:p>
    <w:p w14:paraId="0FA1580E" w14:textId="26F8DCEB" w:rsidR="000055D8" w:rsidRPr="00CB4C3D" w:rsidRDefault="000055D8" w:rsidP="00CB4C3D">
      <w:pPr>
        <w:jc w:val="both"/>
        <w:rPr>
          <w:rFonts w:ascii="Arial" w:hAnsi="Arial" w:cs="Arial"/>
        </w:rPr>
      </w:pPr>
      <w:r w:rsidRPr="00CB4C3D">
        <w:rPr>
          <w:rFonts w:ascii="Arial" w:hAnsi="Arial" w:cs="Arial"/>
        </w:rPr>
        <w:t>Human resources will include the project manager, referees, registration volunteers and event support volunteers. The use of volunteers is financially efficient but creates a risk of absence or inconsistent performance. More volunteers than the minimum required should be recruited.</w:t>
      </w:r>
      <w:r w:rsidR="00391B22">
        <w:rPr>
          <w:rFonts w:ascii="Arial" w:hAnsi="Arial" w:cs="Arial"/>
        </w:rPr>
        <w:t xml:space="preserve"> </w:t>
      </w:r>
      <w:r w:rsidR="00391B22" w:rsidRPr="00391B22">
        <w:rPr>
          <w:rFonts w:ascii="Arial" w:hAnsi="Arial" w:cs="Arial"/>
        </w:rPr>
        <w:t xml:space="preserve">However, recruiting too many volunteers could increase coordination and create unnecessary work. </w:t>
      </w:r>
      <w:r w:rsidR="00890659" w:rsidRPr="00890659">
        <w:rPr>
          <w:rFonts w:ascii="Arial" w:hAnsi="Arial" w:cs="Arial"/>
        </w:rPr>
        <w:t>The project should identify minimum staffing levels and keep a reserve.</w:t>
      </w:r>
      <w:r w:rsidR="00890659">
        <w:rPr>
          <w:rFonts w:ascii="Arial" w:hAnsi="Arial" w:cs="Arial"/>
        </w:rPr>
        <w:t xml:space="preserve"> </w:t>
      </w:r>
      <w:r w:rsidRPr="00CB4C3D">
        <w:rPr>
          <w:rFonts w:ascii="Arial" w:hAnsi="Arial" w:cs="Arial"/>
        </w:rPr>
        <w:t>Financial resources include merchandise, awards, marketing, insurance, safety provision and contingency.</w:t>
      </w:r>
    </w:p>
    <w:p w14:paraId="76A7CC9E" w14:textId="1D6BBBF9" w:rsidR="000055D8" w:rsidRPr="00CB4C3D" w:rsidRDefault="000055D8" w:rsidP="00A11268">
      <w:pPr>
        <w:jc w:val="both"/>
        <w:rPr>
          <w:rFonts w:ascii="Arial" w:hAnsi="Arial" w:cs="Arial"/>
        </w:rPr>
      </w:pPr>
      <w:r w:rsidRPr="00CB4C3D">
        <w:rPr>
          <w:rFonts w:ascii="Arial" w:hAnsi="Arial" w:cs="Arial"/>
        </w:rPr>
        <w:t>The project manager should use a monthly budget tracker. Planned costs, actual costs, committed costs and forecast costs should be recorded. Any significant difference should be investigated.</w:t>
      </w:r>
      <w:r w:rsidR="00A11268">
        <w:rPr>
          <w:rFonts w:ascii="Arial" w:hAnsi="Arial" w:cs="Arial"/>
        </w:rPr>
        <w:t xml:space="preserve"> </w:t>
      </w:r>
      <w:r w:rsidR="00A11268" w:rsidRPr="00A11268">
        <w:rPr>
          <w:rFonts w:ascii="Arial" w:hAnsi="Arial" w:cs="Arial"/>
        </w:rPr>
        <w:t>Essential safety and judging costs should not be reduced for short-term profit, as this could reduce long-term value.</w:t>
      </w:r>
    </w:p>
    <w:p w14:paraId="1E61C3E9" w14:textId="77777777" w:rsidR="000055D8" w:rsidRPr="00CB4C3D" w:rsidRDefault="000055D8" w:rsidP="00CB4C3D">
      <w:pPr>
        <w:pStyle w:val="Heading1"/>
        <w:rPr>
          <w:rFonts w:ascii="Arial" w:hAnsi="Arial" w:cs="Arial"/>
          <w:b/>
          <w:bCs/>
          <w:color w:val="auto"/>
          <w:sz w:val="32"/>
          <w:szCs w:val="32"/>
        </w:rPr>
      </w:pPr>
      <w:bookmarkStart w:id="8" w:name="_Toc238740111"/>
      <w:r w:rsidRPr="00CB4C3D">
        <w:rPr>
          <w:rFonts w:ascii="Arial" w:hAnsi="Arial" w:cs="Arial"/>
          <w:b/>
          <w:bCs/>
          <w:color w:val="auto"/>
          <w:sz w:val="32"/>
          <w:szCs w:val="32"/>
        </w:rPr>
        <w:t>9. Risk Management</w:t>
      </w:r>
      <w:bookmarkEnd w:id="8"/>
    </w:p>
    <w:p w14:paraId="1C5996B8" w14:textId="7FA6CBAE" w:rsidR="004A46C1" w:rsidRPr="00CB4C3D" w:rsidRDefault="00C022A9" w:rsidP="00CB4C3D">
      <w:pPr>
        <w:jc w:val="both"/>
        <w:rPr>
          <w:rFonts w:ascii="Arial" w:hAnsi="Arial" w:cs="Arial"/>
        </w:rPr>
      </w:pPr>
      <w:r w:rsidRPr="00C022A9">
        <w:rPr>
          <w:rFonts w:ascii="Arial" w:hAnsi="Arial" w:cs="Arial"/>
        </w:rPr>
        <w:t xml:space="preserve">Risk management will be </w:t>
      </w:r>
      <w:r w:rsidR="00AA5C54">
        <w:rPr>
          <w:rFonts w:ascii="Arial" w:hAnsi="Arial" w:cs="Arial"/>
        </w:rPr>
        <w:t>monitored</w:t>
      </w:r>
      <w:r w:rsidRPr="00C022A9">
        <w:rPr>
          <w:rFonts w:ascii="Arial" w:hAnsi="Arial" w:cs="Arial"/>
        </w:rPr>
        <w:t xml:space="preserve"> throughout the project, with risks identified, assessed and reviewed as circumstances change (Fernandes &amp; </w:t>
      </w:r>
      <w:proofErr w:type="spellStart"/>
      <w:r w:rsidRPr="00C022A9">
        <w:rPr>
          <w:rFonts w:ascii="Arial" w:hAnsi="Arial" w:cs="Arial"/>
        </w:rPr>
        <w:t>Rabechini</w:t>
      </w:r>
      <w:proofErr w:type="spellEnd"/>
      <w:r w:rsidRPr="00C022A9">
        <w:rPr>
          <w:rFonts w:ascii="Arial" w:hAnsi="Arial" w:cs="Arial"/>
        </w:rPr>
        <w:t xml:space="preserve"> Jr., 2021).</w:t>
      </w:r>
      <w:r>
        <w:rPr>
          <w:rFonts w:ascii="Arial" w:hAnsi="Arial" w:cs="Arial"/>
        </w:rPr>
        <w:t xml:space="preserve"> </w:t>
      </w:r>
      <w:r w:rsidR="00BC4A7A" w:rsidRPr="00BC4A7A">
        <w:rPr>
          <w:rFonts w:ascii="Arial" w:hAnsi="Arial" w:cs="Arial"/>
        </w:rPr>
        <w:t>International Organization for Standardization</w:t>
      </w:r>
      <w:r w:rsidR="00BC4A7A">
        <w:rPr>
          <w:rFonts w:ascii="Arial" w:hAnsi="Arial" w:cs="Arial"/>
        </w:rPr>
        <w:t xml:space="preserve"> </w:t>
      </w:r>
      <w:r w:rsidR="000055D8" w:rsidRPr="00CB4C3D">
        <w:rPr>
          <w:rFonts w:ascii="Arial" w:hAnsi="Arial" w:cs="Arial"/>
        </w:rPr>
        <w:t>(2018) recommends identifying, analysing, treating, monitoring and communicating risks.</w:t>
      </w:r>
      <w:r w:rsidR="000F6495">
        <w:rPr>
          <w:rFonts w:ascii="Arial" w:hAnsi="Arial" w:cs="Arial"/>
        </w:rPr>
        <w:t xml:space="preserve"> </w:t>
      </w:r>
      <w:r w:rsidR="000F6495" w:rsidRPr="000F6495">
        <w:rPr>
          <w:rFonts w:ascii="Arial" w:hAnsi="Arial" w:cs="Arial"/>
        </w:rPr>
        <w:t xml:space="preserve">Risk management is </w:t>
      </w:r>
      <w:r w:rsidR="000F6495">
        <w:rPr>
          <w:rFonts w:ascii="Arial" w:hAnsi="Arial" w:cs="Arial"/>
        </w:rPr>
        <w:t xml:space="preserve">also </w:t>
      </w:r>
      <w:r w:rsidR="000F6495" w:rsidRPr="000F6495">
        <w:rPr>
          <w:rFonts w:ascii="Arial" w:hAnsi="Arial" w:cs="Arial"/>
        </w:rPr>
        <w:t xml:space="preserve">important because risks can affect several project objectives, including cost, schedule and overall project performance (Su &amp; </w:t>
      </w:r>
      <w:proofErr w:type="spellStart"/>
      <w:r w:rsidR="000F6495" w:rsidRPr="000F6495">
        <w:rPr>
          <w:rFonts w:ascii="Arial" w:hAnsi="Arial" w:cs="Arial"/>
        </w:rPr>
        <w:t>Khallaf</w:t>
      </w:r>
      <w:proofErr w:type="spellEnd"/>
      <w:r w:rsidR="000F6495" w:rsidRPr="000F6495">
        <w:rPr>
          <w:rFonts w:ascii="Arial" w:hAnsi="Arial" w:cs="Arial"/>
        </w:rPr>
        <w:t>, 2022).</w:t>
      </w:r>
      <w:r w:rsidR="004665DF">
        <w:rPr>
          <w:rFonts w:ascii="Arial" w:hAnsi="Arial" w:cs="Arial"/>
        </w:rPr>
        <w:t xml:space="preserve"> </w:t>
      </w:r>
      <w:r w:rsidR="000055D8" w:rsidRPr="00CB4C3D">
        <w:rPr>
          <w:rFonts w:ascii="Arial" w:hAnsi="Arial" w:cs="Arial"/>
        </w:rPr>
        <w:t>The main risks are</w:t>
      </w:r>
      <w:r w:rsidR="000C634F">
        <w:rPr>
          <w:rFonts w:ascii="Arial" w:hAnsi="Arial" w:cs="Arial"/>
        </w:rPr>
        <w:t xml:space="preserve"> shown below in Appendix D. </w:t>
      </w:r>
      <w:r w:rsidR="00BC4A7A" w:rsidRPr="00BC4A7A">
        <w:rPr>
          <w:rFonts w:ascii="Arial" w:hAnsi="Arial" w:cs="Arial"/>
        </w:rPr>
        <w:t>The table analyses the risks, probability, impact and main responses</w:t>
      </w:r>
      <w:r w:rsidR="00B42529">
        <w:rPr>
          <w:rFonts w:ascii="Arial" w:hAnsi="Arial" w:cs="Arial"/>
        </w:rPr>
        <w:t>.</w:t>
      </w:r>
    </w:p>
    <w:tbl>
      <w:tblPr>
        <w:tblStyle w:val="TableGrid"/>
        <w:tblW w:w="10348" w:type="dxa"/>
        <w:tblInd w:w="-667" w:type="dxa"/>
        <w:tblLook w:val="04A0" w:firstRow="1" w:lastRow="0" w:firstColumn="1" w:lastColumn="0" w:noHBand="0" w:noVBand="1"/>
      </w:tblPr>
      <w:tblGrid>
        <w:gridCol w:w="3072"/>
        <w:gridCol w:w="1577"/>
        <w:gridCol w:w="1234"/>
        <w:gridCol w:w="4465"/>
      </w:tblGrid>
      <w:tr w:rsidR="004A46C1" w14:paraId="76EBA764" w14:textId="77777777" w:rsidTr="00FA5771">
        <w:tc>
          <w:tcPr>
            <w:tcW w:w="3072" w:type="dxa"/>
            <w:shd w:val="clear" w:color="auto" w:fill="D9D9D9" w:themeFill="background1" w:themeFillShade="D9"/>
          </w:tcPr>
          <w:p w14:paraId="2EAF02CE" w14:textId="69FE0E90" w:rsidR="004A46C1" w:rsidRPr="004A46C1" w:rsidRDefault="004A46C1" w:rsidP="004A46C1">
            <w:pPr>
              <w:jc w:val="center"/>
              <w:rPr>
                <w:rFonts w:ascii="Arial" w:hAnsi="Arial" w:cs="Arial"/>
                <w:b/>
                <w:bCs/>
              </w:rPr>
            </w:pPr>
            <w:r w:rsidRPr="004A46C1">
              <w:rPr>
                <w:rFonts w:ascii="Arial" w:hAnsi="Arial" w:cs="Arial"/>
                <w:b/>
                <w:bCs/>
              </w:rPr>
              <w:t>Risk</w:t>
            </w:r>
          </w:p>
        </w:tc>
        <w:tc>
          <w:tcPr>
            <w:tcW w:w="1577" w:type="dxa"/>
            <w:shd w:val="clear" w:color="auto" w:fill="D9D9D9" w:themeFill="background1" w:themeFillShade="D9"/>
          </w:tcPr>
          <w:p w14:paraId="0B0B5D66" w14:textId="0FB9BE7F" w:rsidR="004A46C1" w:rsidRPr="004A46C1" w:rsidRDefault="004A46C1" w:rsidP="004A46C1">
            <w:pPr>
              <w:jc w:val="center"/>
              <w:rPr>
                <w:rFonts w:ascii="Arial" w:hAnsi="Arial" w:cs="Arial"/>
                <w:b/>
                <w:bCs/>
              </w:rPr>
            </w:pPr>
            <w:r w:rsidRPr="004A46C1">
              <w:rPr>
                <w:rFonts w:ascii="Arial" w:hAnsi="Arial" w:cs="Arial"/>
                <w:b/>
                <w:bCs/>
              </w:rPr>
              <w:t>Probability</w:t>
            </w:r>
          </w:p>
        </w:tc>
        <w:tc>
          <w:tcPr>
            <w:tcW w:w="1234" w:type="dxa"/>
            <w:shd w:val="clear" w:color="auto" w:fill="D9D9D9" w:themeFill="background1" w:themeFillShade="D9"/>
          </w:tcPr>
          <w:p w14:paraId="4E0ACD3F" w14:textId="0A0D3904" w:rsidR="004A46C1" w:rsidRPr="004A46C1" w:rsidRDefault="004A46C1" w:rsidP="004A46C1">
            <w:pPr>
              <w:jc w:val="center"/>
              <w:rPr>
                <w:rFonts w:ascii="Arial" w:hAnsi="Arial" w:cs="Arial"/>
                <w:b/>
                <w:bCs/>
              </w:rPr>
            </w:pPr>
            <w:r w:rsidRPr="004A46C1">
              <w:rPr>
                <w:rFonts w:ascii="Arial" w:hAnsi="Arial" w:cs="Arial"/>
                <w:b/>
                <w:bCs/>
              </w:rPr>
              <w:t>Impact</w:t>
            </w:r>
          </w:p>
        </w:tc>
        <w:tc>
          <w:tcPr>
            <w:tcW w:w="4465" w:type="dxa"/>
            <w:shd w:val="clear" w:color="auto" w:fill="D9D9D9" w:themeFill="background1" w:themeFillShade="D9"/>
          </w:tcPr>
          <w:p w14:paraId="0F70D6C3" w14:textId="5C69F413" w:rsidR="004A46C1" w:rsidRPr="004A46C1" w:rsidRDefault="004A46C1" w:rsidP="004A46C1">
            <w:pPr>
              <w:jc w:val="center"/>
              <w:rPr>
                <w:rFonts w:ascii="Arial" w:hAnsi="Arial" w:cs="Arial"/>
                <w:b/>
                <w:bCs/>
              </w:rPr>
            </w:pPr>
            <w:r w:rsidRPr="004A46C1">
              <w:rPr>
                <w:rFonts w:ascii="Arial" w:hAnsi="Arial" w:cs="Arial"/>
                <w:b/>
                <w:bCs/>
              </w:rPr>
              <w:t>Main response</w:t>
            </w:r>
          </w:p>
        </w:tc>
      </w:tr>
      <w:tr w:rsidR="004A46C1" w14:paraId="56623CEB" w14:textId="77777777" w:rsidTr="00FA5771">
        <w:tc>
          <w:tcPr>
            <w:tcW w:w="3072" w:type="dxa"/>
            <w:shd w:val="clear" w:color="auto" w:fill="F2F2F2" w:themeFill="background1" w:themeFillShade="F2"/>
          </w:tcPr>
          <w:p w14:paraId="49819C24" w14:textId="333FBEAF" w:rsidR="004A46C1" w:rsidRDefault="004A46C1" w:rsidP="00CB4C3D">
            <w:pPr>
              <w:jc w:val="both"/>
              <w:rPr>
                <w:rFonts w:ascii="Arial" w:hAnsi="Arial" w:cs="Arial"/>
              </w:rPr>
            </w:pPr>
            <w:r w:rsidRPr="00CB4C3D">
              <w:rPr>
                <w:rFonts w:ascii="Arial" w:hAnsi="Arial" w:cs="Arial"/>
              </w:rPr>
              <w:t>Low competitor registration</w:t>
            </w:r>
          </w:p>
        </w:tc>
        <w:tc>
          <w:tcPr>
            <w:tcW w:w="1577" w:type="dxa"/>
            <w:shd w:val="clear" w:color="auto" w:fill="FFCC66"/>
          </w:tcPr>
          <w:p w14:paraId="0C4FF1D0" w14:textId="0FED7391" w:rsidR="004A46C1" w:rsidRPr="005A1193" w:rsidRDefault="004A46C1" w:rsidP="00F5051F">
            <w:pPr>
              <w:jc w:val="center"/>
              <w:rPr>
                <w:rFonts w:ascii="Arial" w:hAnsi="Arial" w:cs="Arial"/>
              </w:rPr>
            </w:pPr>
            <w:r w:rsidRPr="005A1193">
              <w:rPr>
                <w:rFonts w:ascii="Arial" w:hAnsi="Arial" w:cs="Arial"/>
              </w:rPr>
              <w:t>Medium</w:t>
            </w:r>
          </w:p>
        </w:tc>
        <w:tc>
          <w:tcPr>
            <w:tcW w:w="1234" w:type="dxa"/>
            <w:shd w:val="clear" w:color="auto" w:fill="F6C5AC" w:themeFill="accent2" w:themeFillTint="66"/>
          </w:tcPr>
          <w:p w14:paraId="71FC7F24" w14:textId="52997FAC" w:rsidR="004A46C1" w:rsidRPr="005A1193" w:rsidRDefault="004A46C1" w:rsidP="00F5051F">
            <w:pPr>
              <w:jc w:val="center"/>
              <w:rPr>
                <w:rFonts w:ascii="Arial" w:hAnsi="Arial" w:cs="Arial"/>
              </w:rPr>
            </w:pPr>
            <w:r w:rsidRPr="005A1193">
              <w:rPr>
                <w:rFonts w:ascii="Arial" w:hAnsi="Arial" w:cs="Arial"/>
              </w:rPr>
              <w:t>High</w:t>
            </w:r>
          </w:p>
        </w:tc>
        <w:tc>
          <w:tcPr>
            <w:tcW w:w="4465" w:type="dxa"/>
            <w:shd w:val="clear" w:color="auto" w:fill="F2F2F2" w:themeFill="background1" w:themeFillShade="F2"/>
          </w:tcPr>
          <w:p w14:paraId="7EA68C53" w14:textId="5E5F67DC" w:rsidR="004A46C1" w:rsidRDefault="004A46C1" w:rsidP="00CB4C3D">
            <w:pPr>
              <w:jc w:val="both"/>
              <w:rPr>
                <w:rFonts w:ascii="Arial" w:hAnsi="Arial" w:cs="Arial"/>
              </w:rPr>
            </w:pPr>
            <w:r w:rsidRPr="00CB4C3D">
              <w:rPr>
                <w:rFonts w:ascii="Arial" w:hAnsi="Arial" w:cs="Arial"/>
              </w:rPr>
              <w:t>Early marketing and monthly targets</w:t>
            </w:r>
          </w:p>
        </w:tc>
      </w:tr>
      <w:tr w:rsidR="004A46C1" w14:paraId="4BA079E4" w14:textId="77777777" w:rsidTr="00FA5771">
        <w:trPr>
          <w:trHeight w:val="193"/>
        </w:trPr>
        <w:tc>
          <w:tcPr>
            <w:tcW w:w="3072" w:type="dxa"/>
            <w:shd w:val="clear" w:color="auto" w:fill="F2F2F2" w:themeFill="background1" w:themeFillShade="F2"/>
            <w:vAlign w:val="center"/>
          </w:tcPr>
          <w:p w14:paraId="11C7EB73" w14:textId="5E482A9F" w:rsidR="004A46C1" w:rsidRDefault="004A46C1" w:rsidP="004A46C1">
            <w:pPr>
              <w:jc w:val="both"/>
              <w:rPr>
                <w:rFonts w:ascii="Arial" w:hAnsi="Arial" w:cs="Arial"/>
              </w:rPr>
            </w:pPr>
            <w:r w:rsidRPr="00CB4C3D">
              <w:rPr>
                <w:rFonts w:ascii="Arial" w:hAnsi="Arial" w:cs="Arial"/>
              </w:rPr>
              <w:t>Serious competitor injury</w:t>
            </w:r>
          </w:p>
        </w:tc>
        <w:tc>
          <w:tcPr>
            <w:tcW w:w="1577" w:type="dxa"/>
            <w:shd w:val="clear" w:color="auto" w:fill="FFCC66"/>
          </w:tcPr>
          <w:p w14:paraId="3DA059B8" w14:textId="10AC8C22" w:rsidR="004A46C1" w:rsidRPr="005A1193" w:rsidRDefault="004A46C1" w:rsidP="00F5051F">
            <w:pPr>
              <w:jc w:val="center"/>
              <w:rPr>
                <w:rFonts w:ascii="Arial" w:hAnsi="Arial" w:cs="Arial"/>
              </w:rPr>
            </w:pPr>
            <w:r w:rsidRPr="005A1193">
              <w:rPr>
                <w:rFonts w:ascii="Arial" w:hAnsi="Arial" w:cs="Arial"/>
              </w:rPr>
              <w:t>Low/Medium</w:t>
            </w:r>
          </w:p>
        </w:tc>
        <w:tc>
          <w:tcPr>
            <w:tcW w:w="1234" w:type="dxa"/>
            <w:shd w:val="clear" w:color="auto" w:fill="F1A983" w:themeFill="accent2" w:themeFillTint="99"/>
            <w:vAlign w:val="center"/>
          </w:tcPr>
          <w:p w14:paraId="4B9EB17F" w14:textId="7A06B166" w:rsidR="004A46C1" w:rsidRPr="005A1193" w:rsidRDefault="004A46C1" w:rsidP="00F5051F">
            <w:pPr>
              <w:jc w:val="center"/>
              <w:rPr>
                <w:rFonts w:ascii="Arial" w:hAnsi="Arial" w:cs="Arial"/>
              </w:rPr>
            </w:pPr>
            <w:r w:rsidRPr="005A1193">
              <w:rPr>
                <w:rFonts w:ascii="Arial" w:hAnsi="Arial" w:cs="Arial"/>
              </w:rPr>
              <w:t>Very high</w:t>
            </w:r>
          </w:p>
        </w:tc>
        <w:tc>
          <w:tcPr>
            <w:tcW w:w="4465" w:type="dxa"/>
            <w:shd w:val="clear" w:color="auto" w:fill="F2F2F2" w:themeFill="background1" w:themeFillShade="F2"/>
          </w:tcPr>
          <w:p w14:paraId="220C442F" w14:textId="7332F58D" w:rsidR="004A46C1" w:rsidRDefault="004A46C1" w:rsidP="004A46C1">
            <w:pPr>
              <w:jc w:val="both"/>
              <w:rPr>
                <w:rFonts w:ascii="Arial" w:hAnsi="Arial" w:cs="Arial"/>
              </w:rPr>
            </w:pPr>
            <w:r w:rsidRPr="00CB4C3D">
              <w:rPr>
                <w:rFonts w:ascii="Arial" w:hAnsi="Arial" w:cs="Arial"/>
              </w:rPr>
              <w:t>Risk assessment, rules, supervision and emergency plan</w:t>
            </w:r>
          </w:p>
        </w:tc>
      </w:tr>
      <w:tr w:rsidR="004A46C1" w14:paraId="15012A73" w14:textId="77777777" w:rsidTr="00FA5771">
        <w:tc>
          <w:tcPr>
            <w:tcW w:w="3072" w:type="dxa"/>
            <w:shd w:val="clear" w:color="auto" w:fill="F2F2F2" w:themeFill="background1" w:themeFillShade="F2"/>
            <w:vAlign w:val="center"/>
          </w:tcPr>
          <w:p w14:paraId="66711038" w14:textId="07E1E07B" w:rsidR="004A46C1" w:rsidRDefault="004A46C1" w:rsidP="004A46C1">
            <w:pPr>
              <w:jc w:val="both"/>
              <w:rPr>
                <w:rFonts w:ascii="Arial" w:hAnsi="Arial" w:cs="Arial"/>
              </w:rPr>
            </w:pPr>
            <w:r w:rsidRPr="00CB4C3D">
              <w:rPr>
                <w:rFonts w:ascii="Arial" w:hAnsi="Arial" w:cs="Arial"/>
              </w:rPr>
              <w:t>Judging inconsistency</w:t>
            </w:r>
          </w:p>
        </w:tc>
        <w:tc>
          <w:tcPr>
            <w:tcW w:w="1577" w:type="dxa"/>
            <w:shd w:val="clear" w:color="auto" w:fill="FFCC66"/>
            <w:vAlign w:val="center"/>
          </w:tcPr>
          <w:p w14:paraId="1A881FDE" w14:textId="0F30126A" w:rsidR="004A46C1" w:rsidRPr="005A1193" w:rsidRDefault="004A46C1" w:rsidP="00F5051F">
            <w:pPr>
              <w:jc w:val="center"/>
              <w:rPr>
                <w:rFonts w:ascii="Arial" w:hAnsi="Arial" w:cs="Arial"/>
              </w:rPr>
            </w:pPr>
            <w:r w:rsidRPr="005A1193">
              <w:rPr>
                <w:rFonts w:ascii="Arial" w:hAnsi="Arial" w:cs="Arial"/>
              </w:rPr>
              <w:t>Medium</w:t>
            </w:r>
          </w:p>
        </w:tc>
        <w:tc>
          <w:tcPr>
            <w:tcW w:w="1234" w:type="dxa"/>
            <w:shd w:val="clear" w:color="auto" w:fill="F6C5AC" w:themeFill="accent2" w:themeFillTint="66"/>
          </w:tcPr>
          <w:p w14:paraId="733B5439" w14:textId="0C6A04D3" w:rsidR="004A46C1" w:rsidRPr="005A1193" w:rsidRDefault="004A46C1" w:rsidP="00F5051F">
            <w:pPr>
              <w:jc w:val="center"/>
              <w:rPr>
                <w:rFonts w:ascii="Arial" w:hAnsi="Arial" w:cs="Arial"/>
              </w:rPr>
            </w:pPr>
            <w:r w:rsidRPr="005A1193">
              <w:rPr>
                <w:rFonts w:ascii="Arial" w:hAnsi="Arial" w:cs="Arial"/>
              </w:rPr>
              <w:t>High</w:t>
            </w:r>
          </w:p>
        </w:tc>
        <w:tc>
          <w:tcPr>
            <w:tcW w:w="4465" w:type="dxa"/>
            <w:shd w:val="clear" w:color="auto" w:fill="F2F2F2" w:themeFill="background1" w:themeFillShade="F2"/>
            <w:vAlign w:val="center"/>
          </w:tcPr>
          <w:p w14:paraId="461B00F9" w14:textId="1F97FB2C" w:rsidR="004A46C1" w:rsidRDefault="004A46C1" w:rsidP="004A46C1">
            <w:pPr>
              <w:jc w:val="both"/>
              <w:rPr>
                <w:rFonts w:ascii="Arial" w:hAnsi="Arial" w:cs="Arial"/>
              </w:rPr>
            </w:pPr>
            <w:r w:rsidRPr="00CB4C3D">
              <w:rPr>
                <w:rFonts w:ascii="Arial" w:hAnsi="Arial" w:cs="Arial"/>
              </w:rPr>
              <w:t>Referee training and written standards</w:t>
            </w:r>
          </w:p>
        </w:tc>
      </w:tr>
      <w:tr w:rsidR="004A46C1" w14:paraId="46F4732D" w14:textId="77777777" w:rsidTr="00FA5771">
        <w:tc>
          <w:tcPr>
            <w:tcW w:w="3072" w:type="dxa"/>
            <w:shd w:val="clear" w:color="auto" w:fill="F2F2F2" w:themeFill="background1" w:themeFillShade="F2"/>
            <w:vAlign w:val="center"/>
          </w:tcPr>
          <w:p w14:paraId="68C63705" w14:textId="318BACBF" w:rsidR="004A46C1" w:rsidRDefault="004A46C1" w:rsidP="004A46C1">
            <w:pPr>
              <w:jc w:val="both"/>
              <w:rPr>
                <w:rFonts w:ascii="Arial" w:hAnsi="Arial" w:cs="Arial"/>
              </w:rPr>
            </w:pPr>
            <w:r w:rsidRPr="00CB4C3D">
              <w:rPr>
                <w:rFonts w:ascii="Arial" w:hAnsi="Arial" w:cs="Arial"/>
              </w:rPr>
              <w:t>Equipment failure</w:t>
            </w:r>
          </w:p>
        </w:tc>
        <w:tc>
          <w:tcPr>
            <w:tcW w:w="1577" w:type="dxa"/>
            <w:shd w:val="clear" w:color="auto" w:fill="92D050"/>
            <w:vAlign w:val="center"/>
          </w:tcPr>
          <w:p w14:paraId="1739B254" w14:textId="2B77120C" w:rsidR="004A46C1" w:rsidRPr="005A1193" w:rsidRDefault="004A46C1" w:rsidP="00F5051F">
            <w:pPr>
              <w:jc w:val="center"/>
              <w:rPr>
                <w:rFonts w:ascii="Arial" w:hAnsi="Arial" w:cs="Arial"/>
              </w:rPr>
            </w:pPr>
            <w:r w:rsidRPr="005A1193">
              <w:rPr>
                <w:rFonts w:ascii="Arial" w:hAnsi="Arial" w:cs="Arial"/>
              </w:rPr>
              <w:t>Low</w:t>
            </w:r>
          </w:p>
        </w:tc>
        <w:tc>
          <w:tcPr>
            <w:tcW w:w="1234" w:type="dxa"/>
            <w:shd w:val="clear" w:color="auto" w:fill="F6C5AC" w:themeFill="accent2" w:themeFillTint="66"/>
          </w:tcPr>
          <w:p w14:paraId="1B7B0F7E" w14:textId="13534062" w:rsidR="004A46C1" w:rsidRPr="005A1193" w:rsidRDefault="004A46C1" w:rsidP="00F5051F">
            <w:pPr>
              <w:jc w:val="center"/>
              <w:rPr>
                <w:rFonts w:ascii="Arial" w:hAnsi="Arial" w:cs="Arial"/>
              </w:rPr>
            </w:pPr>
            <w:r w:rsidRPr="005A1193">
              <w:rPr>
                <w:rFonts w:ascii="Arial" w:hAnsi="Arial" w:cs="Arial"/>
              </w:rPr>
              <w:t>High</w:t>
            </w:r>
          </w:p>
        </w:tc>
        <w:tc>
          <w:tcPr>
            <w:tcW w:w="4465" w:type="dxa"/>
            <w:shd w:val="clear" w:color="auto" w:fill="F2F2F2" w:themeFill="background1" w:themeFillShade="F2"/>
            <w:vAlign w:val="center"/>
          </w:tcPr>
          <w:p w14:paraId="5B0E197B" w14:textId="76903993" w:rsidR="004A46C1" w:rsidRDefault="004A46C1" w:rsidP="004A46C1">
            <w:pPr>
              <w:jc w:val="both"/>
              <w:rPr>
                <w:rFonts w:ascii="Arial" w:hAnsi="Arial" w:cs="Arial"/>
              </w:rPr>
            </w:pPr>
            <w:r w:rsidRPr="00CB4C3D">
              <w:rPr>
                <w:rFonts w:ascii="Arial" w:hAnsi="Arial" w:cs="Arial"/>
              </w:rPr>
              <w:t>Inspection and backup equipment</w:t>
            </w:r>
          </w:p>
        </w:tc>
      </w:tr>
      <w:tr w:rsidR="004A46C1" w14:paraId="54CA7A05" w14:textId="77777777" w:rsidTr="00FA5771">
        <w:tc>
          <w:tcPr>
            <w:tcW w:w="3072" w:type="dxa"/>
            <w:shd w:val="clear" w:color="auto" w:fill="F2F2F2" w:themeFill="background1" w:themeFillShade="F2"/>
            <w:vAlign w:val="center"/>
          </w:tcPr>
          <w:p w14:paraId="2AF369FA" w14:textId="51C2E6D6" w:rsidR="004A46C1" w:rsidRDefault="004A46C1" w:rsidP="004A46C1">
            <w:pPr>
              <w:jc w:val="both"/>
              <w:rPr>
                <w:rFonts w:ascii="Arial" w:hAnsi="Arial" w:cs="Arial"/>
              </w:rPr>
            </w:pPr>
            <w:r w:rsidRPr="00CB4C3D">
              <w:rPr>
                <w:rFonts w:ascii="Arial" w:hAnsi="Arial" w:cs="Arial"/>
              </w:rPr>
              <w:t>T-shirts arrive late</w:t>
            </w:r>
          </w:p>
        </w:tc>
        <w:tc>
          <w:tcPr>
            <w:tcW w:w="1577" w:type="dxa"/>
            <w:shd w:val="clear" w:color="auto" w:fill="FFCC66"/>
          </w:tcPr>
          <w:p w14:paraId="5735737C" w14:textId="433C0C6B" w:rsidR="004A46C1" w:rsidRPr="005A1193" w:rsidRDefault="004A46C1" w:rsidP="00F5051F">
            <w:pPr>
              <w:jc w:val="center"/>
              <w:rPr>
                <w:rFonts w:ascii="Arial" w:hAnsi="Arial" w:cs="Arial"/>
              </w:rPr>
            </w:pPr>
            <w:r w:rsidRPr="005A1193">
              <w:rPr>
                <w:rFonts w:ascii="Arial" w:hAnsi="Arial" w:cs="Arial"/>
              </w:rPr>
              <w:t>Medium</w:t>
            </w:r>
          </w:p>
        </w:tc>
        <w:tc>
          <w:tcPr>
            <w:tcW w:w="1234" w:type="dxa"/>
            <w:shd w:val="clear" w:color="auto" w:fill="FFCC66"/>
          </w:tcPr>
          <w:p w14:paraId="389C49D1" w14:textId="6C15ADBA" w:rsidR="004A46C1" w:rsidRPr="005A1193" w:rsidRDefault="004A46C1" w:rsidP="00F5051F">
            <w:pPr>
              <w:jc w:val="center"/>
              <w:rPr>
                <w:rFonts w:ascii="Arial" w:hAnsi="Arial" w:cs="Arial"/>
              </w:rPr>
            </w:pPr>
            <w:r w:rsidRPr="005A1193">
              <w:rPr>
                <w:rFonts w:ascii="Arial" w:hAnsi="Arial" w:cs="Arial"/>
              </w:rPr>
              <w:t>Medium</w:t>
            </w:r>
          </w:p>
        </w:tc>
        <w:tc>
          <w:tcPr>
            <w:tcW w:w="4465" w:type="dxa"/>
            <w:shd w:val="clear" w:color="auto" w:fill="F2F2F2" w:themeFill="background1" w:themeFillShade="F2"/>
            <w:vAlign w:val="center"/>
          </w:tcPr>
          <w:p w14:paraId="5EC8B4BC" w14:textId="7A7E0A7A" w:rsidR="004A46C1" w:rsidRDefault="004A46C1" w:rsidP="004A46C1">
            <w:pPr>
              <w:jc w:val="both"/>
              <w:rPr>
                <w:rFonts w:ascii="Arial" w:hAnsi="Arial" w:cs="Arial"/>
              </w:rPr>
            </w:pPr>
            <w:r w:rsidRPr="00CB4C3D">
              <w:rPr>
                <w:rFonts w:ascii="Arial" w:hAnsi="Arial" w:cs="Arial"/>
              </w:rPr>
              <w:t>Order early after registration review</w:t>
            </w:r>
          </w:p>
        </w:tc>
      </w:tr>
      <w:tr w:rsidR="004A46C1" w14:paraId="6C71BD76" w14:textId="77777777" w:rsidTr="00FA5771">
        <w:tc>
          <w:tcPr>
            <w:tcW w:w="3072" w:type="dxa"/>
            <w:shd w:val="clear" w:color="auto" w:fill="F2F2F2" w:themeFill="background1" w:themeFillShade="F2"/>
            <w:vAlign w:val="center"/>
          </w:tcPr>
          <w:p w14:paraId="76B7F6F7" w14:textId="1AE869F7" w:rsidR="004A46C1" w:rsidRDefault="004A46C1" w:rsidP="004A46C1">
            <w:pPr>
              <w:jc w:val="both"/>
              <w:rPr>
                <w:rFonts w:ascii="Arial" w:hAnsi="Arial" w:cs="Arial"/>
              </w:rPr>
            </w:pPr>
            <w:r w:rsidRPr="00CB4C3D">
              <w:rPr>
                <w:rFonts w:ascii="Arial" w:hAnsi="Arial" w:cs="Arial"/>
              </w:rPr>
              <w:t>Volunteer absence</w:t>
            </w:r>
          </w:p>
        </w:tc>
        <w:tc>
          <w:tcPr>
            <w:tcW w:w="1577" w:type="dxa"/>
            <w:shd w:val="clear" w:color="auto" w:fill="FFCC66"/>
          </w:tcPr>
          <w:p w14:paraId="0A8A6A2E" w14:textId="793B2BEE" w:rsidR="004A46C1" w:rsidRPr="005A1193" w:rsidRDefault="004A46C1" w:rsidP="00F5051F">
            <w:pPr>
              <w:jc w:val="center"/>
              <w:rPr>
                <w:rFonts w:ascii="Arial" w:hAnsi="Arial" w:cs="Arial"/>
              </w:rPr>
            </w:pPr>
            <w:r w:rsidRPr="005A1193">
              <w:rPr>
                <w:rFonts w:ascii="Arial" w:hAnsi="Arial" w:cs="Arial"/>
              </w:rPr>
              <w:t>Medium</w:t>
            </w:r>
          </w:p>
        </w:tc>
        <w:tc>
          <w:tcPr>
            <w:tcW w:w="1234" w:type="dxa"/>
            <w:shd w:val="clear" w:color="auto" w:fill="FFCC66"/>
          </w:tcPr>
          <w:p w14:paraId="7B181158" w14:textId="6E113BE0" w:rsidR="004A46C1" w:rsidRPr="005A1193" w:rsidRDefault="004A46C1" w:rsidP="00F5051F">
            <w:pPr>
              <w:jc w:val="center"/>
              <w:rPr>
                <w:rFonts w:ascii="Arial" w:hAnsi="Arial" w:cs="Arial"/>
              </w:rPr>
            </w:pPr>
            <w:r w:rsidRPr="005A1193">
              <w:rPr>
                <w:rFonts w:ascii="Arial" w:hAnsi="Arial" w:cs="Arial"/>
              </w:rPr>
              <w:t>Medium</w:t>
            </w:r>
          </w:p>
        </w:tc>
        <w:tc>
          <w:tcPr>
            <w:tcW w:w="4465" w:type="dxa"/>
            <w:shd w:val="clear" w:color="auto" w:fill="F2F2F2" w:themeFill="background1" w:themeFillShade="F2"/>
            <w:vAlign w:val="center"/>
          </w:tcPr>
          <w:p w14:paraId="655E445E" w14:textId="48F5FB86" w:rsidR="004A46C1" w:rsidRDefault="004A46C1" w:rsidP="004A46C1">
            <w:pPr>
              <w:jc w:val="both"/>
              <w:rPr>
                <w:rFonts w:ascii="Arial" w:hAnsi="Arial" w:cs="Arial"/>
              </w:rPr>
            </w:pPr>
            <w:r w:rsidRPr="00CB4C3D">
              <w:rPr>
                <w:rFonts w:ascii="Arial" w:hAnsi="Arial" w:cs="Arial"/>
              </w:rPr>
              <w:t>Recruit reserve volunteers</w:t>
            </w:r>
          </w:p>
        </w:tc>
      </w:tr>
      <w:tr w:rsidR="004A46C1" w14:paraId="185E0ED3" w14:textId="77777777" w:rsidTr="00FA5771">
        <w:tc>
          <w:tcPr>
            <w:tcW w:w="3072" w:type="dxa"/>
            <w:shd w:val="clear" w:color="auto" w:fill="F2F2F2" w:themeFill="background1" w:themeFillShade="F2"/>
            <w:vAlign w:val="center"/>
          </w:tcPr>
          <w:p w14:paraId="627E469C" w14:textId="68D7F83C" w:rsidR="004A46C1" w:rsidRDefault="004A46C1" w:rsidP="004A46C1">
            <w:pPr>
              <w:jc w:val="both"/>
              <w:rPr>
                <w:rFonts w:ascii="Arial" w:hAnsi="Arial" w:cs="Arial"/>
              </w:rPr>
            </w:pPr>
            <w:r w:rsidRPr="00CB4C3D">
              <w:rPr>
                <w:rFonts w:ascii="Arial" w:hAnsi="Arial" w:cs="Arial"/>
              </w:rPr>
              <w:t>Sponsor disagreement</w:t>
            </w:r>
          </w:p>
        </w:tc>
        <w:tc>
          <w:tcPr>
            <w:tcW w:w="1577" w:type="dxa"/>
            <w:shd w:val="clear" w:color="auto" w:fill="92D050"/>
            <w:vAlign w:val="center"/>
          </w:tcPr>
          <w:p w14:paraId="2167BA7F" w14:textId="5B2571EB" w:rsidR="004A46C1" w:rsidRPr="005A1193" w:rsidRDefault="004A46C1" w:rsidP="00F5051F">
            <w:pPr>
              <w:jc w:val="center"/>
              <w:rPr>
                <w:rFonts w:ascii="Arial" w:hAnsi="Arial" w:cs="Arial"/>
              </w:rPr>
            </w:pPr>
            <w:r w:rsidRPr="005A1193">
              <w:rPr>
                <w:rFonts w:ascii="Arial" w:hAnsi="Arial" w:cs="Arial"/>
              </w:rPr>
              <w:t>Low</w:t>
            </w:r>
          </w:p>
        </w:tc>
        <w:tc>
          <w:tcPr>
            <w:tcW w:w="1234" w:type="dxa"/>
            <w:shd w:val="clear" w:color="auto" w:fill="FFCC66"/>
          </w:tcPr>
          <w:p w14:paraId="236A5C3A" w14:textId="247348CF" w:rsidR="004A46C1" w:rsidRPr="005A1193" w:rsidRDefault="004A46C1" w:rsidP="00F5051F">
            <w:pPr>
              <w:jc w:val="center"/>
              <w:rPr>
                <w:rFonts w:ascii="Arial" w:hAnsi="Arial" w:cs="Arial"/>
              </w:rPr>
            </w:pPr>
            <w:r w:rsidRPr="005A1193">
              <w:rPr>
                <w:rFonts w:ascii="Arial" w:hAnsi="Arial" w:cs="Arial"/>
              </w:rPr>
              <w:t>High</w:t>
            </w:r>
          </w:p>
        </w:tc>
        <w:tc>
          <w:tcPr>
            <w:tcW w:w="4465" w:type="dxa"/>
            <w:shd w:val="clear" w:color="auto" w:fill="F2F2F2" w:themeFill="background1" w:themeFillShade="F2"/>
            <w:vAlign w:val="center"/>
          </w:tcPr>
          <w:p w14:paraId="4260D87D" w14:textId="68BAE38A" w:rsidR="004A46C1" w:rsidRDefault="004A46C1" w:rsidP="004A46C1">
            <w:pPr>
              <w:jc w:val="both"/>
              <w:rPr>
                <w:rFonts w:ascii="Arial" w:hAnsi="Arial" w:cs="Arial"/>
              </w:rPr>
            </w:pPr>
            <w:r w:rsidRPr="00CB4C3D">
              <w:rPr>
                <w:rFonts w:ascii="Arial" w:hAnsi="Arial" w:cs="Arial"/>
              </w:rPr>
              <w:t>Written agreement and regular meetings</w:t>
            </w:r>
          </w:p>
        </w:tc>
      </w:tr>
      <w:tr w:rsidR="004A46C1" w14:paraId="0C998A39" w14:textId="77777777" w:rsidTr="00FA5771">
        <w:tc>
          <w:tcPr>
            <w:tcW w:w="3072" w:type="dxa"/>
            <w:shd w:val="clear" w:color="auto" w:fill="F2F2F2" w:themeFill="background1" w:themeFillShade="F2"/>
            <w:vAlign w:val="center"/>
          </w:tcPr>
          <w:p w14:paraId="6B6B7F34" w14:textId="4D8E219E" w:rsidR="004A46C1" w:rsidRDefault="004A46C1" w:rsidP="004A46C1">
            <w:pPr>
              <w:jc w:val="both"/>
              <w:rPr>
                <w:rFonts w:ascii="Arial" w:hAnsi="Arial" w:cs="Arial"/>
              </w:rPr>
            </w:pPr>
            <w:r w:rsidRPr="00CB4C3D">
              <w:rPr>
                <w:rFonts w:ascii="Arial" w:hAnsi="Arial" w:cs="Arial"/>
              </w:rPr>
              <w:t>Overspending</w:t>
            </w:r>
          </w:p>
        </w:tc>
        <w:tc>
          <w:tcPr>
            <w:tcW w:w="1577" w:type="dxa"/>
            <w:shd w:val="clear" w:color="auto" w:fill="FFCC66"/>
          </w:tcPr>
          <w:p w14:paraId="15FBE3D5" w14:textId="023062F6" w:rsidR="004A46C1" w:rsidRPr="005A1193" w:rsidRDefault="004A46C1" w:rsidP="00F5051F">
            <w:pPr>
              <w:jc w:val="center"/>
              <w:rPr>
                <w:rFonts w:ascii="Arial" w:hAnsi="Arial" w:cs="Arial"/>
              </w:rPr>
            </w:pPr>
            <w:r w:rsidRPr="005A1193">
              <w:rPr>
                <w:rFonts w:ascii="Arial" w:hAnsi="Arial" w:cs="Arial"/>
              </w:rPr>
              <w:t>Medium</w:t>
            </w:r>
          </w:p>
        </w:tc>
        <w:tc>
          <w:tcPr>
            <w:tcW w:w="1234" w:type="dxa"/>
            <w:shd w:val="clear" w:color="auto" w:fill="F6C5AC" w:themeFill="accent2" w:themeFillTint="66"/>
          </w:tcPr>
          <w:p w14:paraId="7B601241" w14:textId="7F46849F" w:rsidR="004A46C1" w:rsidRPr="005A1193" w:rsidRDefault="004A46C1" w:rsidP="00F5051F">
            <w:pPr>
              <w:jc w:val="center"/>
              <w:rPr>
                <w:rFonts w:ascii="Arial" w:hAnsi="Arial" w:cs="Arial"/>
                <w:color w:val="000000" w:themeColor="text1"/>
              </w:rPr>
            </w:pPr>
            <w:r w:rsidRPr="005A1193">
              <w:rPr>
                <w:rFonts w:ascii="Arial" w:hAnsi="Arial" w:cs="Arial"/>
                <w:color w:val="000000" w:themeColor="text1"/>
              </w:rPr>
              <w:t>High</w:t>
            </w:r>
          </w:p>
        </w:tc>
        <w:tc>
          <w:tcPr>
            <w:tcW w:w="4465" w:type="dxa"/>
            <w:shd w:val="clear" w:color="auto" w:fill="F2F2F2" w:themeFill="background1" w:themeFillShade="F2"/>
            <w:vAlign w:val="center"/>
          </w:tcPr>
          <w:p w14:paraId="2FA94A70" w14:textId="6C2A282E" w:rsidR="004A46C1" w:rsidRDefault="004A46C1" w:rsidP="004A46C1">
            <w:pPr>
              <w:jc w:val="both"/>
              <w:rPr>
                <w:rFonts w:ascii="Arial" w:hAnsi="Arial" w:cs="Arial"/>
              </w:rPr>
            </w:pPr>
            <w:r w:rsidRPr="00CB4C3D">
              <w:rPr>
                <w:rFonts w:ascii="Arial" w:hAnsi="Arial" w:cs="Arial"/>
              </w:rPr>
              <w:t>Monthly budget control</w:t>
            </w:r>
          </w:p>
        </w:tc>
      </w:tr>
      <w:tr w:rsidR="004A46C1" w14:paraId="0C3310C5" w14:textId="77777777" w:rsidTr="00FA5771">
        <w:tc>
          <w:tcPr>
            <w:tcW w:w="3072" w:type="dxa"/>
            <w:shd w:val="clear" w:color="auto" w:fill="F2F2F2" w:themeFill="background1" w:themeFillShade="F2"/>
            <w:vAlign w:val="center"/>
          </w:tcPr>
          <w:p w14:paraId="795876E2" w14:textId="56A2B932" w:rsidR="004A46C1" w:rsidRDefault="004A46C1" w:rsidP="004A46C1">
            <w:pPr>
              <w:jc w:val="both"/>
              <w:rPr>
                <w:rFonts w:ascii="Arial" w:hAnsi="Arial" w:cs="Arial"/>
              </w:rPr>
            </w:pPr>
            <w:r w:rsidRPr="00CB4C3D">
              <w:rPr>
                <w:rFonts w:ascii="Arial" w:hAnsi="Arial" w:cs="Arial"/>
              </w:rPr>
              <w:t>Poor event reputation</w:t>
            </w:r>
          </w:p>
        </w:tc>
        <w:tc>
          <w:tcPr>
            <w:tcW w:w="1577" w:type="dxa"/>
            <w:shd w:val="clear" w:color="auto" w:fill="FFCC66"/>
          </w:tcPr>
          <w:p w14:paraId="51D5B58F" w14:textId="4A059D34" w:rsidR="004A46C1" w:rsidRPr="005A1193" w:rsidRDefault="004A46C1" w:rsidP="00F5051F">
            <w:pPr>
              <w:jc w:val="center"/>
              <w:rPr>
                <w:rFonts w:ascii="Arial" w:hAnsi="Arial" w:cs="Arial"/>
              </w:rPr>
            </w:pPr>
            <w:r w:rsidRPr="005A1193">
              <w:rPr>
                <w:rFonts w:ascii="Arial" w:hAnsi="Arial" w:cs="Arial"/>
              </w:rPr>
              <w:t>Medium</w:t>
            </w:r>
          </w:p>
        </w:tc>
        <w:tc>
          <w:tcPr>
            <w:tcW w:w="1234" w:type="dxa"/>
            <w:shd w:val="clear" w:color="auto" w:fill="F6C5AC" w:themeFill="accent2" w:themeFillTint="66"/>
          </w:tcPr>
          <w:p w14:paraId="0EA319BA" w14:textId="5A29C85E" w:rsidR="004A46C1" w:rsidRPr="005A1193" w:rsidRDefault="004A46C1" w:rsidP="00F5051F">
            <w:pPr>
              <w:jc w:val="center"/>
              <w:rPr>
                <w:rFonts w:ascii="Arial" w:hAnsi="Arial" w:cs="Arial"/>
              </w:rPr>
            </w:pPr>
            <w:r w:rsidRPr="005A1193">
              <w:rPr>
                <w:rFonts w:ascii="Arial" w:hAnsi="Arial" w:cs="Arial"/>
              </w:rPr>
              <w:t>High</w:t>
            </w:r>
          </w:p>
        </w:tc>
        <w:tc>
          <w:tcPr>
            <w:tcW w:w="4465" w:type="dxa"/>
            <w:shd w:val="clear" w:color="auto" w:fill="F2F2F2" w:themeFill="background1" w:themeFillShade="F2"/>
            <w:vAlign w:val="center"/>
          </w:tcPr>
          <w:p w14:paraId="221EA1D4" w14:textId="14A18A93" w:rsidR="004A46C1" w:rsidRDefault="004A46C1" w:rsidP="004A46C1">
            <w:pPr>
              <w:jc w:val="both"/>
              <w:rPr>
                <w:rFonts w:ascii="Arial" w:hAnsi="Arial" w:cs="Arial"/>
              </w:rPr>
            </w:pPr>
            <w:r w:rsidRPr="00CB4C3D">
              <w:rPr>
                <w:rFonts w:ascii="Arial" w:hAnsi="Arial" w:cs="Arial"/>
              </w:rPr>
              <w:t>Quality control and feedback</w:t>
            </w:r>
          </w:p>
        </w:tc>
      </w:tr>
    </w:tbl>
    <w:p w14:paraId="50E8B840" w14:textId="77777777" w:rsidR="005F5BE9" w:rsidRDefault="005F5BE9" w:rsidP="00CB4C3D">
      <w:pPr>
        <w:jc w:val="both"/>
        <w:rPr>
          <w:rFonts w:ascii="Arial" w:hAnsi="Arial" w:cs="Arial"/>
        </w:rPr>
      </w:pPr>
    </w:p>
    <w:p w14:paraId="1173F8F9" w14:textId="1D729C73" w:rsidR="000055D8" w:rsidRPr="00CB4C3D" w:rsidRDefault="00B25590" w:rsidP="00CB4C3D">
      <w:pPr>
        <w:jc w:val="both"/>
        <w:rPr>
          <w:rFonts w:ascii="Arial" w:hAnsi="Arial" w:cs="Arial"/>
        </w:rPr>
      </w:pPr>
      <w:r>
        <w:rPr>
          <w:rFonts w:ascii="Arial" w:hAnsi="Arial" w:cs="Arial"/>
        </w:rPr>
        <w:t>Appendix D: Risk Management, (Word Document, 2026).</w:t>
      </w:r>
    </w:p>
    <w:p w14:paraId="55B2F3E1" w14:textId="78C6F4FB" w:rsidR="0075630A" w:rsidRDefault="0075630A" w:rsidP="005A1193">
      <w:pPr>
        <w:jc w:val="both"/>
        <w:rPr>
          <w:rFonts w:ascii="Arial" w:hAnsi="Arial" w:cs="Arial"/>
        </w:rPr>
      </w:pPr>
      <w:r w:rsidRPr="0075630A">
        <w:rPr>
          <w:rFonts w:ascii="Arial" w:hAnsi="Arial" w:cs="Arial"/>
        </w:rPr>
        <w:t xml:space="preserve">The main commercial risk is demand because the event has no established reputation. Competitors may hesitate to pay £100 without evidence of judging quality or </w:t>
      </w:r>
      <w:r w:rsidRPr="0075630A">
        <w:rPr>
          <w:rFonts w:ascii="Arial" w:hAnsi="Arial" w:cs="Arial"/>
        </w:rPr>
        <w:lastRenderedPageBreak/>
        <w:t xml:space="preserve">competition standards. </w:t>
      </w:r>
      <w:r w:rsidR="00C65405">
        <w:rPr>
          <w:rFonts w:ascii="Arial" w:hAnsi="Arial" w:cs="Arial"/>
        </w:rPr>
        <w:t>E</w:t>
      </w:r>
      <w:r w:rsidRPr="0075630A">
        <w:rPr>
          <w:rFonts w:ascii="Arial" w:hAnsi="Arial" w:cs="Arial"/>
        </w:rPr>
        <w:t>arly registration and competitor feedback should test perceived value before the full budget is committed (Rasheed et al., 2022).</w:t>
      </w:r>
    </w:p>
    <w:p w14:paraId="55B48B87" w14:textId="69F55A20" w:rsidR="000055D8" w:rsidRDefault="000055D8" w:rsidP="005A1193">
      <w:pPr>
        <w:jc w:val="both"/>
        <w:rPr>
          <w:rFonts w:ascii="Arial" w:hAnsi="Arial" w:cs="Arial"/>
        </w:rPr>
      </w:pPr>
      <w:r w:rsidRPr="00CB4C3D">
        <w:rPr>
          <w:rFonts w:ascii="Arial" w:hAnsi="Arial" w:cs="Arial"/>
        </w:rPr>
        <w:t xml:space="preserve">Injury is a critical risk. The advanced events involve weighted exercises, so safety must be treated as a non-negotiable control. </w:t>
      </w:r>
      <w:r w:rsidR="004C1B56" w:rsidRPr="004C1B56">
        <w:rPr>
          <w:rFonts w:ascii="Arial" w:hAnsi="Arial" w:cs="Arial"/>
        </w:rPr>
        <w:t>(Government Project Delivery, 2024)</w:t>
      </w:r>
      <w:r w:rsidR="004C1B56">
        <w:rPr>
          <w:rFonts w:ascii="Arial" w:hAnsi="Arial" w:cs="Arial"/>
        </w:rPr>
        <w:t xml:space="preserve"> </w:t>
      </w:r>
      <w:r w:rsidRPr="00CB4C3D">
        <w:rPr>
          <w:rFonts w:ascii="Arial" w:hAnsi="Arial" w:cs="Arial"/>
        </w:rPr>
        <w:t>supports a structured approach to managing health and safety.</w:t>
      </w:r>
      <w:r w:rsidR="00B42529">
        <w:rPr>
          <w:rFonts w:ascii="Arial" w:hAnsi="Arial" w:cs="Arial"/>
        </w:rPr>
        <w:t xml:space="preserve"> </w:t>
      </w:r>
      <w:r w:rsidRPr="00CB4C3D">
        <w:rPr>
          <w:rFonts w:ascii="Arial" w:hAnsi="Arial" w:cs="Arial"/>
        </w:rPr>
        <w:t>Judging risk is also important. Written standards should define valid repetitions. Referees should complete practice judging before the competition. A clear appeals process should be established.</w:t>
      </w:r>
      <w:r w:rsidR="00046DA5">
        <w:rPr>
          <w:rFonts w:ascii="Arial" w:hAnsi="Arial" w:cs="Arial"/>
        </w:rPr>
        <w:t xml:space="preserve"> </w:t>
      </w:r>
      <w:r w:rsidR="00046DA5" w:rsidRPr="00046DA5">
        <w:rPr>
          <w:rFonts w:ascii="Arial" w:hAnsi="Arial" w:cs="Arial"/>
        </w:rPr>
        <w:t>A probability</w:t>
      </w:r>
      <w:r w:rsidR="00F436F4">
        <w:rPr>
          <w:rFonts w:ascii="Arial" w:hAnsi="Arial" w:cs="Arial"/>
        </w:rPr>
        <w:t xml:space="preserve"> </w:t>
      </w:r>
      <w:r w:rsidR="00046DA5" w:rsidRPr="00046DA5">
        <w:rPr>
          <w:rFonts w:ascii="Arial" w:hAnsi="Arial" w:cs="Arial"/>
        </w:rPr>
        <w:t>impact matrix helps to rank risks, but personal judgement can lead to different scores. The risks should be reviewed regularly and checked using professional judgement.</w:t>
      </w:r>
    </w:p>
    <w:p w14:paraId="7741D7CD" w14:textId="77777777" w:rsidR="00046DA5" w:rsidRPr="00CB4C3D" w:rsidRDefault="00046DA5" w:rsidP="005A1193">
      <w:pPr>
        <w:jc w:val="both"/>
        <w:rPr>
          <w:rFonts w:ascii="Arial" w:hAnsi="Arial" w:cs="Arial"/>
        </w:rPr>
      </w:pPr>
    </w:p>
    <w:p w14:paraId="0A5998FB" w14:textId="77777777" w:rsidR="000055D8" w:rsidRPr="00CB4C3D" w:rsidRDefault="000055D8" w:rsidP="00CB4C3D">
      <w:pPr>
        <w:pStyle w:val="Heading1"/>
        <w:rPr>
          <w:rFonts w:ascii="Arial" w:hAnsi="Arial" w:cs="Arial"/>
          <w:b/>
          <w:bCs/>
          <w:color w:val="auto"/>
          <w:sz w:val="32"/>
          <w:szCs w:val="32"/>
        </w:rPr>
      </w:pPr>
      <w:bookmarkStart w:id="9" w:name="_Toc238740112"/>
      <w:r w:rsidRPr="00CB4C3D">
        <w:rPr>
          <w:rFonts w:ascii="Arial" w:hAnsi="Arial" w:cs="Arial"/>
          <w:b/>
          <w:bCs/>
          <w:color w:val="auto"/>
          <w:sz w:val="32"/>
          <w:szCs w:val="32"/>
        </w:rPr>
        <w:t>10. Communication Plan</w:t>
      </w:r>
      <w:bookmarkEnd w:id="9"/>
    </w:p>
    <w:p w14:paraId="5B272A26" w14:textId="0B2314EA" w:rsidR="005A1193" w:rsidRDefault="000055D8" w:rsidP="00CB4C3D">
      <w:pPr>
        <w:jc w:val="both"/>
        <w:rPr>
          <w:rFonts w:ascii="Arial" w:hAnsi="Arial" w:cs="Arial"/>
        </w:rPr>
      </w:pPr>
      <w:r w:rsidRPr="00CB4C3D">
        <w:rPr>
          <w:rFonts w:ascii="Arial" w:hAnsi="Arial" w:cs="Arial"/>
        </w:rPr>
        <w:t>Communication will be based on stakeholder needs.</w:t>
      </w:r>
      <w:r w:rsidR="004665DF">
        <w:rPr>
          <w:rFonts w:ascii="Arial" w:hAnsi="Arial" w:cs="Arial"/>
        </w:rPr>
        <w:t xml:space="preserve"> </w:t>
      </w:r>
      <w:r w:rsidR="00BC4A7A" w:rsidRPr="00BC4A7A">
        <w:rPr>
          <w:rFonts w:ascii="Arial" w:hAnsi="Arial" w:cs="Arial"/>
        </w:rPr>
        <w:t>Appendix E below shows the stakeholder matrix and communication plan.</w:t>
      </w:r>
    </w:p>
    <w:tbl>
      <w:tblPr>
        <w:tblStyle w:val="TableGrid"/>
        <w:tblpPr w:leftFromText="180" w:rightFromText="180" w:vertAnchor="text" w:horzAnchor="margin" w:tblpXSpec="center" w:tblpY="31"/>
        <w:tblW w:w="10206" w:type="dxa"/>
        <w:tblLook w:val="04A0" w:firstRow="1" w:lastRow="0" w:firstColumn="1" w:lastColumn="0" w:noHBand="0" w:noVBand="1"/>
      </w:tblPr>
      <w:tblGrid>
        <w:gridCol w:w="2127"/>
        <w:gridCol w:w="2882"/>
        <w:gridCol w:w="1871"/>
        <w:gridCol w:w="1490"/>
        <w:gridCol w:w="1836"/>
      </w:tblGrid>
      <w:tr w:rsidR="005A6CC6" w14:paraId="5FE53D5D" w14:textId="77777777" w:rsidTr="005A6CC6">
        <w:tc>
          <w:tcPr>
            <w:tcW w:w="2127" w:type="dxa"/>
            <w:shd w:val="clear" w:color="auto" w:fill="A5C9EB" w:themeFill="text2" w:themeFillTint="40"/>
            <w:vAlign w:val="center"/>
          </w:tcPr>
          <w:p w14:paraId="3D4388D2" w14:textId="77777777" w:rsidR="005A6CC6" w:rsidRPr="005A1193" w:rsidRDefault="005A6CC6" w:rsidP="005A6CC6">
            <w:pPr>
              <w:rPr>
                <w:rFonts w:ascii="Arial" w:hAnsi="Arial" w:cs="Arial"/>
                <w:b/>
                <w:bCs/>
              </w:rPr>
            </w:pPr>
            <w:r w:rsidRPr="005A1193">
              <w:rPr>
                <w:rFonts w:ascii="Arial" w:hAnsi="Arial" w:cs="Arial"/>
                <w:b/>
                <w:bCs/>
              </w:rPr>
              <w:t>Stakeholder</w:t>
            </w:r>
          </w:p>
        </w:tc>
        <w:tc>
          <w:tcPr>
            <w:tcW w:w="2882" w:type="dxa"/>
            <w:shd w:val="clear" w:color="auto" w:fill="A5C9EB" w:themeFill="text2" w:themeFillTint="40"/>
            <w:vAlign w:val="center"/>
          </w:tcPr>
          <w:p w14:paraId="62E4B8DA" w14:textId="77777777" w:rsidR="005A6CC6" w:rsidRPr="005A1193" w:rsidRDefault="005A6CC6" w:rsidP="005A6CC6">
            <w:pPr>
              <w:rPr>
                <w:rFonts w:ascii="Arial" w:hAnsi="Arial" w:cs="Arial"/>
                <w:b/>
                <w:bCs/>
              </w:rPr>
            </w:pPr>
            <w:r w:rsidRPr="005A1193">
              <w:rPr>
                <w:rFonts w:ascii="Arial" w:hAnsi="Arial" w:cs="Arial"/>
                <w:b/>
                <w:bCs/>
              </w:rPr>
              <w:t>Information</w:t>
            </w:r>
          </w:p>
        </w:tc>
        <w:tc>
          <w:tcPr>
            <w:tcW w:w="1871" w:type="dxa"/>
            <w:shd w:val="clear" w:color="auto" w:fill="A5C9EB" w:themeFill="text2" w:themeFillTint="40"/>
            <w:vAlign w:val="center"/>
          </w:tcPr>
          <w:p w14:paraId="7B9477DB" w14:textId="77777777" w:rsidR="005A6CC6" w:rsidRPr="005A1193" w:rsidRDefault="005A6CC6" w:rsidP="005A6CC6">
            <w:pPr>
              <w:rPr>
                <w:rFonts w:ascii="Arial" w:hAnsi="Arial" w:cs="Arial"/>
                <w:b/>
                <w:bCs/>
              </w:rPr>
            </w:pPr>
            <w:r w:rsidRPr="005A1193">
              <w:rPr>
                <w:rFonts w:ascii="Arial" w:hAnsi="Arial" w:cs="Arial"/>
                <w:b/>
                <w:bCs/>
              </w:rPr>
              <w:t>Method</w:t>
            </w:r>
          </w:p>
        </w:tc>
        <w:tc>
          <w:tcPr>
            <w:tcW w:w="1490" w:type="dxa"/>
            <w:shd w:val="clear" w:color="auto" w:fill="A5C9EB" w:themeFill="text2" w:themeFillTint="40"/>
            <w:vAlign w:val="center"/>
          </w:tcPr>
          <w:p w14:paraId="09C705A5" w14:textId="77777777" w:rsidR="005A6CC6" w:rsidRPr="005A1193" w:rsidRDefault="005A6CC6" w:rsidP="005A6CC6">
            <w:pPr>
              <w:rPr>
                <w:rFonts w:ascii="Arial" w:hAnsi="Arial" w:cs="Arial"/>
                <w:b/>
                <w:bCs/>
              </w:rPr>
            </w:pPr>
            <w:r w:rsidRPr="005A1193">
              <w:rPr>
                <w:rFonts w:ascii="Arial" w:hAnsi="Arial" w:cs="Arial"/>
                <w:b/>
                <w:bCs/>
              </w:rPr>
              <w:t>Frequency</w:t>
            </w:r>
          </w:p>
        </w:tc>
        <w:tc>
          <w:tcPr>
            <w:tcW w:w="1836" w:type="dxa"/>
            <w:shd w:val="clear" w:color="auto" w:fill="A5C9EB" w:themeFill="text2" w:themeFillTint="40"/>
            <w:vAlign w:val="center"/>
          </w:tcPr>
          <w:p w14:paraId="333052CC" w14:textId="77777777" w:rsidR="005A6CC6" w:rsidRPr="005A1193" w:rsidRDefault="005A6CC6" w:rsidP="005A6CC6">
            <w:pPr>
              <w:rPr>
                <w:rFonts w:ascii="Arial" w:hAnsi="Arial" w:cs="Arial"/>
                <w:b/>
                <w:bCs/>
              </w:rPr>
            </w:pPr>
            <w:r w:rsidRPr="005A1193">
              <w:rPr>
                <w:rFonts w:ascii="Arial" w:hAnsi="Arial" w:cs="Arial"/>
                <w:b/>
                <w:bCs/>
              </w:rPr>
              <w:t>Owner</w:t>
            </w:r>
          </w:p>
        </w:tc>
      </w:tr>
      <w:tr w:rsidR="005A6CC6" w14:paraId="77967628" w14:textId="77777777" w:rsidTr="005A6CC6">
        <w:tc>
          <w:tcPr>
            <w:tcW w:w="2127" w:type="dxa"/>
            <w:vAlign w:val="center"/>
          </w:tcPr>
          <w:p w14:paraId="78701025" w14:textId="77777777" w:rsidR="005A6CC6" w:rsidRDefault="005A6CC6" w:rsidP="005A6CC6">
            <w:pPr>
              <w:rPr>
                <w:rFonts w:ascii="Arial" w:hAnsi="Arial" w:cs="Arial"/>
              </w:rPr>
            </w:pPr>
            <w:r w:rsidRPr="00CB4C3D">
              <w:rPr>
                <w:rFonts w:ascii="Arial" w:hAnsi="Arial" w:cs="Arial"/>
              </w:rPr>
              <w:t>Swansea Warehouse Gym</w:t>
            </w:r>
          </w:p>
        </w:tc>
        <w:tc>
          <w:tcPr>
            <w:tcW w:w="2882" w:type="dxa"/>
            <w:vAlign w:val="center"/>
          </w:tcPr>
          <w:p w14:paraId="7E2842D7" w14:textId="77777777" w:rsidR="005A6CC6" w:rsidRDefault="005A6CC6" w:rsidP="005A6CC6">
            <w:pPr>
              <w:rPr>
                <w:rFonts w:ascii="Arial" w:hAnsi="Arial" w:cs="Arial"/>
              </w:rPr>
            </w:pPr>
            <w:r w:rsidRPr="00CB4C3D">
              <w:rPr>
                <w:rFonts w:ascii="Arial" w:hAnsi="Arial" w:cs="Arial"/>
              </w:rPr>
              <w:t>Finance, risks, progress</w:t>
            </w:r>
          </w:p>
        </w:tc>
        <w:tc>
          <w:tcPr>
            <w:tcW w:w="1871" w:type="dxa"/>
            <w:vAlign w:val="center"/>
          </w:tcPr>
          <w:p w14:paraId="6999256B" w14:textId="77777777" w:rsidR="005A6CC6" w:rsidRDefault="005A6CC6" w:rsidP="005A6CC6">
            <w:pPr>
              <w:rPr>
                <w:rFonts w:ascii="Arial" w:hAnsi="Arial" w:cs="Arial"/>
              </w:rPr>
            </w:pPr>
            <w:r w:rsidRPr="00CB4C3D">
              <w:rPr>
                <w:rFonts w:ascii="Arial" w:hAnsi="Arial" w:cs="Arial"/>
              </w:rPr>
              <w:t>Meeting/email</w:t>
            </w:r>
          </w:p>
        </w:tc>
        <w:tc>
          <w:tcPr>
            <w:tcW w:w="1490" w:type="dxa"/>
            <w:vAlign w:val="center"/>
          </w:tcPr>
          <w:p w14:paraId="333D68B1" w14:textId="77777777" w:rsidR="005A6CC6" w:rsidRDefault="005A6CC6" w:rsidP="005A6CC6">
            <w:pPr>
              <w:rPr>
                <w:rFonts w:ascii="Arial" w:hAnsi="Arial" w:cs="Arial"/>
              </w:rPr>
            </w:pPr>
            <w:r w:rsidRPr="00CB4C3D">
              <w:rPr>
                <w:rFonts w:ascii="Arial" w:hAnsi="Arial" w:cs="Arial"/>
              </w:rPr>
              <w:t>Monthly</w:t>
            </w:r>
          </w:p>
        </w:tc>
        <w:tc>
          <w:tcPr>
            <w:tcW w:w="1836" w:type="dxa"/>
            <w:vAlign w:val="center"/>
          </w:tcPr>
          <w:p w14:paraId="55E61A94" w14:textId="77777777" w:rsidR="005A6CC6" w:rsidRDefault="005A6CC6" w:rsidP="005A6CC6">
            <w:pPr>
              <w:rPr>
                <w:rFonts w:ascii="Arial" w:hAnsi="Arial" w:cs="Arial"/>
              </w:rPr>
            </w:pPr>
            <w:r w:rsidRPr="00CB4C3D">
              <w:rPr>
                <w:rFonts w:ascii="Arial" w:hAnsi="Arial" w:cs="Arial"/>
              </w:rPr>
              <w:t>Project manager</w:t>
            </w:r>
          </w:p>
        </w:tc>
      </w:tr>
      <w:tr w:rsidR="005A6CC6" w14:paraId="301F5147" w14:textId="77777777" w:rsidTr="005A6CC6">
        <w:tc>
          <w:tcPr>
            <w:tcW w:w="2127" w:type="dxa"/>
            <w:vAlign w:val="center"/>
          </w:tcPr>
          <w:p w14:paraId="623FC6ED" w14:textId="77777777" w:rsidR="005A6CC6" w:rsidRDefault="005A6CC6" w:rsidP="005A6CC6">
            <w:pPr>
              <w:rPr>
                <w:rFonts w:ascii="Arial" w:hAnsi="Arial" w:cs="Arial"/>
              </w:rPr>
            </w:pPr>
            <w:r w:rsidRPr="00CB4C3D">
              <w:rPr>
                <w:rFonts w:ascii="Arial" w:hAnsi="Arial" w:cs="Arial"/>
              </w:rPr>
              <w:t>Competitors</w:t>
            </w:r>
          </w:p>
        </w:tc>
        <w:tc>
          <w:tcPr>
            <w:tcW w:w="2882" w:type="dxa"/>
            <w:vAlign w:val="center"/>
          </w:tcPr>
          <w:p w14:paraId="43BF6F9A" w14:textId="77777777" w:rsidR="005A6CC6" w:rsidRDefault="005A6CC6" w:rsidP="005A6CC6">
            <w:pPr>
              <w:rPr>
                <w:rFonts w:ascii="Arial" w:hAnsi="Arial" w:cs="Arial"/>
              </w:rPr>
            </w:pPr>
            <w:r w:rsidRPr="00CB4C3D">
              <w:rPr>
                <w:rFonts w:ascii="Arial" w:hAnsi="Arial" w:cs="Arial"/>
              </w:rPr>
              <w:t>Rules, schedule, instructions</w:t>
            </w:r>
          </w:p>
        </w:tc>
        <w:tc>
          <w:tcPr>
            <w:tcW w:w="1871" w:type="dxa"/>
            <w:vAlign w:val="center"/>
          </w:tcPr>
          <w:p w14:paraId="22294A4D" w14:textId="77777777" w:rsidR="005A6CC6" w:rsidRDefault="005A6CC6" w:rsidP="005A6CC6">
            <w:pPr>
              <w:rPr>
                <w:rFonts w:ascii="Arial" w:hAnsi="Arial" w:cs="Arial"/>
              </w:rPr>
            </w:pPr>
            <w:r w:rsidRPr="00CB4C3D">
              <w:rPr>
                <w:rFonts w:ascii="Arial" w:hAnsi="Arial" w:cs="Arial"/>
              </w:rPr>
              <w:t>Email/social media</w:t>
            </w:r>
          </w:p>
        </w:tc>
        <w:tc>
          <w:tcPr>
            <w:tcW w:w="1490" w:type="dxa"/>
            <w:vAlign w:val="center"/>
          </w:tcPr>
          <w:p w14:paraId="25144045" w14:textId="77777777" w:rsidR="005A6CC6" w:rsidRDefault="005A6CC6" w:rsidP="005A6CC6">
            <w:pPr>
              <w:rPr>
                <w:rFonts w:ascii="Arial" w:hAnsi="Arial" w:cs="Arial"/>
              </w:rPr>
            </w:pPr>
            <w:r w:rsidRPr="00CB4C3D">
              <w:rPr>
                <w:rFonts w:ascii="Arial" w:hAnsi="Arial" w:cs="Arial"/>
              </w:rPr>
              <w:t>Monthly, then weekly</w:t>
            </w:r>
          </w:p>
        </w:tc>
        <w:tc>
          <w:tcPr>
            <w:tcW w:w="1836" w:type="dxa"/>
            <w:vAlign w:val="center"/>
          </w:tcPr>
          <w:p w14:paraId="14F257CF" w14:textId="77777777" w:rsidR="005A6CC6" w:rsidRDefault="005A6CC6" w:rsidP="005A6CC6">
            <w:pPr>
              <w:rPr>
                <w:rFonts w:ascii="Arial" w:hAnsi="Arial" w:cs="Arial"/>
              </w:rPr>
            </w:pPr>
            <w:r w:rsidRPr="00CB4C3D">
              <w:rPr>
                <w:rFonts w:ascii="Arial" w:hAnsi="Arial" w:cs="Arial"/>
              </w:rPr>
              <w:t>Project manager</w:t>
            </w:r>
          </w:p>
        </w:tc>
      </w:tr>
      <w:tr w:rsidR="005A6CC6" w14:paraId="4527BF33" w14:textId="77777777" w:rsidTr="005A6CC6">
        <w:tc>
          <w:tcPr>
            <w:tcW w:w="2127" w:type="dxa"/>
            <w:vAlign w:val="center"/>
          </w:tcPr>
          <w:p w14:paraId="3C7DE9A9" w14:textId="77777777" w:rsidR="005A6CC6" w:rsidRDefault="005A6CC6" w:rsidP="005A6CC6">
            <w:pPr>
              <w:rPr>
                <w:rFonts w:ascii="Arial" w:hAnsi="Arial" w:cs="Arial"/>
              </w:rPr>
            </w:pPr>
            <w:r w:rsidRPr="00CB4C3D">
              <w:rPr>
                <w:rFonts w:ascii="Arial" w:hAnsi="Arial" w:cs="Arial"/>
              </w:rPr>
              <w:t>Referees</w:t>
            </w:r>
          </w:p>
        </w:tc>
        <w:tc>
          <w:tcPr>
            <w:tcW w:w="2882" w:type="dxa"/>
            <w:vAlign w:val="center"/>
          </w:tcPr>
          <w:p w14:paraId="4579BC34" w14:textId="77777777" w:rsidR="005A6CC6" w:rsidRDefault="005A6CC6" w:rsidP="005A6CC6">
            <w:pPr>
              <w:rPr>
                <w:rFonts w:ascii="Arial" w:hAnsi="Arial" w:cs="Arial"/>
              </w:rPr>
            </w:pPr>
            <w:r w:rsidRPr="00CB4C3D">
              <w:rPr>
                <w:rFonts w:ascii="Arial" w:hAnsi="Arial" w:cs="Arial"/>
              </w:rPr>
              <w:t>Rules and judging</w:t>
            </w:r>
          </w:p>
        </w:tc>
        <w:tc>
          <w:tcPr>
            <w:tcW w:w="1871" w:type="dxa"/>
            <w:vAlign w:val="center"/>
          </w:tcPr>
          <w:p w14:paraId="6A35FF7D" w14:textId="77777777" w:rsidR="005A6CC6" w:rsidRDefault="005A6CC6" w:rsidP="005A6CC6">
            <w:pPr>
              <w:rPr>
                <w:rFonts w:ascii="Arial" w:hAnsi="Arial" w:cs="Arial"/>
              </w:rPr>
            </w:pPr>
            <w:r w:rsidRPr="00CB4C3D">
              <w:rPr>
                <w:rFonts w:ascii="Arial" w:hAnsi="Arial" w:cs="Arial"/>
              </w:rPr>
              <w:t>Meetings/email</w:t>
            </w:r>
          </w:p>
        </w:tc>
        <w:tc>
          <w:tcPr>
            <w:tcW w:w="1490" w:type="dxa"/>
            <w:vAlign w:val="center"/>
          </w:tcPr>
          <w:p w14:paraId="34974E21" w14:textId="77777777" w:rsidR="005A6CC6" w:rsidRDefault="005A6CC6" w:rsidP="005A6CC6">
            <w:pPr>
              <w:rPr>
                <w:rFonts w:ascii="Arial" w:hAnsi="Arial" w:cs="Arial"/>
              </w:rPr>
            </w:pPr>
            <w:r w:rsidRPr="00CB4C3D">
              <w:rPr>
                <w:rFonts w:ascii="Arial" w:hAnsi="Arial" w:cs="Arial"/>
              </w:rPr>
              <w:t>Monthly, then weekly</w:t>
            </w:r>
          </w:p>
        </w:tc>
        <w:tc>
          <w:tcPr>
            <w:tcW w:w="1836" w:type="dxa"/>
            <w:vAlign w:val="center"/>
          </w:tcPr>
          <w:p w14:paraId="2B9D1B29" w14:textId="77777777" w:rsidR="005A6CC6" w:rsidRDefault="005A6CC6" w:rsidP="005A6CC6">
            <w:pPr>
              <w:rPr>
                <w:rFonts w:ascii="Arial" w:hAnsi="Arial" w:cs="Arial"/>
              </w:rPr>
            </w:pPr>
            <w:r w:rsidRPr="00CB4C3D">
              <w:rPr>
                <w:rFonts w:ascii="Arial" w:hAnsi="Arial" w:cs="Arial"/>
              </w:rPr>
              <w:t>Head referee</w:t>
            </w:r>
          </w:p>
        </w:tc>
      </w:tr>
      <w:tr w:rsidR="005A6CC6" w14:paraId="30D141A4" w14:textId="77777777" w:rsidTr="005A6CC6">
        <w:tc>
          <w:tcPr>
            <w:tcW w:w="2127" w:type="dxa"/>
            <w:vAlign w:val="center"/>
          </w:tcPr>
          <w:p w14:paraId="20DED00F" w14:textId="77777777" w:rsidR="005A6CC6" w:rsidRDefault="005A6CC6" w:rsidP="005A6CC6">
            <w:pPr>
              <w:rPr>
                <w:rFonts w:ascii="Arial" w:hAnsi="Arial" w:cs="Arial"/>
              </w:rPr>
            </w:pPr>
            <w:r w:rsidRPr="00CB4C3D">
              <w:rPr>
                <w:rFonts w:ascii="Arial" w:hAnsi="Arial" w:cs="Arial"/>
              </w:rPr>
              <w:t>Volunteers</w:t>
            </w:r>
          </w:p>
        </w:tc>
        <w:tc>
          <w:tcPr>
            <w:tcW w:w="2882" w:type="dxa"/>
            <w:vAlign w:val="center"/>
          </w:tcPr>
          <w:p w14:paraId="1EE0A2B2" w14:textId="77777777" w:rsidR="005A6CC6" w:rsidRDefault="005A6CC6" w:rsidP="005A6CC6">
            <w:pPr>
              <w:rPr>
                <w:rFonts w:ascii="Arial" w:hAnsi="Arial" w:cs="Arial"/>
              </w:rPr>
            </w:pPr>
            <w:r w:rsidRPr="00CB4C3D">
              <w:rPr>
                <w:rFonts w:ascii="Arial" w:hAnsi="Arial" w:cs="Arial"/>
              </w:rPr>
              <w:t>Roles and times</w:t>
            </w:r>
          </w:p>
        </w:tc>
        <w:tc>
          <w:tcPr>
            <w:tcW w:w="1871" w:type="dxa"/>
            <w:vAlign w:val="center"/>
          </w:tcPr>
          <w:p w14:paraId="2ACE58F0" w14:textId="77777777" w:rsidR="005A6CC6" w:rsidRDefault="005A6CC6" w:rsidP="005A6CC6">
            <w:pPr>
              <w:rPr>
                <w:rFonts w:ascii="Arial" w:hAnsi="Arial" w:cs="Arial"/>
              </w:rPr>
            </w:pPr>
            <w:r w:rsidRPr="00CB4C3D">
              <w:rPr>
                <w:rFonts w:ascii="Arial" w:hAnsi="Arial" w:cs="Arial"/>
              </w:rPr>
              <w:t>Meetings/group chat</w:t>
            </w:r>
          </w:p>
        </w:tc>
        <w:tc>
          <w:tcPr>
            <w:tcW w:w="1490" w:type="dxa"/>
            <w:vAlign w:val="center"/>
          </w:tcPr>
          <w:p w14:paraId="4936B399" w14:textId="77777777" w:rsidR="005A6CC6" w:rsidRDefault="005A6CC6" w:rsidP="005A6CC6">
            <w:pPr>
              <w:rPr>
                <w:rFonts w:ascii="Arial" w:hAnsi="Arial" w:cs="Arial"/>
              </w:rPr>
            </w:pPr>
            <w:r w:rsidRPr="00CB4C3D">
              <w:rPr>
                <w:rFonts w:ascii="Arial" w:hAnsi="Arial" w:cs="Arial"/>
              </w:rPr>
              <w:t>Monthly, then weekly</w:t>
            </w:r>
          </w:p>
        </w:tc>
        <w:tc>
          <w:tcPr>
            <w:tcW w:w="1836" w:type="dxa"/>
            <w:vAlign w:val="center"/>
          </w:tcPr>
          <w:p w14:paraId="5294C834" w14:textId="5371B4D2" w:rsidR="005A6CC6" w:rsidRDefault="00F436F4" w:rsidP="005A6CC6">
            <w:pPr>
              <w:rPr>
                <w:rFonts w:ascii="Arial" w:hAnsi="Arial" w:cs="Arial"/>
              </w:rPr>
            </w:pPr>
            <w:r w:rsidRPr="00CB4C3D">
              <w:rPr>
                <w:rFonts w:ascii="Arial" w:hAnsi="Arial" w:cs="Arial"/>
              </w:rPr>
              <w:t>Swansea Warehouse Gym</w:t>
            </w:r>
          </w:p>
        </w:tc>
      </w:tr>
      <w:tr w:rsidR="005A6CC6" w14:paraId="37C35FA6" w14:textId="77777777" w:rsidTr="005A6CC6">
        <w:tc>
          <w:tcPr>
            <w:tcW w:w="2127" w:type="dxa"/>
            <w:vAlign w:val="center"/>
          </w:tcPr>
          <w:p w14:paraId="66D006BE" w14:textId="77777777" w:rsidR="005A6CC6" w:rsidRDefault="005A6CC6" w:rsidP="005A6CC6">
            <w:pPr>
              <w:rPr>
                <w:rFonts w:ascii="Arial" w:hAnsi="Arial" w:cs="Arial"/>
              </w:rPr>
            </w:pPr>
            <w:r w:rsidRPr="00CB4C3D">
              <w:rPr>
                <w:rFonts w:ascii="Arial" w:hAnsi="Arial" w:cs="Arial"/>
              </w:rPr>
              <w:t>Exhibitors</w:t>
            </w:r>
          </w:p>
        </w:tc>
        <w:tc>
          <w:tcPr>
            <w:tcW w:w="2882" w:type="dxa"/>
            <w:vAlign w:val="center"/>
          </w:tcPr>
          <w:p w14:paraId="559FA2E1" w14:textId="77777777" w:rsidR="005A6CC6" w:rsidRDefault="005A6CC6" w:rsidP="005A6CC6">
            <w:pPr>
              <w:rPr>
                <w:rFonts w:ascii="Arial" w:hAnsi="Arial" w:cs="Arial"/>
              </w:rPr>
            </w:pPr>
            <w:r w:rsidRPr="00CB4C3D">
              <w:rPr>
                <w:rFonts w:ascii="Arial" w:hAnsi="Arial" w:cs="Arial"/>
              </w:rPr>
              <w:t>Costs and arrangements</w:t>
            </w:r>
          </w:p>
        </w:tc>
        <w:tc>
          <w:tcPr>
            <w:tcW w:w="1871" w:type="dxa"/>
            <w:vAlign w:val="center"/>
          </w:tcPr>
          <w:p w14:paraId="6838753E" w14:textId="77777777" w:rsidR="005A6CC6" w:rsidRDefault="005A6CC6" w:rsidP="005A6CC6">
            <w:pPr>
              <w:rPr>
                <w:rFonts w:ascii="Arial" w:hAnsi="Arial" w:cs="Arial"/>
              </w:rPr>
            </w:pPr>
            <w:r w:rsidRPr="00CB4C3D">
              <w:rPr>
                <w:rFonts w:ascii="Arial" w:hAnsi="Arial" w:cs="Arial"/>
              </w:rPr>
              <w:t>Email</w:t>
            </w:r>
          </w:p>
        </w:tc>
        <w:tc>
          <w:tcPr>
            <w:tcW w:w="1490" w:type="dxa"/>
            <w:vAlign w:val="center"/>
          </w:tcPr>
          <w:p w14:paraId="58F6ADC1" w14:textId="77777777" w:rsidR="005A6CC6" w:rsidRDefault="005A6CC6" w:rsidP="005A6CC6">
            <w:pPr>
              <w:rPr>
                <w:rFonts w:ascii="Arial" w:hAnsi="Arial" w:cs="Arial"/>
              </w:rPr>
            </w:pPr>
            <w:r w:rsidRPr="00CB4C3D">
              <w:rPr>
                <w:rFonts w:ascii="Arial" w:hAnsi="Arial" w:cs="Arial"/>
              </w:rPr>
              <w:t>Monthly</w:t>
            </w:r>
          </w:p>
        </w:tc>
        <w:tc>
          <w:tcPr>
            <w:tcW w:w="1836" w:type="dxa"/>
            <w:vAlign w:val="center"/>
          </w:tcPr>
          <w:p w14:paraId="0A74A3FA" w14:textId="77777777" w:rsidR="005A6CC6" w:rsidRDefault="005A6CC6" w:rsidP="005A6CC6">
            <w:pPr>
              <w:rPr>
                <w:rFonts w:ascii="Arial" w:hAnsi="Arial" w:cs="Arial"/>
              </w:rPr>
            </w:pPr>
            <w:r w:rsidRPr="00CB4C3D">
              <w:rPr>
                <w:rFonts w:ascii="Arial" w:hAnsi="Arial" w:cs="Arial"/>
              </w:rPr>
              <w:t>Commercial lead</w:t>
            </w:r>
          </w:p>
        </w:tc>
      </w:tr>
      <w:tr w:rsidR="005A6CC6" w14:paraId="4235990D" w14:textId="77777777" w:rsidTr="005A6CC6">
        <w:tc>
          <w:tcPr>
            <w:tcW w:w="2127" w:type="dxa"/>
            <w:vAlign w:val="center"/>
          </w:tcPr>
          <w:p w14:paraId="5D393520" w14:textId="77777777" w:rsidR="005A6CC6" w:rsidRDefault="005A6CC6" w:rsidP="005A6CC6">
            <w:pPr>
              <w:rPr>
                <w:rFonts w:ascii="Arial" w:hAnsi="Arial" w:cs="Arial"/>
              </w:rPr>
            </w:pPr>
            <w:r w:rsidRPr="00CB4C3D">
              <w:rPr>
                <w:rFonts w:ascii="Arial" w:hAnsi="Arial" w:cs="Arial"/>
              </w:rPr>
              <w:t>Spectators</w:t>
            </w:r>
          </w:p>
        </w:tc>
        <w:tc>
          <w:tcPr>
            <w:tcW w:w="2882" w:type="dxa"/>
            <w:vAlign w:val="center"/>
          </w:tcPr>
          <w:p w14:paraId="76B7F3F3" w14:textId="77777777" w:rsidR="005A6CC6" w:rsidRDefault="005A6CC6" w:rsidP="005A6CC6">
            <w:pPr>
              <w:rPr>
                <w:rFonts w:ascii="Arial" w:hAnsi="Arial" w:cs="Arial"/>
              </w:rPr>
            </w:pPr>
            <w:r w:rsidRPr="00CB4C3D">
              <w:rPr>
                <w:rFonts w:ascii="Arial" w:hAnsi="Arial" w:cs="Arial"/>
              </w:rPr>
              <w:t>Event information</w:t>
            </w:r>
          </w:p>
        </w:tc>
        <w:tc>
          <w:tcPr>
            <w:tcW w:w="1871" w:type="dxa"/>
            <w:vAlign w:val="center"/>
          </w:tcPr>
          <w:p w14:paraId="0A169DA1" w14:textId="77777777" w:rsidR="005A6CC6" w:rsidRDefault="005A6CC6" w:rsidP="005A6CC6">
            <w:pPr>
              <w:rPr>
                <w:rFonts w:ascii="Arial" w:hAnsi="Arial" w:cs="Arial"/>
              </w:rPr>
            </w:pPr>
            <w:r w:rsidRPr="00CB4C3D">
              <w:rPr>
                <w:rFonts w:ascii="Arial" w:hAnsi="Arial" w:cs="Arial"/>
              </w:rPr>
              <w:t>Social media/website</w:t>
            </w:r>
          </w:p>
        </w:tc>
        <w:tc>
          <w:tcPr>
            <w:tcW w:w="1490" w:type="dxa"/>
            <w:vAlign w:val="center"/>
          </w:tcPr>
          <w:p w14:paraId="20A9CFC7" w14:textId="77777777" w:rsidR="005A6CC6" w:rsidRDefault="005A6CC6" w:rsidP="005A6CC6">
            <w:pPr>
              <w:rPr>
                <w:rFonts w:ascii="Arial" w:hAnsi="Arial" w:cs="Arial"/>
              </w:rPr>
            </w:pPr>
            <w:r w:rsidRPr="00CB4C3D">
              <w:rPr>
                <w:rFonts w:ascii="Arial" w:hAnsi="Arial" w:cs="Arial"/>
              </w:rPr>
              <w:t>Weekly near event</w:t>
            </w:r>
          </w:p>
        </w:tc>
        <w:tc>
          <w:tcPr>
            <w:tcW w:w="1836" w:type="dxa"/>
            <w:vAlign w:val="center"/>
          </w:tcPr>
          <w:p w14:paraId="2D94D82A" w14:textId="77777777" w:rsidR="005A6CC6" w:rsidRDefault="005A6CC6" w:rsidP="005A6CC6">
            <w:pPr>
              <w:rPr>
                <w:rFonts w:ascii="Arial" w:hAnsi="Arial" w:cs="Arial"/>
              </w:rPr>
            </w:pPr>
            <w:r w:rsidRPr="00CB4C3D">
              <w:rPr>
                <w:rFonts w:ascii="Arial" w:hAnsi="Arial" w:cs="Arial"/>
              </w:rPr>
              <w:t>Marketing lead</w:t>
            </w:r>
          </w:p>
        </w:tc>
      </w:tr>
    </w:tbl>
    <w:p w14:paraId="4FC14A53" w14:textId="77777777" w:rsidR="00F436F4" w:rsidRDefault="00F436F4" w:rsidP="004665DF">
      <w:pPr>
        <w:jc w:val="both"/>
        <w:rPr>
          <w:rFonts w:ascii="Arial" w:hAnsi="Arial" w:cs="Arial"/>
        </w:rPr>
      </w:pPr>
    </w:p>
    <w:p w14:paraId="191C60C1" w14:textId="4C32B11C" w:rsidR="004665DF" w:rsidRPr="00E20045" w:rsidRDefault="004665DF" w:rsidP="004665DF">
      <w:pPr>
        <w:jc w:val="both"/>
        <w:rPr>
          <w:rFonts w:ascii="Arial" w:hAnsi="Arial" w:cs="Arial"/>
        </w:rPr>
      </w:pPr>
      <w:r>
        <w:rPr>
          <w:rFonts w:ascii="Arial" w:hAnsi="Arial" w:cs="Arial"/>
        </w:rPr>
        <w:t>Appendix E: Stakeholders Matrix – Communication Plan, (Word Document, 2026).</w:t>
      </w:r>
    </w:p>
    <w:p w14:paraId="110FEBE0" w14:textId="5EE4B4F4" w:rsidR="000055D8" w:rsidRDefault="00051B50" w:rsidP="000055D8">
      <w:pPr>
        <w:rPr>
          <w:rFonts w:ascii="Arial" w:hAnsi="Arial" w:cs="Arial"/>
        </w:rPr>
      </w:pPr>
      <w:r w:rsidRPr="00051B50">
        <w:rPr>
          <w:rFonts w:ascii="Arial" w:hAnsi="Arial" w:cs="Arial"/>
        </w:rPr>
        <w:t xml:space="preserve">The main communication risk is inconsistent information, as communication breakdowns can negatively affect project outcomes (Saxena &amp; McDonagh, 2022). One approved version of the competition rules will be maintained, with changes requiring approval before publication. </w:t>
      </w:r>
      <w:r w:rsidR="00A11268" w:rsidRPr="00A11268">
        <w:rPr>
          <w:rFonts w:ascii="Arial" w:hAnsi="Arial" w:cs="Arial"/>
        </w:rPr>
        <w:t>Communication should increase as the event approaches.</w:t>
      </w:r>
    </w:p>
    <w:p w14:paraId="29ACC8DA" w14:textId="77777777" w:rsidR="00224D7E" w:rsidRPr="00CB4C3D" w:rsidRDefault="00224D7E" w:rsidP="000055D8">
      <w:pPr>
        <w:rPr>
          <w:rFonts w:ascii="Arial" w:hAnsi="Arial" w:cs="Arial"/>
        </w:rPr>
      </w:pPr>
    </w:p>
    <w:p w14:paraId="2AD8B157" w14:textId="77777777" w:rsidR="000055D8" w:rsidRPr="00CB4C3D" w:rsidRDefault="000055D8" w:rsidP="00CB4C3D">
      <w:pPr>
        <w:pStyle w:val="Heading1"/>
        <w:rPr>
          <w:b/>
          <w:bCs/>
          <w:color w:val="auto"/>
          <w:sz w:val="32"/>
          <w:szCs w:val="32"/>
        </w:rPr>
      </w:pPr>
      <w:bookmarkStart w:id="10" w:name="_Toc238740113"/>
      <w:r w:rsidRPr="00CB4C3D">
        <w:rPr>
          <w:b/>
          <w:bCs/>
          <w:color w:val="auto"/>
          <w:sz w:val="32"/>
          <w:szCs w:val="32"/>
        </w:rPr>
        <w:lastRenderedPageBreak/>
        <w:t>11. Governance, RACI and Change Control</w:t>
      </w:r>
      <w:bookmarkEnd w:id="10"/>
    </w:p>
    <w:p w14:paraId="1DC8CF18" w14:textId="179B573B" w:rsidR="004C1FB0" w:rsidRDefault="005A6CC6" w:rsidP="00CB4C3D">
      <w:pPr>
        <w:jc w:val="both"/>
        <w:rPr>
          <w:rFonts w:ascii="Arial" w:hAnsi="Arial" w:cs="Arial"/>
        </w:rPr>
      </w:pPr>
      <w:r w:rsidRPr="005A6CC6">
        <w:rPr>
          <w:rFonts w:ascii="Arial" w:hAnsi="Arial" w:cs="Arial"/>
        </w:rPr>
        <w:t>The project manager will have overall responsibility for delivery. Swansea Warehouse Gym will have approval rights over major decisions involving the venue, equipment and agreed financial arrangements. Clear governance mechanisms can improve the alignment of project decisions with organisational objectives (Ferrer et al., 2021).</w:t>
      </w:r>
      <w:r>
        <w:rPr>
          <w:rFonts w:ascii="Arial" w:hAnsi="Arial" w:cs="Arial"/>
        </w:rPr>
        <w:t xml:space="preserve"> </w:t>
      </w:r>
    </w:p>
    <w:p w14:paraId="440E08CD" w14:textId="55680015" w:rsidR="005A1193" w:rsidRPr="00CB4C3D" w:rsidRDefault="004665DF" w:rsidP="00CB4C3D">
      <w:pPr>
        <w:jc w:val="both"/>
        <w:rPr>
          <w:rFonts w:ascii="Arial" w:hAnsi="Arial" w:cs="Arial"/>
        </w:rPr>
      </w:pPr>
      <w:r>
        <w:rPr>
          <w:rFonts w:ascii="Arial" w:hAnsi="Arial" w:cs="Arial"/>
        </w:rPr>
        <w:t>Appendix F below presents the</w:t>
      </w:r>
      <w:r w:rsidR="000055D8" w:rsidRPr="00CB4C3D">
        <w:rPr>
          <w:rFonts w:ascii="Arial" w:hAnsi="Arial" w:cs="Arial"/>
        </w:rPr>
        <w:t xml:space="preserve"> RACI system </w:t>
      </w:r>
      <w:r>
        <w:rPr>
          <w:rFonts w:ascii="Arial" w:hAnsi="Arial" w:cs="Arial"/>
        </w:rPr>
        <w:t xml:space="preserve">that </w:t>
      </w:r>
      <w:r w:rsidR="000055D8" w:rsidRPr="00CB4C3D">
        <w:rPr>
          <w:rFonts w:ascii="Arial" w:hAnsi="Arial" w:cs="Arial"/>
        </w:rPr>
        <w:t>will make responsibilities</w:t>
      </w:r>
      <w:r w:rsidR="005A6CC6">
        <w:rPr>
          <w:rFonts w:ascii="Arial" w:hAnsi="Arial" w:cs="Arial"/>
        </w:rPr>
        <w:t xml:space="preserve"> clearer</w:t>
      </w:r>
      <w:r w:rsidR="000055D8" w:rsidRPr="00CB4C3D">
        <w:rPr>
          <w:rFonts w:ascii="Arial" w:hAnsi="Arial" w:cs="Arial"/>
        </w:rPr>
        <w:t>:</w:t>
      </w:r>
    </w:p>
    <w:tbl>
      <w:tblPr>
        <w:tblStyle w:val="TableGrid"/>
        <w:tblW w:w="10014" w:type="dxa"/>
        <w:tblInd w:w="-431" w:type="dxa"/>
        <w:tblLook w:val="04A0" w:firstRow="1" w:lastRow="0" w:firstColumn="1" w:lastColumn="0" w:noHBand="0" w:noVBand="1"/>
      </w:tblPr>
      <w:tblGrid>
        <w:gridCol w:w="2495"/>
        <w:gridCol w:w="1567"/>
        <w:gridCol w:w="1481"/>
        <w:gridCol w:w="1486"/>
        <w:gridCol w:w="1495"/>
        <w:gridCol w:w="1490"/>
      </w:tblGrid>
      <w:tr w:rsidR="005A1193" w14:paraId="300CA52C" w14:textId="77777777" w:rsidTr="00F5051F">
        <w:tc>
          <w:tcPr>
            <w:tcW w:w="2495" w:type="dxa"/>
            <w:shd w:val="clear" w:color="auto" w:fill="8DD873" w:themeFill="accent6" w:themeFillTint="99"/>
            <w:vAlign w:val="center"/>
          </w:tcPr>
          <w:p w14:paraId="75099977" w14:textId="4D2F30BA" w:rsidR="005A1193" w:rsidRPr="00F5051F" w:rsidRDefault="005A1193" w:rsidP="005A1193">
            <w:pPr>
              <w:jc w:val="both"/>
              <w:rPr>
                <w:rFonts w:ascii="Arial" w:hAnsi="Arial" w:cs="Arial"/>
                <w:b/>
                <w:bCs/>
              </w:rPr>
            </w:pPr>
            <w:r w:rsidRPr="00F5051F">
              <w:rPr>
                <w:rFonts w:ascii="Arial" w:hAnsi="Arial" w:cs="Arial"/>
                <w:b/>
                <w:bCs/>
              </w:rPr>
              <w:t>Activity</w:t>
            </w:r>
          </w:p>
        </w:tc>
        <w:tc>
          <w:tcPr>
            <w:tcW w:w="1567" w:type="dxa"/>
            <w:shd w:val="clear" w:color="auto" w:fill="8DD873" w:themeFill="accent6" w:themeFillTint="99"/>
            <w:vAlign w:val="center"/>
          </w:tcPr>
          <w:p w14:paraId="0C515F32" w14:textId="266D2238" w:rsidR="005A1193" w:rsidRPr="00F5051F" w:rsidRDefault="005A1193" w:rsidP="005A1193">
            <w:pPr>
              <w:jc w:val="both"/>
              <w:rPr>
                <w:rFonts w:ascii="Arial" w:hAnsi="Arial" w:cs="Arial"/>
                <w:b/>
                <w:bCs/>
              </w:rPr>
            </w:pPr>
            <w:r w:rsidRPr="00F5051F">
              <w:rPr>
                <w:rFonts w:ascii="Arial" w:hAnsi="Arial" w:cs="Arial"/>
                <w:b/>
                <w:bCs/>
              </w:rPr>
              <w:t>Project Manager</w:t>
            </w:r>
          </w:p>
        </w:tc>
        <w:tc>
          <w:tcPr>
            <w:tcW w:w="1481" w:type="dxa"/>
            <w:shd w:val="clear" w:color="auto" w:fill="8DD873" w:themeFill="accent6" w:themeFillTint="99"/>
            <w:vAlign w:val="center"/>
          </w:tcPr>
          <w:p w14:paraId="28BDC979" w14:textId="43C67F3B" w:rsidR="005A1193" w:rsidRPr="00F5051F" w:rsidRDefault="005A1193" w:rsidP="005A1193">
            <w:pPr>
              <w:jc w:val="both"/>
              <w:rPr>
                <w:rFonts w:ascii="Arial" w:hAnsi="Arial" w:cs="Arial"/>
                <w:b/>
                <w:bCs/>
              </w:rPr>
            </w:pPr>
            <w:r w:rsidRPr="00F5051F">
              <w:rPr>
                <w:rFonts w:ascii="Arial" w:hAnsi="Arial" w:cs="Arial"/>
                <w:b/>
                <w:bCs/>
              </w:rPr>
              <w:t>Gym Sponsor</w:t>
            </w:r>
          </w:p>
        </w:tc>
        <w:tc>
          <w:tcPr>
            <w:tcW w:w="1486" w:type="dxa"/>
            <w:shd w:val="clear" w:color="auto" w:fill="8DD873" w:themeFill="accent6" w:themeFillTint="99"/>
            <w:vAlign w:val="center"/>
          </w:tcPr>
          <w:p w14:paraId="13E6E54D" w14:textId="310BDFD0" w:rsidR="005A1193" w:rsidRPr="00F5051F" w:rsidRDefault="005A1193" w:rsidP="005A1193">
            <w:pPr>
              <w:jc w:val="both"/>
              <w:rPr>
                <w:rFonts w:ascii="Arial" w:hAnsi="Arial" w:cs="Arial"/>
                <w:b/>
                <w:bCs/>
              </w:rPr>
            </w:pPr>
            <w:r w:rsidRPr="00F5051F">
              <w:rPr>
                <w:rFonts w:ascii="Arial" w:hAnsi="Arial" w:cs="Arial"/>
                <w:b/>
                <w:bCs/>
              </w:rPr>
              <w:t>Referees</w:t>
            </w:r>
          </w:p>
        </w:tc>
        <w:tc>
          <w:tcPr>
            <w:tcW w:w="1495" w:type="dxa"/>
            <w:shd w:val="clear" w:color="auto" w:fill="8DD873" w:themeFill="accent6" w:themeFillTint="99"/>
            <w:vAlign w:val="center"/>
          </w:tcPr>
          <w:p w14:paraId="1BF7733F" w14:textId="2F95FF30" w:rsidR="005A1193" w:rsidRPr="00F5051F" w:rsidRDefault="005A1193" w:rsidP="005A1193">
            <w:pPr>
              <w:jc w:val="both"/>
              <w:rPr>
                <w:rFonts w:ascii="Arial" w:hAnsi="Arial" w:cs="Arial"/>
                <w:b/>
                <w:bCs/>
              </w:rPr>
            </w:pPr>
            <w:r w:rsidRPr="00F5051F">
              <w:rPr>
                <w:rFonts w:ascii="Arial" w:hAnsi="Arial" w:cs="Arial"/>
                <w:b/>
                <w:bCs/>
              </w:rPr>
              <w:t>Volunteers</w:t>
            </w:r>
          </w:p>
        </w:tc>
        <w:tc>
          <w:tcPr>
            <w:tcW w:w="1490" w:type="dxa"/>
            <w:shd w:val="clear" w:color="auto" w:fill="8DD873" w:themeFill="accent6" w:themeFillTint="99"/>
            <w:vAlign w:val="center"/>
          </w:tcPr>
          <w:p w14:paraId="7F0CFB2B" w14:textId="286B9900" w:rsidR="005A1193" w:rsidRPr="00F5051F" w:rsidRDefault="005A1193" w:rsidP="005A1193">
            <w:pPr>
              <w:jc w:val="both"/>
              <w:rPr>
                <w:rFonts w:ascii="Arial" w:hAnsi="Arial" w:cs="Arial"/>
                <w:b/>
                <w:bCs/>
              </w:rPr>
            </w:pPr>
            <w:r w:rsidRPr="00F5051F">
              <w:rPr>
                <w:rFonts w:ascii="Arial" w:hAnsi="Arial" w:cs="Arial"/>
                <w:b/>
                <w:bCs/>
              </w:rPr>
              <w:t>Marketing</w:t>
            </w:r>
          </w:p>
        </w:tc>
      </w:tr>
      <w:tr w:rsidR="005A1193" w14:paraId="6508B9AF" w14:textId="77777777" w:rsidTr="00F5051F">
        <w:tc>
          <w:tcPr>
            <w:tcW w:w="2495" w:type="dxa"/>
            <w:shd w:val="clear" w:color="auto" w:fill="D9F2D0" w:themeFill="accent6" w:themeFillTint="33"/>
            <w:vAlign w:val="center"/>
          </w:tcPr>
          <w:p w14:paraId="702948E5" w14:textId="0F0A1F01" w:rsidR="005A1193" w:rsidRPr="00F5051F" w:rsidRDefault="005A1193" w:rsidP="005A1193">
            <w:pPr>
              <w:jc w:val="both"/>
              <w:rPr>
                <w:rFonts w:ascii="Arial" w:hAnsi="Arial" w:cs="Arial"/>
                <w:b/>
                <w:bCs/>
              </w:rPr>
            </w:pPr>
            <w:r w:rsidRPr="00F5051F">
              <w:rPr>
                <w:rFonts w:ascii="Arial" w:hAnsi="Arial" w:cs="Arial"/>
                <w:b/>
                <w:bCs/>
              </w:rPr>
              <w:t>Business case</w:t>
            </w:r>
          </w:p>
        </w:tc>
        <w:tc>
          <w:tcPr>
            <w:tcW w:w="1567" w:type="dxa"/>
            <w:vAlign w:val="center"/>
          </w:tcPr>
          <w:p w14:paraId="7ADE7711" w14:textId="12541C9E" w:rsidR="005A1193" w:rsidRPr="00F5051F" w:rsidRDefault="005A1193" w:rsidP="00F5051F">
            <w:pPr>
              <w:jc w:val="center"/>
              <w:rPr>
                <w:rFonts w:ascii="Arial" w:hAnsi="Arial" w:cs="Arial"/>
                <w:b/>
                <w:bCs/>
              </w:rPr>
            </w:pPr>
            <w:r w:rsidRPr="00F5051F">
              <w:rPr>
                <w:rFonts w:ascii="Arial" w:hAnsi="Arial" w:cs="Arial"/>
                <w:b/>
                <w:bCs/>
              </w:rPr>
              <w:t>A/R</w:t>
            </w:r>
          </w:p>
        </w:tc>
        <w:tc>
          <w:tcPr>
            <w:tcW w:w="1481" w:type="dxa"/>
            <w:vAlign w:val="center"/>
          </w:tcPr>
          <w:p w14:paraId="438ACD5F" w14:textId="3FDA962A" w:rsidR="005A1193" w:rsidRPr="00F5051F" w:rsidRDefault="005A1193" w:rsidP="00F5051F">
            <w:pPr>
              <w:jc w:val="center"/>
              <w:rPr>
                <w:rFonts w:ascii="Arial" w:hAnsi="Arial" w:cs="Arial"/>
                <w:b/>
                <w:bCs/>
              </w:rPr>
            </w:pPr>
            <w:r w:rsidRPr="00F5051F">
              <w:rPr>
                <w:rFonts w:ascii="Arial" w:hAnsi="Arial" w:cs="Arial"/>
                <w:b/>
                <w:bCs/>
              </w:rPr>
              <w:t>C</w:t>
            </w:r>
          </w:p>
        </w:tc>
        <w:tc>
          <w:tcPr>
            <w:tcW w:w="1486" w:type="dxa"/>
            <w:vAlign w:val="center"/>
          </w:tcPr>
          <w:p w14:paraId="3EF59BA4" w14:textId="3FBFAF03" w:rsidR="005A1193" w:rsidRPr="00F5051F" w:rsidRDefault="005A1193" w:rsidP="00F5051F">
            <w:pPr>
              <w:jc w:val="center"/>
              <w:rPr>
                <w:rFonts w:ascii="Arial" w:hAnsi="Arial" w:cs="Arial"/>
                <w:b/>
                <w:bCs/>
              </w:rPr>
            </w:pPr>
            <w:r w:rsidRPr="00F5051F">
              <w:rPr>
                <w:rFonts w:ascii="Arial" w:hAnsi="Arial" w:cs="Arial"/>
                <w:b/>
                <w:bCs/>
              </w:rPr>
              <w:t>I</w:t>
            </w:r>
          </w:p>
        </w:tc>
        <w:tc>
          <w:tcPr>
            <w:tcW w:w="1495" w:type="dxa"/>
            <w:vAlign w:val="center"/>
          </w:tcPr>
          <w:p w14:paraId="6F60AC28" w14:textId="37A9D331" w:rsidR="005A1193" w:rsidRPr="00F5051F" w:rsidRDefault="005A1193" w:rsidP="00F5051F">
            <w:pPr>
              <w:jc w:val="center"/>
              <w:rPr>
                <w:rFonts w:ascii="Arial" w:hAnsi="Arial" w:cs="Arial"/>
                <w:b/>
                <w:bCs/>
              </w:rPr>
            </w:pPr>
            <w:r w:rsidRPr="00F5051F">
              <w:rPr>
                <w:rFonts w:ascii="Arial" w:hAnsi="Arial" w:cs="Arial"/>
                <w:b/>
                <w:bCs/>
              </w:rPr>
              <w:t>I</w:t>
            </w:r>
          </w:p>
        </w:tc>
        <w:tc>
          <w:tcPr>
            <w:tcW w:w="1490" w:type="dxa"/>
            <w:vAlign w:val="center"/>
          </w:tcPr>
          <w:p w14:paraId="6AB9629B" w14:textId="0917D51F" w:rsidR="005A1193" w:rsidRPr="00F5051F" w:rsidRDefault="005A1193" w:rsidP="00F5051F">
            <w:pPr>
              <w:jc w:val="center"/>
              <w:rPr>
                <w:rFonts w:ascii="Arial" w:hAnsi="Arial" w:cs="Arial"/>
                <w:b/>
                <w:bCs/>
              </w:rPr>
            </w:pPr>
            <w:r w:rsidRPr="00F5051F">
              <w:rPr>
                <w:rFonts w:ascii="Arial" w:hAnsi="Arial" w:cs="Arial"/>
                <w:b/>
                <w:bCs/>
              </w:rPr>
              <w:t>I</w:t>
            </w:r>
          </w:p>
        </w:tc>
      </w:tr>
      <w:tr w:rsidR="005A1193" w14:paraId="21D236AF" w14:textId="77777777" w:rsidTr="00F5051F">
        <w:tc>
          <w:tcPr>
            <w:tcW w:w="2495" w:type="dxa"/>
            <w:shd w:val="clear" w:color="auto" w:fill="D9F2D0" w:themeFill="accent6" w:themeFillTint="33"/>
            <w:vAlign w:val="center"/>
          </w:tcPr>
          <w:p w14:paraId="1AC86590" w14:textId="03452C37" w:rsidR="005A1193" w:rsidRPr="00F5051F" w:rsidRDefault="005A1193" w:rsidP="005A1193">
            <w:pPr>
              <w:jc w:val="both"/>
              <w:rPr>
                <w:rFonts w:ascii="Arial" w:hAnsi="Arial" w:cs="Arial"/>
                <w:b/>
                <w:bCs/>
              </w:rPr>
            </w:pPr>
            <w:r w:rsidRPr="00F5051F">
              <w:rPr>
                <w:rFonts w:ascii="Arial" w:hAnsi="Arial" w:cs="Arial"/>
                <w:b/>
                <w:bCs/>
              </w:rPr>
              <w:t>Competition rules</w:t>
            </w:r>
          </w:p>
        </w:tc>
        <w:tc>
          <w:tcPr>
            <w:tcW w:w="1567" w:type="dxa"/>
            <w:vAlign w:val="center"/>
          </w:tcPr>
          <w:p w14:paraId="14ED09E0" w14:textId="0FBDF840" w:rsidR="005A1193" w:rsidRPr="00F5051F" w:rsidRDefault="005A1193" w:rsidP="00F5051F">
            <w:pPr>
              <w:jc w:val="center"/>
              <w:rPr>
                <w:rFonts w:ascii="Arial" w:hAnsi="Arial" w:cs="Arial"/>
                <w:b/>
                <w:bCs/>
              </w:rPr>
            </w:pPr>
            <w:r w:rsidRPr="00F5051F">
              <w:rPr>
                <w:rFonts w:ascii="Arial" w:hAnsi="Arial" w:cs="Arial"/>
                <w:b/>
                <w:bCs/>
              </w:rPr>
              <w:t>A</w:t>
            </w:r>
          </w:p>
        </w:tc>
        <w:tc>
          <w:tcPr>
            <w:tcW w:w="1481" w:type="dxa"/>
            <w:vAlign w:val="center"/>
          </w:tcPr>
          <w:p w14:paraId="64A09191" w14:textId="05E9608F" w:rsidR="005A1193" w:rsidRPr="00F5051F" w:rsidRDefault="005A1193" w:rsidP="00F5051F">
            <w:pPr>
              <w:jc w:val="center"/>
              <w:rPr>
                <w:rFonts w:ascii="Arial" w:hAnsi="Arial" w:cs="Arial"/>
                <w:b/>
                <w:bCs/>
              </w:rPr>
            </w:pPr>
            <w:r w:rsidRPr="00F5051F">
              <w:rPr>
                <w:rFonts w:ascii="Arial" w:hAnsi="Arial" w:cs="Arial"/>
                <w:b/>
                <w:bCs/>
              </w:rPr>
              <w:t>C</w:t>
            </w:r>
          </w:p>
        </w:tc>
        <w:tc>
          <w:tcPr>
            <w:tcW w:w="1486" w:type="dxa"/>
            <w:vAlign w:val="center"/>
          </w:tcPr>
          <w:p w14:paraId="7EFD548B" w14:textId="652A05FE" w:rsidR="005A1193" w:rsidRPr="00F5051F" w:rsidRDefault="005A1193" w:rsidP="00F5051F">
            <w:pPr>
              <w:jc w:val="center"/>
              <w:rPr>
                <w:rFonts w:ascii="Arial" w:hAnsi="Arial" w:cs="Arial"/>
                <w:b/>
                <w:bCs/>
              </w:rPr>
            </w:pPr>
            <w:r w:rsidRPr="00F5051F">
              <w:rPr>
                <w:rFonts w:ascii="Arial" w:hAnsi="Arial" w:cs="Arial"/>
                <w:b/>
                <w:bCs/>
              </w:rPr>
              <w:t>R</w:t>
            </w:r>
          </w:p>
        </w:tc>
        <w:tc>
          <w:tcPr>
            <w:tcW w:w="1495" w:type="dxa"/>
            <w:vAlign w:val="center"/>
          </w:tcPr>
          <w:p w14:paraId="57A155C6" w14:textId="1834DC62" w:rsidR="005A1193" w:rsidRPr="00F5051F" w:rsidRDefault="005A1193" w:rsidP="00F5051F">
            <w:pPr>
              <w:jc w:val="center"/>
              <w:rPr>
                <w:rFonts w:ascii="Arial" w:hAnsi="Arial" w:cs="Arial"/>
                <w:b/>
                <w:bCs/>
              </w:rPr>
            </w:pPr>
            <w:r w:rsidRPr="00F5051F">
              <w:rPr>
                <w:rFonts w:ascii="Arial" w:hAnsi="Arial" w:cs="Arial"/>
                <w:b/>
                <w:bCs/>
              </w:rPr>
              <w:t>I</w:t>
            </w:r>
          </w:p>
        </w:tc>
        <w:tc>
          <w:tcPr>
            <w:tcW w:w="1490" w:type="dxa"/>
            <w:vAlign w:val="center"/>
          </w:tcPr>
          <w:p w14:paraId="636481BE" w14:textId="3EF75FC9" w:rsidR="005A1193" w:rsidRPr="00F5051F" w:rsidRDefault="005A1193" w:rsidP="00F5051F">
            <w:pPr>
              <w:jc w:val="center"/>
              <w:rPr>
                <w:rFonts w:ascii="Arial" w:hAnsi="Arial" w:cs="Arial"/>
                <w:b/>
                <w:bCs/>
              </w:rPr>
            </w:pPr>
            <w:r w:rsidRPr="00F5051F">
              <w:rPr>
                <w:rFonts w:ascii="Arial" w:hAnsi="Arial" w:cs="Arial"/>
                <w:b/>
                <w:bCs/>
              </w:rPr>
              <w:t>I</w:t>
            </w:r>
          </w:p>
        </w:tc>
      </w:tr>
      <w:tr w:rsidR="005A1193" w14:paraId="7F05C589" w14:textId="77777777" w:rsidTr="00F5051F">
        <w:tc>
          <w:tcPr>
            <w:tcW w:w="2495" w:type="dxa"/>
            <w:shd w:val="clear" w:color="auto" w:fill="D9F2D0" w:themeFill="accent6" w:themeFillTint="33"/>
            <w:vAlign w:val="center"/>
          </w:tcPr>
          <w:p w14:paraId="18889731" w14:textId="3EEA307E" w:rsidR="005A1193" w:rsidRPr="00F5051F" w:rsidRDefault="005A1193" w:rsidP="005A1193">
            <w:pPr>
              <w:jc w:val="both"/>
              <w:rPr>
                <w:rFonts w:ascii="Arial" w:hAnsi="Arial" w:cs="Arial"/>
                <w:b/>
                <w:bCs/>
              </w:rPr>
            </w:pPr>
            <w:r w:rsidRPr="00F5051F">
              <w:rPr>
                <w:rFonts w:ascii="Arial" w:hAnsi="Arial" w:cs="Arial"/>
                <w:b/>
                <w:bCs/>
              </w:rPr>
              <w:t>Venue preparation</w:t>
            </w:r>
          </w:p>
        </w:tc>
        <w:tc>
          <w:tcPr>
            <w:tcW w:w="1567" w:type="dxa"/>
            <w:vAlign w:val="center"/>
          </w:tcPr>
          <w:p w14:paraId="4B1CEE71" w14:textId="39532FE3" w:rsidR="005A1193" w:rsidRPr="00F5051F" w:rsidRDefault="005A1193" w:rsidP="00F5051F">
            <w:pPr>
              <w:jc w:val="center"/>
              <w:rPr>
                <w:rFonts w:ascii="Arial" w:hAnsi="Arial" w:cs="Arial"/>
                <w:b/>
                <w:bCs/>
              </w:rPr>
            </w:pPr>
            <w:r w:rsidRPr="00F5051F">
              <w:rPr>
                <w:rFonts w:ascii="Arial" w:hAnsi="Arial" w:cs="Arial"/>
                <w:b/>
                <w:bCs/>
              </w:rPr>
              <w:t>A</w:t>
            </w:r>
          </w:p>
        </w:tc>
        <w:tc>
          <w:tcPr>
            <w:tcW w:w="1481" w:type="dxa"/>
            <w:vAlign w:val="center"/>
          </w:tcPr>
          <w:p w14:paraId="2FF4555F" w14:textId="4760DBCD" w:rsidR="005A1193" w:rsidRPr="00F5051F" w:rsidRDefault="005A1193" w:rsidP="00F5051F">
            <w:pPr>
              <w:jc w:val="center"/>
              <w:rPr>
                <w:rFonts w:ascii="Arial" w:hAnsi="Arial" w:cs="Arial"/>
                <w:b/>
                <w:bCs/>
              </w:rPr>
            </w:pPr>
            <w:r w:rsidRPr="00F5051F">
              <w:rPr>
                <w:rFonts w:ascii="Arial" w:hAnsi="Arial" w:cs="Arial"/>
                <w:b/>
                <w:bCs/>
              </w:rPr>
              <w:t>R</w:t>
            </w:r>
          </w:p>
        </w:tc>
        <w:tc>
          <w:tcPr>
            <w:tcW w:w="1486" w:type="dxa"/>
            <w:vAlign w:val="center"/>
          </w:tcPr>
          <w:p w14:paraId="4B7BDBB4" w14:textId="69DD141F" w:rsidR="005A1193" w:rsidRPr="00F5051F" w:rsidRDefault="005A1193" w:rsidP="00F5051F">
            <w:pPr>
              <w:jc w:val="center"/>
              <w:rPr>
                <w:rFonts w:ascii="Arial" w:hAnsi="Arial" w:cs="Arial"/>
                <w:b/>
                <w:bCs/>
              </w:rPr>
            </w:pPr>
            <w:r w:rsidRPr="00F5051F">
              <w:rPr>
                <w:rFonts w:ascii="Arial" w:hAnsi="Arial" w:cs="Arial"/>
                <w:b/>
                <w:bCs/>
              </w:rPr>
              <w:t>C</w:t>
            </w:r>
          </w:p>
        </w:tc>
        <w:tc>
          <w:tcPr>
            <w:tcW w:w="1495" w:type="dxa"/>
            <w:vAlign w:val="center"/>
          </w:tcPr>
          <w:p w14:paraId="69A85916" w14:textId="6159E27E" w:rsidR="005A1193" w:rsidRPr="00F5051F" w:rsidRDefault="005A1193" w:rsidP="00F5051F">
            <w:pPr>
              <w:jc w:val="center"/>
              <w:rPr>
                <w:rFonts w:ascii="Arial" w:hAnsi="Arial" w:cs="Arial"/>
                <w:b/>
                <w:bCs/>
              </w:rPr>
            </w:pPr>
            <w:r w:rsidRPr="00F5051F">
              <w:rPr>
                <w:rFonts w:ascii="Arial" w:hAnsi="Arial" w:cs="Arial"/>
                <w:b/>
                <w:bCs/>
              </w:rPr>
              <w:t>R</w:t>
            </w:r>
          </w:p>
        </w:tc>
        <w:tc>
          <w:tcPr>
            <w:tcW w:w="1490" w:type="dxa"/>
            <w:vAlign w:val="center"/>
          </w:tcPr>
          <w:p w14:paraId="7A6E92E1" w14:textId="5052F7EE" w:rsidR="005A1193" w:rsidRPr="00F5051F" w:rsidRDefault="005A1193" w:rsidP="00F5051F">
            <w:pPr>
              <w:jc w:val="center"/>
              <w:rPr>
                <w:rFonts w:ascii="Arial" w:hAnsi="Arial" w:cs="Arial"/>
                <w:b/>
                <w:bCs/>
              </w:rPr>
            </w:pPr>
            <w:r w:rsidRPr="00F5051F">
              <w:rPr>
                <w:rFonts w:ascii="Arial" w:hAnsi="Arial" w:cs="Arial"/>
                <w:b/>
                <w:bCs/>
              </w:rPr>
              <w:t>I</w:t>
            </w:r>
          </w:p>
        </w:tc>
      </w:tr>
      <w:tr w:rsidR="005A1193" w14:paraId="77A05CD7" w14:textId="77777777" w:rsidTr="00F5051F">
        <w:tc>
          <w:tcPr>
            <w:tcW w:w="2495" w:type="dxa"/>
            <w:shd w:val="clear" w:color="auto" w:fill="D9F2D0" w:themeFill="accent6" w:themeFillTint="33"/>
            <w:vAlign w:val="center"/>
          </w:tcPr>
          <w:p w14:paraId="1B780618" w14:textId="2D081290" w:rsidR="005A1193" w:rsidRPr="00F5051F" w:rsidRDefault="005A1193" w:rsidP="005A1193">
            <w:pPr>
              <w:jc w:val="both"/>
              <w:rPr>
                <w:rFonts w:ascii="Arial" w:hAnsi="Arial" w:cs="Arial"/>
                <w:b/>
                <w:bCs/>
              </w:rPr>
            </w:pPr>
            <w:r w:rsidRPr="00F5051F">
              <w:rPr>
                <w:rFonts w:ascii="Arial" w:hAnsi="Arial" w:cs="Arial"/>
                <w:b/>
                <w:bCs/>
              </w:rPr>
              <w:t>Marketing</w:t>
            </w:r>
          </w:p>
        </w:tc>
        <w:tc>
          <w:tcPr>
            <w:tcW w:w="1567" w:type="dxa"/>
            <w:vAlign w:val="center"/>
          </w:tcPr>
          <w:p w14:paraId="668E7ACB" w14:textId="29BCED97" w:rsidR="005A1193" w:rsidRPr="00F5051F" w:rsidRDefault="005A1193" w:rsidP="00F5051F">
            <w:pPr>
              <w:jc w:val="center"/>
              <w:rPr>
                <w:rFonts w:ascii="Arial" w:hAnsi="Arial" w:cs="Arial"/>
                <w:b/>
                <w:bCs/>
              </w:rPr>
            </w:pPr>
            <w:r w:rsidRPr="00F5051F">
              <w:rPr>
                <w:rFonts w:ascii="Arial" w:hAnsi="Arial" w:cs="Arial"/>
                <w:b/>
                <w:bCs/>
              </w:rPr>
              <w:t>A</w:t>
            </w:r>
          </w:p>
        </w:tc>
        <w:tc>
          <w:tcPr>
            <w:tcW w:w="1481" w:type="dxa"/>
            <w:vAlign w:val="center"/>
          </w:tcPr>
          <w:p w14:paraId="0309A0CE" w14:textId="4FF37413" w:rsidR="005A1193" w:rsidRPr="00F5051F" w:rsidRDefault="005A1193" w:rsidP="00F5051F">
            <w:pPr>
              <w:jc w:val="center"/>
              <w:rPr>
                <w:rFonts w:ascii="Arial" w:hAnsi="Arial" w:cs="Arial"/>
                <w:b/>
                <w:bCs/>
              </w:rPr>
            </w:pPr>
            <w:r w:rsidRPr="00F5051F">
              <w:rPr>
                <w:rFonts w:ascii="Arial" w:hAnsi="Arial" w:cs="Arial"/>
                <w:b/>
                <w:bCs/>
              </w:rPr>
              <w:t>C</w:t>
            </w:r>
          </w:p>
        </w:tc>
        <w:tc>
          <w:tcPr>
            <w:tcW w:w="1486" w:type="dxa"/>
            <w:vAlign w:val="center"/>
          </w:tcPr>
          <w:p w14:paraId="236AB742" w14:textId="49B8DBE9" w:rsidR="005A1193" w:rsidRPr="00F5051F" w:rsidRDefault="005A1193" w:rsidP="00F5051F">
            <w:pPr>
              <w:jc w:val="center"/>
              <w:rPr>
                <w:rFonts w:ascii="Arial" w:hAnsi="Arial" w:cs="Arial"/>
                <w:b/>
                <w:bCs/>
              </w:rPr>
            </w:pPr>
            <w:r w:rsidRPr="00F5051F">
              <w:rPr>
                <w:rFonts w:ascii="Arial" w:hAnsi="Arial" w:cs="Arial"/>
                <w:b/>
                <w:bCs/>
              </w:rPr>
              <w:t>I</w:t>
            </w:r>
          </w:p>
        </w:tc>
        <w:tc>
          <w:tcPr>
            <w:tcW w:w="1495" w:type="dxa"/>
            <w:vAlign w:val="center"/>
          </w:tcPr>
          <w:p w14:paraId="50053033" w14:textId="53D95FC5" w:rsidR="005A1193" w:rsidRPr="00F5051F" w:rsidRDefault="005A1193" w:rsidP="00F5051F">
            <w:pPr>
              <w:jc w:val="center"/>
              <w:rPr>
                <w:rFonts w:ascii="Arial" w:hAnsi="Arial" w:cs="Arial"/>
                <w:b/>
                <w:bCs/>
              </w:rPr>
            </w:pPr>
            <w:r w:rsidRPr="00F5051F">
              <w:rPr>
                <w:rFonts w:ascii="Arial" w:hAnsi="Arial" w:cs="Arial"/>
                <w:b/>
                <w:bCs/>
              </w:rPr>
              <w:t>C</w:t>
            </w:r>
          </w:p>
        </w:tc>
        <w:tc>
          <w:tcPr>
            <w:tcW w:w="1490" w:type="dxa"/>
            <w:vAlign w:val="center"/>
          </w:tcPr>
          <w:p w14:paraId="72170178" w14:textId="553BF882" w:rsidR="005A1193" w:rsidRPr="00F5051F" w:rsidRDefault="005A1193" w:rsidP="00F5051F">
            <w:pPr>
              <w:jc w:val="center"/>
              <w:rPr>
                <w:rFonts w:ascii="Arial" w:hAnsi="Arial" w:cs="Arial"/>
                <w:b/>
                <w:bCs/>
              </w:rPr>
            </w:pPr>
            <w:r w:rsidRPr="00F5051F">
              <w:rPr>
                <w:rFonts w:ascii="Arial" w:hAnsi="Arial" w:cs="Arial"/>
                <w:b/>
                <w:bCs/>
              </w:rPr>
              <w:t>R</w:t>
            </w:r>
          </w:p>
        </w:tc>
      </w:tr>
      <w:tr w:rsidR="005A1193" w14:paraId="5047E70C" w14:textId="77777777" w:rsidTr="00F5051F">
        <w:tc>
          <w:tcPr>
            <w:tcW w:w="2495" w:type="dxa"/>
            <w:shd w:val="clear" w:color="auto" w:fill="D9F2D0" w:themeFill="accent6" w:themeFillTint="33"/>
            <w:vAlign w:val="center"/>
          </w:tcPr>
          <w:p w14:paraId="5E1694DF" w14:textId="279E47D6" w:rsidR="005A1193" w:rsidRPr="00F5051F" w:rsidRDefault="005A1193" w:rsidP="005A1193">
            <w:pPr>
              <w:jc w:val="both"/>
              <w:rPr>
                <w:rFonts w:ascii="Arial" w:hAnsi="Arial" w:cs="Arial"/>
                <w:b/>
                <w:bCs/>
              </w:rPr>
            </w:pPr>
            <w:r w:rsidRPr="00F5051F">
              <w:rPr>
                <w:rFonts w:ascii="Arial" w:hAnsi="Arial" w:cs="Arial"/>
                <w:b/>
                <w:bCs/>
              </w:rPr>
              <w:t>Registration</w:t>
            </w:r>
          </w:p>
        </w:tc>
        <w:tc>
          <w:tcPr>
            <w:tcW w:w="1567" w:type="dxa"/>
            <w:vAlign w:val="center"/>
          </w:tcPr>
          <w:p w14:paraId="235A1717" w14:textId="7E369DED" w:rsidR="005A1193" w:rsidRPr="00F5051F" w:rsidRDefault="005A1193" w:rsidP="00F5051F">
            <w:pPr>
              <w:jc w:val="center"/>
              <w:rPr>
                <w:rFonts w:ascii="Arial" w:hAnsi="Arial" w:cs="Arial"/>
                <w:b/>
                <w:bCs/>
              </w:rPr>
            </w:pPr>
            <w:r w:rsidRPr="00F5051F">
              <w:rPr>
                <w:rFonts w:ascii="Arial" w:hAnsi="Arial" w:cs="Arial"/>
                <w:b/>
                <w:bCs/>
              </w:rPr>
              <w:t>A</w:t>
            </w:r>
          </w:p>
        </w:tc>
        <w:tc>
          <w:tcPr>
            <w:tcW w:w="1481" w:type="dxa"/>
            <w:vAlign w:val="center"/>
          </w:tcPr>
          <w:p w14:paraId="52348C4B" w14:textId="10558E5A" w:rsidR="005A1193" w:rsidRPr="00F5051F" w:rsidRDefault="005A1193" w:rsidP="00F5051F">
            <w:pPr>
              <w:jc w:val="center"/>
              <w:rPr>
                <w:rFonts w:ascii="Arial" w:hAnsi="Arial" w:cs="Arial"/>
                <w:b/>
                <w:bCs/>
              </w:rPr>
            </w:pPr>
            <w:r w:rsidRPr="00F5051F">
              <w:rPr>
                <w:rFonts w:ascii="Arial" w:hAnsi="Arial" w:cs="Arial"/>
                <w:b/>
                <w:bCs/>
              </w:rPr>
              <w:t>I</w:t>
            </w:r>
          </w:p>
        </w:tc>
        <w:tc>
          <w:tcPr>
            <w:tcW w:w="1486" w:type="dxa"/>
            <w:vAlign w:val="center"/>
          </w:tcPr>
          <w:p w14:paraId="44F70944" w14:textId="3D42D2E9" w:rsidR="005A1193" w:rsidRPr="00F5051F" w:rsidRDefault="005A1193" w:rsidP="00F5051F">
            <w:pPr>
              <w:jc w:val="center"/>
              <w:rPr>
                <w:rFonts w:ascii="Arial" w:hAnsi="Arial" w:cs="Arial"/>
                <w:b/>
                <w:bCs/>
              </w:rPr>
            </w:pPr>
            <w:r w:rsidRPr="00F5051F">
              <w:rPr>
                <w:rFonts w:ascii="Arial" w:hAnsi="Arial" w:cs="Arial"/>
                <w:b/>
                <w:bCs/>
              </w:rPr>
              <w:t>I</w:t>
            </w:r>
          </w:p>
        </w:tc>
        <w:tc>
          <w:tcPr>
            <w:tcW w:w="1495" w:type="dxa"/>
            <w:vAlign w:val="center"/>
          </w:tcPr>
          <w:p w14:paraId="542B3E62" w14:textId="47A201AC" w:rsidR="005A1193" w:rsidRPr="00F5051F" w:rsidRDefault="005A1193" w:rsidP="00F5051F">
            <w:pPr>
              <w:jc w:val="center"/>
              <w:rPr>
                <w:rFonts w:ascii="Arial" w:hAnsi="Arial" w:cs="Arial"/>
                <w:b/>
                <w:bCs/>
              </w:rPr>
            </w:pPr>
            <w:r w:rsidRPr="00F5051F">
              <w:rPr>
                <w:rFonts w:ascii="Arial" w:hAnsi="Arial" w:cs="Arial"/>
                <w:b/>
                <w:bCs/>
              </w:rPr>
              <w:t>R</w:t>
            </w:r>
          </w:p>
        </w:tc>
        <w:tc>
          <w:tcPr>
            <w:tcW w:w="1490" w:type="dxa"/>
            <w:vAlign w:val="center"/>
          </w:tcPr>
          <w:p w14:paraId="1A0516C9" w14:textId="2D26F2D6" w:rsidR="005A1193" w:rsidRPr="00F5051F" w:rsidRDefault="005A1193" w:rsidP="00F5051F">
            <w:pPr>
              <w:jc w:val="center"/>
              <w:rPr>
                <w:rFonts w:ascii="Arial" w:hAnsi="Arial" w:cs="Arial"/>
                <w:b/>
                <w:bCs/>
              </w:rPr>
            </w:pPr>
            <w:r w:rsidRPr="00F5051F">
              <w:rPr>
                <w:rFonts w:ascii="Arial" w:hAnsi="Arial" w:cs="Arial"/>
                <w:b/>
                <w:bCs/>
              </w:rPr>
              <w:t>C</w:t>
            </w:r>
          </w:p>
        </w:tc>
      </w:tr>
      <w:tr w:rsidR="005A1193" w14:paraId="7E5B796A" w14:textId="77777777" w:rsidTr="00F5051F">
        <w:tc>
          <w:tcPr>
            <w:tcW w:w="2495" w:type="dxa"/>
            <w:shd w:val="clear" w:color="auto" w:fill="D9F2D0" w:themeFill="accent6" w:themeFillTint="33"/>
            <w:vAlign w:val="center"/>
          </w:tcPr>
          <w:p w14:paraId="7177A2E1" w14:textId="737958AF" w:rsidR="005A1193" w:rsidRPr="00F5051F" w:rsidRDefault="005A1193" w:rsidP="005A1193">
            <w:pPr>
              <w:jc w:val="both"/>
              <w:rPr>
                <w:rFonts w:ascii="Arial" w:hAnsi="Arial" w:cs="Arial"/>
                <w:b/>
                <w:bCs/>
              </w:rPr>
            </w:pPr>
            <w:r w:rsidRPr="00F5051F">
              <w:rPr>
                <w:rFonts w:ascii="Arial" w:hAnsi="Arial" w:cs="Arial"/>
                <w:b/>
                <w:bCs/>
              </w:rPr>
              <w:t>Judging</w:t>
            </w:r>
          </w:p>
        </w:tc>
        <w:tc>
          <w:tcPr>
            <w:tcW w:w="1567" w:type="dxa"/>
            <w:vAlign w:val="center"/>
          </w:tcPr>
          <w:p w14:paraId="15B084AE" w14:textId="114C2484" w:rsidR="005A1193" w:rsidRPr="00F5051F" w:rsidRDefault="005A1193" w:rsidP="00F5051F">
            <w:pPr>
              <w:jc w:val="center"/>
              <w:rPr>
                <w:rFonts w:ascii="Arial" w:hAnsi="Arial" w:cs="Arial"/>
                <w:b/>
                <w:bCs/>
              </w:rPr>
            </w:pPr>
            <w:r w:rsidRPr="00F5051F">
              <w:rPr>
                <w:rFonts w:ascii="Arial" w:hAnsi="Arial" w:cs="Arial"/>
                <w:b/>
                <w:bCs/>
              </w:rPr>
              <w:t>A</w:t>
            </w:r>
          </w:p>
        </w:tc>
        <w:tc>
          <w:tcPr>
            <w:tcW w:w="1481" w:type="dxa"/>
            <w:vAlign w:val="center"/>
          </w:tcPr>
          <w:p w14:paraId="2FDED344" w14:textId="3121A802" w:rsidR="005A1193" w:rsidRPr="00F5051F" w:rsidRDefault="005A1193" w:rsidP="00F5051F">
            <w:pPr>
              <w:jc w:val="center"/>
              <w:rPr>
                <w:rFonts w:ascii="Arial" w:hAnsi="Arial" w:cs="Arial"/>
                <w:b/>
                <w:bCs/>
              </w:rPr>
            </w:pPr>
            <w:r w:rsidRPr="00F5051F">
              <w:rPr>
                <w:rFonts w:ascii="Arial" w:hAnsi="Arial" w:cs="Arial"/>
                <w:b/>
                <w:bCs/>
              </w:rPr>
              <w:t>I</w:t>
            </w:r>
          </w:p>
        </w:tc>
        <w:tc>
          <w:tcPr>
            <w:tcW w:w="1486" w:type="dxa"/>
            <w:vAlign w:val="center"/>
          </w:tcPr>
          <w:p w14:paraId="125B9932" w14:textId="73371636" w:rsidR="005A1193" w:rsidRPr="00F5051F" w:rsidRDefault="005A1193" w:rsidP="00F5051F">
            <w:pPr>
              <w:jc w:val="center"/>
              <w:rPr>
                <w:rFonts w:ascii="Arial" w:hAnsi="Arial" w:cs="Arial"/>
                <w:b/>
                <w:bCs/>
              </w:rPr>
            </w:pPr>
            <w:r w:rsidRPr="00F5051F">
              <w:rPr>
                <w:rFonts w:ascii="Arial" w:hAnsi="Arial" w:cs="Arial"/>
                <w:b/>
                <w:bCs/>
              </w:rPr>
              <w:t>R</w:t>
            </w:r>
          </w:p>
        </w:tc>
        <w:tc>
          <w:tcPr>
            <w:tcW w:w="1495" w:type="dxa"/>
            <w:vAlign w:val="center"/>
          </w:tcPr>
          <w:p w14:paraId="5F10BD33" w14:textId="235C0C61" w:rsidR="005A1193" w:rsidRPr="00F5051F" w:rsidRDefault="005A1193" w:rsidP="00F5051F">
            <w:pPr>
              <w:jc w:val="center"/>
              <w:rPr>
                <w:rFonts w:ascii="Arial" w:hAnsi="Arial" w:cs="Arial"/>
                <w:b/>
                <w:bCs/>
              </w:rPr>
            </w:pPr>
            <w:r w:rsidRPr="00F5051F">
              <w:rPr>
                <w:rFonts w:ascii="Arial" w:hAnsi="Arial" w:cs="Arial"/>
                <w:b/>
                <w:bCs/>
              </w:rPr>
              <w:t>I</w:t>
            </w:r>
          </w:p>
        </w:tc>
        <w:tc>
          <w:tcPr>
            <w:tcW w:w="1490" w:type="dxa"/>
            <w:vAlign w:val="center"/>
          </w:tcPr>
          <w:p w14:paraId="2037238C" w14:textId="1D53BB55" w:rsidR="005A1193" w:rsidRPr="00F5051F" w:rsidRDefault="005A1193" w:rsidP="00F5051F">
            <w:pPr>
              <w:jc w:val="center"/>
              <w:rPr>
                <w:rFonts w:ascii="Arial" w:hAnsi="Arial" w:cs="Arial"/>
                <w:b/>
                <w:bCs/>
              </w:rPr>
            </w:pPr>
            <w:r w:rsidRPr="00F5051F">
              <w:rPr>
                <w:rFonts w:ascii="Arial" w:hAnsi="Arial" w:cs="Arial"/>
                <w:b/>
                <w:bCs/>
              </w:rPr>
              <w:t>I</w:t>
            </w:r>
          </w:p>
        </w:tc>
      </w:tr>
      <w:tr w:rsidR="005A1193" w14:paraId="01EA94BE" w14:textId="77777777" w:rsidTr="00F5051F">
        <w:tc>
          <w:tcPr>
            <w:tcW w:w="2495" w:type="dxa"/>
            <w:shd w:val="clear" w:color="auto" w:fill="D9F2D0" w:themeFill="accent6" w:themeFillTint="33"/>
            <w:vAlign w:val="center"/>
          </w:tcPr>
          <w:p w14:paraId="164DC342" w14:textId="74187B32" w:rsidR="005A1193" w:rsidRPr="00F5051F" w:rsidRDefault="005A1193" w:rsidP="005A1193">
            <w:pPr>
              <w:jc w:val="both"/>
              <w:rPr>
                <w:rFonts w:ascii="Arial" w:hAnsi="Arial" w:cs="Arial"/>
                <w:b/>
                <w:bCs/>
              </w:rPr>
            </w:pPr>
            <w:r w:rsidRPr="00F5051F">
              <w:rPr>
                <w:rFonts w:ascii="Arial" w:hAnsi="Arial" w:cs="Arial"/>
                <w:b/>
                <w:bCs/>
              </w:rPr>
              <w:t>Event delivery</w:t>
            </w:r>
          </w:p>
        </w:tc>
        <w:tc>
          <w:tcPr>
            <w:tcW w:w="1567" w:type="dxa"/>
            <w:vAlign w:val="center"/>
          </w:tcPr>
          <w:p w14:paraId="4048763F" w14:textId="6A3B15B0" w:rsidR="005A1193" w:rsidRPr="00F5051F" w:rsidRDefault="005A1193" w:rsidP="00F5051F">
            <w:pPr>
              <w:jc w:val="center"/>
              <w:rPr>
                <w:rFonts w:ascii="Arial" w:hAnsi="Arial" w:cs="Arial"/>
                <w:b/>
                <w:bCs/>
              </w:rPr>
            </w:pPr>
            <w:r w:rsidRPr="00F5051F">
              <w:rPr>
                <w:rFonts w:ascii="Arial" w:hAnsi="Arial" w:cs="Arial"/>
                <w:b/>
                <w:bCs/>
              </w:rPr>
              <w:t>A</w:t>
            </w:r>
          </w:p>
        </w:tc>
        <w:tc>
          <w:tcPr>
            <w:tcW w:w="1481" w:type="dxa"/>
            <w:vAlign w:val="center"/>
          </w:tcPr>
          <w:p w14:paraId="36ED1C5D" w14:textId="77BBE9C2" w:rsidR="005A1193" w:rsidRPr="00F5051F" w:rsidRDefault="005A1193" w:rsidP="00F5051F">
            <w:pPr>
              <w:jc w:val="center"/>
              <w:rPr>
                <w:rFonts w:ascii="Arial" w:hAnsi="Arial" w:cs="Arial"/>
                <w:b/>
                <w:bCs/>
              </w:rPr>
            </w:pPr>
            <w:r w:rsidRPr="00F5051F">
              <w:rPr>
                <w:rFonts w:ascii="Arial" w:hAnsi="Arial" w:cs="Arial"/>
                <w:b/>
                <w:bCs/>
              </w:rPr>
              <w:t>C</w:t>
            </w:r>
          </w:p>
        </w:tc>
        <w:tc>
          <w:tcPr>
            <w:tcW w:w="1486" w:type="dxa"/>
            <w:vAlign w:val="center"/>
          </w:tcPr>
          <w:p w14:paraId="4165EE95" w14:textId="7F03BC19" w:rsidR="005A1193" w:rsidRPr="00F5051F" w:rsidRDefault="005A1193" w:rsidP="00F5051F">
            <w:pPr>
              <w:jc w:val="center"/>
              <w:rPr>
                <w:rFonts w:ascii="Arial" w:hAnsi="Arial" w:cs="Arial"/>
                <w:b/>
                <w:bCs/>
              </w:rPr>
            </w:pPr>
            <w:r w:rsidRPr="00F5051F">
              <w:rPr>
                <w:rFonts w:ascii="Arial" w:hAnsi="Arial" w:cs="Arial"/>
                <w:b/>
                <w:bCs/>
              </w:rPr>
              <w:t>R</w:t>
            </w:r>
          </w:p>
        </w:tc>
        <w:tc>
          <w:tcPr>
            <w:tcW w:w="1495" w:type="dxa"/>
            <w:vAlign w:val="center"/>
          </w:tcPr>
          <w:p w14:paraId="7E7E98F3" w14:textId="4D53F867" w:rsidR="005A1193" w:rsidRPr="00F5051F" w:rsidRDefault="005A1193" w:rsidP="00F5051F">
            <w:pPr>
              <w:jc w:val="center"/>
              <w:rPr>
                <w:rFonts w:ascii="Arial" w:hAnsi="Arial" w:cs="Arial"/>
                <w:b/>
                <w:bCs/>
              </w:rPr>
            </w:pPr>
            <w:r w:rsidRPr="00F5051F">
              <w:rPr>
                <w:rFonts w:ascii="Arial" w:hAnsi="Arial" w:cs="Arial"/>
                <w:b/>
                <w:bCs/>
              </w:rPr>
              <w:t>R</w:t>
            </w:r>
          </w:p>
        </w:tc>
        <w:tc>
          <w:tcPr>
            <w:tcW w:w="1490" w:type="dxa"/>
            <w:vAlign w:val="center"/>
          </w:tcPr>
          <w:p w14:paraId="59BEA5C6" w14:textId="296D61DC" w:rsidR="005A1193" w:rsidRPr="00F5051F" w:rsidRDefault="005A1193" w:rsidP="00F5051F">
            <w:pPr>
              <w:jc w:val="center"/>
              <w:rPr>
                <w:rFonts w:ascii="Arial" w:hAnsi="Arial" w:cs="Arial"/>
                <w:b/>
                <w:bCs/>
              </w:rPr>
            </w:pPr>
            <w:r w:rsidRPr="00F5051F">
              <w:rPr>
                <w:rFonts w:ascii="Arial" w:hAnsi="Arial" w:cs="Arial"/>
                <w:b/>
                <w:bCs/>
              </w:rPr>
              <w:t>C</w:t>
            </w:r>
          </w:p>
        </w:tc>
      </w:tr>
      <w:tr w:rsidR="005A1193" w14:paraId="07B32E18" w14:textId="77777777" w:rsidTr="00F5051F">
        <w:tc>
          <w:tcPr>
            <w:tcW w:w="2495" w:type="dxa"/>
            <w:shd w:val="clear" w:color="auto" w:fill="D9F2D0" w:themeFill="accent6" w:themeFillTint="33"/>
            <w:vAlign w:val="center"/>
          </w:tcPr>
          <w:p w14:paraId="1F590183" w14:textId="4CDF5E99" w:rsidR="005A1193" w:rsidRPr="00F5051F" w:rsidRDefault="005A1193" w:rsidP="005A1193">
            <w:pPr>
              <w:jc w:val="both"/>
              <w:rPr>
                <w:rFonts w:ascii="Arial" w:hAnsi="Arial" w:cs="Arial"/>
                <w:b/>
                <w:bCs/>
              </w:rPr>
            </w:pPr>
            <w:r w:rsidRPr="00F5051F">
              <w:rPr>
                <w:rFonts w:ascii="Arial" w:hAnsi="Arial" w:cs="Arial"/>
                <w:b/>
                <w:bCs/>
              </w:rPr>
              <w:t>Financial closure</w:t>
            </w:r>
          </w:p>
        </w:tc>
        <w:tc>
          <w:tcPr>
            <w:tcW w:w="1567" w:type="dxa"/>
            <w:vAlign w:val="center"/>
          </w:tcPr>
          <w:p w14:paraId="349BB2D1" w14:textId="303CE51B" w:rsidR="005A1193" w:rsidRPr="00F5051F" w:rsidRDefault="005A1193" w:rsidP="00F5051F">
            <w:pPr>
              <w:jc w:val="center"/>
              <w:rPr>
                <w:rFonts w:ascii="Arial" w:hAnsi="Arial" w:cs="Arial"/>
                <w:b/>
                <w:bCs/>
              </w:rPr>
            </w:pPr>
            <w:r w:rsidRPr="00F5051F">
              <w:rPr>
                <w:rFonts w:ascii="Arial" w:hAnsi="Arial" w:cs="Arial"/>
                <w:b/>
                <w:bCs/>
              </w:rPr>
              <w:t>R</w:t>
            </w:r>
          </w:p>
        </w:tc>
        <w:tc>
          <w:tcPr>
            <w:tcW w:w="1481" w:type="dxa"/>
            <w:vAlign w:val="center"/>
          </w:tcPr>
          <w:p w14:paraId="5427DD8E" w14:textId="2B2E0843" w:rsidR="005A1193" w:rsidRPr="00F5051F" w:rsidRDefault="005A1193" w:rsidP="00F5051F">
            <w:pPr>
              <w:jc w:val="center"/>
              <w:rPr>
                <w:rFonts w:ascii="Arial" w:hAnsi="Arial" w:cs="Arial"/>
                <w:b/>
                <w:bCs/>
              </w:rPr>
            </w:pPr>
            <w:r w:rsidRPr="00F5051F">
              <w:rPr>
                <w:rFonts w:ascii="Arial" w:hAnsi="Arial" w:cs="Arial"/>
                <w:b/>
                <w:bCs/>
              </w:rPr>
              <w:t>A</w:t>
            </w:r>
          </w:p>
        </w:tc>
        <w:tc>
          <w:tcPr>
            <w:tcW w:w="1486" w:type="dxa"/>
            <w:vAlign w:val="center"/>
          </w:tcPr>
          <w:p w14:paraId="186B846E" w14:textId="1FFFC8CF" w:rsidR="005A1193" w:rsidRPr="00F5051F" w:rsidRDefault="005A1193" w:rsidP="00F5051F">
            <w:pPr>
              <w:jc w:val="center"/>
              <w:rPr>
                <w:rFonts w:ascii="Arial" w:hAnsi="Arial" w:cs="Arial"/>
                <w:b/>
                <w:bCs/>
              </w:rPr>
            </w:pPr>
            <w:r w:rsidRPr="00F5051F">
              <w:rPr>
                <w:rFonts w:ascii="Arial" w:hAnsi="Arial" w:cs="Arial"/>
                <w:b/>
                <w:bCs/>
              </w:rPr>
              <w:t>I</w:t>
            </w:r>
          </w:p>
        </w:tc>
        <w:tc>
          <w:tcPr>
            <w:tcW w:w="1495" w:type="dxa"/>
            <w:vAlign w:val="center"/>
          </w:tcPr>
          <w:p w14:paraId="6FC41C64" w14:textId="32C77834" w:rsidR="005A1193" w:rsidRPr="00F5051F" w:rsidRDefault="005A1193" w:rsidP="00F5051F">
            <w:pPr>
              <w:jc w:val="center"/>
              <w:rPr>
                <w:rFonts w:ascii="Arial" w:hAnsi="Arial" w:cs="Arial"/>
                <w:b/>
                <w:bCs/>
              </w:rPr>
            </w:pPr>
            <w:r w:rsidRPr="00F5051F">
              <w:rPr>
                <w:rFonts w:ascii="Arial" w:hAnsi="Arial" w:cs="Arial"/>
                <w:b/>
                <w:bCs/>
              </w:rPr>
              <w:t>I</w:t>
            </w:r>
          </w:p>
        </w:tc>
        <w:tc>
          <w:tcPr>
            <w:tcW w:w="1490" w:type="dxa"/>
            <w:vAlign w:val="center"/>
          </w:tcPr>
          <w:p w14:paraId="51821D84" w14:textId="295B35EA" w:rsidR="005A1193" w:rsidRPr="00F5051F" w:rsidRDefault="005A1193" w:rsidP="00F5051F">
            <w:pPr>
              <w:jc w:val="center"/>
              <w:rPr>
                <w:rFonts w:ascii="Arial" w:hAnsi="Arial" w:cs="Arial"/>
                <w:b/>
                <w:bCs/>
              </w:rPr>
            </w:pPr>
            <w:r w:rsidRPr="00F5051F">
              <w:rPr>
                <w:rFonts w:ascii="Arial" w:hAnsi="Arial" w:cs="Arial"/>
                <w:b/>
                <w:bCs/>
              </w:rPr>
              <w:t>I</w:t>
            </w:r>
          </w:p>
        </w:tc>
      </w:tr>
    </w:tbl>
    <w:p w14:paraId="760D995B" w14:textId="0AF14C3D" w:rsidR="000055D8" w:rsidRPr="00CB4C3D" w:rsidRDefault="004665DF" w:rsidP="00CB4C3D">
      <w:pPr>
        <w:jc w:val="both"/>
        <w:rPr>
          <w:rFonts w:ascii="Arial" w:hAnsi="Arial" w:cs="Arial"/>
        </w:rPr>
      </w:pPr>
      <w:r>
        <w:rPr>
          <w:rFonts w:ascii="Arial" w:hAnsi="Arial" w:cs="Arial"/>
        </w:rPr>
        <w:t>Appendix F: RACI, (Word Document, 2026).</w:t>
      </w:r>
    </w:p>
    <w:p w14:paraId="12D59044" w14:textId="598C63C1" w:rsidR="000055D8" w:rsidRPr="00CB4C3D" w:rsidRDefault="00F32477" w:rsidP="00CB4C3D">
      <w:pPr>
        <w:jc w:val="both"/>
        <w:rPr>
          <w:rFonts w:ascii="Arial" w:hAnsi="Arial" w:cs="Arial"/>
        </w:rPr>
      </w:pPr>
      <w:r w:rsidRPr="00F32477">
        <w:rPr>
          <w:rFonts w:ascii="Arial" w:hAnsi="Arial" w:cs="Arial"/>
        </w:rPr>
        <w:t>RACI is useful because the project involves several groups. Without clear roles, tasks could be duplicated or ignored (Government Project Delivery, 202</w:t>
      </w:r>
      <w:r w:rsidR="00B60446">
        <w:rPr>
          <w:rFonts w:ascii="Arial" w:hAnsi="Arial" w:cs="Arial"/>
        </w:rPr>
        <w:t>4</w:t>
      </w:r>
      <w:r w:rsidRPr="00F32477">
        <w:rPr>
          <w:rFonts w:ascii="Arial" w:hAnsi="Arial" w:cs="Arial"/>
        </w:rPr>
        <w:t>).</w:t>
      </w:r>
      <w:r>
        <w:rPr>
          <w:rFonts w:ascii="Arial" w:hAnsi="Arial" w:cs="Arial"/>
        </w:rPr>
        <w:t xml:space="preserve"> </w:t>
      </w:r>
      <w:r w:rsidR="000055D8" w:rsidRPr="00CB4C3D">
        <w:rPr>
          <w:rFonts w:ascii="Arial" w:hAnsi="Arial" w:cs="Arial"/>
        </w:rPr>
        <w:t>Change requests will be recorded and assessed against cost, time, quality, risk, scope and benefits. For example, a £1,000 sponsorship offer for a new category should only be accepted if the additional costs and risks are lower than the value created.</w:t>
      </w:r>
    </w:p>
    <w:p w14:paraId="260C342E" w14:textId="556CC7EB" w:rsidR="000055D8" w:rsidRPr="00CB4C3D" w:rsidRDefault="000055D8" w:rsidP="000055D8">
      <w:pPr>
        <w:rPr>
          <w:rFonts w:ascii="Arial" w:hAnsi="Arial" w:cs="Arial"/>
        </w:rPr>
      </w:pPr>
    </w:p>
    <w:p w14:paraId="3D3A9A62" w14:textId="77777777" w:rsidR="000055D8" w:rsidRPr="00CB4C3D" w:rsidRDefault="000055D8" w:rsidP="00CB4C3D">
      <w:pPr>
        <w:pStyle w:val="Heading1"/>
        <w:rPr>
          <w:rFonts w:ascii="Arial" w:hAnsi="Arial" w:cs="Arial"/>
          <w:b/>
          <w:bCs/>
          <w:color w:val="auto"/>
          <w:sz w:val="32"/>
          <w:szCs w:val="32"/>
        </w:rPr>
      </w:pPr>
      <w:bookmarkStart w:id="11" w:name="_Toc238740114"/>
      <w:r w:rsidRPr="00CB4C3D">
        <w:rPr>
          <w:rFonts w:ascii="Arial" w:hAnsi="Arial" w:cs="Arial"/>
          <w:b/>
          <w:bCs/>
          <w:color w:val="auto"/>
          <w:sz w:val="32"/>
          <w:szCs w:val="32"/>
        </w:rPr>
        <w:t>12. Monitoring and Control</w:t>
      </w:r>
      <w:bookmarkEnd w:id="11"/>
    </w:p>
    <w:p w14:paraId="2CDE7007" w14:textId="0A4CCC8C" w:rsidR="00051B50" w:rsidRDefault="000055D8" w:rsidP="00CB4C3D">
      <w:pPr>
        <w:jc w:val="both"/>
        <w:rPr>
          <w:rFonts w:ascii="Arial" w:hAnsi="Arial" w:cs="Arial"/>
        </w:rPr>
      </w:pPr>
      <w:r w:rsidRPr="00CB4C3D">
        <w:rPr>
          <w:rFonts w:ascii="Arial" w:hAnsi="Arial" w:cs="Arial"/>
        </w:rPr>
        <w:t>Monitoring will focus on five areas:</w:t>
      </w:r>
      <w:r w:rsidR="00AE34A2">
        <w:rPr>
          <w:rFonts w:ascii="Arial" w:hAnsi="Arial" w:cs="Arial"/>
        </w:rPr>
        <w:t xml:space="preserve"> </w:t>
      </w:r>
      <w:r w:rsidRPr="00AE34A2">
        <w:rPr>
          <w:rFonts w:ascii="Arial" w:hAnsi="Arial" w:cs="Arial"/>
        </w:rPr>
        <w:t>financial performance</w:t>
      </w:r>
      <w:r w:rsidR="00AE34A2">
        <w:rPr>
          <w:rFonts w:ascii="Arial" w:hAnsi="Arial" w:cs="Arial"/>
        </w:rPr>
        <w:t xml:space="preserve">, </w:t>
      </w:r>
      <w:r w:rsidRPr="00CB4C3D">
        <w:rPr>
          <w:rFonts w:ascii="Arial" w:hAnsi="Arial" w:cs="Arial"/>
        </w:rPr>
        <w:t>competitor registration</w:t>
      </w:r>
      <w:r w:rsidR="00AE34A2">
        <w:rPr>
          <w:rFonts w:ascii="Arial" w:hAnsi="Arial" w:cs="Arial"/>
        </w:rPr>
        <w:t xml:space="preserve">, </w:t>
      </w:r>
      <w:r w:rsidRPr="00CB4C3D">
        <w:rPr>
          <w:rFonts w:ascii="Arial" w:hAnsi="Arial" w:cs="Arial"/>
        </w:rPr>
        <w:t>quality</w:t>
      </w:r>
      <w:r w:rsidR="00AE34A2">
        <w:rPr>
          <w:rFonts w:ascii="Arial" w:hAnsi="Arial" w:cs="Arial"/>
        </w:rPr>
        <w:t xml:space="preserve">, </w:t>
      </w:r>
      <w:r w:rsidRPr="00CB4C3D">
        <w:rPr>
          <w:rFonts w:ascii="Arial" w:hAnsi="Arial" w:cs="Arial"/>
        </w:rPr>
        <w:t>safety</w:t>
      </w:r>
      <w:r w:rsidR="00D72741">
        <w:rPr>
          <w:rFonts w:ascii="Arial" w:hAnsi="Arial" w:cs="Arial"/>
        </w:rPr>
        <w:t xml:space="preserve"> and</w:t>
      </w:r>
      <w:r w:rsidR="00AE34A2">
        <w:rPr>
          <w:rFonts w:ascii="Arial" w:hAnsi="Arial" w:cs="Arial"/>
        </w:rPr>
        <w:t xml:space="preserve"> </w:t>
      </w:r>
      <w:r w:rsidRPr="00CB4C3D">
        <w:rPr>
          <w:rFonts w:ascii="Arial" w:hAnsi="Arial" w:cs="Arial"/>
        </w:rPr>
        <w:t xml:space="preserve">stakeholder </w:t>
      </w:r>
      <w:r w:rsidR="00C02388" w:rsidRPr="00CB4C3D">
        <w:rPr>
          <w:rFonts w:ascii="Arial" w:hAnsi="Arial" w:cs="Arial"/>
        </w:rPr>
        <w:t>satisfaction.</w:t>
      </w:r>
      <w:r w:rsidR="00C02388" w:rsidRPr="00051B50">
        <w:rPr>
          <w:rFonts w:ascii="Arial" w:hAnsi="Arial" w:cs="Arial"/>
        </w:rPr>
        <w:t xml:space="preserve"> </w:t>
      </w:r>
      <w:r w:rsidR="00641443" w:rsidRPr="00641443">
        <w:rPr>
          <w:rFonts w:ascii="Arial" w:hAnsi="Arial" w:cs="Arial"/>
        </w:rPr>
        <w:t>The project manager will review performance monthly and take corrective action when required</w:t>
      </w:r>
      <w:r w:rsidR="00051B50" w:rsidRPr="00051B50">
        <w:rPr>
          <w:rFonts w:ascii="Arial" w:hAnsi="Arial" w:cs="Arial"/>
        </w:rPr>
        <w:t xml:space="preserve"> (Government Project Delivery, 2024; </w:t>
      </w:r>
      <w:proofErr w:type="spellStart"/>
      <w:r w:rsidR="00051B50" w:rsidRPr="00051B50">
        <w:rPr>
          <w:rFonts w:ascii="Arial" w:hAnsi="Arial" w:cs="Arial"/>
        </w:rPr>
        <w:t>Mbiru</w:t>
      </w:r>
      <w:proofErr w:type="spellEnd"/>
      <w:r w:rsidR="00051B50" w:rsidRPr="00051B50">
        <w:rPr>
          <w:rFonts w:ascii="Arial" w:hAnsi="Arial" w:cs="Arial"/>
        </w:rPr>
        <w:t xml:space="preserve"> et al., 2023).</w:t>
      </w:r>
    </w:p>
    <w:p w14:paraId="1F891F24" w14:textId="60DA2C32" w:rsidR="000055D8" w:rsidRPr="00CB4C3D" w:rsidRDefault="000055D8" w:rsidP="00CB4C3D">
      <w:pPr>
        <w:jc w:val="both"/>
        <w:rPr>
          <w:rFonts w:ascii="Arial" w:hAnsi="Arial" w:cs="Arial"/>
        </w:rPr>
      </w:pPr>
      <w:r w:rsidRPr="00CB4C3D">
        <w:rPr>
          <w:rFonts w:ascii="Arial" w:hAnsi="Arial" w:cs="Arial"/>
        </w:rPr>
        <w:t>A traffic-light system will be used:</w:t>
      </w:r>
    </w:p>
    <w:p w14:paraId="26A68CF3" w14:textId="7D584D45" w:rsidR="006750A2" w:rsidRPr="006750A2" w:rsidRDefault="006750A2" w:rsidP="006750A2">
      <w:pPr>
        <w:pStyle w:val="ListParagraph"/>
        <w:numPr>
          <w:ilvl w:val="0"/>
          <w:numId w:val="6"/>
        </w:numPr>
        <w:jc w:val="both"/>
        <w:rPr>
          <w:rFonts w:ascii="Arial" w:hAnsi="Arial" w:cs="Arial"/>
          <w:b/>
          <w:bCs/>
        </w:rPr>
      </w:pPr>
      <w:r w:rsidRPr="006750A2">
        <w:rPr>
          <w:rFonts w:ascii="Arial" w:hAnsi="Arial" w:cs="Arial"/>
          <w:b/>
          <w:bCs/>
        </w:rPr>
        <w:t xml:space="preserve">Green: </w:t>
      </w:r>
      <w:r w:rsidRPr="006750A2">
        <w:rPr>
          <w:rFonts w:ascii="Arial" w:hAnsi="Arial" w:cs="Arial"/>
        </w:rPr>
        <w:t>112+ competitors (80%+)</w:t>
      </w:r>
      <w:r w:rsidRPr="006750A2">
        <w:rPr>
          <w:rFonts w:ascii="Arial" w:hAnsi="Arial" w:cs="Arial"/>
          <w:b/>
          <w:bCs/>
        </w:rPr>
        <w:t xml:space="preserve"> </w:t>
      </w:r>
    </w:p>
    <w:p w14:paraId="5E7A1C38" w14:textId="1865A76D" w:rsidR="006750A2" w:rsidRPr="006750A2" w:rsidRDefault="006750A2" w:rsidP="006750A2">
      <w:pPr>
        <w:pStyle w:val="ListParagraph"/>
        <w:numPr>
          <w:ilvl w:val="0"/>
          <w:numId w:val="6"/>
        </w:numPr>
        <w:jc w:val="both"/>
        <w:rPr>
          <w:rFonts w:ascii="Arial" w:hAnsi="Arial" w:cs="Arial"/>
          <w:b/>
          <w:bCs/>
        </w:rPr>
      </w:pPr>
      <w:r w:rsidRPr="006750A2">
        <w:rPr>
          <w:rFonts w:ascii="Arial" w:hAnsi="Arial" w:cs="Arial"/>
          <w:b/>
          <w:bCs/>
        </w:rPr>
        <w:t xml:space="preserve">Amber: </w:t>
      </w:r>
      <w:r w:rsidRPr="006750A2">
        <w:rPr>
          <w:rFonts w:ascii="Arial" w:hAnsi="Arial" w:cs="Arial"/>
        </w:rPr>
        <w:t>84–111 competitors</w:t>
      </w:r>
      <w:r w:rsidRPr="006750A2">
        <w:rPr>
          <w:rFonts w:ascii="Arial" w:hAnsi="Arial" w:cs="Arial"/>
          <w:b/>
          <w:bCs/>
        </w:rPr>
        <w:t xml:space="preserve"> </w:t>
      </w:r>
    </w:p>
    <w:p w14:paraId="4441E6D2" w14:textId="6EC87C8D" w:rsidR="006750A2" w:rsidRDefault="006750A2" w:rsidP="006750A2">
      <w:pPr>
        <w:pStyle w:val="ListParagraph"/>
        <w:numPr>
          <w:ilvl w:val="0"/>
          <w:numId w:val="6"/>
        </w:numPr>
        <w:jc w:val="both"/>
        <w:rPr>
          <w:rFonts w:ascii="Arial" w:hAnsi="Arial" w:cs="Arial"/>
        </w:rPr>
      </w:pPr>
      <w:r w:rsidRPr="006750A2">
        <w:rPr>
          <w:rFonts w:ascii="Arial" w:hAnsi="Arial" w:cs="Arial"/>
          <w:b/>
          <w:bCs/>
        </w:rPr>
        <w:t xml:space="preserve">Red: </w:t>
      </w:r>
      <w:r w:rsidRPr="006750A2">
        <w:rPr>
          <w:rFonts w:ascii="Arial" w:hAnsi="Arial" w:cs="Arial"/>
        </w:rPr>
        <w:t>below 84 competitors</w:t>
      </w:r>
    </w:p>
    <w:p w14:paraId="6D89E8EA" w14:textId="77777777" w:rsidR="00F436F4" w:rsidRPr="006750A2" w:rsidRDefault="00F436F4" w:rsidP="00F436F4">
      <w:pPr>
        <w:pStyle w:val="ListParagraph"/>
        <w:jc w:val="both"/>
        <w:rPr>
          <w:rFonts w:ascii="Arial" w:hAnsi="Arial" w:cs="Arial"/>
        </w:rPr>
      </w:pPr>
    </w:p>
    <w:p w14:paraId="41435417" w14:textId="1A666DCC" w:rsidR="000055D8" w:rsidRPr="00CB4C3D" w:rsidRDefault="00AB5FE6" w:rsidP="00C02388">
      <w:pPr>
        <w:jc w:val="both"/>
        <w:rPr>
          <w:rFonts w:ascii="Arial" w:hAnsi="Arial" w:cs="Arial"/>
        </w:rPr>
      </w:pPr>
      <w:r w:rsidRPr="00AB5FE6">
        <w:rPr>
          <w:rFonts w:ascii="Arial" w:hAnsi="Arial" w:cs="Arial"/>
        </w:rPr>
        <w:t>If registration falls below target, the project manager will investigate before choosing a response</w:t>
      </w:r>
      <w:r w:rsidR="000055D8" w:rsidRPr="00CB4C3D">
        <w:rPr>
          <w:rFonts w:ascii="Arial" w:hAnsi="Arial" w:cs="Arial"/>
        </w:rPr>
        <w:t xml:space="preserve">. Other measures will </w:t>
      </w:r>
      <w:r w:rsidR="00C02388" w:rsidRPr="00CB4C3D">
        <w:rPr>
          <w:rFonts w:ascii="Arial" w:hAnsi="Arial" w:cs="Arial"/>
        </w:rPr>
        <w:t>include</w:t>
      </w:r>
      <w:r w:rsidR="00C02388">
        <w:rPr>
          <w:rFonts w:ascii="Arial" w:hAnsi="Arial" w:cs="Arial"/>
        </w:rPr>
        <w:t xml:space="preserve"> </w:t>
      </w:r>
      <w:r w:rsidR="000055D8" w:rsidRPr="00CB4C3D">
        <w:rPr>
          <w:rFonts w:ascii="Arial" w:hAnsi="Arial" w:cs="Arial"/>
        </w:rPr>
        <w:t>at least 90% of competitors satisfied</w:t>
      </w:r>
      <w:r w:rsidR="00C02388">
        <w:rPr>
          <w:rFonts w:ascii="Arial" w:hAnsi="Arial" w:cs="Arial"/>
        </w:rPr>
        <w:t xml:space="preserve">, </w:t>
      </w:r>
      <w:r w:rsidR="000055D8" w:rsidRPr="00CB4C3D">
        <w:rPr>
          <w:rFonts w:ascii="Arial" w:hAnsi="Arial" w:cs="Arial"/>
        </w:rPr>
        <w:t>no major preventable safety incident</w:t>
      </w:r>
      <w:r w:rsidR="00C02388">
        <w:rPr>
          <w:rFonts w:ascii="Arial" w:hAnsi="Arial" w:cs="Arial"/>
        </w:rPr>
        <w:t xml:space="preserve">, </w:t>
      </w:r>
      <w:r w:rsidR="000055D8" w:rsidRPr="00CB4C3D">
        <w:rPr>
          <w:rFonts w:ascii="Arial" w:hAnsi="Arial" w:cs="Arial"/>
        </w:rPr>
        <w:t>100% of referees trained</w:t>
      </w:r>
      <w:r w:rsidR="00C02388">
        <w:rPr>
          <w:rFonts w:ascii="Arial" w:hAnsi="Arial" w:cs="Arial"/>
        </w:rPr>
        <w:t xml:space="preserve">, </w:t>
      </w:r>
      <w:r w:rsidR="000055D8" w:rsidRPr="00CB4C3D">
        <w:rPr>
          <w:rFonts w:ascii="Arial" w:hAnsi="Arial" w:cs="Arial"/>
        </w:rPr>
        <w:t>competition delivered on the agreed dates</w:t>
      </w:r>
      <w:r w:rsidR="00C02388">
        <w:rPr>
          <w:rFonts w:ascii="Arial" w:hAnsi="Arial" w:cs="Arial"/>
        </w:rPr>
        <w:t xml:space="preserve">, </w:t>
      </w:r>
      <w:r w:rsidR="000055D8" w:rsidRPr="00CB4C3D">
        <w:rPr>
          <w:rFonts w:ascii="Arial" w:hAnsi="Arial" w:cs="Arial"/>
        </w:rPr>
        <w:t>judging disputes recorded and resolved</w:t>
      </w:r>
      <w:r w:rsidR="00C02388">
        <w:rPr>
          <w:rFonts w:ascii="Arial" w:hAnsi="Arial" w:cs="Arial"/>
        </w:rPr>
        <w:t xml:space="preserve">, </w:t>
      </w:r>
      <w:r w:rsidR="000055D8" w:rsidRPr="00CB4C3D">
        <w:rPr>
          <w:rFonts w:ascii="Arial" w:hAnsi="Arial" w:cs="Arial"/>
        </w:rPr>
        <w:t>sponsor satisfaction</w:t>
      </w:r>
      <w:r w:rsidR="00C02388">
        <w:rPr>
          <w:rFonts w:ascii="Arial" w:hAnsi="Arial" w:cs="Arial"/>
        </w:rPr>
        <w:t xml:space="preserve">, </w:t>
      </w:r>
      <w:r w:rsidR="000055D8" w:rsidRPr="00CB4C3D">
        <w:rPr>
          <w:rFonts w:ascii="Arial" w:hAnsi="Arial" w:cs="Arial"/>
        </w:rPr>
        <w:t>exhibition target achieved</w:t>
      </w:r>
      <w:r w:rsidR="00C02388">
        <w:rPr>
          <w:rFonts w:ascii="Arial" w:hAnsi="Arial" w:cs="Arial"/>
        </w:rPr>
        <w:t xml:space="preserve"> and </w:t>
      </w:r>
      <w:r w:rsidR="000055D8" w:rsidRPr="00CB4C3D">
        <w:rPr>
          <w:rFonts w:ascii="Arial" w:hAnsi="Arial" w:cs="Arial"/>
        </w:rPr>
        <w:t>final expenditure within the approved budget.</w:t>
      </w:r>
    </w:p>
    <w:p w14:paraId="7BDB034F" w14:textId="50237A44" w:rsidR="000055D8" w:rsidRPr="00CB4C3D" w:rsidRDefault="000055D8" w:rsidP="00DF544C">
      <w:pPr>
        <w:jc w:val="both"/>
        <w:rPr>
          <w:rFonts w:ascii="Arial" w:hAnsi="Arial" w:cs="Arial"/>
        </w:rPr>
      </w:pPr>
      <w:r w:rsidRPr="00CB4C3D">
        <w:rPr>
          <w:rFonts w:ascii="Arial" w:hAnsi="Arial" w:cs="Arial"/>
        </w:rPr>
        <w:lastRenderedPageBreak/>
        <w:t>This approach is stronger than relying only on the Iron Triangle. Time, cost and scope remain important, but stakeholder satisfaction, safety and benefits also matter</w:t>
      </w:r>
      <w:r w:rsidR="00F320FF" w:rsidRPr="00F320FF">
        <w:t xml:space="preserve"> </w:t>
      </w:r>
      <w:r w:rsidR="00F320FF" w:rsidRPr="00F320FF">
        <w:rPr>
          <w:rFonts w:ascii="Arial" w:hAnsi="Arial" w:cs="Arial"/>
        </w:rPr>
        <w:t>(Ika &amp; Pinto, 2022).</w:t>
      </w:r>
      <w:r w:rsidR="00F320FF">
        <w:rPr>
          <w:rFonts w:ascii="Arial" w:hAnsi="Arial" w:cs="Arial"/>
        </w:rPr>
        <w:t xml:space="preserve"> </w:t>
      </w:r>
      <w:r w:rsidRPr="00CB4C3D">
        <w:rPr>
          <w:rFonts w:ascii="Arial" w:hAnsi="Arial" w:cs="Arial"/>
        </w:rPr>
        <w:t xml:space="preserve">Research has shown that project success can involve </w:t>
      </w:r>
      <w:r w:rsidR="00224D7E">
        <w:rPr>
          <w:rFonts w:ascii="Arial" w:hAnsi="Arial" w:cs="Arial"/>
        </w:rPr>
        <w:t>more</w:t>
      </w:r>
      <w:r w:rsidRPr="00CB4C3D">
        <w:rPr>
          <w:rFonts w:ascii="Arial" w:hAnsi="Arial" w:cs="Arial"/>
        </w:rPr>
        <w:t xml:space="preserve"> measures than traditional time, cost and quality measures (Ochoa Pacheco et al., 2023).</w:t>
      </w:r>
      <w:r w:rsidR="00046DA5">
        <w:rPr>
          <w:rFonts w:ascii="Arial" w:hAnsi="Arial" w:cs="Arial"/>
        </w:rPr>
        <w:t xml:space="preserve"> </w:t>
      </w:r>
      <w:r w:rsidR="00046DA5" w:rsidRPr="00046DA5">
        <w:rPr>
          <w:rFonts w:ascii="Arial" w:hAnsi="Arial" w:cs="Arial"/>
        </w:rPr>
        <w:t>However, measures such as satisfaction can be affected by people's expectations, so both numerical data and feedback should be considered together.</w:t>
      </w:r>
    </w:p>
    <w:p w14:paraId="1C1ADBEC" w14:textId="4BF6A0FC" w:rsidR="000055D8" w:rsidRPr="00CB4C3D" w:rsidRDefault="00C02388" w:rsidP="00CB4C3D">
      <w:pPr>
        <w:pStyle w:val="Heading1"/>
        <w:rPr>
          <w:rFonts w:ascii="Arial" w:hAnsi="Arial" w:cs="Arial"/>
          <w:b/>
          <w:bCs/>
          <w:color w:val="auto"/>
          <w:sz w:val="32"/>
          <w:szCs w:val="32"/>
        </w:rPr>
      </w:pPr>
      <w:r w:rsidRPr="00CB4C3D">
        <w:rPr>
          <w:rFonts w:ascii="Arial" w:hAnsi="Arial" w:cs="Arial"/>
          <w:b/>
          <w:bCs/>
          <w:color w:val="auto"/>
          <w:sz w:val="32"/>
          <w:szCs w:val="32"/>
        </w:rPr>
        <w:t xml:space="preserve"> </w:t>
      </w:r>
      <w:bookmarkStart w:id="12" w:name="_Toc238740115"/>
      <w:r w:rsidR="000055D8" w:rsidRPr="00CB4C3D">
        <w:rPr>
          <w:rFonts w:ascii="Arial" w:hAnsi="Arial" w:cs="Arial"/>
          <w:b/>
          <w:bCs/>
          <w:color w:val="auto"/>
          <w:sz w:val="32"/>
          <w:szCs w:val="32"/>
        </w:rPr>
        <w:t>13. Project Manager Attributes and Self-Audit</w:t>
      </w:r>
      <w:bookmarkEnd w:id="12"/>
    </w:p>
    <w:p w14:paraId="392250F0" w14:textId="7487D110" w:rsidR="00C02388" w:rsidRDefault="00F23730" w:rsidP="00DF544C">
      <w:pPr>
        <w:jc w:val="both"/>
        <w:rPr>
          <w:rFonts w:ascii="Arial" w:hAnsi="Arial" w:cs="Arial"/>
        </w:rPr>
      </w:pPr>
      <w:r w:rsidRPr="00F23730">
        <w:rPr>
          <w:rFonts w:ascii="Arial" w:hAnsi="Arial" w:cs="Arial"/>
        </w:rPr>
        <w:t xml:space="preserve">Project managers need both technical and behavioural skills. Ochoa Pacheco et al. (2023) found that leadership, communication and interpersonal competencies are strongly linked with project success. Ahmed et al. (2021) also show that leadership competence can influence project outcomes, while </w:t>
      </w:r>
      <w:proofErr w:type="spellStart"/>
      <w:r w:rsidRPr="00F23730">
        <w:rPr>
          <w:rFonts w:ascii="Arial" w:hAnsi="Arial" w:cs="Arial"/>
        </w:rPr>
        <w:t>Avença</w:t>
      </w:r>
      <w:proofErr w:type="spellEnd"/>
      <w:r w:rsidRPr="00F23730">
        <w:rPr>
          <w:rFonts w:ascii="Arial" w:hAnsi="Arial" w:cs="Arial"/>
        </w:rPr>
        <w:t xml:space="preserve"> et al. (2024) found that project-manager leadership can support knowledge sharing within teams</w:t>
      </w:r>
      <w:r w:rsidR="000055D8" w:rsidRPr="00CB4C3D">
        <w:rPr>
          <w:rFonts w:ascii="Arial" w:hAnsi="Arial" w:cs="Arial"/>
        </w:rPr>
        <w:t>.</w:t>
      </w:r>
      <w:r w:rsidR="00DF544C">
        <w:rPr>
          <w:rFonts w:ascii="Arial" w:hAnsi="Arial" w:cs="Arial"/>
        </w:rPr>
        <w:t xml:space="preserve"> </w:t>
      </w:r>
    </w:p>
    <w:tbl>
      <w:tblPr>
        <w:tblStyle w:val="PlainTable5"/>
        <w:tblpPr w:leftFromText="180" w:rightFromText="180" w:vertAnchor="page" w:horzAnchor="margin" w:tblpXSpec="center" w:tblpY="6586"/>
        <w:tblW w:w="10348" w:type="dxa"/>
        <w:tblLook w:val="04A0" w:firstRow="1" w:lastRow="0" w:firstColumn="1" w:lastColumn="0" w:noHBand="0" w:noVBand="1"/>
      </w:tblPr>
      <w:tblGrid>
        <w:gridCol w:w="2905"/>
        <w:gridCol w:w="2207"/>
        <w:gridCol w:w="2404"/>
        <w:gridCol w:w="2832"/>
      </w:tblGrid>
      <w:tr w:rsidR="00224D7E" w14:paraId="2D83F428" w14:textId="77777777" w:rsidTr="00224D7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905" w:type="dxa"/>
          </w:tcPr>
          <w:p w14:paraId="1C7184FC" w14:textId="77777777" w:rsidR="00224D7E" w:rsidRPr="00D42815" w:rsidRDefault="00224D7E" w:rsidP="00224D7E">
            <w:pPr>
              <w:jc w:val="left"/>
              <w:rPr>
                <w:rFonts w:ascii="Arial" w:hAnsi="Arial" w:cs="Arial"/>
                <w:b/>
                <w:bCs/>
                <w:i w:val="0"/>
                <w:iCs w:val="0"/>
                <w:sz w:val="24"/>
              </w:rPr>
            </w:pPr>
            <w:r w:rsidRPr="00D42815">
              <w:rPr>
                <w:rFonts w:ascii="Arial" w:hAnsi="Arial" w:cs="Arial"/>
                <w:b/>
                <w:bCs/>
                <w:i w:val="0"/>
                <w:iCs w:val="0"/>
                <w:sz w:val="24"/>
              </w:rPr>
              <w:t>Skill</w:t>
            </w:r>
          </w:p>
        </w:tc>
        <w:tc>
          <w:tcPr>
            <w:tcW w:w="2207" w:type="dxa"/>
          </w:tcPr>
          <w:p w14:paraId="4A077177" w14:textId="77777777" w:rsidR="00224D7E" w:rsidRPr="00D42815" w:rsidRDefault="00224D7E" w:rsidP="00224D7E">
            <w:pPr>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D42815">
              <w:rPr>
                <w:rFonts w:ascii="Arial" w:hAnsi="Arial" w:cs="Arial"/>
                <w:b/>
                <w:bCs/>
                <w:i w:val="0"/>
                <w:iCs w:val="0"/>
                <w:sz w:val="24"/>
              </w:rPr>
              <w:t>Current level</w:t>
            </w:r>
          </w:p>
        </w:tc>
        <w:tc>
          <w:tcPr>
            <w:tcW w:w="2404" w:type="dxa"/>
          </w:tcPr>
          <w:p w14:paraId="1A98CBBB" w14:textId="77777777" w:rsidR="00224D7E" w:rsidRPr="00D42815" w:rsidRDefault="00224D7E" w:rsidP="00224D7E">
            <w:pPr>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D42815">
              <w:rPr>
                <w:rFonts w:ascii="Arial" w:hAnsi="Arial" w:cs="Arial"/>
                <w:b/>
                <w:bCs/>
                <w:i w:val="0"/>
                <w:iCs w:val="0"/>
                <w:sz w:val="24"/>
              </w:rPr>
              <w:t>Strength/weakness</w:t>
            </w:r>
          </w:p>
        </w:tc>
        <w:tc>
          <w:tcPr>
            <w:tcW w:w="2832" w:type="dxa"/>
          </w:tcPr>
          <w:p w14:paraId="72CC952E" w14:textId="77777777" w:rsidR="00224D7E" w:rsidRPr="00D42815" w:rsidRDefault="00224D7E" w:rsidP="00224D7E">
            <w:pPr>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D42815">
              <w:rPr>
                <w:rFonts w:ascii="Arial" w:hAnsi="Arial" w:cs="Arial"/>
                <w:b/>
                <w:bCs/>
                <w:i w:val="0"/>
                <w:iCs w:val="0"/>
                <w:sz w:val="24"/>
              </w:rPr>
              <w:t>Evidence</w:t>
            </w:r>
          </w:p>
        </w:tc>
      </w:tr>
      <w:tr w:rsidR="00224D7E" w14:paraId="6A91E46B" w14:textId="77777777" w:rsidTr="00224D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05" w:type="dxa"/>
            <w:shd w:val="clear" w:color="auto" w:fill="F2CEED" w:themeFill="accent5" w:themeFillTint="33"/>
          </w:tcPr>
          <w:p w14:paraId="3A3A727B"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Fitness/</w:t>
            </w:r>
            <w:r>
              <w:rPr>
                <w:rFonts w:ascii="Arial" w:hAnsi="Arial" w:cs="Arial"/>
                <w:i w:val="0"/>
                <w:iCs w:val="0"/>
                <w:sz w:val="24"/>
              </w:rPr>
              <w:t>C</w:t>
            </w:r>
            <w:r w:rsidRPr="00D42815">
              <w:rPr>
                <w:rFonts w:ascii="Arial" w:hAnsi="Arial" w:cs="Arial"/>
                <w:i w:val="0"/>
                <w:iCs w:val="0"/>
                <w:sz w:val="24"/>
              </w:rPr>
              <w:t>alisthenics knowledge</w:t>
            </w:r>
          </w:p>
        </w:tc>
        <w:tc>
          <w:tcPr>
            <w:tcW w:w="2207" w:type="dxa"/>
            <w:shd w:val="clear" w:color="auto" w:fill="F2CEED" w:themeFill="accent5" w:themeFillTint="33"/>
          </w:tcPr>
          <w:p w14:paraId="6F46AB41"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High</w:t>
            </w:r>
          </w:p>
        </w:tc>
        <w:tc>
          <w:tcPr>
            <w:tcW w:w="2404" w:type="dxa"/>
            <w:shd w:val="clear" w:color="auto" w:fill="F2CEED" w:themeFill="accent5" w:themeFillTint="33"/>
          </w:tcPr>
          <w:p w14:paraId="0524BCE6"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Strength</w:t>
            </w:r>
          </w:p>
        </w:tc>
        <w:tc>
          <w:tcPr>
            <w:tcW w:w="2832" w:type="dxa"/>
            <w:shd w:val="clear" w:color="auto" w:fill="F2CEED" w:themeFill="accent5" w:themeFillTint="33"/>
          </w:tcPr>
          <w:p w14:paraId="6D6F86C3"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Strong practical knowledge of the sport</w:t>
            </w:r>
          </w:p>
        </w:tc>
      </w:tr>
      <w:tr w:rsidR="00224D7E" w14:paraId="77269C3E" w14:textId="77777777" w:rsidTr="00224D7E">
        <w:tc>
          <w:tcPr>
            <w:cnfStyle w:val="001000000000" w:firstRow="0" w:lastRow="0" w:firstColumn="1" w:lastColumn="0" w:oddVBand="0" w:evenVBand="0" w:oddHBand="0" w:evenHBand="0" w:firstRowFirstColumn="0" w:firstRowLastColumn="0" w:lastRowFirstColumn="0" w:lastRowLastColumn="0"/>
            <w:tcW w:w="2905" w:type="dxa"/>
          </w:tcPr>
          <w:p w14:paraId="79F4C731"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Communication</w:t>
            </w:r>
          </w:p>
        </w:tc>
        <w:tc>
          <w:tcPr>
            <w:tcW w:w="2207" w:type="dxa"/>
          </w:tcPr>
          <w:p w14:paraId="3E8A9956"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High</w:t>
            </w:r>
          </w:p>
        </w:tc>
        <w:tc>
          <w:tcPr>
            <w:tcW w:w="2404" w:type="dxa"/>
          </w:tcPr>
          <w:p w14:paraId="66295FDE"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Strength</w:t>
            </w:r>
          </w:p>
        </w:tc>
        <w:tc>
          <w:tcPr>
            <w:tcW w:w="2832" w:type="dxa"/>
          </w:tcPr>
          <w:p w14:paraId="5C4FA981"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Experience communicating with fitness clients</w:t>
            </w:r>
          </w:p>
        </w:tc>
      </w:tr>
      <w:tr w:rsidR="00224D7E" w14:paraId="566CAE0E" w14:textId="77777777" w:rsidTr="00224D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05" w:type="dxa"/>
            <w:shd w:val="clear" w:color="auto" w:fill="F2CEED" w:themeFill="accent5" w:themeFillTint="33"/>
          </w:tcPr>
          <w:p w14:paraId="1F44E352"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Leadership</w:t>
            </w:r>
          </w:p>
        </w:tc>
        <w:tc>
          <w:tcPr>
            <w:tcW w:w="2207" w:type="dxa"/>
            <w:shd w:val="clear" w:color="auto" w:fill="F2CEED" w:themeFill="accent5" w:themeFillTint="33"/>
          </w:tcPr>
          <w:p w14:paraId="30D190BD"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Moderate/High</w:t>
            </w:r>
          </w:p>
        </w:tc>
        <w:tc>
          <w:tcPr>
            <w:tcW w:w="2404" w:type="dxa"/>
            <w:shd w:val="clear" w:color="auto" w:fill="F2CEED" w:themeFill="accent5" w:themeFillTint="33"/>
          </w:tcPr>
          <w:p w14:paraId="72AA753A"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Strength with development need</w:t>
            </w:r>
          </w:p>
        </w:tc>
        <w:tc>
          <w:tcPr>
            <w:tcW w:w="2832" w:type="dxa"/>
            <w:shd w:val="clear" w:color="auto" w:fill="F2CEED" w:themeFill="accent5" w:themeFillTint="33"/>
          </w:tcPr>
          <w:p w14:paraId="106038B8"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Experience leading and instructing people</w:t>
            </w:r>
          </w:p>
        </w:tc>
      </w:tr>
      <w:tr w:rsidR="00224D7E" w14:paraId="75CDA158" w14:textId="77777777" w:rsidTr="00224D7E">
        <w:tc>
          <w:tcPr>
            <w:cnfStyle w:val="001000000000" w:firstRow="0" w:lastRow="0" w:firstColumn="1" w:lastColumn="0" w:oddVBand="0" w:evenVBand="0" w:oddHBand="0" w:evenHBand="0" w:firstRowFirstColumn="0" w:firstRowLastColumn="0" w:lastRowFirstColumn="0" w:lastRowLastColumn="0"/>
            <w:tcW w:w="2905" w:type="dxa"/>
          </w:tcPr>
          <w:p w14:paraId="225E264E"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Financial management</w:t>
            </w:r>
          </w:p>
        </w:tc>
        <w:tc>
          <w:tcPr>
            <w:tcW w:w="2207" w:type="dxa"/>
          </w:tcPr>
          <w:p w14:paraId="10F0424D"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Moderate</w:t>
            </w:r>
          </w:p>
        </w:tc>
        <w:tc>
          <w:tcPr>
            <w:tcW w:w="2404" w:type="dxa"/>
          </w:tcPr>
          <w:p w14:paraId="6C2C2DC8"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Development need</w:t>
            </w:r>
          </w:p>
        </w:tc>
        <w:tc>
          <w:tcPr>
            <w:tcW w:w="2832" w:type="dxa"/>
          </w:tcPr>
          <w:p w14:paraId="75E53921"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Less experience managing a full project budget</w:t>
            </w:r>
          </w:p>
        </w:tc>
      </w:tr>
      <w:tr w:rsidR="00224D7E" w14:paraId="70E0E820" w14:textId="77777777" w:rsidTr="00224D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05" w:type="dxa"/>
            <w:shd w:val="clear" w:color="auto" w:fill="F2CEED" w:themeFill="accent5" w:themeFillTint="33"/>
          </w:tcPr>
          <w:p w14:paraId="6CB39EA2"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Risk management</w:t>
            </w:r>
          </w:p>
        </w:tc>
        <w:tc>
          <w:tcPr>
            <w:tcW w:w="2207" w:type="dxa"/>
            <w:shd w:val="clear" w:color="auto" w:fill="F2CEED" w:themeFill="accent5" w:themeFillTint="33"/>
          </w:tcPr>
          <w:p w14:paraId="41D99BD2"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Moderate</w:t>
            </w:r>
          </w:p>
        </w:tc>
        <w:tc>
          <w:tcPr>
            <w:tcW w:w="2404" w:type="dxa"/>
            <w:shd w:val="clear" w:color="auto" w:fill="F2CEED" w:themeFill="accent5" w:themeFillTint="33"/>
          </w:tcPr>
          <w:p w14:paraId="543BA194"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Development need</w:t>
            </w:r>
          </w:p>
        </w:tc>
        <w:tc>
          <w:tcPr>
            <w:tcW w:w="2832" w:type="dxa"/>
            <w:shd w:val="clear" w:color="auto" w:fill="F2CEED" w:themeFill="accent5" w:themeFillTint="33"/>
          </w:tcPr>
          <w:p w14:paraId="0EB27FE3"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Practical safety knowledge but less formal project-risk experience</w:t>
            </w:r>
          </w:p>
        </w:tc>
      </w:tr>
      <w:tr w:rsidR="00224D7E" w14:paraId="3A4AABF3" w14:textId="77777777" w:rsidTr="00224D7E">
        <w:tc>
          <w:tcPr>
            <w:cnfStyle w:val="001000000000" w:firstRow="0" w:lastRow="0" w:firstColumn="1" w:lastColumn="0" w:oddVBand="0" w:evenVBand="0" w:oddHBand="0" w:evenHBand="0" w:firstRowFirstColumn="0" w:firstRowLastColumn="0" w:lastRowFirstColumn="0" w:lastRowLastColumn="0"/>
            <w:tcW w:w="2905" w:type="dxa"/>
          </w:tcPr>
          <w:p w14:paraId="7F360A75"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Negotiation</w:t>
            </w:r>
          </w:p>
        </w:tc>
        <w:tc>
          <w:tcPr>
            <w:tcW w:w="2207" w:type="dxa"/>
          </w:tcPr>
          <w:p w14:paraId="573C2E01"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Moderate</w:t>
            </w:r>
          </w:p>
        </w:tc>
        <w:tc>
          <w:tcPr>
            <w:tcW w:w="2404" w:type="dxa"/>
          </w:tcPr>
          <w:p w14:paraId="3ABDADD0"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Development need</w:t>
            </w:r>
          </w:p>
        </w:tc>
        <w:tc>
          <w:tcPr>
            <w:tcW w:w="2832" w:type="dxa"/>
          </w:tcPr>
          <w:p w14:paraId="19C1C90D"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Needs more experience with sponsors and businesses</w:t>
            </w:r>
          </w:p>
        </w:tc>
      </w:tr>
      <w:tr w:rsidR="00224D7E" w14:paraId="4DDE845C" w14:textId="77777777" w:rsidTr="00224D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05" w:type="dxa"/>
            <w:shd w:val="clear" w:color="auto" w:fill="F2CEED" w:themeFill="accent5" w:themeFillTint="33"/>
          </w:tcPr>
          <w:p w14:paraId="5DB353E8"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Project scheduling</w:t>
            </w:r>
          </w:p>
        </w:tc>
        <w:tc>
          <w:tcPr>
            <w:tcW w:w="2207" w:type="dxa"/>
            <w:shd w:val="clear" w:color="auto" w:fill="F2CEED" w:themeFill="accent5" w:themeFillTint="33"/>
          </w:tcPr>
          <w:p w14:paraId="43A6C1D3"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Moderate</w:t>
            </w:r>
          </w:p>
        </w:tc>
        <w:tc>
          <w:tcPr>
            <w:tcW w:w="2404" w:type="dxa"/>
            <w:shd w:val="clear" w:color="auto" w:fill="F2CEED" w:themeFill="accent5" w:themeFillTint="33"/>
          </w:tcPr>
          <w:p w14:paraId="6F668D9F" w14:textId="77777777"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Development need</w:t>
            </w:r>
          </w:p>
        </w:tc>
        <w:tc>
          <w:tcPr>
            <w:tcW w:w="2832" w:type="dxa"/>
            <w:shd w:val="clear" w:color="auto" w:fill="F2CEED" w:themeFill="accent5" w:themeFillTint="33"/>
          </w:tcPr>
          <w:p w14:paraId="4C540206" w14:textId="78B39D4F" w:rsidR="00224D7E" w:rsidRPr="00D42815" w:rsidRDefault="00224D7E" w:rsidP="00224D7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42815">
              <w:rPr>
                <w:rFonts w:ascii="Arial" w:hAnsi="Arial" w:cs="Arial"/>
              </w:rPr>
              <w:t xml:space="preserve">Needs </w:t>
            </w:r>
            <w:r>
              <w:rPr>
                <w:rFonts w:ascii="Arial" w:hAnsi="Arial" w:cs="Arial"/>
              </w:rPr>
              <w:t>more</w:t>
            </w:r>
            <w:r w:rsidRPr="00D42815">
              <w:rPr>
                <w:rFonts w:ascii="Arial" w:hAnsi="Arial" w:cs="Arial"/>
              </w:rPr>
              <w:t xml:space="preserve"> experience with formal Gantt/CPM planning</w:t>
            </w:r>
          </w:p>
        </w:tc>
      </w:tr>
      <w:tr w:rsidR="00224D7E" w14:paraId="7FBB129C" w14:textId="77777777" w:rsidTr="00224D7E">
        <w:tc>
          <w:tcPr>
            <w:cnfStyle w:val="001000000000" w:firstRow="0" w:lastRow="0" w:firstColumn="1" w:lastColumn="0" w:oddVBand="0" w:evenVBand="0" w:oddHBand="0" w:evenHBand="0" w:firstRowFirstColumn="0" w:firstRowLastColumn="0" w:lastRowFirstColumn="0" w:lastRowLastColumn="0"/>
            <w:tcW w:w="2905" w:type="dxa"/>
          </w:tcPr>
          <w:p w14:paraId="6C8891A4" w14:textId="77777777" w:rsidR="00224D7E" w:rsidRPr="00D42815" w:rsidRDefault="00224D7E" w:rsidP="00224D7E">
            <w:pPr>
              <w:jc w:val="left"/>
              <w:rPr>
                <w:rFonts w:ascii="Arial" w:hAnsi="Arial" w:cs="Arial"/>
                <w:i w:val="0"/>
                <w:iCs w:val="0"/>
                <w:sz w:val="24"/>
              </w:rPr>
            </w:pPr>
            <w:r w:rsidRPr="00D42815">
              <w:rPr>
                <w:rFonts w:ascii="Arial" w:hAnsi="Arial" w:cs="Arial"/>
                <w:i w:val="0"/>
                <w:iCs w:val="0"/>
                <w:sz w:val="24"/>
              </w:rPr>
              <w:t>Delegation</w:t>
            </w:r>
          </w:p>
        </w:tc>
        <w:tc>
          <w:tcPr>
            <w:tcW w:w="2207" w:type="dxa"/>
          </w:tcPr>
          <w:p w14:paraId="4E4820B6"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Moderate</w:t>
            </w:r>
          </w:p>
        </w:tc>
        <w:tc>
          <w:tcPr>
            <w:tcW w:w="2404" w:type="dxa"/>
          </w:tcPr>
          <w:p w14:paraId="401BC1C1"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Development need</w:t>
            </w:r>
          </w:p>
        </w:tc>
        <w:tc>
          <w:tcPr>
            <w:tcW w:w="2832" w:type="dxa"/>
          </w:tcPr>
          <w:p w14:paraId="03E4E893" w14:textId="77777777" w:rsidR="00224D7E" w:rsidRPr="00D42815" w:rsidRDefault="00224D7E" w:rsidP="00224D7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42815">
              <w:rPr>
                <w:rFonts w:ascii="Arial" w:hAnsi="Arial" w:cs="Arial"/>
              </w:rPr>
              <w:t>Risk of taking too much responsibility personally</w:t>
            </w:r>
          </w:p>
        </w:tc>
      </w:tr>
    </w:tbl>
    <w:p w14:paraId="14B18721" w14:textId="5D96F333" w:rsidR="00DF544C" w:rsidRDefault="00DF544C" w:rsidP="00DF544C">
      <w:pPr>
        <w:jc w:val="both"/>
        <w:rPr>
          <w:rFonts w:ascii="Arial" w:hAnsi="Arial" w:cs="Arial"/>
        </w:rPr>
      </w:pPr>
      <w:r>
        <w:rPr>
          <w:rFonts w:ascii="Arial" w:hAnsi="Arial" w:cs="Arial"/>
        </w:rPr>
        <w:t xml:space="preserve">Appendix G presents </w:t>
      </w:r>
      <w:r w:rsidR="009C4C0B">
        <w:rPr>
          <w:rFonts w:ascii="Arial" w:hAnsi="Arial" w:cs="Arial"/>
        </w:rPr>
        <w:t>t</w:t>
      </w:r>
      <w:r w:rsidRPr="00CB4C3D">
        <w:rPr>
          <w:rFonts w:ascii="Arial" w:hAnsi="Arial" w:cs="Arial"/>
        </w:rPr>
        <w:t>he self-audit</w:t>
      </w:r>
      <w:r>
        <w:rPr>
          <w:rFonts w:ascii="Arial" w:hAnsi="Arial" w:cs="Arial"/>
        </w:rPr>
        <w:t xml:space="preserve"> that</w:t>
      </w:r>
      <w:r w:rsidRPr="00CB4C3D">
        <w:rPr>
          <w:rFonts w:ascii="Arial" w:hAnsi="Arial" w:cs="Arial"/>
        </w:rPr>
        <w:t xml:space="preserve"> identifies </w:t>
      </w:r>
      <w:r w:rsidR="00395C72">
        <w:rPr>
          <w:rFonts w:ascii="Arial" w:hAnsi="Arial" w:cs="Arial"/>
        </w:rPr>
        <w:t>eight</w:t>
      </w:r>
      <w:r w:rsidRPr="00CB4C3D">
        <w:rPr>
          <w:rFonts w:ascii="Arial" w:hAnsi="Arial" w:cs="Arial"/>
        </w:rPr>
        <w:t xml:space="preserve"> main areas.</w:t>
      </w:r>
    </w:p>
    <w:p w14:paraId="261C8C76" w14:textId="77777777" w:rsidR="00F23730" w:rsidRPr="00CB4C3D" w:rsidRDefault="00F23730" w:rsidP="00CB4C3D">
      <w:pPr>
        <w:jc w:val="both"/>
        <w:rPr>
          <w:rFonts w:ascii="Arial" w:hAnsi="Arial" w:cs="Arial"/>
        </w:rPr>
      </w:pPr>
    </w:p>
    <w:p w14:paraId="1094E637" w14:textId="77777777" w:rsidR="001822A5" w:rsidRDefault="00DF544C" w:rsidP="00CB4C3D">
      <w:pPr>
        <w:jc w:val="both"/>
        <w:rPr>
          <w:rFonts w:ascii="Arial" w:hAnsi="Arial" w:cs="Arial"/>
        </w:rPr>
      </w:pPr>
      <w:r>
        <w:rPr>
          <w:rFonts w:ascii="Arial" w:hAnsi="Arial" w:cs="Arial"/>
        </w:rPr>
        <w:t>Appendix G: Self-Audit Diagram, (Word Document, 2026).</w:t>
      </w:r>
    </w:p>
    <w:p w14:paraId="3AEB78B4" w14:textId="7DE6B341" w:rsidR="000055D8" w:rsidRPr="00CB4C3D" w:rsidRDefault="000055D8" w:rsidP="00CB4C3D">
      <w:pPr>
        <w:jc w:val="both"/>
        <w:rPr>
          <w:rFonts w:ascii="Arial" w:hAnsi="Arial" w:cs="Arial"/>
        </w:rPr>
      </w:pPr>
      <w:r w:rsidRPr="00CB4C3D">
        <w:rPr>
          <w:rFonts w:ascii="Arial" w:hAnsi="Arial" w:cs="Arial"/>
        </w:rPr>
        <w:t>The main strength is knowledge of fitness and calisthenics. This will help when designing exercises, communicating with competitors and checking whether the event is realistic.</w:t>
      </w:r>
      <w:r w:rsidR="00395C72">
        <w:rPr>
          <w:rFonts w:ascii="Arial" w:hAnsi="Arial" w:cs="Arial"/>
        </w:rPr>
        <w:t xml:space="preserve"> </w:t>
      </w:r>
      <w:r w:rsidR="00224D7E">
        <w:rPr>
          <w:rFonts w:ascii="Arial" w:hAnsi="Arial" w:cs="Arial"/>
        </w:rPr>
        <w:t>T</w:t>
      </w:r>
      <w:r w:rsidRPr="00CB4C3D">
        <w:rPr>
          <w:rFonts w:ascii="Arial" w:hAnsi="Arial" w:cs="Arial"/>
        </w:rPr>
        <w:t>echnical knowledge does not automatically create project</w:t>
      </w:r>
      <w:r w:rsidR="00395C72">
        <w:rPr>
          <w:rFonts w:ascii="Arial" w:hAnsi="Arial" w:cs="Arial"/>
        </w:rPr>
        <w:t xml:space="preserve"> </w:t>
      </w:r>
      <w:r w:rsidRPr="00CB4C3D">
        <w:rPr>
          <w:rFonts w:ascii="Arial" w:hAnsi="Arial" w:cs="Arial"/>
        </w:rPr>
        <w:t xml:space="preserve">management </w:t>
      </w:r>
      <w:r w:rsidRPr="00CB4C3D">
        <w:rPr>
          <w:rFonts w:ascii="Arial" w:hAnsi="Arial" w:cs="Arial"/>
        </w:rPr>
        <w:lastRenderedPageBreak/>
        <w:t>competence. Financial management is a major development need because the project depends on accurate budgeting and forecasting.</w:t>
      </w:r>
    </w:p>
    <w:p w14:paraId="3CD214A6" w14:textId="503C0FE6" w:rsidR="00AE34A2" w:rsidRPr="00CB4C3D" w:rsidRDefault="000055D8" w:rsidP="00395C72">
      <w:pPr>
        <w:jc w:val="both"/>
        <w:rPr>
          <w:rFonts w:ascii="Arial" w:hAnsi="Arial" w:cs="Arial"/>
        </w:rPr>
      </w:pPr>
      <w:r w:rsidRPr="00CB4C3D">
        <w:rPr>
          <w:rFonts w:ascii="Arial" w:hAnsi="Arial" w:cs="Arial"/>
        </w:rPr>
        <w:t>Delegation is another important area. Because the project contains many activities, attempting to control everything personally could create a bottleneck. Effective delegation will be necessary.</w:t>
      </w:r>
      <w:r w:rsidR="00395C72">
        <w:rPr>
          <w:rFonts w:ascii="Arial" w:hAnsi="Arial" w:cs="Arial"/>
        </w:rPr>
        <w:t xml:space="preserve"> </w:t>
      </w:r>
      <w:r w:rsidRPr="00CB4C3D">
        <w:rPr>
          <w:rFonts w:ascii="Arial" w:hAnsi="Arial" w:cs="Arial"/>
        </w:rPr>
        <w:t>Communication is a relative strength but still needs development for formal project reporting. Communication with a competitor is different from communication with a sponsor. The project manager must adapt the message to the audience.</w:t>
      </w:r>
    </w:p>
    <w:p w14:paraId="3FF5C5D8" w14:textId="77777777" w:rsidR="000055D8" w:rsidRPr="00CB4C3D" w:rsidRDefault="000055D8" w:rsidP="00CB4C3D">
      <w:pPr>
        <w:pStyle w:val="Heading1"/>
        <w:rPr>
          <w:rFonts w:ascii="Arial" w:hAnsi="Arial" w:cs="Arial"/>
          <w:b/>
          <w:bCs/>
          <w:color w:val="auto"/>
          <w:sz w:val="32"/>
          <w:szCs w:val="32"/>
        </w:rPr>
      </w:pPr>
      <w:bookmarkStart w:id="13" w:name="_Toc238740116"/>
      <w:r w:rsidRPr="00CB4C3D">
        <w:rPr>
          <w:rFonts w:ascii="Arial" w:hAnsi="Arial" w:cs="Arial"/>
          <w:b/>
          <w:bCs/>
          <w:color w:val="auto"/>
          <w:sz w:val="32"/>
          <w:szCs w:val="32"/>
        </w:rPr>
        <w:t>14. Personal Development Plan</w:t>
      </w:r>
      <w:bookmarkEnd w:id="13"/>
    </w:p>
    <w:p w14:paraId="47DED05D" w14:textId="6547B03D" w:rsidR="003D7FC7" w:rsidRDefault="000055D8" w:rsidP="00CB4C3D">
      <w:pPr>
        <w:jc w:val="both"/>
        <w:rPr>
          <w:rFonts w:ascii="Arial" w:hAnsi="Arial" w:cs="Arial"/>
        </w:rPr>
      </w:pPr>
      <w:r w:rsidRPr="00CB4C3D">
        <w:rPr>
          <w:rFonts w:ascii="Arial" w:hAnsi="Arial" w:cs="Arial"/>
        </w:rPr>
        <w:t>The self-audit will be converted into a practical PDP.</w:t>
      </w:r>
      <w:r w:rsidR="00DF544C">
        <w:rPr>
          <w:rFonts w:ascii="Arial" w:hAnsi="Arial" w:cs="Arial"/>
        </w:rPr>
        <w:t xml:space="preserve"> Appendix H below shows the diagram of Personal Development Plan.</w:t>
      </w:r>
    </w:p>
    <w:tbl>
      <w:tblPr>
        <w:tblStyle w:val="PlainTable5"/>
        <w:tblpPr w:leftFromText="180" w:rightFromText="180" w:vertAnchor="text" w:horzAnchor="margin" w:tblpY="30"/>
        <w:tblW w:w="0" w:type="auto"/>
        <w:tblLook w:val="04A0" w:firstRow="1" w:lastRow="0" w:firstColumn="1" w:lastColumn="0" w:noHBand="0" w:noVBand="1"/>
      </w:tblPr>
      <w:tblGrid>
        <w:gridCol w:w="2254"/>
        <w:gridCol w:w="2254"/>
        <w:gridCol w:w="2254"/>
        <w:gridCol w:w="2254"/>
      </w:tblGrid>
      <w:tr w:rsidR="001822A5" w14:paraId="63BE539F" w14:textId="77777777" w:rsidTr="001822A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14:paraId="6DCFDA19" w14:textId="77777777" w:rsidR="001822A5" w:rsidRPr="003D7FC7" w:rsidRDefault="001822A5" w:rsidP="001822A5">
            <w:pPr>
              <w:jc w:val="both"/>
              <w:rPr>
                <w:rFonts w:ascii="Arial" w:hAnsi="Arial" w:cs="Arial"/>
                <w:b/>
                <w:bCs/>
              </w:rPr>
            </w:pPr>
            <w:r w:rsidRPr="003D7FC7">
              <w:rPr>
                <w:rFonts w:ascii="Arial" w:hAnsi="Arial" w:cs="Arial"/>
                <w:b/>
                <w:bCs/>
              </w:rPr>
              <w:t>Development area</w:t>
            </w:r>
          </w:p>
        </w:tc>
        <w:tc>
          <w:tcPr>
            <w:tcW w:w="2254" w:type="dxa"/>
          </w:tcPr>
          <w:p w14:paraId="59EED39D" w14:textId="77777777" w:rsidR="001822A5" w:rsidRPr="003D7FC7" w:rsidRDefault="001822A5" w:rsidP="001822A5">
            <w:pPr>
              <w:jc w:val="both"/>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3D7FC7">
              <w:rPr>
                <w:rFonts w:ascii="Arial" w:hAnsi="Arial" w:cs="Arial"/>
                <w:b/>
                <w:bCs/>
              </w:rPr>
              <w:t>Action</w:t>
            </w:r>
          </w:p>
        </w:tc>
        <w:tc>
          <w:tcPr>
            <w:tcW w:w="2254" w:type="dxa"/>
          </w:tcPr>
          <w:p w14:paraId="3A39027B" w14:textId="77777777" w:rsidR="001822A5" w:rsidRPr="003D7FC7" w:rsidRDefault="001822A5" w:rsidP="001822A5">
            <w:pPr>
              <w:jc w:val="both"/>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3D7FC7">
              <w:rPr>
                <w:rFonts w:ascii="Arial" w:hAnsi="Arial" w:cs="Arial"/>
                <w:b/>
                <w:bCs/>
              </w:rPr>
              <w:t>Timescale</w:t>
            </w:r>
          </w:p>
        </w:tc>
        <w:tc>
          <w:tcPr>
            <w:tcW w:w="2254" w:type="dxa"/>
          </w:tcPr>
          <w:p w14:paraId="3820F75C" w14:textId="77777777" w:rsidR="001822A5" w:rsidRPr="003D7FC7" w:rsidRDefault="001822A5" w:rsidP="001822A5">
            <w:pPr>
              <w:jc w:val="both"/>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3D7FC7">
              <w:rPr>
                <w:rFonts w:ascii="Arial" w:hAnsi="Arial" w:cs="Arial"/>
                <w:b/>
                <w:bCs/>
              </w:rPr>
              <w:t>Success measure</w:t>
            </w:r>
          </w:p>
        </w:tc>
      </w:tr>
      <w:tr w:rsidR="001822A5" w14:paraId="6DA35051" w14:textId="77777777" w:rsidTr="001822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F2F2F2" w:themeFill="background1" w:themeFillShade="F2"/>
          </w:tcPr>
          <w:p w14:paraId="179AD461" w14:textId="77777777" w:rsidR="001822A5" w:rsidRDefault="001822A5" w:rsidP="001822A5">
            <w:pPr>
              <w:jc w:val="left"/>
              <w:rPr>
                <w:rFonts w:ascii="Arial" w:hAnsi="Arial" w:cs="Arial"/>
              </w:rPr>
            </w:pPr>
            <w:r w:rsidRPr="00CB4C3D">
              <w:rPr>
                <w:rFonts w:ascii="Arial" w:hAnsi="Arial" w:cs="Arial"/>
              </w:rPr>
              <w:t>Financial management</w:t>
            </w:r>
          </w:p>
        </w:tc>
        <w:tc>
          <w:tcPr>
            <w:tcW w:w="2254" w:type="dxa"/>
          </w:tcPr>
          <w:p w14:paraId="29D24A02"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Complete budgeting and cash-flow training and maintain a monthly project budget</w:t>
            </w:r>
          </w:p>
        </w:tc>
        <w:tc>
          <w:tcPr>
            <w:tcW w:w="2254" w:type="dxa"/>
          </w:tcPr>
          <w:p w14:paraId="036DEE1F" w14:textId="77777777" w:rsidR="001822A5" w:rsidRDefault="001822A5" w:rsidP="001822A5">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Months 1–4</w:t>
            </w:r>
          </w:p>
        </w:tc>
        <w:tc>
          <w:tcPr>
            <w:tcW w:w="2254" w:type="dxa"/>
          </w:tcPr>
          <w:p w14:paraId="2B54C200"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Forecast variance below 10%</w:t>
            </w:r>
          </w:p>
        </w:tc>
      </w:tr>
      <w:tr w:rsidR="001822A5" w14:paraId="1ACA8A27" w14:textId="77777777" w:rsidTr="001822A5">
        <w:tc>
          <w:tcPr>
            <w:cnfStyle w:val="001000000000" w:firstRow="0" w:lastRow="0" w:firstColumn="1" w:lastColumn="0" w:oddVBand="0" w:evenVBand="0" w:oddHBand="0" w:evenHBand="0" w:firstRowFirstColumn="0" w:firstRowLastColumn="0" w:lastRowFirstColumn="0" w:lastRowLastColumn="0"/>
            <w:tcW w:w="2254" w:type="dxa"/>
          </w:tcPr>
          <w:p w14:paraId="2D4D16DB" w14:textId="77777777" w:rsidR="001822A5" w:rsidRDefault="001822A5" w:rsidP="001822A5">
            <w:pPr>
              <w:jc w:val="left"/>
              <w:rPr>
                <w:rFonts w:ascii="Arial" w:hAnsi="Arial" w:cs="Arial"/>
              </w:rPr>
            </w:pPr>
            <w:r w:rsidRPr="00CB4C3D">
              <w:rPr>
                <w:rFonts w:ascii="Arial" w:hAnsi="Arial" w:cs="Arial"/>
              </w:rPr>
              <w:t>Risk management</w:t>
            </w:r>
          </w:p>
        </w:tc>
        <w:tc>
          <w:tcPr>
            <w:tcW w:w="2254" w:type="dxa"/>
          </w:tcPr>
          <w:p w14:paraId="0172AAE6"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Create and update a formal risk register</w:t>
            </w:r>
          </w:p>
        </w:tc>
        <w:tc>
          <w:tcPr>
            <w:tcW w:w="2254" w:type="dxa"/>
          </w:tcPr>
          <w:p w14:paraId="2712FD24" w14:textId="77777777" w:rsidR="001822A5" w:rsidRDefault="001822A5" w:rsidP="001822A5">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From Month 1</w:t>
            </w:r>
          </w:p>
        </w:tc>
        <w:tc>
          <w:tcPr>
            <w:tcW w:w="2254" w:type="dxa"/>
          </w:tcPr>
          <w:p w14:paraId="1E8621C7"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All high risks have owners and actions</w:t>
            </w:r>
          </w:p>
        </w:tc>
      </w:tr>
      <w:tr w:rsidR="001822A5" w14:paraId="6DFB3AB8" w14:textId="77777777" w:rsidTr="001822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F2F2F2" w:themeFill="background1" w:themeFillShade="F2"/>
          </w:tcPr>
          <w:p w14:paraId="6722B47F" w14:textId="77777777" w:rsidR="001822A5" w:rsidRDefault="001822A5" w:rsidP="001822A5">
            <w:pPr>
              <w:jc w:val="left"/>
              <w:rPr>
                <w:rFonts w:ascii="Arial" w:hAnsi="Arial" w:cs="Arial"/>
              </w:rPr>
            </w:pPr>
            <w:r w:rsidRPr="00CB4C3D">
              <w:rPr>
                <w:rFonts w:ascii="Arial" w:hAnsi="Arial" w:cs="Arial"/>
              </w:rPr>
              <w:t>Project scheduling</w:t>
            </w:r>
          </w:p>
        </w:tc>
        <w:tc>
          <w:tcPr>
            <w:tcW w:w="2254" w:type="dxa"/>
          </w:tcPr>
          <w:p w14:paraId="397368C8"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Build and review Gantt and critical-path plan</w:t>
            </w:r>
          </w:p>
        </w:tc>
        <w:tc>
          <w:tcPr>
            <w:tcW w:w="2254" w:type="dxa"/>
          </w:tcPr>
          <w:p w14:paraId="1B878D63" w14:textId="77777777" w:rsidR="001822A5" w:rsidRDefault="001822A5" w:rsidP="001822A5">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Months 1–3</w:t>
            </w:r>
          </w:p>
        </w:tc>
        <w:tc>
          <w:tcPr>
            <w:tcW w:w="2254" w:type="dxa"/>
          </w:tcPr>
          <w:p w14:paraId="3A47C271"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Sponsor approves schedule</w:t>
            </w:r>
          </w:p>
        </w:tc>
      </w:tr>
      <w:tr w:rsidR="001822A5" w14:paraId="3ED2257C" w14:textId="77777777" w:rsidTr="001822A5">
        <w:tc>
          <w:tcPr>
            <w:cnfStyle w:val="001000000000" w:firstRow="0" w:lastRow="0" w:firstColumn="1" w:lastColumn="0" w:oddVBand="0" w:evenVBand="0" w:oddHBand="0" w:evenHBand="0" w:firstRowFirstColumn="0" w:firstRowLastColumn="0" w:lastRowFirstColumn="0" w:lastRowLastColumn="0"/>
            <w:tcW w:w="2254" w:type="dxa"/>
          </w:tcPr>
          <w:p w14:paraId="5A08A498" w14:textId="77777777" w:rsidR="001822A5" w:rsidRDefault="001822A5" w:rsidP="001822A5">
            <w:pPr>
              <w:jc w:val="left"/>
              <w:rPr>
                <w:rFonts w:ascii="Arial" w:hAnsi="Arial" w:cs="Arial"/>
              </w:rPr>
            </w:pPr>
            <w:r w:rsidRPr="00CB4C3D">
              <w:rPr>
                <w:rFonts w:ascii="Arial" w:hAnsi="Arial" w:cs="Arial"/>
              </w:rPr>
              <w:t>Negotiation</w:t>
            </w:r>
          </w:p>
        </w:tc>
        <w:tc>
          <w:tcPr>
            <w:tcW w:w="2254" w:type="dxa"/>
          </w:tcPr>
          <w:p w14:paraId="189F4FE3"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Prepare sponsorship and exhibitor proposals and practise negotiation</w:t>
            </w:r>
          </w:p>
        </w:tc>
        <w:tc>
          <w:tcPr>
            <w:tcW w:w="2254" w:type="dxa"/>
          </w:tcPr>
          <w:p w14:paraId="32C863D3" w14:textId="77777777" w:rsidR="001822A5" w:rsidRDefault="001822A5" w:rsidP="001822A5">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Months 3–6</w:t>
            </w:r>
          </w:p>
        </w:tc>
        <w:tc>
          <w:tcPr>
            <w:tcW w:w="2254" w:type="dxa"/>
          </w:tcPr>
          <w:p w14:paraId="4CAA5D82"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Secure agreed commercial partners</w:t>
            </w:r>
          </w:p>
        </w:tc>
      </w:tr>
      <w:tr w:rsidR="001822A5" w14:paraId="1410267C" w14:textId="77777777" w:rsidTr="001822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F2F2F2" w:themeFill="background1" w:themeFillShade="F2"/>
          </w:tcPr>
          <w:p w14:paraId="1EF4D70C" w14:textId="77777777" w:rsidR="001822A5" w:rsidRDefault="001822A5" w:rsidP="001822A5">
            <w:pPr>
              <w:jc w:val="left"/>
              <w:rPr>
                <w:rFonts w:ascii="Arial" w:hAnsi="Arial" w:cs="Arial"/>
              </w:rPr>
            </w:pPr>
            <w:r w:rsidRPr="00CB4C3D">
              <w:rPr>
                <w:rFonts w:ascii="Arial" w:hAnsi="Arial" w:cs="Arial"/>
              </w:rPr>
              <w:t>Delegation</w:t>
            </w:r>
          </w:p>
        </w:tc>
        <w:tc>
          <w:tcPr>
            <w:tcW w:w="2254" w:type="dxa"/>
          </w:tcPr>
          <w:p w14:paraId="31EAA866"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Assign clear tasks to volunteer leads</w:t>
            </w:r>
          </w:p>
        </w:tc>
        <w:tc>
          <w:tcPr>
            <w:tcW w:w="2254" w:type="dxa"/>
          </w:tcPr>
          <w:p w14:paraId="124B1E02" w14:textId="77777777" w:rsidR="001822A5" w:rsidRDefault="001822A5" w:rsidP="001822A5">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Months 4–10</w:t>
            </w:r>
          </w:p>
        </w:tc>
        <w:tc>
          <w:tcPr>
            <w:tcW w:w="2254" w:type="dxa"/>
          </w:tcPr>
          <w:p w14:paraId="66CAFB1B"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No major task depends only on PM</w:t>
            </w:r>
          </w:p>
        </w:tc>
      </w:tr>
      <w:tr w:rsidR="001822A5" w14:paraId="3D4F2E6B" w14:textId="77777777" w:rsidTr="001822A5">
        <w:tc>
          <w:tcPr>
            <w:cnfStyle w:val="001000000000" w:firstRow="0" w:lastRow="0" w:firstColumn="1" w:lastColumn="0" w:oddVBand="0" w:evenVBand="0" w:oddHBand="0" w:evenHBand="0" w:firstRowFirstColumn="0" w:firstRowLastColumn="0" w:lastRowFirstColumn="0" w:lastRowLastColumn="0"/>
            <w:tcW w:w="2254" w:type="dxa"/>
          </w:tcPr>
          <w:p w14:paraId="4AA11732" w14:textId="77777777" w:rsidR="001822A5" w:rsidRDefault="001822A5" w:rsidP="001822A5">
            <w:pPr>
              <w:jc w:val="left"/>
              <w:rPr>
                <w:rFonts w:ascii="Arial" w:hAnsi="Arial" w:cs="Arial"/>
              </w:rPr>
            </w:pPr>
            <w:r w:rsidRPr="00CB4C3D">
              <w:rPr>
                <w:rFonts w:ascii="Arial" w:hAnsi="Arial" w:cs="Arial"/>
              </w:rPr>
              <w:t>Leadership</w:t>
            </w:r>
          </w:p>
        </w:tc>
        <w:tc>
          <w:tcPr>
            <w:tcW w:w="2254" w:type="dxa"/>
          </w:tcPr>
          <w:p w14:paraId="2103C331"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Lead regular project meetings</w:t>
            </w:r>
          </w:p>
        </w:tc>
        <w:tc>
          <w:tcPr>
            <w:tcW w:w="2254" w:type="dxa"/>
          </w:tcPr>
          <w:p w14:paraId="2863E31A" w14:textId="77777777" w:rsidR="001822A5" w:rsidRDefault="001822A5" w:rsidP="001822A5">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Months 2–12</w:t>
            </w:r>
          </w:p>
        </w:tc>
        <w:tc>
          <w:tcPr>
            <w:tcW w:w="2254" w:type="dxa"/>
          </w:tcPr>
          <w:p w14:paraId="1B0C2E0B"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Positive team feedback</w:t>
            </w:r>
          </w:p>
        </w:tc>
      </w:tr>
      <w:tr w:rsidR="001822A5" w14:paraId="39221463" w14:textId="77777777" w:rsidTr="001822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shd w:val="clear" w:color="auto" w:fill="F2F2F2" w:themeFill="background1" w:themeFillShade="F2"/>
          </w:tcPr>
          <w:p w14:paraId="21B49138" w14:textId="77777777" w:rsidR="001822A5" w:rsidRDefault="001822A5" w:rsidP="001822A5">
            <w:pPr>
              <w:jc w:val="left"/>
              <w:rPr>
                <w:rFonts w:ascii="Arial" w:hAnsi="Arial" w:cs="Arial"/>
              </w:rPr>
            </w:pPr>
            <w:r w:rsidRPr="00CB4C3D">
              <w:rPr>
                <w:rFonts w:ascii="Arial" w:hAnsi="Arial" w:cs="Arial"/>
              </w:rPr>
              <w:t>Formal communication</w:t>
            </w:r>
          </w:p>
        </w:tc>
        <w:tc>
          <w:tcPr>
            <w:tcW w:w="2254" w:type="dxa"/>
          </w:tcPr>
          <w:p w14:paraId="2733DCB9"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Produce monthly project reports</w:t>
            </w:r>
          </w:p>
        </w:tc>
        <w:tc>
          <w:tcPr>
            <w:tcW w:w="2254" w:type="dxa"/>
          </w:tcPr>
          <w:p w14:paraId="0BA774B6" w14:textId="77777777" w:rsidR="001822A5" w:rsidRDefault="001822A5" w:rsidP="001822A5">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Months 2–12</w:t>
            </w:r>
          </w:p>
        </w:tc>
        <w:tc>
          <w:tcPr>
            <w:tcW w:w="2254" w:type="dxa"/>
          </w:tcPr>
          <w:p w14:paraId="323512E1" w14:textId="77777777" w:rsidR="001822A5" w:rsidRDefault="001822A5" w:rsidP="001822A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B4C3D">
              <w:rPr>
                <w:rFonts w:ascii="Arial" w:hAnsi="Arial" w:cs="Arial"/>
              </w:rPr>
              <w:t>Reports delivered on time</w:t>
            </w:r>
          </w:p>
        </w:tc>
      </w:tr>
      <w:tr w:rsidR="001822A5" w14:paraId="68B85FC3" w14:textId="77777777" w:rsidTr="001822A5">
        <w:tc>
          <w:tcPr>
            <w:cnfStyle w:val="001000000000" w:firstRow="0" w:lastRow="0" w:firstColumn="1" w:lastColumn="0" w:oddVBand="0" w:evenVBand="0" w:oddHBand="0" w:evenHBand="0" w:firstRowFirstColumn="0" w:firstRowLastColumn="0" w:lastRowFirstColumn="0" w:lastRowLastColumn="0"/>
            <w:tcW w:w="2254" w:type="dxa"/>
          </w:tcPr>
          <w:p w14:paraId="6B74DADA" w14:textId="77777777" w:rsidR="001822A5" w:rsidRDefault="001822A5" w:rsidP="001822A5">
            <w:pPr>
              <w:jc w:val="left"/>
              <w:rPr>
                <w:rFonts w:ascii="Arial" w:hAnsi="Arial" w:cs="Arial"/>
              </w:rPr>
            </w:pPr>
            <w:r w:rsidRPr="00CB4C3D">
              <w:rPr>
                <w:rFonts w:ascii="Arial" w:hAnsi="Arial" w:cs="Arial"/>
              </w:rPr>
              <w:t>Event problem solving</w:t>
            </w:r>
          </w:p>
        </w:tc>
        <w:tc>
          <w:tcPr>
            <w:tcW w:w="2254" w:type="dxa"/>
          </w:tcPr>
          <w:p w14:paraId="7CFCC292"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Run a practice event before competition</w:t>
            </w:r>
          </w:p>
        </w:tc>
        <w:tc>
          <w:tcPr>
            <w:tcW w:w="2254" w:type="dxa"/>
          </w:tcPr>
          <w:p w14:paraId="07C1521B" w14:textId="77777777" w:rsidR="001822A5" w:rsidRDefault="001822A5" w:rsidP="001822A5">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Month 10–11</w:t>
            </w:r>
          </w:p>
        </w:tc>
        <w:tc>
          <w:tcPr>
            <w:tcW w:w="2254" w:type="dxa"/>
          </w:tcPr>
          <w:p w14:paraId="1E777B0D" w14:textId="77777777" w:rsidR="001822A5" w:rsidRDefault="001822A5" w:rsidP="001822A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B4C3D">
              <w:rPr>
                <w:rFonts w:ascii="Arial" w:hAnsi="Arial" w:cs="Arial"/>
              </w:rPr>
              <w:t>Problems identified and corrected</w:t>
            </w:r>
          </w:p>
        </w:tc>
      </w:tr>
    </w:tbl>
    <w:p w14:paraId="0DB1E1A3" w14:textId="77777777" w:rsidR="00224D7E" w:rsidRDefault="00224D7E" w:rsidP="00CB4C3D">
      <w:pPr>
        <w:jc w:val="both"/>
        <w:rPr>
          <w:rFonts w:ascii="Arial" w:hAnsi="Arial" w:cs="Arial"/>
        </w:rPr>
      </w:pPr>
    </w:p>
    <w:p w14:paraId="0F1B3F07" w14:textId="1677D1A2" w:rsidR="003D7FC7" w:rsidRPr="00CB4C3D" w:rsidRDefault="001822A5" w:rsidP="00CB4C3D">
      <w:pPr>
        <w:jc w:val="both"/>
        <w:rPr>
          <w:rFonts w:ascii="Arial" w:hAnsi="Arial" w:cs="Arial"/>
        </w:rPr>
      </w:pPr>
      <w:r>
        <w:rPr>
          <w:rFonts w:ascii="Arial" w:hAnsi="Arial" w:cs="Arial"/>
        </w:rPr>
        <w:t>A</w:t>
      </w:r>
      <w:r w:rsidR="00DF544C">
        <w:rPr>
          <w:rFonts w:ascii="Arial" w:hAnsi="Arial" w:cs="Arial"/>
        </w:rPr>
        <w:t>ppendix H: Personal Development Plan, (Word Document, 2026).</w:t>
      </w:r>
    </w:p>
    <w:p w14:paraId="74FF73FF" w14:textId="2900404C" w:rsidR="000055D8" w:rsidRPr="00CB4C3D" w:rsidRDefault="000055D8" w:rsidP="00395C72">
      <w:pPr>
        <w:jc w:val="both"/>
        <w:rPr>
          <w:rFonts w:ascii="Arial" w:hAnsi="Arial" w:cs="Arial"/>
        </w:rPr>
      </w:pPr>
      <w:r w:rsidRPr="00CB4C3D">
        <w:rPr>
          <w:rFonts w:ascii="Arial" w:hAnsi="Arial" w:cs="Arial"/>
        </w:rPr>
        <w:lastRenderedPageBreak/>
        <w:t>The PDP is important because it connects the project with personal development. It also reduces the risk of the project manager relying only on existing strengths.</w:t>
      </w:r>
      <w:r w:rsidR="00395C72">
        <w:rPr>
          <w:rFonts w:ascii="Arial" w:hAnsi="Arial" w:cs="Arial"/>
        </w:rPr>
        <w:t xml:space="preserve"> </w:t>
      </w:r>
      <w:r w:rsidRPr="00CB4C3D">
        <w:rPr>
          <w:rFonts w:ascii="Arial" w:hAnsi="Arial" w:cs="Arial"/>
        </w:rPr>
        <w:t>The plan will be reviewed every three months. Development will be measured through evidence rather than simply claiming improvement.</w:t>
      </w:r>
    </w:p>
    <w:p w14:paraId="0712064F" w14:textId="77777777" w:rsidR="000055D8" w:rsidRPr="00CB4C3D" w:rsidRDefault="000055D8" w:rsidP="00CB4C3D">
      <w:pPr>
        <w:pStyle w:val="Heading1"/>
        <w:rPr>
          <w:rFonts w:ascii="Arial" w:hAnsi="Arial" w:cs="Arial"/>
          <w:b/>
          <w:bCs/>
          <w:color w:val="auto"/>
          <w:sz w:val="32"/>
          <w:szCs w:val="32"/>
        </w:rPr>
      </w:pPr>
      <w:bookmarkStart w:id="14" w:name="_Toc238740117"/>
      <w:r w:rsidRPr="00CB4C3D">
        <w:rPr>
          <w:rFonts w:ascii="Arial" w:hAnsi="Arial" w:cs="Arial"/>
          <w:b/>
          <w:bCs/>
          <w:color w:val="auto"/>
          <w:sz w:val="32"/>
          <w:szCs w:val="32"/>
        </w:rPr>
        <w:t>15. Critical Evaluation of the Overall Approach</w:t>
      </w:r>
      <w:bookmarkEnd w:id="14"/>
    </w:p>
    <w:p w14:paraId="5988C42A" w14:textId="1BAAB0F0" w:rsidR="000055D8" w:rsidRPr="00CB4C3D" w:rsidRDefault="000055D8" w:rsidP="00CB4C3D">
      <w:pPr>
        <w:jc w:val="both"/>
        <w:rPr>
          <w:rFonts w:ascii="Arial" w:hAnsi="Arial" w:cs="Arial"/>
        </w:rPr>
      </w:pPr>
      <w:r w:rsidRPr="00CB4C3D">
        <w:rPr>
          <w:rFonts w:ascii="Arial" w:hAnsi="Arial" w:cs="Arial"/>
        </w:rPr>
        <w:t xml:space="preserve">The strongest feature of the proposed management approach is that it is tailored to the project. A full predictive method would provide control but could respond slowly to market feedback. </w:t>
      </w:r>
      <w:r w:rsidR="001822A5" w:rsidRPr="001822A5">
        <w:rPr>
          <w:rFonts w:ascii="Arial" w:hAnsi="Arial" w:cs="Arial"/>
        </w:rPr>
        <w:t>Predictive planning would give better control over the fixed parts of the event, but it would make it harder to react to changes in competitor demand. Agile would make changes easier, but it would be less suitable for areas such as safety, judging and the fixed competition date.</w:t>
      </w:r>
    </w:p>
    <w:p w14:paraId="6EDA5353" w14:textId="412C779F" w:rsidR="000055D8" w:rsidRPr="00CB4C3D" w:rsidRDefault="000055D8" w:rsidP="00CB4C3D">
      <w:pPr>
        <w:jc w:val="both"/>
        <w:rPr>
          <w:rFonts w:ascii="Arial" w:hAnsi="Arial" w:cs="Arial"/>
        </w:rPr>
      </w:pPr>
      <w:r w:rsidRPr="00CB4C3D">
        <w:rPr>
          <w:rFonts w:ascii="Arial" w:hAnsi="Arial" w:cs="Arial"/>
        </w:rPr>
        <w:t>Hybrid management also has a weakness. Combining approaches can create confusion if responsibilities are unclear. The project manager must clearly identify which parts are controlled predictively and which parts can change through short review cycles. Reiff and Schlegel (2022) highlight that hybrid methods require suitable conditions and careful tailoring.</w:t>
      </w:r>
    </w:p>
    <w:p w14:paraId="48BB8FB6" w14:textId="551542F7" w:rsidR="000055D8" w:rsidRPr="00CB4C3D" w:rsidRDefault="00A52CF2" w:rsidP="00CB4C3D">
      <w:pPr>
        <w:jc w:val="both"/>
        <w:rPr>
          <w:rFonts w:ascii="Arial" w:hAnsi="Arial" w:cs="Arial"/>
        </w:rPr>
      </w:pPr>
      <w:r w:rsidRPr="00A52CF2">
        <w:rPr>
          <w:rFonts w:ascii="Arial" w:hAnsi="Arial" w:cs="Arial"/>
        </w:rPr>
        <w:t>The WBS should give enough detail to make responsibilities clear without creating unnecessary administration. If tasks are divided too far, the project manager could spend more time monitoring the plan than managing delivery</w:t>
      </w:r>
      <w:r w:rsidR="000055D8" w:rsidRPr="00CB4C3D">
        <w:rPr>
          <w:rFonts w:ascii="Arial" w:hAnsi="Arial" w:cs="Arial"/>
        </w:rPr>
        <w:t xml:space="preserve">. </w:t>
      </w:r>
      <w:r w:rsidR="001822A5" w:rsidRPr="001822A5">
        <w:rPr>
          <w:rFonts w:ascii="Arial" w:hAnsi="Arial" w:cs="Arial"/>
        </w:rPr>
        <w:t xml:space="preserve">The Gantt chart will make the 12-month schedule easier to follow. </w:t>
      </w:r>
      <w:r w:rsidR="00224D7E">
        <w:rPr>
          <w:rFonts w:ascii="Arial" w:hAnsi="Arial" w:cs="Arial"/>
        </w:rPr>
        <w:t>C</w:t>
      </w:r>
      <w:r w:rsidR="001822A5" w:rsidRPr="001822A5">
        <w:rPr>
          <w:rFonts w:ascii="Arial" w:hAnsi="Arial" w:cs="Arial"/>
        </w:rPr>
        <w:t>ritical-path analysis is still needed to identify activities that could delay the competition date.</w:t>
      </w:r>
    </w:p>
    <w:p w14:paraId="5F52A838" w14:textId="220B3B9C" w:rsidR="00C65405" w:rsidRDefault="00890659" w:rsidP="00CB4C3D">
      <w:pPr>
        <w:jc w:val="both"/>
        <w:rPr>
          <w:rFonts w:ascii="Arial" w:hAnsi="Arial" w:cs="Arial"/>
        </w:rPr>
      </w:pPr>
      <w:r w:rsidRPr="00890659">
        <w:rPr>
          <w:rFonts w:ascii="Arial" w:hAnsi="Arial" w:cs="Arial"/>
        </w:rPr>
        <w:t>The risk register identifies threats, but scores should not be treated as permanent</w:t>
      </w:r>
      <w:r w:rsidR="000055D8" w:rsidRPr="00CB4C3D">
        <w:rPr>
          <w:rFonts w:ascii="Arial" w:hAnsi="Arial" w:cs="Arial"/>
        </w:rPr>
        <w:t>. A risk that is low early in the project could become high immediately before the event.</w:t>
      </w:r>
      <w:r w:rsidR="00224D7E">
        <w:rPr>
          <w:rFonts w:ascii="Arial" w:hAnsi="Arial" w:cs="Arial"/>
        </w:rPr>
        <w:t xml:space="preserve"> </w:t>
      </w:r>
      <w:r w:rsidR="00C65405" w:rsidRPr="00C65405">
        <w:rPr>
          <w:rFonts w:ascii="Arial" w:hAnsi="Arial" w:cs="Arial"/>
        </w:rPr>
        <w:t>Time, cost and scope are important, but they do not give a complete picture of success for this event. A competition could finish on time and within budget but still fail if competitors feel unsafe or judging is inconsistent</w:t>
      </w:r>
      <w:r w:rsidR="00C65405">
        <w:rPr>
          <w:rFonts w:ascii="Arial" w:hAnsi="Arial" w:cs="Arial"/>
        </w:rPr>
        <w:t>.</w:t>
      </w:r>
    </w:p>
    <w:p w14:paraId="7B76FD8D" w14:textId="6E1BD9B8" w:rsidR="000055D8" w:rsidRPr="00CB4C3D" w:rsidRDefault="009D142A" w:rsidP="00CB4C3D">
      <w:pPr>
        <w:jc w:val="both"/>
        <w:rPr>
          <w:rFonts w:ascii="Arial" w:hAnsi="Arial" w:cs="Arial"/>
        </w:rPr>
      </w:pPr>
      <w:r w:rsidRPr="009D142A">
        <w:rPr>
          <w:rFonts w:ascii="Arial" w:hAnsi="Arial" w:cs="Arial"/>
        </w:rPr>
        <w:t>The financial model is potentially strong because Swansea Warehouse Gym will cover 50% of the venue cost and provide the main equipment, reducing the project's overall costs</w:t>
      </w:r>
      <w:r w:rsidR="000055D8" w:rsidRPr="00CB4C3D">
        <w:rPr>
          <w:rFonts w:ascii="Arial" w:hAnsi="Arial" w:cs="Arial"/>
        </w:rPr>
        <w:t xml:space="preserve">. However, it is </w:t>
      </w:r>
      <w:r w:rsidR="00224D7E">
        <w:rPr>
          <w:rFonts w:ascii="Arial" w:hAnsi="Arial" w:cs="Arial"/>
        </w:rPr>
        <w:t>relying</w:t>
      </w:r>
      <w:r w:rsidR="000055D8" w:rsidRPr="00CB4C3D">
        <w:rPr>
          <w:rFonts w:ascii="Arial" w:hAnsi="Arial" w:cs="Arial"/>
        </w:rPr>
        <w:t xml:space="preserve"> o</w:t>
      </w:r>
      <w:r w:rsidR="00224D7E">
        <w:rPr>
          <w:rFonts w:ascii="Arial" w:hAnsi="Arial" w:cs="Arial"/>
        </w:rPr>
        <w:t>n</w:t>
      </w:r>
      <w:r w:rsidR="000055D8" w:rsidRPr="00CB4C3D">
        <w:rPr>
          <w:rFonts w:ascii="Arial" w:hAnsi="Arial" w:cs="Arial"/>
        </w:rPr>
        <w:t xml:space="preserve"> competitor registration. For this reason, the project should use early registration data to test the business case.</w:t>
      </w:r>
    </w:p>
    <w:p w14:paraId="7CD8F9F4" w14:textId="650A3036" w:rsidR="001B1348" w:rsidRPr="0039368B" w:rsidRDefault="000055D8" w:rsidP="001822A5">
      <w:pPr>
        <w:jc w:val="both"/>
        <w:rPr>
          <w:rFonts w:ascii="Arial" w:hAnsi="Arial" w:cs="Arial"/>
        </w:rPr>
      </w:pPr>
      <w:r w:rsidRPr="00CB4C3D">
        <w:rPr>
          <w:rFonts w:ascii="Arial" w:hAnsi="Arial" w:cs="Arial"/>
        </w:rPr>
        <w:t>The use of volunteers also creates a clear trade-off. They reduce cost, but availability and consistency may be weaker than with paid staff. This risk is controlled by recruitment of reserve volunteers, clear roles and training.</w:t>
      </w:r>
      <w:r w:rsidR="00224D7E">
        <w:rPr>
          <w:rFonts w:ascii="Arial" w:hAnsi="Arial" w:cs="Arial"/>
        </w:rPr>
        <w:t xml:space="preserve"> </w:t>
      </w:r>
      <w:r w:rsidRPr="00CB4C3D">
        <w:rPr>
          <w:rFonts w:ascii="Arial" w:hAnsi="Arial" w:cs="Arial"/>
        </w:rPr>
        <w:t>Overall, the management approach is proportionate to the project. It provides enough structure to control risk and money without creating unnecessary bureaucracy.</w:t>
      </w:r>
    </w:p>
    <w:p w14:paraId="3A26D927" w14:textId="77777777" w:rsidR="00890659" w:rsidRDefault="00890659" w:rsidP="001822A5">
      <w:pPr>
        <w:jc w:val="both"/>
        <w:rPr>
          <w:b/>
          <w:bCs/>
          <w:sz w:val="32"/>
          <w:szCs w:val="32"/>
        </w:rPr>
      </w:pPr>
    </w:p>
    <w:p w14:paraId="2247E47F" w14:textId="2AFA0C70" w:rsidR="000055D8" w:rsidRPr="00F05161" w:rsidRDefault="000055D8" w:rsidP="00F05161">
      <w:pPr>
        <w:pStyle w:val="Heading1"/>
        <w:rPr>
          <w:rFonts w:ascii="Arial" w:hAnsi="Arial" w:cs="Arial"/>
          <w:b/>
          <w:bCs/>
          <w:color w:val="auto"/>
          <w:sz w:val="32"/>
          <w:szCs w:val="32"/>
        </w:rPr>
      </w:pPr>
      <w:bookmarkStart w:id="15" w:name="_Toc238740118"/>
      <w:r w:rsidRPr="00F05161">
        <w:rPr>
          <w:rFonts w:ascii="Arial" w:hAnsi="Arial" w:cs="Arial"/>
          <w:b/>
          <w:bCs/>
          <w:color w:val="auto"/>
          <w:sz w:val="32"/>
          <w:szCs w:val="32"/>
        </w:rPr>
        <w:lastRenderedPageBreak/>
        <w:t>16. Project Success Criteria</w:t>
      </w:r>
      <w:bookmarkEnd w:id="15"/>
    </w:p>
    <w:p w14:paraId="3B15B05B" w14:textId="77777777" w:rsidR="000055D8" w:rsidRPr="00CB4C3D" w:rsidRDefault="000055D8" w:rsidP="00CB4C3D">
      <w:pPr>
        <w:jc w:val="both"/>
        <w:rPr>
          <w:rFonts w:ascii="Arial" w:hAnsi="Arial" w:cs="Arial"/>
        </w:rPr>
      </w:pPr>
      <w:r w:rsidRPr="00CB4C3D">
        <w:rPr>
          <w:rFonts w:ascii="Arial" w:hAnsi="Arial" w:cs="Arial"/>
        </w:rPr>
        <w:t>The project will use a balanced set of success criteria.</w:t>
      </w:r>
    </w:p>
    <w:p w14:paraId="4A1B7331" w14:textId="77777777" w:rsidR="000055D8" w:rsidRPr="00CB4C3D" w:rsidRDefault="000055D8" w:rsidP="00CB4C3D">
      <w:pPr>
        <w:jc w:val="both"/>
        <w:rPr>
          <w:rFonts w:ascii="Arial" w:hAnsi="Arial" w:cs="Arial"/>
          <w:b/>
          <w:bCs/>
        </w:rPr>
      </w:pPr>
      <w:r w:rsidRPr="00CB4C3D">
        <w:rPr>
          <w:rFonts w:ascii="Arial" w:hAnsi="Arial" w:cs="Arial"/>
          <w:b/>
          <w:bCs/>
        </w:rPr>
        <w:t>Financial</w:t>
      </w:r>
    </w:p>
    <w:p w14:paraId="1A1EFA5E" w14:textId="77777777" w:rsidR="000055D8" w:rsidRPr="00CB4C3D" w:rsidRDefault="000055D8" w:rsidP="00CB4C3D">
      <w:pPr>
        <w:jc w:val="both"/>
        <w:rPr>
          <w:rFonts w:ascii="Arial" w:hAnsi="Arial" w:cs="Arial"/>
        </w:rPr>
      </w:pPr>
      <w:r w:rsidRPr="00CB4C3D">
        <w:rPr>
          <w:rFonts w:ascii="Arial" w:hAnsi="Arial" w:cs="Arial"/>
        </w:rPr>
        <w:t>The target is to achieve a positive project surplus while remaining within the approved budget.</w:t>
      </w:r>
    </w:p>
    <w:p w14:paraId="31779A47" w14:textId="77777777" w:rsidR="000055D8" w:rsidRPr="00CB4C3D" w:rsidRDefault="000055D8" w:rsidP="00CB4C3D">
      <w:pPr>
        <w:jc w:val="both"/>
        <w:rPr>
          <w:rFonts w:ascii="Arial" w:hAnsi="Arial" w:cs="Arial"/>
          <w:b/>
          <w:bCs/>
        </w:rPr>
      </w:pPr>
      <w:r w:rsidRPr="00CB4C3D">
        <w:rPr>
          <w:rFonts w:ascii="Arial" w:hAnsi="Arial" w:cs="Arial"/>
          <w:b/>
          <w:bCs/>
        </w:rPr>
        <w:t>Participation</w:t>
      </w:r>
    </w:p>
    <w:p w14:paraId="54665D20" w14:textId="1E31AB8B" w:rsidR="000055D8" w:rsidRPr="00CB4C3D" w:rsidRDefault="000055D8" w:rsidP="00CB4C3D">
      <w:pPr>
        <w:jc w:val="both"/>
        <w:rPr>
          <w:rFonts w:ascii="Arial" w:hAnsi="Arial" w:cs="Arial"/>
        </w:rPr>
      </w:pPr>
      <w:r w:rsidRPr="00CB4C3D">
        <w:rPr>
          <w:rFonts w:ascii="Arial" w:hAnsi="Arial" w:cs="Arial"/>
        </w:rPr>
        <w:t>The target is 1</w:t>
      </w:r>
      <w:r w:rsidR="00A9291D">
        <w:rPr>
          <w:rFonts w:ascii="Arial" w:hAnsi="Arial" w:cs="Arial"/>
        </w:rPr>
        <w:t>4</w:t>
      </w:r>
      <w:r w:rsidRPr="00CB4C3D">
        <w:rPr>
          <w:rFonts w:ascii="Arial" w:hAnsi="Arial" w:cs="Arial"/>
        </w:rPr>
        <w:t>0 competitors:</w:t>
      </w:r>
    </w:p>
    <w:p w14:paraId="760F6B77" w14:textId="67833679" w:rsidR="000055D8" w:rsidRPr="00CB4C3D" w:rsidRDefault="00A9291D" w:rsidP="00CB4C3D">
      <w:pPr>
        <w:numPr>
          <w:ilvl w:val="0"/>
          <w:numId w:val="5"/>
        </w:numPr>
        <w:jc w:val="both"/>
        <w:rPr>
          <w:rFonts w:ascii="Arial" w:hAnsi="Arial" w:cs="Arial"/>
        </w:rPr>
      </w:pPr>
      <w:r>
        <w:rPr>
          <w:rFonts w:ascii="Arial" w:hAnsi="Arial" w:cs="Arial"/>
        </w:rPr>
        <w:t>40</w:t>
      </w:r>
      <w:r w:rsidR="000055D8" w:rsidRPr="00CB4C3D">
        <w:rPr>
          <w:rFonts w:ascii="Arial" w:hAnsi="Arial" w:cs="Arial"/>
        </w:rPr>
        <w:t xml:space="preserve"> beginner men</w:t>
      </w:r>
    </w:p>
    <w:p w14:paraId="489AA213" w14:textId="2FCDB54C" w:rsidR="000055D8" w:rsidRPr="00CB4C3D" w:rsidRDefault="00A9291D" w:rsidP="00CB4C3D">
      <w:pPr>
        <w:numPr>
          <w:ilvl w:val="0"/>
          <w:numId w:val="5"/>
        </w:numPr>
        <w:jc w:val="both"/>
        <w:rPr>
          <w:rFonts w:ascii="Arial" w:hAnsi="Arial" w:cs="Arial"/>
        </w:rPr>
      </w:pPr>
      <w:r>
        <w:rPr>
          <w:rFonts w:ascii="Arial" w:hAnsi="Arial" w:cs="Arial"/>
        </w:rPr>
        <w:t>40</w:t>
      </w:r>
      <w:r w:rsidR="000055D8" w:rsidRPr="00CB4C3D">
        <w:rPr>
          <w:rFonts w:ascii="Arial" w:hAnsi="Arial" w:cs="Arial"/>
        </w:rPr>
        <w:t xml:space="preserve"> beginner women</w:t>
      </w:r>
    </w:p>
    <w:p w14:paraId="6F4897D4" w14:textId="01B0E953" w:rsidR="000055D8" w:rsidRPr="00CB4C3D" w:rsidRDefault="00A9291D" w:rsidP="00CB4C3D">
      <w:pPr>
        <w:numPr>
          <w:ilvl w:val="0"/>
          <w:numId w:val="5"/>
        </w:numPr>
        <w:jc w:val="both"/>
        <w:rPr>
          <w:rFonts w:ascii="Arial" w:hAnsi="Arial" w:cs="Arial"/>
        </w:rPr>
      </w:pPr>
      <w:r>
        <w:rPr>
          <w:rFonts w:ascii="Arial" w:hAnsi="Arial" w:cs="Arial"/>
        </w:rPr>
        <w:t>30</w:t>
      </w:r>
      <w:r w:rsidR="000055D8" w:rsidRPr="00CB4C3D">
        <w:rPr>
          <w:rFonts w:ascii="Arial" w:hAnsi="Arial" w:cs="Arial"/>
        </w:rPr>
        <w:t xml:space="preserve"> advanced men</w:t>
      </w:r>
    </w:p>
    <w:p w14:paraId="4EF5938E" w14:textId="7AF3B7EA" w:rsidR="000055D8" w:rsidRPr="00CB4C3D" w:rsidRDefault="00A9291D" w:rsidP="00CB4C3D">
      <w:pPr>
        <w:numPr>
          <w:ilvl w:val="0"/>
          <w:numId w:val="5"/>
        </w:numPr>
        <w:jc w:val="both"/>
        <w:rPr>
          <w:rFonts w:ascii="Arial" w:hAnsi="Arial" w:cs="Arial"/>
        </w:rPr>
      </w:pPr>
      <w:r>
        <w:rPr>
          <w:rFonts w:ascii="Arial" w:hAnsi="Arial" w:cs="Arial"/>
        </w:rPr>
        <w:t>30</w:t>
      </w:r>
      <w:r w:rsidR="000055D8" w:rsidRPr="00CB4C3D">
        <w:rPr>
          <w:rFonts w:ascii="Arial" w:hAnsi="Arial" w:cs="Arial"/>
        </w:rPr>
        <w:t xml:space="preserve"> advanced women</w:t>
      </w:r>
    </w:p>
    <w:p w14:paraId="3E2A8C06" w14:textId="77777777" w:rsidR="000055D8" w:rsidRPr="00CB4C3D" w:rsidRDefault="000055D8" w:rsidP="00CB4C3D">
      <w:pPr>
        <w:jc w:val="both"/>
        <w:rPr>
          <w:rFonts w:ascii="Arial" w:hAnsi="Arial" w:cs="Arial"/>
          <w:b/>
          <w:bCs/>
        </w:rPr>
      </w:pPr>
      <w:r w:rsidRPr="00CB4C3D">
        <w:rPr>
          <w:rFonts w:ascii="Arial" w:hAnsi="Arial" w:cs="Arial"/>
          <w:b/>
          <w:bCs/>
        </w:rPr>
        <w:t>Quality</w:t>
      </w:r>
    </w:p>
    <w:p w14:paraId="014A8911" w14:textId="77777777" w:rsidR="000055D8" w:rsidRPr="00CB4C3D" w:rsidRDefault="000055D8" w:rsidP="00CB4C3D">
      <w:pPr>
        <w:jc w:val="both"/>
        <w:rPr>
          <w:rFonts w:ascii="Arial" w:hAnsi="Arial" w:cs="Arial"/>
        </w:rPr>
      </w:pPr>
      <w:r w:rsidRPr="00CB4C3D">
        <w:rPr>
          <w:rFonts w:ascii="Arial" w:hAnsi="Arial" w:cs="Arial"/>
        </w:rPr>
        <w:t>The competition must use clear rules, consistent judging and accurate scoring.</w:t>
      </w:r>
    </w:p>
    <w:p w14:paraId="2378FE36" w14:textId="77777777" w:rsidR="000055D8" w:rsidRPr="00CB4C3D" w:rsidRDefault="000055D8" w:rsidP="00CB4C3D">
      <w:pPr>
        <w:jc w:val="both"/>
        <w:rPr>
          <w:rFonts w:ascii="Arial" w:hAnsi="Arial" w:cs="Arial"/>
          <w:b/>
          <w:bCs/>
        </w:rPr>
      </w:pPr>
      <w:r w:rsidRPr="00CB4C3D">
        <w:rPr>
          <w:rFonts w:ascii="Arial" w:hAnsi="Arial" w:cs="Arial"/>
          <w:b/>
          <w:bCs/>
        </w:rPr>
        <w:t>Safety</w:t>
      </w:r>
    </w:p>
    <w:p w14:paraId="73BD1776" w14:textId="77777777" w:rsidR="000055D8" w:rsidRPr="00CB4C3D" w:rsidRDefault="000055D8" w:rsidP="00CB4C3D">
      <w:pPr>
        <w:jc w:val="both"/>
        <w:rPr>
          <w:rFonts w:ascii="Arial" w:hAnsi="Arial" w:cs="Arial"/>
        </w:rPr>
      </w:pPr>
      <w:r w:rsidRPr="00CB4C3D">
        <w:rPr>
          <w:rFonts w:ascii="Arial" w:hAnsi="Arial" w:cs="Arial"/>
        </w:rPr>
        <w:t>The event must have suitable risk assessments, emergency procedures, trained staff and safe equipment.</w:t>
      </w:r>
    </w:p>
    <w:p w14:paraId="3839F7E6" w14:textId="77777777" w:rsidR="000055D8" w:rsidRPr="00CB4C3D" w:rsidRDefault="000055D8" w:rsidP="00CB4C3D">
      <w:pPr>
        <w:jc w:val="both"/>
        <w:rPr>
          <w:rFonts w:ascii="Arial" w:hAnsi="Arial" w:cs="Arial"/>
          <w:b/>
          <w:bCs/>
        </w:rPr>
      </w:pPr>
      <w:r w:rsidRPr="00CB4C3D">
        <w:rPr>
          <w:rFonts w:ascii="Arial" w:hAnsi="Arial" w:cs="Arial"/>
          <w:b/>
          <w:bCs/>
        </w:rPr>
        <w:t>Stakeholder satisfaction</w:t>
      </w:r>
    </w:p>
    <w:p w14:paraId="22E815B0" w14:textId="77777777" w:rsidR="000055D8" w:rsidRPr="00CB4C3D" w:rsidRDefault="000055D8" w:rsidP="00CB4C3D">
      <w:pPr>
        <w:jc w:val="both"/>
        <w:rPr>
          <w:rFonts w:ascii="Arial" w:hAnsi="Arial" w:cs="Arial"/>
        </w:rPr>
      </w:pPr>
      <w:r w:rsidRPr="00CB4C3D">
        <w:rPr>
          <w:rFonts w:ascii="Arial" w:hAnsi="Arial" w:cs="Arial"/>
        </w:rPr>
        <w:t>The target is at least 90% positive competitor feedback, together with positive feedback from the sponsor, referees and exhibitors.</w:t>
      </w:r>
    </w:p>
    <w:p w14:paraId="3C94C054" w14:textId="77777777" w:rsidR="000055D8" w:rsidRPr="00CB4C3D" w:rsidRDefault="000055D8" w:rsidP="00CB4C3D">
      <w:pPr>
        <w:jc w:val="both"/>
        <w:rPr>
          <w:rFonts w:ascii="Arial" w:hAnsi="Arial" w:cs="Arial"/>
          <w:b/>
          <w:bCs/>
        </w:rPr>
      </w:pPr>
      <w:r w:rsidRPr="00CB4C3D">
        <w:rPr>
          <w:rFonts w:ascii="Arial" w:hAnsi="Arial" w:cs="Arial"/>
          <w:b/>
          <w:bCs/>
        </w:rPr>
        <w:t>Time</w:t>
      </w:r>
    </w:p>
    <w:p w14:paraId="31A3239E" w14:textId="77777777" w:rsidR="000055D8" w:rsidRPr="00CB4C3D" w:rsidRDefault="000055D8" w:rsidP="00CB4C3D">
      <w:pPr>
        <w:jc w:val="both"/>
        <w:rPr>
          <w:rFonts w:ascii="Arial" w:hAnsi="Arial" w:cs="Arial"/>
        </w:rPr>
      </w:pPr>
      <w:r w:rsidRPr="00CB4C3D">
        <w:rPr>
          <w:rFonts w:ascii="Arial" w:hAnsi="Arial" w:cs="Arial"/>
        </w:rPr>
        <w:t xml:space="preserve">The project must be completed within the planned 12-month </w:t>
      </w:r>
      <w:proofErr w:type="gramStart"/>
      <w:r w:rsidRPr="00CB4C3D">
        <w:rPr>
          <w:rFonts w:ascii="Arial" w:hAnsi="Arial" w:cs="Arial"/>
        </w:rPr>
        <w:t>period</w:t>
      </w:r>
      <w:proofErr w:type="gramEnd"/>
      <w:r w:rsidRPr="00CB4C3D">
        <w:rPr>
          <w:rFonts w:ascii="Arial" w:hAnsi="Arial" w:cs="Arial"/>
        </w:rPr>
        <w:t xml:space="preserve"> and the competition must take place on the agreed dates.</w:t>
      </w:r>
    </w:p>
    <w:p w14:paraId="5A9A3AB7" w14:textId="77777777" w:rsidR="000055D8" w:rsidRPr="00CB4C3D" w:rsidRDefault="000055D8" w:rsidP="00CB4C3D">
      <w:pPr>
        <w:jc w:val="both"/>
        <w:rPr>
          <w:rFonts w:ascii="Arial" w:hAnsi="Arial" w:cs="Arial"/>
          <w:b/>
          <w:bCs/>
        </w:rPr>
      </w:pPr>
      <w:r w:rsidRPr="00CB4C3D">
        <w:rPr>
          <w:rFonts w:ascii="Arial" w:hAnsi="Arial" w:cs="Arial"/>
          <w:b/>
          <w:bCs/>
        </w:rPr>
        <w:t>Strategic benefit</w:t>
      </w:r>
    </w:p>
    <w:p w14:paraId="69CB61E8" w14:textId="25323107" w:rsidR="000055D8" w:rsidRPr="00CB4C3D" w:rsidRDefault="000055D8" w:rsidP="00CB4C3D">
      <w:pPr>
        <w:jc w:val="both"/>
        <w:rPr>
          <w:rFonts w:ascii="Arial" w:hAnsi="Arial" w:cs="Arial"/>
        </w:rPr>
      </w:pPr>
      <w:r w:rsidRPr="00CB4C3D">
        <w:rPr>
          <w:rFonts w:ascii="Arial" w:hAnsi="Arial" w:cs="Arial"/>
        </w:rPr>
        <w:t>The event should create a recognised Welsh calisthenics competition model that can potentially be repeated</w:t>
      </w:r>
      <w:r w:rsidR="00182184">
        <w:rPr>
          <w:rFonts w:ascii="Arial" w:hAnsi="Arial" w:cs="Arial"/>
        </w:rPr>
        <w:t xml:space="preserve"> with increased number of competitors</w:t>
      </w:r>
      <w:r w:rsidRPr="00CB4C3D">
        <w:rPr>
          <w:rFonts w:ascii="Arial" w:hAnsi="Arial" w:cs="Arial"/>
        </w:rPr>
        <w:t>.</w:t>
      </w:r>
    </w:p>
    <w:p w14:paraId="29146143" w14:textId="48AB10FA" w:rsidR="000055D8" w:rsidRPr="00CB4C3D" w:rsidRDefault="004C77E6" w:rsidP="000055D8">
      <w:pPr>
        <w:rPr>
          <w:rFonts w:ascii="Arial" w:hAnsi="Arial" w:cs="Arial"/>
        </w:rPr>
      </w:pPr>
      <w:r w:rsidRPr="004C77E6">
        <w:rPr>
          <w:rFonts w:ascii="Arial" w:hAnsi="Arial" w:cs="Arial"/>
        </w:rPr>
        <w:t>These criteria are stronger than using profit alone because project success depends on several interconnected factors, including stakeholder management, resources and effective project management (Herath &amp; Chong, 2021). Profit remains the main financial objective, but it cannot be considered successful if it is achieved by reducing essential safety or quality</w:t>
      </w:r>
      <w:r w:rsidR="00F320FF" w:rsidRPr="00F320FF">
        <w:t xml:space="preserve"> </w:t>
      </w:r>
      <w:r w:rsidR="00F320FF" w:rsidRPr="00F320FF">
        <w:rPr>
          <w:rFonts w:ascii="Arial" w:hAnsi="Arial" w:cs="Arial"/>
        </w:rPr>
        <w:t>(Ika &amp; Pinto, 2022)</w:t>
      </w:r>
      <w:r w:rsidRPr="004C77E6">
        <w:rPr>
          <w:rFonts w:ascii="Arial" w:hAnsi="Arial" w:cs="Arial"/>
        </w:rPr>
        <w:t>.</w:t>
      </w:r>
    </w:p>
    <w:p w14:paraId="0DE41F29" w14:textId="77777777" w:rsidR="000055D8" w:rsidRPr="00CB4C3D" w:rsidRDefault="000055D8" w:rsidP="00CB4C3D">
      <w:pPr>
        <w:pStyle w:val="Heading1"/>
        <w:rPr>
          <w:rFonts w:ascii="Arial" w:hAnsi="Arial" w:cs="Arial"/>
          <w:b/>
          <w:bCs/>
          <w:color w:val="auto"/>
          <w:sz w:val="32"/>
          <w:szCs w:val="32"/>
        </w:rPr>
      </w:pPr>
      <w:bookmarkStart w:id="16" w:name="_Toc238740119"/>
      <w:r w:rsidRPr="00CB4C3D">
        <w:rPr>
          <w:rFonts w:ascii="Arial" w:hAnsi="Arial" w:cs="Arial"/>
          <w:b/>
          <w:bCs/>
          <w:color w:val="auto"/>
          <w:sz w:val="32"/>
          <w:szCs w:val="32"/>
        </w:rPr>
        <w:lastRenderedPageBreak/>
        <w:t>17. Project Closure and Lessons Learned</w:t>
      </w:r>
      <w:bookmarkEnd w:id="16"/>
    </w:p>
    <w:p w14:paraId="305664F2" w14:textId="2024C9AC" w:rsidR="000055D8" w:rsidRPr="00CB4C3D" w:rsidRDefault="000055D8" w:rsidP="00CB4C3D">
      <w:pPr>
        <w:jc w:val="both"/>
        <w:rPr>
          <w:rFonts w:ascii="Arial" w:hAnsi="Arial" w:cs="Arial"/>
        </w:rPr>
      </w:pPr>
      <w:r w:rsidRPr="00CB4C3D">
        <w:rPr>
          <w:rFonts w:ascii="Arial" w:hAnsi="Arial" w:cs="Arial"/>
        </w:rPr>
        <w:t>Closure will begin immediately after the second competition day.</w:t>
      </w:r>
      <w:r w:rsidR="006F2D9C">
        <w:rPr>
          <w:rFonts w:ascii="Arial" w:hAnsi="Arial" w:cs="Arial"/>
        </w:rPr>
        <w:t xml:space="preserve"> </w:t>
      </w:r>
      <w:r w:rsidRPr="00CB4C3D">
        <w:rPr>
          <w:rFonts w:ascii="Arial" w:hAnsi="Arial" w:cs="Arial"/>
        </w:rPr>
        <w:t>The first step will be to confirm that all planned deliverables have been completed. This includes competition delivery, awards, T-shirts, sponsor promotion and exhibitor arrangements.</w:t>
      </w:r>
    </w:p>
    <w:p w14:paraId="7D6B5C05" w14:textId="5AB696FC" w:rsidR="000055D8" w:rsidRPr="00CB4C3D" w:rsidRDefault="000055D8" w:rsidP="00CB4C3D">
      <w:pPr>
        <w:jc w:val="both"/>
        <w:rPr>
          <w:rFonts w:ascii="Arial" w:hAnsi="Arial" w:cs="Arial"/>
        </w:rPr>
      </w:pPr>
      <w:r w:rsidRPr="00CB4C3D">
        <w:rPr>
          <w:rFonts w:ascii="Arial" w:hAnsi="Arial" w:cs="Arial"/>
        </w:rPr>
        <w:t xml:space="preserve">The second step will be financial closure. All competitor income, spectator income, exhibition income and expenditure will be recorded. </w:t>
      </w:r>
      <w:r w:rsidR="009D142A" w:rsidRPr="009D142A">
        <w:rPr>
          <w:rFonts w:ascii="Arial" w:hAnsi="Arial" w:cs="Arial"/>
        </w:rPr>
        <w:t>The final project surplus will then be calculated and recorded according to the agreed financial arrangements.</w:t>
      </w:r>
    </w:p>
    <w:p w14:paraId="1AB6304B" w14:textId="77777777" w:rsidR="000055D8" w:rsidRPr="00CB4C3D" w:rsidRDefault="000055D8" w:rsidP="00CB4C3D">
      <w:pPr>
        <w:jc w:val="both"/>
        <w:rPr>
          <w:rFonts w:ascii="Arial" w:hAnsi="Arial" w:cs="Arial"/>
        </w:rPr>
      </w:pPr>
      <w:r w:rsidRPr="00CB4C3D">
        <w:rPr>
          <w:rFonts w:ascii="Arial" w:hAnsi="Arial" w:cs="Arial"/>
        </w:rPr>
        <w:t>The third step will be stakeholder feedback. Competitors will be asked about registration, rules, judging, organisation and overall experience. Referees and volunteers will be asked about workload and communication. The sponsor and exhibitors will be asked whether the event produced the expected commercial value.</w:t>
      </w:r>
    </w:p>
    <w:p w14:paraId="5A67661E" w14:textId="77777777" w:rsidR="000055D8" w:rsidRPr="00CB4C3D" w:rsidRDefault="000055D8" w:rsidP="00CB4C3D">
      <w:pPr>
        <w:jc w:val="both"/>
        <w:rPr>
          <w:rFonts w:ascii="Arial" w:hAnsi="Arial" w:cs="Arial"/>
        </w:rPr>
      </w:pPr>
      <w:r w:rsidRPr="00CB4C3D">
        <w:rPr>
          <w:rFonts w:ascii="Arial" w:hAnsi="Arial" w:cs="Arial"/>
        </w:rPr>
        <w:t>The final step will be a lessons-learned review. The project manager will record what worked, what failed and what should change before a future competition.</w:t>
      </w:r>
    </w:p>
    <w:p w14:paraId="6E3CDB41" w14:textId="2863278A" w:rsidR="000055D8" w:rsidRPr="00CB4C3D" w:rsidRDefault="00051B50" w:rsidP="000055D8">
      <w:pPr>
        <w:rPr>
          <w:rFonts w:ascii="Arial" w:hAnsi="Arial" w:cs="Arial"/>
        </w:rPr>
      </w:pPr>
      <w:r w:rsidRPr="00051B50">
        <w:rPr>
          <w:rFonts w:ascii="Arial" w:hAnsi="Arial" w:cs="Arial"/>
        </w:rPr>
        <w:t xml:space="preserve">Lessons learned are important because the event is intended to create a repeatable model. Project learning can support future projects by capturing knowledge from planning and implementation (Iftikhar et al., 2022). The purpose of closure is not </w:t>
      </w:r>
      <w:r w:rsidR="00182184">
        <w:rPr>
          <w:rFonts w:ascii="Arial" w:hAnsi="Arial" w:cs="Arial"/>
        </w:rPr>
        <w:t xml:space="preserve">to </w:t>
      </w:r>
      <w:r w:rsidRPr="00051B50">
        <w:rPr>
          <w:rFonts w:ascii="Arial" w:hAnsi="Arial" w:cs="Arial"/>
        </w:rPr>
        <w:t>simply finish the project but to capture knowledge for future use.</w:t>
      </w:r>
    </w:p>
    <w:p w14:paraId="2FB435D0" w14:textId="77777777" w:rsidR="000055D8" w:rsidRPr="00CB4C3D" w:rsidRDefault="000055D8" w:rsidP="00CB4C3D">
      <w:pPr>
        <w:pStyle w:val="Heading1"/>
        <w:rPr>
          <w:rFonts w:ascii="Arial" w:hAnsi="Arial" w:cs="Arial"/>
          <w:b/>
          <w:bCs/>
          <w:color w:val="auto"/>
          <w:sz w:val="32"/>
          <w:szCs w:val="32"/>
        </w:rPr>
      </w:pPr>
      <w:bookmarkStart w:id="17" w:name="_Toc238740120"/>
      <w:r w:rsidRPr="00CB4C3D">
        <w:rPr>
          <w:rFonts w:ascii="Arial" w:hAnsi="Arial" w:cs="Arial"/>
          <w:b/>
          <w:bCs/>
          <w:color w:val="auto"/>
          <w:sz w:val="32"/>
          <w:szCs w:val="32"/>
        </w:rPr>
        <w:t>18. Conclusion</w:t>
      </w:r>
      <w:bookmarkEnd w:id="17"/>
    </w:p>
    <w:p w14:paraId="0D992D8B" w14:textId="0C0C2229" w:rsidR="000055D8" w:rsidRPr="00CB4C3D" w:rsidRDefault="000055D8" w:rsidP="00CB4C3D">
      <w:pPr>
        <w:jc w:val="both"/>
        <w:rPr>
          <w:rFonts w:ascii="Arial" w:hAnsi="Arial" w:cs="Arial"/>
        </w:rPr>
      </w:pPr>
      <w:r w:rsidRPr="00CB4C3D">
        <w:rPr>
          <w:rFonts w:ascii="Arial" w:hAnsi="Arial" w:cs="Arial"/>
        </w:rPr>
        <w:t xml:space="preserve">The proposed Welsh National Calisthenics Competition is a suitable project because it has a clear purpose, defined deliverables, a fixed </w:t>
      </w:r>
      <w:proofErr w:type="gramStart"/>
      <w:r w:rsidRPr="00CB4C3D">
        <w:rPr>
          <w:rFonts w:ascii="Arial" w:hAnsi="Arial" w:cs="Arial"/>
        </w:rPr>
        <w:t>time period</w:t>
      </w:r>
      <w:proofErr w:type="gramEnd"/>
      <w:r w:rsidRPr="00CB4C3D">
        <w:rPr>
          <w:rFonts w:ascii="Arial" w:hAnsi="Arial" w:cs="Arial"/>
        </w:rPr>
        <w:t>, multiple stakeholders, financial objectives and significant operational risks.</w:t>
      </w:r>
      <w:r w:rsidR="006F2D9C">
        <w:rPr>
          <w:rFonts w:ascii="Arial" w:hAnsi="Arial" w:cs="Arial"/>
        </w:rPr>
        <w:t xml:space="preserve"> </w:t>
      </w:r>
      <w:r w:rsidRPr="00CB4C3D">
        <w:rPr>
          <w:rFonts w:ascii="Arial" w:hAnsi="Arial" w:cs="Arial"/>
        </w:rPr>
        <w:t>The analysis shows that a hybrid project-management methodology is the most appropriate approach. Predictive planning is required for the fixed competition date, venue, budget, safety standards and competition rules. Agile principles can then provide flexibility in marketing, registration and stakeholder feedback.</w:t>
      </w:r>
    </w:p>
    <w:p w14:paraId="452CD60C" w14:textId="4A379C4F" w:rsidR="000055D8" w:rsidRPr="00CB4C3D" w:rsidRDefault="009D142A" w:rsidP="00CB4C3D">
      <w:pPr>
        <w:jc w:val="both"/>
        <w:rPr>
          <w:rFonts w:ascii="Arial" w:hAnsi="Arial" w:cs="Arial"/>
        </w:rPr>
      </w:pPr>
      <w:r w:rsidRPr="009D142A">
        <w:rPr>
          <w:rFonts w:ascii="Arial" w:hAnsi="Arial" w:cs="Arial"/>
        </w:rPr>
        <w:t>The business case is attractive because Swansea Warehouse Gym will contribute 50% of the venue cost and provide the competition equipment, reducing the overall project cost.</w:t>
      </w:r>
      <w:r>
        <w:rPr>
          <w:rFonts w:ascii="Arial" w:hAnsi="Arial" w:cs="Arial"/>
        </w:rPr>
        <w:t xml:space="preserve"> </w:t>
      </w:r>
      <w:r w:rsidR="000055D8" w:rsidRPr="00CB4C3D">
        <w:rPr>
          <w:rFonts w:ascii="Arial" w:hAnsi="Arial" w:cs="Arial"/>
        </w:rPr>
        <w:t>However, the financial model is affected by competitor registration. The project must monitor registrations early and use evidence when making decisions about marketing and pricing.</w:t>
      </w:r>
      <w:r w:rsidR="006F2D9C">
        <w:rPr>
          <w:rFonts w:ascii="Arial" w:hAnsi="Arial" w:cs="Arial"/>
        </w:rPr>
        <w:t xml:space="preserve"> </w:t>
      </w:r>
      <w:r w:rsidR="000055D8" w:rsidRPr="00CB4C3D">
        <w:rPr>
          <w:rFonts w:ascii="Arial" w:hAnsi="Arial" w:cs="Arial"/>
        </w:rPr>
        <w:t xml:space="preserve">The WBS, Gantt chart, critical-path analysis, risk register, stakeholder matrix, RACI and communication plan provide practical control </w:t>
      </w:r>
      <w:r w:rsidR="006F2D9C">
        <w:rPr>
          <w:rFonts w:ascii="Arial" w:hAnsi="Arial" w:cs="Arial"/>
        </w:rPr>
        <w:t>tools</w:t>
      </w:r>
      <w:r w:rsidR="000055D8" w:rsidRPr="00CB4C3D">
        <w:rPr>
          <w:rFonts w:ascii="Arial" w:hAnsi="Arial" w:cs="Arial"/>
        </w:rPr>
        <w:t>. Their usefulness is greatest when they support decisions rather than become administrative documents.</w:t>
      </w:r>
    </w:p>
    <w:p w14:paraId="2D8AE93D" w14:textId="540397D5" w:rsidR="000055D8" w:rsidRPr="00CB4C3D" w:rsidRDefault="000055D8" w:rsidP="00CB4C3D">
      <w:pPr>
        <w:jc w:val="both"/>
        <w:rPr>
          <w:rFonts w:ascii="Arial" w:hAnsi="Arial" w:cs="Arial"/>
        </w:rPr>
      </w:pPr>
      <w:r w:rsidRPr="00CB4C3D">
        <w:rPr>
          <w:rFonts w:ascii="Arial" w:hAnsi="Arial" w:cs="Arial"/>
        </w:rPr>
        <w:t>The project also shows that project success cannot be measured through profit alone. Safety, judging quality, stakeholder satisfaction, time and future value are also important. The main challenge is to create sustainable profit while protecting the quality and reputation of the event.</w:t>
      </w:r>
      <w:r w:rsidR="006F2D9C">
        <w:rPr>
          <w:rFonts w:ascii="Arial" w:hAnsi="Arial" w:cs="Arial"/>
        </w:rPr>
        <w:t xml:space="preserve"> </w:t>
      </w:r>
      <w:r w:rsidRPr="00CB4C3D">
        <w:rPr>
          <w:rFonts w:ascii="Arial" w:hAnsi="Arial" w:cs="Arial"/>
        </w:rPr>
        <w:t xml:space="preserve">The self-audit identifies strong knowledge of calisthenics, communication and leadership as useful existing strengths. Financial </w:t>
      </w:r>
      <w:r w:rsidRPr="00CB4C3D">
        <w:rPr>
          <w:rFonts w:ascii="Arial" w:hAnsi="Arial" w:cs="Arial"/>
        </w:rPr>
        <w:lastRenderedPageBreak/>
        <w:t>management, formal risk management, negotiation, scheduling and delegation are the main development areas. The PDP provides measurable actions to improve these skills during the project.</w:t>
      </w:r>
    </w:p>
    <w:p w14:paraId="45229A28" w14:textId="77777777" w:rsidR="000055D8" w:rsidRDefault="000055D8" w:rsidP="00CB4C3D">
      <w:pPr>
        <w:jc w:val="both"/>
        <w:rPr>
          <w:rFonts w:ascii="Arial" w:hAnsi="Arial" w:cs="Arial"/>
        </w:rPr>
      </w:pPr>
      <w:r w:rsidRPr="00CB4C3D">
        <w:rPr>
          <w:rFonts w:ascii="Arial" w:hAnsi="Arial" w:cs="Arial"/>
        </w:rPr>
        <w:t>Overall, the project should proceed subject to three conditions: the sponsor agreement must be formally confirmed, early registration must provide evidence that the £100 entry fee is commercially realistic, and safety and judging standards must be established before registration opens. With these controls in place, the project has a realistic opportunity to deliver financial, sporting and strategic value.</w:t>
      </w:r>
    </w:p>
    <w:p w14:paraId="27AFC769" w14:textId="77777777" w:rsidR="00DF544C" w:rsidRDefault="00DF544C" w:rsidP="00CB4C3D">
      <w:pPr>
        <w:jc w:val="both"/>
        <w:rPr>
          <w:rFonts w:ascii="Arial" w:hAnsi="Arial" w:cs="Arial"/>
        </w:rPr>
      </w:pPr>
    </w:p>
    <w:p w14:paraId="49AF5CAC" w14:textId="77777777" w:rsidR="001E25F9" w:rsidRDefault="001E25F9" w:rsidP="00CB4C3D">
      <w:pPr>
        <w:jc w:val="both"/>
        <w:rPr>
          <w:rFonts w:ascii="Arial" w:hAnsi="Arial" w:cs="Arial"/>
        </w:rPr>
      </w:pPr>
    </w:p>
    <w:p w14:paraId="284486E6" w14:textId="77777777" w:rsidR="008D3EDB" w:rsidRDefault="008D3EDB" w:rsidP="00CB4C3D">
      <w:pPr>
        <w:jc w:val="both"/>
        <w:rPr>
          <w:rFonts w:ascii="Arial" w:hAnsi="Arial" w:cs="Arial"/>
        </w:rPr>
      </w:pPr>
    </w:p>
    <w:p w14:paraId="2CA97E6C" w14:textId="77777777" w:rsidR="008D3EDB" w:rsidRDefault="008D3EDB" w:rsidP="00CB4C3D">
      <w:pPr>
        <w:jc w:val="both"/>
        <w:rPr>
          <w:rFonts w:ascii="Arial" w:hAnsi="Arial" w:cs="Arial"/>
        </w:rPr>
      </w:pPr>
    </w:p>
    <w:p w14:paraId="445D9849" w14:textId="77777777" w:rsidR="008D3EDB" w:rsidRDefault="008D3EDB" w:rsidP="00CB4C3D">
      <w:pPr>
        <w:jc w:val="both"/>
        <w:rPr>
          <w:rFonts w:ascii="Arial" w:hAnsi="Arial" w:cs="Arial"/>
        </w:rPr>
      </w:pPr>
    </w:p>
    <w:p w14:paraId="09366840" w14:textId="77777777" w:rsidR="008D3EDB" w:rsidRDefault="008D3EDB" w:rsidP="00CB4C3D">
      <w:pPr>
        <w:jc w:val="both"/>
        <w:rPr>
          <w:rFonts w:ascii="Arial" w:hAnsi="Arial" w:cs="Arial"/>
        </w:rPr>
      </w:pPr>
    </w:p>
    <w:p w14:paraId="5AEF7535" w14:textId="77777777" w:rsidR="008D3EDB" w:rsidRDefault="008D3EDB" w:rsidP="00CB4C3D">
      <w:pPr>
        <w:jc w:val="both"/>
        <w:rPr>
          <w:rFonts w:ascii="Arial" w:hAnsi="Arial" w:cs="Arial"/>
        </w:rPr>
      </w:pPr>
    </w:p>
    <w:p w14:paraId="64CC0BBC" w14:textId="77777777" w:rsidR="008D3EDB" w:rsidRDefault="008D3EDB" w:rsidP="00CB4C3D">
      <w:pPr>
        <w:jc w:val="both"/>
        <w:rPr>
          <w:rFonts w:ascii="Arial" w:hAnsi="Arial" w:cs="Arial"/>
        </w:rPr>
      </w:pPr>
    </w:p>
    <w:p w14:paraId="43DDF027" w14:textId="77777777" w:rsidR="008D3EDB" w:rsidRDefault="008D3EDB" w:rsidP="00CB4C3D">
      <w:pPr>
        <w:jc w:val="both"/>
        <w:rPr>
          <w:rFonts w:ascii="Arial" w:hAnsi="Arial" w:cs="Arial"/>
        </w:rPr>
      </w:pPr>
    </w:p>
    <w:p w14:paraId="68B7D099" w14:textId="77777777" w:rsidR="008D3EDB" w:rsidRDefault="008D3EDB" w:rsidP="00CB4C3D">
      <w:pPr>
        <w:jc w:val="both"/>
        <w:rPr>
          <w:rFonts w:ascii="Arial" w:hAnsi="Arial" w:cs="Arial"/>
        </w:rPr>
      </w:pPr>
    </w:p>
    <w:p w14:paraId="36DC872D" w14:textId="77777777" w:rsidR="008D3EDB" w:rsidRDefault="008D3EDB" w:rsidP="00CB4C3D">
      <w:pPr>
        <w:jc w:val="both"/>
        <w:rPr>
          <w:rFonts w:ascii="Arial" w:hAnsi="Arial" w:cs="Arial"/>
        </w:rPr>
      </w:pPr>
    </w:p>
    <w:p w14:paraId="3B8555E7" w14:textId="77777777" w:rsidR="008D3EDB" w:rsidRDefault="008D3EDB" w:rsidP="00CB4C3D">
      <w:pPr>
        <w:jc w:val="both"/>
        <w:rPr>
          <w:rFonts w:ascii="Arial" w:hAnsi="Arial" w:cs="Arial"/>
        </w:rPr>
      </w:pPr>
    </w:p>
    <w:p w14:paraId="12683B16" w14:textId="77777777" w:rsidR="008D3EDB" w:rsidRDefault="008D3EDB" w:rsidP="00CB4C3D">
      <w:pPr>
        <w:jc w:val="both"/>
        <w:rPr>
          <w:rFonts w:ascii="Arial" w:hAnsi="Arial" w:cs="Arial"/>
        </w:rPr>
      </w:pPr>
    </w:p>
    <w:p w14:paraId="117727D2" w14:textId="77777777" w:rsidR="008D3EDB" w:rsidRDefault="008D3EDB" w:rsidP="00CB4C3D">
      <w:pPr>
        <w:jc w:val="both"/>
        <w:rPr>
          <w:rFonts w:ascii="Arial" w:hAnsi="Arial" w:cs="Arial"/>
        </w:rPr>
      </w:pPr>
    </w:p>
    <w:p w14:paraId="35B3069F" w14:textId="77777777" w:rsidR="008D3EDB" w:rsidRDefault="008D3EDB" w:rsidP="00CB4C3D">
      <w:pPr>
        <w:jc w:val="both"/>
        <w:rPr>
          <w:rFonts w:ascii="Arial" w:hAnsi="Arial" w:cs="Arial"/>
        </w:rPr>
      </w:pPr>
    </w:p>
    <w:p w14:paraId="4B8F5A04" w14:textId="77777777" w:rsidR="008D3EDB" w:rsidRDefault="008D3EDB" w:rsidP="00CB4C3D">
      <w:pPr>
        <w:jc w:val="both"/>
        <w:rPr>
          <w:rFonts w:ascii="Arial" w:hAnsi="Arial" w:cs="Arial"/>
        </w:rPr>
      </w:pPr>
    </w:p>
    <w:p w14:paraId="35800887" w14:textId="77777777" w:rsidR="00DC0FE4" w:rsidRDefault="00DC0FE4" w:rsidP="00CB4C3D">
      <w:pPr>
        <w:jc w:val="both"/>
        <w:rPr>
          <w:rFonts w:ascii="Arial" w:hAnsi="Arial" w:cs="Arial"/>
        </w:rPr>
      </w:pPr>
    </w:p>
    <w:p w14:paraId="65C3B770" w14:textId="77777777" w:rsidR="006F2D9C" w:rsidRDefault="006F2D9C" w:rsidP="00CB4C3D">
      <w:pPr>
        <w:jc w:val="both"/>
        <w:rPr>
          <w:rFonts w:ascii="Arial" w:hAnsi="Arial" w:cs="Arial"/>
        </w:rPr>
      </w:pPr>
    </w:p>
    <w:p w14:paraId="49B0AA77" w14:textId="77777777" w:rsidR="006F2D9C" w:rsidRDefault="006F2D9C" w:rsidP="00CB4C3D">
      <w:pPr>
        <w:jc w:val="both"/>
        <w:rPr>
          <w:rFonts w:ascii="Arial" w:hAnsi="Arial" w:cs="Arial"/>
        </w:rPr>
      </w:pPr>
    </w:p>
    <w:p w14:paraId="205888E1" w14:textId="77777777" w:rsidR="006F2D9C" w:rsidRDefault="006F2D9C" w:rsidP="00CB4C3D">
      <w:pPr>
        <w:jc w:val="both"/>
        <w:rPr>
          <w:rFonts w:ascii="Arial" w:hAnsi="Arial" w:cs="Arial"/>
        </w:rPr>
      </w:pPr>
    </w:p>
    <w:p w14:paraId="5D5FE9DE" w14:textId="77777777" w:rsidR="00DC0FE4" w:rsidRDefault="00DC0FE4" w:rsidP="00CB4C3D">
      <w:pPr>
        <w:jc w:val="both"/>
        <w:rPr>
          <w:rFonts w:ascii="Arial" w:hAnsi="Arial" w:cs="Arial"/>
        </w:rPr>
      </w:pPr>
    </w:p>
    <w:p w14:paraId="5B80D7EE" w14:textId="77777777" w:rsidR="000055D8" w:rsidRPr="00A614EA" w:rsidRDefault="000055D8" w:rsidP="00A614EA">
      <w:pPr>
        <w:pStyle w:val="Heading1"/>
        <w:rPr>
          <w:rFonts w:ascii="Arial" w:hAnsi="Arial" w:cs="Arial"/>
          <w:b/>
          <w:bCs/>
          <w:color w:val="000000" w:themeColor="text1"/>
          <w:sz w:val="32"/>
          <w:szCs w:val="32"/>
        </w:rPr>
      </w:pPr>
      <w:bookmarkStart w:id="18" w:name="_Toc238740121"/>
      <w:r w:rsidRPr="00A614EA">
        <w:rPr>
          <w:rFonts w:ascii="Arial" w:hAnsi="Arial" w:cs="Arial"/>
          <w:b/>
          <w:bCs/>
          <w:color w:val="000000" w:themeColor="text1"/>
          <w:sz w:val="32"/>
          <w:szCs w:val="32"/>
        </w:rPr>
        <w:lastRenderedPageBreak/>
        <w:t>References</w:t>
      </w:r>
      <w:bookmarkEnd w:id="18"/>
    </w:p>
    <w:p w14:paraId="198E333D" w14:textId="4E50212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Ahmed, R., Philbin, S. P., &amp; Cheema, F.-E. (2021). </w:t>
      </w:r>
      <w:r w:rsidRPr="006F2D9C">
        <w:rPr>
          <w:rFonts w:ascii="Arial" w:hAnsi="Arial" w:cs="Arial"/>
          <w:i/>
          <w:iCs/>
        </w:rPr>
        <w:t>Systematic literature review of project manager's leadership competencies</w:t>
      </w:r>
      <w:r w:rsidRPr="006F2816">
        <w:rPr>
          <w:rFonts w:ascii="Arial" w:hAnsi="Arial" w:cs="Arial"/>
        </w:rPr>
        <w:t xml:space="preserve">. </w:t>
      </w:r>
      <w:r w:rsidRPr="006F2D9C">
        <w:rPr>
          <w:rFonts w:ascii="Arial" w:hAnsi="Arial" w:cs="Arial"/>
        </w:rPr>
        <w:t>Engineering, Construction and Architectural Management, 28, 1–30</w:t>
      </w:r>
      <w:r>
        <w:rPr>
          <w:rFonts w:ascii="Arial" w:hAnsi="Arial" w:cs="Arial"/>
        </w:rPr>
        <w:t>.</w:t>
      </w:r>
      <w:r w:rsidRPr="006F2816">
        <w:rPr>
          <w:rFonts w:ascii="Arial" w:hAnsi="Arial" w:cs="Arial"/>
        </w:rPr>
        <w:t xml:space="preserve"> </w:t>
      </w:r>
      <w:hyperlink r:id="rId9" w:tgtFrame="_new" w:history="1">
        <w:r w:rsidRPr="006F2816">
          <w:rPr>
            <w:rStyle w:val="Hyperlink"/>
            <w:rFonts w:ascii="Arial" w:hAnsi="Arial" w:cs="Arial"/>
          </w:rPr>
          <w:t>https://doi.org/10.1108/ECAM-05-2019-0276</w:t>
        </w:r>
      </w:hyperlink>
    </w:p>
    <w:p w14:paraId="7F506B38"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Association for Project Management. (2021). </w:t>
      </w:r>
      <w:r w:rsidRPr="006F2816">
        <w:rPr>
          <w:rFonts w:ascii="Arial" w:hAnsi="Arial" w:cs="Arial"/>
          <w:i/>
          <w:iCs/>
        </w:rPr>
        <w:t>APM body of knowledge</w:t>
      </w:r>
      <w:r w:rsidRPr="006F2816">
        <w:rPr>
          <w:rFonts w:ascii="Arial" w:hAnsi="Arial" w:cs="Arial"/>
        </w:rPr>
        <w:t xml:space="preserve"> (7th ed.). Association for Project Management.</w:t>
      </w:r>
    </w:p>
    <w:p w14:paraId="4B2E4F29" w14:textId="77777777" w:rsidR="006F2816" w:rsidRPr="006F2816" w:rsidRDefault="006F2816" w:rsidP="006F2816">
      <w:pPr>
        <w:spacing w:line="360" w:lineRule="auto"/>
        <w:ind w:left="720" w:hanging="720"/>
        <w:rPr>
          <w:rFonts w:ascii="Arial" w:hAnsi="Arial" w:cs="Arial"/>
        </w:rPr>
      </w:pPr>
      <w:proofErr w:type="spellStart"/>
      <w:r w:rsidRPr="006F2816">
        <w:rPr>
          <w:rFonts w:ascii="Arial" w:hAnsi="Arial" w:cs="Arial"/>
        </w:rPr>
        <w:t>Avença</w:t>
      </w:r>
      <w:proofErr w:type="spellEnd"/>
      <w:r w:rsidRPr="006F2816">
        <w:rPr>
          <w:rFonts w:ascii="Arial" w:hAnsi="Arial" w:cs="Arial"/>
        </w:rPr>
        <w:t>, I., Domingues, L., &amp; Carvalho, H. (2024). D</w:t>
      </w:r>
      <w:r w:rsidRPr="006F2D9C">
        <w:rPr>
          <w:rFonts w:ascii="Arial" w:hAnsi="Arial" w:cs="Arial"/>
          <w:i/>
          <w:iCs/>
        </w:rPr>
        <w:t>o the project manager's soft skills foster knowledge sharing?</w:t>
      </w:r>
      <w:r w:rsidRPr="006F2816">
        <w:rPr>
          <w:rFonts w:ascii="Arial" w:hAnsi="Arial" w:cs="Arial"/>
        </w:rPr>
        <w:t xml:space="preserve"> </w:t>
      </w:r>
      <w:r w:rsidRPr="006F2D9C">
        <w:rPr>
          <w:rFonts w:ascii="Arial" w:hAnsi="Arial" w:cs="Arial"/>
        </w:rPr>
        <w:t xml:space="preserve">Project Leadership and Society, 5, Article </w:t>
      </w:r>
      <w:r w:rsidRPr="006F2816">
        <w:rPr>
          <w:rFonts w:ascii="Arial" w:hAnsi="Arial" w:cs="Arial"/>
        </w:rPr>
        <w:t xml:space="preserve">100139. </w:t>
      </w:r>
      <w:hyperlink r:id="rId10" w:tgtFrame="_new" w:history="1">
        <w:r w:rsidRPr="006F2816">
          <w:rPr>
            <w:rStyle w:val="Hyperlink"/>
            <w:rFonts w:ascii="Arial" w:hAnsi="Arial" w:cs="Arial"/>
          </w:rPr>
          <w:t>https://doi.org/10.1016/j.plas.2024.100139</w:t>
        </w:r>
      </w:hyperlink>
    </w:p>
    <w:p w14:paraId="4A9FAFA3"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Chung, K. S. K., Eskerod, P., Jepsen, A. L., &amp; Zhang, J. (2023). </w:t>
      </w:r>
      <w:r w:rsidRPr="006F2D9C">
        <w:rPr>
          <w:rFonts w:ascii="Arial" w:hAnsi="Arial" w:cs="Arial"/>
          <w:i/>
          <w:iCs/>
        </w:rPr>
        <w:t>Response strategies for community stakeholder engagement on social media: A case study of a large infrastructure project</w:t>
      </w:r>
      <w:r w:rsidRPr="006F2816">
        <w:rPr>
          <w:rFonts w:ascii="Arial" w:hAnsi="Arial" w:cs="Arial"/>
        </w:rPr>
        <w:t xml:space="preserve">. </w:t>
      </w:r>
      <w:r w:rsidRPr="006F2D9C">
        <w:rPr>
          <w:rFonts w:ascii="Arial" w:hAnsi="Arial" w:cs="Arial"/>
        </w:rPr>
        <w:t>International Journal of Project Management,</w:t>
      </w:r>
      <w:r w:rsidRPr="006F2816">
        <w:rPr>
          <w:rFonts w:ascii="Arial" w:hAnsi="Arial" w:cs="Arial"/>
          <w:i/>
          <w:iCs/>
        </w:rPr>
        <w:t xml:space="preserve"> 41</w:t>
      </w:r>
      <w:r w:rsidRPr="006F2816">
        <w:rPr>
          <w:rFonts w:ascii="Arial" w:hAnsi="Arial" w:cs="Arial"/>
        </w:rPr>
        <w:t xml:space="preserve">(5), 102495. </w:t>
      </w:r>
      <w:hyperlink r:id="rId11" w:tgtFrame="_new" w:history="1">
        <w:r w:rsidRPr="006F2816">
          <w:rPr>
            <w:rStyle w:val="Hyperlink"/>
            <w:rFonts w:ascii="Arial" w:hAnsi="Arial" w:cs="Arial"/>
          </w:rPr>
          <w:t>https://doi.org/10.1016/j.ijproman.2023.102495</w:t>
        </w:r>
      </w:hyperlink>
    </w:p>
    <w:p w14:paraId="6B21CE96" w14:textId="1C762BD9" w:rsidR="006F2816" w:rsidRPr="006F2816" w:rsidRDefault="006F2816" w:rsidP="006F2816">
      <w:pPr>
        <w:spacing w:line="360" w:lineRule="auto"/>
        <w:ind w:left="720" w:hanging="720"/>
        <w:rPr>
          <w:rFonts w:ascii="Arial" w:hAnsi="Arial" w:cs="Arial"/>
        </w:rPr>
      </w:pPr>
      <w:r w:rsidRPr="006F2816">
        <w:rPr>
          <w:rFonts w:ascii="Arial" w:hAnsi="Arial" w:cs="Arial"/>
        </w:rPr>
        <w:t xml:space="preserve">Fernandes, P. J. M. A., &amp; </w:t>
      </w:r>
      <w:proofErr w:type="spellStart"/>
      <w:r w:rsidRPr="006F2816">
        <w:rPr>
          <w:rFonts w:ascii="Arial" w:hAnsi="Arial" w:cs="Arial"/>
        </w:rPr>
        <w:t>Rabechini</w:t>
      </w:r>
      <w:proofErr w:type="spellEnd"/>
      <w:r w:rsidRPr="006F2816">
        <w:rPr>
          <w:rFonts w:ascii="Arial" w:hAnsi="Arial" w:cs="Arial"/>
        </w:rPr>
        <w:t xml:space="preserve"> Jr., R. (2021). </w:t>
      </w:r>
      <w:r w:rsidRPr="006F2D9C">
        <w:rPr>
          <w:rFonts w:ascii="Arial" w:hAnsi="Arial" w:cs="Arial"/>
          <w:i/>
          <w:iCs/>
        </w:rPr>
        <w:t>Risk management in projects managed by agile approaches: A systematic review of the literature</w:t>
      </w:r>
      <w:r w:rsidRPr="006F2816">
        <w:rPr>
          <w:rFonts w:ascii="Arial" w:hAnsi="Arial" w:cs="Arial"/>
        </w:rPr>
        <w:t xml:space="preserve">. </w:t>
      </w:r>
      <w:r w:rsidRPr="006F2D9C">
        <w:rPr>
          <w:rFonts w:ascii="Arial" w:hAnsi="Arial" w:cs="Arial"/>
        </w:rPr>
        <w:t xml:space="preserve">Revista de </w:t>
      </w:r>
      <w:proofErr w:type="spellStart"/>
      <w:r w:rsidRPr="006F2D9C">
        <w:rPr>
          <w:rFonts w:ascii="Arial" w:hAnsi="Arial" w:cs="Arial"/>
        </w:rPr>
        <w:t>Gest</w:t>
      </w:r>
      <w:r w:rsidR="006F2D9C">
        <w:rPr>
          <w:rFonts w:ascii="Arial" w:hAnsi="Arial" w:cs="Arial"/>
        </w:rPr>
        <w:t>a</w:t>
      </w:r>
      <w:r w:rsidRPr="006F2D9C">
        <w:rPr>
          <w:rFonts w:ascii="Arial" w:hAnsi="Arial" w:cs="Arial"/>
        </w:rPr>
        <w:t>o</w:t>
      </w:r>
      <w:proofErr w:type="spellEnd"/>
      <w:r w:rsidRPr="006F2D9C">
        <w:rPr>
          <w:rFonts w:ascii="Arial" w:hAnsi="Arial" w:cs="Arial"/>
        </w:rPr>
        <w:t xml:space="preserve"> e </w:t>
      </w:r>
      <w:proofErr w:type="spellStart"/>
      <w:r w:rsidRPr="006F2D9C">
        <w:rPr>
          <w:rFonts w:ascii="Arial" w:hAnsi="Arial" w:cs="Arial"/>
        </w:rPr>
        <w:t>Projetos</w:t>
      </w:r>
      <w:proofErr w:type="spellEnd"/>
      <w:r w:rsidRPr="006F2D9C">
        <w:rPr>
          <w:rFonts w:ascii="Arial" w:hAnsi="Arial" w:cs="Arial"/>
        </w:rPr>
        <w:t>, 12(1), 172–194</w:t>
      </w:r>
      <w:r w:rsidRPr="006F2816">
        <w:rPr>
          <w:rFonts w:ascii="Arial" w:hAnsi="Arial" w:cs="Arial"/>
        </w:rPr>
        <w:t xml:space="preserve">. </w:t>
      </w:r>
      <w:hyperlink r:id="rId12" w:tgtFrame="_new" w:history="1">
        <w:r w:rsidRPr="006F2816">
          <w:rPr>
            <w:rStyle w:val="Hyperlink"/>
            <w:rFonts w:ascii="Arial" w:hAnsi="Arial" w:cs="Arial"/>
          </w:rPr>
          <w:t>https://doi.org/10.5585/gep.v12i1.17817</w:t>
        </w:r>
      </w:hyperlink>
    </w:p>
    <w:p w14:paraId="0AFF508C"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Ferrer, P. S. S., Araújo Galvão, G. D., &amp; de Carvalho, M. M. (2021</w:t>
      </w:r>
      <w:r w:rsidRPr="006F2D9C">
        <w:rPr>
          <w:rFonts w:ascii="Arial" w:hAnsi="Arial" w:cs="Arial"/>
          <w:i/>
          <w:iCs/>
        </w:rPr>
        <w:t>). The missing link in project governance: Permeability and influence of governance precepts on decision making in the project domain.</w:t>
      </w:r>
      <w:r w:rsidRPr="006F2816">
        <w:rPr>
          <w:rFonts w:ascii="Arial" w:hAnsi="Arial" w:cs="Arial"/>
        </w:rPr>
        <w:t xml:space="preserve"> </w:t>
      </w:r>
      <w:r w:rsidRPr="006F2D9C">
        <w:rPr>
          <w:rFonts w:ascii="Arial" w:hAnsi="Arial" w:cs="Arial"/>
        </w:rPr>
        <w:t>Project Management Journal, 52</w:t>
      </w:r>
      <w:r w:rsidRPr="006F2816">
        <w:rPr>
          <w:rFonts w:ascii="Arial" w:hAnsi="Arial" w:cs="Arial"/>
        </w:rPr>
        <w:t xml:space="preserve">(1), 45–60. </w:t>
      </w:r>
      <w:hyperlink r:id="rId13" w:tgtFrame="_new" w:history="1">
        <w:r w:rsidRPr="006F2816">
          <w:rPr>
            <w:rStyle w:val="Hyperlink"/>
            <w:rFonts w:ascii="Arial" w:hAnsi="Arial" w:cs="Arial"/>
          </w:rPr>
          <w:t>https://doi.org/10.1177/8756972820941649</w:t>
        </w:r>
      </w:hyperlink>
    </w:p>
    <w:p w14:paraId="7FC1CEAA"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Government Project Delivery. (2024). </w:t>
      </w:r>
      <w:r w:rsidRPr="006F2816">
        <w:rPr>
          <w:rFonts w:ascii="Arial" w:hAnsi="Arial" w:cs="Arial"/>
          <w:i/>
          <w:iCs/>
        </w:rPr>
        <w:t xml:space="preserve">The Teal Book: </w:t>
      </w:r>
      <w:r w:rsidRPr="006F2D9C">
        <w:rPr>
          <w:rFonts w:ascii="Arial" w:hAnsi="Arial" w:cs="Arial"/>
        </w:rPr>
        <w:t>Project delivery in government.</w:t>
      </w:r>
      <w:r w:rsidRPr="006F2816">
        <w:rPr>
          <w:rFonts w:ascii="Arial" w:hAnsi="Arial" w:cs="Arial"/>
        </w:rPr>
        <w:t xml:space="preserve"> </w:t>
      </w:r>
      <w:hyperlink r:id="rId14" w:tgtFrame="_new" w:history="1">
        <w:r w:rsidRPr="006F2816">
          <w:rPr>
            <w:rStyle w:val="Hyperlink"/>
            <w:rFonts w:ascii="Arial" w:hAnsi="Arial" w:cs="Arial"/>
          </w:rPr>
          <w:t>https://projectdelivery.gov.uk/teal-book/home/</w:t>
        </w:r>
      </w:hyperlink>
    </w:p>
    <w:p w14:paraId="49225EB9" w14:textId="77777777" w:rsidR="006F2816" w:rsidRDefault="006F2816" w:rsidP="006F2816">
      <w:pPr>
        <w:spacing w:line="360" w:lineRule="auto"/>
        <w:ind w:left="720" w:hanging="720"/>
        <w:rPr>
          <w:rFonts w:ascii="Arial" w:hAnsi="Arial" w:cs="Arial"/>
        </w:rPr>
      </w:pPr>
      <w:r w:rsidRPr="006F2816">
        <w:rPr>
          <w:rFonts w:ascii="Arial" w:hAnsi="Arial" w:cs="Arial"/>
        </w:rPr>
        <w:t xml:space="preserve">Hartmann, S., &amp; </w:t>
      </w:r>
      <w:proofErr w:type="spellStart"/>
      <w:r w:rsidRPr="006F2816">
        <w:rPr>
          <w:rFonts w:ascii="Arial" w:hAnsi="Arial" w:cs="Arial"/>
        </w:rPr>
        <w:t>Briskorn</w:t>
      </w:r>
      <w:proofErr w:type="spellEnd"/>
      <w:r w:rsidRPr="006F2816">
        <w:rPr>
          <w:rFonts w:ascii="Arial" w:hAnsi="Arial" w:cs="Arial"/>
        </w:rPr>
        <w:t xml:space="preserve">, D. (2022). </w:t>
      </w:r>
      <w:r w:rsidRPr="006F2D9C">
        <w:rPr>
          <w:rFonts w:ascii="Arial" w:hAnsi="Arial" w:cs="Arial"/>
          <w:i/>
          <w:iCs/>
        </w:rPr>
        <w:t>An updated survey of variants and extensions of the resource-constrained project scheduling problem</w:t>
      </w:r>
      <w:r w:rsidRPr="006F2816">
        <w:rPr>
          <w:rFonts w:ascii="Arial" w:hAnsi="Arial" w:cs="Arial"/>
        </w:rPr>
        <w:t xml:space="preserve">. </w:t>
      </w:r>
      <w:r w:rsidRPr="006F2D9C">
        <w:rPr>
          <w:rFonts w:ascii="Arial" w:hAnsi="Arial" w:cs="Arial"/>
        </w:rPr>
        <w:t>European Journal of Operational Research, 297(1), 1–14.</w:t>
      </w:r>
      <w:r w:rsidRPr="006F2816">
        <w:rPr>
          <w:rFonts w:ascii="Arial" w:hAnsi="Arial" w:cs="Arial"/>
        </w:rPr>
        <w:t xml:space="preserve"> </w:t>
      </w:r>
      <w:hyperlink r:id="rId15" w:tgtFrame="_new" w:history="1">
        <w:r w:rsidRPr="006F2816">
          <w:rPr>
            <w:rStyle w:val="Hyperlink"/>
            <w:rFonts w:ascii="Arial" w:hAnsi="Arial" w:cs="Arial"/>
          </w:rPr>
          <w:t>https://doi.org/10.1016/j.ejor.2021.05.004</w:t>
        </w:r>
      </w:hyperlink>
    </w:p>
    <w:p w14:paraId="4D196309" w14:textId="77777777" w:rsidR="006F2816" w:rsidRPr="006F2816" w:rsidRDefault="006F2816" w:rsidP="006F2816">
      <w:pPr>
        <w:spacing w:line="360" w:lineRule="auto"/>
        <w:ind w:left="720" w:hanging="720"/>
        <w:rPr>
          <w:rFonts w:ascii="Arial" w:hAnsi="Arial" w:cs="Arial"/>
        </w:rPr>
      </w:pPr>
    </w:p>
    <w:p w14:paraId="69876F7B" w14:textId="68501C1F" w:rsidR="006F2816" w:rsidRPr="006F2816" w:rsidRDefault="006F2816" w:rsidP="00F05161">
      <w:pPr>
        <w:spacing w:line="360" w:lineRule="auto"/>
        <w:ind w:left="720" w:hanging="720"/>
        <w:rPr>
          <w:rFonts w:ascii="Arial" w:hAnsi="Arial" w:cs="Arial"/>
        </w:rPr>
      </w:pPr>
      <w:r w:rsidRPr="006F2816">
        <w:rPr>
          <w:rFonts w:ascii="Arial" w:hAnsi="Arial" w:cs="Arial"/>
        </w:rPr>
        <w:lastRenderedPageBreak/>
        <w:t xml:space="preserve">Herath, S., &amp; Chong, S. C. (2021). </w:t>
      </w:r>
      <w:r w:rsidRPr="006F2D9C">
        <w:rPr>
          <w:rFonts w:ascii="Arial" w:hAnsi="Arial" w:cs="Arial"/>
          <w:i/>
          <w:iCs/>
        </w:rPr>
        <w:t>Key components and critical success factors for project management success: A literature review</w:t>
      </w:r>
      <w:r w:rsidRPr="006F2816">
        <w:rPr>
          <w:rFonts w:ascii="Arial" w:hAnsi="Arial" w:cs="Arial"/>
        </w:rPr>
        <w:t xml:space="preserve">. </w:t>
      </w:r>
      <w:r w:rsidRPr="006F2D9C">
        <w:rPr>
          <w:rFonts w:ascii="Arial" w:hAnsi="Arial" w:cs="Arial"/>
        </w:rPr>
        <w:t>Journal of Organizational Systems and Management, 14(4), 431–443</w:t>
      </w:r>
      <w:r w:rsidRPr="006F2816">
        <w:rPr>
          <w:rFonts w:ascii="Arial" w:hAnsi="Arial" w:cs="Arial"/>
        </w:rPr>
        <w:t xml:space="preserve">. </w:t>
      </w:r>
      <w:hyperlink r:id="rId16" w:tgtFrame="_new" w:history="1">
        <w:r w:rsidRPr="006F2816">
          <w:rPr>
            <w:rStyle w:val="Hyperlink"/>
            <w:rFonts w:ascii="Arial" w:hAnsi="Arial" w:cs="Arial"/>
          </w:rPr>
          <w:t>https://doi.org/10.31387/oscm0470314</w:t>
        </w:r>
      </w:hyperlink>
    </w:p>
    <w:p w14:paraId="0BCCB35A"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Iftikhar, R., Ahola, T., &amp; Butt, A. (2022). </w:t>
      </w:r>
      <w:r w:rsidRPr="006F2D9C">
        <w:rPr>
          <w:rFonts w:ascii="Arial" w:hAnsi="Arial" w:cs="Arial"/>
          <w:i/>
          <w:iCs/>
        </w:rPr>
        <w:t xml:space="preserve">Learning from interorganizational projects. </w:t>
      </w:r>
      <w:r w:rsidRPr="006F2D9C">
        <w:rPr>
          <w:rFonts w:ascii="Arial" w:hAnsi="Arial" w:cs="Arial"/>
        </w:rPr>
        <w:t>International Journal of Managing Projects in Business,</w:t>
      </w:r>
      <w:r w:rsidRPr="006F2816">
        <w:rPr>
          <w:rFonts w:ascii="Arial" w:hAnsi="Arial" w:cs="Arial"/>
          <w:i/>
          <w:iCs/>
        </w:rPr>
        <w:t xml:space="preserve"> </w:t>
      </w:r>
      <w:r w:rsidRPr="006F2D9C">
        <w:rPr>
          <w:rFonts w:ascii="Arial" w:hAnsi="Arial" w:cs="Arial"/>
        </w:rPr>
        <w:t>15(1</w:t>
      </w:r>
      <w:r w:rsidRPr="006F2816">
        <w:rPr>
          <w:rFonts w:ascii="Arial" w:hAnsi="Arial" w:cs="Arial"/>
        </w:rPr>
        <w:t xml:space="preserve">), 102–120. </w:t>
      </w:r>
      <w:hyperlink r:id="rId17" w:tgtFrame="_new" w:history="1">
        <w:r w:rsidRPr="006F2816">
          <w:rPr>
            <w:rStyle w:val="Hyperlink"/>
            <w:rFonts w:ascii="Arial" w:hAnsi="Arial" w:cs="Arial"/>
          </w:rPr>
          <w:t>https://doi.org/10.1108/IJMPB-11-2020-0361</w:t>
        </w:r>
      </w:hyperlink>
    </w:p>
    <w:p w14:paraId="47094C3A"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Ika, L. A., &amp; Pinto, J. K. (2022). </w:t>
      </w:r>
      <w:r w:rsidRPr="006F2D9C">
        <w:rPr>
          <w:rFonts w:ascii="Arial" w:hAnsi="Arial" w:cs="Arial"/>
          <w:i/>
          <w:iCs/>
        </w:rPr>
        <w:t>The “re-meaning” of project success: Updating and recalibrating for a modern project management.</w:t>
      </w:r>
      <w:r w:rsidRPr="006F2816">
        <w:rPr>
          <w:rFonts w:ascii="Arial" w:hAnsi="Arial" w:cs="Arial"/>
        </w:rPr>
        <w:t xml:space="preserve"> </w:t>
      </w:r>
      <w:r w:rsidRPr="006F2A44">
        <w:rPr>
          <w:rFonts w:ascii="Arial" w:hAnsi="Arial" w:cs="Arial"/>
        </w:rPr>
        <w:t>International Journal of Project Management, 40(7), 835–848.</w:t>
      </w:r>
      <w:r w:rsidRPr="006F2816">
        <w:rPr>
          <w:rFonts w:ascii="Arial" w:hAnsi="Arial" w:cs="Arial"/>
        </w:rPr>
        <w:t xml:space="preserve"> </w:t>
      </w:r>
      <w:hyperlink r:id="rId18" w:tgtFrame="_new" w:history="1">
        <w:r w:rsidRPr="006F2816">
          <w:rPr>
            <w:rStyle w:val="Hyperlink"/>
            <w:rFonts w:ascii="Arial" w:hAnsi="Arial" w:cs="Arial"/>
          </w:rPr>
          <w:t>https://doi.org/10.1016/j.ijproman.2022.08.001</w:t>
        </w:r>
      </w:hyperlink>
    </w:p>
    <w:p w14:paraId="4ABE2051"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International Organization for Standardization. (2018). </w:t>
      </w:r>
      <w:r w:rsidRPr="006F2816">
        <w:rPr>
          <w:rFonts w:ascii="Arial" w:hAnsi="Arial" w:cs="Arial"/>
          <w:i/>
          <w:iCs/>
        </w:rPr>
        <w:t xml:space="preserve">Risk management—Guidelines </w:t>
      </w:r>
      <w:r w:rsidRPr="006F2A44">
        <w:rPr>
          <w:rFonts w:ascii="Arial" w:hAnsi="Arial" w:cs="Arial"/>
        </w:rPr>
        <w:t>(ISO 31000:2018).</w:t>
      </w:r>
      <w:r w:rsidRPr="006F2816">
        <w:rPr>
          <w:rFonts w:ascii="Arial" w:hAnsi="Arial" w:cs="Arial"/>
        </w:rPr>
        <w:t xml:space="preserve"> </w:t>
      </w:r>
      <w:hyperlink r:id="rId19" w:tgtFrame="_new" w:history="1">
        <w:r w:rsidRPr="006F2816">
          <w:rPr>
            <w:rStyle w:val="Hyperlink"/>
            <w:rFonts w:ascii="Arial" w:hAnsi="Arial" w:cs="Arial"/>
          </w:rPr>
          <w:t>https://www.iso.org/standard/65694.html</w:t>
        </w:r>
      </w:hyperlink>
    </w:p>
    <w:p w14:paraId="7AEA95B2"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Kerzner, H. (2022). </w:t>
      </w:r>
      <w:r w:rsidRPr="006F2816">
        <w:rPr>
          <w:rFonts w:ascii="Arial" w:hAnsi="Arial" w:cs="Arial"/>
          <w:i/>
          <w:iCs/>
        </w:rPr>
        <w:t>Project management: A systems approach to planning, scheduling, and controlling</w:t>
      </w:r>
      <w:r w:rsidRPr="006F2816">
        <w:rPr>
          <w:rFonts w:ascii="Arial" w:hAnsi="Arial" w:cs="Arial"/>
        </w:rPr>
        <w:t xml:space="preserve"> (13th ed.). John Wiley &amp; Sons.</w:t>
      </w:r>
    </w:p>
    <w:p w14:paraId="147DB871"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Krupa, M., &amp; Hájek, J. (2024). </w:t>
      </w:r>
      <w:r w:rsidRPr="006F2A44">
        <w:rPr>
          <w:rFonts w:ascii="Arial" w:hAnsi="Arial" w:cs="Arial"/>
          <w:i/>
          <w:iCs/>
        </w:rPr>
        <w:t>Hybrid project management models: A systematic literature review</w:t>
      </w:r>
      <w:r w:rsidRPr="006F2816">
        <w:rPr>
          <w:rFonts w:ascii="Arial" w:hAnsi="Arial" w:cs="Arial"/>
        </w:rPr>
        <w:t xml:space="preserve">. </w:t>
      </w:r>
      <w:r w:rsidRPr="006F2A44">
        <w:rPr>
          <w:rFonts w:ascii="Arial" w:hAnsi="Arial" w:cs="Arial"/>
        </w:rPr>
        <w:t>International Journal of Project Organisation and Management, 16(2</w:t>
      </w:r>
      <w:r w:rsidRPr="006F2816">
        <w:rPr>
          <w:rFonts w:ascii="Arial" w:hAnsi="Arial" w:cs="Arial"/>
        </w:rPr>
        <w:t xml:space="preserve">), 233–261. </w:t>
      </w:r>
      <w:hyperlink r:id="rId20" w:tgtFrame="_new" w:history="1">
        <w:r w:rsidRPr="006F2816">
          <w:rPr>
            <w:rStyle w:val="Hyperlink"/>
            <w:rFonts w:ascii="Arial" w:hAnsi="Arial" w:cs="Arial"/>
          </w:rPr>
          <w:t>https://doi.org/10.1504/IJPOM.2024.139253</w:t>
        </w:r>
      </w:hyperlink>
    </w:p>
    <w:p w14:paraId="4AFBB9EF" w14:textId="3618E7FB" w:rsidR="00F05161" w:rsidRDefault="00F05161" w:rsidP="006F2816">
      <w:pPr>
        <w:spacing w:line="360" w:lineRule="auto"/>
        <w:ind w:left="720" w:hanging="720"/>
        <w:rPr>
          <w:rFonts w:ascii="Arial" w:hAnsi="Arial" w:cs="Arial"/>
        </w:rPr>
      </w:pPr>
      <w:r w:rsidRPr="00F05161">
        <w:rPr>
          <w:rFonts w:ascii="Arial" w:hAnsi="Arial" w:cs="Arial"/>
        </w:rPr>
        <w:t xml:space="preserve">Kujala, J., Sachs, S., Leinonen, H., Heikkinen, A., &amp; Laude, D. (2022). </w:t>
      </w:r>
      <w:r w:rsidRPr="006F2A44">
        <w:rPr>
          <w:rFonts w:ascii="Arial" w:hAnsi="Arial" w:cs="Arial"/>
          <w:i/>
          <w:iCs/>
        </w:rPr>
        <w:t>Stakeholder engagement: Past, present, and future.</w:t>
      </w:r>
      <w:r w:rsidRPr="00F05161">
        <w:rPr>
          <w:rFonts w:ascii="Arial" w:hAnsi="Arial" w:cs="Arial"/>
        </w:rPr>
        <w:t xml:space="preserve"> </w:t>
      </w:r>
      <w:r w:rsidRPr="006F2A44">
        <w:rPr>
          <w:rFonts w:ascii="Arial" w:hAnsi="Arial" w:cs="Arial"/>
        </w:rPr>
        <w:t>Business &amp; Society, 61(5), 11</w:t>
      </w:r>
      <w:r w:rsidRPr="00F05161">
        <w:rPr>
          <w:rFonts w:ascii="Arial" w:hAnsi="Arial" w:cs="Arial"/>
        </w:rPr>
        <w:t xml:space="preserve">36–1196. </w:t>
      </w:r>
      <w:hyperlink r:id="rId21" w:tgtFrame="_new" w:history="1">
        <w:r w:rsidRPr="00F05161">
          <w:rPr>
            <w:rStyle w:val="Hyperlink"/>
            <w:rFonts w:ascii="Arial" w:hAnsi="Arial" w:cs="Arial"/>
          </w:rPr>
          <w:t>https://doi.org/10.1177/00076503211066595</w:t>
        </w:r>
      </w:hyperlink>
    </w:p>
    <w:p w14:paraId="0992A953" w14:textId="17EE3283" w:rsidR="006F2816" w:rsidRPr="006F2816" w:rsidRDefault="00F05161" w:rsidP="006F2816">
      <w:pPr>
        <w:spacing w:line="360" w:lineRule="auto"/>
        <w:ind w:left="720" w:hanging="720"/>
        <w:rPr>
          <w:rFonts w:ascii="Arial" w:hAnsi="Arial" w:cs="Arial"/>
        </w:rPr>
      </w:pPr>
      <w:proofErr w:type="spellStart"/>
      <w:r w:rsidRPr="00F05161">
        <w:rPr>
          <w:rFonts w:ascii="Arial" w:hAnsi="Arial" w:cs="Arial"/>
        </w:rPr>
        <w:t>Mbiru</w:t>
      </w:r>
      <w:proofErr w:type="spellEnd"/>
      <w:r w:rsidRPr="00F05161">
        <w:rPr>
          <w:rFonts w:ascii="Arial" w:hAnsi="Arial" w:cs="Arial"/>
        </w:rPr>
        <w:t xml:space="preserve">, J. E., Wickham, M., &amp; </w:t>
      </w:r>
      <w:proofErr w:type="spellStart"/>
      <w:r w:rsidRPr="00F05161">
        <w:rPr>
          <w:rFonts w:ascii="Arial" w:hAnsi="Arial" w:cs="Arial"/>
        </w:rPr>
        <w:t>Ayentimi</w:t>
      </w:r>
      <w:proofErr w:type="spellEnd"/>
      <w:r w:rsidRPr="00F05161">
        <w:rPr>
          <w:rFonts w:ascii="Arial" w:hAnsi="Arial" w:cs="Arial"/>
        </w:rPr>
        <w:t xml:space="preserve">, D. T. (2023). </w:t>
      </w:r>
      <w:r w:rsidRPr="006F2A44">
        <w:rPr>
          <w:rFonts w:ascii="Arial" w:hAnsi="Arial" w:cs="Arial"/>
          <w:i/>
          <w:iCs/>
        </w:rPr>
        <w:t>Does entrepreneurial project monitoring and controlling process matter in social enterprises? Evidence from a developing African country</w:t>
      </w:r>
      <w:r w:rsidRPr="00F05161">
        <w:rPr>
          <w:rFonts w:ascii="Arial" w:hAnsi="Arial" w:cs="Arial"/>
        </w:rPr>
        <w:t xml:space="preserve">. </w:t>
      </w:r>
      <w:r w:rsidRPr="006F2A44">
        <w:rPr>
          <w:rFonts w:ascii="Arial" w:hAnsi="Arial" w:cs="Arial"/>
        </w:rPr>
        <w:t xml:space="preserve">International Journal of Project Management, 41(1), </w:t>
      </w:r>
      <w:r w:rsidRPr="00F05161">
        <w:rPr>
          <w:rFonts w:ascii="Arial" w:hAnsi="Arial" w:cs="Arial"/>
        </w:rPr>
        <w:t xml:space="preserve">102435. </w:t>
      </w:r>
      <w:hyperlink r:id="rId22" w:tgtFrame="_new" w:history="1">
        <w:r w:rsidRPr="00F05161">
          <w:rPr>
            <w:rStyle w:val="Hyperlink"/>
            <w:rFonts w:ascii="Arial" w:hAnsi="Arial" w:cs="Arial"/>
          </w:rPr>
          <w:t>https://doi.org/10.1016/j.ijproman.2022.102435</w:t>
        </w:r>
      </w:hyperlink>
    </w:p>
    <w:p w14:paraId="5A7680D6"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Ochoa Pacheco, P., Coello-</w:t>
      </w:r>
      <w:proofErr w:type="spellStart"/>
      <w:r w:rsidRPr="006F2816">
        <w:rPr>
          <w:rFonts w:ascii="Arial" w:hAnsi="Arial" w:cs="Arial"/>
        </w:rPr>
        <w:t>Montecel</w:t>
      </w:r>
      <w:proofErr w:type="spellEnd"/>
      <w:r w:rsidRPr="006F2816">
        <w:rPr>
          <w:rFonts w:ascii="Arial" w:hAnsi="Arial" w:cs="Arial"/>
        </w:rPr>
        <w:t xml:space="preserve">, D., Tello, M., Lasio, V., &amp; Armijos, A. (2023). </w:t>
      </w:r>
      <w:r w:rsidRPr="006F2A44">
        <w:rPr>
          <w:rFonts w:ascii="Arial" w:hAnsi="Arial" w:cs="Arial"/>
          <w:i/>
          <w:iCs/>
        </w:rPr>
        <w:t>How do project managers’ competencies impact project success? A systematic literature review.</w:t>
      </w:r>
      <w:r w:rsidRPr="006F2816">
        <w:rPr>
          <w:rFonts w:ascii="Arial" w:hAnsi="Arial" w:cs="Arial"/>
        </w:rPr>
        <w:t xml:space="preserve"> </w:t>
      </w:r>
      <w:r w:rsidRPr="006F2A44">
        <w:rPr>
          <w:rFonts w:ascii="Arial" w:hAnsi="Arial" w:cs="Arial"/>
        </w:rPr>
        <w:t>PLOS ONE, 18(12), e0295417</w:t>
      </w:r>
      <w:r w:rsidRPr="006F2816">
        <w:rPr>
          <w:rFonts w:ascii="Arial" w:hAnsi="Arial" w:cs="Arial"/>
        </w:rPr>
        <w:t xml:space="preserve">. </w:t>
      </w:r>
      <w:hyperlink r:id="rId23" w:tgtFrame="_new" w:history="1">
        <w:r w:rsidRPr="006F2816">
          <w:rPr>
            <w:rStyle w:val="Hyperlink"/>
            <w:rFonts w:ascii="Arial" w:hAnsi="Arial" w:cs="Arial"/>
          </w:rPr>
          <w:t>https://doi.org/10.1371/journal.pone.0295417</w:t>
        </w:r>
      </w:hyperlink>
    </w:p>
    <w:p w14:paraId="0F39679D" w14:textId="77777777" w:rsidR="006F2816" w:rsidRPr="006F2816" w:rsidRDefault="006F2816" w:rsidP="006F2816">
      <w:pPr>
        <w:spacing w:line="360" w:lineRule="auto"/>
        <w:ind w:left="720" w:hanging="720"/>
        <w:rPr>
          <w:rFonts w:ascii="Arial" w:hAnsi="Arial" w:cs="Arial"/>
        </w:rPr>
      </w:pPr>
      <w:proofErr w:type="spellStart"/>
      <w:r w:rsidRPr="006F2816">
        <w:rPr>
          <w:rFonts w:ascii="Arial" w:hAnsi="Arial" w:cs="Arial"/>
        </w:rPr>
        <w:t>PeopleCert</w:t>
      </w:r>
      <w:proofErr w:type="spellEnd"/>
      <w:r w:rsidRPr="006F2816">
        <w:rPr>
          <w:rFonts w:ascii="Arial" w:hAnsi="Arial" w:cs="Arial"/>
        </w:rPr>
        <w:t xml:space="preserve">. (2023). </w:t>
      </w:r>
      <w:r w:rsidRPr="006F2816">
        <w:rPr>
          <w:rFonts w:ascii="Arial" w:hAnsi="Arial" w:cs="Arial"/>
          <w:i/>
          <w:iCs/>
        </w:rPr>
        <w:t>PRINCE2 7: Managing successful projects</w:t>
      </w:r>
      <w:r w:rsidRPr="006F2816">
        <w:rPr>
          <w:rFonts w:ascii="Arial" w:hAnsi="Arial" w:cs="Arial"/>
        </w:rPr>
        <w:t xml:space="preserve">. </w:t>
      </w:r>
      <w:proofErr w:type="spellStart"/>
      <w:r w:rsidRPr="006F2816">
        <w:rPr>
          <w:rFonts w:ascii="Arial" w:hAnsi="Arial" w:cs="Arial"/>
        </w:rPr>
        <w:t>PeopleCert</w:t>
      </w:r>
      <w:proofErr w:type="spellEnd"/>
      <w:r w:rsidRPr="006F2816">
        <w:rPr>
          <w:rFonts w:ascii="Arial" w:hAnsi="Arial" w:cs="Arial"/>
        </w:rPr>
        <w:t>.</w:t>
      </w:r>
    </w:p>
    <w:p w14:paraId="2848ABA8" w14:textId="77777777" w:rsidR="006F2816" w:rsidRPr="006F2816" w:rsidRDefault="006F2816" w:rsidP="006F2816">
      <w:pPr>
        <w:spacing w:line="360" w:lineRule="auto"/>
        <w:ind w:left="720" w:hanging="720"/>
        <w:rPr>
          <w:rFonts w:ascii="Arial" w:hAnsi="Arial" w:cs="Arial"/>
        </w:rPr>
      </w:pPr>
      <w:r w:rsidRPr="006F2816">
        <w:rPr>
          <w:rFonts w:ascii="Arial" w:hAnsi="Arial" w:cs="Arial"/>
        </w:rPr>
        <w:lastRenderedPageBreak/>
        <w:t xml:space="preserve">Project Management Institute. (2021). </w:t>
      </w:r>
      <w:r w:rsidRPr="006F2816">
        <w:rPr>
          <w:rFonts w:ascii="Arial" w:hAnsi="Arial" w:cs="Arial"/>
          <w:i/>
          <w:iCs/>
        </w:rPr>
        <w:t xml:space="preserve">A guide to the project management body of knowledge (PMBOK Guide) and </w:t>
      </w:r>
      <w:proofErr w:type="gramStart"/>
      <w:r w:rsidRPr="006F2816">
        <w:rPr>
          <w:rFonts w:ascii="Arial" w:hAnsi="Arial" w:cs="Arial"/>
          <w:i/>
          <w:iCs/>
        </w:rPr>
        <w:t>The</w:t>
      </w:r>
      <w:proofErr w:type="gramEnd"/>
      <w:r w:rsidRPr="006F2816">
        <w:rPr>
          <w:rFonts w:ascii="Arial" w:hAnsi="Arial" w:cs="Arial"/>
          <w:i/>
          <w:iCs/>
        </w:rPr>
        <w:t xml:space="preserve"> standard for project management</w:t>
      </w:r>
      <w:r w:rsidRPr="006F2816">
        <w:rPr>
          <w:rFonts w:ascii="Arial" w:hAnsi="Arial" w:cs="Arial"/>
        </w:rPr>
        <w:t xml:space="preserve"> (7th ed.). Project Management Institute.</w:t>
      </w:r>
    </w:p>
    <w:p w14:paraId="06EE19A9"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Rasheed, N., Shahzad, W., Khalfan, M., &amp; Rotimi, J. O. B. (2022). </w:t>
      </w:r>
      <w:r w:rsidRPr="006F2A44">
        <w:rPr>
          <w:rFonts w:ascii="Arial" w:hAnsi="Arial" w:cs="Arial"/>
          <w:i/>
          <w:iCs/>
        </w:rPr>
        <w:t>Risk identification, assessment, and allocation in PPP projects: A systematic review</w:t>
      </w:r>
      <w:r w:rsidRPr="006F2816">
        <w:rPr>
          <w:rFonts w:ascii="Arial" w:hAnsi="Arial" w:cs="Arial"/>
        </w:rPr>
        <w:t xml:space="preserve">. </w:t>
      </w:r>
      <w:r w:rsidRPr="006F2A44">
        <w:rPr>
          <w:rFonts w:ascii="Arial" w:hAnsi="Arial" w:cs="Arial"/>
        </w:rPr>
        <w:t>Buildings, 12(8), 1109</w:t>
      </w:r>
      <w:r w:rsidRPr="006F2816">
        <w:rPr>
          <w:rFonts w:ascii="Arial" w:hAnsi="Arial" w:cs="Arial"/>
        </w:rPr>
        <w:t xml:space="preserve">. </w:t>
      </w:r>
      <w:hyperlink r:id="rId24" w:tgtFrame="_new" w:history="1">
        <w:r w:rsidRPr="006F2816">
          <w:rPr>
            <w:rStyle w:val="Hyperlink"/>
            <w:rFonts w:ascii="Arial" w:hAnsi="Arial" w:cs="Arial"/>
          </w:rPr>
          <w:t>https://doi.org/10.3390/buildings12081109</w:t>
        </w:r>
      </w:hyperlink>
    </w:p>
    <w:p w14:paraId="775B22C3"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Reiff, J., &amp; Schlegel, D. (2022). </w:t>
      </w:r>
      <w:r w:rsidRPr="006F2A44">
        <w:rPr>
          <w:rFonts w:ascii="Arial" w:hAnsi="Arial" w:cs="Arial"/>
          <w:i/>
          <w:iCs/>
        </w:rPr>
        <w:t>Hybrid project management – A systematic literature review</w:t>
      </w:r>
      <w:r w:rsidRPr="006F2A44">
        <w:rPr>
          <w:rFonts w:ascii="Arial" w:hAnsi="Arial" w:cs="Arial"/>
        </w:rPr>
        <w:t>. International Journal of Information Systems and Project Management, 10(2),</w:t>
      </w:r>
      <w:r w:rsidRPr="006F2816">
        <w:rPr>
          <w:rFonts w:ascii="Arial" w:hAnsi="Arial" w:cs="Arial"/>
        </w:rPr>
        <w:t xml:space="preserve"> 45–63. </w:t>
      </w:r>
      <w:hyperlink r:id="rId25" w:tgtFrame="_new" w:history="1">
        <w:r w:rsidRPr="006F2816">
          <w:rPr>
            <w:rStyle w:val="Hyperlink"/>
            <w:rFonts w:ascii="Arial" w:hAnsi="Arial" w:cs="Arial"/>
          </w:rPr>
          <w:t>https://doi.org/10.12821/ijispm100203</w:t>
        </w:r>
      </w:hyperlink>
    </w:p>
    <w:p w14:paraId="7E517FC8"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Saxena, D., &amp; McDonagh, J. (2022</w:t>
      </w:r>
      <w:r w:rsidRPr="006F2A44">
        <w:rPr>
          <w:rFonts w:ascii="Arial" w:hAnsi="Arial" w:cs="Arial"/>
          <w:i/>
          <w:iCs/>
        </w:rPr>
        <w:t>). Communication breakdowns during business process change projects – Insights from a sociotechnical case study.</w:t>
      </w:r>
      <w:r w:rsidRPr="006F2816">
        <w:rPr>
          <w:rFonts w:ascii="Arial" w:hAnsi="Arial" w:cs="Arial"/>
        </w:rPr>
        <w:t xml:space="preserve"> </w:t>
      </w:r>
      <w:r w:rsidRPr="006F2A44">
        <w:rPr>
          <w:rFonts w:ascii="Arial" w:hAnsi="Arial" w:cs="Arial"/>
        </w:rPr>
        <w:t>International Journal of Project Management, 40(3),</w:t>
      </w:r>
      <w:r w:rsidRPr="006F2816">
        <w:rPr>
          <w:rFonts w:ascii="Arial" w:hAnsi="Arial" w:cs="Arial"/>
        </w:rPr>
        <w:t xml:space="preserve"> 181–191. </w:t>
      </w:r>
      <w:hyperlink r:id="rId26" w:tgtFrame="_new" w:history="1">
        <w:r w:rsidRPr="006F2816">
          <w:rPr>
            <w:rStyle w:val="Hyperlink"/>
            <w:rFonts w:ascii="Arial" w:hAnsi="Arial" w:cs="Arial"/>
          </w:rPr>
          <w:t>https://doi.org/10.1016/j.ijproman.2021.11.011</w:t>
        </w:r>
      </w:hyperlink>
    </w:p>
    <w:p w14:paraId="17A0200F"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Su, G., &amp; </w:t>
      </w:r>
      <w:proofErr w:type="spellStart"/>
      <w:r w:rsidRPr="006F2816">
        <w:rPr>
          <w:rFonts w:ascii="Arial" w:hAnsi="Arial" w:cs="Arial"/>
        </w:rPr>
        <w:t>Khallaf</w:t>
      </w:r>
      <w:proofErr w:type="spellEnd"/>
      <w:r w:rsidRPr="006F2816">
        <w:rPr>
          <w:rFonts w:ascii="Arial" w:hAnsi="Arial" w:cs="Arial"/>
        </w:rPr>
        <w:t xml:space="preserve">, R. (2022). </w:t>
      </w:r>
      <w:r w:rsidRPr="006F2A44">
        <w:rPr>
          <w:rFonts w:ascii="Arial" w:hAnsi="Arial" w:cs="Arial"/>
          <w:i/>
          <w:iCs/>
        </w:rPr>
        <w:t>Research on the influence of risk on construction project performance: A systematic review</w:t>
      </w:r>
      <w:r w:rsidRPr="006F2816">
        <w:rPr>
          <w:rFonts w:ascii="Arial" w:hAnsi="Arial" w:cs="Arial"/>
        </w:rPr>
        <w:t xml:space="preserve">. </w:t>
      </w:r>
      <w:r w:rsidRPr="006F2A44">
        <w:rPr>
          <w:rFonts w:ascii="Arial" w:hAnsi="Arial" w:cs="Arial"/>
        </w:rPr>
        <w:t>Sustainability, 14(11</w:t>
      </w:r>
      <w:r w:rsidRPr="006F2816">
        <w:rPr>
          <w:rFonts w:ascii="Arial" w:hAnsi="Arial" w:cs="Arial"/>
        </w:rPr>
        <w:t xml:space="preserve">), 6412. </w:t>
      </w:r>
      <w:hyperlink r:id="rId27" w:tgtFrame="_new" w:history="1">
        <w:r w:rsidRPr="006F2816">
          <w:rPr>
            <w:rStyle w:val="Hyperlink"/>
            <w:rFonts w:ascii="Arial" w:hAnsi="Arial" w:cs="Arial"/>
          </w:rPr>
          <w:t>https://doi.org/10.3390/su14116412</w:t>
        </w:r>
      </w:hyperlink>
    </w:p>
    <w:p w14:paraId="74FA916C"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Szekely, B., </w:t>
      </w:r>
      <w:proofErr w:type="spellStart"/>
      <w:r w:rsidRPr="006F2816">
        <w:rPr>
          <w:rFonts w:ascii="Arial" w:hAnsi="Arial" w:cs="Arial"/>
        </w:rPr>
        <w:t>Erdeine</w:t>
      </w:r>
      <w:proofErr w:type="spellEnd"/>
      <w:r w:rsidRPr="006F2816">
        <w:rPr>
          <w:rFonts w:ascii="Arial" w:hAnsi="Arial" w:cs="Arial"/>
        </w:rPr>
        <w:t xml:space="preserve"> Kesmarki-Gally, S., &amp; Lakner, Z. (2025).</w:t>
      </w:r>
      <w:r w:rsidRPr="006F2A44">
        <w:rPr>
          <w:rFonts w:ascii="Arial" w:hAnsi="Arial" w:cs="Arial"/>
          <w:i/>
          <w:iCs/>
        </w:rPr>
        <w:t xml:space="preserve"> Hybrid project management: Scoping review. </w:t>
      </w:r>
      <w:r w:rsidRPr="006F2A44">
        <w:rPr>
          <w:rFonts w:ascii="Arial" w:hAnsi="Arial" w:cs="Arial"/>
        </w:rPr>
        <w:t>Project Leadership and Society, 6, 100182</w:t>
      </w:r>
      <w:r w:rsidRPr="006F2816">
        <w:rPr>
          <w:rFonts w:ascii="Arial" w:hAnsi="Arial" w:cs="Arial"/>
        </w:rPr>
        <w:t xml:space="preserve">. </w:t>
      </w:r>
      <w:hyperlink r:id="rId28" w:tgtFrame="_new" w:history="1">
        <w:r w:rsidRPr="006F2816">
          <w:rPr>
            <w:rStyle w:val="Hyperlink"/>
            <w:rFonts w:ascii="Arial" w:hAnsi="Arial" w:cs="Arial"/>
          </w:rPr>
          <w:t>https://doi.org/10.1016/j.plas.2025.100182</w:t>
        </w:r>
      </w:hyperlink>
    </w:p>
    <w:p w14:paraId="4BA9E25B"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Venkataraman, R. R., &amp; Pinto, J. K. (2023). </w:t>
      </w:r>
      <w:r w:rsidRPr="006F2A44">
        <w:rPr>
          <w:rFonts w:ascii="Arial" w:hAnsi="Arial" w:cs="Arial"/>
          <w:i/>
          <w:iCs/>
        </w:rPr>
        <w:t>Change control and configuration management.</w:t>
      </w:r>
      <w:r w:rsidRPr="006F2816">
        <w:rPr>
          <w:rFonts w:ascii="Arial" w:hAnsi="Arial" w:cs="Arial"/>
        </w:rPr>
        <w:t xml:space="preserve"> </w:t>
      </w:r>
      <w:r w:rsidRPr="006F2A44">
        <w:rPr>
          <w:rFonts w:ascii="Arial" w:hAnsi="Arial" w:cs="Arial"/>
        </w:rPr>
        <w:t>In R. R. Venkataraman &amp; J. K. Pinto, Cost and value management in projects. Wiley</w:t>
      </w:r>
      <w:r w:rsidRPr="006F2816">
        <w:rPr>
          <w:rFonts w:ascii="Arial" w:hAnsi="Arial" w:cs="Arial"/>
        </w:rPr>
        <w:t xml:space="preserve">. </w:t>
      </w:r>
      <w:hyperlink r:id="rId29" w:tgtFrame="_new" w:history="1">
        <w:r w:rsidRPr="006F2816">
          <w:rPr>
            <w:rStyle w:val="Hyperlink"/>
            <w:rFonts w:ascii="Arial" w:hAnsi="Arial" w:cs="Arial"/>
          </w:rPr>
          <w:t>https://doi.org/10.1002/9781394207190.ch9</w:t>
        </w:r>
      </w:hyperlink>
    </w:p>
    <w:p w14:paraId="4F5D9C4B" w14:textId="77777777" w:rsidR="006F2816" w:rsidRPr="006F2816" w:rsidRDefault="006F2816" w:rsidP="006F2816">
      <w:pPr>
        <w:spacing w:line="360" w:lineRule="auto"/>
        <w:ind w:left="720" w:hanging="720"/>
        <w:rPr>
          <w:rFonts w:ascii="Arial" w:hAnsi="Arial" w:cs="Arial"/>
        </w:rPr>
      </w:pPr>
      <w:r w:rsidRPr="006F2816">
        <w:rPr>
          <w:rFonts w:ascii="Arial" w:hAnsi="Arial" w:cs="Arial"/>
        </w:rPr>
        <w:t xml:space="preserve">Wysocki, R. K. (2019). </w:t>
      </w:r>
      <w:r w:rsidRPr="006F2816">
        <w:rPr>
          <w:rFonts w:ascii="Arial" w:hAnsi="Arial" w:cs="Arial"/>
          <w:i/>
          <w:iCs/>
        </w:rPr>
        <w:t>Effective project management: Traditional, agile, extreme, hybrid</w:t>
      </w:r>
      <w:r w:rsidRPr="006F2816">
        <w:rPr>
          <w:rFonts w:ascii="Arial" w:hAnsi="Arial" w:cs="Arial"/>
        </w:rPr>
        <w:t xml:space="preserve"> (8th ed.). Wiley. </w:t>
      </w:r>
      <w:hyperlink r:id="rId30" w:tgtFrame="_new" w:history="1">
        <w:r w:rsidRPr="006F2816">
          <w:rPr>
            <w:rStyle w:val="Hyperlink"/>
            <w:rFonts w:ascii="Arial" w:hAnsi="Arial" w:cs="Arial"/>
          </w:rPr>
          <w:t>https://doi.org/10.1002/9781119562757</w:t>
        </w:r>
      </w:hyperlink>
    </w:p>
    <w:p w14:paraId="5541BDEA" w14:textId="77777777" w:rsidR="006F2816" w:rsidRPr="006F2816" w:rsidRDefault="006F2816" w:rsidP="006F2816">
      <w:pPr>
        <w:spacing w:line="360" w:lineRule="auto"/>
        <w:ind w:left="720" w:hanging="720"/>
        <w:rPr>
          <w:rFonts w:ascii="Arial" w:hAnsi="Arial" w:cs="Arial"/>
        </w:rPr>
      </w:pPr>
      <w:proofErr w:type="spellStart"/>
      <w:r w:rsidRPr="006F2816">
        <w:rPr>
          <w:rFonts w:ascii="Arial" w:hAnsi="Arial" w:cs="Arial"/>
        </w:rPr>
        <w:t>Zwikael</w:t>
      </w:r>
      <w:proofErr w:type="spellEnd"/>
      <w:r w:rsidRPr="006F2816">
        <w:rPr>
          <w:rFonts w:ascii="Arial" w:hAnsi="Arial" w:cs="Arial"/>
        </w:rPr>
        <w:t>, O., &amp; Huemann, M. (2023</w:t>
      </w:r>
      <w:r w:rsidRPr="006F2A44">
        <w:rPr>
          <w:rFonts w:ascii="Arial" w:hAnsi="Arial" w:cs="Arial"/>
          <w:i/>
          <w:iCs/>
        </w:rPr>
        <w:t>). Project benefits management: Making an impact on organizations and society through projects and programs.</w:t>
      </w:r>
      <w:r w:rsidRPr="006F2816">
        <w:rPr>
          <w:rFonts w:ascii="Arial" w:hAnsi="Arial" w:cs="Arial"/>
        </w:rPr>
        <w:t xml:space="preserve"> </w:t>
      </w:r>
      <w:r w:rsidRPr="006F2A44">
        <w:rPr>
          <w:rFonts w:ascii="Arial" w:hAnsi="Arial" w:cs="Arial"/>
        </w:rPr>
        <w:t xml:space="preserve">International Journal of Project Management, 41(8), Article 102538. </w:t>
      </w:r>
      <w:hyperlink r:id="rId31" w:tgtFrame="_new" w:history="1">
        <w:r w:rsidRPr="006F2A44">
          <w:rPr>
            <w:rStyle w:val="Hyperlink"/>
            <w:rFonts w:ascii="Arial" w:hAnsi="Arial" w:cs="Arial"/>
          </w:rPr>
          <w:t>https://doi.org/10.1016/j.ijproman.2023.102538</w:t>
        </w:r>
      </w:hyperlink>
    </w:p>
    <w:p w14:paraId="396D8D02" w14:textId="561F9D96" w:rsidR="004C1B56" w:rsidRDefault="004C1B56" w:rsidP="00E1796A">
      <w:pPr>
        <w:spacing w:line="360" w:lineRule="auto"/>
        <w:ind w:left="720" w:hanging="720"/>
        <w:rPr>
          <w:rFonts w:ascii="Arial" w:hAnsi="Arial" w:cs="Arial"/>
        </w:rPr>
      </w:pPr>
    </w:p>
    <w:p w14:paraId="2C94A7B0" w14:textId="77777777" w:rsidR="006F2816" w:rsidRDefault="006F2816" w:rsidP="00E1796A">
      <w:pPr>
        <w:spacing w:line="360" w:lineRule="auto"/>
        <w:ind w:left="720" w:hanging="720"/>
        <w:rPr>
          <w:rFonts w:ascii="Arial" w:hAnsi="Arial" w:cs="Arial"/>
        </w:rPr>
      </w:pPr>
    </w:p>
    <w:p w14:paraId="2F8B1D00" w14:textId="77777777" w:rsidR="000055D8" w:rsidRPr="00A614EA" w:rsidRDefault="000055D8" w:rsidP="00A614EA">
      <w:pPr>
        <w:pStyle w:val="Heading1"/>
        <w:rPr>
          <w:rFonts w:ascii="Arial" w:hAnsi="Arial" w:cs="Arial"/>
          <w:b/>
          <w:bCs/>
          <w:color w:val="000000" w:themeColor="text1"/>
          <w:sz w:val="32"/>
          <w:szCs w:val="32"/>
        </w:rPr>
      </w:pPr>
      <w:bookmarkStart w:id="19" w:name="_Toc238740122"/>
      <w:r w:rsidRPr="00A614EA">
        <w:rPr>
          <w:rFonts w:ascii="Arial" w:hAnsi="Arial" w:cs="Arial"/>
          <w:b/>
          <w:bCs/>
          <w:color w:val="000000" w:themeColor="text1"/>
          <w:sz w:val="32"/>
          <w:szCs w:val="32"/>
        </w:rPr>
        <w:lastRenderedPageBreak/>
        <w:t>Appendices</w:t>
      </w:r>
      <w:bookmarkEnd w:id="19"/>
    </w:p>
    <w:p w14:paraId="2F4D735B" w14:textId="2107C94D" w:rsidR="00E20045" w:rsidRPr="00A614EA" w:rsidRDefault="000055D8" w:rsidP="006F2A44">
      <w:pPr>
        <w:spacing w:line="360" w:lineRule="auto"/>
        <w:ind w:left="720" w:hanging="720"/>
        <w:jc w:val="both"/>
        <w:rPr>
          <w:rFonts w:ascii="Arial" w:hAnsi="Arial" w:cs="Arial"/>
        </w:rPr>
      </w:pPr>
      <w:r w:rsidRPr="00A614EA">
        <w:rPr>
          <w:rFonts w:ascii="Arial" w:hAnsi="Arial" w:cs="Arial"/>
        </w:rPr>
        <w:t>Appendix A</w:t>
      </w:r>
      <w:r w:rsidR="00A614EA" w:rsidRPr="00A614EA">
        <w:rPr>
          <w:rFonts w:ascii="Arial" w:hAnsi="Arial" w:cs="Arial"/>
        </w:rPr>
        <w:t xml:space="preserve">: </w:t>
      </w:r>
      <w:r w:rsidR="00E20045" w:rsidRPr="00A614EA">
        <w:rPr>
          <w:rFonts w:ascii="Arial" w:hAnsi="Arial" w:cs="Arial"/>
        </w:rPr>
        <w:t>Projected Income Plan (Word Document, 2026)</w:t>
      </w:r>
    </w:p>
    <w:p w14:paraId="7DE02185" w14:textId="6CD51EA0" w:rsidR="00E20045" w:rsidRPr="00A614EA" w:rsidRDefault="00E20045" w:rsidP="006F2A44">
      <w:pPr>
        <w:spacing w:line="360" w:lineRule="auto"/>
        <w:ind w:left="720" w:hanging="720"/>
        <w:jc w:val="both"/>
        <w:rPr>
          <w:rFonts w:ascii="Arial" w:hAnsi="Arial" w:cs="Arial"/>
        </w:rPr>
      </w:pPr>
      <w:r w:rsidRPr="00A614EA">
        <w:rPr>
          <w:rFonts w:ascii="Arial" w:hAnsi="Arial" w:cs="Arial"/>
        </w:rPr>
        <w:t>Appendix B</w:t>
      </w:r>
      <w:r w:rsidR="00A614EA" w:rsidRPr="00A614EA">
        <w:rPr>
          <w:rFonts w:ascii="Arial" w:hAnsi="Arial" w:cs="Arial"/>
        </w:rPr>
        <w:t>:</w:t>
      </w:r>
      <w:r w:rsidRPr="00A614EA">
        <w:rPr>
          <w:rFonts w:ascii="Arial" w:hAnsi="Arial" w:cs="Arial"/>
        </w:rPr>
        <w:t xml:space="preserve"> Costs Plan (Word Document, 2026)</w:t>
      </w:r>
    </w:p>
    <w:p w14:paraId="2762B49C" w14:textId="77777777" w:rsidR="000C634F" w:rsidRPr="00A614EA" w:rsidRDefault="000C634F" w:rsidP="006F2A44">
      <w:pPr>
        <w:spacing w:line="360" w:lineRule="auto"/>
        <w:ind w:left="720" w:hanging="720"/>
        <w:jc w:val="both"/>
        <w:rPr>
          <w:rFonts w:ascii="Arial" w:hAnsi="Arial" w:cs="Arial"/>
        </w:rPr>
      </w:pPr>
      <w:r w:rsidRPr="00A614EA">
        <w:rPr>
          <w:rFonts w:ascii="Arial" w:hAnsi="Arial" w:cs="Arial"/>
        </w:rPr>
        <w:t>Appendix C: The Project Schedule, (Word Document, 2026)</w:t>
      </w:r>
    </w:p>
    <w:p w14:paraId="3EDE2987" w14:textId="6C96D6E5" w:rsidR="00B25590" w:rsidRDefault="00B25590" w:rsidP="006F2A44">
      <w:pPr>
        <w:spacing w:line="360" w:lineRule="auto"/>
        <w:ind w:left="720" w:hanging="720"/>
        <w:jc w:val="both"/>
        <w:rPr>
          <w:rFonts w:ascii="Arial" w:hAnsi="Arial" w:cs="Arial"/>
        </w:rPr>
      </w:pPr>
      <w:r w:rsidRPr="00A614EA">
        <w:rPr>
          <w:rFonts w:ascii="Arial" w:hAnsi="Arial" w:cs="Arial"/>
        </w:rPr>
        <w:t>Appendix D: Risk Management</w:t>
      </w:r>
      <w:r>
        <w:rPr>
          <w:rFonts w:ascii="Arial" w:hAnsi="Arial" w:cs="Arial"/>
        </w:rPr>
        <w:t>, (Word Document, 2026).</w:t>
      </w:r>
    </w:p>
    <w:p w14:paraId="2EC70FA0" w14:textId="77777777" w:rsidR="004665DF" w:rsidRDefault="004665DF" w:rsidP="006F2A44">
      <w:pPr>
        <w:spacing w:line="360" w:lineRule="auto"/>
        <w:ind w:left="720" w:hanging="720"/>
        <w:jc w:val="both"/>
        <w:rPr>
          <w:rFonts w:ascii="Arial" w:hAnsi="Arial" w:cs="Arial"/>
        </w:rPr>
      </w:pPr>
      <w:r>
        <w:rPr>
          <w:rFonts w:ascii="Arial" w:hAnsi="Arial" w:cs="Arial"/>
        </w:rPr>
        <w:t>Appendix E: Stakeholders Matrix – Communication Plan, (Word Document, 2026).</w:t>
      </w:r>
    </w:p>
    <w:p w14:paraId="14E31908" w14:textId="77777777" w:rsidR="004665DF" w:rsidRDefault="004665DF" w:rsidP="006F2A44">
      <w:pPr>
        <w:spacing w:line="360" w:lineRule="auto"/>
        <w:ind w:left="720" w:hanging="720"/>
        <w:jc w:val="both"/>
        <w:rPr>
          <w:rFonts w:ascii="Arial" w:hAnsi="Arial" w:cs="Arial"/>
        </w:rPr>
      </w:pPr>
      <w:r>
        <w:rPr>
          <w:rFonts w:ascii="Arial" w:hAnsi="Arial" w:cs="Arial"/>
        </w:rPr>
        <w:t>Appendix F: RACI, (Word Document, 2026).</w:t>
      </w:r>
    </w:p>
    <w:p w14:paraId="41CCB4FA" w14:textId="77777777" w:rsidR="00DF544C" w:rsidRDefault="00DF544C" w:rsidP="006F2A44">
      <w:pPr>
        <w:spacing w:line="360" w:lineRule="auto"/>
        <w:ind w:left="720" w:hanging="720"/>
        <w:jc w:val="both"/>
        <w:rPr>
          <w:rFonts w:ascii="Arial" w:hAnsi="Arial" w:cs="Arial"/>
        </w:rPr>
      </w:pPr>
      <w:r>
        <w:rPr>
          <w:rFonts w:ascii="Arial" w:hAnsi="Arial" w:cs="Arial"/>
        </w:rPr>
        <w:t>Appendix G: Self-Audit Diagram, (Word Document, 2026).</w:t>
      </w:r>
    </w:p>
    <w:p w14:paraId="7265D9F9" w14:textId="748B7C43" w:rsidR="001F67EE" w:rsidRPr="00BB1CB5" w:rsidRDefault="00DF544C" w:rsidP="006F2A44">
      <w:pPr>
        <w:spacing w:line="360" w:lineRule="auto"/>
        <w:ind w:left="720" w:hanging="720"/>
        <w:jc w:val="both"/>
        <w:rPr>
          <w:rFonts w:ascii="Arial" w:hAnsi="Arial" w:cs="Arial"/>
          <w:lang w:val="en-US"/>
        </w:rPr>
      </w:pPr>
      <w:r>
        <w:rPr>
          <w:rFonts w:ascii="Arial" w:hAnsi="Arial" w:cs="Arial"/>
        </w:rPr>
        <w:t>Appendix H: Personal Development Plan, (Word Document, 2026)</w:t>
      </w:r>
      <w:r w:rsidR="00A614EA">
        <w:rPr>
          <w:rFonts w:ascii="Arial" w:hAnsi="Arial" w:cs="Arial"/>
        </w:rPr>
        <w:t>.</w:t>
      </w:r>
    </w:p>
    <w:sectPr w:rsidR="001F67EE" w:rsidRPr="00BB1CB5">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01ACC" w14:textId="77777777" w:rsidR="002877A1" w:rsidRDefault="002877A1" w:rsidP="00C92706">
      <w:pPr>
        <w:spacing w:after="0" w:line="240" w:lineRule="auto"/>
      </w:pPr>
      <w:r>
        <w:separator/>
      </w:r>
    </w:p>
  </w:endnote>
  <w:endnote w:type="continuationSeparator" w:id="0">
    <w:p w14:paraId="46B44BEF" w14:textId="77777777" w:rsidR="002877A1" w:rsidRDefault="002877A1" w:rsidP="00C92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670074"/>
      <w:docPartObj>
        <w:docPartGallery w:val="Page Numbers (Bottom of Page)"/>
        <w:docPartUnique/>
      </w:docPartObj>
    </w:sdtPr>
    <w:sdtEndPr>
      <w:rPr>
        <w:noProof/>
      </w:rPr>
    </w:sdtEndPr>
    <w:sdtContent>
      <w:p w14:paraId="0C2A463C" w14:textId="16A5AAC4" w:rsidR="00C92706" w:rsidRDefault="00C92706">
        <w:pPr>
          <w:pStyle w:val="Footer"/>
        </w:pPr>
        <w:r>
          <w:fldChar w:fldCharType="begin"/>
        </w:r>
        <w:r>
          <w:instrText xml:space="preserve"> PAGE   \* MERGEFORMAT </w:instrText>
        </w:r>
        <w:r>
          <w:fldChar w:fldCharType="separate"/>
        </w:r>
        <w:r>
          <w:rPr>
            <w:noProof/>
          </w:rPr>
          <w:t>2</w:t>
        </w:r>
        <w:r>
          <w:rPr>
            <w:noProof/>
          </w:rPr>
          <w:fldChar w:fldCharType="end"/>
        </w:r>
      </w:p>
    </w:sdtContent>
  </w:sdt>
  <w:p w14:paraId="716E5711" w14:textId="77777777" w:rsidR="00C92706" w:rsidRDefault="00C92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3530F" w14:textId="77777777" w:rsidR="002877A1" w:rsidRDefault="002877A1" w:rsidP="00C92706">
      <w:pPr>
        <w:spacing w:after="0" w:line="240" w:lineRule="auto"/>
      </w:pPr>
      <w:r>
        <w:separator/>
      </w:r>
    </w:p>
  </w:footnote>
  <w:footnote w:type="continuationSeparator" w:id="0">
    <w:p w14:paraId="0DDA7433" w14:textId="77777777" w:rsidR="002877A1" w:rsidRDefault="002877A1" w:rsidP="00C92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222C2"/>
    <w:multiLevelType w:val="multilevel"/>
    <w:tmpl w:val="5A025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67A14"/>
    <w:multiLevelType w:val="multilevel"/>
    <w:tmpl w:val="308E19D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CB4303"/>
    <w:multiLevelType w:val="multilevel"/>
    <w:tmpl w:val="F81C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D57132"/>
    <w:multiLevelType w:val="multilevel"/>
    <w:tmpl w:val="ACD87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F3453D"/>
    <w:multiLevelType w:val="multilevel"/>
    <w:tmpl w:val="E9062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7853AC"/>
    <w:multiLevelType w:val="hybridMultilevel"/>
    <w:tmpl w:val="854AD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502612"/>
    <w:multiLevelType w:val="hybridMultilevel"/>
    <w:tmpl w:val="58A06E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265CB2"/>
    <w:multiLevelType w:val="multilevel"/>
    <w:tmpl w:val="308E19D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7129922">
    <w:abstractNumId w:val="3"/>
  </w:num>
  <w:num w:numId="2" w16cid:durableId="2004232474">
    <w:abstractNumId w:val="4"/>
  </w:num>
  <w:num w:numId="3" w16cid:durableId="2096437853">
    <w:abstractNumId w:val="7"/>
  </w:num>
  <w:num w:numId="4" w16cid:durableId="1900508919">
    <w:abstractNumId w:val="2"/>
  </w:num>
  <w:num w:numId="5" w16cid:durableId="2119907333">
    <w:abstractNumId w:val="0"/>
  </w:num>
  <w:num w:numId="6" w16cid:durableId="755714746">
    <w:abstractNumId w:val="1"/>
  </w:num>
  <w:num w:numId="7" w16cid:durableId="1775054936">
    <w:abstractNumId w:val="6"/>
  </w:num>
  <w:num w:numId="8" w16cid:durableId="5866916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5D8"/>
    <w:rsid w:val="000055D8"/>
    <w:rsid w:val="00046DA5"/>
    <w:rsid w:val="00051B50"/>
    <w:rsid w:val="000846D3"/>
    <w:rsid w:val="000A5CD2"/>
    <w:rsid w:val="000C634F"/>
    <w:rsid w:val="000F2842"/>
    <w:rsid w:val="000F6495"/>
    <w:rsid w:val="00137860"/>
    <w:rsid w:val="00171363"/>
    <w:rsid w:val="00182184"/>
    <w:rsid w:val="001822A5"/>
    <w:rsid w:val="001B1348"/>
    <w:rsid w:val="001B29E2"/>
    <w:rsid w:val="001E25F9"/>
    <w:rsid w:val="001E4976"/>
    <w:rsid w:val="001E574D"/>
    <w:rsid w:val="001F67EE"/>
    <w:rsid w:val="00224D7E"/>
    <w:rsid w:val="00285CD2"/>
    <w:rsid w:val="00286650"/>
    <w:rsid w:val="002877A1"/>
    <w:rsid w:val="002C5F6E"/>
    <w:rsid w:val="002F3099"/>
    <w:rsid w:val="003543AB"/>
    <w:rsid w:val="00391B22"/>
    <w:rsid w:val="0039368B"/>
    <w:rsid w:val="00395C72"/>
    <w:rsid w:val="003B36F5"/>
    <w:rsid w:val="003D7FC7"/>
    <w:rsid w:val="0040764B"/>
    <w:rsid w:val="00464DEE"/>
    <w:rsid w:val="004665DF"/>
    <w:rsid w:val="00483C2A"/>
    <w:rsid w:val="00487343"/>
    <w:rsid w:val="004A46C1"/>
    <w:rsid w:val="004C1B56"/>
    <w:rsid w:val="004C1FB0"/>
    <w:rsid w:val="004C77E6"/>
    <w:rsid w:val="005272F7"/>
    <w:rsid w:val="00530CC0"/>
    <w:rsid w:val="00530E55"/>
    <w:rsid w:val="005414EE"/>
    <w:rsid w:val="005A1193"/>
    <w:rsid w:val="005A6CC6"/>
    <w:rsid w:val="005F5BE9"/>
    <w:rsid w:val="0061358A"/>
    <w:rsid w:val="00621546"/>
    <w:rsid w:val="00641443"/>
    <w:rsid w:val="006750A2"/>
    <w:rsid w:val="006C6927"/>
    <w:rsid w:val="006E5883"/>
    <w:rsid w:val="006F2816"/>
    <w:rsid w:val="006F2A44"/>
    <w:rsid w:val="006F2D9C"/>
    <w:rsid w:val="00726C92"/>
    <w:rsid w:val="00742E5F"/>
    <w:rsid w:val="0075630A"/>
    <w:rsid w:val="00756A31"/>
    <w:rsid w:val="00770B78"/>
    <w:rsid w:val="00770FB1"/>
    <w:rsid w:val="008058EF"/>
    <w:rsid w:val="00806AFF"/>
    <w:rsid w:val="00822B56"/>
    <w:rsid w:val="00890659"/>
    <w:rsid w:val="00897E53"/>
    <w:rsid w:val="008A4A3A"/>
    <w:rsid w:val="008B1F83"/>
    <w:rsid w:val="008D3EDB"/>
    <w:rsid w:val="00947094"/>
    <w:rsid w:val="009765FE"/>
    <w:rsid w:val="00980781"/>
    <w:rsid w:val="009A0EE5"/>
    <w:rsid w:val="009C4C0B"/>
    <w:rsid w:val="009D142A"/>
    <w:rsid w:val="009E087A"/>
    <w:rsid w:val="00A11268"/>
    <w:rsid w:val="00A32D75"/>
    <w:rsid w:val="00A52CF2"/>
    <w:rsid w:val="00A558A2"/>
    <w:rsid w:val="00A614EA"/>
    <w:rsid w:val="00A9291D"/>
    <w:rsid w:val="00AA5C54"/>
    <w:rsid w:val="00AB5FE6"/>
    <w:rsid w:val="00AC0288"/>
    <w:rsid w:val="00AE1F8A"/>
    <w:rsid w:val="00AE34A2"/>
    <w:rsid w:val="00B25590"/>
    <w:rsid w:val="00B42529"/>
    <w:rsid w:val="00B60446"/>
    <w:rsid w:val="00B9639D"/>
    <w:rsid w:val="00BB1CB5"/>
    <w:rsid w:val="00BC4A7A"/>
    <w:rsid w:val="00C022A9"/>
    <w:rsid w:val="00C02388"/>
    <w:rsid w:val="00C65405"/>
    <w:rsid w:val="00C8148C"/>
    <w:rsid w:val="00C92706"/>
    <w:rsid w:val="00CB26D8"/>
    <w:rsid w:val="00CB4C3D"/>
    <w:rsid w:val="00CC5E60"/>
    <w:rsid w:val="00CD078E"/>
    <w:rsid w:val="00D344F0"/>
    <w:rsid w:val="00D42815"/>
    <w:rsid w:val="00D4557F"/>
    <w:rsid w:val="00D72741"/>
    <w:rsid w:val="00DA6800"/>
    <w:rsid w:val="00DC0FE4"/>
    <w:rsid w:val="00DC76CD"/>
    <w:rsid w:val="00DF544C"/>
    <w:rsid w:val="00E1796A"/>
    <w:rsid w:val="00E20045"/>
    <w:rsid w:val="00E93EAD"/>
    <w:rsid w:val="00EA3982"/>
    <w:rsid w:val="00ED0E0D"/>
    <w:rsid w:val="00F05161"/>
    <w:rsid w:val="00F23730"/>
    <w:rsid w:val="00F320FF"/>
    <w:rsid w:val="00F32477"/>
    <w:rsid w:val="00F436F4"/>
    <w:rsid w:val="00F4432F"/>
    <w:rsid w:val="00F5051F"/>
    <w:rsid w:val="00F6437E"/>
    <w:rsid w:val="00F64388"/>
    <w:rsid w:val="00FA5771"/>
    <w:rsid w:val="00FE1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9D31F"/>
  <w15:chartTrackingRefBased/>
  <w15:docId w15:val="{43778584-6E54-4587-A35D-8CF15F51A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5D8"/>
    <w:rPr>
      <w:rFonts w:eastAsiaTheme="majorEastAsia" w:cstheme="majorBidi"/>
      <w:color w:val="272727" w:themeColor="text1" w:themeTint="D8"/>
    </w:rPr>
  </w:style>
  <w:style w:type="paragraph" w:styleId="Title">
    <w:name w:val="Title"/>
    <w:basedOn w:val="Normal"/>
    <w:next w:val="Normal"/>
    <w:link w:val="TitleChar"/>
    <w:uiPriority w:val="10"/>
    <w:qFormat/>
    <w:rsid w:val="00005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5D8"/>
    <w:pPr>
      <w:spacing w:before="160"/>
      <w:jc w:val="center"/>
    </w:pPr>
    <w:rPr>
      <w:i/>
      <w:iCs/>
      <w:color w:val="404040" w:themeColor="text1" w:themeTint="BF"/>
    </w:rPr>
  </w:style>
  <w:style w:type="character" w:customStyle="1" w:styleId="QuoteChar">
    <w:name w:val="Quote Char"/>
    <w:basedOn w:val="DefaultParagraphFont"/>
    <w:link w:val="Quote"/>
    <w:uiPriority w:val="29"/>
    <w:rsid w:val="000055D8"/>
    <w:rPr>
      <w:i/>
      <w:iCs/>
      <w:color w:val="404040" w:themeColor="text1" w:themeTint="BF"/>
    </w:rPr>
  </w:style>
  <w:style w:type="paragraph" w:styleId="ListParagraph">
    <w:name w:val="List Paragraph"/>
    <w:basedOn w:val="Normal"/>
    <w:uiPriority w:val="34"/>
    <w:qFormat/>
    <w:rsid w:val="000055D8"/>
    <w:pPr>
      <w:ind w:left="720"/>
      <w:contextualSpacing/>
    </w:pPr>
  </w:style>
  <w:style w:type="character" w:styleId="IntenseEmphasis">
    <w:name w:val="Intense Emphasis"/>
    <w:basedOn w:val="DefaultParagraphFont"/>
    <w:uiPriority w:val="21"/>
    <w:qFormat/>
    <w:rsid w:val="000055D8"/>
    <w:rPr>
      <w:i/>
      <w:iCs/>
      <w:color w:val="0F4761" w:themeColor="accent1" w:themeShade="BF"/>
    </w:rPr>
  </w:style>
  <w:style w:type="paragraph" w:styleId="IntenseQuote">
    <w:name w:val="Intense Quote"/>
    <w:basedOn w:val="Normal"/>
    <w:next w:val="Normal"/>
    <w:link w:val="IntenseQuoteChar"/>
    <w:uiPriority w:val="30"/>
    <w:qFormat/>
    <w:rsid w:val="00005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5D8"/>
    <w:rPr>
      <w:i/>
      <w:iCs/>
      <w:color w:val="0F4761" w:themeColor="accent1" w:themeShade="BF"/>
    </w:rPr>
  </w:style>
  <w:style w:type="character" w:styleId="IntenseReference">
    <w:name w:val="Intense Reference"/>
    <w:basedOn w:val="DefaultParagraphFont"/>
    <w:uiPriority w:val="32"/>
    <w:qFormat/>
    <w:rsid w:val="000055D8"/>
    <w:rPr>
      <w:b/>
      <w:bCs/>
      <w:smallCaps/>
      <w:color w:val="0F4761" w:themeColor="accent1" w:themeShade="BF"/>
      <w:spacing w:val="5"/>
    </w:rPr>
  </w:style>
  <w:style w:type="paragraph" w:styleId="TOCHeading">
    <w:name w:val="TOC Heading"/>
    <w:basedOn w:val="Heading1"/>
    <w:next w:val="Normal"/>
    <w:uiPriority w:val="39"/>
    <w:unhideWhenUsed/>
    <w:qFormat/>
    <w:rsid w:val="000A5C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A5CD2"/>
    <w:pPr>
      <w:spacing w:after="100"/>
    </w:pPr>
  </w:style>
  <w:style w:type="character" w:styleId="Hyperlink">
    <w:name w:val="Hyperlink"/>
    <w:basedOn w:val="DefaultParagraphFont"/>
    <w:uiPriority w:val="99"/>
    <w:unhideWhenUsed/>
    <w:rsid w:val="000A5CD2"/>
    <w:rPr>
      <w:color w:val="467886" w:themeColor="hyperlink"/>
      <w:u w:val="single"/>
    </w:rPr>
  </w:style>
  <w:style w:type="table" w:styleId="TableGrid">
    <w:name w:val="Table Grid"/>
    <w:basedOn w:val="TableNormal"/>
    <w:uiPriority w:val="39"/>
    <w:rsid w:val="001E4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530CC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3">
    <w:name w:val="Grid Table 4 Accent 3"/>
    <w:basedOn w:val="TableNormal"/>
    <w:uiPriority w:val="49"/>
    <w:rsid w:val="00530CC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2">
    <w:name w:val="Grid Table 5 Dark Accent 2"/>
    <w:basedOn w:val="TableNormal"/>
    <w:uiPriority w:val="50"/>
    <w:rsid w:val="00530CC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2">
    <w:name w:val="Grid Table 4 Accent 2"/>
    <w:basedOn w:val="TableNormal"/>
    <w:uiPriority w:val="49"/>
    <w:rsid w:val="00530CC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
    <w:name w:val="Grid Table 2"/>
    <w:basedOn w:val="TableNormal"/>
    <w:uiPriority w:val="47"/>
    <w:rsid w:val="00D42815"/>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42815"/>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PlainTable5">
    <w:name w:val="Plain Table 5"/>
    <w:basedOn w:val="TableNormal"/>
    <w:uiPriority w:val="45"/>
    <w:rsid w:val="00D4281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3D7FC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1">
    <w:name w:val="Grid Table 3 Accent 1"/>
    <w:basedOn w:val="TableNormal"/>
    <w:uiPriority w:val="48"/>
    <w:rsid w:val="003D7FC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7Colorful-Accent6">
    <w:name w:val="Grid Table 7 Colorful Accent 6"/>
    <w:basedOn w:val="TableNormal"/>
    <w:uiPriority w:val="52"/>
    <w:rsid w:val="003D7FC7"/>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3">
    <w:name w:val="Grid Table 3"/>
    <w:basedOn w:val="TableNormal"/>
    <w:uiPriority w:val="48"/>
    <w:rsid w:val="003D7FC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UnresolvedMention">
    <w:name w:val="Unresolved Mention"/>
    <w:basedOn w:val="DefaultParagraphFont"/>
    <w:uiPriority w:val="99"/>
    <w:semiHidden/>
    <w:unhideWhenUsed/>
    <w:rsid w:val="005272F7"/>
    <w:rPr>
      <w:color w:val="605E5C"/>
      <w:shd w:val="clear" w:color="auto" w:fill="E1DFDD"/>
    </w:rPr>
  </w:style>
  <w:style w:type="paragraph" w:styleId="Header">
    <w:name w:val="header"/>
    <w:basedOn w:val="Normal"/>
    <w:link w:val="HeaderChar"/>
    <w:uiPriority w:val="99"/>
    <w:unhideWhenUsed/>
    <w:rsid w:val="00C92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706"/>
  </w:style>
  <w:style w:type="paragraph" w:styleId="Footer">
    <w:name w:val="footer"/>
    <w:basedOn w:val="Normal"/>
    <w:link w:val="FooterChar"/>
    <w:uiPriority w:val="99"/>
    <w:unhideWhenUsed/>
    <w:rsid w:val="00C92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8756972820941649" TargetMode="External"/><Relationship Id="rId18" Type="http://schemas.openxmlformats.org/officeDocument/2006/relationships/hyperlink" Target="https://doi.org/10.1016/j.ijproman.2022.08.001" TargetMode="External"/><Relationship Id="rId26" Type="http://schemas.openxmlformats.org/officeDocument/2006/relationships/hyperlink" Target="https://doi.org/10.1016/j.ijproman.2021.11.011" TargetMode="External"/><Relationship Id="rId3" Type="http://schemas.openxmlformats.org/officeDocument/2006/relationships/styles" Target="styles.xml"/><Relationship Id="rId21" Type="http://schemas.openxmlformats.org/officeDocument/2006/relationships/hyperlink" Target="https://doi.org/10.1177/00076503211066595"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5585/gep.v12i1.17817" TargetMode="External"/><Relationship Id="rId17" Type="http://schemas.openxmlformats.org/officeDocument/2006/relationships/hyperlink" Target="https://doi.org/10.1108/IJMPB-11-2020-0361" TargetMode="External"/><Relationship Id="rId25" Type="http://schemas.openxmlformats.org/officeDocument/2006/relationships/hyperlink" Target="https://doi.org/10.12821/ijispm10020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1387/oscm0470314" TargetMode="External"/><Relationship Id="rId20" Type="http://schemas.openxmlformats.org/officeDocument/2006/relationships/hyperlink" Target="https://doi.org/10.1504/IJPOM.2024.139253" TargetMode="External"/><Relationship Id="rId29" Type="http://schemas.openxmlformats.org/officeDocument/2006/relationships/hyperlink" Target="https://doi.org/10.1002/9781394207190.ch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proman.2023.102495" TargetMode="External"/><Relationship Id="rId24" Type="http://schemas.openxmlformats.org/officeDocument/2006/relationships/hyperlink" Target="https://doi.org/10.3390/buildings12081109"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ejor.2021.05.004" TargetMode="External"/><Relationship Id="rId23" Type="http://schemas.openxmlformats.org/officeDocument/2006/relationships/hyperlink" Target="https://doi.org/10.1371/journal.pone.0295417" TargetMode="External"/><Relationship Id="rId28" Type="http://schemas.openxmlformats.org/officeDocument/2006/relationships/hyperlink" Target="https://doi.org/10.1016/j.plas.2025.100182" TargetMode="External"/><Relationship Id="rId10" Type="http://schemas.openxmlformats.org/officeDocument/2006/relationships/hyperlink" Target="https://doi.org/10.1016/j.plas.2024.100139" TargetMode="External"/><Relationship Id="rId19" Type="http://schemas.openxmlformats.org/officeDocument/2006/relationships/hyperlink" Target="https://www.iso.org/standard/65694.html" TargetMode="External"/><Relationship Id="rId31" Type="http://schemas.openxmlformats.org/officeDocument/2006/relationships/hyperlink" Target="https://doi.org/10.1016/j.ijproman.2023.102538" TargetMode="External"/><Relationship Id="rId4" Type="http://schemas.openxmlformats.org/officeDocument/2006/relationships/settings" Target="settings.xml"/><Relationship Id="rId9" Type="http://schemas.openxmlformats.org/officeDocument/2006/relationships/hyperlink" Target="https://doi.org/10.1108/ECAM-05-2019-0276" TargetMode="External"/><Relationship Id="rId14" Type="http://schemas.openxmlformats.org/officeDocument/2006/relationships/hyperlink" Target="https://projectdelivery.gov.uk/teal-book/home/" TargetMode="External"/><Relationship Id="rId22" Type="http://schemas.openxmlformats.org/officeDocument/2006/relationships/hyperlink" Target="https://doi.org/10.1016/j.ijproman.2022.102435" TargetMode="External"/><Relationship Id="rId27" Type="http://schemas.openxmlformats.org/officeDocument/2006/relationships/hyperlink" Target="https://doi.org/10.3390/su14116412" TargetMode="External"/><Relationship Id="rId30" Type="http://schemas.openxmlformats.org/officeDocument/2006/relationships/hyperlink" Target="https://doi.org/10.1002/9781119562757"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0A138-EA32-48A1-AF46-7F93579A0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3972</TotalTime>
  <Pages>21</Pages>
  <Words>6137</Words>
  <Characters>34982</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Ropel (2423021)</dc:creator>
  <cp:keywords/>
  <dc:description/>
  <cp:lastModifiedBy>Sebastian Ropel (2423021)</cp:lastModifiedBy>
  <cp:revision>58</cp:revision>
  <dcterms:created xsi:type="dcterms:W3CDTF">2026-08-08T13:57:00Z</dcterms:created>
  <dcterms:modified xsi:type="dcterms:W3CDTF">2026-08-27T15:21:00Z</dcterms:modified>
</cp:coreProperties>
</file>