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5CE2A0" w14:textId="227F3E4B" w:rsidR="2C0BD1AA" w:rsidRPr="002E3EC0" w:rsidRDefault="1A75D120" w:rsidP="002E3EC0">
      <w:pPr>
        <w:pStyle w:val="Heading1"/>
        <w:spacing w:line="480" w:lineRule="auto"/>
        <w:ind w:left="360"/>
        <w:jc w:val="both"/>
        <w:rPr>
          <w:sz w:val="24"/>
          <w:szCs w:val="24"/>
        </w:rPr>
      </w:pPr>
      <w:r w:rsidRPr="002E3EC0">
        <w:rPr>
          <w:sz w:val="24"/>
          <w:szCs w:val="24"/>
          <w:u w:val="single"/>
        </w:rPr>
        <w:t>Now the Hero review.</w:t>
      </w:r>
      <w:r w:rsidRPr="002E3EC0">
        <w:rPr>
          <w:sz w:val="24"/>
          <w:szCs w:val="24"/>
        </w:rPr>
        <w:t xml:space="preserve"> </w:t>
      </w:r>
    </w:p>
    <w:p w14:paraId="1A958AE1" w14:textId="77777777" w:rsidR="00346491" w:rsidRDefault="1A75D120" w:rsidP="002E3EC0">
      <w:pPr>
        <w:shd w:val="clear" w:color="auto" w:fill="FFFFFF"/>
        <w:spacing w:line="480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2E3EC0">
        <w:rPr>
          <w:rFonts w:asciiTheme="majorHAnsi" w:eastAsiaTheme="majorEastAsia" w:hAnsiTheme="majorHAnsi" w:cstheme="majorBidi"/>
          <w:sz w:val="24"/>
          <w:szCs w:val="24"/>
        </w:rPr>
        <w:t>On the 29</w:t>
      </w:r>
      <w:r w:rsidRPr="002E3EC0">
        <w:rPr>
          <w:rFonts w:asciiTheme="majorHAnsi" w:eastAsiaTheme="majorEastAsia" w:hAnsiTheme="majorHAnsi" w:cstheme="majorBidi"/>
          <w:sz w:val="24"/>
          <w:szCs w:val="24"/>
          <w:vertAlign w:val="superscript"/>
        </w:rPr>
        <w:t>th</w:t>
      </w:r>
      <w:r w:rsidRPr="002E3EC0">
        <w:rPr>
          <w:rFonts w:asciiTheme="majorHAnsi" w:eastAsiaTheme="majorEastAsia" w:hAnsiTheme="majorHAnsi" w:cstheme="majorBidi"/>
          <w:sz w:val="24"/>
          <w:szCs w:val="24"/>
        </w:rPr>
        <w:t xml:space="preserve"> of September, I went to an immersive theatre experience called Now the Hero. It was an interactive show that observe the brutality of war</w:t>
      </w:r>
      <w:r w:rsidR="004C5FD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and its effects on the soldiers</w:t>
      </w:r>
      <w:r w:rsidR="0079407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. </w:t>
      </w:r>
      <w:r w:rsidR="00AA13FC" w:rsidRPr="002E3EC0">
        <w:rPr>
          <w:rFonts w:asciiTheme="majorHAnsi" w:eastAsiaTheme="majorEastAsia" w:hAnsiTheme="majorHAnsi" w:cstheme="majorBidi"/>
          <w:sz w:val="24"/>
          <w:szCs w:val="24"/>
        </w:rPr>
        <w:t>It was based on an epic poem called</w:t>
      </w:r>
      <w:r w:rsidR="002602A9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2602A9" w:rsidRPr="002E3EC0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 xml:space="preserve">Y </w:t>
      </w:r>
      <w:proofErr w:type="spellStart"/>
      <w:r w:rsidR="002602A9" w:rsidRPr="002E3EC0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Gododdin</w:t>
      </w:r>
      <w:proofErr w:type="spellEnd"/>
      <w:r w:rsidR="002E3EC0">
        <w:rPr>
          <w:rFonts w:asciiTheme="majorHAnsi" w:eastAsiaTheme="majorEastAsia" w:hAnsiTheme="majorHAnsi" w:cstheme="majorBidi"/>
          <w:sz w:val="24"/>
          <w:szCs w:val="24"/>
        </w:rPr>
        <w:t>, which was used througho</w:t>
      </w:r>
      <w:r w:rsidR="00066E0D">
        <w:rPr>
          <w:rFonts w:asciiTheme="majorHAnsi" w:eastAsiaTheme="majorEastAsia" w:hAnsiTheme="majorHAnsi" w:cstheme="majorBidi"/>
          <w:sz w:val="24"/>
          <w:szCs w:val="24"/>
        </w:rPr>
        <w:t xml:space="preserve">ut the performance. </w:t>
      </w:r>
      <w:r w:rsidRPr="002E3EC0">
        <w:rPr>
          <w:rFonts w:asciiTheme="majorHAnsi" w:eastAsiaTheme="majorEastAsia" w:hAnsiTheme="majorHAnsi" w:cstheme="majorBidi"/>
          <w:sz w:val="24"/>
          <w:szCs w:val="24"/>
        </w:rPr>
        <w:t>We follow three soldiers from different periods as they struggle through life as a soldier</w:t>
      </w:r>
      <w:r w:rsidR="004D1DA2">
        <w:rPr>
          <w:rFonts w:asciiTheme="majorHAnsi" w:eastAsiaTheme="majorEastAsia" w:hAnsiTheme="majorHAnsi" w:cstheme="majorBidi"/>
          <w:sz w:val="24"/>
          <w:szCs w:val="24"/>
        </w:rPr>
        <w:t xml:space="preserve">. </w:t>
      </w:r>
      <w:r w:rsidR="006B6044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It was written for the </w:t>
      </w:r>
      <w:r w:rsidR="00762447" w:rsidRPr="002E3EC0">
        <w:rPr>
          <w:rFonts w:asciiTheme="majorHAnsi" w:eastAsiaTheme="majorEastAsia" w:hAnsiTheme="majorHAnsi" w:cstheme="majorBidi"/>
          <w:sz w:val="24"/>
          <w:szCs w:val="24"/>
        </w:rPr>
        <w:t>one-hundred-year</w:t>
      </w:r>
      <w:r w:rsidR="006B6044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anniversary for the Great </w:t>
      </w:r>
      <w:r w:rsidR="002B4E6A" w:rsidRPr="002E3EC0">
        <w:rPr>
          <w:rFonts w:asciiTheme="majorHAnsi" w:eastAsiaTheme="majorEastAsia" w:hAnsiTheme="majorHAnsi" w:cstheme="majorBidi"/>
          <w:sz w:val="24"/>
          <w:szCs w:val="24"/>
        </w:rPr>
        <w:t>War,</w:t>
      </w:r>
      <w:r w:rsidR="006038EE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so</w:t>
      </w:r>
      <w:r w:rsidR="006B6044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I expected it to be a </w:t>
      </w:r>
      <w:r w:rsidR="00063F48" w:rsidRPr="002E3EC0">
        <w:rPr>
          <w:rFonts w:asciiTheme="majorHAnsi" w:eastAsiaTheme="majorEastAsia" w:hAnsiTheme="majorHAnsi" w:cstheme="majorBidi"/>
          <w:sz w:val="24"/>
          <w:szCs w:val="24"/>
        </w:rPr>
        <w:t>quie</w:t>
      </w:r>
      <w:r w:rsidR="00A92D6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t respectful show. </w:t>
      </w:r>
      <w:r w:rsidR="00BF04EC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Instead I was </w:t>
      </w:r>
      <w:r w:rsidR="00762447" w:rsidRPr="002E3EC0">
        <w:rPr>
          <w:rFonts w:asciiTheme="majorHAnsi" w:eastAsiaTheme="majorEastAsia" w:hAnsiTheme="majorHAnsi" w:cstheme="majorBidi"/>
          <w:sz w:val="24"/>
          <w:szCs w:val="24"/>
        </w:rPr>
        <w:t>greeted with a loud protest</w:t>
      </w:r>
      <w:r w:rsidR="00EE07A9" w:rsidRPr="002E3EC0">
        <w:rPr>
          <w:rFonts w:asciiTheme="majorHAnsi" w:eastAsiaTheme="majorEastAsia" w:hAnsiTheme="majorHAnsi" w:cstheme="majorBidi"/>
          <w:sz w:val="24"/>
          <w:szCs w:val="24"/>
        </w:rPr>
        <w:t xml:space="preserve">. </w:t>
      </w:r>
      <w:r w:rsidR="00A92D6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4D0FA7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540BBDEB" w14:textId="77777777" w:rsidR="00963BA1" w:rsidRDefault="00820D8F" w:rsidP="002E3EC0">
      <w:pPr>
        <w:shd w:val="clear" w:color="auto" w:fill="FFFFFF"/>
        <w:spacing w:line="480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2E3EC0">
        <w:rPr>
          <w:rFonts w:asciiTheme="majorHAnsi" w:eastAsiaTheme="majorEastAsia" w:hAnsiTheme="majorHAnsi" w:cstheme="majorBidi"/>
          <w:sz w:val="24"/>
          <w:szCs w:val="24"/>
        </w:rPr>
        <w:t xml:space="preserve">When </w:t>
      </w:r>
      <w:r w:rsidR="00F00D88" w:rsidRPr="002E3EC0">
        <w:rPr>
          <w:rFonts w:asciiTheme="majorHAnsi" w:eastAsiaTheme="majorEastAsia" w:hAnsiTheme="majorHAnsi" w:cstheme="majorBidi"/>
          <w:sz w:val="24"/>
          <w:szCs w:val="24"/>
        </w:rPr>
        <w:t>we all g</w:t>
      </w:r>
      <w:r w:rsidR="006549C3" w:rsidRPr="002E3EC0">
        <w:rPr>
          <w:rFonts w:asciiTheme="majorHAnsi" w:eastAsiaTheme="majorEastAsia" w:hAnsiTheme="majorHAnsi" w:cstheme="majorBidi"/>
          <w:sz w:val="24"/>
          <w:szCs w:val="24"/>
        </w:rPr>
        <w:t xml:space="preserve">ot to the beach, I was instantly hooked. </w:t>
      </w:r>
      <w:r w:rsidR="00B2215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The first </w:t>
      </w:r>
      <w:r w:rsidR="00000C9E" w:rsidRPr="002E3EC0">
        <w:rPr>
          <w:rFonts w:asciiTheme="majorHAnsi" w:eastAsiaTheme="majorEastAsia" w:hAnsiTheme="majorHAnsi" w:cstheme="majorBidi"/>
          <w:sz w:val="24"/>
          <w:szCs w:val="24"/>
        </w:rPr>
        <w:t>scene</w:t>
      </w:r>
      <w:r w:rsidR="00B2215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with the soldiers</w:t>
      </w:r>
      <w:r w:rsidR="00EE07A9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running to </w:t>
      </w:r>
      <w:r w:rsidR="004105C8" w:rsidRPr="002E3EC0">
        <w:rPr>
          <w:rFonts w:asciiTheme="majorHAnsi" w:eastAsiaTheme="majorEastAsia" w:hAnsiTheme="majorHAnsi" w:cstheme="majorBidi"/>
          <w:sz w:val="24"/>
          <w:szCs w:val="24"/>
        </w:rPr>
        <w:t xml:space="preserve">an unknown figure </w:t>
      </w:r>
      <w:r w:rsidR="00B2215F" w:rsidRPr="002E3EC0">
        <w:rPr>
          <w:rFonts w:asciiTheme="majorHAnsi" w:eastAsiaTheme="majorEastAsia" w:hAnsiTheme="majorHAnsi" w:cstheme="majorBidi"/>
          <w:sz w:val="24"/>
          <w:szCs w:val="24"/>
        </w:rPr>
        <w:t>grabbed my attention, and this kept</w:t>
      </w:r>
      <w:r w:rsidR="00CA6F9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on throughout the piece.</w:t>
      </w:r>
      <w:r w:rsidR="008910A3">
        <w:rPr>
          <w:rFonts w:asciiTheme="majorHAnsi" w:eastAsiaTheme="majorEastAsia" w:hAnsiTheme="majorHAnsi" w:cstheme="majorBidi"/>
          <w:sz w:val="24"/>
          <w:szCs w:val="24"/>
        </w:rPr>
        <w:t xml:space="preserve"> The unknown</w:t>
      </w:r>
      <w:r w:rsidR="0087441C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F862D2">
        <w:rPr>
          <w:rFonts w:asciiTheme="majorHAnsi" w:eastAsiaTheme="majorEastAsia" w:hAnsiTheme="majorHAnsi" w:cstheme="majorBidi"/>
          <w:sz w:val="24"/>
          <w:szCs w:val="24"/>
        </w:rPr>
        <w:t xml:space="preserve">woman turns out to be a protester who follows us throughout the piece. She </w:t>
      </w:r>
      <w:r w:rsidR="00EE6292">
        <w:rPr>
          <w:rFonts w:asciiTheme="majorHAnsi" w:eastAsiaTheme="majorEastAsia" w:hAnsiTheme="majorHAnsi" w:cstheme="majorBidi"/>
          <w:sz w:val="24"/>
          <w:szCs w:val="24"/>
        </w:rPr>
        <w:t>was the one who</w:t>
      </w:r>
      <w:r w:rsidR="005052C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EE6292">
        <w:rPr>
          <w:rFonts w:asciiTheme="majorHAnsi" w:eastAsiaTheme="majorEastAsia" w:hAnsiTheme="majorHAnsi" w:cstheme="majorBidi"/>
          <w:sz w:val="24"/>
          <w:szCs w:val="24"/>
        </w:rPr>
        <w:t xml:space="preserve">lead us to </w:t>
      </w:r>
      <w:r w:rsidR="005052C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the </w:t>
      </w:r>
      <w:proofErr w:type="spellStart"/>
      <w:r w:rsidR="005052C2" w:rsidRPr="002E3EC0">
        <w:rPr>
          <w:rFonts w:asciiTheme="majorHAnsi" w:eastAsiaTheme="majorEastAsia" w:hAnsiTheme="majorHAnsi" w:cstheme="majorBidi"/>
          <w:sz w:val="24"/>
          <w:szCs w:val="24"/>
        </w:rPr>
        <w:t>Branwyn</w:t>
      </w:r>
      <w:proofErr w:type="spellEnd"/>
      <w:r w:rsidR="005052C2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hall</w:t>
      </w:r>
      <w:r w:rsidR="003D4891" w:rsidRPr="002E3EC0">
        <w:rPr>
          <w:rFonts w:asciiTheme="majorHAnsi" w:eastAsiaTheme="majorEastAsia" w:hAnsiTheme="majorHAnsi" w:cstheme="majorBidi"/>
          <w:sz w:val="24"/>
          <w:szCs w:val="24"/>
        </w:rPr>
        <w:t xml:space="preserve">. </w:t>
      </w:r>
      <w:r w:rsidR="006D7CFD" w:rsidRPr="002E3EC0">
        <w:rPr>
          <w:rFonts w:asciiTheme="majorHAnsi" w:eastAsiaTheme="majorEastAsia" w:hAnsiTheme="majorHAnsi" w:cstheme="majorBidi"/>
          <w:sz w:val="24"/>
          <w:szCs w:val="24"/>
        </w:rPr>
        <w:t>This is where</w:t>
      </w:r>
      <w:r w:rsidR="006C045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6D7CFD" w:rsidRPr="002E3EC0">
        <w:rPr>
          <w:rFonts w:asciiTheme="majorHAnsi" w:eastAsiaTheme="majorEastAsia" w:hAnsiTheme="majorHAnsi" w:cstheme="majorBidi"/>
          <w:sz w:val="24"/>
          <w:szCs w:val="24"/>
        </w:rPr>
        <w:t xml:space="preserve">we watched a heartbreaking montage of </w:t>
      </w:r>
      <w:r w:rsidR="001712EE" w:rsidRPr="002E3EC0">
        <w:rPr>
          <w:rFonts w:asciiTheme="majorHAnsi" w:eastAsiaTheme="majorEastAsia" w:hAnsiTheme="majorHAnsi" w:cstheme="majorBidi"/>
          <w:sz w:val="24"/>
          <w:szCs w:val="24"/>
        </w:rPr>
        <w:t xml:space="preserve">soldiers and young men dying. This </w:t>
      </w:r>
      <w:r w:rsidR="005C39A7" w:rsidRPr="002E3EC0">
        <w:rPr>
          <w:rFonts w:asciiTheme="majorHAnsi" w:eastAsiaTheme="majorEastAsia" w:hAnsiTheme="majorHAnsi" w:cstheme="majorBidi"/>
          <w:sz w:val="24"/>
          <w:szCs w:val="24"/>
        </w:rPr>
        <w:t xml:space="preserve">had some wonderful choreography and a fantastic use of </w:t>
      </w:r>
      <w:r w:rsidR="001B595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stillness. This </w:t>
      </w:r>
      <w:r w:rsidR="00E83254" w:rsidRPr="002E3EC0">
        <w:rPr>
          <w:rFonts w:asciiTheme="majorHAnsi" w:eastAsiaTheme="majorEastAsia" w:hAnsiTheme="majorHAnsi" w:cstheme="majorBidi"/>
          <w:sz w:val="24"/>
          <w:szCs w:val="24"/>
        </w:rPr>
        <w:t xml:space="preserve">gave me the time to truly reflect on why we send young people off to war. </w:t>
      </w:r>
      <w:r w:rsidR="002D36A5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>But you can't have a performance without the chorus. This came in many forms</w:t>
      </w:r>
      <w:r w:rsidR="006C0450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 through the piece, but they were their most powerful </w:t>
      </w:r>
      <w:r w:rsidR="00AF634C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as the </w:t>
      </w:r>
      <w:r w:rsidR="00A507AD">
        <w:rPr>
          <w:rFonts w:asciiTheme="majorHAnsi" w:eastAsiaTheme="majorEastAsia" w:hAnsiTheme="majorHAnsi" w:cstheme="majorBidi"/>
          <w:color w:val="333333"/>
          <w:sz w:val="24"/>
          <w:szCs w:val="24"/>
        </w:rPr>
        <w:t>suppor</w:t>
      </w:r>
      <w:r w:rsidR="00771A71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t for this bit. </w:t>
      </w:r>
      <w:r w:rsidR="002D36A5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The power of the chorus ladies who were </w:t>
      </w:r>
      <w:r w:rsidR="002D36A5" w:rsidRPr="002E3EC0">
        <w:rPr>
          <w:rFonts w:asciiTheme="majorHAnsi" w:eastAsiaTheme="majorEastAsia" w:hAnsiTheme="majorHAnsi" w:cstheme="majorBidi"/>
          <w:color w:val="000000" w:themeColor="text1"/>
          <w:sz w:val="24"/>
          <w:szCs w:val="24"/>
        </w:rPr>
        <w:t xml:space="preserve">commanding </w:t>
      </w:r>
      <w:r w:rsidR="002D36A5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in their performance of the poem. </w:t>
      </w:r>
      <w:r w:rsidR="002D36A5" w:rsidRPr="002E3EC0">
        <w:rPr>
          <w:rFonts w:asciiTheme="majorHAnsi" w:eastAsiaTheme="majorEastAsia" w:hAnsiTheme="majorHAnsi" w:cstheme="majorBidi"/>
          <w:sz w:val="24"/>
          <w:szCs w:val="24"/>
        </w:rPr>
        <w:t>The only things that I had problems with were with the pacing. The beginning kept me engaged, but I got los</w:t>
      </w:r>
      <w:r w:rsidR="007A160A">
        <w:rPr>
          <w:rFonts w:asciiTheme="majorHAnsi" w:eastAsiaTheme="majorEastAsia" w:hAnsiTheme="majorHAnsi" w:cstheme="majorBidi"/>
          <w:sz w:val="24"/>
          <w:szCs w:val="24"/>
        </w:rPr>
        <w:t xml:space="preserve">t when we were left with the </w:t>
      </w:r>
      <w:r w:rsidR="00847FCF">
        <w:rPr>
          <w:rFonts w:asciiTheme="majorHAnsi" w:eastAsiaTheme="majorEastAsia" w:hAnsiTheme="majorHAnsi" w:cstheme="majorBidi"/>
          <w:sz w:val="24"/>
          <w:szCs w:val="24"/>
        </w:rPr>
        <w:t xml:space="preserve">only chorus singing. </w:t>
      </w:r>
      <w:r w:rsidR="002D36A5" w:rsidRPr="002E3EC0">
        <w:rPr>
          <w:rFonts w:asciiTheme="majorHAnsi" w:eastAsiaTheme="majorEastAsia" w:hAnsiTheme="majorHAnsi" w:cstheme="majorBidi"/>
          <w:sz w:val="24"/>
          <w:szCs w:val="24"/>
        </w:rPr>
        <w:t>I liked the addition of Welsh, but this hindered my enjoyment of the choir. I couldn’t understand any of it, and when there was nothing else going on it was difficult to keep focus.</w:t>
      </w:r>
      <w:r w:rsidR="002D36A5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4C86109C" w14:textId="03D70368" w:rsidR="00963BA1" w:rsidRDefault="002D36A5" w:rsidP="002E3EC0">
      <w:pPr>
        <w:shd w:val="clear" w:color="auto" w:fill="FFFFFF"/>
        <w:spacing w:line="480" w:lineRule="auto"/>
        <w:rPr>
          <w:rFonts w:asciiTheme="majorHAnsi" w:eastAsiaTheme="majorEastAsia" w:hAnsiTheme="majorHAnsi" w:cstheme="majorBidi"/>
          <w:color w:val="333333"/>
          <w:sz w:val="24"/>
          <w:szCs w:val="24"/>
        </w:rPr>
      </w:pPr>
      <w:r w:rsidRPr="002E3EC0">
        <w:rPr>
          <w:rFonts w:asciiTheme="majorHAnsi" w:eastAsiaTheme="majorEastAsia" w:hAnsiTheme="majorHAnsi" w:cstheme="majorBidi"/>
          <w:sz w:val="24"/>
          <w:szCs w:val="24"/>
        </w:rPr>
        <w:t>We</w:t>
      </w:r>
      <w:r w:rsidR="00DE41E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were then </w:t>
      </w:r>
      <w:r w:rsidR="00CE6C53" w:rsidRPr="002E3EC0">
        <w:rPr>
          <w:rFonts w:asciiTheme="majorHAnsi" w:eastAsiaTheme="majorEastAsia" w:hAnsiTheme="majorHAnsi" w:cstheme="majorBidi"/>
          <w:sz w:val="24"/>
          <w:szCs w:val="24"/>
        </w:rPr>
        <w:t>led</w:t>
      </w:r>
      <w:r w:rsidR="00DE41E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into </w:t>
      </w:r>
      <w:r w:rsidR="00CE6C53" w:rsidRPr="002E3EC0">
        <w:rPr>
          <w:rFonts w:asciiTheme="majorHAnsi" w:eastAsiaTheme="majorEastAsia" w:hAnsiTheme="majorHAnsi" w:cstheme="majorBidi"/>
          <w:sz w:val="24"/>
          <w:szCs w:val="24"/>
        </w:rPr>
        <w:t>an</w:t>
      </w:r>
      <w:r w:rsidR="00DE41E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AE52FA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interactive </w:t>
      </w:r>
      <w:r w:rsidR="00CE6C53" w:rsidRPr="002E3EC0">
        <w:rPr>
          <w:rFonts w:asciiTheme="majorHAnsi" w:eastAsiaTheme="majorEastAsia" w:hAnsiTheme="majorHAnsi" w:cstheme="majorBidi"/>
          <w:sz w:val="24"/>
          <w:szCs w:val="24"/>
        </w:rPr>
        <w:t>exhibit</w:t>
      </w:r>
      <w:r w:rsidR="00AE52FA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showing </w:t>
      </w:r>
      <w:r w:rsidR="00CE6C53" w:rsidRPr="002E3EC0">
        <w:rPr>
          <w:rFonts w:asciiTheme="majorHAnsi" w:eastAsiaTheme="majorEastAsia" w:hAnsiTheme="majorHAnsi" w:cstheme="majorBidi"/>
          <w:sz w:val="24"/>
          <w:szCs w:val="24"/>
        </w:rPr>
        <w:t xml:space="preserve">different scenes. </w:t>
      </w:r>
      <w:r w:rsidR="00255A2C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 </w:t>
      </w:r>
      <w:r w:rsidR="000B1096" w:rsidRPr="002E3EC0">
        <w:rPr>
          <w:rFonts w:asciiTheme="majorHAnsi" w:eastAsiaTheme="majorEastAsia" w:hAnsiTheme="majorHAnsi" w:cstheme="majorBidi"/>
          <w:sz w:val="24"/>
          <w:szCs w:val="24"/>
        </w:rPr>
        <w:t>was intrigued by the amount of audience participation that was used in this piece</w:t>
      </w:r>
      <w:r w:rsidR="00CE6C53" w:rsidRPr="002E3EC0">
        <w:rPr>
          <w:rFonts w:asciiTheme="majorHAnsi" w:eastAsiaTheme="majorEastAsia" w:hAnsiTheme="majorHAnsi" w:cstheme="majorBidi"/>
          <w:sz w:val="24"/>
          <w:szCs w:val="24"/>
        </w:rPr>
        <w:t xml:space="preserve">, </w:t>
      </w:r>
      <w:r w:rsidR="00D73BBF" w:rsidRPr="002E3EC0">
        <w:rPr>
          <w:rFonts w:asciiTheme="majorHAnsi" w:eastAsiaTheme="majorEastAsia" w:hAnsiTheme="majorHAnsi" w:cstheme="majorBidi"/>
          <w:sz w:val="24"/>
          <w:szCs w:val="24"/>
        </w:rPr>
        <w:t>especially</w:t>
      </w:r>
      <w:r w:rsidR="00E91F15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D73BB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in </w:t>
      </w:r>
      <w:r w:rsidR="004D15A0" w:rsidRPr="002E3EC0">
        <w:rPr>
          <w:rFonts w:asciiTheme="majorHAnsi" w:eastAsiaTheme="majorEastAsia" w:hAnsiTheme="majorHAnsi" w:cstheme="majorBidi"/>
          <w:sz w:val="24"/>
          <w:szCs w:val="24"/>
        </w:rPr>
        <w:t xml:space="preserve">this </w:t>
      </w:r>
      <w:r w:rsidR="00E84B76" w:rsidRPr="002E3EC0">
        <w:rPr>
          <w:rFonts w:asciiTheme="majorHAnsi" w:eastAsiaTheme="majorEastAsia" w:hAnsiTheme="majorHAnsi" w:cstheme="majorBidi"/>
          <w:sz w:val="24"/>
          <w:szCs w:val="24"/>
        </w:rPr>
        <w:t>collection of scenes</w:t>
      </w:r>
      <w:r w:rsidR="00D73BBF" w:rsidRPr="002E3EC0">
        <w:rPr>
          <w:rFonts w:asciiTheme="majorHAnsi" w:eastAsiaTheme="majorEastAsia" w:hAnsiTheme="majorHAnsi" w:cstheme="majorBidi"/>
          <w:sz w:val="24"/>
          <w:szCs w:val="24"/>
        </w:rPr>
        <w:t xml:space="preserve">.  </w:t>
      </w:r>
      <w:r w:rsidR="00E91F15" w:rsidRPr="002E3EC0">
        <w:rPr>
          <w:rFonts w:asciiTheme="majorHAnsi" w:eastAsiaTheme="majorEastAsia" w:hAnsiTheme="majorHAnsi" w:cstheme="majorBidi"/>
          <w:sz w:val="24"/>
          <w:szCs w:val="24"/>
        </w:rPr>
        <w:t xml:space="preserve">Being closer to the actors makes the experience a lot more </w:t>
      </w:r>
      <w:r w:rsidR="00E84B76" w:rsidRPr="002E3EC0">
        <w:rPr>
          <w:rFonts w:asciiTheme="majorHAnsi" w:eastAsiaTheme="majorEastAsia" w:hAnsiTheme="majorHAnsi" w:cstheme="majorBidi"/>
          <w:sz w:val="24"/>
          <w:szCs w:val="24"/>
        </w:rPr>
        <w:t xml:space="preserve">harrowing. </w:t>
      </w:r>
      <w:r w:rsidR="004160A1" w:rsidRPr="002E3EC0">
        <w:rPr>
          <w:rFonts w:asciiTheme="majorHAnsi" w:eastAsiaTheme="majorEastAsia" w:hAnsiTheme="majorHAnsi" w:cstheme="majorBidi"/>
          <w:sz w:val="24"/>
          <w:szCs w:val="24"/>
        </w:rPr>
        <w:t xml:space="preserve">This </w:t>
      </w:r>
      <w:r w:rsidR="00E8664E" w:rsidRPr="002E3EC0">
        <w:rPr>
          <w:rFonts w:asciiTheme="majorHAnsi" w:eastAsiaTheme="majorEastAsia" w:hAnsiTheme="majorHAnsi" w:cstheme="majorBidi"/>
          <w:sz w:val="24"/>
          <w:szCs w:val="24"/>
        </w:rPr>
        <w:t>made</w:t>
      </w:r>
      <w:r w:rsidR="00672FC0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me feel so close to the protesting nature of the show. </w:t>
      </w:r>
      <w:r w:rsidR="000A3016" w:rsidRPr="002E3EC0">
        <w:rPr>
          <w:rFonts w:asciiTheme="majorHAnsi" w:eastAsiaTheme="majorEastAsia" w:hAnsiTheme="majorHAnsi" w:cstheme="majorBidi"/>
          <w:sz w:val="24"/>
          <w:szCs w:val="24"/>
        </w:rPr>
        <w:t>The final scene was a loud and angry call to the people</w:t>
      </w:r>
      <w:r w:rsidR="00BF1D5C" w:rsidRPr="002E3EC0">
        <w:rPr>
          <w:rFonts w:asciiTheme="majorHAnsi" w:eastAsiaTheme="majorEastAsia" w:hAnsiTheme="majorHAnsi" w:cstheme="majorBidi"/>
          <w:sz w:val="24"/>
          <w:szCs w:val="24"/>
        </w:rPr>
        <w:t xml:space="preserve">. This was led by </w:t>
      </w:r>
      <w:r w:rsidR="1A75D120" w:rsidRPr="002E3EC0">
        <w:rPr>
          <w:rFonts w:asciiTheme="majorHAnsi" w:eastAsiaTheme="majorEastAsia" w:hAnsiTheme="majorHAnsi" w:cstheme="majorBidi"/>
          <w:sz w:val="24"/>
          <w:szCs w:val="24"/>
        </w:rPr>
        <w:t>t</w:t>
      </w:r>
      <w:r w:rsidR="0035639A" w:rsidRPr="002E3EC0">
        <w:rPr>
          <w:rFonts w:asciiTheme="majorHAnsi" w:eastAsiaTheme="majorEastAsia" w:hAnsiTheme="majorHAnsi" w:cstheme="majorBidi"/>
          <w:sz w:val="24"/>
          <w:szCs w:val="24"/>
        </w:rPr>
        <w:t xml:space="preserve">he </w:t>
      </w:r>
      <w:r w:rsidR="0035639A" w:rsidRPr="002E3EC0">
        <w:rPr>
          <w:rFonts w:asciiTheme="majorHAnsi" w:eastAsiaTheme="majorEastAsia" w:hAnsiTheme="majorHAnsi" w:cstheme="majorBidi"/>
          <w:sz w:val="24"/>
          <w:szCs w:val="24"/>
        </w:rPr>
        <w:lastRenderedPageBreak/>
        <w:t xml:space="preserve">standout </w:t>
      </w:r>
      <w:r w:rsidR="00DB4A00" w:rsidRPr="002E3EC0">
        <w:rPr>
          <w:rFonts w:asciiTheme="majorHAnsi" w:eastAsiaTheme="majorEastAsia" w:hAnsiTheme="majorHAnsi" w:cstheme="majorBidi"/>
          <w:sz w:val="24"/>
          <w:szCs w:val="24"/>
        </w:rPr>
        <w:t>performance from</w:t>
      </w:r>
      <w:r w:rsidR="1A75D120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the strong and fiery </w:t>
      </w:r>
      <w:r w:rsidR="1A75D120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Eddie Ladd. </w:t>
      </w:r>
      <w:r w:rsidR="00DD1180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>In h</w:t>
      </w:r>
      <w:r w:rsidR="0079426D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>er performance p</w:t>
      </w:r>
      <w:r w:rsidR="1A75D120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>laying the activist, she made me really feel involved in the piece which was itself a prote</w:t>
      </w:r>
      <w:r w:rsidR="0079426D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>st.</w:t>
      </w:r>
      <w:r w:rsidR="001F50A8" w:rsidRPr="002E3EC0">
        <w:rPr>
          <w:rFonts w:asciiTheme="majorHAnsi" w:eastAsiaTheme="majorEastAsia" w:hAnsiTheme="majorHAnsi" w:cstheme="majorBidi"/>
          <w:color w:val="333333"/>
          <w:sz w:val="24"/>
          <w:szCs w:val="24"/>
        </w:rPr>
        <w:t xml:space="preserve"> This was her stand</w:t>
      </w:r>
      <w:r w:rsidR="00D4763C">
        <w:rPr>
          <w:rFonts w:asciiTheme="majorHAnsi" w:eastAsiaTheme="majorEastAsia" w:hAnsiTheme="majorHAnsi" w:cstheme="majorBidi"/>
          <w:color w:val="333333"/>
          <w:sz w:val="24"/>
          <w:szCs w:val="24"/>
        </w:rPr>
        <w:t>out performance.</w:t>
      </w:r>
    </w:p>
    <w:p w14:paraId="3C95D04A" w14:textId="3051DEFA" w:rsidR="2C0BD1AA" w:rsidRPr="00346491" w:rsidRDefault="001264FE" w:rsidP="002E3EC0">
      <w:pPr>
        <w:shd w:val="clear" w:color="auto" w:fill="FFFFFF"/>
        <w:spacing w:line="480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2E3EC0">
        <w:rPr>
          <w:rFonts w:asciiTheme="majorHAnsi" w:eastAsiaTheme="majorEastAsia" w:hAnsiTheme="majorHAnsi" w:cstheme="majorBidi"/>
          <w:sz w:val="24"/>
          <w:szCs w:val="24"/>
        </w:rPr>
        <w:t>Overall</w:t>
      </w:r>
      <w:r w:rsidR="1A75D120" w:rsidRPr="002E3EC0">
        <w:rPr>
          <w:rFonts w:asciiTheme="majorHAnsi" w:eastAsiaTheme="majorEastAsia" w:hAnsiTheme="majorHAnsi" w:cstheme="majorBidi"/>
          <w:sz w:val="24"/>
          <w:szCs w:val="24"/>
        </w:rPr>
        <w:t xml:space="preserve">, I thoroughly enjoyed this piece. </w:t>
      </w:r>
      <w:r w:rsidRPr="002E3EC0">
        <w:rPr>
          <w:rFonts w:asciiTheme="majorHAnsi" w:eastAsiaTheme="majorEastAsia" w:hAnsiTheme="majorHAnsi" w:cstheme="majorBidi"/>
          <w:sz w:val="24"/>
          <w:szCs w:val="24"/>
        </w:rPr>
        <w:t>It still had some problems with pacing</w:t>
      </w:r>
      <w:r w:rsidR="00341296">
        <w:rPr>
          <w:rFonts w:asciiTheme="majorHAnsi" w:eastAsiaTheme="majorEastAsia" w:hAnsiTheme="majorHAnsi" w:cstheme="majorBidi"/>
          <w:sz w:val="24"/>
          <w:szCs w:val="24"/>
        </w:rPr>
        <w:t xml:space="preserve"> and accessibility for people who don’t speak Welsh</w:t>
      </w:r>
      <w:proofErr w:type="gramStart"/>
      <w:r w:rsidR="00341296">
        <w:rPr>
          <w:rFonts w:asciiTheme="majorHAnsi" w:eastAsiaTheme="majorEastAsia" w:hAnsiTheme="majorHAnsi" w:cstheme="majorBidi"/>
          <w:sz w:val="24"/>
          <w:szCs w:val="24"/>
        </w:rPr>
        <w:t xml:space="preserve">. </w:t>
      </w:r>
      <w:proofErr w:type="gramEnd"/>
      <w:r w:rsidR="00341296">
        <w:rPr>
          <w:rFonts w:asciiTheme="majorHAnsi" w:eastAsiaTheme="majorEastAsia" w:hAnsiTheme="majorHAnsi" w:cstheme="majorBidi"/>
          <w:sz w:val="24"/>
          <w:szCs w:val="24"/>
        </w:rPr>
        <w:t xml:space="preserve">This didn’t stop me thinking about what the </w:t>
      </w:r>
      <w:r w:rsidR="0094179B">
        <w:rPr>
          <w:rFonts w:asciiTheme="majorHAnsi" w:eastAsiaTheme="majorEastAsia" w:hAnsiTheme="majorHAnsi" w:cstheme="majorBidi"/>
          <w:sz w:val="24"/>
          <w:szCs w:val="24"/>
        </w:rPr>
        <w:t xml:space="preserve">meaning of the show </w:t>
      </w:r>
      <w:r w:rsidR="002B74F6">
        <w:rPr>
          <w:rFonts w:asciiTheme="majorHAnsi" w:eastAsiaTheme="majorEastAsia" w:hAnsiTheme="majorHAnsi" w:cstheme="majorBidi"/>
          <w:sz w:val="24"/>
          <w:szCs w:val="24"/>
        </w:rPr>
        <w:t>war.</w:t>
      </w:r>
      <w:r w:rsidR="002B74F6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It</w:t>
      </w:r>
      <w:r w:rsidR="005346FA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was</w:t>
      </w:r>
      <w:r w:rsidR="00120EA9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a </w:t>
      </w:r>
      <w:r w:rsidR="005346FA" w:rsidRPr="002E3EC0">
        <w:rPr>
          <w:rFonts w:asciiTheme="majorHAnsi" w:eastAsiaTheme="majorEastAsia" w:hAnsiTheme="majorHAnsi" w:cstheme="majorBidi"/>
          <w:sz w:val="24"/>
          <w:szCs w:val="24"/>
        </w:rPr>
        <w:t>poignant</w:t>
      </w:r>
      <w:r w:rsidR="00447D7B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EE6292" w:rsidRPr="002E3EC0">
        <w:rPr>
          <w:rFonts w:asciiTheme="majorHAnsi" w:eastAsiaTheme="majorEastAsia" w:hAnsiTheme="majorHAnsi" w:cstheme="majorBidi"/>
          <w:sz w:val="24"/>
          <w:szCs w:val="24"/>
        </w:rPr>
        <w:t>show that</w:t>
      </w:r>
      <w:r w:rsidR="00E7018D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dealt with the respo</w:t>
      </w:r>
      <w:r w:rsidR="00D75A81" w:rsidRPr="002E3EC0">
        <w:rPr>
          <w:rFonts w:asciiTheme="majorHAnsi" w:eastAsiaTheme="majorEastAsia" w:hAnsiTheme="majorHAnsi" w:cstheme="majorBidi"/>
          <w:sz w:val="24"/>
          <w:szCs w:val="24"/>
        </w:rPr>
        <w:t>ns</w:t>
      </w:r>
      <w:r w:rsidR="003126BB" w:rsidRPr="002E3EC0">
        <w:rPr>
          <w:rFonts w:asciiTheme="majorHAnsi" w:eastAsiaTheme="majorEastAsia" w:hAnsiTheme="majorHAnsi" w:cstheme="majorBidi"/>
          <w:sz w:val="24"/>
          <w:szCs w:val="24"/>
        </w:rPr>
        <w:t xml:space="preserve">ibility </w:t>
      </w:r>
      <w:r w:rsidR="0094179B">
        <w:rPr>
          <w:rFonts w:asciiTheme="majorHAnsi" w:eastAsiaTheme="majorEastAsia" w:hAnsiTheme="majorHAnsi" w:cstheme="majorBidi"/>
          <w:sz w:val="24"/>
          <w:szCs w:val="24"/>
        </w:rPr>
        <w:t>that</w:t>
      </w:r>
      <w:r w:rsidR="002B74F6">
        <w:rPr>
          <w:rFonts w:asciiTheme="majorHAnsi" w:eastAsiaTheme="majorEastAsia" w:hAnsiTheme="majorHAnsi" w:cstheme="majorBidi"/>
          <w:sz w:val="24"/>
          <w:szCs w:val="24"/>
        </w:rPr>
        <w:t xml:space="preserve"> soldiers feel. It showed me that there is still hope for peace through the actions of many.</w:t>
      </w:r>
      <w:r w:rsidR="1A75D120" w:rsidRPr="002E3EC0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E84D41">
        <w:rPr>
          <w:rFonts w:asciiTheme="majorHAnsi" w:eastAsiaTheme="majorEastAsia" w:hAnsiTheme="majorHAnsi" w:cstheme="majorBidi"/>
          <w:sz w:val="24"/>
          <w:szCs w:val="24"/>
        </w:rPr>
        <w:t>It showed me that remembrance is not enough.</w:t>
      </w:r>
    </w:p>
    <w:p w14:paraId="6F27F914" w14:textId="259C71B3" w:rsidR="2C0BD1AA" w:rsidRPr="002E3EC0" w:rsidRDefault="2C0BD1AA" w:rsidP="002E3EC0">
      <w:pPr>
        <w:pStyle w:val="ListBullet"/>
        <w:numPr>
          <w:ilvl w:val="0"/>
          <w:numId w:val="0"/>
        </w:numPr>
        <w:spacing w:line="480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</w:p>
    <w:p w14:paraId="392F7D6C" w14:textId="587B5972" w:rsidR="2C0BD1AA" w:rsidRPr="002E3EC0" w:rsidRDefault="2C0BD1AA" w:rsidP="002E3EC0">
      <w:pPr>
        <w:spacing w:line="480" w:lineRule="auto"/>
        <w:rPr>
          <w:b/>
          <w:bCs/>
          <w:sz w:val="24"/>
          <w:szCs w:val="24"/>
        </w:rPr>
      </w:pPr>
    </w:p>
    <w:p w14:paraId="506EE201" w14:textId="23EA9AAE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05054117" w14:textId="73C03106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0A64B1DD" w14:textId="322C6E66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794D2E46" w14:textId="6ECCAF0C" w:rsidR="2C0BD1AA" w:rsidRPr="002E3EC0" w:rsidRDefault="2C0BD1AA" w:rsidP="00CA34F5">
      <w:pPr>
        <w:spacing w:line="480" w:lineRule="auto"/>
        <w:rPr>
          <w:b/>
          <w:bCs/>
          <w:sz w:val="24"/>
          <w:szCs w:val="24"/>
        </w:rPr>
      </w:pPr>
      <w:bookmarkStart w:id="0" w:name="_GoBack"/>
      <w:bookmarkEnd w:id="0"/>
    </w:p>
    <w:p w14:paraId="33D9DCED" w14:textId="1BFF9401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2FB31543" w14:textId="3F119E6E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009239B3" w14:textId="50DDFFD8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0FD66DC8" w14:textId="70573378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67AEBD2C" w14:textId="2DE59799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1D4B0C03" w14:textId="16CE90A6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29A58A8F" w14:textId="58376D26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4BC3A230" w14:textId="45C5E595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5DC08613" w14:textId="39A2BAA8" w:rsidR="2C0BD1AA" w:rsidRPr="002E3EC0" w:rsidRDefault="2C0BD1AA" w:rsidP="002E3EC0">
      <w:pPr>
        <w:spacing w:line="480" w:lineRule="auto"/>
        <w:ind w:left="360"/>
        <w:rPr>
          <w:b/>
          <w:bCs/>
          <w:sz w:val="24"/>
          <w:szCs w:val="24"/>
        </w:rPr>
      </w:pPr>
    </w:p>
    <w:p w14:paraId="134FC1AA" w14:textId="17287BB0" w:rsidR="2C0BD1AA" w:rsidRPr="002E3EC0" w:rsidRDefault="2C0BD1AA" w:rsidP="002E3EC0">
      <w:pPr>
        <w:spacing w:line="480" w:lineRule="auto"/>
        <w:rPr>
          <w:sz w:val="24"/>
          <w:szCs w:val="24"/>
        </w:rPr>
      </w:pPr>
    </w:p>
    <w:sectPr w:rsidR="2C0BD1AA" w:rsidRPr="002E3EC0" w:rsidSect="006014FB">
      <w:footerReference w:type="default" r:id="rId7"/>
      <w:headerReference w:type="first" r:id="rId8"/>
      <w:footerReference w:type="first" r:id="rId9"/>
      <w:pgSz w:w="12240" w:h="15840"/>
      <w:pgMar w:top="1440" w:right="1440" w:bottom="1797" w:left="1440" w:header="720" w:footer="1009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0B99AC" w14:textId="77777777" w:rsidR="00FF0661" w:rsidRDefault="00FF0661">
      <w:r>
        <w:separator/>
      </w:r>
    </w:p>
    <w:p w14:paraId="3E1319E6" w14:textId="77777777" w:rsidR="00FF0661" w:rsidRDefault="00FF0661"/>
  </w:endnote>
  <w:endnote w:type="continuationSeparator" w:id="0">
    <w:p w14:paraId="00894E10" w14:textId="77777777" w:rsidR="00FF0661" w:rsidRDefault="00FF0661">
      <w:r>
        <w:continuationSeparator/>
      </w:r>
    </w:p>
    <w:p w14:paraId="2E847416" w14:textId="77777777" w:rsidR="00FF0661" w:rsidRDefault="00FF066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46193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D9109F" w14:textId="170B6476" w:rsidR="006014FB" w:rsidRDefault="006014F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3BC093" w14:textId="38C77B7C" w:rsidR="00447041" w:rsidRDefault="004470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640D3C" w14:textId="2DA1A817" w:rsidR="00CA34F5" w:rsidRDefault="00CA34F5">
    <w:pPr>
      <w:pStyle w:val="Footer"/>
    </w:pPr>
    <w: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73F60A" w14:textId="77777777" w:rsidR="00FF0661" w:rsidRDefault="00FF0661">
      <w:r>
        <w:separator/>
      </w:r>
    </w:p>
    <w:p w14:paraId="4FB2CD46" w14:textId="77777777" w:rsidR="00FF0661" w:rsidRDefault="00FF0661"/>
  </w:footnote>
  <w:footnote w:type="continuationSeparator" w:id="0">
    <w:p w14:paraId="74EC4E0F" w14:textId="77777777" w:rsidR="00FF0661" w:rsidRDefault="00FF0661">
      <w:r>
        <w:continuationSeparator/>
      </w:r>
    </w:p>
    <w:p w14:paraId="287B83F8" w14:textId="77777777" w:rsidR="00FF0661" w:rsidRDefault="00FF066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C9DFBA" w14:textId="1F390C0B" w:rsidR="00B66F76" w:rsidRDefault="006014FB">
    <w:pPr>
      <w:pStyle w:val="Header"/>
    </w:pPr>
    <w:r>
      <w:t>Katie Goodall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ECE2933"/>
    <w:multiLevelType w:val="hybridMultilevel"/>
    <w:tmpl w:val="8B84E06C"/>
    <w:lvl w:ilvl="0" w:tplc="3A32E6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26E5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30C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0889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CE29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64CA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DEFF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8217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1003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7E06808"/>
    <w:multiLevelType w:val="hybridMultilevel"/>
    <w:tmpl w:val="B458271A"/>
    <w:lvl w:ilvl="0" w:tplc="6A20E6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B42B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ECE0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D68C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E28F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B838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5850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BE86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9823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726897"/>
    <w:multiLevelType w:val="hybridMultilevel"/>
    <w:tmpl w:val="73A26E26"/>
    <w:lvl w:ilvl="0" w:tplc="26F6F4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2CEF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5A37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DA0A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2C90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70FD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5860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7CD2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7A45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F36D8C"/>
    <w:multiLevelType w:val="hybridMultilevel"/>
    <w:tmpl w:val="C2C6A8DE"/>
    <w:lvl w:ilvl="0" w:tplc="F1D28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1803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7C6B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5E1D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0C09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C679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6641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CA1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96C5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F14589"/>
    <w:multiLevelType w:val="hybridMultilevel"/>
    <w:tmpl w:val="CA50156A"/>
    <w:lvl w:ilvl="0" w:tplc="08C6FB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022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EEFD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085B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DAE9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4AAD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EAED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F00E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7820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287DB7"/>
    <w:multiLevelType w:val="hybridMultilevel"/>
    <w:tmpl w:val="416C5824"/>
    <w:lvl w:ilvl="0" w:tplc="B07AD5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0EC4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6491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9EC2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1E9F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22FC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6A57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B054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4A3E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C07419"/>
    <w:multiLevelType w:val="hybridMultilevel"/>
    <w:tmpl w:val="66624356"/>
    <w:lvl w:ilvl="0" w:tplc="8D4ADD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01247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18C1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6408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0C0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6A8A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0617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A6C9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2E12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FD4985"/>
    <w:multiLevelType w:val="hybridMultilevel"/>
    <w:tmpl w:val="68F4BAD4"/>
    <w:lvl w:ilvl="0" w:tplc="04DA7B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EC63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306C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5A49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EA5B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C8F1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0E77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3AC3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02D5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591285"/>
    <w:multiLevelType w:val="hybridMultilevel"/>
    <w:tmpl w:val="3A38036E"/>
    <w:lvl w:ilvl="0" w:tplc="CAE2C0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5E04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1AF6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2E3C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ECF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1290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1CF9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5C73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9C3B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F765C25"/>
    <w:multiLevelType w:val="hybridMultilevel"/>
    <w:tmpl w:val="80A250AA"/>
    <w:lvl w:ilvl="0" w:tplc="129C3A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5CB0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B2A6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5E9F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32A5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DEAB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6C5C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9C3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A87C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D504234"/>
    <w:multiLevelType w:val="hybridMultilevel"/>
    <w:tmpl w:val="2F9A9D7C"/>
    <w:lvl w:ilvl="0" w:tplc="1B84D6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4C53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5277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2E0F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4EF0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BCE9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3665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0039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DA97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5"/>
  </w:num>
  <w:num w:numId="3">
    <w:abstractNumId w:val="12"/>
  </w:num>
  <w:num w:numId="4">
    <w:abstractNumId w:val="16"/>
  </w:num>
  <w:num w:numId="5">
    <w:abstractNumId w:val="11"/>
  </w:num>
  <w:num w:numId="6">
    <w:abstractNumId w:val="13"/>
  </w:num>
  <w:num w:numId="7">
    <w:abstractNumId w:val="19"/>
  </w:num>
  <w:num w:numId="8">
    <w:abstractNumId w:val="18"/>
  </w:num>
  <w:num w:numId="9">
    <w:abstractNumId w:val="20"/>
  </w:num>
  <w:num w:numId="10">
    <w:abstractNumId w:val="10"/>
  </w:num>
  <w:num w:numId="11">
    <w:abstractNumId w:val="14"/>
  </w:num>
  <w:num w:numId="12">
    <w:abstractNumId w:val="9"/>
  </w:num>
  <w:num w:numId="13">
    <w:abstractNumId w:val="8"/>
  </w:num>
  <w:num w:numId="14">
    <w:abstractNumId w:val="7"/>
  </w:num>
  <w:num w:numId="15">
    <w:abstractNumId w:val="6"/>
  </w:num>
  <w:num w:numId="16">
    <w:abstractNumId w:val="5"/>
  </w:num>
  <w:num w:numId="17">
    <w:abstractNumId w:val="4"/>
  </w:num>
  <w:num w:numId="18">
    <w:abstractNumId w:val="3"/>
  </w:num>
  <w:num w:numId="19">
    <w:abstractNumId w:val="2"/>
  </w:num>
  <w:num w:numId="20">
    <w:abstractNumId w:val="1"/>
  </w:num>
  <w:num w:numId="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00C9E"/>
    <w:rsid w:val="000247B8"/>
    <w:rsid w:val="00040C76"/>
    <w:rsid w:val="00050022"/>
    <w:rsid w:val="0006318F"/>
    <w:rsid w:val="00063F48"/>
    <w:rsid w:val="00066E0D"/>
    <w:rsid w:val="000A3016"/>
    <w:rsid w:val="000B1096"/>
    <w:rsid w:val="000D6559"/>
    <w:rsid w:val="00120EA9"/>
    <w:rsid w:val="001264FE"/>
    <w:rsid w:val="00160449"/>
    <w:rsid w:val="001712EE"/>
    <w:rsid w:val="00184025"/>
    <w:rsid w:val="001B595F"/>
    <w:rsid w:val="001C5A7C"/>
    <w:rsid w:val="001D2F69"/>
    <w:rsid w:val="001F50A8"/>
    <w:rsid w:val="00233CAE"/>
    <w:rsid w:val="00255A2C"/>
    <w:rsid w:val="002602A9"/>
    <w:rsid w:val="002B4E6A"/>
    <w:rsid w:val="002B74F6"/>
    <w:rsid w:val="002D36A5"/>
    <w:rsid w:val="002E3EC0"/>
    <w:rsid w:val="003126BB"/>
    <w:rsid w:val="00333B48"/>
    <w:rsid w:val="00341296"/>
    <w:rsid w:val="00343BD3"/>
    <w:rsid w:val="00346491"/>
    <w:rsid w:val="0035639A"/>
    <w:rsid w:val="003D4891"/>
    <w:rsid w:val="003E7174"/>
    <w:rsid w:val="004105C8"/>
    <w:rsid w:val="004160A1"/>
    <w:rsid w:val="004445E6"/>
    <w:rsid w:val="00447041"/>
    <w:rsid w:val="00447D7B"/>
    <w:rsid w:val="00453FBA"/>
    <w:rsid w:val="00486F77"/>
    <w:rsid w:val="004C5FD2"/>
    <w:rsid w:val="004D0FA7"/>
    <w:rsid w:val="004D15A0"/>
    <w:rsid w:val="004D1DA2"/>
    <w:rsid w:val="00504892"/>
    <w:rsid w:val="005052C2"/>
    <w:rsid w:val="005346FA"/>
    <w:rsid w:val="00543E2C"/>
    <w:rsid w:val="0058464E"/>
    <w:rsid w:val="005C39A7"/>
    <w:rsid w:val="0060058D"/>
    <w:rsid w:val="006014FB"/>
    <w:rsid w:val="006038EE"/>
    <w:rsid w:val="006549C3"/>
    <w:rsid w:val="00672FC0"/>
    <w:rsid w:val="00674A56"/>
    <w:rsid w:val="00693520"/>
    <w:rsid w:val="006B6044"/>
    <w:rsid w:val="006C0450"/>
    <w:rsid w:val="006D7CFD"/>
    <w:rsid w:val="007105CD"/>
    <w:rsid w:val="00733795"/>
    <w:rsid w:val="00762447"/>
    <w:rsid w:val="00771A71"/>
    <w:rsid w:val="007926F2"/>
    <w:rsid w:val="00794072"/>
    <w:rsid w:val="0079426D"/>
    <w:rsid w:val="007962A0"/>
    <w:rsid w:val="007A160A"/>
    <w:rsid w:val="007D6721"/>
    <w:rsid w:val="00820D8F"/>
    <w:rsid w:val="00847FCF"/>
    <w:rsid w:val="0087441C"/>
    <w:rsid w:val="008910A3"/>
    <w:rsid w:val="00894F14"/>
    <w:rsid w:val="008C5BC5"/>
    <w:rsid w:val="0094179B"/>
    <w:rsid w:val="00963BA1"/>
    <w:rsid w:val="009642B1"/>
    <w:rsid w:val="009C63EF"/>
    <w:rsid w:val="009D2B19"/>
    <w:rsid w:val="00A507AD"/>
    <w:rsid w:val="00A509A9"/>
    <w:rsid w:val="00A92D62"/>
    <w:rsid w:val="00AA13FC"/>
    <w:rsid w:val="00AB73DC"/>
    <w:rsid w:val="00AD7C95"/>
    <w:rsid w:val="00AE3548"/>
    <w:rsid w:val="00AE52FA"/>
    <w:rsid w:val="00AF634C"/>
    <w:rsid w:val="00B045AF"/>
    <w:rsid w:val="00B2215F"/>
    <w:rsid w:val="00B66F76"/>
    <w:rsid w:val="00B86138"/>
    <w:rsid w:val="00BF04EC"/>
    <w:rsid w:val="00BF0AE4"/>
    <w:rsid w:val="00BF1D5C"/>
    <w:rsid w:val="00C00CB4"/>
    <w:rsid w:val="00C922B4"/>
    <w:rsid w:val="00CA34F5"/>
    <w:rsid w:val="00CA6F9F"/>
    <w:rsid w:val="00CB5C0C"/>
    <w:rsid w:val="00CE10D8"/>
    <w:rsid w:val="00CE6C53"/>
    <w:rsid w:val="00D03AC1"/>
    <w:rsid w:val="00D4763C"/>
    <w:rsid w:val="00D73BBF"/>
    <w:rsid w:val="00D75A81"/>
    <w:rsid w:val="00D85801"/>
    <w:rsid w:val="00DB4A00"/>
    <w:rsid w:val="00DC274F"/>
    <w:rsid w:val="00DC2CF0"/>
    <w:rsid w:val="00DD1180"/>
    <w:rsid w:val="00DE41EF"/>
    <w:rsid w:val="00E24241"/>
    <w:rsid w:val="00E62120"/>
    <w:rsid w:val="00E7018D"/>
    <w:rsid w:val="00E83254"/>
    <w:rsid w:val="00E84B76"/>
    <w:rsid w:val="00E84D41"/>
    <w:rsid w:val="00E8664E"/>
    <w:rsid w:val="00E91F15"/>
    <w:rsid w:val="00EE07A9"/>
    <w:rsid w:val="00EE3E7C"/>
    <w:rsid w:val="00EE6292"/>
    <w:rsid w:val="00F00D88"/>
    <w:rsid w:val="00F77845"/>
    <w:rsid w:val="00F862D2"/>
    <w:rsid w:val="00FC7BA8"/>
    <w:rsid w:val="00FF0661"/>
    <w:rsid w:val="1628B53A"/>
    <w:rsid w:val="1A75D120"/>
    <w:rsid w:val="1EE59C5C"/>
    <w:rsid w:val="2C0BD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EE59C5C"/>
  <w15:chartTrackingRefBased/>
  <w15:docId w15:val="{2D444683-E616-4898-AA5A-E5C5536C6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2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13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sz="2" w:space="10" w:color="214C5E" w:themeColor="accent1" w:frame="1"/>
        <w:left w:val="single" w:sz="2" w:space="10" w:color="214C5E" w:themeColor="accent1" w:frame="1"/>
        <w:bottom w:val="single" w:sz="2" w:space="10" w:color="214C5E" w:themeColor="accent1" w:frame="1"/>
        <w:right w:val="single" w:sz="2" w:space="10" w:color="214C5E" w:themeColor="accent1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customStyle="1" w:styleId="BodyTextChar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32D38" w:themeColor="accent1" w:themeShade="99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1B1B" w:themeColor="accent2" w:themeShade="99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31C3F" w:themeColor="accent4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836D" w:themeColor="accent3" w:themeShade="99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C7AD" w:themeColor="accent3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41025" w:themeColor="accent4" w:themeShade="99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BC53" w:themeColor="accent6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54319" w:themeColor="accent5" w:themeShade="99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87330" w:themeColor="accent5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A1D" w:themeColor="accent6" w:themeShade="99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customStyle="1" w:styleId="DateChar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8DC1D7" w:themeColor="accent1" w:themeTint="66"/>
        <w:left w:val="single" w:sz="4" w:space="0" w:color="8DC1D7" w:themeColor="accent1" w:themeTint="66"/>
        <w:bottom w:val="single" w:sz="4" w:space="0" w:color="8DC1D7" w:themeColor="accent1" w:themeTint="66"/>
        <w:right w:val="single" w:sz="4" w:space="0" w:color="8DC1D7" w:themeColor="accent1" w:themeTint="66"/>
        <w:insideH w:val="single" w:sz="4" w:space="0" w:color="8DC1D7" w:themeColor="accent1" w:themeTint="66"/>
        <w:insideV w:val="single" w:sz="4" w:space="0" w:color="8DC1D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B5B5" w:themeColor="accent2" w:themeTint="66"/>
        <w:left w:val="single" w:sz="4" w:space="0" w:color="F1B5B5" w:themeColor="accent2" w:themeTint="66"/>
        <w:bottom w:val="single" w:sz="4" w:space="0" w:color="F1B5B5" w:themeColor="accent2" w:themeTint="66"/>
        <w:right w:val="single" w:sz="4" w:space="0" w:color="F1B5B5" w:themeColor="accent2" w:themeTint="66"/>
        <w:insideH w:val="single" w:sz="4" w:space="0" w:color="F1B5B5" w:themeColor="accent2" w:themeTint="66"/>
        <w:insideV w:val="single" w:sz="4" w:space="0" w:color="F1B5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C0E8DE" w:themeColor="accent3" w:themeTint="66"/>
        <w:left w:val="single" w:sz="4" w:space="0" w:color="C0E8DE" w:themeColor="accent3" w:themeTint="66"/>
        <w:bottom w:val="single" w:sz="4" w:space="0" w:color="C0E8DE" w:themeColor="accent3" w:themeTint="66"/>
        <w:right w:val="single" w:sz="4" w:space="0" w:color="C0E8DE" w:themeColor="accent3" w:themeTint="66"/>
        <w:insideH w:val="single" w:sz="4" w:space="0" w:color="C0E8DE" w:themeColor="accent3" w:themeTint="66"/>
        <w:insideV w:val="single" w:sz="4" w:space="0" w:color="C0E8D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288AC" w:themeColor="accent4" w:themeTint="66"/>
        <w:left w:val="single" w:sz="4" w:space="0" w:color="E288AC" w:themeColor="accent4" w:themeTint="66"/>
        <w:bottom w:val="single" w:sz="4" w:space="0" w:color="E288AC" w:themeColor="accent4" w:themeTint="66"/>
        <w:right w:val="single" w:sz="4" w:space="0" w:color="E288AC" w:themeColor="accent4" w:themeTint="66"/>
        <w:insideH w:val="single" w:sz="4" w:space="0" w:color="E288AC" w:themeColor="accent4" w:themeTint="66"/>
        <w:insideV w:val="single" w:sz="4" w:space="0" w:color="E288A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FC6AC" w:themeColor="accent5" w:themeTint="66"/>
        <w:left w:val="single" w:sz="4" w:space="0" w:color="EFC6AC" w:themeColor="accent5" w:themeTint="66"/>
        <w:bottom w:val="single" w:sz="4" w:space="0" w:color="EFC6AC" w:themeColor="accent5" w:themeTint="66"/>
        <w:right w:val="single" w:sz="4" w:space="0" w:color="EFC6AC" w:themeColor="accent5" w:themeTint="66"/>
        <w:insideH w:val="single" w:sz="4" w:space="0" w:color="EFC6AC" w:themeColor="accent5" w:themeTint="66"/>
        <w:insideV w:val="single" w:sz="4" w:space="0" w:color="EFC6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E4BA" w:themeColor="accent6" w:themeTint="66"/>
        <w:left w:val="single" w:sz="4" w:space="0" w:color="F1E4BA" w:themeColor="accent6" w:themeTint="66"/>
        <w:bottom w:val="single" w:sz="4" w:space="0" w:color="F1E4BA" w:themeColor="accent6" w:themeTint="66"/>
        <w:right w:val="single" w:sz="4" w:space="0" w:color="F1E4BA" w:themeColor="accent6" w:themeTint="66"/>
        <w:insideH w:val="single" w:sz="4" w:space="0" w:color="F1E4BA" w:themeColor="accent6" w:themeTint="66"/>
        <w:insideV w:val="single" w:sz="4" w:space="0" w:color="F1E4BA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54A2C3" w:themeColor="accent1" w:themeTint="99"/>
        <w:bottom w:val="single" w:sz="2" w:space="0" w:color="54A2C3" w:themeColor="accent1" w:themeTint="99"/>
        <w:insideH w:val="single" w:sz="2" w:space="0" w:color="54A2C3" w:themeColor="accent1" w:themeTint="99"/>
        <w:insideV w:val="single" w:sz="2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4A2C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9191" w:themeColor="accent2" w:themeTint="99"/>
        <w:bottom w:val="single" w:sz="2" w:space="0" w:color="EB9191" w:themeColor="accent2" w:themeTint="99"/>
        <w:insideH w:val="single" w:sz="2" w:space="0" w:color="EB9191" w:themeColor="accent2" w:themeTint="99"/>
        <w:insideV w:val="single" w:sz="2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19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A0DDCD" w:themeColor="accent3" w:themeTint="99"/>
        <w:bottom w:val="single" w:sz="2" w:space="0" w:color="A0DDCD" w:themeColor="accent3" w:themeTint="99"/>
        <w:insideH w:val="single" w:sz="2" w:space="0" w:color="A0DDCD" w:themeColor="accent3" w:themeTint="99"/>
        <w:insideV w:val="single" w:sz="2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DDCD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D34D83" w:themeColor="accent4" w:themeTint="99"/>
        <w:bottom w:val="single" w:sz="2" w:space="0" w:color="D34D83" w:themeColor="accent4" w:themeTint="99"/>
        <w:insideH w:val="single" w:sz="2" w:space="0" w:color="D34D83" w:themeColor="accent4" w:themeTint="99"/>
        <w:insideV w:val="single" w:sz="2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4D8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7AA82" w:themeColor="accent5" w:themeTint="99"/>
        <w:bottom w:val="single" w:sz="2" w:space="0" w:color="E7AA82" w:themeColor="accent5" w:themeTint="99"/>
        <w:insideH w:val="single" w:sz="2" w:space="0" w:color="E7AA82" w:themeColor="accent5" w:themeTint="99"/>
        <w:insideV w:val="single" w:sz="2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AA82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D697" w:themeColor="accent6" w:themeTint="99"/>
        <w:bottom w:val="single" w:sz="2" w:space="0" w:color="EBD697" w:themeColor="accent6" w:themeTint="99"/>
        <w:insideH w:val="single" w:sz="2" w:space="0" w:color="EBD697" w:themeColor="accent6" w:themeTint="99"/>
        <w:insideV w:val="single" w:sz="2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D697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1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1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1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1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1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1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1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1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1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1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1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1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2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21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bottom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bottom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bottom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bottom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bottom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bottom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214C5E" w:themeColor="accent1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14C5E" w:themeColor="accent1"/>
          <w:right w:val="single" w:sz="4" w:space="0" w:color="214C5E" w:themeColor="accent1"/>
        </w:tcBorders>
      </w:tcPr>
    </w:tblStylePr>
    <w:tblStylePr w:type="band1Horz">
      <w:tblPr/>
      <w:tcPr>
        <w:tcBorders>
          <w:top w:val="single" w:sz="4" w:space="0" w:color="214C5E" w:themeColor="accent1"/>
          <w:bottom w:val="single" w:sz="4" w:space="0" w:color="214C5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14C5E" w:themeColor="accent1"/>
          <w:left w:val="nil"/>
        </w:tcBorders>
      </w:tcPr>
    </w:tblStylePr>
    <w:tblStylePr w:type="swCell">
      <w:tblPr/>
      <w:tcPr>
        <w:tcBorders>
          <w:top w:val="double" w:sz="4" w:space="0" w:color="214C5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4948" w:themeColor="accent2"/>
          <w:right w:val="single" w:sz="4" w:space="0" w:color="DE4948" w:themeColor="accent2"/>
        </w:tcBorders>
      </w:tcPr>
    </w:tblStylePr>
    <w:tblStylePr w:type="band1Horz">
      <w:tblPr/>
      <w:tcPr>
        <w:tcBorders>
          <w:top w:val="single" w:sz="4" w:space="0" w:color="DE4948" w:themeColor="accent2"/>
          <w:bottom w:val="single" w:sz="4" w:space="0" w:color="DE494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4948" w:themeColor="accent2"/>
          <w:left w:val="nil"/>
        </w:tcBorders>
      </w:tcPr>
    </w:tblStylePr>
    <w:tblStylePr w:type="swCell">
      <w:tblPr/>
      <w:tcPr>
        <w:tcBorders>
          <w:top w:val="double" w:sz="4" w:space="0" w:color="DE494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2C7AD" w:themeColor="accent3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2C7AD" w:themeColor="accent3"/>
          <w:right w:val="single" w:sz="4" w:space="0" w:color="62C7AD" w:themeColor="accent3"/>
        </w:tcBorders>
      </w:tcPr>
    </w:tblStylePr>
    <w:tblStylePr w:type="band1Horz">
      <w:tblPr/>
      <w:tcPr>
        <w:tcBorders>
          <w:top w:val="single" w:sz="4" w:space="0" w:color="62C7AD" w:themeColor="accent3"/>
          <w:bottom w:val="single" w:sz="4" w:space="0" w:color="62C7A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2C7AD" w:themeColor="accent3"/>
          <w:left w:val="nil"/>
        </w:tcBorders>
      </w:tcPr>
    </w:tblStylePr>
    <w:tblStylePr w:type="swCell">
      <w:tblPr/>
      <w:tcPr>
        <w:tcBorders>
          <w:top w:val="double" w:sz="4" w:space="0" w:color="62C7A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31C3F" w:themeColor="accent4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31C3F" w:themeColor="accent4"/>
          <w:right w:val="single" w:sz="4" w:space="0" w:color="731C3F" w:themeColor="accent4"/>
        </w:tcBorders>
      </w:tcPr>
    </w:tblStylePr>
    <w:tblStylePr w:type="band1Horz">
      <w:tblPr/>
      <w:tcPr>
        <w:tcBorders>
          <w:top w:val="single" w:sz="4" w:space="0" w:color="731C3F" w:themeColor="accent4"/>
          <w:bottom w:val="single" w:sz="4" w:space="0" w:color="731C3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31C3F" w:themeColor="accent4"/>
          <w:left w:val="nil"/>
        </w:tcBorders>
      </w:tcPr>
    </w:tblStylePr>
    <w:tblStylePr w:type="swCell">
      <w:tblPr/>
      <w:tcPr>
        <w:tcBorders>
          <w:top w:val="double" w:sz="4" w:space="0" w:color="731C3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87330" w:themeColor="accent5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7330" w:themeColor="accent5"/>
          <w:right w:val="single" w:sz="4" w:space="0" w:color="D87330" w:themeColor="accent5"/>
        </w:tcBorders>
      </w:tcPr>
    </w:tblStylePr>
    <w:tblStylePr w:type="band1Horz">
      <w:tblPr/>
      <w:tcPr>
        <w:tcBorders>
          <w:top w:val="single" w:sz="4" w:space="0" w:color="D87330" w:themeColor="accent5"/>
          <w:bottom w:val="single" w:sz="4" w:space="0" w:color="D87330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7330" w:themeColor="accent5"/>
          <w:left w:val="nil"/>
        </w:tcBorders>
      </w:tcPr>
    </w:tblStylePr>
    <w:tblStylePr w:type="swCell">
      <w:tblPr/>
      <w:tcPr>
        <w:tcBorders>
          <w:top w:val="double" w:sz="4" w:space="0" w:color="D87330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BC53" w:themeColor="accent6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BC53" w:themeColor="accent6"/>
          <w:right w:val="single" w:sz="4" w:space="0" w:color="DEBC53" w:themeColor="accent6"/>
        </w:tcBorders>
      </w:tcPr>
    </w:tblStylePr>
    <w:tblStylePr w:type="band1Horz">
      <w:tblPr/>
      <w:tcPr>
        <w:tcBorders>
          <w:top w:val="single" w:sz="4" w:space="0" w:color="DEBC53" w:themeColor="accent6"/>
          <w:bottom w:val="single" w:sz="4" w:space="0" w:color="DEBC5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BC53" w:themeColor="accent6"/>
          <w:left w:val="nil"/>
        </w:tcBorders>
      </w:tcPr>
    </w:tblStylePr>
    <w:tblStylePr w:type="swCell">
      <w:tblPr/>
      <w:tcPr>
        <w:tcBorders>
          <w:top w:val="double" w:sz="4" w:space="0" w:color="DEBC5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14C5E" w:themeColor="accent1"/>
        <w:left w:val="single" w:sz="24" w:space="0" w:color="214C5E" w:themeColor="accent1"/>
        <w:bottom w:val="single" w:sz="24" w:space="0" w:color="214C5E" w:themeColor="accent1"/>
        <w:right w:val="single" w:sz="24" w:space="0" w:color="214C5E" w:themeColor="accent1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4948" w:themeColor="accent2"/>
        <w:left w:val="single" w:sz="24" w:space="0" w:color="DE4948" w:themeColor="accent2"/>
        <w:bottom w:val="single" w:sz="24" w:space="0" w:color="DE4948" w:themeColor="accent2"/>
        <w:right w:val="single" w:sz="24" w:space="0" w:color="DE4948" w:themeColor="accent2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2C7AD" w:themeColor="accent3"/>
        <w:left w:val="single" w:sz="24" w:space="0" w:color="62C7AD" w:themeColor="accent3"/>
        <w:bottom w:val="single" w:sz="24" w:space="0" w:color="62C7AD" w:themeColor="accent3"/>
        <w:right w:val="single" w:sz="24" w:space="0" w:color="62C7AD" w:themeColor="accent3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1C3F" w:themeColor="accent4"/>
        <w:left w:val="single" w:sz="24" w:space="0" w:color="731C3F" w:themeColor="accent4"/>
        <w:bottom w:val="single" w:sz="24" w:space="0" w:color="731C3F" w:themeColor="accent4"/>
        <w:right w:val="single" w:sz="24" w:space="0" w:color="731C3F" w:themeColor="accent4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87330" w:themeColor="accent5"/>
        <w:left w:val="single" w:sz="24" w:space="0" w:color="D87330" w:themeColor="accent5"/>
        <w:bottom w:val="single" w:sz="24" w:space="0" w:color="D87330" w:themeColor="accent5"/>
        <w:right w:val="single" w:sz="24" w:space="0" w:color="D87330" w:themeColor="accent5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BC53" w:themeColor="accent6"/>
        <w:left w:val="single" w:sz="24" w:space="0" w:color="DEBC53" w:themeColor="accent6"/>
        <w:bottom w:val="single" w:sz="24" w:space="0" w:color="DEBC53" w:themeColor="accent6"/>
        <w:right w:val="single" w:sz="24" w:space="0" w:color="DEBC53" w:themeColor="accent6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214C5E" w:themeColor="accent1"/>
        <w:bottom w:val="single" w:sz="4" w:space="0" w:color="214C5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14C5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DE4948" w:themeColor="accent2"/>
        <w:bottom w:val="single" w:sz="4" w:space="0" w:color="DE494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E494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62C7AD" w:themeColor="accent3"/>
        <w:bottom w:val="single" w:sz="4" w:space="0" w:color="62C7A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62C7A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731C3F" w:themeColor="accent4"/>
        <w:bottom w:val="single" w:sz="4" w:space="0" w:color="731C3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731C3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D87330" w:themeColor="accent5"/>
        <w:bottom w:val="single" w:sz="4" w:space="0" w:color="D87330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87330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DEBC53" w:themeColor="accent6"/>
        <w:bottom w:val="single" w:sz="4" w:space="0" w:color="DEBC5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EBC5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14C5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14C5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14C5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14C5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494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494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494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494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2C7A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2C7A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2C7A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2C7A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1C3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1C3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1C3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1C3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7330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7330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7330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7330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BC5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BC5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BC5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BC5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  <w:insideV w:val="single" w:sz="8" w:space="0" w:color="3A85A4" w:themeColor="accent1" w:themeTint="BF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A85A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  <w:insideV w:val="single" w:sz="8" w:space="0" w:color="E67675" w:themeColor="accent2" w:themeTint="BF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76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  <w:insideV w:val="single" w:sz="8" w:space="0" w:color="89D5C1" w:themeColor="accent3" w:themeTint="BF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D5C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  <w:insideV w:val="single" w:sz="8" w:space="0" w:color="BC2E67" w:themeColor="accent4" w:themeTint="BF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2E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  <w:insideV w:val="single" w:sz="8" w:space="0" w:color="E19563" w:themeColor="accent5" w:themeTint="BF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9563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  <w:insideV w:val="single" w:sz="8" w:space="0" w:color="E6CC7E" w:themeColor="accent6" w:themeTint="BF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CC7E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sz="6" w:space="0" w:color="214C5E" w:themeColor="accent1"/>
          <w:insideV w:val="single" w:sz="6" w:space="0" w:color="214C5E" w:themeColor="accent1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sz="6" w:space="0" w:color="DE4948" w:themeColor="accent2"/>
          <w:insideV w:val="single" w:sz="6" w:space="0" w:color="DE4948" w:themeColor="accent2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sz="6" w:space="0" w:color="62C7AD" w:themeColor="accent3"/>
          <w:insideV w:val="single" w:sz="6" w:space="0" w:color="62C7AD" w:themeColor="accent3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sz="6" w:space="0" w:color="731C3F" w:themeColor="accent4"/>
          <w:insideV w:val="single" w:sz="6" w:space="0" w:color="731C3F" w:themeColor="accent4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sz="6" w:space="0" w:color="D87330" w:themeColor="accent5"/>
          <w:insideV w:val="single" w:sz="6" w:space="0" w:color="D87330" w:themeColor="accent5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sz="6" w:space="0" w:color="DEBC53" w:themeColor="accent6"/>
          <w:insideV w:val="single" w:sz="6" w:space="0" w:color="DEBC53" w:themeColor="accent6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14C5E" w:themeColor="accen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4948" w:themeColor="accent2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C7AD" w:themeColor="accent3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31C3F" w:themeColor="accent4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7330" w:themeColor="accent5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BC53" w:themeColor="accent6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14C5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14C5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14C5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494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494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C7A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C7A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31C3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31C3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7330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7330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BC5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BC5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C2CF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440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405</Words>
  <Characters>2311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Goodall (1804187)</dc:creator>
  <cp:keywords/>
  <dc:description/>
  <cp:lastModifiedBy>Katie Goodall</cp:lastModifiedBy>
  <cp:revision>2</cp:revision>
  <dcterms:created xsi:type="dcterms:W3CDTF">2018-11-11T14:05:00Z</dcterms:created>
  <dcterms:modified xsi:type="dcterms:W3CDTF">2018-11-11T14:05:00Z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