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E10E2F">
        <w:tc>
          <w:tcPr>
            <w:tcW w:w="9922" w:type="dxa"/>
            <w:shd w:val="clear" w:color="auto" w:fill="C0C0C0"/>
          </w:tcPr>
          <w:p w14:paraId="4A9088E2" w14:textId="77777777" w:rsidR="00763CB3" w:rsidRPr="00876921" w:rsidRDefault="00763CB3" w:rsidP="00E10E2F">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0E10E2F">
        <w:trPr>
          <w:gridAfter w:val="1"/>
          <w:wAfter w:w="29" w:type="dxa"/>
        </w:trPr>
        <w:tc>
          <w:tcPr>
            <w:tcW w:w="2093" w:type="dxa"/>
            <w:shd w:val="pct15" w:color="auto" w:fill="auto"/>
          </w:tcPr>
          <w:p w14:paraId="2774B0F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357E47E4" w:rsidR="00763CB3" w:rsidRPr="00876921" w:rsidRDefault="00577903"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Alison Jackson</w:t>
            </w:r>
          </w:p>
        </w:tc>
        <w:tc>
          <w:tcPr>
            <w:tcW w:w="2268" w:type="dxa"/>
            <w:shd w:val="clear" w:color="auto" w:fill="D9D9D9"/>
          </w:tcPr>
          <w:p w14:paraId="3C49D852"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7B20247F" w:rsidR="00763CB3" w:rsidRPr="00876921" w:rsidRDefault="00577903"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1910633</w:t>
            </w:r>
          </w:p>
        </w:tc>
      </w:tr>
      <w:tr w:rsidR="00763CB3" w:rsidRPr="00876921" w14:paraId="62602496" w14:textId="77777777" w:rsidTr="00E10E2F">
        <w:trPr>
          <w:gridAfter w:val="1"/>
          <w:wAfter w:w="29" w:type="dxa"/>
        </w:trPr>
        <w:tc>
          <w:tcPr>
            <w:tcW w:w="2093" w:type="dxa"/>
            <w:shd w:val="pct15" w:color="auto" w:fill="auto"/>
          </w:tcPr>
          <w:p w14:paraId="20C38791"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11F9F0F5"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11D4B072" w14:textId="77777777" w:rsidTr="00E10E2F">
        <w:trPr>
          <w:gridAfter w:val="1"/>
          <w:wAfter w:w="29" w:type="dxa"/>
        </w:trPr>
        <w:tc>
          <w:tcPr>
            <w:tcW w:w="2093" w:type="dxa"/>
            <w:shd w:val="pct15" w:color="auto" w:fill="auto"/>
          </w:tcPr>
          <w:p w14:paraId="1D686F4D"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179B3B81"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Operational Policing Practice 2 </w:t>
            </w:r>
          </w:p>
        </w:tc>
      </w:tr>
      <w:tr w:rsidR="00763CB3" w:rsidRPr="00876921" w14:paraId="07E4C93B" w14:textId="77777777" w:rsidTr="00E10E2F">
        <w:trPr>
          <w:gridAfter w:val="1"/>
          <w:wAfter w:w="29" w:type="dxa"/>
        </w:trPr>
        <w:tc>
          <w:tcPr>
            <w:tcW w:w="2093" w:type="dxa"/>
            <w:shd w:val="pct15" w:color="auto" w:fill="auto"/>
          </w:tcPr>
          <w:p w14:paraId="2781D01F"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3C0CDD5"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cPr>
          <w:p w14:paraId="0F8F4600" w14:textId="77777777" w:rsidR="00763CB3" w:rsidRPr="00876921" w:rsidRDefault="00763CB3" w:rsidP="00E10E2F">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0E10E2F">
        <w:trPr>
          <w:gridAfter w:val="1"/>
          <w:wAfter w:w="29" w:type="dxa"/>
        </w:trPr>
        <w:tc>
          <w:tcPr>
            <w:tcW w:w="2093" w:type="dxa"/>
            <w:shd w:val="pct15" w:color="auto" w:fill="auto"/>
          </w:tcPr>
          <w:p w14:paraId="6F089514" w14:textId="2245EA4E" w:rsidR="00763CB3" w:rsidRPr="00876921" w:rsidRDefault="008E5EB6"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Lecturer:</w:t>
            </w:r>
          </w:p>
        </w:tc>
        <w:tc>
          <w:tcPr>
            <w:tcW w:w="3293" w:type="dxa"/>
          </w:tcPr>
          <w:p w14:paraId="374C0665" w14:textId="5CCA14C5" w:rsidR="00763CB3" w:rsidRPr="00876921" w:rsidRDefault="008E5EB6"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Mark Jordan </w:t>
            </w:r>
          </w:p>
        </w:tc>
        <w:tc>
          <w:tcPr>
            <w:tcW w:w="2268" w:type="dxa"/>
            <w:shd w:val="clear" w:color="auto" w:fill="D9D9D9"/>
          </w:tcPr>
          <w:p w14:paraId="7A9E1A5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6DE58ABE" w14:textId="77777777" w:rsidTr="00E10E2F">
        <w:trPr>
          <w:gridAfter w:val="1"/>
          <w:wAfter w:w="29" w:type="dxa"/>
        </w:trPr>
        <w:tc>
          <w:tcPr>
            <w:tcW w:w="2093" w:type="dxa"/>
            <w:shd w:val="pct15" w:color="auto" w:fill="auto"/>
          </w:tcPr>
          <w:p w14:paraId="7238643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42D60E78"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2</w:t>
            </w:r>
          </w:p>
        </w:tc>
        <w:tc>
          <w:tcPr>
            <w:tcW w:w="2268" w:type="dxa"/>
            <w:shd w:val="pct15" w:color="auto" w:fill="auto"/>
          </w:tcPr>
          <w:p w14:paraId="69C5619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0E10E2F">
        <w:trPr>
          <w:gridAfter w:val="1"/>
          <w:wAfter w:w="29" w:type="dxa"/>
        </w:trPr>
        <w:tc>
          <w:tcPr>
            <w:tcW w:w="2093" w:type="dxa"/>
            <w:shd w:val="pct15" w:color="auto" w:fill="auto"/>
          </w:tcPr>
          <w:p w14:paraId="1A089A0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381EC798" w:rsidR="00763CB3" w:rsidRPr="00876921" w:rsidRDefault="00DC3BA2"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w:t>
            </w:r>
            <w:r w:rsidR="000A72D4">
              <w:rPr>
                <w:rFonts w:ascii="Arial" w:eastAsia="Times New Roman" w:hAnsi="Arial" w:cs="Arial"/>
                <w:b/>
                <w:lang w:eastAsia="en-GB"/>
              </w:rPr>
              <w:t>2</w:t>
            </w:r>
            <w:r w:rsidR="000A72D4" w:rsidRPr="000A72D4">
              <w:rPr>
                <w:rFonts w:ascii="Arial" w:eastAsia="Times New Roman" w:hAnsi="Arial" w:cs="Arial"/>
                <w:b/>
                <w:vertAlign w:val="superscript"/>
                <w:lang w:eastAsia="en-GB"/>
              </w:rPr>
              <w:t>th</w:t>
            </w:r>
            <w:r w:rsidR="000A72D4">
              <w:rPr>
                <w:rFonts w:ascii="Arial" w:eastAsia="Times New Roman" w:hAnsi="Arial" w:cs="Arial"/>
                <w:b/>
                <w:lang w:eastAsia="en-GB"/>
              </w:rPr>
              <w:t xml:space="preserve"> July 2021</w:t>
            </w:r>
          </w:p>
        </w:tc>
        <w:tc>
          <w:tcPr>
            <w:tcW w:w="2268" w:type="dxa"/>
            <w:shd w:val="pct15" w:color="auto" w:fill="auto"/>
          </w:tcPr>
          <w:p w14:paraId="73ECFA6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16793CCE"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06994002" w14:textId="77777777" w:rsidTr="00E10E2F">
        <w:trPr>
          <w:gridAfter w:val="1"/>
          <w:wAfter w:w="29" w:type="dxa"/>
        </w:trPr>
        <w:tc>
          <w:tcPr>
            <w:tcW w:w="2093" w:type="dxa"/>
            <w:shd w:val="pct15" w:color="auto" w:fill="auto"/>
          </w:tcPr>
          <w:p w14:paraId="2905915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5A5C08C"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0E10E2F">
        <w:trPr>
          <w:gridAfter w:val="1"/>
          <w:wAfter w:w="29" w:type="dxa"/>
        </w:trPr>
        <w:tc>
          <w:tcPr>
            <w:tcW w:w="2093" w:type="dxa"/>
            <w:shd w:val="pct15" w:color="auto" w:fill="auto"/>
          </w:tcPr>
          <w:p w14:paraId="403934AA" w14:textId="77777777" w:rsidR="00763CB3" w:rsidRPr="00876921" w:rsidRDefault="00763CB3" w:rsidP="00E10E2F">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5D8D14B6" w14:textId="77777777" w:rsidR="00763CB3" w:rsidRDefault="00763CB3" w:rsidP="00E10E2F">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E10E2F">
            <w:pPr>
              <w:spacing w:before="120" w:after="120" w:line="240" w:lineRule="auto"/>
              <w:jc w:val="both"/>
              <w:rPr>
                <w:rFonts w:ascii="Arial" w:eastAsia="Times New Roman" w:hAnsi="Arial" w:cs="Arial"/>
                <w:lang w:eastAsia="en-GB"/>
              </w:rPr>
            </w:pPr>
          </w:p>
          <w:p w14:paraId="5ED81115" w14:textId="77777777" w:rsidR="00763CB3" w:rsidRDefault="00763CB3" w:rsidP="00E10E2F">
            <w:pPr>
              <w:spacing w:before="120" w:after="120" w:line="240" w:lineRule="auto"/>
              <w:jc w:val="both"/>
              <w:rPr>
                <w:rFonts w:ascii="Arial" w:eastAsia="Times New Roman" w:hAnsi="Arial" w:cs="Arial"/>
                <w:lang w:eastAsia="en-GB"/>
              </w:rPr>
            </w:pPr>
          </w:p>
          <w:p w14:paraId="7C5C595B" w14:textId="77777777" w:rsidR="00763CB3" w:rsidRDefault="00763CB3" w:rsidP="00E10E2F">
            <w:pPr>
              <w:spacing w:before="120" w:after="120" w:line="240" w:lineRule="auto"/>
              <w:jc w:val="both"/>
              <w:rPr>
                <w:rFonts w:ascii="Arial" w:eastAsia="Times New Roman" w:hAnsi="Arial" w:cs="Arial"/>
                <w:lang w:eastAsia="en-GB"/>
              </w:rPr>
            </w:pPr>
          </w:p>
          <w:p w14:paraId="1FE262E3" w14:textId="77777777" w:rsidR="00763CB3" w:rsidRDefault="00763CB3" w:rsidP="00E10E2F">
            <w:pPr>
              <w:spacing w:before="120" w:after="120" w:line="240" w:lineRule="auto"/>
              <w:jc w:val="both"/>
              <w:rPr>
                <w:rFonts w:ascii="Arial" w:eastAsia="Times New Roman" w:hAnsi="Arial" w:cs="Arial"/>
                <w:lang w:eastAsia="en-GB"/>
              </w:rPr>
            </w:pPr>
          </w:p>
          <w:p w14:paraId="35664576" w14:textId="77777777" w:rsidR="00763CB3" w:rsidRDefault="00763CB3" w:rsidP="00E10E2F">
            <w:pPr>
              <w:spacing w:before="120" w:after="120" w:line="240" w:lineRule="auto"/>
              <w:jc w:val="both"/>
              <w:rPr>
                <w:rFonts w:ascii="Arial" w:eastAsia="Times New Roman" w:hAnsi="Arial" w:cs="Arial"/>
                <w:lang w:eastAsia="en-GB"/>
              </w:rPr>
            </w:pPr>
          </w:p>
          <w:p w14:paraId="672540FE" w14:textId="77777777" w:rsidR="00763CB3" w:rsidRDefault="00763CB3" w:rsidP="00E10E2F">
            <w:pPr>
              <w:spacing w:before="120" w:after="120" w:line="240" w:lineRule="auto"/>
              <w:jc w:val="both"/>
              <w:rPr>
                <w:rFonts w:ascii="Arial" w:eastAsia="Times New Roman" w:hAnsi="Arial" w:cs="Arial"/>
                <w:lang w:eastAsia="en-GB"/>
              </w:rPr>
            </w:pPr>
          </w:p>
          <w:p w14:paraId="4A88CCA7" w14:textId="77777777" w:rsidR="00763CB3" w:rsidRDefault="00763CB3" w:rsidP="00E10E2F">
            <w:pPr>
              <w:spacing w:before="120" w:after="120" w:line="240" w:lineRule="auto"/>
              <w:jc w:val="both"/>
              <w:rPr>
                <w:rFonts w:ascii="Arial" w:eastAsia="Times New Roman" w:hAnsi="Arial" w:cs="Arial"/>
                <w:lang w:eastAsia="en-GB"/>
              </w:rPr>
            </w:pPr>
          </w:p>
          <w:p w14:paraId="4DDF27A4" w14:textId="77777777" w:rsidR="00763CB3" w:rsidRDefault="00763CB3" w:rsidP="00E10E2F">
            <w:pPr>
              <w:spacing w:before="120" w:after="120" w:line="240" w:lineRule="auto"/>
              <w:jc w:val="both"/>
              <w:rPr>
                <w:rFonts w:ascii="Arial" w:eastAsia="Times New Roman" w:hAnsi="Arial" w:cs="Arial"/>
                <w:lang w:eastAsia="en-GB"/>
              </w:rPr>
            </w:pPr>
          </w:p>
          <w:p w14:paraId="043D0307" w14:textId="77777777" w:rsidR="00763CB3" w:rsidRDefault="00763CB3" w:rsidP="00E10E2F">
            <w:pPr>
              <w:spacing w:before="120" w:after="120" w:line="240" w:lineRule="auto"/>
              <w:jc w:val="both"/>
              <w:rPr>
                <w:rFonts w:ascii="Arial" w:eastAsia="Times New Roman" w:hAnsi="Arial" w:cs="Arial"/>
                <w:lang w:eastAsia="en-GB"/>
              </w:rPr>
            </w:pPr>
          </w:p>
          <w:p w14:paraId="163A6606" w14:textId="77777777" w:rsidR="00763CB3" w:rsidRDefault="00763CB3" w:rsidP="00E10E2F">
            <w:pPr>
              <w:spacing w:before="120" w:after="120" w:line="240" w:lineRule="auto"/>
              <w:jc w:val="both"/>
              <w:rPr>
                <w:rFonts w:ascii="Arial" w:eastAsia="Times New Roman" w:hAnsi="Arial" w:cs="Arial"/>
                <w:lang w:eastAsia="en-GB"/>
              </w:rPr>
            </w:pPr>
          </w:p>
          <w:p w14:paraId="6DA6307A" w14:textId="33A9DAC4" w:rsidR="00763CB3" w:rsidRPr="00876921" w:rsidRDefault="00763CB3" w:rsidP="00E10E2F">
            <w:pPr>
              <w:spacing w:before="120" w:after="120" w:line="240" w:lineRule="auto"/>
              <w:jc w:val="both"/>
              <w:rPr>
                <w:rFonts w:ascii="Arial" w:eastAsia="Times New Roman" w:hAnsi="Arial" w:cs="Arial"/>
                <w:lang w:eastAsia="en-GB"/>
              </w:rPr>
            </w:pPr>
          </w:p>
        </w:tc>
      </w:tr>
      <w:tr w:rsidR="00763CB3" w:rsidRPr="00876921" w14:paraId="159CBF72" w14:textId="77777777" w:rsidTr="00E10E2F">
        <w:tc>
          <w:tcPr>
            <w:tcW w:w="9951" w:type="dxa"/>
            <w:gridSpan w:val="5"/>
            <w:shd w:val="pct10" w:color="auto" w:fill="auto"/>
          </w:tcPr>
          <w:p w14:paraId="3067DD77" w14:textId="77777777" w:rsidR="00763CB3" w:rsidRPr="00876921" w:rsidRDefault="00763CB3" w:rsidP="00E10E2F">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0E10E2F">
        <w:tc>
          <w:tcPr>
            <w:tcW w:w="9951" w:type="dxa"/>
            <w:gridSpan w:val="5"/>
          </w:tcPr>
          <w:p w14:paraId="0DA224CF" w14:textId="77777777" w:rsidR="00D76CF9" w:rsidRP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Criminology</w:t>
            </w:r>
          </w:p>
          <w:p w14:paraId="7B5809A3" w14:textId="206AC928" w:rsidR="00BB18E4" w:rsidRPr="00D76CF9" w:rsidRDefault="00D76CF9" w:rsidP="00D76CF9">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Critically review the constitutional role of the police in contemporary society and the wider criminal justice system</w:t>
            </w:r>
          </w:p>
          <w:p w14:paraId="35083C23" w14:textId="72FFC846" w:rsidR="00D76CF9" w:rsidRPr="00FF774E" w:rsidRDefault="00D76CF9" w:rsidP="00FF774E">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Assess the strengths and weakness of different policing models in relation to crime/victimisation and the public</w:t>
            </w:r>
            <w:r w:rsidR="00FF774E" w:rsidRPr="00D76CF9">
              <w:rPr>
                <w:rFonts w:ascii="Arial" w:eastAsia="Times New Roman" w:hAnsi="Arial" w:cs="Arial"/>
                <w:lang w:eastAsia="en-GB"/>
              </w:rPr>
              <w:t xml:space="preserve"> </w:t>
            </w:r>
            <w:r w:rsidR="00FF774E">
              <w:rPr>
                <w:rFonts w:ascii="Arial" w:eastAsia="Times New Roman" w:hAnsi="Arial" w:cs="Arial"/>
                <w:lang w:eastAsia="en-GB"/>
              </w:rPr>
              <w:t>and e</w:t>
            </w:r>
            <w:r w:rsidR="00FF774E" w:rsidRPr="00D76CF9">
              <w:rPr>
                <w:rFonts w:ascii="Arial" w:eastAsia="Times New Roman" w:hAnsi="Arial" w:cs="Arial"/>
                <w:lang w:eastAsia="en-GB"/>
              </w:rPr>
              <w:t>xplore crime prevention theories</w:t>
            </w:r>
            <w:r w:rsidR="00FF774E">
              <w:rPr>
                <w:rFonts w:ascii="Arial" w:eastAsia="Times New Roman" w:hAnsi="Arial" w:cs="Arial"/>
                <w:lang w:eastAsia="en-GB"/>
              </w:rPr>
              <w:t xml:space="preserve"> initiates </w:t>
            </w:r>
            <w:r w:rsidR="00FF774E" w:rsidRPr="00D76CF9">
              <w:rPr>
                <w:rFonts w:ascii="Arial" w:eastAsia="Times New Roman" w:hAnsi="Arial" w:cs="Arial"/>
                <w:lang w:eastAsia="en-GB"/>
              </w:rPr>
              <w:t>and strategies</w:t>
            </w:r>
          </w:p>
          <w:p w14:paraId="27F8D897" w14:textId="47DE9DDC" w:rsidR="00D76CF9" w:rsidRDefault="00D76CF9" w:rsidP="00D76CF9">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Evaluate the benefits that a greater understanding of sociology and criminology can have on operational policing and decision making</w:t>
            </w:r>
          </w:p>
          <w:p w14:paraId="79F088D7" w14:textId="41E86695" w:rsid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 xml:space="preserve">Counter Terrorism </w:t>
            </w:r>
          </w:p>
          <w:p w14:paraId="0BB44543" w14:textId="62377713" w:rsidR="00D76CF9" w:rsidRDefault="00D76CF9" w:rsidP="00D76CF9">
            <w:pPr>
              <w:pStyle w:val="ListParagraph"/>
              <w:numPr>
                <w:ilvl w:val="0"/>
                <w:numId w:val="4"/>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Explain the organisational structures and inter-relationships that exist in counter-terrorism policing</w:t>
            </w:r>
            <w:r w:rsidR="009178EA">
              <w:rPr>
                <w:rFonts w:ascii="Arial" w:eastAsia="Times New Roman" w:hAnsi="Arial" w:cs="Arial"/>
                <w:lang w:eastAsia="en-GB"/>
              </w:rPr>
              <w:t xml:space="preserve"> and the current threats faced by the UK CT network</w:t>
            </w:r>
          </w:p>
          <w:p w14:paraId="1A9BB7AD" w14:textId="3BD38B58" w:rsidR="00D76CF9" w:rsidRPr="00893149" w:rsidRDefault="00D76CF9" w:rsidP="00D76CF9">
            <w:pPr>
              <w:pStyle w:val="ListParagraph"/>
              <w:numPr>
                <w:ilvl w:val="0"/>
                <w:numId w:val="4"/>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Analyse the potential links between terrorism and other forms of criminality</w:t>
            </w:r>
          </w:p>
          <w:p w14:paraId="1A28ECDA" w14:textId="3F357572"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Response Policing</w:t>
            </w:r>
          </w:p>
          <w:p w14:paraId="00E765D8" w14:textId="41D4BCAE"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Illustrate how theories and principles of psychology and human behaviour can be applied in various response contexts</w:t>
            </w:r>
          </w:p>
          <w:p w14:paraId="19573F0C" w14:textId="41A395A9"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Critically review key issues relating to the complexity and challenges of operational policing</w:t>
            </w:r>
          </w:p>
          <w:p w14:paraId="3BB15CEC" w14:textId="7401B526"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Undertake the role and responsibilities of a first responder to a critical incident</w:t>
            </w:r>
          </w:p>
          <w:p w14:paraId="5A046982" w14:textId="319DF4D6" w:rsidR="009E333B"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Review examples of high-profile critical and major incidents </w:t>
            </w:r>
            <w:r w:rsidR="009E333B" w:rsidRPr="00893149">
              <w:rPr>
                <w:rFonts w:ascii="Arial" w:eastAsia="Times New Roman" w:hAnsi="Arial" w:cs="Arial"/>
                <w:lang w:eastAsia="en-GB"/>
              </w:rPr>
              <w:t xml:space="preserve">and analyse the role of the police within a joint emergency services operation </w:t>
            </w:r>
            <w:r w:rsidRPr="00893149">
              <w:rPr>
                <w:rFonts w:ascii="Arial" w:eastAsia="Times New Roman" w:hAnsi="Arial" w:cs="Arial"/>
                <w:lang w:eastAsia="en-GB"/>
              </w:rPr>
              <w:t xml:space="preserve">to establish </w:t>
            </w:r>
            <w:r w:rsidR="009E333B" w:rsidRPr="00893149">
              <w:rPr>
                <w:rFonts w:ascii="Arial" w:eastAsia="Times New Roman" w:hAnsi="Arial" w:cs="Arial"/>
                <w:lang w:eastAsia="en-GB"/>
              </w:rPr>
              <w:t>‘</w:t>
            </w:r>
            <w:r w:rsidRPr="00893149">
              <w:rPr>
                <w:rFonts w:ascii="Arial" w:eastAsia="Times New Roman" w:hAnsi="Arial" w:cs="Arial"/>
                <w:lang w:eastAsia="en-GB"/>
              </w:rPr>
              <w:t>best practice</w:t>
            </w:r>
            <w:r w:rsidR="009E333B" w:rsidRPr="00893149">
              <w:rPr>
                <w:rFonts w:ascii="Arial" w:eastAsia="Times New Roman" w:hAnsi="Arial" w:cs="Arial"/>
                <w:lang w:eastAsia="en-GB"/>
              </w:rPr>
              <w:t>’</w:t>
            </w:r>
            <w:r w:rsidRPr="00893149">
              <w:rPr>
                <w:rFonts w:ascii="Arial" w:eastAsia="Times New Roman" w:hAnsi="Arial" w:cs="Arial"/>
                <w:lang w:eastAsia="en-GB"/>
              </w:rPr>
              <w:t xml:space="preserve"> </w:t>
            </w:r>
          </w:p>
          <w:p w14:paraId="07BE177B" w14:textId="77777777" w:rsidR="009E333B" w:rsidRPr="00893149" w:rsidRDefault="009E333B" w:rsidP="009E333B">
            <w:pPr>
              <w:pStyle w:val="ListParagraph"/>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486E65EF" w14:textId="765075A4" w:rsidR="00D76CF9" w:rsidRPr="00893149" w:rsidRDefault="00D76CF9" w:rsidP="009E333B">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Policing Communities </w:t>
            </w:r>
          </w:p>
          <w:p w14:paraId="7BAC6DC1" w14:textId="537A7BC6" w:rsidR="00D76CF9" w:rsidRPr="00893149" w:rsidRDefault="00D76CF9" w:rsidP="00D76CF9">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Analyse why key incidents/events have had a damaging effect on the willingness of communities to engage with the police</w:t>
            </w:r>
          </w:p>
          <w:p w14:paraId="1CEB33CC" w14:textId="5AA5FEF7" w:rsidR="00D76CF9" w:rsidRPr="00893149" w:rsidRDefault="00D76CF9" w:rsidP="00D76CF9">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Engage with the community to examine/critique how current policing practice can impact upon the community</w:t>
            </w:r>
          </w:p>
          <w:p w14:paraId="6ADAD35E" w14:textId="1E2FB936" w:rsidR="00D76CF9" w:rsidRPr="00893149" w:rsidRDefault="00D76CF9" w:rsidP="00FF774E">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Evaluate the role of community policing in fostering and maintaining community cohesion</w:t>
            </w:r>
            <w:r w:rsidR="00FF774E" w:rsidRPr="00893149">
              <w:rPr>
                <w:rFonts w:ascii="Arial" w:eastAsia="Times New Roman" w:hAnsi="Arial" w:cs="Arial"/>
                <w:lang w:eastAsia="en-GB"/>
              </w:rPr>
              <w:t xml:space="preserve"> and u</w:t>
            </w:r>
            <w:r w:rsidRPr="00893149">
              <w:rPr>
                <w:rFonts w:ascii="Arial" w:eastAsia="Times New Roman" w:hAnsi="Arial" w:cs="Arial"/>
                <w:lang w:eastAsia="en-GB"/>
              </w:rPr>
              <w:t>nderstand and apply key principles of effective community engagement</w:t>
            </w:r>
          </w:p>
          <w:p w14:paraId="1DD3AF74" w14:textId="688C0ACD"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Policing the Roads </w:t>
            </w:r>
          </w:p>
          <w:p w14:paraId="5F874791" w14:textId="6A83E0FD"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Apply police powers in relation to commercial vehicle enforcement</w:t>
            </w:r>
          </w:p>
          <w:p w14:paraId="605B2B3E" w14:textId="72F4A8F7"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how to police the strategic road network effectively and safely</w:t>
            </w:r>
          </w:p>
          <w:p w14:paraId="2F02F934" w14:textId="32F02731"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roles and responsibilities of personnel involved in police pursuits, and the types of vehicle</w:t>
            </w:r>
          </w:p>
          <w:p w14:paraId="421C57B2" w14:textId="7E79F7C6"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Information &amp; Intel</w:t>
            </w:r>
          </w:p>
          <w:p w14:paraId="28235C58" w14:textId="160B9593" w:rsidR="00D76CF9" w:rsidRPr="00893149"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and employ analytical products provided by intelligence specialists during the course of an investigation</w:t>
            </w:r>
          </w:p>
          <w:p w14:paraId="611C6C50" w14:textId="78CE001A" w:rsid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Conducting Investigations</w:t>
            </w:r>
            <w:r>
              <w:rPr>
                <w:rFonts w:ascii="Arial" w:eastAsia="Times New Roman" w:hAnsi="Arial" w:cs="Arial"/>
                <w:lang w:eastAsia="en-GB"/>
              </w:rPr>
              <w:t xml:space="preserve"> </w:t>
            </w:r>
          </w:p>
          <w:p w14:paraId="11E6E534" w14:textId="192A67DA" w:rsidR="00D76CF9"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Understand the difference between 'volume and priority' crime</w:t>
            </w:r>
          </w:p>
          <w:p w14:paraId="02DE3D22" w14:textId="2A8B6825" w:rsidR="00D76CF9" w:rsidRPr="009178EA"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Understand the importance of the concept of memory upon interview methods and process</w:t>
            </w:r>
          </w:p>
          <w:p w14:paraId="32D40613" w14:textId="77777777" w:rsidR="00D76CF9" w:rsidRP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6E494D01" w14:textId="6ECC7512" w:rsidR="00BB18E4" w:rsidRPr="00876921" w:rsidRDefault="00BB18E4" w:rsidP="00BB18E4">
            <w:pPr>
              <w:pStyle w:val="ListParagraph"/>
              <w:spacing w:after="0" w:line="240" w:lineRule="auto"/>
              <w:rPr>
                <w:rFonts w:ascii="Arial" w:eastAsia="Times New Roman" w:hAnsi="Arial" w:cs="Arial"/>
                <w:lang w:eastAsia="en-GB"/>
              </w:rPr>
            </w:pPr>
          </w:p>
        </w:tc>
      </w:tr>
    </w:tbl>
    <w:p w14:paraId="0ABD31CF" w14:textId="77777777" w:rsidR="00763CB3" w:rsidRPr="00876921" w:rsidRDefault="00763CB3" w:rsidP="00763CB3">
      <w:pPr>
        <w:spacing w:after="0" w:line="240" w:lineRule="auto"/>
        <w:rPr>
          <w:rFonts w:ascii="Arial" w:eastAsia="Times New Roman" w:hAnsi="Arial" w:cs="Arial"/>
          <w:b/>
          <w:sz w:val="20"/>
          <w:szCs w:val="20"/>
          <w:lang w:eastAsia="en-GB"/>
        </w:rPr>
      </w:pPr>
    </w:p>
    <w:p w14:paraId="172C86CD" w14:textId="77777777" w:rsidR="00763CB3" w:rsidRPr="00876921"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E10E2F">
        <w:tc>
          <w:tcPr>
            <w:tcW w:w="9781" w:type="dxa"/>
            <w:shd w:val="clear" w:color="auto" w:fill="C0C0C0"/>
          </w:tcPr>
          <w:p w14:paraId="728EF9A5" w14:textId="77777777" w:rsidR="00763CB3" w:rsidRPr="00876921" w:rsidRDefault="00763CB3" w:rsidP="00E10E2F">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6919A6CC" w14:textId="31E6E35D" w:rsidR="00763CB3" w:rsidRDefault="00763CB3" w:rsidP="00763CB3">
      <w:pPr>
        <w:spacing w:after="0" w:line="240" w:lineRule="auto"/>
        <w:ind w:left="426"/>
        <w:rPr>
          <w:rFonts w:ascii="Arial" w:eastAsia="Times New Roman" w:hAnsi="Arial" w:cs="Arial"/>
          <w:sz w:val="24"/>
          <w:szCs w:val="24"/>
          <w:lang w:eastAsia="en-GB"/>
        </w:rPr>
      </w:pPr>
    </w:p>
    <w:p w14:paraId="01AD3889" w14:textId="77777777" w:rsidR="00FF774E" w:rsidRDefault="00FF774E" w:rsidP="00763CB3">
      <w:pPr>
        <w:spacing w:after="0" w:line="240" w:lineRule="auto"/>
        <w:ind w:left="426"/>
        <w:rPr>
          <w:rFonts w:ascii="Arial" w:eastAsia="Times New Roman" w:hAnsi="Arial" w:cs="Arial"/>
          <w:sz w:val="24"/>
          <w:szCs w:val="24"/>
          <w:lang w:eastAsia="en-GB"/>
        </w:rPr>
      </w:pPr>
    </w:p>
    <w:p w14:paraId="1F09E9E7" w14:textId="77777777" w:rsidR="00FF774E" w:rsidRPr="002161A0" w:rsidRDefault="00FF774E" w:rsidP="00FF774E">
      <w:pPr>
        <w:spacing w:after="0" w:line="240" w:lineRule="auto"/>
        <w:ind w:left="426"/>
        <w:rPr>
          <w:rFonts w:ascii="Arial" w:eastAsia="Times New Roman" w:hAnsi="Arial" w:cs="Arial"/>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3C4ADCC6" w14:textId="63232F6F" w:rsidR="00763CB3" w:rsidRDefault="00763CB3" w:rsidP="00FF774E">
      <w:pPr>
        <w:spacing w:after="0" w:line="240" w:lineRule="auto"/>
        <w:ind w:left="426"/>
        <w:rPr>
          <w:rFonts w:ascii="Arial" w:eastAsia="Times New Roman" w:hAnsi="Arial" w:cs="Arial"/>
          <w:b/>
          <w:sz w:val="24"/>
          <w:szCs w:val="24"/>
          <w:lang w:eastAsia="en-GB"/>
        </w:rPr>
      </w:pPr>
    </w:p>
    <w:p w14:paraId="01CCBC5B" w14:textId="77777777" w:rsidR="00FF774E" w:rsidRPr="00FF774E"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FF774E">
        <w:rPr>
          <w:rFonts w:ascii="Arial" w:eastAsia="Times New Roman" w:hAnsi="Arial" w:cs="Arial"/>
          <w:lang w:eastAsia="en-GB"/>
        </w:rPr>
        <w:t>Analyse why key incidents/events have had a damaging effect on the willingness of communities to engage with the police</w:t>
      </w:r>
    </w:p>
    <w:p w14:paraId="0D98B32A" w14:textId="28AABC12" w:rsidR="00FF774E"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FF774E">
        <w:rPr>
          <w:rFonts w:ascii="Arial" w:eastAsia="Times New Roman" w:hAnsi="Arial" w:cs="Arial"/>
          <w:lang w:eastAsia="en-GB"/>
        </w:rPr>
        <w:t>Evaluate the role of community policing in fostering and maintaining community cohesion and understand and apply key principles of effective community engagement</w:t>
      </w:r>
    </w:p>
    <w:p w14:paraId="38FDBD1B" w14:textId="77777777" w:rsidR="00C57603" w:rsidRDefault="00C57603"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65C7C444" w14:textId="77777777" w:rsidR="00C31E83" w:rsidRPr="00C31E83" w:rsidRDefault="00C31E83" w:rsidP="00C31E83">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C31E83">
        <w:rPr>
          <w:rFonts w:ascii="Arial" w:eastAsia="Times New Roman" w:hAnsi="Arial" w:cs="Arial"/>
          <w:lang w:eastAsia="en-GB"/>
        </w:rPr>
        <w:t xml:space="preserve">This essay will analyse a key incident/events that have impacted the willingness of communities to interact with the police. It will highlight the impact that the murder of George Floyd by law enforcement had on the nation and the increased popularity of The Black Lives Matter Foundation. It will evaluate the role of maintaining community cohesion and applying key principles of effective community engagement so that communities can function and grow in legitimateness so that society recognises that everyone have the right to equality and appreciate the diversity of their own community. </w:t>
      </w:r>
    </w:p>
    <w:p w14:paraId="3BC153BF" w14:textId="77777777" w:rsidR="00C31E83" w:rsidRPr="00C31E83" w:rsidRDefault="00C31E83" w:rsidP="00C31E83">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C31E83">
        <w:rPr>
          <w:rFonts w:ascii="Arial" w:eastAsia="Times New Roman" w:hAnsi="Arial" w:cs="Arial"/>
          <w:lang w:eastAsia="en-GB"/>
        </w:rPr>
        <w:t>There have been a multitude of incidents and events that have had a damaging effect on the willingness of communities to engage with police. One of the most prolific to date has been brought to the attention of the nation by the Black Lives Matter movement due to police brutality of black people in the US. Created by three female Black organisers – Opel Tometi, Patrisse Cullors, and Alicia Garza in 2013. Black Lives Matter began after the acquittal of George Zimmerman who fatally shot Trayvon Martin in 2012. After the deaths of Eric Garner in New York and Michael Brown in Missouri in 2014, the movement went national. “Black Lives Matter Foundation, Inc is a global organization in the US, UK, and Canada.  Its mission is to expel white supremacy and build local power to intervene in violence inflicted on Black communities by the state and vigilantes” (library.law.howard.edu, no date).</w:t>
      </w:r>
    </w:p>
    <w:p w14:paraId="02B6A793" w14:textId="1BB14ACA" w:rsidR="00C31E83" w:rsidRPr="00C31E83" w:rsidRDefault="00C31E83" w:rsidP="00C31E83">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C31E83">
        <w:rPr>
          <w:rFonts w:ascii="Arial" w:eastAsia="Times New Roman" w:hAnsi="Arial" w:cs="Arial"/>
          <w:lang w:eastAsia="en-GB"/>
        </w:rPr>
        <w:t xml:space="preserve">On 25th May 2020 the arrest and murder of George Floyd by a white police officer outside a shop in Minneapolis caused nationwide protests. Footage of the arrest shows Derek Chauvin, kneeling on Floyd’s neck whilst Floyd is restrained by officers. Police Body </w:t>
      </w:r>
      <w:r w:rsidR="00C63F48">
        <w:rPr>
          <w:rFonts w:ascii="Arial" w:eastAsia="Times New Roman" w:hAnsi="Arial" w:cs="Arial"/>
          <w:lang w:eastAsia="en-GB"/>
        </w:rPr>
        <w:t>C</w:t>
      </w:r>
      <w:r w:rsidRPr="00C31E83">
        <w:rPr>
          <w:rFonts w:ascii="Arial" w:eastAsia="Times New Roman" w:hAnsi="Arial" w:cs="Arial"/>
          <w:lang w:eastAsia="en-GB"/>
        </w:rPr>
        <w:t>am</w:t>
      </w:r>
      <w:r w:rsidR="00C63F48">
        <w:rPr>
          <w:rFonts w:ascii="Arial" w:eastAsia="Times New Roman" w:hAnsi="Arial" w:cs="Arial"/>
          <w:lang w:eastAsia="en-GB"/>
        </w:rPr>
        <w:t>era</w:t>
      </w:r>
      <w:r w:rsidRPr="00C31E83">
        <w:rPr>
          <w:rFonts w:ascii="Arial" w:eastAsia="Times New Roman" w:hAnsi="Arial" w:cs="Arial"/>
          <w:lang w:eastAsia="en-GB"/>
        </w:rPr>
        <w:t xml:space="preserve"> transcripts of the footage show Floyd mentioning 20 times that he could not breathe. Floyd’s death happened within 30 minutes.</w:t>
      </w:r>
    </w:p>
    <w:p w14:paraId="34475612" w14:textId="77777777" w:rsidR="00C31E83" w:rsidRPr="00C31E83" w:rsidRDefault="00C31E83" w:rsidP="00C31E83">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C31E83">
        <w:rPr>
          <w:rFonts w:ascii="Arial" w:eastAsia="Times New Roman" w:hAnsi="Arial" w:cs="Arial"/>
          <w:lang w:eastAsia="en-GB"/>
        </w:rPr>
        <w:t>One of Floyd’s closest friends, Christopher Harris said,</w:t>
      </w:r>
    </w:p>
    <w:p w14:paraId="2FBDB5B4" w14:textId="77777777" w:rsidR="00C31E83" w:rsidRPr="00C31E83" w:rsidRDefault="00C31E83" w:rsidP="00C31E83">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C31E83">
        <w:rPr>
          <w:rFonts w:ascii="Arial" w:eastAsia="Times New Roman" w:hAnsi="Arial" w:cs="Arial"/>
          <w:lang w:eastAsia="en-GB"/>
        </w:rPr>
        <w:t>"The way he died was senseless, He begged for his life. He pleaded for his life. When you try so hard to put faith in this system, a system that you know isn't designed for you, when you constantly seek justice by lawful means and you can't get it, you begin to take the law into your own hands" (bbc.co.uk, 2020).</w:t>
      </w:r>
    </w:p>
    <w:p w14:paraId="1BF0779C" w14:textId="77777777" w:rsidR="00C31E83" w:rsidRPr="00C31E83" w:rsidRDefault="00C31E83" w:rsidP="00C31E83">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C31E83">
        <w:rPr>
          <w:rFonts w:ascii="Arial" w:eastAsia="Times New Roman" w:hAnsi="Arial" w:cs="Arial"/>
          <w:lang w:eastAsia="en-GB"/>
        </w:rPr>
        <w:t>This statistic provides evidence of unconscious bias prejudice of police in the UK. “Between 2008/09 and 2018/19, 85 percent of deaths in police custody in England and Wales were white people, who make up 86 percent of the UK population. In the same period, black people accounted for eight percent of the UK deaths in police custody, whilst only making up three percent of the total population” (statistica.com, 2020).</w:t>
      </w:r>
    </w:p>
    <w:p w14:paraId="73295E81" w14:textId="77777777" w:rsidR="00C31E83" w:rsidRPr="00C31E83" w:rsidRDefault="00C31E83" w:rsidP="00C31E83">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C31E83">
        <w:rPr>
          <w:rFonts w:ascii="Arial" w:eastAsia="Times New Roman" w:hAnsi="Arial" w:cs="Arial"/>
          <w:lang w:eastAsia="en-GB"/>
        </w:rPr>
        <w:t>The protests held in the UK after Floyd’s death has shown major legitimacy concerns. Twenty years since the Macpherson Report highlighted the institutional racism in the Metropolitan Police Service there is still a major disproportionality with regards to stop and search. “In London in April 2020 9.3 black people were stopped and searched per 1,000 in the population compared to just 2.3 white people per 1,000 in the population” (police-foundation, org.uk,2020).</w:t>
      </w:r>
    </w:p>
    <w:p w14:paraId="151B7BF8" w14:textId="77777777" w:rsidR="00C31E83" w:rsidRPr="00C31E83" w:rsidRDefault="00C31E83" w:rsidP="00C31E83">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C31E83">
        <w:rPr>
          <w:rFonts w:ascii="Arial" w:eastAsia="Times New Roman" w:hAnsi="Arial" w:cs="Arial"/>
          <w:lang w:eastAsia="en-GB"/>
        </w:rPr>
        <w:lastRenderedPageBreak/>
        <w:t>Police legitimacy is an integral aspect of the principle of policing by consent. This disproportionate use of powers undermines the way communities expect to be treated during engagement with the police. Community trust issues then leads to reduced legitimacy, and a reduction in willingness in police engagement. It may also prevent a victim from reporting a crime they have been subjected to.</w:t>
      </w:r>
    </w:p>
    <w:p w14:paraId="5A6F8B5F" w14:textId="77777777" w:rsidR="00C31E83" w:rsidRPr="00C31E83" w:rsidRDefault="00C31E83" w:rsidP="00C31E83">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C31E83">
        <w:rPr>
          <w:rFonts w:ascii="Arial" w:eastAsia="Times New Roman" w:hAnsi="Arial" w:cs="Arial"/>
          <w:lang w:eastAsia="en-GB"/>
        </w:rPr>
        <w:t xml:space="preserve">The role of community policing in fostering and maintaining community cohesion lies with strengthening relationships in the community, so the police have a better understanding of the ongoing issues that really matter to the public. “It involves addressing fractures, removing barriers and encouraging positive interaction between groups” (HomeOffice,2005). It is imperative to work towards and achieve shared goals by respecting diversity and promote a policing responsibility to be inclusive and improve community resilience towards threats to the community such as organised crime (Home office, 2004). </w:t>
      </w:r>
    </w:p>
    <w:p w14:paraId="044290C9" w14:textId="77777777" w:rsidR="00C31E83" w:rsidRPr="00C31E83" w:rsidRDefault="00C31E83" w:rsidP="00C31E83">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C31E83">
        <w:rPr>
          <w:rFonts w:ascii="Arial" w:eastAsia="Times New Roman" w:hAnsi="Arial" w:cs="Arial"/>
          <w:lang w:eastAsia="en-GB"/>
        </w:rPr>
        <w:t xml:space="preserve">By applying key principles of effective engagement, police can assist in improving community cohesion to build relationships between partners and the community. “Increased community involvement in policing is most likely to improve police-community relations and reduce levels of crime and disorder” (college.police.uk, 2012).  For effect, the police need to show commitment and by taking responsibility, be constant and manage changes through partnerships and develop on the processes such as Police Community Support Pact meetings, listen to communities, provide opportunities to engage and deliver effective solutions on wider issues. “Community cohesion means different things to different individual groups, so developing a common vision is important to work towards a set of social relationships, whilst sharing values and acceptable/unacceptable attitudes and behaviours between different cultures” (Home Office, 2005). </w:t>
      </w:r>
    </w:p>
    <w:p w14:paraId="08B91742" w14:textId="77777777" w:rsidR="00C31E83" w:rsidRPr="00C31E83" w:rsidRDefault="00C31E83" w:rsidP="00C31E83">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C31E83">
        <w:rPr>
          <w:rFonts w:ascii="Arial" w:eastAsia="Times New Roman" w:hAnsi="Arial" w:cs="Arial"/>
          <w:lang w:eastAsia="en-GB"/>
        </w:rPr>
        <w:t xml:space="preserve">Before Covid South Wales Police Rhondda PCSO’s organised community festivals in partnership with the local council to engage communities. This brought together a large part of the community from diverse cultures in a carnival atmosphere. Musicians from within the area played, an art exhibition, food stalls, and a dance school attended. The general feedback was that the event was successful as it brought positivity to the community, and people looked forward to the events. </w:t>
      </w:r>
    </w:p>
    <w:p w14:paraId="3FBE0735" w14:textId="77777777" w:rsidR="00C31E83" w:rsidRPr="00C31E83" w:rsidRDefault="00C31E83" w:rsidP="00C31E83">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C31E83">
        <w:rPr>
          <w:rFonts w:ascii="Arial" w:eastAsia="Times New Roman" w:hAnsi="Arial" w:cs="Arial"/>
          <w:lang w:eastAsia="en-GB"/>
        </w:rPr>
        <w:t>To conclude, the murder of George Floyd had a major damaging effect on the cooperation of community engagement with the police. Every institution wants to be treated equally and the death of Floyd proved that systemic racism was still evident in law enforcement. It caused nationwide protests against police brutality. Racism affects people every single day, and on that day of Floyd’s murder the nation felt the pain of racism. There was no justification for what happened. The police have understood how to improve legitimacy within the force for years. There is no reason why it has not been embedded more systematically.</w:t>
      </w:r>
    </w:p>
    <w:p w14:paraId="782759FC" w14:textId="77777777" w:rsidR="00C31E83" w:rsidRPr="00C31E83" w:rsidRDefault="00C31E83" w:rsidP="00C31E83">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C31E83">
        <w:rPr>
          <w:rFonts w:ascii="Arial" w:eastAsia="Times New Roman" w:hAnsi="Arial" w:cs="Arial"/>
          <w:lang w:eastAsia="en-GB"/>
        </w:rPr>
        <w:t>To understand what is needed to improve cohesion the police and partner organisations need to understand the barriers to overcome and work together to allow the community to lead on cohesion initiatives. By early intervention, promote a culture of participation and equitably incorporate diverse ideas and educate the youth in community cohesion and diversity. Improve the police services to provide visibility, engagement and empowerment. Ensuring sustainability of effective community engagement is important as issues and long-term solutions can only be addressed and avoided if engagement becomes a regular practice.</w:t>
      </w:r>
    </w:p>
    <w:p w14:paraId="34B25859" w14:textId="18B421AB" w:rsidR="00C31E83" w:rsidRDefault="00C31E83" w:rsidP="00C31E83">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C31E83">
        <w:rPr>
          <w:rFonts w:ascii="Arial" w:eastAsia="Times New Roman" w:hAnsi="Arial" w:cs="Arial"/>
          <w:lang w:eastAsia="en-GB"/>
        </w:rPr>
        <w:t>1053</w:t>
      </w:r>
    </w:p>
    <w:p w14:paraId="470D46E9" w14:textId="77777777" w:rsidR="00FF774E" w:rsidRPr="00FF774E" w:rsidRDefault="00FF774E" w:rsidP="009178EA">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57DFAA10" w14:textId="3A8C0181" w:rsidR="00BB18E4" w:rsidRDefault="00BB18E4" w:rsidP="00FF774E">
      <w:pPr>
        <w:spacing w:after="0" w:line="240" w:lineRule="auto"/>
        <w:ind w:left="426"/>
        <w:rPr>
          <w:rFonts w:ascii="Arial" w:eastAsia="Times New Roman" w:hAnsi="Arial" w:cs="Arial"/>
          <w:b/>
          <w:sz w:val="24"/>
          <w:szCs w:val="24"/>
          <w:lang w:eastAsia="en-GB"/>
        </w:rPr>
      </w:pPr>
    </w:p>
    <w:p w14:paraId="2822759A" w14:textId="28899E1A" w:rsidR="00BB18E4" w:rsidRDefault="00FF774E" w:rsidP="00FF774E">
      <w:pPr>
        <w:spacing w:after="0" w:line="240" w:lineRule="auto"/>
        <w:ind w:left="426"/>
        <w:rPr>
          <w:rFonts w:ascii="Arial" w:eastAsia="Times New Roman" w:hAnsi="Arial" w:cs="Arial"/>
          <w:b/>
          <w:sz w:val="24"/>
          <w:szCs w:val="24"/>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57E59ACC" w14:textId="1E70613F" w:rsidR="00BB18E4" w:rsidRDefault="00BB18E4" w:rsidP="00FF774E">
      <w:pPr>
        <w:spacing w:after="0" w:line="240" w:lineRule="auto"/>
        <w:rPr>
          <w:rFonts w:ascii="Arial" w:eastAsia="Times New Roman" w:hAnsi="Arial" w:cs="Arial"/>
          <w:b/>
          <w:sz w:val="24"/>
          <w:szCs w:val="24"/>
          <w:lang w:eastAsia="en-GB"/>
        </w:rPr>
      </w:pPr>
    </w:p>
    <w:p w14:paraId="24BF6911" w14:textId="77777777" w:rsidR="00FF774E" w:rsidRPr="00FF774E"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FF774E">
        <w:rPr>
          <w:rFonts w:ascii="Arial" w:eastAsia="Times New Roman" w:hAnsi="Arial" w:cs="Arial"/>
          <w:lang w:eastAsia="en-GB"/>
        </w:rPr>
        <w:t>Assess the strengths and weakness of different policing models in relation to crime/victimisation and the public and explore crime prevention theories initiates and strategies</w:t>
      </w:r>
    </w:p>
    <w:p w14:paraId="584F7F42" w14:textId="58ED3E4E" w:rsidR="00BB18E4" w:rsidRDefault="00BB18E4" w:rsidP="00763CB3">
      <w:pPr>
        <w:spacing w:after="0" w:line="240" w:lineRule="auto"/>
        <w:ind w:left="426"/>
        <w:jc w:val="center"/>
        <w:rPr>
          <w:rFonts w:ascii="Arial" w:eastAsia="Times New Roman" w:hAnsi="Arial" w:cs="Arial"/>
          <w:b/>
          <w:sz w:val="24"/>
          <w:szCs w:val="24"/>
          <w:lang w:eastAsia="en-GB"/>
        </w:rPr>
      </w:pPr>
    </w:p>
    <w:p w14:paraId="1D69F2A6" w14:textId="77777777" w:rsidR="00FF774E" w:rsidRPr="00FF774E"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FF774E">
        <w:rPr>
          <w:rFonts w:ascii="Arial" w:eastAsia="Times New Roman" w:hAnsi="Arial" w:cs="Arial"/>
          <w:lang w:eastAsia="en-GB"/>
        </w:rPr>
        <w:t>Explain and employ analytical products provided by intelligence specialists during the course of an investigation</w:t>
      </w:r>
    </w:p>
    <w:p w14:paraId="207C0936" w14:textId="45DCD64B" w:rsidR="00FF774E" w:rsidRDefault="00FF774E" w:rsidP="00FF774E">
      <w:pPr>
        <w:spacing w:after="0" w:line="240" w:lineRule="auto"/>
        <w:ind w:left="426"/>
        <w:rPr>
          <w:rFonts w:ascii="Arial" w:eastAsia="Times New Roman" w:hAnsi="Arial" w:cs="Arial"/>
          <w:b/>
          <w:sz w:val="24"/>
          <w:szCs w:val="24"/>
          <w:lang w:eastAsia="en-GB"/>
        </w:rPr>
      </w:pPr>
    </w:p>
    <w:p w14:paraId="1F542D14" w14:textId="0FCD2654" w:rsidR="00930D2A" w:rsidRPr="00D50F2B" w:rsidRDefault="00930D2A" w:rsidP="00930D2A">
      <w:pPr>
        <w:spacing w:after="0" w:line="240" w:lineRule="auto"/>
        <w:ind w:left="426"/>
        <w:rPr>
          <w:rFonts w:ascii="Arial" w:eastAsia="Times New Roman" w:hAnsi="Arial" w:cs="Arial"/>
          <w:bCs/>
          <w:lang w:eastAsia="en-GB"/>
        </w:rPr>
      </w:pPr>
      <w:r w:rsidRPr="00D50F2B">
        <w:rPr>
          <w:rFonts w:ascii="Arial" w:eastAsia="Times New Roman" w:hAnsi="Arial" w:cs="Arial"/>
          <w:bCs/>
          <w:lang w:eastAsia="en-GB"/>
        </w:rPr>
        <w:t xml:space="preserve">This essay will assess the strengths and weakness of numerous styles of policing models such as Problem Solving and Hotspot policing models in relation to crime/victimisation and the </w:t>
      </w:r>
      <w:r w:rsidR="0063386A" w:rsidRPr="00D50F2B">
        <w:rPr>
          <w:rFonts w:ascii="Arial" w:eastAsia="Times New Roman" w:hAnsi="Arial" w:cs="Arial"/>
          <w:bCs/>
          <w:lang w:eastAsia="en-GB"/>
        </w:rPr>
        <w:t>public and</w:t>
      </w:r>
      <w:r w:rsidRPr="00D50F2B">
        <w:rPr>
          <w:rFonts w:ascii="Arial" w:eastAsia="Times New Roman" w:hAnsi="Arial" w:cs="Arial"/>
          <w:bCs/>
          <w:lang w:eastAsia="en-GB"/>
        </w:rPr>
        <w:t xml:space="preserve"> explains th</w:t>
      </w:r>
      <w:r w:rsidR="004B20E0" w:rsidRPr="00D50F2B">
        <w:rPr>
          <w:rFonts w:ascii="Arial" w:eastAsia="Times New Roman" w:hAnsi="Arial" w:cs="Arial"/>
          <w:bCs/>
          <w:lang w:eastAsia="en-GB"/>
        </w:rPr>
        <w:t>at by</w:t>
      </w:r>
      <w:r w:rsidRPr="00D50F2B">
        <w:rPr>
          <w:rFonts w:ascii="Arial" w:eastAsia="Times New Roman" w:hAnsi="Arial" w:cs="Arial"/>
          <w:bCs/>
          <w:lang w:eastAsia="en-GB"/>
        </w:rPr>
        <w:t xml:space="preserve"> us</w:t>
      </w:r>
      <w:r w:rsidR="004B20E0" w:rsidRPr="00D50F2B">
        <w:rPr>
          <w:rFonts w:ascii="Arial" w:eastAsia="Times New Roman" w:hAnsi="Arial" w:cs="Arial"/>
          <w:bCs/>
          <w:lang w:eastAsia="en-GB"/>
        </w:rPr>
        <w:t xml:space="preserve">ing </w:t>
      </w:r>
      <w:r w:rsidRPr="00D50F2B">
        <w:rPr>
          <w:rFonts w:ascii="Arial" w:eastAsia="Times New Roman" w:hAnsi="Arial" w:cs="Arial"/>
          <w:bCs/>
          <w:lang w:eastAsia="en-GB"/>
        </w:rPr>
        <w:t>the SARA model</w:t>
      </w:r>
      <w:r w:rsidR="004B20E0" w:rsidRPr="00D50F2B">
        <w:rPr>
          <w:rFonts w:ascii="Arial" w:eastAsia="Times New Roman" w:hAnsi="Arial" w:cs="Arial"/>
          <w:bCs/>
          <w:lang w:eastAsia="en-GB"/>
        </w:rPr>
        <w:t xml:space="preserve"> in conjunction with other crime prevention tools, crime and disorder can be reduced.</w:t>
      </w:r>
      <w:r w:rsidRPr="00D50F2B">
        <w:rPr>
          <w:rFonts w:ascii="Arial" w:eastAsia="Times New Roman" w:hAnsi="Arial" w:cs="Arial"/>
          <w:bCs/>
          <w:lang w:eastAsia="en-GB"/>
        </w:rPr>
        <w:t xml:space="preserve"> </w:t>
      </w:r>
      <w:r w:rsidR="004B20E0" w:rsidRPr="00D50F2B">
        <w:rPr>
          <w:rFonts w:ascii="Arial" w:eastAsia="Times New Roman" w:hAnsi="Arial" w:cs="Arial"/>
          <w:bCs/>
          <w:lang w:eastAsia="en-GB"/>
        </w:rPr>
        <w:t>This essay will also explain the role and functions of analysts during the course of an investigation.</w:t>
      </w:r>
    </w:p>
    <w:p w14:paraId="2F04BBED" w14:textId="77777777" w:rsidR="0063386A" w:rsidRPr="00D50F2B" w:rsidRDefault="0063386A" w:rsidP="00930D2A">
      <w:pPr>
        <w:spacing w:after="0" w:line="240" w:lineRule="auto"/>
        <w:ind w:left="426"/>
        <w:rPr>
          <w:rFonts w:ascii="Arial" w:eastAsia="Times New Roman" w:hAnsi="Arial" w:cs="Arial"/>
          <w:bCs/>
          <w:lang w:eastAsia="en-GB"/>
        </w:rPr>
      </w:pPr>
    </w:p>
    <w:p w14:paraId="7B521015" w14:textId="20796419" w:rsidR="00930D2A" w:rsidRPr="00D50F2B" w:rsidRDefault="00930D2A" w:rsidP="00930D2A">
      <w:pPr>
        <w:spacing w:after="0" w:line="240" w:lineRule="auto"/>
        <w:ind w:left="426"/>
        <w:rPr>
          <w:rFonts w:ascii="Arial" w:eastAsia="Times New Roman" w:hAnsi="Arial" w:cs="Arial"/>
          <w:bCs/>
          <w:lang w:eastAsia="en-GB"/>
        </w:rPr>
      </w:pPr>
      <w:r w:rsidRPr="00D50F2B">
        <w:rPr>
          <w:rFonts w:ascii="Arial" w:eastAsia="Times New Roman" w:hAnsi="Arial" w:cs="Arial"/>
          <w:bCs/>
          <w:lang w:eastAsia="en-GB"/>
        </w:rPr>
        <w:t>(POP), which is also called problem-solving policing, tackles crime and disorder. This approach can be applied to any specific problem, crime or disorder</w:t>
      </w:r>
      <w:r w:rsidR="0063386A" w:rsidRPr="00D50F2B">
        <w:rPr>
          <w:rFonts w:ascii="Arial" w:eastAsia="Times New Roman" w:hAnsi="Arial" w:cs="Arial"/>
          <w:bCs/>
          <w:lang w:eastAsia="en-GB"/>
        </w:rPr>
        <w:t>.</w:t>
      </w:r>
      <w:r w:rsidRPr="00D50F2B">
        <w:rPr>
          <w:rFonts w:ascii="Arial" w:eastAsia="Times New Roman" w:hAnsi="Arial" w:cs="Arial"/>
          <w:bCs/>
          <w:lang w:eastAsia="en-GB"/>
        </w:rPr>
        <w:t xml:space="preserve"> </w:t>
      </w:r>
      <w:r w:rsidR="0063386A" w:rsidRPr="00D50F2B">
        <w:rPr>
          <w:rFonts w:ascii="Arial" w:eastAsia="Times New Roman" w:hAnsi="Arial" w:cs="Arial"/>
          <w:bCs/>
          <w:lang w:eastAsia="en-GB"/>
        </w:rPr>
        <w:t>This</w:t>
      </w:r>
      <w:r w:rsidRPr="00D50F2B">
        <w:rPr>
          <w:rFonts w:ascii="Arial" w:eastAsia="Times New Roman" w:hAnsi="Arial" w:cs="Arial"/>
          <w:bCs/>
          <w:lang w:eastAsia="en-GB"/>
        </w:rPr>
        <w:t xml:space="preserve"> model address</w:t>
      </w:r>
      <w:r w:rsidR="0063386A" w:rsidRPr="00D50F2B">
        <w:rPr>
          <w:rFonts w:ascii="Arial" w:eastAsia="Times New Roman" w:hAnsi="Arial" w:cs="Arial"/>
          <w:bCs/>
          <w:lang w:eastAsia="en-GB"/>
        </w:rPr>
        <w:t>es</w:t>
      </w:r>
      <w:r w:rsidRPr="00D50F2B">
        <w:rPr>
          <w:rFonts w:ascii="Arial" w:eastAsia="Times New Roman" w:hAnsi="Arial" w:cs="Arial"/>
          <w:bCs/>
          <w:lang w:eastAsia="en-GB"/>
        </w:rPr>
        <w:t xml:space="preserve"> conditions that are caused and are of a concern to the community. A POP can be used alongside the Crime Reduction Toolkit. </w:t>
      </w:r>
      <w:r w:rsidR="0063386A" w:rsidRPr="00D50F2B">
        <w:rPr>
          <w:rFonts w:ascii="Arial" w:eastAsia="Times New Roman" w:hAnsi="Arial" w:cs="Arial"/>
          <w:bCs/>
          <w:lang w:eastAsia="en-GB"/>
        </w:rPr>
        <w:t>“</w:t>
      </w:r>
      <w:r w:rsidRPr="00D50F2B">
        <w:rPr>
          <w:rFonts w:ascii="Arial" w:eastAsia="Times New Roman" w:hAnsi="Arial" w:cs="Arial"/>
          <w:bCs/>
          <w:lang w:eastAsia="en-GB"/>
        </w:rPr>
        <w:t>The model posits that by establishing and understanding the origin of a problem or conditions that enable it to continue, the solution developed to tackle it will be successful” (college.police.uk, 2020).</w:t>
      </w:r>
    </w:p>
    <w:p w14:paraId="6C01C415" w14:textId="77777777" w:rsidR="0063386A" w:rsidRPr="00D50F2B" w:rsidRDefault="0063386A" w:rsidP="00930D2A">
      <w:pPr>
        <w:spacing w:after="0" w:line="240" w:lineRule="auto"/>
        <w:ind w:left="426"/>
        <w:rPr>
          <w:rFonts w:ascii="Arial" w:eastAsia="Times New Roman" w:hAnsi="Arial" w:cs="Arial"/>
          <w:bCs/>
          <w:lang w:eastAsia="en-GB"/>
        </w:rPr>
      </w:pPr>
    </w:p>
    <w:p w14:paraId="50F8CCE6" w14:textId="77777777" w:rsidR="0063386A" w:rsidRPr="00D50F2B" w:rsidRDefault="0063386A" w:rsidP="00930D2A">
      <w:pPr>
        <w:spacing w:after="0" w:line="240" w:lineRule="auto"/>
        <w:ind w:left="426"/>
        <w:rPr>
          <w:rFonts w:ascii="Arial" w:eastAsia="Times New Roman" w:hAnsi="Arial" w:cs="Arial"/>
          <w:bCs/>
          <w:lang w:eastAsia="en-GB"/>
        </w:rPr>
      </w:pPr>
    </w:p>
    <w:p w14:paraId="2CD81213" w14:textId="3F9648D6" w:rsidR="00930D2A" w:rsidRPr="00D50F2B" w:rsidRDefault="00930D2A" w:rsidP="00930D2A">
      <w:pPr>
        <w:spacing w:after="0" w:line="240" w:lineRule="auto"/>
        <w:ind w:left="426"/>
        <w:rPr>
          <w:rFonts w:ascii="Arial" w:eastAsia="Times New Roman" w:hAnsi="Arial" w:cs="Arial"/>
          <w:bCs/>
          <w:lang w:eastAsia="en-GB"/>
        </w:rPr>
      </w:pPr>
      <w:r w:rsidRPr="00D50F2B">
        <w:rPr>
          <w:rFonts w:ascii="Arial" w:eastAsia="Times New Roman" w:hAnsi="Arial" w:cs="Arial"/>
          <w:bCs/>
          <w:lang w:eastAsia="en-GB"/>
        </w:rPr>
        <w:t xml:space="preserve">By using the SARA model alongside POP it contributes a greater effect on crime, and by practicing, refining, and improving the process, it provides a framework to uncover the </w:t>
      </w:r>
      <w:r w:rsidR="00B63F97" w:rsidRPr="00D50F2B">
        <w:rPr>
          <w:rFonts w:ascii="Arial" w:eastAsia="Times New Roman" w:hAnsi="Arial" w:cs="Arial"/>
          <w:bCs/>
          <w:lang w:eastAsia="en-GB"/>
        </w:rPr>
        <w:t>methods</w:t>
      </w:r>
      <w:r w:rsidRPr="00D50F2B">
        <w:rPr>
          <w:rFonts w:ascii="Arial" w:eastAsia="Times New Roman" w:hAnsi="Arial" w:cs="Arial"/>
          <w:bCs/>
          <w:lang w:eastAsia="en-GB"/>
        </w:rPr>
        <w:t xml:space="preserve"> being influenced in crime problems and help to develop interventions to address the problems.</w:t>
      </w:r>
    </w:p>
    <w:p w14:paraId="782B131E" w14:textId="77777777" w:rsidR="0063386A" w:rsidRPr="00D50F2B" w:rsidRDefault="0063386A" w:rsidP="00930D2A">
      <w:pPr>
        <w:spacing w:after="0" w:line="240" w:lineRule="auto"/>
        <w:ind w:left="426"/>
        <w:rPr>
          <w:rFonts w:ascii="Arial" w:eastAsia="Times New Roman" w:hAnsi="Arial" w:cs="Arial"/>
          <w:bCs/>
          <w:lang w:eastAsia="en-GB"/>
        </w:rPr>
      </w:pPr>
    </w:p>
    <w:p w14:paraId="693F8479" w14:textId="11F2F18D" w:rsidR="00930D2A" w:rsidRPr="00D50F2B" w:rsidRDefault="00930D2A" w:rsidP="0063386A">
      <w:pPr>
        <w:spacing w:after="0" w:line="240" w:lineRule="auto"/>
        <w:ind w:left="426"/>
        <w:rPr>
          <w:rFonts w:ascii="Arial" w:eastAsia="Times New Roman" w:hAnsi="Arial" w:cs="Arial"/>
          <w:bCs/>
          <w:lang w:eastAsia="en-GB"/>
        </w:rPr>
      </w:pPr>
      <w:r w:rsidRPr="00D50F2B">
        <w:rPr>
          <w:rFonts w:ascii="Arial" w:eastAsia="Times New Roman" w:hAnsi="Arial" w:cs="Arial"/>
          <w:bCs/>
          <w:lang w:eastAsia="en-GB"/>
        </w:rPr>
        <w:t>Bullock et al 2006; Reid et al, 2000; Sidebottom et al, 2020 “has indicated that analytical capability is important to support effective problem solving.  Problem solving can be less effective where there is insufficient analysis of the initial problem which can result from a lack of trained analysts or poor-quality data.”</w:t>
      </w:r>
    </w:p>
    <w:p w14:paraId="2691BC87" w14:textId="77777777" w:rsidR="0063386A" w:rsidRPr="00D50F2B" w:rsidRDefault="0063386A" w:rsidP="0063386A">
      <w:pPr>
        <w:spacing w:after="0" w:line="240" w:lineRule="auto"/>
        <w:ind w:left="426"/>
        <w:rPr>
          <w:rFonts w:ascii="Arial" w:eastAsia="Times New Roman" w:hAnsi="Arial" w:cs="Arial"/>
          <w:bCs/>
          <w:lang w:eastAsia="en-GB"/>
        </w:rPr>
      </w:pPr>
    </w:p>
    <w:p w14:paraId="44CA16C2" w14:textId="71AAC265" w:rsidR="00930D2A" w:rsidRPr="00D50F2B" w:rsidRDefault="00930D2A" w:rsidP="00930D2A">
      <w:pPr>
        <w:spacing w:after="0" w:line="240" w:lineRule="auto"/>
        <w:ind w:left="426"/>
        <w:rPr>
          <w:rFonts w:ascii="Arial" w:eastAsia="Times New Roman" w:hAnsi="Arial" w:cs="Arial"/>
          <w:bCs/>
          <w:lang w:eastAsia="en-GB"/>
        </w:rPr>
      </w:pPr>
      <w:r w:rsidRPr="00D50F2B">
        <w:rPr>
          <w:rFonts w:ascii="Arial" w:eastAsia="Times New Roman" w:hAnsi="Arial" w:cs="Arial"/>
          <w:bCs/>
          <w:lang w:eastAsia="en-GB"/>
        </w:rPr>
        <w:t xml:space="preserve">Durham Constabulary estimated that in 2017 </w:t>
      </w:r>
      <w:r w:rsidR="00B63F97" w:rsidRPr="00D50F2B">
        <w:rPr>
          <w:rFonts w:ascii="Arial" w:eastAsia="Times New Roman" w:hAnsi="Arial" w:cs="Arial"/>
          <w:bCs/>
          <w:lang w:eastAsia="en-GB"/>
        </w:rPr>
        <w:t>by adopting</w:t>
      </w:r>
      <w:r w:rsidRPr="00D50F2B">
        <w:rPr>
          <w:rFonts w:ascii="Arial" w:eastAsia="Times New Roman" w:hAnsi="Arial" w:cs="Arial"/>
          <w:bCs/>
          <w:lang w:eastAsia="en-GB"/>
        </w:rPr>
        <w:t xml:space="preserve"> the POP model, burglaries were prevented saved th</w:t>
      </w:r>
      <w:r w:rsidR="00B63F97" w:rsidRPr="00D50F2B">
        <w:rPr>
          <w:rFonts w:ascii="Arial" w:eastAsia="Times New Roman" w:hAnsi="Arial" w:cs="Arial"/>
          <w:bCs/>
          <w:lang w:eastAsia="en-GB"/>
        </w:rPr>
        <w:t>at saved the</w:t>
      </w:r>
      <w:r w:rsidRPr="00D50F2B">
        <w:rPr>
          <w:rFonts w:ascii="Arial" w:eastAsia="Times New Roman" w:hAnsi="Arial" w:cs="Arial"/>
          <w:bCs/>
          <w:lang w:eastAsia="en-GB"/>
        </w:rPr>
        <w:t xml:space="preserve"> force £3,640 in related costs and victim costs </w:t>
      </w:r>
      <w:r w:rsidR="00B63F97" w:rsidRPr="00D50F2B">
        <w:rPr>
          <w:rFonts w:ascii="Arial" w:eastAsia="Times New Roman" w:hAnsi="Arial" w:cs="Arial"/>
          <w:bCs/>
          <w:lang w:eastAsia="en-GB"/>
        </w:rPr>
        <w:t>would have been</w:t>
      </w:r>
      <w:r w:rsidRPr="00D50F2B">
        <w:rPr>
          <w:rFonts w:ascii="Arial" w:eastAsia="Times New Roman" w:hAnsi="Arial" w:cs="Arial"/>
          <w:bCs/>
          <w:lang w:eastAsia="en-GB"/>
        </w:rPr>
        <w:t xml:space="preserve"> higher (college.police.uk, 2020). </w:t>
      </w:r>
    </w:p>
    <w:p w14:paraId="7E58E9D6" w14:textId="77777777" w:rsidR="0063386A" w:rsidRPr="00D50F2B" w:rsidRDefault="0063386A" w:rsidP="00930D2A">
      <w:pPr>
        <w:spacing w:after="0" w:line="240" w:lineRule="auto"/>
        <w:ind w:left="426"/>
        <w:rPr>
          <w:rFonts w:ascii="Arial" w:eastAsia="Times New Roman" w:hAnsi="Arial" w:cs="Arial"/>
          <w:bCs/>
          <w:lang w:eastAsia="en-GB"/>
        </w:rPr>
      </w:pPr>
    </w:p>
    <w:p w14:paraId="17D7F389" w14:textId="382085F3" w:rsidR="00930D2A" w:rsidRPr="00D50F2B" w:rsidRDefault="00930D2A" w:rsidP="00930D2A">
      <w:pPr>
        <w:spacing w:after="0" w:line="240" w:lineRule="auto"/>
        <w:ind w:left="426"/>
        <w:rPr>
          <w:rFonts w:ascii="Arial" w:eastAsia="Times New Roman" w:hAnsi="Arial" w:cs="Arial"/>
          <w:bCs/>
          <w:lang w:eastAsia="en-GB"/>
        </w:rPr>
      </w:pPr>
      <w:r w:rsidRPr="00D50F2B">
        <w:rPr>
          <w:rFonts w:ascii="Arial" w:eastAsia="Times New Roman" w:hAnsi="Arial" w:cs="Arial"/>
          <w:bCs/>
          <w:lang w:eastAsia="en-GB"/>
        </w:rPr>
        <w:t xml:space="preserve">Hotspot policing involves targeting an intervention of resources to demographic areas where there is a high volume of crime. This is based on the theory that crime is demographically </w:t>
      </w:r>
      <w:r w:rsidR="003F3E76" w:rsidRPr="00D50F2B">
        <w:rPr>
          <w:rFonts w:ascii="Arial" w:eastAsia="Times New Roman" w:hAnsi="Arial" w:cs="Arial"/>
          <w:bCs/>
          <w:lang w:eastAsia="en-GB"/>
        </w:rPr>
        <w:t>bundled</w:t>
      </w:r>
      <w:r w:rsidRPr="00D50F2B">
        <w:rPr>
          <w:rFonts w:ascii="Arial" w:eastAsia="Times New Roman" w:hAnsi="Arial" w:cs="Arial"/>
          <w:bCs/>
          <w:lang w:eastAsia="en-GB"/>
        </w:rPr>
        <w:t>, so putting resources into these hotspots will potentially reduce crime and disorder in these areas. Increased patrols and problem solving can be used in these interventions.</w:t>
      </w:r>
    </w:p>
    <w:p w14:paraId="5B2F04F9" w14:textId="77777777" w:rsidR="0063386A" w:rsidRPr="00D50F2B" w:rsidRDefault="0063386A" w:rsidP="00930D2A">
      <w:pPr>
        <w:spacing w:after="0" w:line="240" w:lineRule="auto"/>
        <w:ind w:left="426"/>
        <w:rPr>
          <w:rFonts w:ascii="Arial" w:eastAsia="Times New Roman" w:hAnsi="Arial" w:cs="Arial"/>
          <w:bCs/>
          <w:lang w:eastAsia="en-GB"/>
        </w:rPr>
      </w:pPr>
    </w:p>
    <w:p w14:paraId="52A68731" w14:textId="35DE9887" w:rsidR="00930D2A" w:rsidRPr="00D50F2B" w:rsidRDefault="00930D2A" w:rsidP="00930D2A">
      <w:pPr>
        <w:spacing w:after="0" w:line="240" w:lineRule="auto"/>
        <w:ind w:left="426"/>
        <w:rPr>
          <w:rFonts w:ascii="Arial" w:eastAsia="Times New Roman" w:hAnsi="Arial" w:cs="Arial"/>
          <w:bCs/>
          <w:lang w:eastAsia="en-GB"/>
        </w:rPr>
      </w:pPr>
      <w:r w:rsidRPr="00D50F2B">
        <w:rPr>
          <w:rFonts w:ascii="Arial" w:eastAsia="Times New Roman" w:hAnsi="Arial" w:cs="Arial"/>
          <w:bCs/>
          <w:lang w:eastAsia="en-GB"/>
        </w:rPr>
        <w:t>Hotspot policing exhibits differing degrees of effectiveness in different types of crime. Property crime was less effective than drug offences or violence and disorder. Initiating a POP approach alongside hotspot policing has proved to be twice as effective for all crime types and can reduce crime surrounding the hotspot location.</w:t>
      </w:r>
    </w:p>
    <w:p w14:paraId="378E453D" w14:textId="77777777" w:rsidR="0063386A" w:rsidRPr="00D50F2B" w:rsidRDefault="0063386A" w:rsidP="00930D2A">
      <w:pPr>
        <w:spacing w:after="0" w:line="240" w:lineRule="auto"/>
        <w:ind w:left="426"/>
        <w:rPr>
          <w:rFonts w:ascii="Arial" w:eastAsia="Times New Roman" w:hAnsi="Arial" w:cs="Arial"/>
          <w:bCs/>
          <w:lang w:eastAsia="en-GB"/>
        </w:rPr>
      </w:pPr>
    </w:p>
    <w:p w14:paraId="599D3406" w14:textId="680318F6" w:rsidR="00930D2A" w:rsidRPr="00D50F2B" w:rsidRDefault="00930D2A" w:rsidP="00930D2A">
      <w:pPr>
        <w:spacing w:after="0" w:line="240" w:lineRule="auto"/>
        <w:ind w:left="426"/>
        <w:rPr>
          <w:rFonts w:ascii="Arial" w:eastAsia="Times New Roman" w:hAnsi="Arial" w:cs="Arial"/>
          <w:bCs/>
          <w:lang w:eastAsia="en-GB"/>
        </w:rPr>
      </w:pPr>
      <w:r w:rsidRPr="00D50F2B">
        <w:rPr>
          <w:rFonts w:ascii="Arial" w:eastAsia="Times New Roman" w:hAnsi="Arial" w:cs="Arial"/>
          <w:bCs/>
          <w:lang w:eastAsia="en-GB"/>
        </w:rPr>
        <w:t>“If the public’s trust and confidence in the police is undermined, the ability of the police to prevent crime will be weakened by lawsuits, declining willingness to obey the law, and withdrawal from existing partnerships” (Tyler 1990, 2004).</w:t>
      </w:r>
    </w:p>
    <w:p w14:paraId="59E19378" w14:textId="77777777" w:rsidR="0063386A" w:rsidRPr="00D50F2B" w:rsidRDefault="0063386A" w:rsidP="00930D2A">
      <w:pPr>
        <w:spacing w:after="0" w:line="240" w:lineRule="auto"/>
        <w:ind w:left="426"/>
        <w:rPr>
          <w:rFonts w:ascii="Arial" w:eastAsia="Times New Roman" w:hAnsi="Arial" w:cs="Arial"/>
          <w:bCs/>
          <w:lang w:eastAsia="en-GB"/>
        </w:rPr>
      </w:pPr>
    </w:p>
    <w:p w14:paraId="7EE1A01E" w14:textId="2FE46FCB" w:rsidR="00930D2A" w:rsidRPr="00D50F2B" w:rsidRDefault="00930D2A" w:rsidP="00930D2A">
      <w:pPr>
        <w:spacing w:after="0" w:line="240" w:lineRule="auto"/>
        <w:ind w:left="426"/>
        <w:rPr>
          <w:rFonts w:ascii="Arial" w:eastAsia="Times New Roman" w:hAnsi="Arial" w:cs="Arial"/>
          <w:bCs/>
          <w:lang w:eastAsia="en-GB"/>
        </w:rPr>
      </w:pPr>
      <w:r w:rsidRPr="00D50F2B">
        <w:rPr>
          <w:rFonts w:ascii="Arial" w:eastAsia="Times New Roman" w:hAnsi="Arial" w:cs="Arial"/>
          <w:bCs/>
          <w:lang w:eastAsia="en-GB"/>
        </w:rPr>
        <w:t xml:space="preserve">Crime Prevention Through Environmental Design (CPTED) has a basic theory that is aimed at providing opportunities to alter conditions of the environment by altering its design to remove the opportunity for crime to take place. The logic behind CPTED is similar to rational choice theory, reduction of crime can be achieved by actions to deter criminals </w:t>
      </w:r>
      <w:r w:rsidR="00301567" w:rsidRPr="00D50F2B">
        <w:rPr>
          <w:rFonts w:ascii="Arial" w:eastAsia="Times New Roman" w:hAnsi="Arial" w:cs="Arial"/>
          <w:bCs/>
          <w:lang w:eastAsia="en-GB"/>
        </w:rPr>
        <w:t>from criminal</w:t>
      </w:r>
      <w:r w:rsidRPr="00D50F2B">
        <w:rPr>
          <w:rFonts w:ascii="Arial" w:eastAsia="Times New Roman" w:hAnsi="Arial" w:cs="Arial"/>
          <w:bCs/>
          <w:lang w:eastAsia="en-GB"/>
        </w:rPr>
        <w:t xml:space="preserve"> activities.  So, by controlling a natural access such as using hedges, gates, fences, and “lighting, can reduce opportunities for crime by directing people to an exit. By providing natural surveillance, i.e., the design of buildings</w:t>
      </w:r>
      <w:r w:rsidR="003F3E76" w:rsidRPr="00D50F2B">
        <w:rPr>
          <w:rFonts w:ascii="Arial" w:eastAsia="Times New Roman" w:hAnsi="Arial" w:cs="Arial"/>
          <w:bCs/>
          <w:lang w:eastAsia="en-GB"/>
        </w:rPr>
        <w:t>,</w:t>
      </w:r>
      <w:r w:rsidRPr="00D50F2B">
        <w:rPr>
          <w:rFonts w:ascii="Arial" w:eastAsia="Times New Roman" w:hAnsi="Arial" w:cs="Arial"/>
          <w:bCs/>
          <w:lang w:eastAsia="en-GB"/>
        </w:rPr>
        <w:t xml:space="preserve"> potential offenders can be monitored and </w:t>
      </w:r>
      <w:r w:rsidR="003F3E76" w:rsidRPr="00D50F2B">
        <w:rPr>
          <w:rFonts w:ascii="Arial" w:eastAsia="Times New Roman" w:hAnsi="Arial" w:cs="Arial"/>
          <w:bCs/>
          <w:lang w:eastAsia="en-GB"/>
        </w:rPr>
        <w:t xml:space="preserve">aid </w:t>
      </w:r>
      <w:r w:rsidRPr="00D50F2B">
        <w:rPr>
          <w:rFonts w:ascii="Arial" w:eastAsia="Times New Roman" w:hAnsi="Arial" w:cs="Arial"/>
          <w:bCs/>
          <w:lang w:eastAsia="en-GB"/>
        </w:rPr>
        <w:t xml:space="preserve">reducing criminal activity. The maintenance of buildings exhibits an illusion to potential offenders that the area has less antisocial behaviour. “This can desist criminal activity, somewhat like the broken window theory, which shows the results were when design and maintenance were combined” (criminalbehaviour.com no date). </w:t>
      </w:r>
    </w:p>
    <w:p w14:paraId="57A56FB9" w14:textId="77777777" w:rsidR="00301567" w:rsidRPr="00D50F2B" w:rsidRDefault="00301567" w:rsidP="00930D2A">
      <w:pPr>
        <w:spacing w:after="0" w:line="240" w:lineRule="auto"/>
        <w:ind w:left="426"/>
        <w:rPr>
          <w:rFonts w:ascii="Arial" w:eastAsia="Times New Roman" w:hAnsi="Arial" w:cs="Arial"/>
          <w:bCs/>
          <w:lang w:eastAsia="en-GB"/>
        </w:rPr>
      </w:pPr>
    </w:p>
    <w:p w14:paraId="30C8AC37" w14:textId="77777777" w:rsidR="00930D2A" w:rsidRPr="00D50F2B" w:rsidRDefault="00930D2A" w:rsidP="00930D2A">
      <w:pPr>
        <w:spacing w:after="0" w:line="240" w:lineRule="auto"/>
        <w:ind w:left="426"/>
        <w:rPr>
          <w:rFonts w:ascii="Arial" w:eastAsia="Times New Roman" w:hAnsi="Arial" w:cs="Arial"/>
          <w:bCs/>
          <w:lang w:eastAsia="en-GB"/>
        </w:rPr>
      </w:pPr>
      <w:r w:rsidRPr="00D50F2B">
        <w:rPr>
          <w:rFonts w:ascii="Arial" w:eastAsia="Times New Roman" w:hAnsi="Arial" w:cs="Arial"/>
          <w:bCs/>
          <w:lang w:eastAsia="en-GB"/>
        </w:rPr>
        <w:t>Situational Crime Prevention (SCP) tactic is similar to CPTED as its aim is eliminating opportunities for crime. SCP increases the risk, effort and reduces the rewards of committing crime. Strategies include target hardening i.e., locking gates, access control i.e., security doors, deflecting offenders, i.e., residential areas around retail. There are problems with regards to SCP as it does not identify the causes of crime, only the target hardening, conditions and not the motivation of offenders.</w:t>
      </w:r>
    </w:p>
    <w:p w14:paraId="1D8383A3" w14:textId="77777777" w:rsidR="00930D2A" w:rsidRPr="00D50F2B" w:rsidRDefault="00930D2A" w:rsidP="00930D2A">
      <w:pPr>
        <w:spacing w:after="0" w:line="240" w:lineRule="auto"/>
        <w:ind w:left="426"/>
        <w:rPr>
          <w:rFonts w:ascii="Arial" w:eastAsia="Times New Roman" w:hAnsi="Arial" w:cs="Arial"/>
          <w:bCs/>
          <w:lang w:eastAsia="en-GB"/>
        </w:rPr>
      </w:pPr>
      <w:r w:rsidRPr="00D50F2B">
        <w:rPr>
          <w:rFonts w:ascii="Arial" w:eastAsia="Times New Roman" w:hAnsi="Arial" w:cs="Arial"/>
          <w:bCs/>
          <w:lang w:eastAsia="en-GB"/>
        </w:rPr>
        <w:lastRenderedPageBreak/>
        <w:t xml:space="preserve"> </w:t>
      </w:r>
    </w:p>
    <w:p w14:paraId="559A3191" w14:textId="0068E135" w:rsidR="0063386A" w:rsidRDefault="00930D2A" w:rsidP="00C63F48">
      <w:pPr>
        <w:spacing w:after="0" w:line="240" w:lineRule="auto"/>
        <w:ind w:left="426"/>
        <w:rPr>
          <w:rFonts w:ascii="Arial" w:eastAsia="Times New Roman" w:hAnsi="Arial" w:cs="Arial"/>
          <w:bCs/>
          <w:lang w:eastAsia="en-GB"/>
        </w:rPr>
      </w:pPr>
      <w:r w:rsidRPr="00D50F2B">
        <w:rPr>
          <w:rFonts w:ascii="Arial" w:eastAsia="Times New Roman" w:hAnsi="Arial" w:cs="Arial"/>
          <w:bCs/>
          <w:lang w:eastAsia="en-GB"/>
        </w:rPr>
        <w:t xml:space="preserve">During an investigation the National Intelligence Model is applied. The model paints a picture of crime and criminality. The main process is the tasking coordinating process, which include crime analysts, intelligence specialists and is chaired by a senior intelligence manager who has authority to deploy resources. The tasking and coordination groups, prioritise the requirement of intelligence, such as identifying hot spots of car theft. </w:t>
      </w:r>
    </w:p>
    <w:p w14:paraId="52944FBF" w14:textId="77777777" w:rsidR="00C63F48" w:rsidRPr="00D50F2B" w:rsidRDefault="00C63F48" w:rsidP="00C63F48">
      <w:pPr>
        <w:spacing w:after="0" w:line="240" w:lineRule="auto"/>
        <w:ind w:left="426"/>
        <w:rPr>
          <w:rFonts w:ascii="Arial" w:eastAsia="Times New Roman" w:hAnsi="Arial" w:cs="Arial"/>
          <w:bCs/>
          <w:lang w:eastAsia="en-GB"/>
        </w:rPr>
      </w:pPr>
    </w:p>
    <w:p w14:paraId="7E8A4E5F" w14:textId="10FB67A0" w:rsidR="00930D2A" w:rsidRPr="00D50F2B" w:rsidRDefault="00930D2A" w:rsidP="00930D2A">
      <w:pPr>
        <w:spacing w:after="0" w:line="240" w:lineRule="auto"/>
        <w:ind w:left="426"/>
        <w:rPr>
          <w:rFonts w:ascii="Arial" w:eastAsia="Times New Roman" w:hAnsi="Arial" w:cs="Arial"/>
          <w:bCs/>
          <w:lang w:eastAsia="en-GB"/>
        </w:rPr>
      </w:pPr>
      <w:r w:rsidRPr="00D50F2B">
        <w:rPr>
          <w:rFonts w:ascii="Arial" w:eastAsia="Times New Roman" w:hAnsi="Arial" w:cs="Arial"/>
          <w:bCs/>
          <w:lang w:eastAsia="en-GB"/>
        </w:rPr>
        <w:t xml:space="preserve">Analysts use a variant of analytical techniques such as results analysis which evaluates the success of methods of investigation, crime reduction initiatives and can aid in the monitoring of the progress of the investigation by using graphs and charts. </w:t>
      </w:r>
    </w:p>
    <w:p w14:paraId="17C31C6D" w14:textId="77777777" w:rsidR="00186B9A" w:rsidRPr="00D50F2B" w:rsidRDefault="00186B9A" w:rsidP="00930D2A">
      <w:pPr>
        <w:spacing w:after="0" w:line="240" w:lineRule="auto"/>
        <w:ind w:left="426"/>
        <w:rPr>
          <w:rFonts w:ascii="Arial" w:eastAsia="Times New Roman" w:hAnsi="Arial" w:cs="Arial"/>
          <w:bCs/>
          <w:lang w:eastAsia="en-GB"/>
        </w:rPr>
      </w:pPr>
    </w:p>
    <w:p w14:paraId="1AED82E8" w14:textId="176C71C7" w:rsidR="00930D2A" w:rsidRPr="00D50F2B" w:rsidRDefault="00930D2A" w:rsidP="00930D2A">
      <w:pPr>
        <w:spacing w:after="0" w:line="240" w:lineRule="auto"/>
        <w:ind w:left="426"/>
        <w:rPr>
          <w:rFonts w:ascii="Arial" w:eastAsia="Times New Roman" w:hAnsi="Arial" w:cs="Arial"/>
          <w:bCs/>
          <w:lang w:eastAsia="en-GB"/>
        </w:rPr>
      </w:pPr>
      <w:r w:rsidRPr="00D50F2B">
        <w:rPr>
          <w:rFonts w:ascii="Arial" w:eastAsia="Times New Roman" w:hAnsi="Arial" w:cs="Arial"/>
          <w:bCs/>
          <w:lang w:eastAsia="en-GB"/>
        </w:rPr>
        <w:t>Crime pattern analysis looks for links such as modus operandi between crimes and differing forms of offending. This can help to link committed offences to potential offenders. An analyst can track burglaries in a hotspot and identify similarities such as method of entry, sightings of a vehicle in the area, by broadening the search it could build a profile of an offender.</w:t>
      </w:r>
    </w:p>
    <w:p w14:paraId="36559A90" w14:textId="77777777" w:rsidR="0063386A" w:rsidRPr="00D50F2B" w:rsidRDefault="0063386A" w:rsidP="00930D2A">
      <w:pPr>
        <w:spacing w:after="0" w:line="240" w:lineRule="auto"/>
        <w:ind w:left="426"/>
        <w:rPr>
          <w:rFonts w:ascii="Arial" w:eastAsia="Times New Roman" w:hAnsi="Arial" w:cs="Arial"/>
          <w:bCs/>
          <w:lang w:eastAsia="en-GB"/>
        </w:rPr>
      </w:pPr>
    </w:p>
    <w:p w14:paraId="24C3C371" w14:textId="5A981B5E" w:rsidR="00930D2A" w:rsidRPr="00D50F2B" w:rsidRDefault="00930D2A" w:rsidP="00930D2A">
      <w:pPr>
        <w:spacing w:after="0" w:line="240" w:lineRule="auto"/>
        <w:ind w:left="426"/>
        <w:rPr>
          <w:rFonts w:ascii="Arial" w:eastAsia="Times New Roman" w:hAnsi="Arial" w:cs="Arial"/>
          <w:bCs/>
          <w:lang w:eastAsia="en-GB"/>
        </w:rPr>
      </w:pPr>
      <w:r w:rsidRPr="00D50F2B">
        <w:rPr>
          <w:rFonts w:ascii="Arial" w:eastAsia="Times New Roman" w:hAnsi="Arial" w:cs="Arial"/>
          <w:bCs/>
          <w:lang w:eastAsia="en-GB"/>
        </w:rPr>
        <w:t>Market Profiles surveys the criminal market. It will highlight how active the market is with regards to drugs or another commodity. An example would be undertaking and collating an analysis of intelligence about known drug dealers and identifying the connection with other individuals supplying and couriers and money launderers</w:t>
      </w:r>
      <w:r w:rsidR="00702C4E">
        <w:rPr>
          <w:rFonts w:ascii="Arial" w:eastAsia="Times New Roman" w:hAnsi="Arial" w:cs="Arial"/>
          <w:bCs/>
          <w:lang w:eastAsia="en-GB"/>
        </w:rPr>
        <w:t xml:space="preserve"> (NCIS, 2000).</w:t>
      </w:r>
    </w:p>
    <w:p w14:paraId="52F63F2E" w14:textId="77777777" w:rsidR="0063386A" w:rsidRPr="00D50F2B" w:rsidRDefault="0063386A" w:rsidP="00930D2A">
      <w:pPr>
        <w:spacing w:after="0" w:line="240" w:lineRule="auto"/>
        <w:ind w:left="426"/>
        <w:rPr>
          <w:rFonts w:ascii="Arial" w:eastAsia="Times New Roman" w:hAnsi="Arial" w:cs="Arial"/>
          <w:bCs/>
          <w:lang w:eastAsia="en-GB"/>
        </w:rPr>
      </w:pPr>
    </w:p>
    <w:p w14:paraId="052D92A2" w14:textId="4BE29689" w:rsidR="00930D2A" w:rsidRPr="00D50F2B" w:rsidRDefault="00930D2A" w:rsidP="00930D2A">
      <w:pPr>
        <w:spacing w:after="0" w:line="240" w:lineRule="auto"/>
        <w:ind w:left="426"/>
        <w:rPr>
          <w:rFonts w:ascii="Arial" w:eastAsia="Times New Roman" w:hAnsi="Arial" w:cs="Arial"/>
          <w:bCs/>
          <w:lang w:eastAsia="en-GB"/>
        </w:rPr>
      </w:pPr>
      <w:r w:rsidRPr="00D50F2B">
        <w:rPr>
          <w:rFonts w:ascii="Arial" w:eastAsia="Times New Roman" w:hAnsi="Arial" w:cs="Arial"/>
          <w:bCs/>
          <w:lang w:eastAsia="en-GB"/>
        </w:rPr>
        <w:t>Operational Intelligence Assessment is an evaluation of new intelligence to concentrate the focal point on the precursory objectives of an operation. This assessment provides evaluation and research into all the data that is connected and incorporating an analysis of other intelligence connected. This helps to identify issues and continue the coordination of work.</w:t>
      </w:r>
    </w:p>
    <w:p w14:paraId="4EB5E2E8" w14:textId="77777777" w:rsidR="0063386A" w:rsidRPr="00D50F2B" w:rsidRDefault="0063386A" w:rsidP="00930D2A">
      <w:pPr>
        <w:spacing w:after="0" w:line="240" w:lineRule="auto"/>
        <w:ind w:left="426"/>
        <w:rPr>
          <w:rFonts w:ascii="Arial" w:eastAsia="Times New Roman" w:hAnsi="Arial" w:cs="Arial"/>
          <w:bCs/>
          <w:lang w:eastAsia="en-GB"/>
        </w:rPr>
      </w:pPr>
    </w:p>
    <w:p w14:paraId="3E357D8C" w14:textId="64751C0A" w:rsidR="0063386A" w:rsidRPr="00D50F2B" w:rsidRDefault="004B20E0" w:rsidP="00930D2A">
      <w:pPr>
        <w:spacing w:after="0" w:line="240" w:lineRule="auto"/>
        <w:ind w:left="426"/>
        <w:rPr>
          <w:rFonts w:ascii="Arial" w:eastAsia="Times New Roman" w:hAnsi="Arial" w:cs="Arial"/>
          <w:bCs/>
          <w:lang w:eastAsia="en-GB"/>
        </w:rPr>
      </w:pPr>
      <w:r w:rsidRPr="00D50F2B">
        <w:rPr>
          <w:rFonts w:ascii="Arial" w:eastAsia="Times New Roman" w:hAnsi="Arial" w:cs="Arial"/>
          <w:bCs/>
          <w:lang w:eastAsia="en-GB"/>
        </w:rPr>
        <w:t xml:space="preserve">To conclude, POP or proactive policing is a policing strategy that goal is to prevent crimes and </w:t>
      </w:r>
      <w:r w:rsidR="00C166E5" w:rsidRPr="00D50F2B">
        <w:rPr>
          <w:rFonts w:ascii="Arial" w:eastAsia="Times New Roman" w:hAnsi="Arial" w:cs="Arial"/>
          <w:bCs/>
          <w:lang w:eastAsia="en-GB"/>
        </w:rPr>
        <w:t xml:space="preserve">focus and </w:t>
      </w:r>
      <w:r w:rsidRPr="00D50F2B">
        <w:rPr>
          <w:rFonts w:ascii="Arial" w:eastAsia="Times New Roman" w:hAnsi="Arial" w:cs="Arial"/>
          <w:bCs/>
          <w:lang w:eastAsia="en-GB"/>
        </w:rPr>
        <w:t xml:space="preserve">target </w:t>
      </w:r>
      <w:r w:rsidR="00C166E5" w:rsidRPr="00D50F2B">
        <w:rPr>
          <w:rFonts w:ascii="Arial" w:eastAsia="Times New Roman" w:hAnsi="Arial" w:cs="Arial"/>
          <w:bCs/>
          <w:lang w:eastAsia="en-GB"/>
        </w:rPr>
        <w:t>on the underlying reasons that drive crimes. These strategies identify what works in crime prevention and help to reduce the fear of crime, antisocial behaviour and drug crimes in the community.</w:t>
      </w:r>
      <w:r w:rsidR="00186B9A" w:rsidRPr="00D50F2B">
        <w:rPr>
          <w:rFonts w:ascii="Arial" w:eastAsia="Times New Roman" w:hAnsi="Arial" w:cs="Arial"/>
          <w:bCs/>
          <w:lang w:eastAsia="en-GB"/>
        </w:rPr>
        <w:t xml:space="preserve"> The weakness with these strategies is that with high</w:t>
      </w:r>
      <w:r w:rsidR="0014676B" w:rsidRPr="00D50F2B">
        <w:rPr>
          <w:rFonts w:ascii="Arial" w:eastAsia="Times New Roman" w:hAnsi="Arial" w:cs="Arial"/>
          <w:bCs/>
          <w:lang w:eastAsia="en-GB"/>
        </w:rPr>
        <w:t>-</w:t>
      </w:r>
      <w:r w:rsidR="00186B9A" w:rsidRPr="00D50F2B">
        <w:rPr>
          <w:rFonts w:ascii="Arial" w:eastAsia="Times New Roman" w:hAnsi="Arial" w:cs="Arial"/>
          <w:bCs/>
          <w:lang w:eastAsia="en-GB"/>
        </w:rPr>
        <w:t>risk areas the community may become concerned of bias or racial inequality.</w:t>
      </w:r>
    </w:p>
    <w:p w14:paraId="7BC1A2B1" w14:textId="4E8B5231" w:rsidR="0014676B" w:rsidRPr="00D50F2B" w:rsidRDefault="0014676B" w:rsidP="00930D2A">
      <w:pPr>
        <w:spacing w:after="0" w:line="240" w:lineRule="auto"/>
        <w:ind w:left="426"/>
        <w:rPr>
          <w:rFonts w:ascii="Arial" w:eastAsia="Times New Roman" w:hAnsi="Arial" w:cs="Arial"/>
          <w:bCs/>
          <w:lang w:eastAsia="en-GB"/>
        </w:rPr>
      </w:pPr>
    </w:p>
    <w:p w14:paraId="51DCFF3C" w14:textId="0124BF31" w:rsidR="0014676B" w:rsidRPr="00D50F2B" w:rsidRDefault="0014676B" w:rsidP="00930D2A">
      <w:pPr>
        <w:spacing w:after="0" w:line="240" w:lineRule="auto"/>
        <w:ind w:left="426"/>
        <w:rPr>
          <w:rFonts w:ascii="Arial" w:eastAsia="Times New Roman" w:hAnsi="Arial" w:cs="Arial"/>
          <w:bCs/>
          <w:lang w:eastAsia="en-GB"/>
        </w:rPr>
      </w:pPr>
      <w:r w:rsidRPr="00D50F2B">
        <w:rPr>
          <w:rFonts w:ascii="Arial" w:eastAsia="Times New Roman" w:hAnsi="Arial" w:cs="Arial"/>
          <w:bCs/>
          <w:lang w:eastAsia="en-GB"/>
        </w:rPr>
        <w:t xml:space="preserve">Crime analysts interpret data into information to aid police to ascertain crime patterns, hotspots and uncover information from crimes that are reported. </w:t>
      </w:r>
      <w:r w:rsidR="00D50F2B" w:rsidRPr="00D50F2B">
        <w:rPr>
          <w:rFonts w:ascii="Arial" w:eastAsia="Times New Roman" w:hAnsi="Arial" w:cs="Arial"/>
          <w:bCs/>
          <w:lang w:eastAsia="en-GB"/>
        </w:rPr>
        <w:t>This research technique can predict and help to reduce crime in hotspot areas. This aids proactive policing.</w:t>
      </w:r>
    </w:p>
    <w:p w14:paraId="4FAEB266" w14:textId="7BFEC459" w:rsidR="0014676B" w:rsidRPr="00D50F2B" w:rsidRDefault="0014676B" w:rsidP="00930D2A">
      <w:pPr>
        <w:spacing w:after="0" w:line="240" w:lineRule="auto"/>
        <w:ind w:left="426"/>
        <w:rPr>
          <w:rFonts w:ascii="Arial" w:eastAsia="Times New Roman" w:hAnsi="Arial" w:cs="Arial"/>
          <w:bCs/>
          <w:lang w:eastAsia="en-GB"/>
        </w:rPr>
      </w:pPr>
    </w:p>
    <w:p w14:paraId="0A128B92" w14:textId="77777777" w:rsidR="0014676B" w:rsidRPr="00D50F2B" w:rsidRDefault="0014676B" w:rsidP="0014676B">
      <w:pPr>
        <w:spacing w:after="0" w:line="240" w:lineRule="auto"/>
        <w:ind w:left="426"/>
        <w:rPr>
          <w:rFonts w:ascii="Arial" w:eastAsia="Times New Roman" w:hAnsi="Arial" w:cs="Arial"/>
          <w:bCs/>
          <w:lang w:eastAsia="en-GB"/>
        </w:rPr>
      </w:pPr>
    </w:p>
    <w:p w14:paraId="5F52E266" w14:textId="77777777" w:rsidR="00C166E5" w:rsidRPr="00D50F2B" w:rsidRDefault="00C166E5" w:rsidP="00930D2A">
      <w:pPr>
        <w:spacing w:after="0" w:line="240" w:lineRule="auto"/>
        <w:ind w:left="426"/>
        <w:rPr>
          <w:rFonts w:ascii="Arial" w:eastAsia="Times New Roman" w:hAnsi="Arial" w:cs="Arial"/>
          <w:bCs/>
          <w:lang w:eastAsia="en-GB"/>
        </w:rPr>
      </w:pPr>
    </w:p>
    <w:p w14:paraId="4415DADB" w14:textId="333C570E" w:rsidR="00930D2A" w:rsidRPr="00D50F2B" w:rsidRDefault="00D50F2B" w:rsidP="00930D2A">
      <w:pPr>
        <w:spacing w:after="0" w:line="240" w:lineRule="auto"/>
        <w:ind w:left="426"/>
        <w:rPr>
          <w:rFonts w:ascii="Arial" w:eastAsia="Times New Roman" w:hAnsi="Arial" w:cs="Arial"/>
          <w:bCs/>
          <w:lang w:eastAsia="en-GB"/>
        </w:rPr>
      </w:pPr>
      <w:r w:rsidRPr="00D50F2B">
        <w:rPr>
          <w:rFonts w:ascii="Arial" w:eastAsia="Times New Roman" w:hAnsi="Arial" w:cs="Arial"/>
          <w:bCs/>
          <w:lang w:eastAsia="en-GB"/>
        </w:rPr>
        <w:t xml:space="preserve">Wordcount </w:t>
      </w:r>
      <w:r w:rsidR="00930D2A" w:rsidRPr="00D50F2B">
        <w:rPr>
          <w:rFonts w:ascii="Arial" w:eastAsia="Times New Roman" w:hAnsi="Arial" w:cs="Arial"/>
          <w:bCs/>
          <w:lang w:eastAsia="en-GB"/>
        </w:rPr>
        <w:t>1</w:t>
      </w:r>
      <w:r w:rsidRPr="00D50F2B">
        <w:rPr>
          <w:rFonts w:ascii="Arial" w:eastAsia="Times New Roman" w:hAnsi="Arial" w:cs="Arial"/>
          <w:bCs/>
          <w:lang w:eastAsia="en-GB"/>
        </w:rPr>
        <w:t>0</w:t>
      </w:r>
      <w:r w:rsidR="00ED1325">
        <w:rPr>
          <w:rFonts w:ascii="Arial" w:eastAsia="Times New Roman" w:hAnsi="Arial" w:cs="Arial"/>
          <w:bCs/>
          <w:lang w:eastAsia="en-GB"/>
        </w:rPr>
        <w:t>16</w:t>
      </w:r>
    </w:p>
    <w:p w14:paraId="559F79AC" w14:textId="77777777" w:rsidR="00FF774E" w:rsidRDefault="00FF774E" w:rsidP="00763CB3">
      <w:pPr>
        <w:spacing w:after="0" w:line="240" w:lineRule="auto"/>
        <w:ind w:left="426"/>
        <w:jc w:val="center"/>
        <w:rPr>
          <w:rFonts w:ascii="Arial" w:eastAsia="Times New Roman" w:hAnsi="Arial" w:cs="Arial"/>
          <w:b/>
          <w:sz w:val="24"/>
          <w:szCs w:val="24"/>
          <w:lang w:eastAsia="en-GB"/>
        </w:rPr>
      </w:pPr>
    </w:p>
    <w:p w14:paraId="1C2BB245" w14:textId="5362CB52" w:rsidR="00BB18E4" w:rsidRDefault="00BB18E4" w:rsidP="00FF774E">
      <w:pPr>
        <w:spacing w:after="0" w:line="240" w:lineRule="auto"/>
        <w:ind w:left="426"/>
        <w:rPr>
          <w:rFonts w:ascii="Arial" w:eastAsia="Times New Roman" w:hAnsi="Arial" w:cs="Arial"/>
          <w:b/>
          <w:sz w:val="24"/>
          <w:szCs w:val="24"/>
          <w:lang w:eastAsia="en-GB"/>
        </w:rPr>
      </w:pPr>
    </w:p>
    <w:p w14:paraId="101EE2DB" w14:textId="02B0EFD4" w:rsidR="00BB18E4" w:rsidRDefault="00FF774E" w:rsidP="00FF774E">
      <w:pPr>
        <w:spacing w:after="0" w:line="240" w:lineRule="auto"/>
        <w:ind w:left="426"/>
        <w:rPr>
          <w:rFonts w:ascii="Arial" w:eastAsia="Times New Roman" w:hAnsi="Arial" w:cs="Arial"/>
          <w:b/>
          <w:sz w:val="24"/>
          <w:szCs w:val="24"/>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515797F5" w14:textId="618B2BE1" w:rsidR="00BB18E4" w:rsidRDefault="000D5258" w:rsidP="00763CB3">
      <w:pPr>
        <w:spacing w:after="0" w:line="240" w:lineRule="auto"/>
        <w:ind w:left="426"/>
        <w:jc w:val="center"/>
        <w:rPr>
          <w:rFonts w:ascii="Arial" w:eastAsia="Times New Roman" w:hAnsi="Arial" w:cs="Arial"/>
          <w:b/>
          <w:sz w:val="24"/>
          <w:szCs w:val="24"/>
          <w:lang w:eastAsia="en-GB"/>
        </w:rPr>
      </w:pPr>
      <w:r>
        <w:rPr>
          <w:rFonts w:ascii="Arial" w:eastAsia="Times New Roman" w:hAnsi="Arial" w:cs="Arial"/>
          <w:b/>
          <w:sz w:val="24"/>
          <w:szCs w:val="24"/>
          <w:lang w:eastAsia="en-GB"/>
        </w:rPr>
        <w:t xml:space="preserve">   </w:t>
      </w:r>
    </w:p>
    <w:p w14:paraId="073CA140" w14:textId="3C02C8C6" w:rsidR="00BB18E4" w:rsidRDefault="00BB18E4" w:rsidP="00763CB3">
      <w:pPr>
        <w:spacing w:after="0" w:line="240" w:lineRule="auto"/>
        <w:ind w:left="426"/>
        <w:jc w:val="center"/>
        <w:rPr>
          <w:rFonts w:ascii="Arial" w:eastAsia="Times New Roman" w:hAnsi="Arial" w:cs="Arial"/>
          <w:b/>
          <w:sz w:val="24"/>
          <w:szCs w:val="24"/>
          <w:lang w:eastAsia="en-GB"/>
        </w:rPr>
      </w:pPr>
    </w:p>
    <w:p w14:paraId="51DD3A6E" w14:textId="2F177A62" w:rsidR="00BB18E4" w:rsidRDefault="00BB18E4" w:rsidP="00763CB3">
      <w:pPr>
        <w:spacing w:after="0" w:line="240" w:lineRule="auto"/>
        <w:ind w:left="426"/>
        <w:jc w:val="center"/>
        <w:rPr>
          <w:rFonts w:ascii="Arial" w:eastAsia="Times New Roman" w:hAnsi="Arial" w:cs="Arial"/>
          <w:b/>
          <w:sz w:val="24"/>
          <w:szCs w:val="24"/>
          <w:lang w:eastAsia="en-GB"/>
        </w:rPr>
      </w:pPr>
    </w:p>
    <w:p w14:paraId="41852F90" w14:textId="123E1EEA" w:rsidR="009E333B" w:rsidRDefault="009E333B"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9E333B">
        <w:rPr>
          <w:rFonts w:ascii="Arial" w:eastAsia="Times New Roman" w:hAnsi="Arial" w:cs="Arial"/>
          <w:lang w:eastAsia="en-GB"/>
        </w:rPr>
        <w:t>Critically review key issues relating to the complexity and challenges of operational policing</w:t>
      </w:r>
      <w:r>
        <w:rPr>
          <w:rFonts w:ascii="Arial" w:eastAsia="Times New Roman" w:hAnsi="Arial" w:cs="Arial"/>
          <w:lang w:eastAsia="en-GB"/>
        </w:rPr>
        <w:t>, review</w:t>
      </w:r>
      <w:r w:rsidRPr="009E333B">
        <w:rPr>
          <w:rFonts w:ascii="Arial" w:eastAsia="Times New Roman" w:hAnsi="Arial" w:cs="Arial"/>
          <w:lang w:eastAsia="en-GB"/>
        </w:rPr>
        <w:t xml:space="preserve"> examples of critical and major incidents and analyse the role of the police within a joint emergency services operation to establish </w:t>
      </w:r>
      <w:r>
        <w:rPr>
          <w:rFonts w:ascii="Arial" w:eastAsia="Times New Roman" w:hAnsi="Arial" w:cs="Arial"/>
          <w:lang w:eastAsia="en-GB"/>
        </w:rPr>
        <w:t>‘</w:t>
      </w:r>
      <w:r w:rsidRPr="009E333B">
        <w:rPr>
          <w:rFonts w:ascii="Arial" w:eastAsia="Times New Roman" w:hAnsi="Arial" w:cs="Arial"/>
          <w:lang w:eastAsia="en-GB"/>
        </w:rPr>
        <w:t>best practice</w:t>
      </w:r>
      <w:r>
        <w:rPr>
          <w:rFonts w:ascii="Arial" w:eastAsia="Times New Roman" w:hAnsi="Arial" w:cs="Arial"/>
          <w:lang w:eastAsia="en-GB"/>
        </w:rPr>
        <w:t xml:space="preserve">’. </w:t>
      </w:r>
    </w:p>
    <w:p w14:paraId="25E02BDB" w14:textId="5CF007DB" w:rsidR="006E5CDB" w:rsidRPr="006E5CDB" w:rsidRDefault="006E5CDB" w:rsidP="00AB5079">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6E5CDB">
        <w:rPr>
          <w:rFonts w:ascii="Arial" w:eastAsia="Times New Roman" w:hAnsi="Arial" w:cs="Arial"/>
          <w:lang w:eastAsia="en-GB"/>
        </w:rPr>
        <w:t>This essay will critically review the key issues relating to challenges and the complexity of operational policing since the covid-19 pandemic has taken control of the UK. It will highlight the effect of police officers tackling crime on the frontline has had on their wellbeing. I will review an incident of harassment that turned to a critical and major incident and analyse the role of the police at an emergency incident and the part they play alongside other emergency service organisations.</w:t>
      </w:r>
    </w:p>
    <w:p w14:paraId="23FF2F20" w14:textId="04607E88" w:rsidR="006E5CDB" w:rsidRPr="006E5CDB" w:rsidRDefault="006E5CDB" w:rsidP="006E5CD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6E5CDB">
        <w:rPr>
          <w:rFonts w:ascii="Arial" w:eastAsia="Times New Roman" w:hAnsi="Arial" w:cs="Arial"/>
          <w:lang w:eastAsia="en-GB"/>
        </w:rPr>
        <w:t xml:space="preserve">After more than a year of restrictions and lockdowns in the UK, the force has had to deal with a multitude of key issues and challenges through Covid-related issues such as how to maintain officer </w:t>
      </w:r>
      <w:r w:rsidRPr="006E5CDB">
        <w:rPr>
          <w:rFonts w:ascii="Arial" w:eastAsia="Times New Roman" w:hAnsi="Arial" w:cs="Arial"/>
          <w:lang w:eastAsia="en-GB"/>
        </w:rPr>
        <w:lastRenderedPageBreak/>
        <w:t>safety whilst still providing a safe and effective public service, and issuing new government legislation</w:t>
      </w:r>
      <w:r w:rsidR="0039098F">
        <w:rPr>
          <w:rFonts w:ascii="Arial" w:eastAsia="Times New Roman" w:hAnsi="Arial" w:cs="Arial"/>
          <w:lang w:eastAsia="en-GB"/>
        </w:rPr>
        <w:t>.</w:t>
      </w:r>
      <w:r w:rsidRPr="006E5CDB">
        <w:rPr>
          <w:rFonts w:ascii="Arial" w:eastAsia="Times New Roman" w:hAnsi="Arial" w:cs="Arial"/>
          <w:lang w:eastAsia="en-GB"/>
        </w:rPr>
        <w:t xml:space="preserve"> Learning how to balance and carry out the Covid-19 policing role with the other non-Covid operational policing issues such as tackling cybercrime, and other forms of organised crime, was a major challenge and will continue to be a complex challenge to adjust to the ‘new normal’. </w:t>
      </w:r>
      <w:r w:rsidR="0039098F">
        <w:rPr>
          <w:rFonts w:ascii="Arial" w:eastAsia="Times New Roman" w:hAnsi="Arial" w:cs="Arial"/>
          <w:lang w:eastAsia="en-GB"/>
        </w:rPr>
        <w:t>B</w:t>
      </w:r>
      <w:r w:rsidRPr="006E5CDB">
        <w:rPr>
          <w:rFonts w:ascii="Arial" w:eastAsia="Times New Roman" w:hAnsi="Arial" w:cs="Arial"/>
          <w:lang w:eastAsia="en-GB"/>
        </w:rPr>
        <w:t xml:space="preserve">y the end of 2020 there was increasing evidence that potential issues with wellbeing from policing the pandemic were beginning to appear. </w:t>
      </w:r>
    </w:p>
    <w:p w14:paraId="472EB4C2" w14:textId="76492548" w:rsidR="006E5CDB" w:rsidRPr="006E5CDB" w:rsidRDefault="006E5CDB" w:rsidP="006E5CD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6E5CDB">
        <w:rPr>
          <w:rFonts w:ascii="Arial" w:eastAsia="Times New Roman" w:hAnsi="Arial" w:cs="Arial"/>
          <w:lang w:eastAsia="en-GB"/>
        </w:rPr>
        <w:t xml:space="preserve">In Hampshire Constabulary officers were surveyed in 2020, and </w:t>
      </w:r>
      <w:r w:rsidR="00AB5079">
        <w:rPr>
          <w:rFonts w:ascii="Arial" w:eastAsia="Times New Roman" w:hAnsi="Arial" w:cs="Arial"/>
          <w:lang w:eastAsia="en-GB"/>
        </w:rPr>
        <w:t>there was a</w:t>
      </w:r>
      <w:r w:rsidRPr="006E5CDB">
        <w:rPr>
          <w:rFonts w:ascii="Arial" w:eastAsia="Times New Roman" w:hAnsi="Arial" w:cs="Arial"/>
          <w:lang w:eastAsia="en-GB"/>
        </w:rPr>
        <w:t xml:space="preserve"> follow-up in 2020/2021. </w:t>
      </w:r>
      <w:r w:rsidR="00AB5079">
        <w:rPr>
          <w:rFonts w:ascii="Arial" w:eastAsia="Times New Roman" w:hAnsi="Arial" w:cs="Arial"/>
          <w:lang w:eastAsia="en-GB"/>
        </w:rPr>
        <w:t xml:space="preserve">The findings were, </w:t>
      </w:r>
      <w:r w:rsidRPr="006E5CDB">
        <w:rPr>
          <w:rFonts w:ascii="Arial" w:eastAsia="Times New Roman" w:hAnsi="Arial" w:cs="Arial"/>
          <w:lang w:eastAsia="en-GB"/>
        </w:rPr>
        <w:t>Covid-19 increased officer safety concerns and one in three, when responding to calls felt more anxious due to the pandemic and had been abused or threatened by the public. Response officers and custody staff reported increased sickness through workload pressure and having to isolate which had a negative impact on the frontline. Officers working from home reported feelings of solitude, trouble separating work from home life and problems managing workload. There were slight strengths in the review from home working and that was a better work-life balance, improved mental health and more flexibility to manage childcare.  The result of the pandemic also caused half of officers to experience increased anxiety levels and a quarter reported negative health effects. Officers also felt that social media caused negative public feeling, leaving officers questioning the legitimacy of their role and how the public perceived them (The Police Foundation, 2021).</w:t>
      </w:r>
    </w:p>
    <w:p w14:paraId="65D955C9" w14:textId="77777777" w:rsidR="006E5CDB" w:rsidRPr="006E5CDB" w:rsidRDefault="006E5CDB" w:rsidP="006E5CD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6E5CDB">
        <w:rPr>
          <w:rFonts w:ascii="Arial" w:eastAsia="Times New Roman" w:hAnsi="Arial" w:cs="Arial"/>
          <w:lang w:eastAsia="en-GB"/>
        </w:rPr>
        <w:t xml:space="preserve">A critical incident can be defined as ‘any incident where the effectiveness of the police response is likely to have a significant impact on the confidence of the victim, their family and/or the community’ (NPIA,2011). </w:t>
      </w:r>
    </w:p>
    <w:p w14:paraId="5DBCDBA8" w14:textId="77777777" w:rsidR="006E5CDB" w:rsidRPr="006E5CDB" w:rsidRDefault="006E5CDB" w:rsidP="006E5CD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6E5CDB">
        <w:rPr>
          <w:rFonts w:ascii="Arial" w:eastAsia="Times New Roman" w:hAnsi="Arial" w:cs="Arial"/>
          <w:lang w:eastAsia="en-GB"/>
        </w:rPr>
        <w:t>A major incident is an emergency that is likely to cause disruption, an epidemic, security risk or serious harm, or death. Special arrangements would need to be implemented by emergency services, the local authority, or NHS. (Bryant et al, 2020, pge 239).</w:t>
      </w:r>
    </w:p>
    <w:p w14:paraId="31439B7E" w14:textId="2E1FF479" w:rsidR="006E5CDB" w:rsidRPr="006E5CDB" w:rsidRDefault="006E5CDB" w:rsidP="006E5CD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6E5CDB">
        <w:rPr>
          <w:rFonts w:ascii="Arial" w:eastAsia="Times New Roman" w:hAnsi="Arial" w:cs="Arial"/>
          <w:lang w:eastAsia="en-GB"/>
        </w:rPr>
        <w:t xml:space="preserve">An example of an incident that escalated from harassment to a critical and then major incident was that of the constant harassment of Bijan Ebrahimi and through the negligence of Avon and Somerset Police, subsequently turned into a major incident </w:t>
      </w:r>
      <w:r w:rsidR="00AB5079">
        <w:rPr>
          <w:rFonts w:ascii="Arial" w:eastAsia="Times New Roman" w:hAnsi="Arial" w:cs="Arial"/>
          <w:lang w:eastAsia="en-GB"/>
        </w:rPr>
        <w:t>when</w:t>
      </w:r>
      <w:r w:rsidRPr="006E5CDB">
        <w:rPr>
          <w:rFonts w:ascii="Arial" w:eastAsia="Times New Roman" w:hAnsi="Arial" w:cs="Arial"/>
          <w:lang w:eastAsia="en-GB"/>
        </w:rPr>
        <w:t xml:space="preserve"> he was murdered.</w:t>
      </w:r>
    </w:p>
    <w:p w14:paraId="09B0F3FD" w14:textId="288A790C" w:rsidR="006E5CDB" w:rsidRPr="006E5CDB" w:rsidRDefault="006E5CDB" w:rsidP="006E5CD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6E5CDB">
        <w:rPr>
          <w:rFonts w:ascii="Arial" w:eastAsia="Times New Roman" w:hAnsi="Arial" w:cs="Arial"/>
          <w:lang w:eastAsia="en-GB"/>
        </w:rPr>
        <w:t>Bijan Ebrahimi was of Iranian descent and was given residency to the UK in 2000 as a refugee and lived in Bristol until his death in 2013. Between October 2005 and his death in the early hours of Sunday 14th July 2013, police records that were handed over to the Safer Bristol Executive Board  review reveal that allegations made to police included one recorded offence of animal cruelty, twelve offences of public order, five criminal damage, seven offences of threats to kill and seventeen allegations of assault. Twenty-three of these alleged crimes were recorded as crimes. Ebrahimi believed that the offending was racially motivated. “Information within the IPCC Report indicates that the police recorded 25 crimes reported by Mr Ebrahimi from 2007 until his death and should have recorded at least 73 to have complied with the National Crime Recording Standard11” (McCallum, Safer Bristol Partnership, 2017).</w:t>
      </w:r>
    </w:p>
    <w:p w14:paraId="648CE1C3" w14:textId="77777777" w:rsidR="006E5CDB" w:rsidRPr="006E5CDB" w:rsidRDefault="006E5CDB" w:rsidP="006E5CD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6E5CDB">
        <w:rPr>
          <w:rFonts w:ascii="Arial" w:eastAsia="Times New Roman" w:hAnsi="Arial" w:cs="Arial"/>
          <w:lang w:eastAsia="en-GB"/>
        </w:rPr>
        <w:t>Ebrahimi was beaten and kicked to death by his neighbour, Lee James on Sunday 14th July and his body dragged from his flat to the grass outside with assistance from another neighbour, Stephen Norley. There he was doused in accelerant and his body set on fire.</w:t>
      </w:r>
    </w:p>
    <w:p w14:paraId="0BBDE02B" w14:textId="2B32F50F" w:rsidR="006E5CDB" w:rsidRPr="006E5CDB" w:rsidRDefault="006E5CDB" w:rsidP="006E5CD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6E5CDB">
        <w:rPr>
          <w:rFonts w:ascii="Arial" w:eastAsia="Times New Roman" w:hAnsi="Arial" w:cs="Arial"/>
          <w:lang w:eastAsia="en-GB"/>
        </w:rPr>
        <w:t>Bristol City Council and Avon and Somerset Constabulary did not assess the risks of harm associated to Ebrahimi</w:t>
      </w:r>
      <w:r w:rsidR="00AB5079">
        <w:rPr>
          <w:rFonts w:ascii="Arial" w:eastAsia="Times New Roman" w:hAnsi="Arial" w:cs="Arial"/>
          <w:lang w:eastAsia="en-GB"/>
        </w:rPr>
        <w:t xml:space="preserve">, </w:t>
      </w:r>
      <w:r w:rsidRPr="006E5CDB">
        <w:rPr>
          <w:rFonts w:ascii="Arial" w:eastAsia="Times New Roman" w:hAnsi="Arial" w:cs="Arial"/>
          <w:lang w:eastAsia="en-GB"/>
        </w:rPr>
        <w:t>so there was no appropriate intervention to address it. The case concludes that both Avon and Somerset Constabulary and Bristol City Council failed Ebrahimi based on the Macpherson Report definition, The collective failure of an organisation to provide an appropriate and professional service to people because of their colour, culture, or ethnic origin. It can be seen or detected in processes, attitudes and behaviour which amount to discrimination through unwitting prejudice, ignorance, thoughtlessness and racist stereotyping which disadvantage minority ethnic people.” (Grimshaw, 2021).</w:t>
      </w:r>
    </w:p>
    <w:p w14:paraId="0E4D7B6F" w14:textId="0CF6ED28" w:rsidR="006E5CDB" w:rsidRPr="006E5CDB" w:rsidRDefault="006E5CDB" w:rsidP="006E5CD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6E5CDB">
        <w:rPr>
          <w:rFonts w:ascii="Arial" w:eastAsia="Times New Roman" w:hAnsi="Arial" w:cs="Arial"/>
          <w:lang w:eastAsia="en-GB"/>
        </w:rPr>
        <w:t xml:space="preserve">Whilst within a joint emergency services interoperability programme (JESIP) operation there is a combined response to the operation, The JESIP procedures allows a shared assessment of the incident’s risk as each emergency service will have a different operational role during the incident. As the police may potentially be the first responder at an incident, the first responder may have to make </w:t>
      </w:r>
      <w:r w:rsidRPr="006E5CDB">
        <w:rPr>
          <w:rFonts w:ascii="Arial" w:eastAsia="Times New Roman" w:hAnsi="Arial" w:cs="Arial"/>
          <w:lang w:eastAsia="en-GB"/>
        </w:rPr>
        <w:lastRenderedPageBreak/>
        <w:t>the decision if a multi-agency response is required.  The role of the police to establish best practice during an incident is predominantly the saving of life, to identify and triage casualties, to determine whether a crime has been committed and if the emergency incident is likely to become a crime scene. If this is the case, the police must co-ordinate the other emergency services, and other organisations that are supporting the incident. The incident must be secured with an entry and egress approach to protect and preserve the potential of evidence at the scene and cordons put in place to control crowds and traffic. The police will have to investigate the incident and seize and effectively ensure the continuity of evidence.</w:t>
      </w:r>
    </w:p>
    <w:p w14:paraId="4D851270" w14:textId="77777777" w:rsidR="006E5CDB" w:rsidRPr="006E5CDB" w:rsidRDefault="006E5CDB" w:rsidP="006E5CD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6E5CDB">
        <w:rPr>
          <w:rFonts w:ascii="Arial" w:eastAsia="Times New Roman" w:hAnsi="Arial" w:cs="Arial"/>
          <w:lang w:eastAsia="en-GB"/>
        </w:rPr>
        <w:t xml:space="preserve">To conclude, there are many complex challenges to operational policing but since the start of the Covid-19 pandemic in 2020 frontline services have had to protect the communities and enforce lockdowns, travel bans, and social distancing. This has created increased service demands and strained frontline services causing stress, anxiety to the workforce. </w:t>
      </w:r>
    </w:p>
    <w:p w14:paraId="0521269C" w14:textId="562B9129" w:rsidR="006E5CDB" w:rsidRPr="006E5CDB" w:rsidRDefault="006E5CDB" w:rsidP="006E5CD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6E5CDB">
        <w:rPr>
          <w:rFonts w:ascii="Arial" w:eastAsia="Times New Roman" w:hAnsi="Arial" w:cs="Arial"/>
          <w:lang w:eastAsia="en-GB"/>
        </w:rPr>
        <w:t xml:space="preserve">The savage death of Ebrahimi highlighted that </w:t>
      </w:r>
      <w:r w:rsidR="00AB5079">
        <w:rPr>
          <w:rFonts w:ascii="Arial" w:eastAsia="Times New Roman" w:hAnsi="Arial" w:cs="Arial"/>
          <w:lang w:eastAsia="en-GB"/>
        </w:rPr>
        <w:t>he was failed</w:t>
      </w:r>
      <w:r w:rsidRPr="006E5CDB">
        <w:rPr>
          <w:rFonts w:ascii="Arial" w:eastAsia="Times New Roman" w:hAnsi="Arial" w:cs="Arial"/>
          <w:lang w:eastAsia="en-GB"/>
        </w:rPr>
        <w:t xml:space="preserve"> by not providing an efficient or appropriate service. Ebrahimi was isolated and vulnerable and therefore, based on the MacPherson report, there was evidence of institutional racism and discrimination from </w:t>
      </w:r>
      <w:r w:rsidR="00AB5079">
        <w:rPr>
          <w:rFonts w:ascii="Arial" w:eastAsia="Times New Roman" w:hAnsi="Arial" w:cs="Arial"/>
          <w:lang w:eastAsia="en-GB"/>
        </w:rPr>
        <w:t>the relevant authorities.</w:t>
      </w:r>
    </w:p>
    <w:p w14:paraId="63D2F2EE" w14:textId="77777777" w:rsidR="006E5CDB" w:rsidRPr="006E5CDB" w:rsidRDefault="006E5CDB" w:rsidP="006E5CD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6E5CDB">
        <w:rPr>
          <w:rFonts w:ascii="Arial" w:eastAsia="Times New Roman" w:hAnsi="Arial" w:cs="Arial"/>
          <w:lang w:eastAsia="en-GB"/>
        </w:rPr>
        <w:t>To role of the police at a critical incident is to work coherently alongside other emergency services such as the NHS, fire service and other organisations, but also recognising that each organisation’s role in an incident will be different.</w:t>
      </w:r>
    </w:p>
    <w:p w14:paraId="2EBE8082" w14:textId="77777777" w:rsidR="006E5CDB" w:rsidRPr="006E5CDB" w:rsidRDefault="006E5CDB" w:rsidP="006E5CD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7434B9FE" w14:textId="6FECDF3D" w:rsidR="006E5CDB" w:rsidRDefault="006E5CDB" w:rsidP="006E5CD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6E5CDB">
        <w:rPr>
          <w:rFonts w:ascii="Arial" w:eastAsia="Times New Roman" w:hAnsi="Arial" w:cs="Arial"/>
          <w:lang w:eastAsia="en-GB"/>
        </w:rPr>
        <w:t>Wordcount 1</w:t>
      </w:r>
      <w:r w:rsidR="001535E5">
        <w:rPr>
          <w:rFonts w:ascii="Arial" w:eastAsia="Times New Roman" w:hAnsi="Arial" w:cs="Arial"/>
          <w:lang w:eastAsia="en-GB"/>
        </w:rPr>
        <w:t>092</w:t>
      </w:r>
    </w:p>
    <w:p w14:paraId="669F1CE3" w14:textId="01242B94" w:rsidR="00BB18E4" w:rsidRDefault="00BB18E4" w:rsidP="009E333B">
      <w:pPr>
        <w:spacing w:after="0" w:line="240" w:lineRule="auto"/>
        <w:ind w:left="426"/>
        <w:rPr>
          <w:rFonts w:ascii="Arial" w:eastAsia="Times New Roman" w:hAnsi="Arial" w:cs="Arial"/>
          <w:b/>
          <w:sz w:val="24"/>
          <w:szCs w:val="24"/>
          <w:lang w:eastAsia="en-GB"/>
        </w:rPr>
      </w:pPr>
    </w:p>
    <w:p w14:paraId="63A86A96" w14:textId="4F0DE192" w:rsidR="00BB18E4" w:rsidRDefault="00BB18E4" w:rsidP="00763CB3">
      <w:pPr>
        <w:spacing w:after="0" w:line="240" w:lineRule="auto"/>
        <w:ind w:left="426"/>
        <w:jc w:val="center"/>
        <w:rPr>
          <w:rFonts w:ascii="Arial" w:eastAsia="Times New Roman" w:hAnsi="Arial" w:cs="Arial"/>
          <w:b/>
          <w:sz w:val="24"/>
          <w:szCs w:val="24"/>
          <w:lang w:eastAsia="en-GB"/>
        </w:rPr>
      </w:pPr>
    </w:p>
    <w:p w14:paraId="23BEE7FE" w14:textId="77777777" w:rsidR="001934C2" w:rsidRDefault="001934C2" w:rsidP="001934C2">
      <w:pPr>
        <w:spacing w:after="0" w:line="240" w:lineRule="auto"/>
        <w:ind w:left="426"/>
        <w:rPr>
          <w:rFonts w:ascii="Arial" w:eastAsia="Times New Roman" w:hAnsi="Arial" w:cs="Arial"/>
          <w:b/>
          <w:sz w:val="24"/>
          <w:szCs w:val="24"/>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6293849D" w14:textId="50536E6D" w:rsidR="00BB18E4" w:rsidRDefault="00BB18E4" w:rsidP="001934C2">
      <w:pPr>
        <w:spacing w:after="0" w:line="240" w:lineRule="auto"/>
        <w:ind w:left="426"/>
        <w:rPr>
          <w:rFonts w:ascii="Arial" w:eastAsia="Times New Roman" w:hAnsi="Arial" w:cs="Arial"/>
          <w:b/>
          <w:sz w:val="24"/>
          <w:szCs w:val="24"/>
          <w:lang w:eastAsia="en-GB"/>
        </w:rPr>
      </w:pPr>
    </w:p>
    <w:p w14:paraId="7128C660" w14:textId="3272F205" w:rsidR="009178EA" w:rsidRPr="009178EA" w:rsidRDefault="009178EA" w:rsidP="009178EA">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9178EA">
        <w:rPr>
          <w:rFonts w:ascii="Arial" w:eastAsia="Times New Roman" w:hAnsi="Arial" w:cs="Arial"/>
          <w:lang w:eastAsia="en-GB"/>
        </w:rPr>
        <w:t>Analyse the potential links between terrorism and other forms of criminality and discuss how polic</w:t>
      </w:r>
      <w:r>
        <w:rPr>
          <w:rFonts w:ascii="Arial" w:eastAsia="Times New Roman" w:hAnsi="Arial" w:cs="Arial"/>
          <w:lang w:eastAsia="en-GB"/>
        </w:rPr>
        <w:t>ing</w:t>
      </w:r>
      <w:r w:rsidRPr="009178EA">
        <w:rPr>
          <w:rFonts w:ascii="Arial" w:eastAsia="Times New Roman" w:hAnsi="Arial" w:cs="Arial"/>
          <w:lang w:eastAsia="en-GB"/>
        </w:rPr>
        <w:t xml:space="preserve"> the roads assist in counter terrorism investigation</w:t>
      </w:r>
    </w:p>
    <w:p w14:paraId="5B63B91E" w14:textId="1BC19A67" w:rsidR="00BB18E4" w:rsidRDefault="00BB18E4" w:rsidP="009178EA">
      <w:pPr>
        <w:spacing w:after="0" w:line="240" w:lineRule="auto"/>
        <w:ind w:left="426"/>
        <w:rPr>
          <w:rFonts w:ascii="Arial" w:eastAsia="Times New Roman" w:hAnsi="Arial" w:cs="Arial"/>
          <w:b/>
          <w:sz w:val="24"/>
          <w:szCs w:val="24"/>
          <w:lang w:eastAsia="en-GB"/>
        </w:rPr>
      </w:pPr>
    </w:p>
    <w:p w14:paraId="125ABB3F" w14:textId="77777777" w:rsidR="00952A94" w:rsidRDefault="00952A94" w:rsidP="00952A94">
      <w:pPr>
        <w:spacing w:after="0" w:line="240" w:lineRule="auto"/>
        <w:ind w:left="426"/>
        <w:rPr>
          <w:rFonts w:ascii="Arial" w:eastAsia="Times New Roman" w:hAnsi="Arial" w:cs="Arial"/>
          <w:bCs/>
          <w:lang w:eastAsia="en-GB"/>
        </w:rPr>
      </w:pPr>
      <w:r>
        <w:rPr>
          <w:rFonts w:ascii="Arial" w:eastAsia="Times New Roman" w:hAnsi="Arial" w:cs="Arial"/>
          <w:bCs/>
          <w:lang w:eastAsia="en-GB"/>
        </w:rPr>
        <w:t>This essay analyses the links between terrorism and other forms of crime. It is essential to look at them separately as, although, they have many operational and organisational similitude, they are still very different but can overlap. The essay will also discuss how using police powers on roads can manage and assist in counter terrorism investigations.</w:t>
      </w:r>
    </w:p>
    <w:p w14:paraId="3DCE1F34" w14:textId="77777777" w:rsidR="00952A94" w:rsidRDefault="00952A94" w:rsidP="00952A94">
      <w:pPr>
        <w:spacing w:after="0" w:line="240" w:lineRule="auto"/>
        <w:ind w:left="426"/>
        <w:rPr>
          <w:rFonts w:ascii="Arial" w:eastAsia="Times New Roman" w:hAnsi="Arial" w:cs="Arial"/>
          <w:bCs/>
          <w:lang w:eastAsia="en-GB"/>
        </w:rPr>
      </w:pPr>
    </w:p>
    <w:p w14:paraId="278FD406" w14:textId="77777777" w:rsidR="00952A94" w:rsidRDefault="00952A94" w:rsidP="00952A94">
      <w:pPr>
        <w:spacing w:after="0" w:line="240" w:lineRule="auto"/>
        <w:ind w:left="426"/>
        <w:rPr>
          <w:rFonts w:ascii="Arial" w:eastAsia="Times New Roman" w:hAnsi="Arial" w:cs="Arial"/>
          <w:bCs/>
          <w:lang w:eastAsia="en-GB"/>
        </w:rPr>
      </w:pPr>
      <w:r>
        <w:rPr>
          <w:rFonts w:ascii="Arial" w:eastAsia="Times New Roman" w:hAnsi="Arial" w:cs="Arial"/>
          <w:bCs/>
          <w:lang w:eastAsia="en-GB"/>
        </w:rPr>
        <w:t xml:space="preserve">Terrorism is recognisably different in nature to other forms of criminality, although it is a form of organised criminal behaviour. The objective of terrorism is to force or intimidate a government or organisation to achieve political or social objectives. This is usually achieved by acts of violence or an act of vengeance, such as hostage taking to secure release of an imprisoned alliance or bombing a prolific building. Most acts of terrorism have a political agenda. “Although the activities of terrorists and organised crime groups generally pursue different objectives, these activities can overlap” (Bassiouni, 1990). This is clearly apparent when terrorist groups adopt organised crime tactics such as drug trafficking. Another similar element between these groups, by definition, organised crime cannot be committed in entirety by one person. </w:t>
      </w:r>
    </w:p>
    <w:p w14:paraId="53C5C49E" w14:textId="77777777" w:rsidR="00952A94" w:rsidRDefault="00952A94" w:rsidP="00952A94">
      <w:pPr>
        <w:spacing w:after="0" w:line="240" w:lineRule="auto"/>
        <w:ind w:left="426"/>
        <w:rPr>
          <w:rFonts w:ascii="Arial" w:eastAsia="Times New Roman" w:hAnsi="Arial" w:cs="Arial"/>
          <w:bCs/>
          <w:lang w:eastAsia="en-GB"/>
        </w:rPr>
      </w:pPr>
    </w:p>
    <w:p w14:paraId="6514C474" w14:textId="77777777" w:rsidR="00952A94" w:rsidRDefault="00952A94" w:rsidP="00952A94">
      <w:pPr>
        <w:spacing w:after="0" w:line="240" w:lineRule="auto"/>
        <w:ind w:left="426"/>
        <w:rPr>
          <w:rFonts w:ascii="Arial" w:eastAsia="Times New Roman" w:hAnsi="Arial" w:cs="Arial"/>
          <w:bCs/>
          <w:lang w:eastAsia="en-GB"/>
        </w:rPr>
      </w:pPr>
      <w:r>
        <w:rPr>
          <w:rFonts w:ascii="Arial" w:eastAsia="Times New Roman" w:hAnsi="Arial" w:cs="Arial"/>
          <w:bCs/>
          <w:lang w:eastAsia="en-GB"/>
        </w:rPr>
        <w:t>Organised crime groups have been known to engage in large scale intimidation and terrorist tactics of violence to further their criminal objectives, although they are predominantly</w:t>
      </w:r>
      <w:r w:rsidRPr="00EF222C">
        <w:rPr>
          <w:rFonts w:ascii="Arial" w:eastAsia="Times New Roman" w:hAnsi="Arial" w:cs="Arial"/>
          <w:bCs/>
          <w:lang w:eastAsia="en-GB"/>
        </w:rPr>
        <w:t xml:space="preserve"> </w:t>
      </w:r>
      <w:r>
        <w:rPr>
          <w:rFonts w:ascii="Arial" w:eastAsia="Times New Roman" w:hAnsi="Arial" w:cs="Arial"/>
          <w:bCs/>
          <w:lang w:eastAsia="en-GB"/>
        </w:rPr>
        <w:t>profit orienteered and focused on economical aims</w:t>
      </w:r>
      <w:r w:rsidRPr="00EF222C">
        <w:rPr>
          <w:rFonts w:ascii="Arial" w:eastAsia="Times New Roman" w:hAnsi="Arial" w:cs="Arial"/>
          <w:bCs/>
          <w:lang w:eastAsia="en-GB"/>
        </w:rPr>
        <w:t xml:space="preserve">, </w:t>
      </w:r>
      <w:r>
        <w:rPr>
          <w:rFonts w:ascii="Arial" w:eastAsia="Times New Roman" w:hAnsi="Arial" w:cs="Arial"/>
          <w:bCs/>
          <w:lang w:eastAsia="en-GB"/>
        </w:rPr>
        <w:t>entirely lacking</w:t>
      </w:r>
      <w:r w:rsidRPr="00EF222C">
        <w:rPr>
          <w:rFonts w:ascii="Arial" w:eastAsia="Times New Roman" w:hAnsi="Arial" w:cs="Arial"/>
          <w:bCs/>
          <w:lang w:eastAsia="en-GB"/>
        </w:rPr>
        <w:t xml:space="preserve"> any political dimension</w:t>
      </w:r>
      <w:r>
        <w:rPr>
          <w:rFonts w:ascii="Arial" w:eastAsia="Times New Roman" w:hAnsi="Arial" w:cs="Arial"/>
          <w:bCs/>
          <w:lang w:eastAsia="en-GB"/>
        </w:rPr>
        <w:t>. They may even build alliances with terrorists to reach their organisational aims. Terrorist and criminal groups have been known to engage in both criminal and terrorist activities, displaying both characteristics.</w:t>
      </w:r>
    </w:p>
    <w:p w14:paraId="68C174EC" w14:textId="77777777" w:rsidR="00952A94" w:rsidRDefault="00952A94" w:rsidP="00952A94">
      <w:pPr>
        <w:spacing w:after="0" w:line="240" w:lineRule="auto"/>
        <w:ind w:left="426"/>
        <w:rPr>
          <w:rFonts w:ascii="Arial" w:eastAsia="Times New Roman" w:hAnsi="Arial" w:cs="Arial"/>
          <w:bCs/>
          <w:lang w:eastAsia="en-GB"/>
        </w:rPr>
      </w:pPr>
    </w:p>
    <w:p w14:paraId="60AF7951" w14:textId="08828FA9" w:rsidR="00952A94" w:rsidRDefault="00952A94" w:rsidP="00952A94">
      <w:pPr>
        <w:spacing w:after="0" w:line="240" w:lineRule="auto"/>
        <w:ind w:left="426"/>
        <w:rPr>
          <w:rFonts w:ascii="Arial" w:eastAsia="Times New Roman" w:hAnsi="Arial" w:cs="Arial"/>
          <w:bCs/>
          <w:lang w:eastAsia="en-GB"/>
        </w:rPr>
      </w:pPr>
      <w:r>
        <w:rPr>
          <w:rFonts w:ascii="Arial" w:eastAsia="Times New Roman" w:hAnsi="Arial" w:cs="Arial"/>
          <w:bCs/>
          <w:lang w:eastAsia="en-GB"/>
        </w:rPr>
        <w:t xml:space="preserve">In Northern Ireland post signing of the Good Friday Agreement in 1998, a complex structure of Republican and Loyalist paramilitary groups and over 200 organised criminal groups were involved in a diverse range of criminal transnational activities. </w:t>
      </w:r>
    </w:p>
    <w:p w14:paraId="46CE14BB" w14:textId="77777777" w:rsidR="00952A94" w:rsidRDefault="00952A94" w:rsidP="00952A94">
      <w:pPr>
        <w:spacing w:after="0" w:line="240" w:lineRule="auto"/>
        <w:ind w:left="426"/>
        <w:rPr>
          <w:rFonts w:ascii="Arial" w:eastAsia="Times New Roman" w:hAnsi="Arial" w:cs="Arial"/>
          <w:bCs/>
          <w:lang w:eastAsia="en-GB"/>
        </w:rPr>
      </w:pPr>
    </w:p>
    <w:p w14:paraId="6AFE30E2" w14:textId="72405576" w:rsidR="00952A94" w:rsidRDefault="00952A94" w:rsidP="00952A94">
      <w:pPr>
        <w:spacing w:after="0" w:line="240" w:lineRule="auto"/>
        <w:ind w:left="426"/>
        <w:rPr>
          <w:rFonts w:ascii="Arial" w:eastAsia="Times New Roman" w:hAnsi="Arial" w:cs="Arial"/>
          <w:bCs/>
          <w:lang w:eastAsia="en-GB"/>
        </w:rPr>
      </w:pPr>
      <w:r>
        <w:rPr>
          <w:rFonts w:ascii="Arial" w:eastAsia="Times New Roman" w:hAnsi="Arial" w:cs="Arial"/>
          <w:bCs/>
          <w:lang w:eastAsia="en-GB"/>
        </w:rPr>
        <w:lastRenderedPageBreak/>
        <w:t xml:space="preserve">“In </w:t>
      </w:r>
      <w:r w:rsidRPr="004E4A3C">
        <w:rPr>
          <w:rFonts w:ascii="Arial" w:eastAsia="Times New Roman" w:hAnsi="Arial" w:cs="Arial"/>
          <w:bCs/>
          <w:lang w:eastAsia="en-GB"/>
        </w:rPr>
        <w:t xml:space="preserve">2016 and 2017 </w:t>
      </w:r>
      <w:r>
        <w:rPr>
          <w:rFonts w:ascii="Arial" w:eastAsia="Times New Roman" w:hAnsi="Arial" w:cs="Arial"/>
          <w:bCs/>
          <w:lang w:eastAsia="en-GB"/>
        </w:rPr>
        <w:t xml:space="preserve">there were </w:t>
      </w:r>
      <w:r w:rsidRPr="004E4A3C">
        <w:rPr>
          <w:rFonts w:ascii="Arial" w:eastAsia="Times New Roman" w:hAnsi="Arial" w:cs="Arial"/>
          <w:bCs/>
          <w:lang w:eastAsia="en-GB"/>
        </w:rPr>
        <w:t>witnessed eight national</w:t>
      </w:r>
      <w:r>
        <w:rPr>
          <w:rFonts w:ascii="Arial" w:eastAsia="Times New Roman" w:hAnsi="Arial" w:cs="Arial"/>
          <w:bCs/>
          <w:lang w:eastAsia="en-GB"/>
        </w:rPr>
        <w:t xml:space="preserve"> </w:t>
      </w:r>
      <w:r w:rsidRPr="004E4A3C">
        <w:rPr>
          <w:rFonts w:ascii="Arial" w:eastAsia="Times New Roman" w:hAnsi="Arial" w:cs="Arial"/>
          <w:bCs/>
          <w:lang w:eastAsia="en-GB"/>
        </w:rPr>
        <w:t>security attacks14 and between 2016 and 2018 313 individuals were arrested and thirty-one</w:t>
      </w:r>
      <w:r>
        <w:rPr>
          <w:rFonts w:ascii="Arial" w:eastAsia="Times New Roman" w:hAnsi="Arial" w:cs="Arial"/>
          <w:bCs/>
          <w:lang w:eastAsia="en-GB"/>
        </w:rPr>
        <w:t xml:space="preserve"> </w:t>
      </w:r>
      <w:r w:rsidRPr="004E4A3C">
        <w:rPr>
          <w:rFonts w:ascii="Arial" w:eastAsia="Times New Roman" w:hAnsi="Arial" w:cs="Arial"/>
          <w:bCs/>
          <w:lang w:eastAsia="en-GB"/>
        </w:rPr>
        <w:t>charged for offenses related to terrorism</w:t>
      </w:r>
      <w:r>
        <w:rPr>
          <w:rFonts w:ascii="Arial" w:eastAsia="Times New Roman" w:hAnsi="Arial" w:cs="Arial"/>
          <w:bCs/>
          <w:lang w:eastAsia="en-GB"/>
        </w:rPr>
        <w:t>” (</w:t>
      </w:r>
      <w:r w:rsidRPr="004E4A3C">
        <w:rPr>
          <w:rFonts w:ascii="Arial" w:eastAsia="Times New Roman" w:hAnsi="Arial" w:cs="Arial"/>
          <w:bCs/>
          <w:lang w:eastAsia="en-GB"/>
        </w:rPr>
        <w:t>efsas.org</w:t>
      </w:r>
      <w:r>
        <w:rPr>
          <w:rFonts w:ascii="Arial" w:eastAsia="Times New Roman" w:hAnsi="Arial" w:cs="Arial"/>
          <w:bCs/>
          <w:lang w:eastAsia="en-GB"/>
        </w:rPr>
        <w:t xml:space="preserve">,2019). This statistic has established Northern Ireland as the centre of confluence between organised crime and terrorism. </w:t>
      </w:r>
    </w:p>
    <w:p w14:paraId="291B85A8" w14:textId="1FE34631" w:rsidR="00952A94" w:rsidRDefault="00952A94" w:rsidP="00952A94">
      <w:pPr>
        <w:spacing w:after="0" w:line="240" w:lineRule="auto"/>
        <w:ind w:left="426"/>
        <w:rPr>
          <w:rFonts w:ascii="Arial" w:eastAsia="Times New Roman" w:hAnsi="Arial" w:cs="Arial"/>
          <w:bCs/>
          <w:lang w:eastAsia="en-GB"/>
        </w:rPr>
      </w:pPr>
    </w:p>
    <w:p w14:paraId="437299D3" w14:textId="09BE0522" w:rsidR="00952A94" w:rsidRDefault="00952A94" w:rsidP="00952A94">
      <w:pPr>
        <w:spacing w:after="0" w:line="240" w:lineRule="auto"/>
        <w:ind w:left="426"/>
        <w:rPr>
          <w:rFonts w:ascii="Arial" w:eastAsia="Times New Roman" w:hAnsi="Arial" w:cs="Arial"/>
          <w:bCs/>
          <w:lang w:eastAsia="en-GB"/>
        </w:rPr>
      </w:pPr>
      <w:r w:rsidRPr="00952A94">
        <w:rPr>
          <w:rFonts w:ascii="Arial" w:eastAsia="Times New Roman" w:hAnsi="Arial" w:cs="Arial"/>
          <w:bCs/>
          <w:lang w:eastAsia="en-GB"/>
        </w:rPr>
        <w:t xml:space="preserve">Counter Terrorism Policing works alongside M15 and other multidisciplinary organisations to gather information and evidence using the National Intelligence Model to disrupt the planning and development of terrorist operations and assist in the justice of these perpetrators. </w:t>
      </w:r>
      <w:r w:rsidR="006E5679">
        <w:rPr>
          <w:rFonts w:ascii="Arial" w:eastAsia="Times New Roman" w:hAnsi="Arial" w:cs="Arial"/>
          <w:bCs/>
          <w:lang w:eastAsia="en-GB"/>
        </w:rPr>
        <w:t>“</w:t>
      </w:r>
      <w:r w:rsidRPr="00952A94">
        <w:rPr>
          <w:rFonts w:ascii="Arial" w:eastAsia="Times New Roman" w:hAnsi="Arial" w:cs="Arial"/>
          <w:bCs/>
          <w:lang w:eastAsia="en-GB"/>
        </w:rPr>
        <w:t>The Counter Terrorism Policing Headquarters formulates the policies and strategies to coordinate projects to support the national framework and alongside with the National Operations Centre, unify the emergency services to Prevent, Pursue, Protect, and Prepare. Prevent, of the UK's Counter-Terrorism Strategy; CONTEST</w:t>
      </w:r>
      <w:r w:rsidR="006E5679">
        <w:rPr>
          <w:rFonts w:ascii="Arial" w:eastAsia="Times New Roman" w:hAnsi="Arial" w:cs="Arial"/>
          <w:bCs/>
          <w:lang w:eastAsia="en-GB"/>
        </w:rPr>
        <w:t>” (HM Gov, 2018).</w:t>
      </w:r>
    </w:p>
    <w:p w14:paraId="15F22FA5" w14:textId="77777777" w:rsidR="00952A94" w:rsidRPr="00952A94" w:rsidRDefault="00952A94" w:rsidP="00952A94">
      <w:pPr>
        <w:spacing w:after="0" w:line="240" w:lineRule="auto"/>
        <w:ind w:left="426"/>
        <w:rPr>
          <w:rFonts w:ascii="Arial" w:eastAsia="Times New Roman" w:hAnsi="Arial" w:cs="Arial"/>
          <w:bCs/>
          <w:lang w:eastAsia="en-GB"/>
        </w:rPr>
      </w:pPr>
    </w:p>
    <w:p w14:paraId="1E83FE6F" w14:textId="071A8B49" w:rsidR="00952A94" w:rsidRDefault="00952A94" w:rsidP="00952A94">
      <w:pPr>
        <w:spacing w:after="0" w:line="240" w:lineRule="auto"/>
        <w:ind w:left="426"/>
        <w:rPr>
          <w:rFonts w:ascii="Arial" w:eastAsia="Times New Roman" w:hAnsi="Arial" w:cs="Arial"/>
          <w:bCs/>
          <w:lang w:eastAsia="en-GB"/>
        </w:rPr>
      </w:pPr>
      <w:r w:rsidRPr="00952A94">
        <w:rPr>
          <w:rFonts w:ascii="Arial" w:eastAsia="Times New Roman" w:hAnsi="Arial" w:cs="Arial"/>
          <w:bCs/>
          <w:lang w:eastAsia="en-GB"/>
        </w:rPr>
        <w:t>Policing the roads plays a major part in disrupting terrorism across borders and the UK and assist in counter terrorism investigation. The national police chief’s council undertake all activities, fully complying with the policing principles with the code of ethics. The “Policing our Roads Together 2018-2021” strategy have working group leads who, through an intelligence- led approach support operational delivery. The NPCC road policing board holds the responsibility to deliver the strategy through working intelligence groups. (npcc,2019).</w:t>
      </w:r>
    </w:p>
    <w:p w14:paraId="205E27CB" w14:textId="77777777" w:rsidR="00952A94" w:rsidRPr="00952A94" w:rsidRDefault="00952A94" w:rsidP="00952A94">
      <w:pPr>
        <w:spacing w:after="0" w:line="240" w:lineRule="auto"/>
        <w:ind w:left="426"/>
        <w:rPr>
          <w:rFonts w:ascii="Arial" w:eastAsia="Times New Roman" w:hAnsi="Arial" w:cs="Arial"/>
          <w:bCs/>
          <w:lang w:eastAsia="en-GB"/>
        </w:rPr>
      </w:pPr>
    </w:p>
    <w:p w14:paraId="48C4A671" w14:textId="77777777" w:rsidR="00952A94" w:rsidRPr="00952A94" w:rsidRDefault="00952A94" w:rsidP="00952A94">
      <w:pPr>
        <w:spacing w:after="0" w:line="240" w:lineRule="auto"/>
        <w:ind w:left="426"/>
        <w:rPr>
          <w:rFonts w:ascii="Arial" w:eastAsia="Times New Roman" w:hAnsi="Arial" w:cs="Arial"/>
          <w:bCs/>
          <w:lang w:eastAsia="en-GB"/>
        </w:rPr>
      </w:pPr>
      <w:r w:rsidRPr="00952A94">
        <w:rPr>
          <w:rFonts w:ascii="Arial" w:eastAsia="Times New Roman" w:hAnsi="Arial" w:cs="Arial"/>
          <w:bCs/>
          <w:lang w:eastAsia="en-GB"/>
        </w:rPr>
        <w:t>Patrolling the roads and showing a visible police presence on the roads instils reassurance and security in the public eyes and acts as an effective deterrent. Proactive roads policing can act as an effective control mechanism for containing and impeding the threat of terrorism.</w:t>
      </w:r>
    </w:p>
    <w:p w14:paraId="3B3206C8" w14:textId="77777777" w:rsidR="00952A94" w:rsidRPr="00952A94" w:rsidRDefault="00952A94" w:rsidP="00952A94">
      <w:pPr>
        <w:spacing w:after="0" w:line="240" w:lineRule="auto"/>
        <w:ind w:left="426"/>
        <w:rPr>
          <w:rFonts w:ascii="Arial" w:eastAsia="Times New Roman" w:hAnsi="Arial" w:cs="Arial"/>
          <w:bCs/>
          <w:lang w:eastAsia="en-GB"/>
        </w:rPr>
      </w:pPr>
      <w:r w:rsidRPr="00952A94">
        <w:rPr>
          <w:rFonts w:ascii="Arial" w:eastAsia="Times New Roman" w:hAnsi="Arial" w:cs="Arial"/>
          <w:bCs/>
          <w:lang w:eastAsia="en-GB"/>
        </w:rPr>
        <w:t xml:space="preserve">All roads policing officers and staff will have a role to play in the strategic delivery of roads policing by using patrols, enforcing, and investigating the law. Detailed intelligence led policing provides a focal point to engage with neighbouring forces and work jointly across borders. Combine this with resourcing unmarked vehicles and the use of Automatic Number Plate Recognition (ANPR) technology, will contribute to detecting and deterring terrorist use of our networks. Digital fingerprint readers and digital mobile speed detection equipment and automated red light camera enforcement will also aid in the success of this strategy. Providing officers who are skilled to provide intervention tactics and skilled enough to provide specialised roles aids effective and safe stops. </w:t>
      </w:r>
    </w:p>
    <w:p w14:paraId="093AF64F" w14:textId="57295A08" w:rsidR="00952A94" w:rsidRDefault="00952A94" w:rsidP="00952A94">
      <w:pPr>
        <w:spacing w:after="0" w:line="240" w:lineRule="auto"/>
        <w:ind w:left="426"/>
        <w:rPr>
          <w:rFonts w:ascii="Arial" w:eastAsia="Times New Roman" w:hAnsi="Arial" w:cs="Arial"/>
          <w:bCs/>
          <w:lang w:eastAsia="en-GB"/>
        </w:rPr>
      </w:pPr>
      <w:r w:rsidRPr="00952A94">
        <w:rPr>
          <w:rFonts w:ascii="Arial" w:eastAsia="Times New Roman" w:hAnsi="Arial" w:cs="Arial"/>
          <w:bCs/>
          <w:lang w:eastAsia="en-GB"/>
        </w:rPr>
        <w:t>Partnership working and the sharing of information, resources and expertise and by running joint operations with other forces will effectively disrupt the use of criminality on the roads. Ensuring that officers have up to date knowledge of legislation and the use of the relevant enforcement notices. Organisation learning by using best practice to share with partners to assist in tackling the threats on the road network.</w:t>
      </w:r>
    </w:p>
    <w:p w14:paraId="686FC317" w14:textId="77777777" w:rsidR="00952A94" w:rsidRPr="00952A94" w:rsidRDefault="00952A94" w:rsidP="00952A94">
      <w:pPr>
        <w:spacing w:after="0" w:line="240" w:lineRule="auto"/>
        <w:ind w:left="426"/>
        <w:rPr>
          <w:rFonts w:ascii="Arial" w:eastAsia="Times New Roman" w:hAnsi="Arial" w:cs="Arial"/>
          <w:bCs/>
          <w:lang w:eastAsia="en-GB"/>
        </w:rPr>
      </w:pPr>
    </w:p>
    <w:p w14:paraId="3607EB66" w14:textId="229C2F8F" w:rsidR="00952A94" w:rsidRDefault="00952A94" w:rsidP="00952A94">
      <w:pPr>
        <w:spacing w:after="0" w:line="240" w:lineRule="auto"/>
        <w:ind w:left="426"/>
        <w:rPr>
          <w:rFonts w:ascii="Arial" w:eastAsia="Times New Roman" w:hAnsi="Arial" w:cs="Arial"/>
          <w:bCs/>
          <w:lang w:eastAsia="en-GB"/>
        </w:rPr>
      </w:pPr>
      <w:r w:rsidRPr="00952A94">
        <w:rPr>
          <w:rFonts w:ascii="Arial" w:eastAsia="Times New Roman" w:hAnsi="Arial" w:cs="Arial"/>
          <w:bCs/>
          <w:lang w:eastAsia="en-GB"/>
        </w:rPr>
        <w:t>Effective communication to everyone involved is imperative to the successful delivery of this strategy. “The Roads Vehicles (power to stop) regulations 2011 set out a number of requirements for commercial vehicles and their drivers circulating within the territory of the Member States” (legislation.gov.uk, 2011). It sets out several rules relating to commercial vehicles on the road. This legislation places an obligation that Member States actively confirms that specific compliance testing and legislation is enforced for commercial vehicles.</w:t>
      </w:r>
    </w:p>
    <w:p w14:paraId="5CD9517F" w14:textId="77777777" w:rsidR="00952A94" w:rsidRPr="00952A94" w:rsidRDefault="00952A94" w:rsidP="00952A94">
      <w:pPr>
        <w:spacing w:after="0" w:line="240" w:lineRule="auto"/>
        <w:ind w:left="426"/>
        <w:rPr>
          <w:rFonts w:ascii="Arial" w:eastAsia="Times New Roman" w:hAnsi="Arial" w:cs="Arial"/>
          <w:bCs/>
          <w:lang w:eastAsia="en-GB"/>
        </w:rPr>
      </w:pPr>
    </w:p>
    <w:p w14:paraId="68DE7275" w14:textId="77777777" w:rsidR="00952A94" w:rsidRPr="00952A94" w:rsidRDefault="00952A94" w:rsidP="00952A94">
      <w:pPr>
        <w:spacing w:after="0" w:line="240" w:lineRule="auto"/>
        <w:ind w:left="426"/>
        <w:rPr>
          <w:rFonts w:ascii="Arial" w:eastAsia="Times New Roman" w:hAnsi="Arial" w:cs="Arial"/>
          <w:bCs/>
          <w:lang w:eastAsia="en-GB"/>
        </w:rPr>
      </w:pPr>
      <w:r w:rsidRPr="00952A94">
        <w:rPr>
          <w:rFonts w:ascii="Arial" w:eastAsia="Times New Roman" w:hAnsi="Arial" w:cs="Arial"/>
          <w:bCs/>
          <w:lang w:eastAsia="en-GB"/>
        </w:rPr>
        <w:t>Under the Road Traffic Act 1988, section 66A, in England and Wales, vehicle examiners, if appointed by chief officers are authorised to stop vehicles on the road. “This came into force since the Police Reform Act 2002 (PRA), under ‘community safety accreditation schemes’ these powers are contained in section 41 of, and schedule 5 paragraph 8” (legislation.gov.uk, 2011). These powers only involve the roadworthiness of vehicles under section 67 of the Road Traffic Act 1988.</w:t>
      </w:r>
    </w:p>
    <w:p w14:paraId="38D9DA81" w14:textId="146430A2" w:rsidR="00952A94" w:rsidRDefault="00952A94" w:rsidP="00952A94">
      <w:pPr>
        <w:spacing w:after="0" w:line="240" w:lineRule="auto"/>
        <w:ind w:left="426"/>
        <w:rPr>
          <w:rFonts w:ascii="Arial" w:eastAsia="Times New Roman" w:hAnsi="Arial" w:cs="Arial"/>
          <w:bCs/>
          <w:lang w:eastAsia="en-GB"/>
        </w:rPr>
      </w:pPr>
      <w:r w:rsidRPr="00952A94">
        <w:rPr>
          <w:rFonts w:ascii="Arial" w:eastAsia="Times New Roman" w:hAnsi="Arial" w:cs="Arial"/>
          <w:bCs/>
          <w:lang w:eastAsia="en-GB"/>
        </w:rPr>
        <w:t>The roles and responsibilities of tactical phase trained advanced drivers involved in police pursuit are to help and provide a risk assessment and information of the circumstances of the incident or pursuit so that force control can apply the appropriate resources. Tactical pursuit and containment (TPAC) drivers are responsible for providing a dynamic assessment and tactically engaging vehicles. The pursuit commander communicates during the operation and is responsible for tactical execution. Force control coordinate communications throughout the pursuit and the communications supervisor has control and constantly assesses the risks throughout.</w:t>
      </w:r>
    </w:p>
    <w:p w14:paraId="62AA64DB" w14:textId="3DEC13A1" w:rsidR="00563DF1" w:rsidRDefault="00563DF1" w:rsidP="00952A94">
      <w:pPr>
        <w:spacing w:after="0" w:line="240" w:lineRule="auto"/>
        <w:ind w:left="426"/>
        <w:rPr>
          <w:rFonts w:ascii="Arial" w:eastAsia="Times New Roman" w:hAnsi="Arial" w:cs="Arial"/>
          <w:bCs/>
          <w:lang w:eastAsia="en-GB"/>
        </w:rPr>
      </w:pPr>
    </w:p>
    <w:p w14:paraId="24B9DACF" w14:textId="72CC1C52" w:rsidR="00563DF1" w:rsidRDefault="00563DF1" w:rsidP="00952A94">
      <w:pPr>
        <w:spacing w:after="0" w:line="240" w:lineRule="auto"/>
        <w:ind w:left="426"/>
        <w:rPr>
          <w:rFonts w:ascii="Arial" w:eastAsia="Times New Roman" w:hAnsi="Arial" w:cs="Arial"/>
          <w:bCs/>
          <w:lang w:eastAsia="en-GB"/>
        </w:rPr>
      </w:pPr>
      <w:r>
        <w:rPr>
          <w:rFonts w:ascii="Arial" w:eastAsia="Times New Roman" w:hAnsi="Arial" w:cs="Arial"/>
          <w:bCs/>
          <w:lang w:eastAsia="en-GB"/>
        </w:rPr>
        <w:t xml:space="preserve">To conclude, although terrorists and organised crime groups have different agendas, there are many links between terrorism and transnational crime. </w:t>
      </w:r>
      <w:r w:rsidR="009208E1">
        <w:rPr>
          <w:rFonts w:ascii="Arial" w:eastAsia="Times New Roman" w:hAnsi="Arial" w:cs="Arial"/>
          <w:bCs/>
          <w:lang w:eastAsia="en-GB"/>
        </w:rPr>
        <w:t xml:space="preserve">Terrorism involves crimes that have an </w:t>
      </w:r>
      <w:r w:rsidR="009208E1">
        <w:rPr>
          <w:rFonts w:ascii="Arial" w:eastAsia="Times New Roman" w:hAnsi="Arial" w:cs="Arial"/>
          <w:bCs/>
          <w:lang w:eastAsia="en-GB"/>
        </w:rPr>
        <w:lastRenderedPageBreak/>
        <w:t>objective, to intimidate or threaten a government or organisation with an agenda to gain through political objectives,</w:t>
      </w:r>
      <w:r w:rsidR="00F126A5">
        <w:rPr>
          <w:rFonts w:ascii="Arial" w:eastAsia="Times New Roman" w:hAnsi="Arial" w:cs="Arial"/>
          <w:bCs/>
          <w:lang w:eastAsia="en-GB"/>
        </w:rPr>
        <w:t xml:space="preserve"> such as hostage taking in to gain something or secure someone’s freedom,</w:t>
      </w:r>
      <w:r w:rsidR="009208E1">
        <w:rPr>
          <w:rFonts w:ascii="Arial" w:eastAsia="Times New Roman" w:hAnsi="Arial" w:cs="Arial"/>
          <w:bCs/>
          <w:lang w:eastAsia="en-GB"/>
        </w:rPr>
        <w:t xml:space="preserve"> whereas organised crime </w:t>
      </w:r>
      <w:r w:rsidR="00F126A5">
        <w:rPr>
          <w:rFonts w:ascii="Arial" w:eastAsia="Times New Roman" w:hAnsi="Arial" w:cs="Arial"/>
          <w:bCs/>
          <w:lang w:eastAsia="en-GB"/>
        </w:rPr>
        <w:t>gangs’</w:t>
      </w:r>
      <w:r w:rsidR="009208E1">
        <w:rPr>
          <w:rFonts w:ascii="Arial" w:eastAsia="Times New Roman" w:hAnsi="Arial" w:cs="Arial"/>
          <w:bCs/>
          <w:lang w:eastAsia="en-GB"/>
        </w:rPr>
        <w:t xml:space="preserve"> objectives are</w:t>
      </w:r>
      <w:r w:rsidR="00F126A5">
        <w:rPr>
          <w:rFonts w:ascii="Arial" w:eastAsia="Times New Roman" w:hAnsi="Arial" w:cs="Arial"/>
          <w:bCs/>
          <w:lang w:eastAsia="en-GB"/>
        </w:rPr>
        <w:t xml:space="preserve"> purely financial gain. Organised crime uses coercion and violent tactics, but their main aim is profit.</w:t>
      </w:r>
    </w:p>
    <w:p w14:paraId="1B676DC0" w14:textId="69EA313E" w:rsidR="00491C06" w:rsidRDefault="00491C06" w:rsidP="00952A94">
      <w:pPr>
        <w:spacing w:after="0" w:line="240" w:lineRule="auto"/>
        <w:ind w:left="426"/>
        <w:rPr>
          <w:rFonts w:ascii="Arial" w:eastAsia="Times New Roman" w:hAnsi="Arial" w:cs="Arial"/>
          <w:bCs/>
          <w:lang w:eastAsia="en-GB"/>
        </w:rPr>
      </w:pPr>
    </w:p>
    <w:p w14:paraId="0125DDE7" w14:textId="30294616" w:rsidR="00563DF1" w:rsidRPr="00563DF1" w:rsidRDefault="00491C06" w:rsidP="00491C06">
      <w:pPr>
        <w:spacing w:after="0" w:line="240" w:lineRule="auto"/>
        <w:ind w:left="426"/>
        <w:rPr>
          <w:rFonts w:ascii="Arial" w:eastAsia="Times New Roman" w:hAnsi="Arial" w:cs="Arial"/>
          <w:bCs/>
          <w:lang w:eastAsia="en-GB"/>
        </w:rPr>
      </w:pPr>
      <w:r>
        <w:rPr>
          <w:rFonts w:ascii="Arial" w:eastAsia="Times New Roman" w:hAnsi="Arial" w:cs="Arial"/>
          <w:bCs/>
          <w:lang w:eastAsia="en-GB"/>
        </w:rPr>
        <w:t xml:space="preserve">Road’s policing plays an active role in the deterrence of terrorism and organised crime on the UK roads by proactive policing. This is done by investigating and enforcing the law by using patrols. By partnership working and sharing of intelligence and resources such as ANPR, the war on criminality on the roads can be disrupted. </w:t>
      </w:r>
    </w:p>
    <w:p w14:paraId="3C6746B2" w14:textId="77777777" w:rsidR="00563DF1" w:rsidRPr="00563DF1" w:rsidRDefault="00563DF1" w:rsidP="00563DF1">
      <w:pPr>
        <w:spacing w:after="0" w:line="240" w:lineRule="auto"/>
        <w:ind w:left="426"/>
        <w:rPr>
          <w:rFonts w:ascii="Arial" w:eastAsia="Times New Roman" w:hAnsi="Arial" w:cs="Arial"/>
          <w:bCs/>
          <w:lang w:eastAsia="en-GB"/>
        </w:rPr>
      </w:pPr>
    </w:p>
    <w:p w14:paraId="791EAD08" w14:textId="77777777" w:rsidR="00952A94" w:rsidRPr="00952A94" w:rsidRDefault="00952A94" w:rsidP="00952A94">
      <w:pPr>
        <w:spacing w:after="0" w:line="240" w:lineRule="auto"/>
        <w:ind w:left="426"/>
        <w:rPr>
          <w:rFonts w:ascii="Arial" w:eastAsia="Times New Roman" w:hAnsi="Arial" w:cs="Arial"/>
          <w:bCs/>
          <w:lang w:eastAsia="en-GB"/>
        </w:rPr>
      </w:pPr>
    </w:p>
    <w:p w14:paraId="6D087634" w14:textId="39251E16" w:rsidR="00952A94" w:rsidRDefault="00952A94" w:rsidP="00952A94">
      <w:pPr>
        <w:spacing w:after="0" w:line="240" w:lineRule="auto"/>
        <w:ind w:left="426"/>
        <w:rPr>
          <w:rFonts w:ascii="Arial" w:eastAsia="Times New Roman" w:hAnsi="Arial" w:cs="Arial"/>
          <w:bCs/>
          <w:lang w:eastAsia="en-GB"/>
        </w:rPr>
      </w:pPr>
      <w:r w:rsidRPr="00952A94">
        <w:rPr>
          <w:rFonts w:ascii="Arial" w:eastAsia="Times New Roman" w:hAnsi="Arial" w:cs="Arial"/>
          <w:bCs/>
          <w:lang w:eastAsia="en-GB"/>
        </w:rPr>
        <w:t>Wordcount 1021</w:t>
      </w:r>
    </w:p>
    <w:p w14:paraId="60000696" w14:textId="77777777" w:rsidR="00DD300A" w:rsidRDefault="00DD300A" w:rsidP="00952A94">
      <w:pPr>
        <w:spacing w:after="0" w:line="240" w:lineRule="auto"/>
        <w:ind w:left="426"/>
        <w:rPr>
          <w:rFonts w:ascii="Arial" w:eastAsia="Times New Roman" w:hAnsi="Arial" w:cs="Arial"/>
          <w:bCs/>
          <w:lang w:eastAsia="en-GB"/>
        </w:rPr>
      </w:pPr>
    </w:p>
    <w:p w14:paraId="33476CAA" w14:textId="562086D4" w:rsidR="00DD300A" w:rsidRDefault="00DD300A" w:rsidP="00952A94">
      <w:pPr>
        <w:spacing w:after="0" w:line="240" w:lineRule="auto"/>
        <w:ind w:left="426"/>
        <w:rPr>
          <w:rFonts w:ascii="Arial" w:eastAsia="Times New Roman" w:hAnsi="Arial" w:cs="Arial"/>
          <w:bCs/>
          <w:lang w:eastAsia="en-GB"/>
        </w:rPr>
      </w:pPr>
    </w:p>
    <w:p w14:paraId="38E16163" w14:textId="7C09851A" w:rsidR="00DD300A" w:rsidRDefault="00DD300A" w:rsidP="00952A94">
      <w:pPr>
        <w:spacing w:after="0" w:line="240" w:lineRule="auto"/>
        <w:ind w:left="426"/>
        <w:rPr>
          <w:rFonts w:ascii="Arial" w:eastAsia="Times New Roman" w:hAnsi="Arial" w:cs="Arial"/>
          <w:bCs/>
          <w:lang w:eastAsia="en-GB"/>
        </w:rPr>
      </w:pPr>
      <w:r>
        <w:rPr>
          <w:rFonts w:ascii="Arial" w:eastAsia="Times New Roman" w:hAnsi="Arial" w:cs="Arial"/>
          <w:bCs/>
          <w:lang w:eastAsia="en-GB"/>
        </w:rPr>
        <w:t>Bibliography</w:t>
      </w:r>
    </w:p>
    <w:p w14:paraId="144423C5" w14:textId="151CF0A5" w:rsidR="00DD300A" w:rsidRDefault="00DD300A" w:rsidP="00952A94">
      <w:pPr>
        <w:spacing w:after="0" w:line="240" w:lineRule="auto"/>
        <w:ind w:left="426"/>
        <w:rPr>
          <w:rFonts w:ascii="Arial" w:eastAsia="Times New Roman" w:hAnsi="Arial" w:cs="Arial"/>
          <w:bCs/>
          <w:lang w:eastAsia="en-GB"/>
        </w:rPr>
      </w:pPr>
    </w:p>
    <w:p w14:paraId="344A1847" w14:textId="77777777" w:rsidR="00DD300A" w:rsidRPr="00DD300A"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t>Bandyopdhyay, S, Woodhams, J. (2016) ‘The key challenges facing UK policing today’, University of Birmingham. 14th July. Available at: https://www.birmingham.ac.uk/news/thebirminghambrief/items/2016/07/The-key-challenges-facing-UK-policing-today.aspx [online] [Accessed: 5th June 2021]</w:t>
      </w:r>
    </w:p>
    <w:p w14:paraId="19921903" w14:textId="77777777" w:rsidR="00DD300A" w:rsidRPr="00DD300A" w:rsidRDefault="00DD300A" w:rsidP="00DD300A">
      <w:pPr>
        <w:spacing w:after="0" w:line="240" w:lineRule="auto"/>
        <w:ind w:left="426"/>
        <w:rPr>
          <w:rFonts w:ascii="Arial" w:eastAsia="Times New Roman" w:hAnsi="Arial" w:cs="Arial"/>
          <w:bCs/>
          <w:lang w:eastAsia="en-GB"/>
        </w:rPr>
      </w:pPr>
    </w:p>
    <w:p w14:paraId="14D64AEE" w14:textId="77777777" w:rsidR="00DD300A" w:rsidRPr="00DD300A"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t>BBC, (2020) ‘George Floyd: what happened in the final moments of his life’, 16th July. Available at: https://www.bbc.co.uk/news/world-us-canada-52861726 [online] [Accessed: 1st June 2021]</w:t>
      </w:r>
    </w:p>
    <w:p w14:paraId="7C0540D5" w14:textId="77777777" w:rsidR="00DD300A" w:rsidRPr="00DD300A" w:rsidRDefault="00DD300A" w:rsidP="00DD300A">
      <w:pPr>
        <w:spacing w:after="0" w:line="240" w:lineRule="auto"/>
        <w:ind w:left="426"/>
        <w:rPr>
          <w:rFonts w:ascii="Arial" w:eastAsia="Times New Roman" w:hAnsi="Arial" w:cs="Arial"/>
          <w:bCs/>
          <w:lang w:eastAsia="en-GB"/>
        </w:rPr>
      </w:pPr>
    </w:p>
    <w:p w14:paraId="70952A4E" w14:textId="77777777" w:rsidR="00DD300A" w:rsidRPr="00DD300A"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t>Braga, A., Papachristos, A. and Hureau, D. (2012) 'Hot spots policing effects on crime', Campbell Systematic Reviews, 2012:8, DOI: 10.4073/csr.2012.8</w:t>
      </w:r>
    </w:p>
    <w:p w14:paraId="2584E727" w14:textId="77777777" w:rsidR="00DD300A" w:rsidRPr="00DD300A" w:rsidRDefault="00DD300A" w:rsidP="00DD300A">
      <w:pPr>
        <w:spacing w:after="0" w:line="240" w:lineRule="auto"/>
        <w:ind w:left="426"/>
        <w:rPr>
          <w:rFonts w:ascii="Arial" w:eastAsia="Times New Roman" w:hAnsi="Arial" w:cs="Arial"/>
          <w:bCs/>
          <w:lang w:eastAsia="en-GB"/>
        </w:rPr>
      </w:pPr>
    </w:p>
    <w:p w14:paraId="76A47D89" w14:textId="77777777" w:rsidR="00DD300A" w:rsidRPr="00DD300A"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t>Braga, A., Turchan, B. and Papachristos, A. (2019) 'Hot spots policing of small geographic areas effects on crime', Campbell Systematic Reviews, 15:3</w:t>
      </w:r>
    </w:p>
    <w:p w14:paraId="1F70DDB8" w14:textId="77777777" w:rsidR="00DD300A" w:rsidRPr="00DD300A" w:rsidRDefault="00DD300A" w:rsidP="00DD300A">
      <w:pPr>
        <w:spacing w:after="0" w:line="240" w:lineRule="auto"/>
        <w:ind w:left="426"/>
        <w:rPr>
          <w:rFonts w:ascii="Arial" w:eastAsia="Times New Roman" w:hAnsi="Arial" w:cs="Arial"/>
          <w:bCs/>
          <w:lang w:eastAsia="en-GB"/>
        </w:rPr>
      </w:pPr>
    </w:p>
    <w:p w14:paraId="47F69384" w14:textId="10C22272" w:rsidR="00DD300A" w:rsidRPr="00DD300A"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t>Brake the road safety charity, Roads policing. Available at:</w:t>
      </w:r>
      <w:r w:rsidR="00D50F2B">
        <w:rPr>
          <w:rFonts w:ascii="Arial" w:eastAsia="Times New Roman" w:hAnsi="Arial" w:cs="Arial"/>
          <w:bCs/>
          <w:lang w:eastAsia="en-GB"/>
        </w:rPr>
        <w:t xml:space="preserve"> </w:t>
      </w:r>
      <w:r w:rsidRPr="00DD300A">
        <w:rPr>
          <w:rFonts w:ascii="Arial" w:eastAsia="Times New Roman" w:hAnsi="Arial" w:cs="Arial"/>
          <w:bCs/>
          <w:lang w:eastAsia="en-GB"/>
        </w:rPr>
        <w:t>https://www.brake.org.uk/get-involved/take-action/mybrake/knowledge-centre/roads-policing [online] [Accessed: 6th June 2021]</w:t>
      </w:r>
    </w:p>
    <w:p w14:paraId="59860738" w14:textId="77777777" w:rsidR="00DD300A" w:rsidRPr="00DD300A" w:rsidRDefault="00DD300A" w:rsidP="00DD300A">
      <w:pPr>
        <w:spacing w:after="0" w:line="240" w:lineRule="auto"/>
        <w:ind w:left="426"/>
        <w:rPr>
          <w:rFonts w:ascii="Arial" w:eastAsia="Times New Roman" w:hAnsi="Arial" w:cs="Arial"/>
          <w:bCs/>
          <w:lang w:eastAsia="en-GB"/>
        </w:rPr>
      </w:pPr>
    </w:p>
    <w:p w14:paraId="05CFC823" w14:textId="77777777" w:rsidR="00DD300A" w:rsidRPr="00DD300A"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t>Bryant et al. (2020) Blackstone’s Handbook for Policing Students. Oxford University Press.</w:t>
      </w:r>
    </w:p>
    <w:p w14:paraId="0F3DA38F" w14:textId="77777777" w:rsidR="00DD300A" w:rsidRPr="00DD300A" w:rsidRDefault="00DD300A" w:rsidP="00DD300A">
      <w:pPr>
        <w:spacing w:after="0" w:line="240" w:lineRule="auto"/>
        <w:ind w:left="426"/>
        <w:rPr>
          <w:rFonts w:ascii="Arial" w:eastAsia="Times New Roman" w:hAnsi="Arial" w:cs="Arial"/>
          <w:bCs/>
          <w:lang w:eastAsia="en-GB"/>
        </w:rPr>
      </w:pPr>
    </w:p>
    <w:p w14:paraId="4AB86B4E" w14:textId="77777777" w:rsidR="00DD300A" w:rsidRPr="00DD300A"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t>Bullock, K. Erol, R. &amp; Tilley, N. (2006) 'Problem Oriented Policing and Partnerships' Chapter 3. Routledge: London</w:t>
      </w:r>
    </w:p>
    <w:p w14:paraId="1FF97EAF" w14:textId="77777777" w:rsidR="00DD300A" w:rsidRPr="00DD300A" w:rsidRDefault="00DD300A" w:rsidP="00DD300A">
      <w:pPr>
        <w:spacing w:after="0" w:line="240" w:lineRule="auto"/>
        <w:ind w:left="426"/>
        <w:rPr>
          <w:rFonts w:ascii="Arial" w:eastAsia="Times New Roman" w:hAnsi="Arial" w:cs="Arial"/>
          <w:bCs/>
          <w:lang w:eastAsia="en-GB"/>
        </w:rPr>
      </w:pPr>
    </w:p>
    <w:p w14:paraId="417DAFE7" w14:textId="77777777" w:rsidR="00DD300A" w:rsidRPr="00DD300A"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t>College of Policing (2017) Hot Spots Policing. Available at: https://whatworks.college.police.uk/toolkit/Pages/Intervention.aspx?InterventionID=46#:~:text=Hot%20spot%20policing%20is%20a,where%20crime%20is%20most%20concentrated.&amp;text=Hotspot%20policing%20is%20not%20defined,to%20specific%20high%20crime%20locations [online] [Accessed: 5th June 2021]</w:t>
      </w:r>
    </w:p>
    <w:p w14:paraId="0DD210D4" w14:textId="77777777" w:rsidR="00DD300A" w:rsidRPr="00DD300A" w:rsidRDefault="00DD300A" w:rsidP="00DD300A">
      <w:pPr>
        <w:spacing w:after="0" w:line="240" w:lineRule="auto"/>
        <w:ind w:left="426"/>
        <w:rPr>
          <w:rFonts w:ascii="Arial" w:eastAsia="Times New Roman" w:hAnsi="Arial" w:cs="Arial"/>
          <w:bCs/>
          <w:lang w:eastAsia="en-GB"/>
        </w:rPr>
      </w:pPr>
    </w:p>
    <w:p w14:paraId="4EDC5BAC" w14:textId="77777777" w:rsidR="00DD300A" w:rsidRPr="00DD300A"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t>College of Policing (2020) Problem Orientated Policing. Available at: https://whatworks.college.police.uk/toolkit/Pages/Intervention.aspx?InterventionID=47#:~:text=Problem%2Doriented%20policing%20(POP),the%20effects%20of%20the%20response [online] [Accessed: 5th June 2021]</w:t>
      </w:r>
    </w:p>
    <w:p w14:paraId="76B5BA56" w14:textId="77777777" w:rsidR="00DD300A" w:rsidRPr="00DD300A" w:rsidRDefault="00DD300A" w:rsidP="00DD300A">
      <w:pPr>
        <w:spacing w:after="0" w:line="240" w:lineRule="auto"/>
        <w:ind w:left="426"/>
        <w:rPr>
          <w:rFonts w:ascii="Arial" w:eastAsia="Times New Roman" w:hAnsi="Arial" w:cs="Arial"/>
          <w:bCs/>
          <w:lang w:eastAsia="en-GB"/>
        </w:rPr>
      </w:pPr>
    </w:p>
    <w:p w14:paraId="34BA61D0" w14:textId="77777777" w:rsidR="00DD300A" w:rsidRPr="00DD300A"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t>"Core Principles for Public Engagement." National Coalition for Dialogue and Deliberation (NCDD), International Association for Public Participation (IAP2), and the Co-Intelligence Institute, 2009.</w:t>
      </w:r>
    </w:p>
    <w:p w14:paraId="6D474A0B" w14:textId="77777777" w:rsidR="00DD300A" w:rsidRPr="00DD300A" w:rsidRDefault="00DD300A" w:rsidP="00DD300A">
      <w:pPr>
        <w:spacing w:after="0" w:line="240" w:lineRule="auto"/>
        <w:ind w:left="426"/>
        <w:rPr>
          <w:rFonts w:ascii="Arial" w:eastAsia="Times New Roman" w:hAnsi="Arial" w:cs="Arial"/>
          <w:bCs/>
          <w:lang w:eastAsia="en-GB"/>
        </w:rPr>
      </w:pPr>
    </w:p>
    <w:p w14:paraId="62F06DE6" w14:textId="77777777" w:rsidR="00DD300A" w:rsidRPr="00DD300A"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t>Coronavirus Act 2020 (C22). Available at: https://www.legislation.gov.uk/coronavirus [online] [Accessed: 5th June 2021]</w:t>
      </w:r>
    </w:p>
    <w:p w14:paraId="3CB4EB98" w14:textId="77777777" w:rsidR="00DD300A" w:rsidRPr="00DD300A" w:rsidRDefault="00DD300A" w:rsidP="00DD300A">
      <w:pPr>
        <w:spacing w:after="0" w:line="240" w:lineRule="auto"/>
        <w:ind w:left="426"/>
        <w:rPr>
          <w:rFonts w:ascii="Arial" w:eastAsia="Times New Roman" w:hAnsi="Arial" w:cs="Arial"/>
          <w:bCs/>
          <w:lang w:eastAsia="en-GB"/>
        </w:rPr>
      </w:pPr>
    </w:p>
    <w:p w14:paraId="03BEF44C" w14:textId="77777777" w:rsidR="00DD300A" w:rsidRPr="00DD300A"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t>Explanatory Memorandum to the Road Vehicles (Powers to Stop) Regulations 2011, 2011 no. Available at: https://www.legislation.gov.uk/ukdsi/2011/9780111506424/pdfs/ukdsiem_9780111506424_en.pdf [online] [Accessed: 6th June 2021]</w:t>
      </w:r>
    </w:p>
    <w:p w14:paraId="4FAEC56D" w14:textId="77777777" w:rsidR="00DD300A" w:rsidRPr="00DD300A" w:rsidRDefault="00DD300A" w:rsidP="00DD300A">
      <w:pPr>
        <w:spacing w:after="0" w:line="240" w:lineRule="auto"/>
        <w:ind w:left="426"/>
        <w:rPr>
          <w:rFonts w:ascii="Arial" w:eastAsia="Times New Roman" w:hAnsi="Arial" w:cs="Arial"/>
          <w:bCs/>
          <w:lang w:eastAsia="en-GB"/>
        </w:rPr>
      </w:pPr>
    </w:p>
    <w:p w14:paraId="7ED8BAD0" w14:textId="77777777" w:rsidR="00DD300A" w:rsidRPr="00DD300A"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t>Grimshaw, R. (2020) ‘Institutional racism in the police: how entrenched has it become?’ Centre for Crime and Justice Studies. 13th July. Available at: https://www.crimeandjustice.org.uk/resources/institutional-racism-police-how-entrenched-has-it-become [online] [Accessed: 5th June 2021]</w:t>
      </w:r>
    </w:p>
    <w:p w14:paraId="5B83C40F" w14:textId="77777777" w:rsidR="00DD300A" w:rsidRPr="00DD300A" w:rsidRDefault="00DD300A" w:rsidP="00DD300A">
      <w:pPr>
        <w:spacing w:after="0" w:line="240" w:lineRule="auto"/>
        <w:ind w:left="426"/>
        <w:rPr>
          <w:rFonts w:ascii="Arial" w:eastAsia="Times New Roman" w:hAnsi="Arial" w:cs="Arial"/>
          <w:bCs/>
          <w:lang w:eastAsia="en-GB"/>
        </w:rPr>
      </w:pPr>
    </w:p>
    <w:p w14:paraId="69054F16" w14:textId="77777777" w:rsidR="00DD300A" w:rsidRPr="00DD300A"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t>Hinkle, J., Weisburd, D., Telep, C. and Petersen, K., (2020) 'Problem-oriented policing for reducing crime and disorder: An updated systematic review and meta-analysis', Campbell Systematic Reviews (16)</w:t>
      </w:r>
    </w:p>
    <w:p w14:paraId="0BB7DE74" w14:textId="77777777" w:rsidR="00DD300A" w:rsidRPr="00DD300A" w:rsidRDefault="00DD300A" w:rsidP="00DD300A">
      <w:pPr>
        <w:spacing w:after="0" w:line="240" w:lineRule="auto"/>
        <w:ind w:left="426"/>
        <w:rPr>
          <w:rFonts w:ascii="Arial" w:eastAsia="Times New Roman" w:hAnsi="Arial" w:cs="Arial"/>
          <w:bCs/>
          <w:lang w:eastAsia="en-GB"/>
        </w:rPr>
      </w:pPr>
    </w:p>
    <w:p w14:paraId="27DDCB5A" w14:textId="77777777" w:rsidR="00DD300A" w:rsidRPr="00DD300A"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t>HM Government (2011) CONTEST the United Kingdom’s Strategy for Countering Terrorism. Available at:https://assets.publishing.service.gov.uk/government/uploads/system/uploads/attachment_data/file/97994/contest-summary.pdf [online] [Accessed: 6th June 2021]</w:t>
      </w:r>
    </w:p>
    <w:p w14:paraId="02CF12EA" w14:textId="77777777" w:rsidR="00DD300A" w:rsidRPr="00DD300A" w:rsidRDefault="00DD300A" w:rsidP="00DD300A">
      <w:pPr>
        <w:spacing w:after="0" w:line="240" w:lineRule="auto"/>
        <w:ind w:left="426"/>
        <w:rPr>
          <w:rFonts w:ascii="Arial" w:eastAsia="Times New Roman" w:hAnsi="Arial" w:cs="Arial"/>
          <w:bCs/>
          <w:lang w:eastAsia="en-GB"/>
        </w:rPr>
      </w:pPr>
    </w:p>
    <w:p w14:paraId="5D155EF7" w14:textId="77777777" w:rsidR="00DD300A" w:rsidRPr="00DD300A"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t>HM Government (2018) CONTEST the United Kingdom’s Strategy for Countering Terrorism (CM9608) Available at: https://assets.publishing.service.gov.uk/government/uploads/system/uploads/attachment_data/file/716907/140618_CCS207_CCS0218929798-1_CONTEST_3.0_WEB.pdf [online] [Accessed: 6th June 2021]</w:t>
      </w:r>
    </w:p>
    <w:p w14:paraId="17E92046" w14:textId="77777777" w:rsidR="00DD300A" w:rsidRPr="00DD300A" w:rsidRDefault="00DD300A" w:rsidP="00DD300A">
      <w:pPr>
        <w:spacing w:after="0" w:line="240" w:lineRule="auto"/>
        <w:ind w:left="426"/>
        <w:rPr>
          <w:rFonts w:ascii="Arial" w:eastAsia="Times New Roman" w:hAnsi="Arial" w:cs="Arial"/>
          <w:bCs/>
          <w:lang w:eastAsia="en-GB"/>
        </w:rPr>
      </w:pPr>
    </w:p>
    <w:p w14:paraId="6587CF2E" w14:textId="77777777" w:rsidR="00DD300A" w:rsidRPr="00DD300A"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t>Home Office, (2004) ‘Building Communities, Beating Crime, A better police service for the 21st Century’ Crown Copyright, (CM6360) Available at: https://assets.publishing.service.gov.uk/government/uploads/system/uploads/attachment_data/file/251058/6360.pdf [online] [Accessed: 1st June 2021]</w:t>
      </w:r>
    </w:p>
    <w:p w14:paraId="262408EE" w14:textId="77777777" w:rsidR="00DD300A" w:rsidRPr="00DD300A" w:rsidRDefault="00DD300A" w:rsidP="00DD300A">
      <w:pPr>
        <w:spacing w:after="0" w:line="240" w:lineRule="auto"/>
        <w:ind w:left="426"/>
        <w:rPr>
          <w:rFonts w:ascii="Arial" w:eastAsia="Times New Roman" w:hAnsi="Arial" w:cs="Arial"/>
          <w:bCs/>
          <w:lang w:eastAsia="en-GB"/>
        </w:rPr>
      </w:pPr>
    </w:p>
    <w:p w14:paraId="4F77578B" w14:textId="77777777" w:rsidR="00DD300A" w:rsidRPr="00DD300A"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t>Home office, (2005) Community Cohesion: Seven Steps. Available at:http://www.tedcantle.co.uk/publications/015%20Community%20cohesion%20seven%20steps%20%20Community%20Cohesion%20Unit%20.pdf [online] [Accessed: 1st June 2021]</w:t>
      </w:r>
    </w:p>
    <w:p w14:paraId="30665B78" w14:textId="77777777" w:rsidR="00DD300A" w:rsidRPr="00DD300A" w:rsidRDefault="00DD300A" w:rsidP="00DD300A">
      <w:pPr>
        <w:spacing w:after="0" w:line="240" w:lineRule="auto"/>
        <w:ind w:left="426"/>
        <w:rPr>
          <w:rFonts w:ascii="Arial" w:eastAsia="Times New Roman" w:hAnsi="Arial" w:cs="Arial"/>
          <w:bCs/>
          <w:lang w:eastAsia="en-GB"/>
        </w:rPr>
      </w:pPr>
    </w:p>
    <w:p w14:paraId="61CFDA9E" w14:textId="77777777" w:rsidR="00DD300A" w:rsidRPr="00DD300A"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t>Howard University, ‘Law library Howard university School of Law’. Available at: https://library.law.howard.edu/civilrightshistory/BLM [online] [Accessed: 1st June 2021]</w:t>
      </w:r>
    </w:p>
    <w:p w14:paraId="7E02B8EF" w14:textId="77777777" w:rsidR="00DD300A" w:rsidRPr="00DD300A" w:rsidRDefault="00DD300A" w:rsidP="00DD300A">
      <w:pPr>
        <w:spacing w:after="0" w:line="240" w:lineRule="auto"/>
        <w:ind w:left="426"/>
        <w:rPr>
          <w:rFonts w:ascii="Arial" w:eastAsia="Times New Roman" w:hAnsi="Arial" w:cs="Arial"/>
          <w:bCs/>
          <w:lang w:eastAsia="en-GB"/>
        </w:rPr>
      </w:pPr>
    </w:p>
    <w:p w14:paraId="497DAB59" w14:textId="77777777" w:rsidR="00DD300A" w:rsidRPr="00DD300A" w:rsidRDefault="00DD300A" w:rsidP="00DD300A">
      <w:pPr>
        <w:spacing w:after="0" w:line="240" w:lineRule="auto"/>
        <w:ind w:left="426"/>
        <w:rPr>
          <w:rFonts w:ascii="Arial" w:eastAsia="Times New Roman" w:hAnsi="Arial" w:cs="Arial"/>
          <w:bCs/>
          <w:lang w:eastAsia="en-GB"/>
        </w:rPr>
      </w:pPr>
    </w:p>
    <w:p w14:paraId="75235F5A" w14:textId="77777777" w:rsidR="00DD300A" w:rsidRPr="00DD300A"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t>Irwin, L. (2020) ‘UK cybercrime rate has doubled in the past five years’ IT Governance Blog. 6th July. Available at: https://www.itgovernance.co.uk/blog/uk-cyber-crime-rate-has-doubled-in-the-past-five-years [online] [Accessed: 5th June 2021]</w:t>
      </w:r>
    </w:p>
    <w:p w14:paraId="690E00B8" w14:textId="77777777" w:rsidR="00DD300A" w:rsidRPr="00DD300A" w:rsidRDefault="00DD300A" w:rsidP="00DD300A">
      <w:pPr>
        <w:spacing w:after="0" w:line="240" w:lineRule="auto"/>
        <w:ind w:left="426"/>
        <w:rPr>
          <w:rFonts w:ascii="Arial" w:eastAsia="Times New Roman" w:hAnsi="Arial" w:cs="Arial"/>
          <w:bCs/>
          <w:lang w:eastAsia="en-GB"/>
        </w:rPr>
      </w:pPr>
    </w:p>
    <w:p w14:paraId="593E8AF4" w14:textId="77777777" w:rsidR="00DD300A" w:rsidRPr="00DD300A"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t>Jeffrey C.R. Crime Prevention Theories. [Diagrams]. Available at:https://www.criminalbehavior.com/Spring2010/CABE/Section%203%20Crime%20Prevention%20Theories.pdf [online] [Accessed 5th June 2021]</w:t>
      </w:r>
    </w:p>
    <w:p w14:paraId="4F6592FF" w14:textId="77777777" w:rsidR="00DD300A" w:rsidRPr="00DD300A" w:rsidRDefault="00DD300A" w:rsidP="00DD300A">
      <w:pPr>
        <w:spacing w:after="0" w:line="240" w:lineRule="auto"/>
        <w:ind w:left="426"/>
        <w:rPr>
          <w:rFonts w:ascii="Arial" w:eastAsia="Times New Roman" w:hAnsi="Arial" w:cs="Arial"/>
          <w:bCs/>
          <w:lang w:eastAsia="en-GB"/>
        </w:rPr>
      </w:pPr>
    </w:p>
    <w:p w14:paraId="06C5311C" w14:textId="77777777" w:rsidR="00DD300A" w:rsidRPr="00DD300A"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t>Jupp, J, Garrod, M. (2019) ‘Legacies of the troubles: The Links between Organised Crime and Terrorism in Northern Ireland’ Studies in Conflict &amp; Terrorism. 4th November. Available at: https://www.efsas.org/Legacies%20of%20the%20Troubles.pdf [online] [Accessed; 6th June 2021]</w:t>
      </w:r>
    </w:p>
    <w:p w14:paraId="55F9A4EF" w14:textId="77777777" w:rsidR="00DD300A" w:rsidRPr="00DD300A" w:rsidRDefault="00DD300A" w:rsidP="00DD300A">
      <w:pPr>
        <w:spacing w:after="0" w:line="240" w:lineRule="auto"/>
        <w:ind w:left="426"/>
        <w:rPr>
          <w:rFonts w:ascii="Arial" w:eastAsia="Times New Roman" w:hAnsi="Arial" w:cs="Arial"/>
          <w:bCs/>
          <w:lang w:eastAsia="en-GB"/>
        </w:rPr>
      </w:pPr>
    </w:p>
    <w:p w14:paraId="653953A4" w14:textId="77777777" w:rsidR="00DD300A" w:rsidRPr="00DD300A"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t>Matthews, David. "Connections 2008: Focus on Communities." Kettering Foundation, 2008.</w:t>
      </w:r>
    </w:p>
    <w:p w14:paraId="634AAD37" w14:textId="77777777" w:rsidR="00DD300A" w:rsidRPr="00DD300A" w:rsidRDefault="00DD300A" w:rsidP="00DD300A">
      <w:pPr>
        <w:spacing w:after="0" w:line="240" w:lineRule="auto"/>
        <w:ind w:left="426"/>
        <w:rPr>
          <w:rFonts w:ascii="Arial" w:eastAsia="Times New Roman" w:hAnsi="Arial" w:cs="Arial"/>
          <w:bCs/>
          <w:lang w:eastAsia="en-GB"/>
        </w:rPr>
      </w:pPr>
    </w:p>
    <w:p w14:paraId="42E413BC" w14:textId="77777777" w:rsidR="00DD300A" w:rsidRPr="00DD300A"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t>McCallum, D. (2017) ‘Multi-agency Learning Review Following the Murder of Bijan Ebrahimi’ , Safer Bristol Executive Board. 25th October. Available at: https://www.bristol.gov.uk/documents/20182/35136/Multi-agency+learning+review+following+the+murder+of+Bijan+Ebrahimi/c2b17b97-c9ec-a5f4-70e4-fc82d1ccb119 [online] [Accessed: 5th Junes 2021]</w:t>
      </w:r>
    </w:p>
    <w:p w14:paraId="42D5FDB2" w14:textId="77777777" w:rsidR="00DD300A" w:rsidRPr="00DD300A" w:rsidRDefault="00DD300A" w:rsidP="00DD300A">
      <w:pPr>
        <w:spacing w:after="0" w:line="240" w:lineRule="auto"/>
        <w:ind w:left="426"/>
        <w:rPr>
          <w:rFonts w:ascii="Arial" w:eastAsia="Times New Roman" w:hAnsi="Arial" w:cs="Arial"/>
          <w:bCs/>
          <w:lang w:eastAsia="en-GB"/>
        </w:rPr>
      </w:pPr>
    </w:p>
    <w:p w14:paraId="26726CCF" w14:textId="77777777" w:rsidR="00DD300A" w:rsidRPr="00DD300A"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t>Muir, R. (2020) ‘Out of the darkness: policing and the death of George Floyd’ The Police Foundation. 5th June. Available at: https://www.police-foundation.org.uk/2020/06/policing-and-the-death-of-george-floyd/ [online] [Accessed; 1st June 2021]</w:t>
      </w:r>
    </w:p>
    <w:p w14:paraId="0EC4FE32" w14:textId="77777777" w:rsidR="00DD300A" w:rsidRPr="00DD300A" w:rsidRDefault="00DD300A" w:rsidP="00DD300A">
      <w:pPr>
        <w:spacing w:after="0" w:line="240" w:lineRule="auto"/>
        <w:ind w:left="426"/>
        <w:rPr>
          <w:rFonts w:ascii="Arial" w:eastAsia="Times New Roman" w:hAnsi="Arial" w:cs="Arial"/>
          <w:bCs/>
          <w:lang w:eastAsia="en-GB"/>
        </w:rPr>
      </w:pPr>
    </w:p>
    <w:p w14:paraId="36587219" w14:textId="77777777" w:rsidR="00DD300A" w:rsidRPr="00DD300A"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lastRenderedPageBreak/>
        <w:t>National Police Chiefs Council (2019) Counter Terrorism. Available at: https://www.npcc.police.uk/NPCCBusinessAreas/TerrorismandAlliedMatters.aspx [online] [Accessed: 6th June 2021]</w:t>
      </w:r>
    </w:p>
    <w:p w14:paraId="7A1DE9D1" w14:textId="77777777" w:rsidR="00DD300A" w:rsidRPr="00DD300A" w:rsidRDefault="00DD300A" w:rsidP="00DD300A">
      <w:pPr>
        <w:spacing w:after="0" w:line="240" w:lineRule="auto"/>
        <w:ind w:left="426"/>
        <w:rPr>
          <w:rFonts w:ascii="Arial" w:eastAsia="Times New Roman" w:hAnsi="Arial" w:cs="Arial"/>
          <w:bCs/>
          <w:lang w:eastAsia="en-GB"/>
        </w:rPr>
      </w:pPr>
    </w:p>
    <w:p w14:paraId="689FF4BA" w14:textId="604A3474" w:rsidR="00DD300A"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t>NCIS (2000) ‘The National Intelligence Model’ Available at: https://netpol.org/wp-content/uploads/2014/06/National-Intelligence-Model.pdf [online] [Accessed: 5th June 2021]</w:t>
      </w:r>
    </w:p>
    <w:p w14:paraId="6B10AB0E" w14:textId="77777777" w:rsidR="006C6AA0" w:rsidRPr="00DD300A" w:rsidRDefault="006C6AA0" w:rsidP="00DD300A">
      <w:pPr>
        <w:spacing w:after="0" w:line="240" w:lineRule="auto"/>
        <w:ind w:left="426"/>
        <w:rPr>
          <w:rFonts w:ascii="Arial" w:eastAsia="Times New Roman" w:hAnsi="Arial" w:cs="Arial"/>
          <w:bCs/>
          <w:lang w:eastAsia="en-GB"/>
        </w:rPr>
      </w:pPr>
    </w:p>
    <w:p w14:paraId="5B7C82DF" w14:textId="77777777" w:rsidR="00DD300A" w:rsidRPr="00DD300A" w:rsidRDefault="00DD300A" w:rsidP="00DD300A">
      <w:pPr>
        <w:spacing w:after="0" w:line="240" w:lineRule="auto"/>
        <w:ind w:left="426"/>
        <w:rPr>
          <w:rFonts w:ascii="Arial" w:eastAsia="Times New Roman" w:hAnsi="Arial" w:cs="Arial"/>
          <w:bCs/>
          <w:lang w:eastAsia="en-GB"/>
        </w:rPr>
      </w:pPr>
    </w:p>
    <w:p w14:paraId="52B59627" w14:textId="77777777" w:rsidR="00DD300A" w:rsidRPr="00DD300A"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t>Newiss, G. (2021) ‘Wellbeing watchlist: five challenges for the UK policing post Covid-19’, The Police Foundation. 28th May. Available at: https://www.police-foundation.org.uk/2021/05/wellbeing-watchlist-five-challenges-for-uk-policing-post-covid-19/ [online] [Accessed: 5th June 2021]</w:t>
      </w:r>
    </w:p>
    <w:p w14:paraId="1B4E3AA6" w14:textId="77777777" w:rsidR="00DD300A" w:rsidRPr="00DD300A" w:rsidRDefault="00DD300A" w:rsidP="00DD300A">
      <w:pPr>
        <w:spacing w:after="0" w:line="240" w:lineRule="auto"/>
        <w:ind w:left="426"/>
        <w:rPr>
          <w:rFonts w:ascii="Arial" w:eastAsia="Times New Roman" w:hAnsi="Arial" w:cs="Arial"/>
          <w:bCs/>
          <w:lang w:eastAsia="en-GB"/>
        </w:rPr>
      </w:pPr>
    </w:p>
    <w:p w14:paraId="232CBC09" w14:textId="77777777" w:rsidR="00DD300A" w:rsidRPr="00DD300A"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t>NPIA, (2012) Community engagement in Policing Lessons from the literature Available at: https://whatworks.college.police.uk/Research/Documents/Community_engagement_lessons.pdf [online] [Accessed: 1st Junes 2021]</w:t>
      </w:r>
    </w:p>
    <w:p w14:paraId="063674EC" w14:textId="77777777" w:rsidR="00DD300A" w:rsidRPr="00DD300A" w:rsidRDefault="00DD300A" w:rsidP="00DD300A">
      <w:pPr>
        <w:spacing w:after="0" w:line="240" w:lineRule="auto"/>
        <w:ind w:left="426"/>
        <w:rPr>
          <w:rFonts w:ascii="Arial" w:eastAsia="Times New Roman" w:hAnsi="Arial" w:cs="Arial"/>
          <w:bCs/>
          <w:lang w:eastAsia="en-GB"/>
        </w:rPr>
      </w:pPr>
    </w:p>
    <w:p w14:paraId="7230386E" w14:textId="77777777" w:rsidR="00DD300A" w:rsidRPr="00DD300A"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t>Police &amp; Crime Commissioner West Yorkshire (2021) Community Cohesion. Available at: https://www.westyorkshire-pcc.gov.uk/how-we-work/our-priorities/community-cohesion [online] [Accessed: 1st June 2021]</w:t>
      </w:r>
    </w:p>
    <w:p w14:paraId="3EF1C4BA" w14:textId="77777777" w:rsidR="00DD300A" w:rsidRPr="00DD300A" w:rsidRDefault="00DD300A" w:rsidP="00DD300A">
      <w:pPr>
        <w:spacing w:after="0" w:line="240" w:lineRule="auto"/>
        <w:ind w:left="426"/>
        <w:rPr>
          <w:rFonts w:ascii="Arial" w:eastAsia="Times New Roman" w:hAnsi="Arial" w:cs="Arial"/>
          <w:bCs/>
          <w:lang w:eastAsia="en-GB"/>
        </w:rPr>
      </w:pPr>
    </w:p>
    <w:p w14:paraId="5C14FBA5" w14:textId="77777777" w:rsidR="00DD300A" w:rsidRPr="00DD300A"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t>Read, T &amp; Tilley N (2000), "Not Rocket Science? Problem-solving and Crime reduction," Crime reduction research series paper 6. Home Office: London</w:t>
      </w:r>
    </w:p>
    <w:p w14:paraId="2C06CE3F" w14:textId="77777777" w:rsidR="00DD300A" w:rsidRPr="00DD300A" w:rsidRDefault="00DD300A" w:rsidP="00DD300A">
      <w:pPr>
        <w:spacing w:after="0" w:line="240" w:lineRule="auto"/>
        <w:ind w:left="426"/>
        <w:rPr>
          <w:rFonts w:ascii="Arial" w:eastAsia="Times New Roman" w:hAnsi="Arial" w:cs="Arial"/>
          <w:bCs/>
          <w:lang w:eastAsia="en-GB"/>
        </w:rPr>
      </w:pPr>
    </w:p>
    <w:p w14:paraId="1C23108B" w14:textId="77777777" w:rsidR="00DD300A" w:rsidRPr="00DD300A"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t>Statista, (2020) ‘Percentage of deaths in police custody in England and Wales between 2008/09 and 2018/19, by ethnicity’ June 4th. Available at: https://www.statista.com/statistics/1122775/deaths-in-police-custody-in-the-uk-2019-by-ethnicity/#statisticContainer [online] [Accessed: 1st June 2021]</w:t>
      </w:r>
    </w:p>
    <w:p w14:paraId="083E6D2E" w14:textId="77777777" w:rsidR="00DD300A" w:rsidRPr="00DD300A" w:rsidRDefault="00DD300A" w:rsidP="00DD300A">
      <w:pPr>
        <w:spacing w:after="0" w:line="240" w:lineRule="auto"/>
        <w:ind w:left="426"/>
        <w:rPr>
          <w:rFonts w:ascii="Arial" w:eastAsia="Times New Roman" w:hAnsi="Arial" w:cs="Arial"/>
          <w:bCs/>
          <w:lang w:eastAsia="en-GB"/>
        </w:rPr>
      </w:pPr>
    </w:p>
    <w:p w14:paraId="5DEF3887" w14:textId="77777777" w:rsidR="00DD300A" w:rsidRPr="00DD300A"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t>Tyler, T.R. 1990. Why People Obey the Law: Procedural Justice, Legitimacy, and Compliance. New Haven, CT: Yale University Press.</w:t>
      </w:r>
    </w:p>
    <w:p w14:paraId="3D588370" w14:textId="77777777" w:rsidR="00DD300A" w:rsidRPr="00DD300A" w:rsidRDefault="00DD300A" w:rsidP="00DD300A">
      <w:pPr>
        <w:spacing w:after="0" w:line="240" w:lineRule="auto"/>
        <w:ind w:left="426"/>
        <w:rPr>
          <w:rFonts w:ascii="Arial" w:eastAsia="Times New Roman" w:hAnsi="Arial" w:cs="Arial"/>
          <w:bCs/>
          <w:lang w:eastAsia="en-GB"/>
        </w:rPr>
      </w:pPr>
    </w:p>
    <w:p w14:paraId="07B724DA" w14:textId="77777777" w:rsidR="00DD300A" w:rsidRPr="00DD300A"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t>Tyler, T.R. 2001. “Public Trust and Confidence in Legal Authorities: What Do Majority and Minority Groups Members Want from the Law and Legal Institutions?” Behavioral Sciences and the Law 19:215–235.</w:t>
      </w:r>
    </w:p>
    <w:p w14:paraId="180D6569" w14:textId="77777777" w:rsidR="00DD300A" w:rsidRPr="00DD300A" w:rsidRDefault="00DD300A" w:rsidP="00DD300A">
      <w:pPr>
        <w:spacing w:after="0" w:line="240" w:lineRule="auto"/>
        <w:ind w:left="426"/>
        <w:rPr>
          <w:rFonts w:ascii="Arial" w:eastAsia="Times New Roman" w:hAnsi="Arial" w:cs="Arial"/>
          <w:bCs/>
          <w:lang w:eastAsia="en-GB"/>
        </w:rPr>
      </w:pPr>
    </w:p>
    <w:p w14:paraId="1248A6A3" w14:textId="54F8390C" w:rsidR="00DD300A" w:rsidRPr="00726CC8" w:rsidRDefault="00DD300A" w:rsidP="00DD300A">
      <w:pPr>
        <w:spacing w:after="0" w:line="240" w:lineRule="auto"/>
        <w:ind w:left="426"/>
        <w:rPr>
          <w:rFonts w:ascii="Arial" w:eastAsia="Times New Roman" w:hAnsi="Arial" w:cs="Arial"/>
          <w:bCs/>
          <w:lang w:eastAsia="en-GB"/>
        </w:rPr>
      </w:pPr>
      <w:r w:rsidRPr="00DD300A">
        <w:rPr>
          <w:rFonts w:ascii="Arial" w:eastAsia="Times New Roman" w:hAnsi="Arial" w:cs="Arial"/>
          <w:bCs/>
          <w:lang w:eastAsia="en-GB"/>
        </w:rPr>
        <w:t>Tyler, T.R. 2004. “Enhancing Police Legitimacy.” Annals of the American Academy of Political and Social Science 593:84–99.</w:t>
      </w:r>
    </w:p>
    <w:p w14:paraId="6D4D2779" w14:textId="43F046CA" w:rsidR="00BB18E4" w:rsidRDefault="00BB18E4" w:rsidP="00763CB3">
      <w:pPr>
        <w:spacing w:after="0" w:line="240" w:lineRule="auto"/>
        <w:ind w:left="426"/>
        <w:jc w:val="center"/>
        <w:rPr>
          <w:rFonts w:ascii="Arial" w:eastAsia="Times New Roman" w:hAnsi="Arial" w:cs="Arial"/>
          <w:b/>
          <w:sz w:val="24"/>
          <w:szCs w:val="24"/>
          <w:lang w:eastAsia="en-GB"/>
        </w:rPr>
      </w:pPr>
    </w:p>
    <w:p w14:paraId="73D89AB5" w14:textId="57B3FE19" w:rsidR="00BB18E4" w:rsidRDefault="00BB18E4" w:rsidP="00763CB3">
      <w:pPr>
        <w:spacing w:after="0" w:line="240" w:lineRule="auto"/>
        <w:ind w:left="426"/>
        <w:jc w:val="center"/>
        <w:rPr>
          <w:rFonts w:ascii="Arial" w:eastAsia="Times New Roman" w:hAnsi="Arial" w:cs="Arial"/>
          <w:b/>
          <w:sz w:val="24"/>
          <w:szCs w:val="24"/>
          <w:lang w:eastAsia="en-GB"/>
        </w:rPr>
      </w:pPr>
    </w:p>
    <w:p w14:paraId="2F27F819" w14:textId="2B65A9F4" w:rsidR="00BB18E4" w:rsidRDefault="00BB18E4" w:rsidP="00763CB3">
      <w:pPr>
        <w:spacing w:after="0" w:line="240" w:lineRule="auto"/>
        <w:ind w:left="426"/>
        <w:jc w:val="center"/>
        <w:rPr>
          <w:rFonts w:ascii="Arial" w:eastAsia="Times New Roman" w:hAnsi="Arial" w:cs="Arial"/>
          <w:b/>
          <w:sz w:val="24"/>
          <w:szCs w:val="24"/>
          <w:lang w:eastAsia="en-GB"/>
        </w:rPr>
      </w:pPr>
    </w:p>
    <w:p w14:paraId="7635CB6E" w14:textId="08CA3A58" w:rsidR="00BB18E4" w:rsidRDefault="00BB18E4" w:rsidP="00763CB3">
      <w:pPr>
        <w:spacing w:after="0" w:line="240" w:lineRule="auto"/>
        <w:ind w:left="426"/>
        <w:jc w:val="center"/>
        <w:rPr>
          <w:rFonts w:ascii="Arial" w:eastAsia="Times New Roman" w:hAnsi="Arial" w:cs="Arial"/>
          <w:b/>
          <w:sz w:val="24"/>
          <w:szCs w:val="24"/>
          <w:lang w:eastAsia="en-GB"/>
        </w:rPr>
      </w:pPr>
    </w:p>
    <w:p w14:paraId="512CED5A" w14:textId="439A760E" w:rsidR="00BB18E4" w:rsidRDefault="00BB18E4" w:rsidP="00763CB3">
      <w:pPr>
        <w:spacing w:after="0" w:line="240" w:lineRule="auto"/>
        <w:ind w:left="426"/>
        <w:jc w:val="center"/>
        <w:rPr>
          <w:rFonts w:ascii="Arial" w:eastAsia="Times New Roman" w:hAnsi="Arial" w:cs="Arial"/>
          <w:b/>
          <w:sz w:val="24"/>
          <w:szCs w:val="24"/>
          <w:lang w:eastAsia="en-GB"/>
        </w:rPr>
      </w:pPr>
    </w:p>
    <w:p w14:paraId="17AFC131" w14:textId="4C9340ED" w:rsidR="00BB18E4" w:rsidRDefault="00BB18E4" w:rsidP="00763CB3">
      <w:pPr>
        <w:spacing w:after="0" w:line="240" w:lineRule="auto"/>
        <w:ind w:left="426"/>
        <w:jc w:val="center"/>
        <w:rPr>
          <w:rFonts w:ascii="Arial" w:eastAsia="Times New Roman" w:hAnsi="Arial" w:cs="Arial"/>
          <w:b/>
          <w:sz w:val="24"/>
          <w:szCs w:val="24"/>
          <w:lang w:eastAsia="en-GB"/>
        </w:rPr>
      </w:pPr>
    </w:p>
    <w:p w14:paraId="482EB2EB" w14:textId="4292ADA6" w:rsidR="00BB18E4" w:rsidRDefault="00BB18E4" w:rsidP="00763CB3">
      <w:pPr>
        <w:spacing w:after="0" w:line="240" w:lineRule="auto"/>
        <w:ind w:left="426"/>
        <w:jc w:val="center"/>
        <w:rPr>
          <w:rFonts w:ascii="Arial" w:eastAsia="Times New Roman" w:hAnsi="Arial" w:cs="Arial"/>
          <w:b/>
          <w:sz w:val="24"/>
          <w:szCs w:val="24"/>
          <w:lang w:eastAsia="en-GB"/>
        </w:rPr>
      </w:pPr>
    </w:p>
    <w:p w14:paraId="101C8FB3" w14:textId="32C18A10" w:rsidR="00BB18E4" w:rsidRDefault="00BB18E4" w:rsidP="00763CB3">
      <w:pPr>
        <w:spacing w:after="0" w:line="240" w:lineRule="auto"/>
        <w:ind w:left="426"/>
        <w:jc w:val="center"/>
        <w:rPr>
          <w:rFonts w:ascii="Arial" w:eastAsia="Times New Roman" w:hAnsi="Arial" w:cs="Arial"/>
          <w:b/>
          <w:sz w:val="24"/>
          <w:szCs w:val="24"/>
          <w:lang w:eastAsia="en-GB"/>
        </w:rPr>
      </w:pPr>
    </w:p>
    <w:p w14:paraId="45DA5EF4" w14:textId="657999FE" w:rsidR="00BB18E4" w:rsidRDefault="00BB18E4" w:rsidP="00763CB3">
      <w:pPr>
        <w:spacing w:after="0" w:line="240" w:lineRule="auto"/>
        <w:ind w:left="426"/>
        <w:jc w:val="center"/>
        <w:rPr>
          <w:rFonts w:ascii="Arial" w:eastAsia="Times New Roman" w:hAnsi="Arial" w:cs="Arial"/>
          <w:b/>
          <w:sz w:val="24"/>
          <w:szCs w:val="24"/>
          <w:lang w:eastAsia="en-GB"/>
        </w:rPr>
      </w:pPr>
    </w:p>
    <w:p w14:paraId="05159FEF" w14:textId="29A55490" w:rsidR="00BB18E4" w:rsidRDefault="00BB18E4" w:rsidP="00763CB3">
      <w:pPr>
        <w:spacing w:after="0" w:line="240" w:lineRule="auto"/>
        <w:ind w:left="426"/>
        <w:jc w:val="center"/>
        <w:rPr>
          <w:rFonts w:ascii="Arial" w:eastAsia="Times New Roman" w:hAnsi="Arial" w:cs="Arial"/>
          <w:b/>
          <w:sz w:val="24"/>
          <w:szCs w:val="24"/>
          <w:lang w:eastAsia="en-GB"/>
        </w:rPr>
      </w:pPr>
    </w:p>
    <w:p w14:paraId="46A9EFC1" w14:textId="005F97FC" w:rsidR="00BB18E4" w:rsidRDefault="00BB18E4" w:rsidP="00763CB3">
      <w:pPr>
        <w:spacing w:after="0" w:line="240" w:lineRule="auto"/>
        <w:ind w:left="426"/>
        <w:jc w:val="center"/>
        <w:rPr>
          <w:rFonts w:ascii="Arial" w:eastAsia="Times New Roman" w:hAnsi="Arial" w:cs="Arial"/>
          <w:b/>
          <w:sz w:val="24"/>
          <w:szCs w:val="24"/>
          <w:lang w:eastAsia="en-GB"/>
        </w:rPr>
      </w:pPr>
    </w:p>
    <w:p w14:paraId="6E563BFE" w14:textId="7D4867DF" w:rsidR="00BB18E4" w:rsidRDefault="00BB18E4" w:rsidP="00763CB3">
      <w:pPr>
        <w:spacing w:after="0" w:line="240" w:lineRule="auto"/>
        <w:ind w:left="426"/>
        <w:jc w:val="center"/>
        <w:rPr>
          <w:rFonts w:ascii="Arial" w:eastAsia="Times New Roman" w:hAnsi="Arial" w:cs="Arial"/>
          <w:b/>
          <w:sz w:val="24"/>
          <w:szCs w:val="24"/>
          <w:lang w:eastAsia="en-GB"/>
        </w:rPr>
      </w:pPr>
    </w:p>
    <w:p w14:paraId="5DC5D41D" w14:textId="0967515A" w:rsidR="00BB18E4" w:rsidRDefault="00BB18E4" w:rsidP="00763CB3">
      <w:pPr>
        <w:spacing w:after="0" w:line="240" w:lineRule="auto"/>
        <w:ind w:left="426"/>
        <w:jc w:val="center"/>
        <w:rPr>
          <w:rFonts w:ascii="Arial" w:eastAsia="Times New Roman" w:hAnsi="Arial" w:cs="Arial"/>
          <w:b/>
          <w:sz w:val="24"/>
          <w:szCs w:val="24"/>
          <w:lang w:eastAsia="en-GB"/>
        </w:rPr>
      </w:pPr>
    </w:p>
    <w:p w14:paraId="5BA8A3FD" w14:textId="6FA806E3" w:rsidR="00BB18E4" w:rsidRDefault="00BB18E4" w:rsidP="00763CB3">
      <w:pPr>
        <w:spacing w:after="0" w:line="240" w:lineRule="auto"/>
        <w:ind w:left="426"/>
        <w:jc w:val="center"/>
        <w:rPr>
          <w:rFonts w:ascii="Arial" w:eastAsia="Times New Roman" w:hAnsi="Arial" w:cs="Arial"/>
          <w:b/>
          <w:sz w:val="24"/>
          <w:szCs w:val="24"/>
          <w:lang w:eastAsia="en-GB"/>
        </w:rPr>
      </w:pPr>
    </w:p>
    <w:p w14:paraId="1C1D1479" w14:textId="22A72FEA" w:rsidR="00BB18E4" w:rsidRDefault="00BB18E4" w:rsidP="00763CB3">
      <w:pPr>
        <w:spacing w:after="0" w:line="240" w:lineRule="auto"/>
        <w:ind w:left="426"/>
        <w:jc w:val="center"/>
        <w:rPr>
          <w:rFonts w:ascii="Arial" w:eastAsia="Times New Roman" w:hAnsi="Arial" w:cs="Arial"/>
          <w:b/>
          <w:sz w:val="24"/>
          <w:szCs w:val="24"/>
          <w:lang w:eastAsia="en-GB"/>
        </w:rPr>
      </w:pPr>
    </w:p>
    <w:p w14:paraId="02E5E234" w14:textId="48238F3A" w:rsidR="00BB18E4" w:rsidRDefault="00BB18E4" w:rsidP="00763CB3">
      <w:pPr>
        <w:spacing w:after="0" w:line="240" w:lineRule="auto"/>
        <w:ind w:left="426"/>
        <w:jc w:val="center"/>
        <w:rPr>
          <w:rFonts w:ascii="Arial" w:eastAsia="Times New Roman" w:hAnsi="Arial" w:cs="Arial"/>
          <w:b/>
          <w:sz w:val="24"/>
          <w:szCs w:val="24"/>
          <w:lang w:eastAsia="en-GB"/>
        </w:rPr>
      </w:pPr>
    </w:p>
    <w:p w14:paraId="173A6F9A" w14:textId="37D83505" w:rsidR="00BB18E4" w:rsidRDefault="00BB18E4" w:rsidP="00763CB3">
      <w:pPr>
        <w:spacing w:after="0" w:line="240" w:lineRule="auto"/>
        <w:ind w:left="426"/>
        <w:jc w:val="center"/>
        <w:rPr>
          <w:rFonts w:ascii="Arial" w:eastAsia="Times New Roman" w:hAnsi="Arial" w:cs="Arial"/>
          <w:b/>
          <w:sz w:val="24"/>
          <w:szCs w:val="24"/>
          <w:lang w:eastAsia="en-GB"/>
        </w:rPr>
      </w:pPr>
    </w:p>
    <w:p w14:paraId="7C76E4FE" w14:textId="783BDEDA" w:rsidR="00BB18E4" w:rsidRDefault="00BB18E4" w:rsidP="00763CB3">
      <w:pPr>
        <w:spacing w:after="0" w:line="240" w:lineRule="auto"/>
        <w:ind w:left="426"/>
        <w:jc w:val="center"/>
        <w:rPr>
          <w:rFonts w:ascii="Arial" w:eastAsia="Times New Roman" w:hAnsi="Arial" w:cs="Arial"/>
          <w:b/>
          <w:sz w:val="24"/>
          <w:szCs w:val="24"/>
          <w:lang w:eastAsia="en-GB"/>
        </w:rPr>
      </w:pPr>
    </w:p>
    <w:p w14:paraId="2BE157B1" w14:textId="7EEDFCEF" w:rsidR="00BB18E4" w:rsidRDefault="00BB18E4" w:rsidP="00763CB3">
      <w:pPr>
        <w:spacing w:after="0" w:line="240" w:lineRule="auto"/>
        <w:ind w:left="426"/>
        <w:jc w:val="center"/>
        <w:rPr>
          <w:rFonts w:ascii="Arial" w:eastAsia="Times New Roman" w:hAnsi="Arial" w:cs="Arial"/>
          <w:b/>
          <w:sz w:val="24"/>
          <w:szCs w:val="24"/>
          <w:lang w:eastAsia="en-GB"/>
        </w:rPr>
      </w:pPr>
    </w:p>
    <w:p w14:paraId="0B0D62A6" w14:textId="1B8E3DAB" w:rsidR="00BB18E4" w:rsidRDefault="00BB18E4" w:rsidP="00763CB3">
      <w:pPr>
        <w:spacing w:after="0" w:line="240" w:lineRule="auto"/>
        <w:ind w:left="426"/>
        <w:jc w:val="center"/>
        <w:rPr>
          <w:rFonts w:ascii="Arial" w:eastAsia="Times New Roman" w:hAnsi="Arial" w:cs="Arial"/>
          <w:b/>
          <w:sz w:val="24"/>
          <w:szCs w:val="24"/>
          <w:lang w:eastAsia="en-GB"/>
        </w:rPr>
      </w:pPr>
    </w:p>
    <w:p w14:paraId="3AE087E9" w14:textId="52CAD7BA" w:rsidR="00BB18E4" w:rsidRDefault="00BB18E4" w:rsidP="00763CB3">
      <w:pPr>
        <w:spacing w:after="0" w:line="240" w:lineRule="auto"/>
        <w:ind w:left="426"/>
        <w:jc w:val="center"/>
        <w:rPr>
          <w:rFonts w:ascii="Arial" w:eastAsia="Times New Roman" w:hAnsi="Arial" w:cs="Arial"/>
          <w:b/>
          <w:sz w:val="24"/>
          <w:szCs w:val="24"/>
          <w:lang w:eastAsia="en-GB"/>
        </w:rPr>
      </w:pPr>
    </w:p>
    <w:p w14:paraId="4AC2CB7E" w14:textId="2E058135" w:rsidR="00BB18E4" w:rsidRDefault="00BB18E4" w:rsidP="00763CB3">
      <w:pPr>
        <w:spacing w:after="0" w:line="240" w:lineRule="auto"/>
        <w:ind w:left="426"/>
        <w:jc w:val="center"/>
        <w:rPr>
          <w:rFonts w:ascii="Arial" w:eastAsia="Times New Roman" w:hAnsi="Arial" w:cs="Arial"/>
          <w:b/>
          <w:sz w:val="24"/>
          <w:szCs w:val="24"/>
          <w:lang w:eastAsia="en-GB"/>
        </w:rPr>
      </w:pPr>
    </w:p>
    <w:p w14:paraId="243A9F54" w14:textId="77FF2185" w:rsidR="00BB18E4" w:rsidRDefault="00BB18E4" w:rsidP="00763CB3">
      <w:pPr>
        <w:spacing w:after="0" w:line="240" w:lineRule="auto"/>
        <w:ind w:left="426"/>
        <w:jc w:val="center"/>
        <w:rPr>
          <w:rFonts w:ascii="Arial" w:eastAsia="Times New Roman" w:hAnsi="Arial" w:cs="Arial"/>
          <w:b/>
          <w:sz w:val="24"/>
          <w:szCs w:val="24"/>
          <w:lang w:eastAsia="en-GB"/>
        </w:rPr>
      </w:pPr>
    </w:p>
    <w:p w14:paraId="11B5DA83" w14:textId="77777777" w:rsidR="00BB18E4" w:rsidRPr="00573A4A" w:rsidRDefault="00BB18E4" w:rsidP="00763CB3">
      <w:pPr>
        <w:spacing w:after="0" w:line="240" w:lineRule="auto"/>
        <w:ind w:left="426"/>
        <w:jc w:val="center"/>
        <w:rPr>
          <w:rFonts w:ascii="Arial" w:eastAsia="Times New Roman" w:hAnsi="Arial" w:cs="Arial"/>
          <w:b/>
          <w:sz w:val="24"/>
          <w:szCs w:val="24"/>
          <w:lang w:eastAsia="en-GB"/>
        </w:rPr>
      </w:pPr>
    </w:p>
    <w:p w14:paraId="1F047A9D" w14:textId="77777777" w:rsidR="00763CB3" w:rsidRPr="00573A4A" w:rsidRDefault="00763CB3" w:rsidP="00763CB3">
      <w:pPr>
        <w:spacing w:after="0" w:line="240" w:lineRule="auto"/>
        <w:ind w:left="426"/>
        <w:jc w:val="center"/>
        <w:rPr>
          <w:rFonts w:ascii="Arial" w:eastAsia="Times New Roman" w:hAnsi="Arial" w:cs="Arial"/>
          <w:b/>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E10E2F">
        <w:trPr>
          <w:trHeight w:val="414"/>
        </w:trPr>
        <w:tc>
          <w:tcPr>
            <w:tcW w:w="9780" w:type="dxa"/>
            <w:shd w:val="clear" w:color="auto" w:fill="D9D9D9"/>
          </w:tcPr>
          <w:p w14:paraId="07C020A7" w14:textId="77777777" w:rsidR="00763CB3" w:rsidRPr="00876921" w:rsidRDefault="00763CB3" w:rsidP="00E10E2F">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Do not show bias in your assignment you should present a balanced argument putting forward different perspectives </w:t>
      </w:r>
      <w:r>
        <w:rPr>
          <w:rFonts w:ascii="Arial" w:eastAsia="Times New Roman" w:hAnsi="Arial" w:cs="Arial"/>
          <w:i/>
          <w:sz w:val="24"/>
          <w:szCs w:val="24"/>
          <w:lang w:eastAsia="en-GB"/>
        </w:rPr>
        <w:t xml:space="preserve">on the topic for example can states commit ;’terrorism’? some would argue that they can whilst others would disagree.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348B6FB9"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You might use ‘real world’ examples to highlight your arguments, for example why might one group be labelled ‘terrorist’ whilst another is not, is it the intended target? Or the ideology?</w:t>
      </w:r>
    </w:p>
    <w:p w14:paraId="6449ED2A"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031C3FC0"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lastRenderedPageBreak/>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2C8731E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9321D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C873A8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ADC668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456A9C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BBB2110"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4F0356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3CD0E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E26579B"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FFB7F3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E4B693F"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1165D6"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C7C955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278FE5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6C25F7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39D54ED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73E7C8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33CFD05"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5C393D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B0A7B1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C20E3B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4CDC75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564395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0F9241C"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0EB2E0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516C94"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3BF3FC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AFED509"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1D3FC45D" w14:textId="77777777" w:rsidR="00763CB3" w:rsidRPr="00876921" w:rsidRDefault="00763CB3" w:rsidP="00763CB3">
      <w:pPr>
        <w:spacing w:after="0" w:line="240" w:lineRule="auto"/>
        <w:jc w:val="both"/>
        <w:rPr>
          <w:rFonts w:ascii="Arial" w:eastAsia="Times New Roman" w:hAnsi="Arial" w:cs="Arial"/>
          <w:lang w:eastAsia="en-GB"/>
        </w:rPr>
      </w:pPr>
    </w:p>
    <w:p w14:paraId="325CF4A2" w14:textId="77777777" w:rsidR="00763CB3" w:rsidRPr="00876921" w:rsidRDefault="00763CB3" w:rsidP="00763CB3">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E10E2F">
        <w:trPr>
          <w:jc w:val="center"/>
        </w:trPr>
        <w:tc>
          <w:tcPr>
            <w:tcW w:w="10185" w:type="dxa"/>
            <w:shd w:val="clear" w:color="auto" w:fill="BFBFBF"/>
          </w:tcPr>
          <w:p w14:paraId="3321C451" w14:textId="77777777" w:rsidR="00763CB3" w:rsidRPr="00876921" w:rsidRDefault="00763CB3" w:rsidP="00E10E2F">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lastRenderedPageBreak/>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871DB5">
          <w:headerReference w:type="even" r:id="rId12"/>
          <w:headerReference w:type="default" r:id="rId13"/>
          <w:footerReference w:type="even" r:id="rId14"/>
          <w:footerReference w:type="default" r:id="rId15"/>
          <w:headerReference w:type="first" r:id="rId16"/>
          <w:footerReference w:type="first" r:id="rId17"/>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E10E2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E10E2F">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E10E2F">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E10E2F">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5056E90"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E10E2F">
            <w:pPr>
              <w:spacing w:after="120" w:line="240" w:lineRule="auto"/>
              <w:rPr>
                <w:rFonts w:ascii="Arial" w:eastAsia="Times New Roman" w:hAnsi="Arial" w:cs="Arial"/>
                <w:sz w:val="14"/>
                <w:szCs w:val="14"/>
                <w:lang w:eastAsia="en-GB"/>
              </w:rPr>
            </w:pPr>
          </w:p>
          <w:p w14:paraId="1E37F862" w14:textId="77777777" w:rsidR="00763CB3" w:rsidRPr="00876921" w:rsidRDefault="00763CB3" w:rsidP="00E10E2F">
            <w:pPr>
              <w:spacing w:after="120" w:line="240" w:lineRule="auto"/>
              <w:rPr>
                <w:rFonts w:ascii="Arial" w:eastAsia="Times New Roman" w:hAnsi="Arial" w:cs="Arial"/>
                <w:sz w:val="14"/>
                <w:szCs w:val="14"/>
                <w:lang w:eastAsia="en-GB"/>
              </w:rPr>
            </w:pPr>
          </w:p>
          <w:p w14:paraId="64408B43" w14:textId="77777777" w:rsidR="00763CB3" w:rsidRPr="00876921" w:rsidRDefault="00763CB3" w:rsidP="00E10E2F">
            <w:pPr>
              <w:spacing w:after="120" w:line="240" w:lineRule="auto"/>
              <w:rPr>
                <w:rFonts w:ascii="Arial" w:eastAsia="Times New Roman" w:hAnsi="Arial" w:cs="Arial"/>
                <w:sz w:val="14"/>
                <w:szCs w:val="14"/>
                <w:lang w:eastAsia="en-GB"/>
              </w:rPr>
            </w:pPr>
          </w:p>
          <w:p w14:paraId="1B2B6401" w14:textId="77777777" w:rsidR="00763CB3" w:rsidRPr="00876921" w:rsidRDefault="00763CB3" w:rsidP="00E10E2F">
            <w:pPr>
              <w:spacing w:after="120" w:line="240" w:lineRule="auto"/>
              <w:rPr>
                <w:rFonts w:ascii="Arial" w:eastAsia="Times New Roman" w:hAnsi="Arial" w:cs="Arial"/>
                <w:sz w:val="14"/>
                <w:szCs w:val="14"/>
                <w:lang w:eastAsia="en-GB"/>
              </w:rPr>
            </w:pPr>
          </w:p>
          <w:p w14:paraId="6AA84BF5" w14:textId="77777777" w:rsidR="00763CB3" w:rsidRPr="00876921" w:rsidRDefault="00763CB3" w:rsidP="00E10E2F">
            <w:pPr>
              <w:spacing w:after="120" w:line="240" w:lineRule="auto"/>
              <w:rPr>
                <w:rFonts w:ascii="Arial" w:eastAsia="Times New Roman" w:hAnsi="Arial" w:cs="Arial"/>
                <w:sz w:val="14"/>
                <w:szCs w:val="14"/>
                <w:lang w:eastAsia="en-GB"/>
              </w:rPr>
            </w:pPr>
          </w:p>
          <w:p w14:paraId="5576EECA"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31CDB5E" w14:textId="77777777" w:rsidTr="00E10E2F">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B444BDD"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E10E2F">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4D781A77"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E10E2F">
            <w:pPr>
              <w:spacing w:after="120" w:line="240" w:lineRule="auto"/>
              <w:rPr>
                <w:rFonts w:ascii="Arial" w:eastAsia="Times New Roman" w:hAnsi="Arial" w:cs="Arial"/>
                <w:sz w:val="14"/>
                <w:szCs w:val="14"/>
                <w:lang w:eastAsia="en-GB"/>
              </w:rPr>
            </w:pPr>
          </w:p>
          <w:p w14:paraId="24DDABF5" w14:textId="77777777" w:rsidR="00763CB3" w:rsidRPr="00876921" w:rsidRDefault="00763CB3" w:rsidP="00E10E2F">
            <w:pPr>
              <w:spacing w:after="120" w:line="240" w:lineRule="auto"/>
              <w:rPr>
                <w:rFonts w:ascii="Arial" w:eastAsia="Times New Roman" w:hAnsi="Arial" w:cs="Arial"/>
                <w:sz w:val="14"/>
                <w:szCs w:val="14"/>
                <w:lang w:eastAsia="en-GB"/>
              </w:rPr>
            </w:pPr>
          </w:p>
          <w:p w14:paraId="671A95C4" w14:textId="77777777" w:rsidR="00763CB3" w:rsidRPr="00876921" w:rsidRDefault="00763CB3" w:rsidP="00E10E2F">
            <w:pPr>
              <w:spacing w:after="120" w:line="240" w:lineRule="auto"/>
              <w:rPr>
                <w:rFonts w:ascii="Arial" w:eastAsia="Times New Roman" w:hAnsi="Arial" w:cs="Arial"/>
                <w:sz w:val="14"/>
                <w:szCs w:val="14"/>
                <w:lang w:eastAsia="en-GB"/>
              </w:rPr>
            </w:pPr>
          </w:p>
          <w:p w14:paraId="01F07026" w14:textId="77777777" w:rsidR="00763CB3" w:rsidRPr="00876921" w:rsidRDefault="00763CB3" w:rsidP="00E10E2F">
            <w:pPr>
              <w:spacing w:after="120" w:line="240" w:lineRule="auto"/>
              <w:rPr>
                <w:rFonts w:ascii="Arial" w:eastAsia="Times New Roman" w:hAnsi="Arial" w:cs="Arial"/>
                <w:sz w:val="14"/>
                <w:szCs w:val="14"/>
                <w:lang w:eastAsia="en-GB"/>
              </w:rPr>
            </w:pPr>
          </w:p>
          <w:p w14:paraId="000B2385" w14:textId="77777777" w:rsidR="00763CB3" w:rsidRPr="00876921" w:rsidRDefault="00763CB3" w:rsidP="00E10E2F">
            <w:pPr>
              <w:spacing w:after="120" w:line="240" w:lineRule="auto"/>
              <w:rPr>
                <w:rFonts w:ascii="Arial" w:eastAsia="Times New Roman" w:hAnsi="Arial" w:cs="Arial"/>
                <w:sz w:val="14"/>
                <w:szCs w:val="14"/>
                <w:lang w:eastAsia="en-GB"/>
              </w:rPr>
            </w:pPr>
          </w:p>
          <w:p w14:paraId="465E6442"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50802C2" w14:textId="77777777" w:rsidTr="00E10E2F">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300CAC5"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90DCDBC" w14:textId="77777777" w:rsidTr="00E10E2F">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E10E2F">
            <w:pPr>
              <w:spacing w:after="120" w:line="240" w:lineRule="auto"/>
              <w:rPr>
                <w:rFonts w:ascii="Arial" w:eastAsia="Times New Roman" w:hAnsi="Arial" w:cs="Arial"/>
                <w:sz w:val="14"/>
                <w:szCs w:val="14"/>
                <w:lang w:eastAsia="en-GB"/>
              </w:rPr>
            </w:pPr>
          </w:p>
          <w:p w14:paraId="6702EAFE" w14:textId="77777777" w:rsidR="00763CB3" w:rsidRPr="00876921" w:rsidRDefault="00763CB3" w:rsidP="00E10E2F">
            <w:pPr>
              <w:spacing w:after="120" w:line="240" w:lineRule="auto"/>
              <w:rPr>
                <w:rFonts w:ascii="Arial" w:eastAsia="Times New Roman" w:hAnsi="Arial" w:cs="Arial"/>
                <w:sz w:val="14"/>
                <w:szCs w:val="14"/>
                <w:lang w:eastAsia="en-GB"/>
              </w:rPr>
            </w:pPr>
          </w:p>
          <w:p w14:paraId="75FE031D" w14:textId="77777777" w:rsidR="00763CB3" w:rsidRPr="00876921" w:rsidRDefault="00763CB3" w:rsidP="00E10E2F">
            <w:pPr>
              <w:spacing w:after="120" w:line="240" w:lineRule="auto"/>
              <w:rPr>
                <w:rFonts w:ascii="Arial" w:eastAsia="Times New Roman" w:hAnsi="Arial" w:cs="Arial"/>
                <w:sz w:val="14"/>
                <w:szCs w:val="14"/>
                <w:lang w:eastAsia="en-GB"/>
              </w:rPr>
            </w:pPr>
          </w:p>
          <w:p w14:paraId="2CCA5E81" w14:textId="77777777" w:rsidR="00763CB3" w:rsidRPr="00876921" w:rsidRDefault="00763CB3" w:rsidP="00E10E2F">
            <w:pPr>
              <w:spacing w:after="120" w:line="240" w:lineRule="auto"/>
              <w:rPr>
                <w:rFonts w:ascii="Arial" w:eastAsia="Times New Roman" w:hAnsi="Arial" w:cs="Arial"/>
                <w:sz w:val="14"/>
                <w:szCs w:val="14"/>
                <w:lang w:eastAsia="en-GB"/>
              </w:rPr>
            </w:pPr>
          </w:p>
          <w:p w14:paraId="6A985526" w14:textId="77777777" w:rsidR="00763CB3" w:rsidRPr="00876921" w:rsidRDefault="00763CB3" w:rsidP="00E10E2F">
            <w:pPr>
              <w:spacing w:after="120" w:line="240" w:lineRule="auto"/>
              <w:rPr>
                <w:rFonts w:ascii="Arial" w:eastAsia="Times New Roman" w:hAnsi="Arial" w:cs="Arial"/>
                <w:sz w:val="14"/>
                <w:szCs w:val="14"/>
                <w:lang w:eastAsia="en-GB"/>
              </w:rPr>
            </w:pPr>
          </w:p>
          <w:p w14:paraId="71078E49"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8778F53" w14:textId="77777777" w:rsidTr="00E10E2F">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4FB157F"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03A4DB5" w14:textId="77777777" w:rsidTr="00E10E2F">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E10E2F">
            <w:pPr>
              <w:spacing w:after="120" w:line="240" w:lineRule="auto"/>
              <w:rPr>
                <w:rFonts w:ascii="Arial" w:eastAsia="Times New Roman" w:hAnsi="Arial" w:cs="Arial"/>
                <w:sz w:val="14"/>
                <w:szCs w:val="14"/>
                <w:lang w:eastAsia="en-GB"/>
              </w:rPr>
            </w:pPr>
          </w:p>
          <w:p w14:paraId="2F28982A" w14:textId="77777777" w:rsidR="00763CB3" w:rsidRPr="00876921" w:rsidRDefault="00763CB3" w:rsidP="00E10E2F">
            <w:pPr>
              <w:spacing w:after="120" w:line="240" w:lineRule="auto"/>
              <w:rPr>
                <w:rFonts w:ascii="Arial" w:eastAsia="Times New Roman" w:hAnsi="Arial" w:cs="Arial"/>
                <w:sz w:val="14"/>
                <w:szCs w:val="14"/>
                <w:lang w:eastAsia="en-GB"/>
              </w:rPr>
            </w:pPr>
          </w:p>
          <w:p w14:paraId="43624C9D" w14:textId="77777777" w:rsidR="00763CB3" w:rsidRPr="00876921" w:rsidRDefault="00763CB3" w:rsidP="00E10E2F">
            <w:pPr>
              <w:spacing w:after="120" w:line="240" w:lineRule="auto"/>
              <w:rPr>
                <w:rFonts w:ascii="Arial" w:eastAsia="Times New Roman" w:hAnsi="Arial" w:cs="Arial"/>
                <w:sz w:val="14"/>
                <w:szCs w:val="14"/>
                <w:lang w:eastAsia="en-GB"/>
              </w:rPr>
            </w:pPr>
          </w:p>
          <w:p w14:paraId="2D21F635" w14:textId="77777777" w:rsidR="00763CB3" w:rsidRPr="00876921" w:rsidRDefault="00763CB3" w:rsidP="00E10E2F">
            <w:pPr>
              <w:spacing w:after="120" w:line="240" w:lineRule="auto"/>
              <w:rPr>
                <w:rFonts w:ascii="Arial" w:eastAsia="Times New Roman" w:hAnsi="Arial" w:cs="Arial"/>
                <w:sz w:val="14"/>
                <w:szCs w:val="14"/>
                <w:lang w:eastAsia="en-GB"/>
              </w:rPr>
            </w:pPr>
          </w:p>
          <w:p w14:paraId="0AEF1A8F" w14:textId="77777777" w:rsidR="00763CB3" w:rsidRPr="00876921" w:rsidRDefault="00763CB3" w:rsidP="00E10E2F">
            <w:pPr>
              <w:spacing w:after="120" w:line="240" w:lineRule="auto"/>
              <w:rPr>
                <w:rFonts w:ascii="Arial" w:eastAsia="Times New Roman" w:hAnsi="Arial" w:cs="Arial"/>
                <w:sz w:val="14"/>
                <w:szCs w:val="14"/>
                <w:lang w:eastAsia="en-GB"/>
              </w:rPr>
            </w:pPr>
          </w:p>
          <w:p w14:paraId="11DAA87C"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5411B7BD" w14:textId="77777777" w:rsidTr="00E10E2F">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DB014CC"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6E1BECD" w14:textId="77777777" w:rsidTr="00E10E2F">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E10E2F">
            <w:pPr>
              <w:spacing w:after="120" w:line="240" w:lineRule="auto"/>
              <w:rPr>
                <w:rFonts w:ascii="Arial" w:eastAsia="Times New Roman" w:hAnsi="Arial" w:cs="Arial"/>
                <w:sz w:val="14"/>
                <w:szCs w:val="14"/>
                <w:lang w:eastAsia="en-GB"/>
              </w:rPr>
            </w:pPr>
          </w:p>
          <w:p w14:paraId="47E24EAC" w14:textId="77777777" w:rsidR="00763CB3" w:rsidRPr="00876921" w:rsidRDefault="00763CB3" w:rsidP="00E10E2F">
            <w:pPr>
              <w:spacing w:after="120" w:line="240" w:lineRule="auto"/>
              <w:rPr>
                <w:rFonts w:ascii="Arial" w:eastAsia="Times New Roman" w:hAnsi="Arial" w:cs="Arial"/>
                <w:sz w:val="14"/>
                <w:szCs w:val="14"/>
                <w:lang w:eastAsia="en-GB"/>
              </w:rPr>
            </w:pPr>
          </w:p>
          <w:p w14:paraId="4FF10648" w14:textId="77777777" w:rsidR="00763CB3" w:rsidRPr="00876921" w:rsidRDefault="00763CB3" w:rsidP="00E10E2F">
            <w:pPr>
              <w:spacing w:after="120" w:line="240" w:lineRule="auto"/>
              <w:rPr>
                <w:rFonts w:ascii="Arial" w:eastAsia="Times New Roman" w:hAnsi="Arial" w:cs="Arial"/>
                <w:sz w:val="14"/>
                <w:szCs w:val="14"/>
                <w:lang w:eastAsia="en-GB"/>
              </w:rPr>
            </w:pPr>
          </w:p>
          <w:p w14:paraId="6C8AE446"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A5E6F61" w14:textId="77777777" w:rsidTr="00E10E2F">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E10E2F">
        <w:trPr>
          <w:cantSplit/>
        </w:trPr>
        <w:tc>
          <w:tcPr>
            <w:tcW w:w="6062" w:type="dxa"/>
            <w:vMerge w:val="restart"/>
            <w:shd w:val="pct15" w:color="auto" w:fill="auto"/>
            <w:vAlign w:val="center"/>
          </w:tcPr>
          <w:p w14:paraId="2A698409" w14:textId="77777777" w:rsidR="00763CB3" w:rsidRPr="00876921" w:rsidRDefault="00763CB3" w:rsidP="00E10E2F">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E10E2F">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E10E2F">
        <w:trPr>
          <w:cantSplit/>
        </w:trPr>
        <w:tc>
          <w:tcPr>
            <w:tcW w:w="6062" w:type="dxa"/>
            <w:vMerge/>
            <w:vAlign w:val="bottom"/>
          </w:tcPr>
          <w:p w14:paraId="4FA23D15"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E10E2F">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E10E2F">
        <w:trPr>
          <w:cantSplit/>
        </w:trPr>
        <w:tc>
          <w:tcPr>
            <w:tcW w:w="6062" w:type="dxa"/>
            <w:vMerge/>
            <w:vAlign w:val="bottom"/>
          </w:tcPr>
          <w:p w14:paraId="20C32F00"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E10E2F">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F61A20">
          <w:footerReference w:type="default" r:id="rId18"/>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C073F1">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E10E2F">
        <w:tc>
          <w:tcPr>
            <w:tcW w:w="13858" w:type="dxa"/>
            <w:shd w:val="clear" w:color="auto" w:fill="FF99FF"/>
          </w:tcPr>
          <w:p w14:paraId="259AD24D" w14:textId="77777777" w:rsidR="00763CB3" w:rsidRPr="00876921" w:rsidRDefault="00763CB3" w:rsidP="00E10E2F">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E10E2F">
        <w:tc>
          <w:tcPr>
            <w:tcW w:w="13948" w:type="dxa"/>
            <w:shd w:val="clear" w:color="auto" w:fill="FF99FF"/>
          </w:tcPr>
          <w:p w14:paraId="29F10AD7" w14:textId="77777777" w:rsidR="00763CB3" w:rsidRPr="00876921" w:rsidRDefault="00763CB3" w:rsidP="00E10E2F">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E10E2F">
        <w:tc>
          <w:tcPr>
            <w:tcW w:w="13948" w:type="dxa"/>
            <w:shd w:val="clear" w:color="auto" w:fill="FFCCFF"/>
          </w:tcPr>
          <w:p w14:paraId="0226AEB2" w14:textId="77777777" w:rsidR="00763CB3" w:rsidRPr="00876921" w:rsidRDefault="00763CB3" w:rsidP="00E10E2F">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E10E2F">
        <w:trPr>
          <w:tblHeader/>
        </w:trPr>
        <w:tc>
          <w:tcPr>
            <w:tcW w:w="1735" w:type="dxa"/>
            <w:shd w:val="clear" w:color="auto" w:fill="FF99FF"/>
          </w:tcPr>
          <w:p w14:paraId="5D20E49C" w14:textId="77777777" w:rsidR="00763CB3" w:rsidRPr="00876921" w:rsidRDefault="00763CB3" w:rsidP="00E10E2F">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E10E2F">
        <w:trPr>
          <w:tblHeader/>
        </w:trPr>
        <w:tc>
          <w:tcPr>
            <w:tcW w:w="1735" w:type="dxa"/>
            <w:shd w:val="clear" w:color="auto" w:fill="FF99FF"/>
          </w:tcPr>
          <w:p w14:paraId="0347254A" w14:textId="77777777" w:rsidR="00763CB3" w:rsidRPr="00876921" w:rsidRDefault="00763CB3" w:rsidP="00E10E2F">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E10E2F">
        <w:tc>
          <w:tcPr>
            <w:tcW w:w="1735" w:type="dxa"/>
            <w:shd w:val="clear" w:color="auto" w:fill="FF99FF"/>
          </w:tcPr>
          <w:p w14:paraId="71C450B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E10E2F">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E10E2F">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E10E2F">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E10E2F">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E10E2F">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E10E2F">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E10E2F">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E10E2F">
        <w:tc>
          <w:tcPr>
            <w:tcW w:w="1735" w:type="dxa"/>
            <w:shd w:val="clear" w:color="auto" w:fill="FF99FF"/>
          </w:tcPr>
          <w:p w14:paraId="4FE4FE1D" w14:textId="77777777" w:rsidR="00763CB3" w:rsidRPr="00876921" w:rsidRDefault="00763CB3" w:rsidP="00E10E2F">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w:t>
            </w:r>
            <w:r w:rsidRPr="00876921">
              <w:rPr>
                <w:rFonts w:ascii="Arial" w:eastAsia="Arial" w:hAnsi="Arial" w:cs="Arial"/>
                <w:bCs/>
                <w:sz w:val="18"/>
                <w:szCs w:val="18"/>
                <w:lang w:eastAsia="en-GB"/>
              </w:rPr>
              <w:lastRenderedPageBreak/>
              <w:t>knowledge and 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w:t>
            </w:r>
            <w:r w:rsidRPr="00876921">
              <w:rPr>
                <w:rFonts w:ascii="Arial" w:hAnsi="Arial" w:cs="Arial"/>
                <w:lang w:eastAsia="en-GB"/>
              </w:rPr>
              <w:lastRenderedPageBreak/>
              <w:t>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w:t>
            </w:r>
            <w:r w:rsidRPr="00876921">
              <w:rPr>
                <w:rFonts w:ascii="Arial" w:hAnsi="Arial" w:cs="Arial"/>
                <w:lang w:eastAsia="en-GB"/>
              </w:rPr>
              <w:lastRenderedPageBreak/>
              <w:t>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Limited but adequate knowledge and critical </w:t>
            </w:r>
            <w:r w:rsidRPr="00876921">
              <w:rPr>
                <w:rFonts w:ascii="Arial" w:hAnsi="Arial" w:cs="Arial"/>
                <w:lang w:eastAsia="en-GB"/>
              </w:rPr>
              <w:lastRenderedPageBreak/>
              <w:t xml:space="preserve">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w:t>
            </w:r>
            <w:r w:rsidRPr="00876921">
              <w:rPr>
                <w:rFonts w:ascii="Arial" w:hAnsi="Arial" w:cs="Arial"/>
                <w:lang w:eastAsia="en-GB"/>
              </w:rPr>
              <w:lastRenderedPageBreak/>
              <w:t>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w:t>
            </w:r>
            <w:r w:rsidRPr="00876921">
              <w:rPr>
                <w:rFonts w:ascii="Arial" w:hAnsi="Arial" w:cs="Arial"/>
                <w:lang w:eastAsia="en-GB"/>
              </w:rPr>
              <w:lastRenderedPageBreak/>
              <w:t>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Excellent, detailed knowledge and highly critical </w:t>
            </w:r>
            <w:r w:rsidRPr="00876921">
              <w:rPr>
                <w:rFonts w:ascii="Arial" w:hAnsi="Arial" w:cs="Arial"/>
                <w:lang w:eastAsia="en-GB"/>
              </w:rPr>
              <w:lastRenderedPageBreak/>
              <w:t xml:space="preserve">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w:t>
            </w:r>
            <w:r w:rsidRPr="00876921">
              <w:rPr>
                <w:rFonts w:ascii="Arial" w:hAnsi="Arial" w:cs="Arial"/>
                <w:lang w:eastAsia="en-GB"/>
              </w:rPr>
              <w:lastRenderedPageBreak/>
              <w:t>critical understanding of the well-established concepts and principles of the subject and the main methods of enquiry. May go beyond established theories.</w:t>
            </w:r>
          </w:p>
        </w:tc>
      </w:tr>
      <w:tr w:rsidR="00763CB3" w:rsidRPr="00876921" w14:paraId="24755E0D" w14:textId="77777777" w:rsidTr="00E10E2F">
        <w:tc>
          <w:tcPr>
            <w:tcW w:w="1735" w:type="dxa"/>
            <w:shd w:val="clear" w:color="auto" w:fill="FF99FF"/>
          </w:tcPr>
          <w:p w14:paraId="57DE407D"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E10E2F">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E10E2F">
            <w:pPr>
              <w:rPr>
                <w:rFonts w:ascii="Arial" w:hAnsi="Arial" w:cs="Arial"/>
                <w:lang w:eastAsia="en-GB"/>
              </w:rPr>
            </w:pPr>
            <w:r w:rsidRPr="00876921">
              <w:rPr>
                <w:rFonts w:ascii="Arial" w:hAnsi="Arial" w:cs="Arial"/>
                <w:lang w:eastAsia="en-GB"/>
              </w:rPr>
              <w:t>Failure to develop arguments, leading to illogical or invalid judgements. Unsubstantiated generalisations or opinion, made without use of any credible evidence.</w:t>
            </w:r>
          </w:p>
          <w:p w14:paraId="267A0CD2" w14:textId="77777777" w:rsidR="00763CB3" w:rsidRPr="00876921" w:rsidRDefault="00763CB3" w:rsidP="00E10E2F">
            <w:pPr>
              <w:rPr>
                <w:rFonts w:ascii="Arial" w:hAnsi="Arial" w:cs="Arial"/>
                <w:lang w:eastAsia="en-GB"/>
              </w:rPr>
            </w:pPr>
          </w:p>
        </w:tc>
        <w:tc>
          <w:tcPr>
            <w:tcW w:w="1736" w:type="dxa"/>
          </w:tcPr>
          <w:p w14:paraId="334AA25E" w14:textId="77777777" w:rsidR="00763CB3" w:rsidRPr="00876921" w:rsidRDefault="00763CB3" w:rsidP="00E10E2F">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E10E2F">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E10E2F">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mis-interpretation or failure to fully recognise limits of knowledge.</w:t>
            </w:r>
          </w:p>
          <w:p w14:paraId="3A123A69" w14:textId="77777777" w:rsidR="00763CB3" w:rsidRPr="00876921" w:rsidRDefault="00763CB3" w:rsidP="00E10E2F">
            <w:pPr>
              <w:rPr>
                <w:rFonts w:ascii="Arial" w:hAnsi="Arial" w:cs="Arial"/>
                <w:lang w:eastAsia="en-GB"/>
              </w:rPr>
            </w:pPr>
          </w:p>
          <w:p w14:paraId="6857A9B4" w14:textId="77777777" w:rsidR="00763CB3" w:rsidRPr="00876921" w:rsidRDefault="00763CB3" w:rsidP="00E10E2F">
            <w:pPr>
              <w:rPr>
                <w:rFonts w:ascii="Arial" w:hAnsi="Arial" w:cs="Arial"/>
                <w:lang w:eastAsia="en-GB"/>
              </w:rPr>
            </w:pPr>
          </w:p>
        </w:tc>
        <w:tc>
          <w:tcPr>
            <w:tcW w:w="1736" w:type="dxa"/>
          </w:tcPr>
          <w:p w14:paraId="06165D40" w14:textId="77777777" w:rsidR="00763CB3" w:rsidRPr="00876921" w:rsidRDefault="00763CB3" w:rsidP="00E10E2F">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E10E2F">
            <w:pPr>
              <w:rPr>
                <w:rFonts w:ascii="Arial" w:hAnsi="Arial" w:cs="Arial"/>
                <w:lang w:eastAsia="en-GB"/>
              </w:rPr>
            </w:pPr>
            <w:r w:rsidRPr="00876921">
              <w:rPr>
                <w:rFonts w:ascii="Arial" w:hAnsi="Arial" w:cs="Arial"/>
                <w:lang w:eastAsia="en-GB"/>
              </w:rPr>
              <w:t>An emerging awareness the limits of their knowledge and ability to use evidence to support the argument though with some tendency to assert/state opinion rather than argue on the basis of reason and evidence.</w:t>
            </w:r>
          </w:p>
          <w:p w14:paraId="6BAF982F" w14:textId="77777777" w:rsidR="00763CB3" w:rsidRPr="00876921" w:rsidRDefault="00763CB3" w:rsidP="00E10E2F">
            <w:pPr>
              <w:rPr>
                <w:rFonts w:ascii="Arial" w:hAnsi="Arial" w:cs="Arial"/>
                <w:lang w:eastAsia="en-GB"/>
              </w:rPr>
            </w:pPr>
            <w:r w:rsidRPr="00876921">
              <w:rPr>
                <w:rFonts w:ascii="Arial" w:hAnsi="Arial" w:cs="Arial"/>
                <w:lang w:eastAsia="en-GB"/>
              </w:rPr>
              <w:t xml:space="preserve">Mostly valid arguments and </w:t>
            </w:r>
            <w:r w:rsidRPr="00876921">
              <w:rPr>
                <w:rFonts w:ascii="Arial" w:hAnsi="Arial" w:cs="Arial"/>
                <w:lang w:eastAsia="en-GB"/>
              </w:rPr>
              <w:lastRenderedPageBreak/>
              <w:t>logical judgements.</w:t>
            </w:r>
            <w:r w:rsidRPr="00876921">
              <w:rPr>
                <w:lang w:eastAsia="en-GB"/>
              </w:rPr>
              <w:t xml:space="preserve"> </w:t>
            </w:r>
          </w:p>
        </w:tc>
        <w:tc>
          <w:tcPr>
            <w:tcW w:w="1736" w:type="dxa"/>
          </w:tcPr>
          <w:p w14:paraId="4A6E30EB"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E10E2F">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E10E2F">
            <w:pPr>
              <w:rPr>
                <w:rFonts w:ascii="Arial" w:hAnsi="Arial" w:cs="Arial"/>
                <w:lang w:eastAsia="en-GB"/>
              </w:rPr>
            </w:pPr>
            <w:r w:rsidRPr="00876921">
              <w:rPr>
                <w:rFonts w:ascii="Arial" w:hAnsi="Arial" w:cs="Arial"/>
                <w:lang w:eastAsia="en-GB"/>
              </w:rPr>
              <w:t xml:space="preserve">A capacity for independent thought and ability to ‘see beyond the question’, suggesting some grasp of the </w:t>
            </w:r>
            <w:r w:rsidRPr="00876921">
              <w:rPr>
                <w:rFonts w:ascii="Arial" w:hAnsi="Arial" w:cs="Arial"/>
                <w:lang w:eastAsia="en-GB"/>
              </w:rPr>
              <w:lastRenderedPageBreak/>
              <w:t>broader field and wider concepts.</w:t>
            </w:r>
          </w:p>
        </w:tc>
        <w:tc>
          <w:tcPr>
            <w:tcW w:w="1736" w:type="dxa"/>
          </w:tcPr>
          <w:p w14:paraId="6AED1617"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thought and ability to ‘see beyond the question’, suggesting a clear grasp of the broader field and wider concepts. </w:t>
            </w:r>
            <w:r w:rsidRPr="00876921">
              <w:rPr>
                <w:rFonts w:ascii="Arial" w:hAnsi="Arial" w:cs="Arial"/>
                <w:lang w:eastAsia="en-GB"/>
              </w:rPr>
              <w:lastRenderedPageBreak/>
              <w:t>Perceptive recognition of the limits of their knowledge, and how this influences their analyses and interpretations.</w:t>
            </w:r>
          </w:p>
        </w:tc>
      </w:tr>
      <w:tr w:rsidR="00763CB3" w:rsidRPr="00876921" w14:paraId="58ABDAF5" w14:textId="77777777" w:rsidTr="00E10E2F">
        <w:tc>
          <w:tcPr>
            <w:tcW w:w="1735" w:type="dxa"/>
            <w:shd w:val="clear" w:color="auto" w:fill="FF99FF"/>
          </w:tcPr>
          <w:p w14:paraId="45A5EF91"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E10E2F">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E10E2F">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E10E2F">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E10E2F">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E10E2F">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E10E2F">
            <w:pPr>
              <w:rPr>
                <w:rFonts w:ascii="Arial" w:hAnsi="Arial" w:cs="Arial"/>
                <w:lang w:eastAsia="en-GB"/>
              </w:rPr>
            </w:pPr>
          </w:p>
          <w:p w14:paraId="7E9F40FE" w14:textId="77777777" w:rsidR="00763CB3" w:rsidRPr="00876921" w:rsidRDefault="00763CB3" w:rsidP="00E10E2F">
            <w:pPr>
              <w:rPr>
                <w:rFonts w:ascii="Arial" w:hAnsi="Arial" w:cs="Arial"/>
                <w:lang w:eastAsia="en-GB"/>
              </w:rPr>
            </w:pPr>
          </w:p>
        </w:tc>
        <w:tc>
          <w:tcPr>
            <w:tcW w:w="1736" w:type="dxa"/>
          </w:tcPr>
          <w:p w14:paraId="3E8D471C"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An adequate awareness and mostly appropriate application of established methods, materials, tools and/or techniques.</w:t>
            </w:r>
          </w:p>
          <w:p w14:paraId="4CEDDA4F" w14:textId="77777777" w:rsidR="00763CB3" w:rsidRPr="00876921" w:rsidRDefault="00763CB3" w:rsidP="00E10E2F">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E10E2F">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E10E2F">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E10E2F">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E10E2F">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E10E2F">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E10E2F">
            <w:pPr>
              <w:rPr>
                <w:rFonts w:ascii="Arial" w:hAnsi="Arial" w:cs="Arial"/>
                <w:lang w:eastAsia="en-GB"/>
              </w:rPr>
            </w:pPr>
            <w:r w:rsidRPr="00876921">
              <w:rPr>
                <w:rFonts w:ascii="Arial" w:hAnsi="Arial" w:cs="Arial"/>
                <w:lang w:eastAsia="en-GB"/>
              </w:rPr>
              <w:t>An advanced application of a range of established methods, materials, tools and/or techniques.</w:t>
            </w:r>
          </w:p>
          <w:p w14:paraId="50AADE8A" w14:textId="77777777" w:rsidR="00763CB3" w:rsidRPr="00876921" w:rsidRDefault="00763CB3" w:rsidP="00E10E2F">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E10E2F">
        <w:tc>
          <w:tcPr>
            <w:tcW w:w="1735" w:type="dxa"/>
            <w:shd w:val="clear" w:color="auto" w:fill="FF99FF"/>
          </w:tcPr>
          <w:p w14:paraId="53FBBC19"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Transferable skills for life and professional practice</w:t>
            </w:r>
          </w:p>
          <w:p w14:paraId="7B6BF5C7"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E10E2F">
            <w:pPr>
              <w:rPr>
                <w:rFonts w:ascii="Arial" w:hAnsi="Arial" w:cs="Arial"/>
                <w:lang w:eastAsia="en-GB"/>
              </w:rPr>
            </w:pPr>
            <w:r w:rsidRPr="00876921">
              <w:rPr>
                <w:rFonts w:ascii="Arial" w:hAnsi="Arial" w:cs="Arial"/>
                <w:lang w:eastAsia="en-GB"/>
              </w:rPr>
              <w:t>Communication medium is inappropriate or misapplied.</w:t>
            </w:r>
          </w:p>
          <w:p w14:paraId="2EBA71C7" w14:textId="77777777" w:rsidR="00763CB3" w:rsidRPr="00876921" w:rsidRDefault="00763CB3" w:rsidP="00E10E2F">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E10E2F">
            <w:pPr>
              <w:rPr>
                <w:rFonts w:ascii="Arial" w:hAnsi="Arial" w:cs="Arial"/>
                <w:lang w:eastAsia="en-GB"/>
              </w:rPr>
            </w:pPr>
          </w:p>
          <w:p w14:paraId="7437BB87"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Communication medium is poorly designed and/or not suitable for the audience. </w:t>
            </w:r>
          </w:p>
          <w:p w14:paraId="4F3CDEBD" w14:textId="77777777" w:rsidR="00763CB3" w:rsidRPr="00876921" w:rsidRDefault="00763CB3" w:rsidP="00E10E2F">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communicate in a suitable medium for the audience but with some room for improvement. </w:t>
            </w:r>
          </w:p>
          <w:p w14:paraId="5F305FF4" w14:textId="77777777" w:rsidR="00763CB3" w:rsidRPr="00876921" w:rsidRDefault="00763CB3" w:rsidP="00E10E2F">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E10E2F">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E10E2F">
            <w:pPr>
              <w:rPr>
                <w:rFonts w:ascii="Arial" w:hAnsi="Arial" w:cs="Arial"/>
                <w:lang w:eastAsia="en-GB"/>
              </w:rPr>
            </w:pPr>
            <w:r w:rsidRPr="00876921">
              <w:rPr>
                <w:rFonts w:ascii="Arial" w:hAnsi="Arial" w:cs="Arial"/>
                <w:lang w:eastAsia="en-GB"/>
              </w:rPr>
              <w:t>Can communicate effectively in a suitable medium for the audience, but may have minor errors.</w:t>
            </w:r>
          </w:p>
          <w:p w14:paraId="1A23893E" w14:textId="77777777" w:rsidR="00763CB3" w:rsidRPr="00876921" w:rsidRDefault="00763CB3" w:rsidP="00E10E2F">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E10E2F">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E10E2F">
            <w:pPr>
              <w:rPr>
                <w:rFonts w:ascii="Arial" w:hAnsi="Arial" w:cs="Arial"/>
                <w:lang w:eastAsia="en-GB"/>
              </w:rPr>
            </w:pPr>
            <w:r w:rsidRPr="00876921">
              <w:rPr>
                <w:rFonts w:ascii="Arial" w:hAnsi="Arial" w:cs="Arial"/>
                <w:lang w:eastAsia="en-GB"/>
              </w:rPr>
              <w:t>Can communicate well, confidently and consistently in a suitable medium for the audience.</w:t>
            </w:r>
          </w:p>
          <w:p w14:paraId="59E091BC"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E10E2F">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E10E2F">
            <w:pPr>
              <w:rPr>
                <w:rFonts w:ascii="Arial" w:hAnsi="Arial" w:cs="Arial"/>
                <w:lang w:eastAsia="en-GB"/>
              </w:rPr>
            </w:pPr>
            <w:r w:rsidRPr="00876921">
              <w:rPr>
                <w:rFonts w:ascii="Arial" w:hAnsi="Arial" w:cs="Arial"/>
                <w:lang w:eastAsia="en-GB"/>
              </w:rPr>
              <w:t>Can communicate professionally confidently and consistently in a suitable medium for the audience.</w:t>
            </w:r>
          </w:p>
          <w:p w14:paraId="395F7E9F" w14:textId="77777777" w:rsidR="00763CB3" w:rsidRPr="00876921" w:rsidRDefault="00763CB3" w:rsidP="00E10E2F">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communicate with an exceptionally high level of professionalism, highly suitable for the audience. </w:t>
            </w:r>
          </w:p>
          <w:p w14:paraId="63290AFB" w14:textId="77777777" w:rsidR="00763CB3" w:rsidRPr="00876921" w:rsidRDefault="00763CB3" w:rsidP="00E10E2F">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lastRenderedPageBreak/>
        <w:t>THIS DOCUMENT IS ALSO AVAILABLE IN WELSH</w:t>
      </w:r>
    </w:p>
    <w:p w14:paraId="59B6BE63" w14:textId="77777777" w:rsidR="00763CB3" w:rsidRDefault="00763CB3" w:rsidP="00763CB3"/>
    <w:p w14:paraId="52B2B521" w14:textId="77777777" w:rsidR="00763CB3" w:rsidRDefault="00763CB3" w:rsidP="00763CB3"/>
    <w:p w14:paraId="363951D2" w14:textId="77777777" w:rsidR="00763CB3" w:rsidRDefault="00763CB3"/>
    <w:sectPr w:rsidR="00763CB3"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B7A325" w14:textId="77777777" w:rsidR="00B023CB" w:rsidRDefault="00B023CB">
      <w:pPr>
        <w:spacing w:after="0" w:line="240" w:lineRule="auto"/>
      </w:pPr>
      <w:r>
        <w:separator/>
      </w:r>
    </w:p>
  </w:endnote>
  <w:endnote w:type="continuationSeparator" w:id="0">
    <w:p w14:paraId="51FBFD47" w14:textId="77777777" w:rsidR="00B023CB" w:rsidRDefault="00B02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01D72A" w14:textId="77777777" w:rsidR="00186B9A" w:rsidRDefault="00186B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CEE6CC" w14:textId="77777777" w:rsidR="00152E9D" w:rsidRDefault="00795C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93149">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93149">
      <w:rPr>
        <w:b/>
        <w:noProof/>
      </w:rPr>
      <w:t>13</w:t>
    </w:r>
    <w:r>
      <w:rPr>
        <w:b/>
        <w:sz w:val="24"/>
        <w:szCs w:val="24"/>
      </w:rPr>
      <w:fldChar w:fldCharType="end"/>
    </w:r>
  </w:p>
  <w:p w14:paraId="40790BA2" w14:textId="77777777" w:rsidR="00152E9D" w:rsidRDefault="00B023CB">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B30B0E" w14:textId="77777777" w:rsidR="00186B9A" w:rsidRDefault="00186B9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92B1BC" w14:textId="77777777" w:rsidR="00152E9D" w:rsidRDefault="00B023C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159054" w14:textId="77777777" w:rsidR="00B023CB" w:rsidRDefault="00B023CB">
      <w:pPr>
        <w:spacing w:after="0" w:line="240" w:lineRule="auto"/>
      </w:pPr>
      <w:r>
        <w:separator/>
      </w:r>
    </w:p>
  </w:footnote>
  <w:footnote w:type="continuationSeparator" w:id="0">
    <w:p w14:paraId="62169627" w14:textId="77777777" w:rsidR="00B023CB" w:rsidRDefault="00B023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19A836" w14:textId="77777777" w:rsidR="00186B9A" w:rsidRDefault="00186B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CC423F" w14:textId="77777777" w:rsidR="00186B9A" w:rsidRDefault="00186B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8AF4F8" w14:textId="77777777" w:rsidR="00186B9A" w:rsidRDefault="00186B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D116C0"/>
    <w:multiLevelType w:val="hybridMultilevel"/>
    <w:tmpl w:val="0BD4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D074FB"/>
    <w:multiLevelType w:val="hybridMultilevel"/>
    <w:tmpl w:val="0478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2"/>
  </w:num>
  <w:num w:numId="4">
    <w:abstractNumId w:val="0"/>
  </w:num>
  <w:num w:numId="5">
    <w:abstractNumId w:val="3"/>
  </w:num>
  <w:num w:numId="6">
    <w:abstractNumId w:val="1"/>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A72D4"/>
    <w:rsid w:val="000D4278"/>
    <w:rsid w:val="000D5258"/>
    <w:rsid w:val="0011349B"/>
    <w:rsid w:val="0014676B"/>
    <w:rsid w:val="001535E5"/>
    <w:rsid w:val="00176B03"/>
    <w:rsid w:val="00186B9A"/>
    <w:rsid w:val="001934C2"/>
    <w:rsid w:val="002C458D"/>
    <w:rsid w:val="00301567"/>
    <w:rsid w:val="0039098F"/>
    <w:rsid w:val="003F3E76"/>
    <w:rsid w:val="00491C06"/>
    <w:rsid w:val="004B20E0"/>
    <w:rsid w:val="00536896"/>
    <w:rsid w:val="00563DF1"/>
    <w:rsid w:val="00577903"/>
    <w:rsid w:val="00621EDF"/>
    <w:rsid w:val="0063386A"/>
    <w:rsid w:val="006C6AA0"/>
    <w:rsid w:val="006E5679"/>
    <w:rsid w:val="006E5CDB"/>
    <w:rsid w:val="00702C4E"/>
    <w:rsid w:val="00763CB3"/>
    <w:rsid w:val="00795C11"/>
    <w:rsid w:val="00810ADD"/>
    <w:rsid w:val="00846F01"/>
    <w:rsid w:val="00893149"/>
    <w:rsid w:val="008E5EB6"/>
    <w:rsid w:val="009178EA"/>
    <w:rsid w:val="009208E1"/>
    <w:rsid w:val="00930D2A"/>
    <w:rsid w:val="00952A94"/>
    <w:rsid w:val="00975C5C"/>
    <w:rsid w:val="009B0002"/>
    <w:rsid w:val="009E333B"/>
    <w:rsid w:val="00A432EF"/>
    <w:rsid w:val="00A741C5"/>
    <w:rsid w:val="00AB5079"/>
    <w:rsid w:val="00AC0539"/>
    <w:rsid w:val="00B023CB"/>
    <w:rsid w:val="00B63F97"/>
    <w:rsid w:val="00B8357D"/>
    <w:rsid w:val="00BB18E4"/>
    <w:rsid w:val="00C166E5"/>
    <w:rsid w:val="00C31E83"/>
    <w:rsid w:val="00C57603"/>
    <w:rsid w:val="00C63F48"/>
    <w:rsid w:val="00CF7B26"/>
    <w:rsid w:val="00D3301F"/>
    <w:rsid w:val="00D50F2B"/>
    <w:rsid w:val="00D76CF9"/>
    <w:rsid w:val="00DC3BA2"/>
    <w:rsid w:val="00DD300A"/>
    <w:rsid w:val="00EC40A6"/>
    <w:rsid w:val="00ED1325"/>
    <w:rsid w:val="00F126A5"/>
    <w:rsid w:val="00F84916"/>
    <w:rsid w:val="00FF7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paragraph" w:styleId="Header">
    <w:name w:val="header"/>
    <w:basedOn w:val="Normal"/>
    <w:link w:val="HeaderChar"/>
    <w:uiPriority w:val="99"/>
    <w:unhideWhenUsed/>
    <w:rsid w:val="00186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6B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2BE12BA31FAF479BA150022FB4C118" ma:contentTypeVersion="9" ma:contentTypeDescription="Create a new document." ma:contentTypeScope="" ma:versionID="f5054c0049ae38c0a4921eabe0cf9af3">
  <xsd:schema xmlns:xsd="http://www.w3.org/2001/XMLSchema" xmlns:xs="http://www.w3.org/2001/XMLSchema" xmlns:p="http://schemas.microsoft.com/office/2006/metadata/properties" xmlns:ns3="8fd99fb2-d63f-4120-bc7e-2b3d93f05e91" targetNamespace="http://schemas.microsoft.com/office/2006/metadata/properties" ma:root="true" ma:fieldsID="bd3d823cc08537a40c75b99a9b61cd33" ns3:_="">
    <xsd:import namespace="8fd99fb2-d63f-4120-bc7e-2b3d93f05e9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d99fb2-d63f-4120-bc7e-2b3d93f05e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BA77AD-17EA-49E8-8B76-200689FAD3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d99fb2-d63f-4120-bc7e-2b3d93f05e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DE45B5-FABA-4727-935C-66B04A5C5E5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7DD34E9-3D3B-4646-9A43-86F0AA28B9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9188</Words>
  <Characters>52372</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Alison Jackson</cp:lastModifiedBy>
  <cp:revision>3</cp:revision>
  <cp:lastPrinted>2020-03-18T13:24:00Z</cp:lastPrinted>
  <dcterms:created xsi:type="dcterms:W3CDTF">2021-07-12T22:30:00Z</dcterms:created>
  <dcterms:modified xsi:type="dcterms:W3CDTF">2021-07-12T22:31:00Z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0x010100AD2BE12BA31FAF479BA150022FB4C118</vt:lpwstr>
  </property>
  <property fmtid="{D5CDD505-2E9C-101B-9397-08002B2CF9AE}" pid="3" name="MSIP_Label_f2acd28b-79a3-4a0f-b0ff-4b75658b1549_Enabled">
    <vt:lpwstr>true</vt:lpwstr>
  </property>
  <property fmtid="{D5CDD505-2E9C-101B-9397-08002B2CF9AE}" pid="4" name="MSIP_Label_f2acd28b-79a3-4a0f-b0ff-4b75658b1549_SetDate">
    <vt:lpwstr>2021-07-12T20:11:26Z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36f1a016-354c-4bcd-8375-05732e6052a2</vt:lpwstr>
  </property>
  <property fmtid="{D5CDD505-2E9C-101B-9397-08002B2CF9AE}" pid="9" name="MSIP_Label_f2acd28b-79a3-4a0f-b0ff-4b75658b1549_ContentBits">
    <vt:lpwstr>0</vt:lpwstr>
  </property>
</Properties>
</file>