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Override ContentType="application/vnd.openxmlformats-officedocument.wordprocessingml.footer+xml" PartName="/word/footer1.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2000"/>
      </w:pPr>
    </w:p>
    <w:p>
      <w:pPr>
        <w:spacing w:after="200"/>
        <w:jc w:val="center"/>
      </w:pPr>
      <w:r>
        <w:rPr>
          <w:rFonts w:ascii="Arial" w:cs="Arial" w:eastAsia="Arial" w:hAnsi="Arial"/>
          <w:b/>
          <w:bCs/>
          <w:sz w:val="32"/>
          <w:szCs w:val="32"/>
        </w:rPr>
        <w:t xml:space="preserve">University of Wales Trinity Saint David</w:t>
      </w:r>
    </w:p>
    <w:p>
      <w:pPr>
        <w:spacing w:after="800"/>
        <w:jc w:val="center"/>
      </w:pPr>
      <w:r>
        <w:rPr>
          <w:rFonts w:ascii="Arial" w:cs="Arial" w:eastAsia="Arial" w:hAnsi="Arial"/>
          <w:sz w:val="24"/>
          <w:szCs w:val="24"/>
        </w:rPr>
        <w:t xml:space="preserve">Canary Wharf Campus, London</w:t>
      </w:r>
    </w:p>
    <w:p>
      <w:pPr>
        <w:spacing w:after="400"/>
        <w:jc w:val="center"/>
      </w:pPr>
      <w:r>
        <w:rPr>
          <w:rFonts w:ascii="Arial" w:cs="Arial" w:eastAsia="Arial" w:hAnsi="Arial"/>
          <w:b/>
          <w:bCs/>
          <w:sz w:val="30"/>
          <w:szCs w:val="30"/>
        </w:rPr>
        <w:t xml:space="preserve">Component 2 – Individual Report</w:t>
      </w:r>
    </w:p>
    <w:p>
      <w:pPr>
        <w:spacing w:after="1200"/>
        <w:jc w:val="center"/>
      </w:pPr>
      <w:r>
        <w:rPr>
          <w:rFonts w:ascii="Arial" w:cs="Arial" w:eastAsia="Arial" w:hAnsi="Arial"/>
          <w:b/>
          <w:bCs/>
          <w:sz w:val="30"/>
          <w:szCs w:val="30"/>
        </w:rPr>
        <w:t xml:space="preserve">Basil's Bakery: A Problem-Solving and Decision-Making Report</w:t>
      </w:r>
    </w:p>
    <w:p>
      <w:pPr>
        <w:spacing w:after="100"/>
        <w:jc w:val="center"/>
      </w:pPr>
      <w:r>
        <w:rPr>
          <w:rFonts w:ascii="Arial" w:cs="Arial" w:eastAsia="Arial" w:hAnsi="Arial"/>
          <w:sz w:val="24"/>
          <w:szCs w:val="24"/>
        </w:rPr>
        <w:t xml:space="preserve">Student Name: Bruna [Sobrenome]</w:t>
      </w:r>
    </w:p>
    <w:p>
      <w:pPr>
        <w:spacing w:after="100"/>
        <w:jc w:val="center"/>
      </w:pPr>
      <w:r>
        <w:rPr>
          <w:rFonts w:ascii="Arial" w:cs="Arial" w:eastAsia="Arial" w:hAnsi="Arial"/>
          <w:sz w:val="24"/>
          <w:szCs w:val="24"/>
        </w:rPr>
        <w:t xml:space="preserve">Student ID Number: 2531554</w:t>
      </w:r>
    </w:p>
    <w:p>
      <w:pPr>
        <w:spacing w:after="100"/>
        <w:jc w:val="center"/>
      </w:pPr>
      <w:r>
        <w:rPr>
          <w:rFonts w:ascii="Arial" w:cs="Arial" w:eastAsia="Arial" w:hAnsi="Arial"/>
          <w:sz w:val="24"/>
          <w:szCs w:val="24"/>
        </w:rPr>
        <w:t xml:space="preserve">Module: Problem Solving and Decision Making (LCLM4004)</w:t>
      </w:r>
    </w:p>
    <w:p>
      <w:pPr>
        <w:spacing w:after="100"/>
        <w:jc w:val="center"/>
      </w:pPr>
      <w:r>
        <w:rPr>
          <w:rFonts w:ascii="Arial" w:cs="Arial" w:eastAsia="Arial" w:hAnsi="Arial"/>
          <w:sz w:val="24"/>
          <w:szCs w:val="24"/>
        </w:rPr>
        <w:t xml:space="preserve">Module Leader: Annamarie Dufficy / Anita Nan</w:t>
      </w:r>
    </w:p>
    <w:p>
      <w:pPr>
        <w:spacing w:after="100"/>
        <w:jc w:val="center"/>
      </w:pPr>
      <w:r>
        <w:rPr>
          <w:rFonts w:ascii="Arial" w:cs="Arial" w:eastAsia="Arial" w:hAnsi="Arial"/>
          <w:sz w:val="24"/>
          <w:szCs w:val="24"/>
        </w:rPr>
        <w:t xml:space="preserve">Word Count: approximately 1,500 words</w:t>
      </w:r>
    </w:p>
    <w:p>
      <w:pPr>
        <w:spacing w:after="100"/>
        <w:jc w:val="center"/>
      </w:pPr>
      <w:r>
        <w:rPr>
          <w:rFonts w:ascii="Arial" w:cs="Arial" w:eastAsia="Arial" w:hAnsi="Arial"/>
          <w:sz w:val="24"/>
          <w:szCs w:val="24"/>
        </w:rPr>
        <w:t xml:space="preserve">Submission Date: [insert date]</w:t>
      </w:r>
    </w:p>
    <w:p>
      <w:r>
        <w:br w:type="page"/>
      </w:r>
    </w:p>
    <w:p>
      <w:pPr>
        <w:pStyle w:val="Heading1"/>
        <w:spacing w:after="300"/>
      </w:pPr>
      <w:r>
        <w:rPr>
          <w:rFonts w:ascii="Arial" w:cs="Arial" w:eastAsia="Arial" w:hAnsi="Arial"/>
          <w:b/>
          <w:bCs/>
          <w:sz w:val="28"/>
          <w:szCs w:val="28"/>
        </w:rPr>
        <w:t xml:space="preserve">Contents</w:t>
      </w:r>
    </w:p>
    <w:sdt>
      <w:sdtPr>
        <w:alias w:val="Contents"/>
      </w:sdtPr>
      <w:sdtContent>
        <w:p>
          <w:r>
            <w:fldChar w:fldCharType="begin" w:dirty="true"/>
            <w:instrText xml:space="preserve">TOC \h \o "1-1"</w:instrText>
            <w:fldChar w:fldCharType="separate"/>
          </w:r>
        </w:p>
        <w:p>
          <w:r>
            <w:fldChar w:fldCharType="end"/>
          </w:r>
        </w:p>
      </w:sdtContent>
    </w:sdt>
    <w:p>
      <w:r>
        <w:br w:type="page"/>
      </w:r>
    </w:p>
    <w:p>
      <w:pPr>
        <w:pStyle w:val="Heading1"/>
        <w:spacing w:after="150" w:before="300" w:line="360" w:lineRule="auto"/>
      </w:pPr>
      <w:r>
        <w:rPr>
          <w:rFonts w:ascii="Arial" w:cs="Arial" w:eastAsia="Arial" w:hAnsi="Arial"/>
          <w:b/>
          <w:bCs/>
          <w:color w:val="1F1F1F"/>
          <w:sz w:val="28"/>
          <w:szCs w:val="28"/>
        </w:rPr>
        <w:t xml:space="preserve">1. Overview of the Case Study</w:t>
      </w:r>
    </w:p>
    <w:p>
      <w:pPr>
        <w:spacing w:after="200" w:line="360" w:lineRule="auto"/>
        <w:jc w:val="both"/>
      </w:pPr>
      <w:r>
        <w:rPr>
          <w:rFonts w:ascii="Arial" w:cs="Arial" w:eastAsia="Arial" w:hAnsi="Arial"/>
          <w:b w:val="false"/>
          <w:bCs w:val="false"/>
          <w:i w:val="false"/>
          <w:iCs w:val="false"/>
          <w:sz w:val="24"/>
          <w:szCs w:val="24"/>
        </w:rPr>
        <w:t xml:space="preserve">Basil's Bakery is a small, independent bakery in a retail park in Coventry. It opened in 2015. Basil sells cakes, pastries and bread made with organic ingredients. Sales grew every year until 2020. During the pandemic, fewer people visited the shop, because of lockdown rules. This was expected. But sales never returned to the 2019 level, even after the rules ended. Since 2023, sales have stayed about 25% lower than in 2019. There are fewer shops open nearby, because some shops in the retail park have closed. Some loyal customers lost their jobs in the area. Many office workers now work from home two or three days a week, so they do not come to buy lunch every day. Some customers want a delivery service or a pre-order option, but Basil cannot offer this because he works alone in the bakery and needs to stay there to bake. At the same time, his costs, such as rent, bills, insurance and organic ingredients, keep rising. Basil is worried that the business cannot continue in its present form, so this report looks for solutions to help Basil's Bakery survive and grow again.</w:t>
      </w:r>
    </w:p>
    <w:p>
      <w:pPr>
        <w:pStyle w:val="Heading1"/>
        <w:spacing w:after="150" w:before="300" w:line="360" w:lineRule="auto"/>
      </w:pPr>
      <w:r>
        <w:rPr>
          <w:rFonts w:ascii="Arial" w:cs="Arial" w:eastAsia="Arial" w:hAnsi="Arial"/>
          <w:b/>
          <w:bCs/>
          <w:color w:val="1F1F1F"/>
          <w:sz w:val="28"/>
          <w:szCs w:val="28"/>
        </w:rPr>
        <w:t xml:space="preserve">2. Proposed Solutions</w:t>
      </w:r>
    </w:p>
    <w:p>
      <w:pPr>
        <w:spacing w:after="200" w:line="360" w:lineRule="auto"/>
        <w:jc w:val="both"/>
      </w:pPr>
      <w:r>
        <w:rPr>
          <w:rFonts w:ascii="Arial" w:cs="Arial" w:eastAsia="Arial" w:hAnsi="Arial"/>
          <w:b w:val="false"/>
          <w:bCs w:val="false"/>
          <w:i w:val="false"/>
          <w:iCs w:val="false"/>
          <w:sz w:val="24"/>
          <w:szCs w:val="24"/>
        </w:rPr>
        <w:t xml:space="preserve">Two simple solutions are proposed to help with the fall in sales and the requests from customers. Both solutions try to bring back the customers who no longer visit the shop, without adding too much cost or complexity for Basil.</w:t>
      </w:r>
    </w:p>
    <w:p>
      <w:pPr>
        <w:spacing w:after="200" w:line="360" w:lineRule="auto"/>
        <w:jc w:val="both"/>
      </w:pPr>
      <w:r>
        <w:rPr>
          <w:rFonts w:ascii="Arial" w:cs="Arial" w:eastAsia="Arial" w:hAnsi="Arial"/>
          <w:b w:val="false"/>
          <w:bCs w:val="false"/>
          <w:i w:val="false"/>
          <w:iCs w:val="false"/>
          <w:sz w:val="24"/>
          <w:szCs w:val="24"/>
        </w:rPr>
        <w:t xml:space="preserve">Solution 1 – Pre-Order and Click-and-Collect Service: Customers could order and pay in advance by phone, WhatsApp or a simple online form. Then they collect their order at a set time. This solves the waiting-time problem, because Basil can prepare the order before the customer arrives, instead of making the customer wait at busy times. It also helps Basil plan how much stock and how many ingredients he needs each day. Studies show that click-and-collect makes customers happier and more loyal. It gives them the convenience of online ordering and the trust of collecting the item in person from a business they already know (Jara et al., 2018).</w:t>
      </w:r>
    </w:p>
    <w:p>
      <w:pPr>
        <w:spacing w:after="200" w:line="360" w:lineRule="auto"/>
        <w:jc w:val="both"/>
      </w:pPr>
      <w:r>
        <w:rPr>
          <w:rFonts w:ascii="Arial" w:cs="Arial" w:eastAsia="Arial" w:hAnsi="Arial"/>
          <w:b w:val="false"/>
          <w:bCs w:val="false"/>
          <w:i w:val="false"/>
          <w:iCs w:val="false"/>
          <w:sz w:val="24"/>
          <w:szCs w:val="24"/>
        </w:rPr>
        <w:t xml:space="preserve">Solution 2 – Local Delivery Partnership: Basil could work with an existing delivery platform, or hire a part-time driver for a small area near the shop. This would reach loyal customers who no longer work nearby or who now work from home and cannot visit during the day. Basil would not need to leave the bakery himself, because someone else would do the deliveries. Industry reports show that small independent bakeries which offer delivery and online ordering can reach a wider group of customers. This also makes them less dependent on people simply walking past the shop (British Baker, 2025).</w:t>
      </w:r>
    </w:p>
    <w:p>
      <w:pPr>
        <w:pStyle w:val="Heading1"/>
        <w:spacing w:after="150" w:before="300" w:line="360" w:lineRule="auto"/>
      </w:pPr>
      <w:r>
        <w:rPr>
          <w:rFonts w:ascii="Arial" w:cs="Arial" w:eastAsia="Arial" w:hAnsi="Arial"/>
          <w:b/>
          <w:bCs/>
          <w:color w:val="1F1F1F"/>
          <w:sz w:val="28"/>
          <w:szCs w:val="28"/>
        </w:rPr>
        <w:t xml:space="preserve">3a. Evaluation of the Proposed Solutions</w:t>
      </w:r>
    </w:p>
    <w:p>
      <w:pPr>
        <w:spacing w:after="200" w:line="360" w:lineRule="auto"/>
        <w:jc w:val="both"/>
      </w:pPr>
      <w:r>
        <w:rPr>
          <w:rFonts w:ascii="Arial" w:cs="Arial" w:eastAsia="Arial" w:hAnsi="Arial"/>
          <w:b w:val="false"/>
          <w:bCs w:val="false"/>
          <w:i w:val="false"/>
          <w:iCs w:val="false"/>
          <w:sz w:val="24"/>
          <w:szCs w:val="24"/>
        </w:rPr>
        <w:t xml:space="preserve">Both solutions were checked using the PMI (Plus, Minus, Interesting) technique. This is a simple decision-making tool created to help people think about an idea from different angles. It looks at the good points (Plus), the bad points (Minus), and the interesting points of an idea, which are things that are neither clearly good nor bad but worth thinking about (GroupMap, 2025). The full PMI table for both solutions is shown in Appendix A. The Pre-Order and Click-and-Collect Service had more Plus points than Minus points. It is low-cost, easy to set up, and it solves the waiting-time problem directly. The Local Delivery Partnership also scored well and has some strong Plus points, but it costs more to run each week and depends on a reliable driver or delivery partner, which adds an extra layer of risk.</w:t>
      </w:r>
    </w:p>
    <w:p>
      <w:pPr>
        <w:pStyle w:val="Heading1"/>
        <w:spacing w:after="150" w:before="300" w:line="360" w:lineRule="auto"/>
      </w:pPr>
      <w:r>
        <w:rPr>
          <w:rFonts w:ascii="Arial" w:cs="Arial" w:eastAsia="Arial" w:hAnsi="Arial"/>
          <w:b/>
          <w:bCs/>
          <w:color w:val="1F1F1F"/>
          <w:sz w:val="28"/>
          <w:szCs w:val="28"/>
        </w:rPr>
        <w:t xml:space="preserve">3b. Explanation of Results and Preferred Solution</w:t>
      </w:r>
    </w:p>
    <w:p>
      <w:pPr>
        <w:spacing w:after="200" w:line="360" w:lineRule="auto"/>
        <w:jc w:val="both"/>
      </w:pPr>
      <w:r>
        <w:rPr>
          <w:rFonts w:ascii="Arial" w:cs="Arial" w:eastAsia="Arial" w:hAnsi="Arial"/>
          <w:b w:val="false"/>
          <w:bCs w:val="false"/>
          <w:i w:val="false"/>
          <w:iCs w:val="false"/>
          <w:sz w:val="24"/>
          <w:szCs w:val="24"/>
        </w:rPr>
        <w:t xml:space="preserve">Based on the PMI table in Appendix A, the Pre-Order and Click-and-Collect Service is the preferred solution. It needs less money to start, because it does not require a delivery platform fee or a driver's wage. It solves the exact problem that customers complained about, which was the unsatisfactory waiting time during busy periods. Basil can also start it slowly, for example with a small group of regular customers, without hiring full-time staff straight away. The Local Delivery Partnership is still a good second option for the future. It could be added later, once the pre-order system is working well and the business has more money available to invest.</w:t>
      </w:r>
    </w:p>
    <w:p>
      <w:pPr>
        <w:pStyle w:val="Heading1"/>
        <w:spacing w:after="150" w:before="300" w:line="360" w:lineRule="auto"/>
      </w:pPr>
      <w:r>
        <w:rPr>
          <w:rFonts w:ascii="Arial" w:cs="Arial" w:eastAsia="Arial" w:hAnsi="Arial"/>
          <w:b/>
          <w:bCs/>
          <w:color w:val="1F1F1F"/>
          <w:sz w:val="28"/>
          <w:szCs w:val="28"/>
        </w:rPr>
        <w:t xml:space="preserve">4a. Risk Analysis of the Selected Solution</w:t>
      </w:r>
    </w:p>
    <w:p>
      <w:pPr>
        <w:spacing w:after="200" w:line="360" w:lineRule="auto"/>
        <w:jc w:val="both"/>
      </w:pPr>
      <w:r>
        <w:rPr>
          <w:rFonts w:ascii="Arial" w:cs="Arial" w:eastAsia="Arial" w:hAnsi="Arial"/>
          <w:b w:val="false"/>
          <w:bCs w:val="false"/>
          <w:i w:val="false"/>
          <w:iCs w:val="false"/>
          <w:sz w:val="24"/>
          <w:szCs w:val="24"/>
        </w:rPr>
        <w:t xml:space="preserve">A risk analysis of the Pre-Order and Click-and-Collect Service is shown in Appendix B. The main risks are: extra staff costs at busy times, mistakes in orders if there is no clear system for writing them down, and delays if organic ingredients are not ready on the day a customer wants to collect their order. Each risk was scored by how likely it is to happen and how much it would affect the business if it did happen. A simple, practical action was suggested for each risk, so that Basil has a clear plan if something goes wrong.</w:t>
      </w:r>
    </w:p>
    <w:p>
      <w:pPr>
        <w:pStyle w:val="Heading1"/>
        <w:spacing w:after="150" w:before="300" w:line="360" w:lineRule="auto"/>
      </w:pPr>
      <w:r>
        <w:rPr>
          <w:rFonts w:ascii="Arial" w:cs="Arial" w:eastAsia="Arial" w:hAnsi="Arial"/>
          <w:b/>
          <w:bCs/>
          <w:color w:val="1F1F1F"/>
          <w:sz w:val="28"/>
          <w:szCs w:val="28"/>
        </w:rPr>
        <w:t xml:space="preserve">4b. Explanation of Risk Results and Feasibility</w:t>
      </w:r>
    </w:p>
    <w:p>
      <w:pPr>
        <w:spacing w:after="200" w:line="360" w:lineRule="auto"/>
        <w:jc w:val="both"/>
      </w:pPr>
      <w:r>
        <w:rPr>
          <w:rFonts w:ascii="Arial" w:cs="Arial" w:eastAsia="Arial" w:hAnsi="Arial"/>
          <w:b w:val="false"/>
          <w:bCs w:val="false"/>
          <w:i w:val="false"/>
          <w:iCs w:val="false"/>
          <w:sz w:val="24"/>
          <w:szCs w:val="24"/>
        </w:rPr>
        <w:t xml:space="preserve">The risk analysis in Appendix B shows that most risks are low or medium, not high. They can be managed with simple, low-cost actions, such as using a clear order form for every customer and hiring extra help only during the busiest hours of the week. No risk was serious enough to stop the plan from going ahead. This means the solution is realistic and achievable for a small business like Basil's Bakery, because it does not need a big financial investment or complicated new technology that Basil would need to learn.</w:t>
      </w:r>
    </w:p>
    <w:p>
      <w:pPr>
        <w:pStyle w:val="Heading1"/>
        <w:spacing w:after="150" w:before="300" w:line="360" w:lineRule="auto"/>
      </w:pPr>
      <w:r>
        <w:rPr>
          <w:rFonts w:ascii="Arial" w:cs="Arial" w:eastAsia="Arial" w:hAnsi="Arial"/>
          <w:b/>
          <w:bCs/>
          <w:color w:val="1F1F1F"/>
          <w:sz w:val="28"/>
          <w:szCs w:val="28"/>
        </w:rPr>
        <w:t xml:space="preserve">5a. Implementation Plan</w:t>
      </w:r>
    </w:p>
    <w:p>
      <w:pPr>
        <w:spacing w:after="200" w:line="360" w:lineRule="auto"/>
        <w:jc w:val="both"/>
      </w:pPr>
      <w:r>
        <w:rPr>
          <w:rFonts w:ascii="Arial" w:cs="Arial" w:eastAsia="Arial" w:hAnsi="Arial"/>
          <w:b w:val="false"/>
          <w:bCs w:val="false"/>
          <w:i w:val="false"/>
          <w:iCs w:val="false"/>
          <w:sz w:val="24"/>
          <w:szCs w:val="24"/>
        </w:rPr>
        <w:t xml:space="preserve">Appendix C shows a simple twelve-week plan for introducing the Pre-Order and Click-and-Collect Service. The plan has three phases, so that Basil can move forward step by step instead of changing everything at once. Phase 1 (Weeks 1–4): design the order form, choose fixed collection time slots, and agree a simple way to record orders, such as a notebook or a basic spreadsheet. Phase 2 (Weeks 5–8): hire a part-time assistant to manage orders by phone or WhatsApp during busy hours, and test the service with a small group of regular customers to see how it works in practice. Phase 3 (Weeks 9–12): check how the test went, fix any problems that appeared, and promote the service to all customers with signs in the shop and by word of mouth.</w:t>
      </w:r>
    </w:p>
    <w:p>
      <w:pPr>
        <w:spacing w:after="200" w:line="360" w:lineRule="auto"/>
        <w:jc w:val="both"/>
      </w:pPr>
      <w:r>
        <w:rPr>
          <w:rFonts w:ascii="Arial" w:cs="Arial" w:eastAsia="Arial" w:hAnsi="Arial"/>
          <w:b w:val="false"/>
          <w:bCs w:val="false"/>
          <w:i w:val="false"/>
          <w:iCs w:val="false"/>
          <w:sz w:val="24"/>
          <w:szCs w:val="24"/>
        </w:rPr>
        <w:t xml:space="preserve">This step-by-step plan lets Basil test the idea on a small scale before offering it to everyone. This reduces the financial risk for the business and gives Basil time to learn what works best before spending more money.</w:t>
      </w:r>
    </w:p>
    <w:p>
      <w:pPr>
        <w:pStyle w:val="Heading1"/>
        <w:spacing w:after="150" w:before="300" w:line="360" w:lineRule="auto"/>
      </w:pPr>
      <w:r>
        <w:rPr>
          <w:rFonts w:ascii="Arial" w:cs="Arial" w:eastAsia="Arial" w:hAnsi="Arial"/>
          <w:b/>
          <w:bCs/>
          <w:color w:val="1F1F1F"/>
          <w:sz w:val="28"/>
          <w:szCs w:val="28"/>
        </w:rPr>
        <w:t xml:space="preserve">5b. Reasons for Activities, Timing and Responsibilities</w:t>
      </w:r>
    </w:p>
    <w:p>
      <w:pPr>
        <w:spacing w:after="200" w:line="360" w:lineRule="auto"/>
        <w:jc w:val="both"/>
      </w:pPr>
      <w:r>
        <w:rPr>
          <w:rFonts w:ascii="Arial" w:cs="Arial" w:eastAsia="Arial" w:hAnsi="Arial"/>
          <w:b w:val="false"/>
          <w:bCs w:val="false"/>
          <w:i w:val="false"/>
          <w:iCs w:val="false"/>
          <w:sz w:val="24"/>
          <w:szCs w:val="24"/>
        </w:rPr>
        <w:t xml:space="preserve">The plan starts with simple, low-cost tasks in Phase 1, because these do not need extra staff and let Basil prepare properly before spending any money. The test in Phase 2 only uses a small group of regular customers, so that any problems can be found and fixed quickly and cheaply, instead of affecting every customer at once. Basil is responsible for the baking side of the business, while the part-time assistant is responsible for taking and confirming orders, so that each person can focus on what they do best. Checking the results in Phase 3 before the full launch makes sure that the service is reliable and working smoothly before it is offered to every customer.</w:t>
      </w:r>
    </w:p>
    <w:p>
      <w:pPr>
        <w:pStyle w:val="Heading1"/>
        <w:spacing w:after="150" w:before="300" w:line="360" w:lineRule="auto"/>
      </w:pPr>
      <w:r>
        <w:rPr>
          <w:rFonts w:ascii="Arial" w:cs="Arial" w:eastAsia="Arial" w:hAnsi="Arial"/>
          <w:b/>
          <w:bCs/>
          <w:color w:val="1F1F1F"/>
          <w:sz w:val="28"/>
          <w:szCs w:val="28"/>
        </w:rPr>
        <w:t xml:space="preserve">6a. Key Performance Indicator</w:t>
      </w:r>
    </w:p>
    <w:p>
      <w:pPr>
        <w:spacing w:after="200" w:line="360" w:lineRule="auto"/>
        <w:jc w:val="both"/>
      </w:pPr>
      <w:r>
        <w:rPr>
          <w:rFonts w:ascii="Arial" w:cs="Arial" w:eastAsia="Arial" w:hAnsi="Arial"/>
          <w:b w:val="false"/>
          <w:bCs w:val="false"/>
          <w:i w:val="false"/>
          <w:iCs w:val="false"/>
          <w:sz w:val="24"/>
          <w:szCs w:val="24"/>
        </w:rPr>
        <w:t xml:space="preserve">One clear Key Performance Indicator (KPI) is proposed: the number of pre-order and click-and-collect orders completed successfully each week. A KPI is a number that a business checks regularly to see if it is reaching its goals. It also helps a business find problems early, before they become serious (Xero, 2026). This KPI was chosen because it is easy to record without special software, and it is directly linked to the main problem in this report, which is lost sales. If the number of orders each week is low or does not grow, this is an early sign that the service needs to be changed.</w:t>
      </w:r>
    </w:p>
    <w:p>
      <w:pPr>
        <w:pStyle w:val="Heading1"/>
        <w:spacing w:after="150" w:before="300" w:line="360" w:lineRule="auto"/>
      </w:pPr>
      <w:r>
        <w:rPr>
          <w:rFonts w:ascii="Arial" w:cs="Arial" w:eastAsia="Arial" w:hAnsi="Arial"/>
          <w:b/>
          <w:bCs/>
          <w:color w:val="1F1F1F"/>
          <w:sz w:val="28"/>
          <w:szCs w:val="28"/>
        </w:rPr>
        <w:t xml:space="preserve">6b. Monitoring and Evaluation of the Solution</w:t>
      </w:r>
    </w:p>
    <w:p>
      <w:pPr>
        <w:spacing w:after="200" w:line="360" w:lineRule="auto"/>
        <w:jc w:val="both"/>
      </w:pPr>
      <w:r>
        <w:rPr>
          <w:rFonts w:ascii="Arial" w:cs="Arial" w:eastAsia="Arial" w:hAnsi="Arial"/>
          <w:b w:val="false"/>
          <w:bCs w:val="false"/>
          <w:i w:val="false"/>
          <w:iCs w:val="false"/>
          <w:sz w:val="24"/>
          <w:szCs w:val="24"/>
        </w:rPr>
        <w:t xml:space="preserve">The KPI will be written in a simple weekly log. The log will show the number of orders placed, the number collected on time, and any orders with mistakes. Basil should check this log every week during the first three months of the service, because this is the most important time to spot problems early. After the first three months, he can check the log once a month instead. If the number of orders grows steadily and mistakes stay low, this shows the service is working well and can continue as it is. If orders do not grow after the test period, Basil should ask customers for feedback and then change the collection times or the way he promotes the service.</w:t>
      </w:r>
    </w:p>
    <w:p>
      <w:pPr>
        <w:pStyle w:val="Heading1"/>
        <w:spacing w:after="150" w:before="300" w:line="360" w:lineRule="auto"/>
      </w:pPr>
      <w:r>
        <w:rPr>
          <w:rFonts w:ascii="Arial" w:cs="Arial" w:eastAsia="Arial" w:hAnsi="Arial"/>
          <w:b/>
          <w:bCs/>
          <w:color w:val="1F1F1F"/>
          <w:sz w:val="28"/>
          <w:szCs w:val="28"/>
        </w:rPr>
        <w:t xml:space="preserve">7. Key Findings – Summary</w:t>
      </w:r>
    </w:p>
    <w:p>
      <w:pPr>
        <w:pStyle w:val="ListParagraph"/>
        <w:numPr>
          <w:ilvl w:val="0"/>
          <w:numId w:val="1"/>
        </w:numPr>
        <w:spacing w:after="100" w:line="360" w:lineRule="auto"/>
      </w:pPr>
      <w:r>
        <w:rPr>
          <w:rFonts w:ascii="Arial" w:cs="Arial" w:eastAsia="Arial" w:hAnsi="Arial"/>
          <w:sz w:val="24"/>
          <w:szCs w:val="24"/>
        </w:rPr>
        <w:t xml:space="preserve">Basil's Bakery has fewer sales mainly because of fewer shoppers nearby, more people working from home, and no delivery or pre-order option.</w:t>
      </w:r>
    </w:p>
    <w:p>
      <w:pPr>
        <w:pStyle w:val="ListParagraph"/>
        <w:numPr>
          <w:ilvl w:val="0"/>
          <w:numId w:val="1"/>
        </w:numPr>
        <w:spacing w:after="100" w:line="360" w:lineRule="auto"/>
      </w:pPr>
      <w:r>
        <w:rPr>
          <w:rFonts w:ascii="Arial" w:cs="Arial" w:eastAsia="Arial" w:hAnsi="Arial"/>
          <w:sz w:val="24"/>
          <w:szCs w:val="24"/>
        </w:rPr>
        <w:t xml:space="preserve">Two solutions were proposed: a Pre-Order and Click-and-Collect Service, and a Local Delivery Partnership.</w:t>
      </w:r>
    </w:p>
    <w:p>
      <w:pPr>
        <w:pStyle w:val="ListParagraph"/>
        <w:numPr>
          <w:ilvl w:val="0"/>
          <w:numId w:val="1"/>
        </w:numPr>
        <w:spacing w:after="100" w:line="360" w:lineRule="auto"/>
      </w:pPr>
      <w:r>
        <w:rPr>
          <w:rFonts w:ascii="Arial" w:cs="Arial" w:eastAsia="Arial" w:hAnsi="Arial"/>
          <w:sz w:val="24"/>
          <w:szCs w:val="24"/>
        </w:rPr>
        <w:t xml:space="preserve">The PMI evaluation (Appendix A) shows the Pre-Order and Click-and-Collect Service is the best, lower-cost choice.</w:t>
      </w:r>
    </w:p>
    <w:p>
      <w:pPr>
        <w:pStyle w:val="ListParagraph"/>
        <w:numPr>
          <w:ilvl w:val="0"/>
          <w:numId w:val="1"/>
        </w:numPr>
        <w:spacing w:after="100" w:line="360" w:lineRule="auto"/>
      </w:pPr>
      <w:r>
        <w:rPr>
          <w:rFonts w:ascii="Arial" w:cs="Arial" w:eastAsia="Arial" w:hAnsi="Arial"/>
          <w:sz w:val="24"/>
          <w:szCs w:val="24"/>
        </w:rPr>
        <w:t xml:space="preserve">The risk analysis (Appendix B) shows the risks can be managed with simple actions, like a clear order form and extra help at busy times.</w:t>
      </w:r>
    </w:p>
    <w:p>
      <w:pPr>
        <w:pStyle w:val="ListParagraph"/>
        <w:numPr>
          <w:ilvl w:val="0"/>
          <w:numId w:val="1"/>
        </w:numPr>
        <w:spacing w:after="100" w:line="360" w:lineRule="auto"/>
      </w:pPr>
      <w:r>
        <w:rPr>
          <w:rFonts w:ascii="Arial" w:cs="Arial" w:eastAsia="Arial" w:hAnsi="Arial"/>
          <w:sz w:val="24"/>
          <w:szCs w:val="24"/>
        </w:rPr>
        <w:t xml:space="preserve">A twelve-week plan (Appendix C) introduces the service step by step, to reduce financial risk.</w:t>
      </w:r>
    </w:p>
    <w:p>
      <w:pPr>
        <w:pStyle w:val="ListParagraph"/>
        <w:numPr>
          <w:ilvl w:val="0"/>
          <w:numId w:val="1"/>
        </w:numPr>
        <w:spacing w:after="100" w:line="360" w:lineRule="auto"/>
      </w:pPr>
      <w:r>
        <w:rPr>
          <w:rFonts w:ascii="Arial" w:cs="Arial" w:eastAsia="Arial" w:hAnsi="Arial"/>
          <w:sz w:val="24"/>
          <w:szCs w:val="24"/>
        </w:rPr>
        <w:t xml:space="preserve">The KPI "number of orders completed each week" will be used to check if the solution is working.</w:t>
      </w:r>
    </w:p>
    <w:p>
      <w:r>
        <w:br w:type="page"/>
      </w:r>
    </w:p>
    <w:p>
      <w:pPr>
        <w:pStyle w:val="Heading1"/>
        <w:spacing w:after="150" w:before="300" w:line="360" w:lineRule="auto"/>
      </w:pPr>
      <w:r>
        <w:rPr>
          <w:rFonts w:ascii="Arial" w:cs="Arial" w:eastAsia="Arial" w:hAnsi="Arial"/>
          <w:b/>
          <w:bCs/>
          <w:color w:val="1F1F1F"/>
          <w:sz w:val="28"/>
          <w:szCs w:val="28"/>
        </w:rPr>
        <w:t xml:space="preserve">Reference List</w:t>
      </w:r>
    </w:p>
    <w:p>
      <w:pPr>
        <w:spacing w:after="150" w:line="360" w:lineRule="auto"/>
        <w:ind w:left="720" w:hanging="720"/>
      </w:pPr>
      <w:r>
        <w:rPr>
          <w:rFonts w:ascii="Arial" w:cs="Arial" w:eastAsia="Arial" w:hAnsi="Arial"/>
          <w:sz w:val="24"/>
          <w:szCs w:val="24"/>
        </w:rPr>
        <w:t xml:space="preserve">British Baker (2025) How Britain's independent retail bakeries can win back trust. Available at: https://bakeryinfo.co.uk/retail-opinion/how-britains-independent-retail-bakeries-can-win-back-trust/712222.article (Accessed: 2 August 2026).</w:t>
      </w:r>
    </w:p>
    <w:p>
      <w:pPr>
        <w:spacing w:after="150" w:line="360" w:lineRule="auto"/>
        <w:ind w:left="720" w:hanging="720"/>
      </w:pPr>
      <w:r>
        <w:rPr>
          <w:rFonts w:ascii="Arial" w:cs="Arial" w:eastAsia="Arial" w:hAnsi="Arial"/>
          <w:sz w:val="24"/>
          <w:szCs w:val="24"/>
        </w:rPr>
        <w:t xml:space="preserve">Coca-Stefaniak, A.J. et al. (2005) 'Decline in the British small shop independent retail sector: exploring European parallels', Journal of Retailing and Consumer Services, 12(5), pp. 357–371.</w:t>
      </w:r>
    </w:p>
    <w:p>
      <w:pPr>
        <w:spacing w:after="150" w:line="360" w:lineRule="auto"/>
        <w:ind w:left="720" w:hanging="720"/>
      </w:pPr>
      <w:r>
        <w:rPr>
          <w:rFonts w:ascii="Arial" w:cs="Arial" w:eastAsia="Arial" w:hAnsi="Arial"/>
          <w:sz w:val="24"/>
          <w:szCs w:val="24"/>
        </w:rPr>
        <w:t xml:space="preserve">GroupMap (2025) PMI (Plus, Minus, Interesting). Available at: https://www.groupmap.com/portfolio/pmi-plus-minus-interesting/ (Accessed: 2 August 2026).</w:t>
      </w:r>
    </w:p>
    <w:p>
      <w:pPr>
        <w:spacing w:after="150" w:line="360" w:lineRule="auto"/>
        <w:ind w:left="720" w:hanging="720"/>
      </w:pPr>
      <w:r>
        <w:rPr>
          <w:rFonts w:ascii="Arial" w:cs="Arial" w:eastAsia="Arial" w:hAnsi="Arial"/>
          <w:sz w:val="24"/>
          <w:szCs w:val="24"/>
        </w:rPr>
        <w:t xml:space="preserve">Jara, M., Vyt, D., Mevel, O., Morvan, T. and Morvan, N. (2018) 'Measuring customers' benefits of click and collect', Journal of Services Marketing, 32(3).</w:t>
      </w:r>
    </w:p>
    <w:p>
      <w:pPr>
        <w:spacing w:after="150" w:line="360" w:lineRule="auto"/>
        <w:ind w:left="720" w:hanging="720"/>
      </w:pPr>
      <w:r>
        <w:rPr>
          <w:rFonts w:ascii="Arial" w:cs="Arial" w:eastAsia="Arial" w:hAnsi="Arial"/>
          <w:sz w:val="24"/>
          <w:szCs w:val="24"/>
        </w:rPr>
        <w:t xml:space="preserve">Xero (2026) Key performance indicators: a small business guide. Available at: https://www.xero.com/uk/guides/kpis-for-business/ (Accessed: 2 August 2026).</w:t>
      </w:r>
    </w:p>
    <w:p>
      <w:r>
        <w:br w:type="page"/>
      </w:r>
    </w:p>
    <w:p>
      <w:pPr>
        <w:pStyle w:val="Heading1"/>
        <w:spacing w:after="150" w:before="300" w:line="360" w:lineRule="auto"/>
      </w:pPr>
      <w:r>
        <w:rPr>
          <w:rFonts w:ascii="Arial" w:cs="Arial" w:eastAsia="Arial" w:hAnsi="Arial"/>
          <w:b/>
          <w:bCs/>
          <w:color w:val="1F1F1F"/>
          <w:sz w:val="28"/>
          <w:szCs w:val="28"/>
        </w:rPr>
        <w:t xml:space="preserve">Appendix A: PMI Analysis of the Two Proposed Solutions</w:t>
      </w:r>
    </w:p>
    <w:p>
      <w:pPr>
        <w:pStyle w:val="Heading2"/>
        <w:spacing w:after="100" w:before="200" w:line="360" w:lineRule="auto"/>
      </w:pPr>
      <w:r>
        <w:rPr>
          <w:rFonts w:ascii="Arial" w:cs="Arial" w:eastAsia="Arial" w:hAnsi="Arial"/>
          <w:b/>
          <w:bCs/>
          <w:sz w:val="24"/>
          <w:szCs w:val="24"/>
        </w:rPr>
        <w:t xml:space="preserve">Solution 1: Pre-Order and Click-and-Collect Service</w:t>
      </w:r>
    </w:p>
    <w:tbl>
      <w:tblPr>
        <w:tblW w:type="dxa" w:w="9600"/>
        <w:tblBorders>
          <w:top w:val="single" w:color="auto" w:sz="4"/>
          <w:left w:val="single" w:color="auto" w:sz="4"/>
          <w:bottom w:val="single" w:color="auto" w:sz="4"/>
          <w:right w:val="single" w:color="auto" w:sz="4"/>
          <w:insideH w:val="single" w:color="auto" w:sz="4"/>
          <w:insideV w:val="single" w:color="auto" w:sz="4"/>
        </w:tblBorders>
      </w:tblPr>
      <w:tblGrid>
        <w:gridCol w:w="3200"/>
        <w:gridCol w:w="3200"/>
        <w:gridCol w:w="3200"/>
      </w:tblGrid>
      <w:tr>
        <w:trPr>
          <w:tblHeader/>
        </w:trPr>
        <w:tc>
          <w:tcPr>
            <w:tcW w:type="dxa" w:w="32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Plus</w:t>
            </w:r>
          </w:p>
        </w:tc>
        <w:tc>
          <w:tcPr>
            <w:tcW w:type="dxa" w:w="32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Minus</w:t>
            </w:r>
          </w:p>
        </w:tc>
        <w:tc>
          <w:tcPr>
            <w:tcW w:type="dxa" w:w="32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Interesting</w:t>
            </w:r>
          </w:p>
        </w:tc>
      </w:tr>
      <w:tr>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Solves the waiting-time problem</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Needs a part-time assistant</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Could add a loyalty scheme later</w:t>
            </w:r>
          </w:p>
        </w:tc>
      </w:tr>
      <w:tr>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Low cost to start (phone, WhatsApp, paper form)</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Customers must remember to order early</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May attract new customers</w:t>
            </w:r>
          </w:p>
        </w:tc>
      </w:tr>
      <w:tr>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Helps Basil plan stock and baking times</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Possible mistakes without a clear order form</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Could be tested with a small group first</w:t>
            </w:r>
          </w:p>
        </w:tc>
      </w:tr>
    </w:tbl>
    <w:p>
      <w:pPr>
        <w:pStyle w:val="Heading2"/>
        <w:spacing w:after="100" w:before="200" w:line="360" w:lineRule="auto"/>
      </w:pPr>
      <w:r>
        <w:rPr>
          <w:rFonts w:ascii="Arial" w:cs="Arial" w:eastAsia="Arial" w:hAnsi="Arial"/>
          <w:b/>
          <w:bCs/>
          <w:sz w:val="24"/>
          <w:szCs w:val="24"/>
        </w:rPr>
        <w:t xml:space="preserve">Solution 2: Local Delivery Partnership</w:t>
      </w:r>
    </w:p>
    <w:tbl>
      <w:tblPr>
        <w:tblW w:type="dxa" w:w="9600"/>
        <w:tblBorders>
          <w:top w:val="single" w:color="auto" w:sz="4"/>
          <w:left w:val="single" w:color="auto" w:sz="4"/>
          <w:bottom w:val="single" w:color="auto" w:sz="4"/>
          <w:right w:val="single" w:color="auto" w:sz="4"/>
          <w:insideH w:val="single" w:color="auto" w:sz="4"/>
          <w:insideV w:val="single" w:color="auto" w:sz="4"/>
        </w:tblBorders>
      </w:tblPr>
      <w:tblGrid>
        <w:gridCol w:w="3200"/>
        <w:gridCol w:w="3200"/>
        <w:gridCol w:w="3200"/>
      </w:tblGrid>
      <w:tr>
        <w:trPr>
          <w:tblHeader/>
        </w:trPr>
        <w:tc>
          <w:tcPr>
            <w:tcW w:type="dxa" w:w="32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Plus</w:t>
            </w:r>
          </w:p>
        </w:tc>
        <w:tc>
          <w:tcPr>
            <w:tcW w:type="dxa" w:w="32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Minus</w:t>
            </w:r>
          </w:p>
        </w:tc>
        <w:tc>
          <w:tcPr>
            <w:tcW w:type="dxa" w:w="32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Interesting</w:t>
            </w:r>
          </w:p>
        </w:tc>
      </w:tr>
      <w:tr>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Reaches customers who moved away or work from home</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Platform fees or driver wages reduce profit</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Could be added later, with Solution 1</w:t>
            </w:r>
          </w:p>
        </w:tc>
      </w:tr>
      <w:tr>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Basil does not need to leave the bakery</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Depends on a reliable partner or driver</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Might make the brand feel more modern</w:t>
            </w:r>
          </w:p>
        </w:tc>
      </w:tr>
      <w:tr>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Follows a wider trend towards delivery</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Higher risk if demand stays low</w:t>
            </w:r>
          </w:p>
        </w:tc>
        <w:tc>
          <w:tcPr>
            <w:tcW w:type="dxa" w:w="32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Could reach a wider area over time</w:t>
            </w:r>
          </w:p>
        </w:tc>
      </w:tr>
    </w:tbl>
    <w:p>
      <w:r>
        <w:br w:type="page"/>
      </w:r>
    </w:p>
    <w:p>
      <w:pPr>
        <w:pStyle w:val="Heading1"/>
        <w:spacing w:after="150" w:before="300" w:line="360" w:lineRule="auto"/>
      </w:pPr>
      <w:r>
        <w:rPr>
          <w:rFonts w:ascii="Arial" w:cs="Arial" w:eastAsia="Arial" w:hAnsi="Arial"/>
          <w:b/>
          <w:bCs/>
          <w:color w:val="1F1F1F"/>
          <w:sz w:val="28"/>
          <w:szCs w:val="28"/>
        </w:rPr>
        <w:t xml:space="preserve">Appendix B: Risk Analysis of the Selected Solution</w:t>
      </w:r>
    </w:p>
    <w:tbl>
      <w:tblPr>
        <w:tblW w:type="dxa" w:w="9600"/>
        <w:tblBorders>
          <w:top w:val="single" w:color="auto" w:sz="4"/>
          <w:left w:val="single" w:color="auto" w:sz="4"/>
          <w:bottom w:val="single" w:color="auto" w:sz="4"/>
          <w:right w:val="single" w:color="auto" w:sz="4"/>
          <w:insideH w:val="single" w:color="auto" w:sz="4"/>
          <w:insideV w:val="single" w:color="auto" w:sz="4"/>
        </w:tblBorders>
      </w:tblPr>
      <w:tblGrid>
        <w:gridCol w:w="2600"/>
        <w:gridCol w:w="1600"/>
        <w:gridCol w:w="1600"/>
        <w:gridCol w:w="3800"/>
      </w:tblGrid>
      <w:tr>
        <w:trPr>
          <w:tblHeader/>
        </w:trPr>
        <w:tc>
          <w:tcPr>
            <w:tcW w:type="dxa" w:w="26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Risk</w:t>
            </w:r>
          </w:p>
        </w:tc>
        <w:tc>
          <w:tcPr>
            <w:tcW w:type="dxa" w:w="16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Likelihood</w:t>
            </w:r>
          </w:p>
        </w:tc>
        <w:tc>
          <w:tcPr>
            <w:tcW w:type="dxa" w:w="16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Impact</w:t>
            </w:r>
          </w:p>
        </w:tc>
        <w:tc>
          <w:tcPr>
            <w:tcW w:type="dxa" w:w="38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Mitigation</w:t>
            </w:r>
          </w:p>
        </w:tc>
      </w:tr>
      <w:tr>
        <w:tc>
          <w:tcPr>
            <w:tcW w:type="dxa" w:w="2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Extra staff costs at busy times</w:t>
            </w:r>
          </w:p>
        </w:tc>
        <w:tc>
          <w:tcPr>
            <w:tcW w:type="dxa" w:w="1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Medium</w:t>
            </w:r>
          </w:p>
        </w:tc>
        <w:tc>
          <w:tcPr>
            <w:tcW w:type="dxa" w:w="1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Medium</w:t>
            </w:r>
          </w:p>
        </w:tc>
        <w:tc>
          <w:tcPr>
            <w:tcW w:type="dxa" w:w="38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Start with a part-time assistant for a few hours a week</w:t>
            </w:r>
          </w:p>
        </w:tc>
      </w:tr>
      <w:tr>
        <w:tc>
          <w:tcPr>
            <w:tcW w:type="dxa" w:w="2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Order mistakes without a clear system</w:t>
            </w:r>
          </w:p>
        </w:tc>
        <w:tc>
          <w:tcPr>
            <w:tcW w:type="dxa" w:w="1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Medium</w:t>
            </w:r>
          </w:p>
        </w:tc>
        <w:tc>
          <w:tcPr>
            <w:tcW w:type="dxa" w:w="1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Low</w:t>
            </w:r>
          </w:p>
        </w:tc>
        <w:tc>
          <w:tcPr>
            <w:tcW w:type="dxa" w:w="38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Use one simple, standard order form</w:t>
            </w:r>
          </w:p>
        </w:tc>
      </w:tr>
      <w:tr>
        <w:tc>
          <w:tcPr>
            <w:tcW w:type="dxa" w:w="2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Delay due to limited organic ingredients</w:t>
            </w:r>
          </w:p>
        </w:tc>
        <w:tc>
          <w:tcPr>
            <w:tcW w:type="dxa" w:w="1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Low</w:t>
            </w:r>
          </w:p>
        </w:tc>
        <w:tc>
          <w:tcPr>
            <w:tcW w:type="dxa" w:w="1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Medium</w:t>
            </w:r>
          </w:p>
        </w:tc>
        <w:tc>
          <w:tcPr>
            <w:tcW w:type="dxa" w:w="38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Check stock before accepting large or late orders</w:t>
            </w:r>
          </w:p>
        </w:tc>
      </w:tr>
      <w:tr>
        <w:tc>
          <w:tcPr>
            <w:tcW w:type="dxa" w:w="2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Customers slow to try the new service</w:t>
            </w:r>
          </w:p>
        </w:tc>
        <w:tc>
          <w:tcPr>
            <w:tcW w:type="dxa" w:w="1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Medium</w:t>
            </w:r>
          </w:p>
        </w:tc>
        <w:tc>
          <w:tcPr>
            <w:tcW w:type="dxa" w:w="16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Low</w:t>
            </w:r>
          </w:p>
        </w:tc>
        <w:tc>
          <w:tcPr>
            <w:tcW w:type="dxa" w:w="38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Promote the service in the shop and by word of mouth</w:t>
            </w:r>
          </w:p>
        </w:tc>
      </w:tr>
    </w:tbl>
    <w:p>
      <w:r>
        <w:br w:type="page"/>
      </w:r>
    </w:p>
    <w:p>
      <w:pPr>
        <w:pStyle w:val="Heading1"/>
        <w:spacing w:after="150" w:before="300" w:line="360" w:lineRule="auto"/>
      </w:pPr>
      <w:r>
        <w:rPr>
          <w:rFonts w:ascii="Arial" w:cs="Arial" w:eastAsia="Arial" w:hAnsi="Arial"/>
          <w:b/>
          <w:bCs/>
          <w:color w:val="1F1F1F"/>
          <w:sz w:val="28"/>
          <w:szCs w:val="28"/>
        </w:rPr>
        <w:t xml:space="preserve">Appendix C: Implementation Plan</w:t>
      </w:r>
    </w:p>
    <w:tbl>
      <w:tblPr>
        <w:tblW w:type="dxa" w:w="10600"/>
        <w:tblBorders>
          <w:top w:val="single" w:color="auto" w:sz="4"/>
          <w:left w:val="single" w:color="auto" w:sz="4"/>
          <w:bottom w:val="single" w:color="auto" w:sz="4"/>
          <w:right w:val="single" w:color="auto" w:sz="4"/>
          <w:insideH w:val="single" w:color="auto" w:sz="4"/>
          <w:insideV w:val="single" w:color="auto" w:sz="4"/>
        </w:tblBorders>
      </w:tblPr>
      <w:tblGrid>
        <w:gridCol w:w="2800"/>
        <w:gridCol w:w="1400"/>
        <w:gridCol w:w="4400"/>
        <w:gridCol w:w="2000"/>
      </w:tblGrid>
      <w:tr>
        <w:trPr>
          <w:tblHeader/>
        </w:trPr>
        <w:tc>
          <w:tcPr>
            <w:tcW w:type="dxa" w:w="28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Phase</w:t>
            </w:r>
          </w:p>
        </w:tc>
        <w:tc>
          <w:tcPr>
            <w:tcW w:type="dxa" w:w="14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Weeks</w:t>
            </w:r>
          </w:p>
        </w:tc>
        <w:tc>
          <w:tcPr>
            <w:tcW w:type="dxa" w:w="44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Activity</w:t>
            </w:r>
          </w:p>
        </w:tc>
        <w:tc>
          <w:tcPr>
            <w:tcW w:type="dxa" w:w="2000"/>
            <w:shd w:fill="D9D9D9" w:val="clear"/>
            <w:tcMar>
              <w:top w:type="dxa" w:w="100"/>
              <w:left w:type="dxa" w:w="100"/>
              <w:bottom w:type="dxa" w:w="100"/>
              <w:right w:type="dxa" w:w="100"/>
            </w:tcMar>
            <w:vAlign w:val="center"/>
          </w:tcPr>
          <w:p>
            <w:pPr>
              <w:spacing w:line="276" w:lineRule="auto"/>
            </w:pPr>
            <w:r>
              <w:rPr>
                <w:rFonts w:ascii="Arial" w:cs="Arial" w:eastAsia="Arial" w:hAnsi="Arial"/>
                <w:b/>
                <w:bCs/>
                <w:sz w:val="20"/>
                <w:szCs w:val="20"/>
              </w:rPr>
              <w:t xml:space="preserve">Responsible</w:t>
            </w:r>
          </w:p>
        </w:tc>
      </w:tr>
      <w:tr>
        <w:tc>
          <w:tcPr>
            <w:tcW w:type="dxa" w:w="28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Phase 1 – Set-up</w:t>
            </w:r>
          </w:p>
        </w:tc>
        <w:tc>
          <w:tcPr>
            <w:tcW w:type="dxa" w:w="14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1–4</w:t>
            </w:r>
          </w:p>
        </w:tc>
        <w:tc>
          <w:tcPr>
            <w:tcW w:type="dxa" w:w="44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Design order form, set collection time slots, agree record-keeping method</w:t>
            </w:r>
          </w:p>
        </w:tc>
        <w:tc>
          <w:tcPr>
            <w:tcW w:type="dxa" w:w="20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Basil</w:t>
            </w:r>
          </w:p>
        </w:tc>
      </w:tr>
      <w:tr>
        <w:tc>
          <w:tcPr>
            <w:tcW w:type="dxa" w:w="28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Phase 2 – Pilot</w:t>
            </w:r>
          </w:p>
        </w:tc>
        <w:tc>
          <w:tcPr>
            <w:tcW w:type="dxa" w:w="14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5–8</w:t>
            </w:r>
          </w:p>
        </w:tc>
        <w:tc>
          <w:tcPr>
            <w:tcW w:type="dxa" w:w="44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Hire part-time assistant; run pilot with regular customers</w:t>
            </w:r>
          </w:p>
        </w:tc>
        <w:tc>
          <w:tcPr>
            <w:tcW w:type="dxa" w:w="20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Basil / Assistant</w:t>
            </w:r>
          </w:p>
        </w:tc>
      </w:tr>
      <w:tr>
        <w:tc>
          <w:tcPr>
            <w:tcW w:type="dxa" w:w="28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Phase 3 – Review and Launch</w:t>
            </w:r>
          </w:p>
        </w:tc>
        <w:tc>
          <w:tcPr>
            <w:tcW w:type="dxa" w:w="14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9–12</w:t>
            </w:r>
          </w:p>
        </w:tc>
        <w:tc>
          <w:tcPr>
            <w:tcW w:type="dxa" w:w="44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Review pilot results, fix problems, promote service to all customers</w:t>
            </w:r>
          </w:p>
        </w:tc>
        <w:tc>
          <w:tcPr>
            <w:tcW w:type="dxa" w:w="2000"/>
            <w:tcMar>
              <w:top w:type="dxa" w:w="100"/>
              <w:left w:type="dxa" w:w="100"/>
              <w:bottom w:type="dxa" w:w="100"/>
              <w:right w:type="dxa" w:w="100"/>
            </w:tcMar>
            <w:vAlign w:val="center"/>
          </w:tcPr>
          <w:p>
            <w:pPr>
              <w:spacing w:line="276" w:lineRule="auto"/>
            </w:pPr>
            <w:r>
              <w:rPr>
                <w:rFonts w:ascii="Arial" w:cs="Arial" w:eastAsia="Arial" w:hAnsi="Arial"/>
                <w:b w:val="false"/>
                <w:bCs w:val="false"/>
                <w:sz w:val="20"/>
                <w:szCs w:val="20"/>
              </w:rPr>
              <w:t xml:space="preserve">Basil / Assistant</w:t>
            </w:r>
          </w:p>
        </w:tc>
      </w:tr>
    </w:tbl>
    <w:sectPr>
      <w:footerReference w:type="default" r:id="rId7"/>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jc w:val="center"/>
    </w:pPr>
    <w:r>
      <w:rPr>
        <w:rFonts w:ascii="Arial" w:cs="Arial" w:eastAsia="Arial" w:hAnsi="Arial"/>
        <w:sz w:val="20"/>
        <w:szCs w:val="20"/>
      </w:rPr>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72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updateFields/>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4"/>
        <w:szCs w:val="24"/>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oter" Target="footer1.xml"/><Relationship Id="rId8"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2026-08-04T13:46:47.063Z</dcterms:created>
  <dcterms:modified xsi:type="dcterms:W3CDTF">2026-08-04T13:46:47.077Z</dcterms:modified>
</cp:coreProperties>
</file>

<file path=docProps/custom.xml><?xml version="1.0" encoding="utf-8"?>
<Properties xmlns="http://schemas.openxmlformats.org/officeDocument/2006/custom-properties" xmlns:vt="http://schemas.openxmlformats.org/officeDocument/2006/docPropsVTypes"/>
</file>