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138B7" w14:textId="488B1693" w:rsidR="00032C40" w:rsidRDefault="00032C40" w:rsidP="00032C40">
      <w:pPr>
        <w:rPr>
          <w:rFonts w:ascii="Arial" w:hAnsi="Arial" w:cs="Arial"/>
          <w:sz w:val="24"/>
          <w:szCs w:val="24"/>
        </w:rPr>
      </w:pPr>
      <w:r>
        <w:rPr>
          <w:rFonts w:ascii="Arial" w:hAnsi="Arial" w:cs="Arial"/>
          <w:sz w:val="24"/>
          <w:szCs w:val="24"/>
        </w:rPr>
        <w:t xml:space="preserve">Assignment Name: </w:t>
      </w:r>
      <w:r w:rsidRPr="00032C40">
        <w:rPr>
          <w:rFonts w:ascii="Arial" w:hAnsi="Arial" w:cs="Arial"/>
          <w:sz w:val="24"/>
          <w:szCs w:val="24"/>
        </w:rPr>
        <w:t>A Critical Analysis of External Factors Impacting High Street Retailers in the UK</w:t>
      </w:r>
    </w:p>
    <w:p w14:paraId="65C97628" w14:textId="77777777" w:rsidR="00032C40" w:rsidRDefault="00032C40" w:rsidP="00032C40">
      <w:pPr>
        <w:rPr>
          <w:rFonts w:ascii="Arial" w:hAnsi="Arial" w:cs="Arial"/>
          <w:sz w:val="24"/>
          <w:szCs w:val="24"/>
        </w:rPr>
      </w:pPr>
      <w:r>
        <w:rPr>
          <w:rFonts w:ascii="Arial" w:hAnsi="Arial" w:cs="Arial"/>
          <w:sz w:val="24"/>
          <w:szCs w:val="24"/>
        </w:rPr>
        <w:t>Module :BMSW4014</w:t>
      </w:r>
    </w:p>
    <w:p w14:paraId="7CC6C6C7" w14:textId="77777777" w:rsidR="00032C40" w:rsidRDefault="00032C40" w:rsidP="00032C40">
      <w:pPr>
        <w:rPr>
          <w:rFonts w:ascii="Arial" w:hAnsi="Arial" w:cs="Arial"/>
          <w:sz w:val="24"/>
          <w:szCs w:val="24"/>
        </w:rPr>
      </w:pPr>
      <w:r>
        <w:rPr>
          <w:rFonts w:ascii="Arial" w:hAnsi="Arial" w:cs="Arial"/>
          <w:sz w:val="24"/>
          <w:szCs w:val="24"/>
        </w:rPr>
        <w:t>Student name : Ionela Catalina Simion (2227035)</w:t>
      </w:r>
    </w:p>
    <w:p w14:paraId="70C4AFDC" w14:textId="77777777" w:rsidR="00032C40" w:rsidRDefault="00032C40" w:rsidP="00032C40">
      <w:pPr>
        <w:rPr>
          <w:rFonts w:ascii="Arial" w:hAnsi="Arial" w:cs="Arial"/>
          <w:sz w:val="24"/>
          <w:szCs w:val="24"/>
        </w:rPr>
      </w:pPr>
      <w:r>
        <w:rPr>
          <w:rFonts w:ascii="Arial" w:hAnsi="Arial" w:cs="Arial"/>
          <w:sz w:val="24"/>
          <w:szCs w:val="24"/>
        </w:rPr>
        <w:t>Lecturer: Rhiannon Akers</w:t>
      </w:r>
    </w:p>
    <w:p w14:paraId="79675CD4" w14:textId="77777777" w:rsidR="00032C40" w:rsidRDefault="00032C40" w:rsidP="009A1FF8">
      <w:pPr>
        <w:rPr>
          <w:rFonts w:ascii="Arial" w:hAnsi="Arial" w:cs="Arial"/>
          <w:b/>
          <w:bCs/>
          <w:sz w:val="24"/>
          <w:szCs w:val="24"/>
        </w:rPr>
      </w:pPr>
    </w:p>
    <w:p w14:paraId="2A469F2F" w14:textId="77777777" w:rsidR="00032C40" w:rsidRDefault="00032C40" w:rsidP="009A1FF8">
      <w:pPr>
        <w:rPr>
          <w:rFonts w:ascii="Arial" w:hAnsi="Arial" w:cs="Arial"/>
          <w:b/>
          <w:bCs/>
          <w:sz w:val="24"/>
          <w:szCs w:val="24"/>
        </w:rPr>
      </w:pPr>
      <w:bookmarkStart w:id="0" w:name="_Hlk193915273"/>
    </w:p>
    <w:p w14:paraId="597100B0" w14:textId="77777777" w:rsidR="00032C40" w:rsidRDefault="00032C40" w:rsidP="009A1FF8">
      <w:pPr>
        <w:rPr>
          <w:rFonts w:ascii="Arial" w:hAnsi="Arial" w:cs="Arial"/>
          <w:b/>
          <w:bCs/>
          <w:sz w:val="24"/>
          <w:szCs w:val="24"/>
        </w:rPr>
      </w:pPr>
    </w:p>
    <w:p w14:paraId="7617253B" w14:textId="77777777" w:rsidR="00032C40" w:rsidRDefault="00032C40" w:rsidP="009A1FF8">
      <w:pPr>
        <w:rPr>
          <w:rFonts w:ascii="Arial" w:hAnsi="Arial" w:cs="Arial"/>
          <w:b/>
          <w:bCs/>
          <w:sz w:val="24"/>
          <w:szCs w:val="24"/>
        </w:rPr>
      </w:pPr>
    </w:p>
    <w:p w14:paraId="73BFB04D" w14:textId="5F3457BF" w:rsidR="009A1FF8" w:rsidRPr="009A1FF8" w:rsidRDefault="009A1FF8" w:rsidP="009A1FF8">
      <w:pPr>
        <w:rPr>
          <w:rFonts w:ascii="Arial" w:hAnsi="Arial" w:cs="Arial"/>
          <w:b/>
          <w:bCs/>
          <w:sz w:val="24"/>
          <w:szCs w:val="24"/>
        </w:rPr>
      </w:pPr>
      <w:r w:rsidRPr="009A1FF8">
        <w:rPr>
          <w:rFonts w:ascii="Arial" w:hAnsi="Arial" w:cs="Arial"/>
          <w:b/>
          <w:bCs/>
          <w:sz w:val="24"/>
          <w:szCs w:val="24"/>
        </w:rPr>
        <w:t>A Critical Analysis of External Factors Impacting High Street Retailers in the UK</w:t>
      </w:r>
    </w:p>
    <w:bookmarkEnd w:id="0"/>
    <w:p w14:paraId="1BDB6A4B" w14:textId="1AEDE709" w:rsidR="009A1FF8" w:rsidRPr="009A1FF8" w:rsidRDefault="009A1FF8" w:rsidP="009A1FF8">
      <w:pPr>
        <w:rPr>
          <w:rFonts w:ascii="Arial" w:hAnsi="Arial" w:cs="Arial"/>
          <w:sz w:val="24"/>
          <w:szCs w:val="24"/>
        </w:rPr>
      </w:pPr>
    </w:p>
    <w:p w14:paraId="4B897D83" w14:textId="77777777" w:rsidR="009A1FF8" w:rsidRPr="009A1FF8" w:rsidRDefault="009A1FF8" w:rsidP="009A1FF8">
      <w:pPr>
        <w:rPr>
          <w:rFonts w:ascii="Arial" w:hAnsi="Arial" w:cs="Arial"/>
          <w:sz w:val="24"/>
          <w:szCs w:val="24"/>
        </w:rPr>
      </w:pPr>
      <w:r w:rsidRPr="009A1FF8">
        <w:rPr>
          <w:rFonts w:ascii="Arial" w:hAnsi="Arial" w:cs="Arial"/>
          <w:sz w:val="24"/>
          <w:szCs w:val="24"/>
        </w:rPr>
        <w:t>1. Contents Page</w:t>
      </w:r>
    </w:p>
    <w:p w14:paraId="74A0E241" w14:textId="04D2A3F9" w:rsidR="009A1FF8" w:rsidRPr="009A1FF8" w:rsidRDefault="009A1FF8" w:rsidP="009A1FF8">
      <w:pPr>
        <w:pStyle w:val="ListParagraph"/>
        <w:numPr>
          <w:ilvl w:val="0"/>
          <w:numId w:val="7"/>
        </w:numPr>
        <w:rPr>
          <w:rFonts w:ascii="Arial" w:hAnsi="Arial" w:cs="Arial"/>
          <w:sz w:val="24"/>
          <w:szCs w:val="24"/>
        </w:rPr>
      </w:pPr>
      <w:r w:rsidRPr="009A1FF8">
        <w:rPr>
          <w:rFonts w:ascii="Arial" w:hAnsi="Arial" w:cs="Arial"/>
          <w:sz w:val="24"/>
          <w:szCs w:val="24"/>
        </w:rPr>
        <w:t>Introduction</w:t>
      </w:r>
    </w:p>
    <w:p w14:paraId="5B14C562" w14:textId="2816D344" w:rsidR="009A1FF8" w:rsidRPr="009A1FF8" w:rsidRDefault="009A1FF8" w:rsidP="009A1FF8">
      <w:pPr>
        <w:pStyle w:val="ListParagraph"/>
        <w:numPr>
          <w:ilvl w:val="0"/>
          <w:numId w:val="8"/>
        </w:numPr>
        <w:rPr>
          <w:rFonts w:ascii="Arial" w:hAnsi="Arial" w:cs="Arial"/>
          <w:sz w:val="24"/>
          <w:szCs w:val="24"/>
        </w:rPr>
      </w:pPr>
      <w:r w:rsidRPr="009A1FF8">
        <w:rPr>
          <w:rFonts w:ascii="Arial" w:hAnsi="Arial" w:cs="Arial"/>
          <w:sz w:val="24"/>
          <w:szCs w:val="24"/>
        </w:rPr>
        <w:t>Findings</w:t>
      </w:r>
    </w:p>
    <w:p w14:paraId="46E51E7D" w14:textId="481F98D8" w:rsidR="009A1FF8" w:rsidRPr="009A1FF8" w:rsidRDefault="009A1FF8" w:rsidP="009A1FF8">
      <w:pPr>
        <w:numPr>
          <w:ilvl w:val="1"/>
          <w:numId w:val="1"/>
        </w:numPr>
        <w:rPr>
          <w:rFonts w:ascii="Arial" w:hAnsi="Arial" w:cs="Arial"/>
          <w:sz w:val="24"/>
          <w:szCs w:val="24"/>
        </w:rPr>
      </w:pPr>
      <w:r>
        <w:rPr>
          <w:rFonts w:ascii="Arial" w:hAnsi="Arial" w:cs="Arial"/>
          <w:sz w:val="24"/>
          <w:szCs w:val="24"/>
        </w:rPr>
        <w:t>3</w:t>
      </w:r>
      <w:r w:rsidRPr="009A1FF8">
        <w:rPr>
          <w:rFonts w:ascii="Arial" w:hAnsi="Arial" w:cs="Arial"/>
          <w:sz w:val="24"/>
          <w:szCs w:val="24"/>
        </w:rPr>
        <w:t>.1 PESTLE Analysis of High Street Retailers</w:t>
      </w:r>
    </w:p>
    <w:p w14:paraId="5ECF6BBD" w14:textId="0D3B341B" w:rsidR="009A1FF8" w:rsidRPr="009A1FF8" w:rsidRDefault="009A1FF8" w:rsidP="009A1FF8">
      <w:pPr>
        <w:numPr>
          <w:ilvl w:val="1"/>
          <w:numId w:val="1"/>
        </w:numPr>
        <w:rPr>
          <w:rFonts w:ascii="Arial" w:hAnsi="Arial" w:cs="Arial"/>
          <w:sz w:val="24"/>
          <w:szCs w:val="24"/>
        </w:rPr>
      </w:pPr>
      <w:r>
        <w:rPr>
          <w:rFonts w:ascii="Arial" w:hAnsi="Arial" w:cs="Arial"/>
          <w:sz w:val="24"/>
          <w:szCs w:val="24"/>
        </w:rPr>
        <w:t>3</w:t>
      </w:r>
      <w:r w:rsidRPr="009A1FF8">
        <w:rPr>
          <w:rFonts w:ascii="Arial" w:hAnsi="Arial" w:cs="Arial"/>
          <w:sz w:val="24"/>
          <w:szCs w:val="24"/>
        </w:rPr>
        <w:t>.2 Detailed Analysis of Key Factors</w:t>
      </w:r>
    </w:p>
    <w:p w14:paraId="566512B1" w14:textId="6EE1B6AA" w:rsidR="009A1FF8" w:rsidRPr="009A1FF8" w:rsidRDefault="009A1FF8" w:rsidP="009A1FF8">
      <w:pPr>
        <w:numPr>
          <w:ilvl w:val="2"/>
          <w:numId w:val="1"/>
        </w:numPr>
        <w:rPr>
          <w:rFonts w:ascii="Arial" w:hAnsi="Arial" w:cs="Arial"/>
          <w:sz w:val="24"/>
          <w:szCs w:val="24"/>
        </w:rPr>
      </w:pPr>
      <w:r>
        <w:rPr>
          <w:rFonts w:ascii="Arial" w:hAnsi="Arial" w:cs="Arial"/>
          <w:sz w:val="24"/>
          <w:szCs w:val="24"/>
        </w:rPr>
        <w:t>3</w:t>
      </w:r>
      <w:r w:rsidRPr="009A1FF8">
        <w:rPr>
          <w:rFonts w:ascii="Arial" w:hAnsi="Arial" w:cs="Arial"/>
          <w:sz w:val="24"/>
          <w:szCs w:val="24"/>
        </w:rPr>
        <w:t>.2.1 Economic Challenges and the Cost-of-Living Crisis</w:t>
      </w:r>
    </w:p>
    <w:p w14:paraId="7E8AF2C1" w14:textId="25DAE230" w:rsidR="009A1FF8" w:rsidRPr="009A1FF8" w:rsidRDefault="009A1FF8" w:rsidP="009A1FF8">
      <w:pPr>
        <w:numPr>
          <w:ilvl w:val="2"/>
          <w:numId w:val="1"/>
        </w:numPr>
        <w:rPr>
          <w:rFonts w:ascii="Arial" w:hAnsi="Arial" w:cs="Arial"/>
          <w:sz w:val="24"/>
          <w:szCs w:val="24"/>
        </w:rPr>
      </w:pPr>
      <w:r>
        <w:rPr>
          <w:rFonts w:ascii="Arial" w:hAnsi="Arial" w:cs="Arial"/>
          <w:sz w:val="24"/>
          <w:szCs w:val="24"/>
        </w:rPr>
        <w:t>3</w:t>
      </w:r>
      <w:r w:rsidRPr="009A1FF8">
        <w:rPr>
          <w:rFonts w:ascii="Arial" w:hAnsi="Arial" w:cs="Arial"/>
          <w:sz w:val="24"/>
          <w:szCs w:val="24"/>
        </w:rPr>
        <w:t>.2.2 Technological Disruption and the Rise of E-commerce</w:t>
      </w:r>
    </w:p>
    <w:p w14:paraId="338FC9E1" w14:textId="59F08F63" w:rsidR="009A1FF8" w:rsidRPr="009A1FF8" w:rsidRDefault="009A1FF8" w:rsidP="009A1FF8">
      <w:pPr>
        <w:numPr>
          <w:ilvl w:val="2"/>
          <w:numId w:val="1"/>
        </w:numPr>
        <w:rPr>
          <w:rFonts w:ascii="Arial" w:hAnsi="Arial" w:cs="Arial"/>
          <w:sz w:val="24"/>
          <w:szCs w:val="24"/>
        </w:rPr>
      </w:pPr>
      <w:r>
        <w:rPr>
          <w:rFonts w:ascii="Arial" w:hAnsi="Arial" w:cs="Arial"/>
          <w:sz w:val="24"/>
          <w:szCs w:val="24"/>
        </w:rPr>
        <w:t>3</w:t>
      </w:r>
      <w:r w:rsidRPr="009A1FF8">
        <w:rPr>
          <w:rFonts w:ascii="Arial" w:hAnsi="Arial" w:cs="Arial"/>
          <w:sz w:val="24"/>
          <w:szCs w:val="24"/>
        </w:rPr>
        <w:t>.2.3 Social Shifts and Changing Consumer Behaviour</w:t>
      </w:r>
    </w:p>
    <w:p w14:paraId="756F2151" w14:textId="077A1961" w:rsidR="009A1FF8" w:rsidRDefault="009A1FF8" w:rsidP="009A1FF8">
      <w:pPr>
        <w:ind w:left="360"/>
        <w:rPr>
          <w:rFonts w:ascii="Arial" w:hAnsi="Arial" w:cs="Arial"/>
          <w:sz w:val="24"/>
          <w:szCs w:val="24"/>
        </w:rPr>
      </w:pPr>
      <w:r>
        <w:rPr>
          <w:rFonts w:ascii="Arial" w:hAnsi="Arial" w:cs="Arial"/>
          <w:sz w:val="24"/>
          <w:szCs w:val="24"/>
        </w:rPr>
        <w:t xml:space="preserve">4. </w:t>
      </w:r>
      <w:r w:rsidRPr="009A1FF8">
        <w:rPr>
          <w:rFonts w:ascii="Arial" w:hAnsi="Arial" w:cs="Arial"/>
          <w:sz w:val="24"/>
          <w:szCs w:val="24"/>
        </w:rPr>
        <w:t>Conclusion</w:t>
      </w:r>
    </w:p>
    <w:p w14:paraId="7CC6D57D" w14:textId="790D7876" w:rsidR="009A1FF8" w:rsidRPr="009A1FF8" w:rsidRDefault="009A1FF8" w:rsidP="009A1FF8">
      <w:pPr>
        <w:ind w:left="360"/>
        <w:rPr>
          <w:rFonts w:ascii="Arial" w:hAnsi="Arial" w:cs="Arial"/>
          <w:sz w:val="24"/>
          <w:szCs w:val="24"/>
        </w:rPr>
      </w:pPr>
      <w:r>
        <w:rPr>
          <w:rFonts w:ascii="Arial" w:hAnsi="Arial" w:cs="Arial"/>
          <w:sz w:val="24"/>
          <w:szCs w:val="24"/>
        </w:rPr>
        <w:t xml:space="preserve">5. </w:t>
      </w:r>
      <w:r w:rsidRPr="009A1FF8">
        <w:rPr>
          <w:rFonts w:ascii="Arial" w:hAnsi="Arial" w:cs="Arial"/>
          <w:sz w:val="24"/>
          <w:szCs w:val="24"/>
        </w:rPr>
        <w:t>Recommendations</w:t>
      </w:r>
    </w:p>
    <w:p w14:paraId="72F91B69" w14:textId="24DD4D35" w:rsidR="009A1FF8" w:rsidRPr="009A1FF8" w:rsidRDefault="009A1FF8" w:rsidP="009A1FF8">
      <w:pPr>
        <w:pStyle w:val="ListParagraph"/>
        <w:numPr>
          <w:ilvl w:val="0"/>
          <w:numId w:val="9"/>
        </w:numPr>
        <w:rPr>
          <w:rFonts w:ascii="Arial" w:hAnsi="Arial" w:cs="Arial"/>
          <w:sz w:val="24"/>
          <w:szCs w:val="24"/>
        </w:rPr>
      </w:pPr>
      <w:r w:rsidRPr="009A1FF8">
        <w:rPr>
          <w:rFonts w:ascii="Arial" w:hAnsi="Arial" w:cs="Arial"/>
          <w:sz w:val="24"/>
          <w:szCs w:val="24"/>
        </w:rPr>
        <w:t>Reference List</w:t>
      </w:r>
    </w:p>
    <w:p w14:paraId="599D86DA" w14:textId="2E4A2E47" w:rsidR="009A1FF8" w:rsidRPr="009A1FF8" w:rsidRDefault="009A1FF8" w:rsidP="009A1FF8">
      <w:pPr>
        <w:rPr>
          <w:rFonts w:ascii="Arial" w:hAnsi="Arial" w:cs="Arial"/>
          <w:sz w:val="24"/>
          <w:szCs w:val="24"/>
        </w:rPr>
      </w:pPr>
    </w:p>
    <w:p w14:paraId="3932C268" w14:textId="77777777" w:rsidR="009A1FF8" w:rsidRDefault="009A1FF8" w:rsidP="009A1FF8">
      <w:pPr>
        <w:rPr>
          <w:rFonts w:ascii="Arial" w:hAnsi="Arial" w:cs="Arial"/>
          <w:sz w:val="24"/>
          <w:szCs w:val="24"/>
        </w:rPr>
      </w:pPr>
    </w:p>
    <w:p w14:paraId="4E68DA87" w14:textId="77777777" w:rsidR="009A1FF8" w:rsidRDefault="009A1FF8" w:rsidP="009A1FF8">
      <w:pPr>
        <w:rPr>
          <w:rFonts w:ascii="Arial" w:hAnsi="Arial" w:cs="Arial"/>
          <w:sz w:val="24"/>
          <w:szCs w:val="24"/>
        </w:rPr>
      </w:pPr>
    </w:p>
    <w:p w14:paraId="7D286C83" w14:textId="77777777" w:rsidR="009A1FF8" w:rsidRDefault="009A1FF8" w:rsidP="009A1FF8">
      <w:pPr>
        <w:rPr>
          <w:rFonts w:ascii="Arial" w:hAnsi="Arial" w:cs="Arial"/>
          <w:sz w:val="24"/>
          <w:szCs w:val="24"/>
        </w:rPr>
      </w:pPr>
    </w:p>
    <w:p w14:paraId="7FBD76F8" w14:textId="77777777" w:rsidR="009A1FF8" w:rsidRDefault="009A1FF8" w:rsidP="009A1FF8">
      <w:pPr>
        <w:rPr>
          <w:rFonts w:ascii="Arial" w:hAnsi="Arial" w:cs="Arial"/>
          <w:sz w:val="24"/>
          <w:szCs w:val="24"/>
        </w:rPr>
      </w:pPr>
    </w:p>
    <w:p w14:paraId="26082AF0" w14:textId="77777777" w:rsidR="009A1FF8" w:rsidRDefault="009A1FF8" w:rsidP="009A1FF8">
      <w:pPr>
        <w:rPr>
          <w:rFonts w:ascii="Arial" w:hAnsi="Arial" w:cs="Arial"/>
          <w:sz w:val="24"/>
          <w:szCs w:val="24"/>
        </w:rPr>
      </w:pPr>
    </w:p>
    <w:p w14:paraId="742C65DC" w14:textId="77777777" w:rsidR="009A1FF8" w:rsidRDefault="009A1FF8" w:rsidP="009A1FF8">
      <w:pPr>
        <w:rPr>
          <w:rFonts w:ascii="Arial" w:hAnsi="Arial" w:cs="Arial"/>
          <w:sz w:val="24"/>
          <w:szCs w:val="24"/>
        </w:rPr>
      </w:pPr>
    </w:p>
    <w:p w14:paraId="199825AC" w14:textId="77777777" w:rsidR="00032C40" w:rsidRDefault="00032C40" w:rsidP="009A1FF8">
      <w:pPr>
        <w:rPr>
          <w:rFonts w:ascii="Arial" w:hAnsi="Arial" w:cs="Arial"/>
          <w:sz w:val="24"/>
          <w:szCs w:val="24"/>
        </w:rPr>
      </w:pPr>
    </w:p>
    <w:p w14:paraId="0B4B2ED8" w14:textId="70FC4962" w:rsidR="009A1FF8" w:rsidRPr="009A1FF8" w:rsidRDefault="009A1FF8" w:rsidP="009A1FF8">
      <w:pPr>
        <w:rPr>
          <w:rFonts w:ascii="Arial" w:hAnsi="Arial" w:cs="Arial"/>
          <w:sz w:val="24"/>
          <w:szCs w:val="24"/>
        </w:rPr>
      </w:pPr>
      <w:r w:rsidRPr="009A1FF8">
        <w:rPr>
          <w:rFonts w:ascii="Arial" w:hAnsi="Arial" w:cs="Arial"/>
          <w:sz w:val="24"/>
          <w:szCs w:val="24"/>
        </w:rPr>
        <w:lastRenderedPageBreak/>
        <w:t xml:space="preserve">2. Introduction </w:t>
      </w:r>
    </w:p>
    <w:p w14:paraId="0D022112" w14:textId="102AAD13" w:rsidR="00017543" w:rsidRPr="00017543" w:rsidRDefault="00017543" w:rsidP="00017543">
      <w:pPr>
        <w:rPr>
          <w:rFonts w:ascii="Arial" w:hAnsi="Arial" w:cs="Arial"/>
          <w:sz w:val="24"/>
          <w:szCs w:val="24"/>
        </w:rPr>
      </w:pPr>
      <w:r w:rsidRPr="00017543">
        <w:rPr>
          <w:rFonts w:ascii="Arial" w:hAnsi="Arial" w:cs="Arial"/>
          <w:sz w:val="24"/>
          <w:szCs w:val="24"/>
        </w:rPr>
        <w:t>High Street retailers have traditionally been the heart of UK communities, offering more than just a place to shop</w:t>
      </w:r>
      <w:r>
        <w:rPr>
          <w:rFonts w:ascii="Arial" w:hAnsi="Arial" w:cs="Arial"/>
          <w:sz w:val="24"/>
          <w:szCs w:val="24"/>
        </w:rPr>
        <w:t xml:space="preserve">, </w:t>
      </w:r>
      <w:r w:rsidRPr="00017543">
        <w:rPr>
          <w:rFonts w:ascii="Arial" w:hAnsi="Arial" w:cs="Arial"/>
          <w:sz w:val="24"/>
          <w:szCs w:val="24"/>
        </w:rPr>
        <w:t>they serve as social hubs that contribute to the vibrancy of local economies. However, over the past decade, these iconic retail spaces have faced unprecedented challenges. The combination of rising operational costs, changing consumer behaviour, and the rapid growth of e-commerce has created a highly competitive environment where survival requires constant adaptation.</w:t>
      </w:r>
    </w:p>
    <w:p w14:paraId="2056C7B0" w14:textId="77777777" w:rsidR="00017543" w:rsidRPr="00017543" w:rsidRDefault="00017543" w:rsidP="00017543">
      <w:pPr>
        <w:rPr>
          <w:rFonts w:ascii="Arial" w:hAnsi="Arial" w:cs="Arial"/>
          <w:sz w:val="24"/>
          <w:szCs w:val="24"/>
        </w:rPr>
      </w:pPr>
      <w:r w:rsidRPr="00017543">
        <w:rPr>
          <w:rFonts w:ascii="Arial" w:hAnsi="Arial" w:cs="Arial"/>
          <w:sz w:val="24"/>
          <w:szCs w:val="24"/>
        </w:rPr>
        <w:t>Marks &amp; Spencer (M&amp;S), one of the UK’s most prominent retailers, provides an excellent case study of how legacy brands are navigating these turbulent times (Mintel, 2023). Moreover, a surge in shoplifting and anti-social behaviour, as explored in Assessment 1, has further strained an already fragile retail landscape (British Retail Consortium, 2023a).</w:t>
      </w:r>
    </w:p>
    <w:p w14:paraId="64B27B61" w14:textId="36ABD1F6" w:rsidR="009A1FF8" w:rsidRPr="009A1FF8" w:rsidRDefault="00017543" w:rsidP="00017543">
      <w:pPr>
        <w:rPr>
          <w:rFonts w:ascii="Arial" w:hAnsi="Arial" w:cs="Arial"/>
          <w:sz w:val="24"/>
          <w:szCs w:val="24"/>
        </w:rPr>
      </w:pPr>
      <w:r w:rsidRPr="00017543">
        <w:rPr>
          <w:rFonts w:ascii="Arial" w:hAnsi="Arial" w:cs="Arial"/>
          <w:sz w:val="24"/>
          <w:szCs w:val="24"/>
        </w:rPr>
        <w:t>This report critically analyses the external factors impacting High Street retailers using PESTLE and SWOT frameworks to assess the political, economic, social, technological, legal, and environmental challenges. It delves deeper into key factors such as the cost-of-living crisis, technological disruption, and evolving consumer preferences. Finally, the report offers innovative and actionable recommendations to help High Street retailers thrive in an ever-evolving market.</w:t>
      </w:r>
    </w:p>
    <w:p w14:paraId="65083778" w14:textId="77777777" w:rsidR="009A1FF8" w:rsidRDefault="009A1FF8" w:rsidP="009A1FF8">
      <w:pPr>
        <w:rPr>
          <w:rFonts w:ascii="Arial" w:hAnsi="Arial" w:cs="Arial"/>
          <w:sz w:val="24"/>
          <w:szCs w:val="24"/>
        </w:rPr>
      </w:pPr>
    </w:p>
    <w:p w14:paraId="7A77F064" w14:textId="77777777" w:rsidR="009A1FF8" w:rsidRDefault="009A1FF8" w:rsidP="009A1FF8">
      <w:pPr>
        <w:rPr>
          <w:rFonts w:ascii="Arial" w:hAnsi="Arial" w:cs="Arial"/>
          <w:sz w:val="24"/>
          <w:szCs w:val="24"/>
        </w:rPr>
      </w:pPr>
    </w:p>
    <w:p w14:paraId="60CA06AC" w14:textId="77777777" w:rsidR="009A1FF8" w:rsidRDefault="009A1FF8" w:rsidP="009A1FF8">
      <w:pPr>
        <w:rPr>
          <w:rFonts w:ascii="Arial" w:hAnsi="Arial" w:cs="Arial"/>
          <w:sz w:val="24"/>
          <w:szCs w:val="24"/>
        </w:rPr>
      </w:pPr>
    </w:p>
    <w:p w14:paraId="52F6B76F" w14:textId="77777777" w:rsidR="009A1FF8" w:rsidRDefault="009A1FF8" w:rsidP="009A1FF8">
      <w:pPr>
        <w:rPr>
          <w:rFonts w:ascii="Arial" w:hAnsi="Arial" w:cs="Arial"/>
          <w:sz w:val="24"/>
          <w:szCs w:val="24"/>
        </w:rPr>
      </w:pPr>
    </w:p>
    <w:p w14:paraId="2AD60BD5" w14:textId="77777777" w:rsidR="009A1FF8" w:rsidRDefault="009A1FF8" w:rsidP="009A1FF8">
      <w:pPr>
        <w:rPr>
          <w:rFonts w:ascii="Arial" w:hAnsi="Arial" w:cs="Arial"/>
          <w:sz w:val="24"/>
          <w:szCs w:val="24"/>
        </w:rPr>
      </w:pPr>
    </w:p>
    <w:p w14:paraId="7912B490" w14:textId="77777777" w:rsidR="009A1FF8" w:rsidRDefault="009A1FF8" w:rsidP="009A1FF8">
      <w:pPr>
        <w:rPr>
          <w:rFonts w:ascii="Arial" w:hAnsi="Arial" w:cs="Arial"/>
          <w:sz w:val="24"/>
          <w:szCs w:val="24"/>
        </w:rPr>
      </w:pPr>
    </w:p>
    <w:p w14:paraId="3F649DEE" w14:textId="77777777" w:rsidR="009A1FF8" w:rsidRDefault="009A1FF8" w:rsidP="009A1FF8">
      <w:pPr>
        <w:rPr>
          <w:rFonts w:ascii="Arial" w:hAnsi="Arial" w:cs="Arial"/>
          <w:sz w:val="24"/>
          <w:szCs w:val="24"/>
        </w:rPr>
      </w:pPr>
    </w:p>
    <w:p w14:paraId="5FB17AB9" w14:textId="77777777" w:rsidR="009A1FF8" w:rsidRDefault="009A1FF8" w:rsidP="009A1FF8">
      <w:pPr>
        <w:rPr>
          <w:rFonts w:ascii="Arial" w:hAnsi="Arial" w:cs="Arial"/>
          <w:sz w:val="24"/>
          <w:szCs w:val="24"/>
        </w:rPr>
      </w:pPr>
    </w:p>
    <w:p w14:paraId="2E3F6C93" w14:textId="77777777" w:rsidR="009A1FF8" w:rsidRDefault="009A1FF8" w:rsidP="009A1FF8">
      <w:pPr>
        <w:rPr>
          <w:rFonts w:ascii="Arial" w:hAnsi="Arial" w:cs="Arial"/>
          <w:sz w:val="24"/>
          <w:szCs w:val="24"/>
        </w:rPr>
      </w:pPr>
    </w:p>
    <w:p w14:paraId="5A6208B0" w14:textId="77777777" w:rsidR="009A1FF8" w:rsidRDefault="009A1FF8" w:rsidP="009A1FF8">
      <w:pPr>
        <w:rPr>
          <w:rFonts w:ascii="Arial" w:hAnsi="Arial" w:cs="Arial"/>
          <w:sz w:val="24"/>
          <w:szCs w:val="24"/>
        </w:rPr>
      </w:pPr>
    </w:p>
    <w:p w14:paraId="191CC857" w14:textId="77777777" w:rsidR="009A1FF8" w:rsidRDefault="009A1FF8" w:rsidP="009A1FF8">
      <w:pPr>
        <w:rPr>
          <w:rFonts w:ascii="Arial" w:hAnsi="Arial" w:cs="Arial"/>
          <w:sz w:val="24"/>
          <w:szCs w:val="24"/>
        </w:rPr>
      </w:pPr>
    </w:p>
    <w:p w14:paraId="755F60CC" w14:textId="77777777" w:rsidR="009A1FF8" w:rsidRDefault="009A1FF8" w:rsidP="009A1FF8">
      <w:pPr>
        <w:rPr>
          <w:rFonts w:ascii="Arial" w:hAnsi="Arial" w:cs="Arial"/>
          <w:sz w:val="24"/>
          <w:szCs w:val="24"/>
        </w:rPr>
      </w:pPr>
    </w:p>
    <w:p w14:paraId="21F6D73C" w14:textId="77777777" w:rsidR="009A1FF8" w:rsidRDefault="009A1FF8" w:rsidP="009A1FF8">
      <w:pPr>
        <w:rPr>
          <w:rFonts w:ascii="Arial" w:hAnsi="Arial" w:cs="Arial"/>
          <w:sz w:val="24"/>
          <w:szCs w:val="24"/>
        </w:rPr>
      </w:pPr>
    </w:p>
    <w:p w14:paraId="7CE1F2EA" w14:textId="77777777" w:rsidR="009A1FF8" w:rsidRDefault="009A1FF8" w:rsidP="009A1FF8">
      <w:pPr>
        <w:rPr>
          <w:rFonts w:ascii="Arial" w:hAnsi="Arial" w:cs="Arial"/>
          <w:sz w:val="24"/>
          <w:szCs w:val="24"/>
        </w:rPr>
      </w:pPr>
    </w:p>
    <w:p w14:paraId="088F7EE3" w14:textId="77777777" w:rsidR="009A1FF8" w:rsidRDefault="009A1FF8" w:rsidP="009A1FF8">
      <w:pPr>
        <w:rPr>
          <w:rFonts w:ascii="Arial" w:hAnsi="Arial" w:cs="Arial"/>
          <w:sz w:val="24"/>
          <w:szCs w:val="24"/>
        </w:rPr>
      </w:pPr>
    </w:p>
    <w:p w14:paraId="17B2704F" w14:textId="77777777" w:rsidR="009A1FF8" w:rsidRDefault="009A1FF8" w:rsidP="009A1FF8">
      <w:pPr>
        <w:rPr>
          <w:rFonts w:ascii="Arial" w:hAnsi="Arial" w:cs="Arial"/>
          <w:sz w:val="24"/>
          <w:szCs w:val="24"/>
        </w:rPr>
      </w:pPr>
    </w:p>
    <w:p w14:paraId="032D08FB" w14:textId="77777777" w:rsidR="009A1FF8" w:rsidRDefault="009A1FF8" w:rsidP="009A1FF8">
      <w:pPr>
        <w:rPr>
          <w:rFonts w:ascii="Arial" w:hAnsi="Arial" w:cs="Arial"/>
          <w:sz w:val="24"/>
          <w:szCs w:val="24"/>
        </w:rPr>
      </w:pPr>
    </w:p>
    <w:p w14:paraId="2731F85C" w14:textId="77777777" w:rsidR="009A1FF8" w:rsidRDefault="009A1FF8" w:rsidP="009A1FF8">
      <w:pPr>
        <w:rPr>
          <w:rFonts w:ascii="Arial" w:hAnsi="Arial" w:cs="Arial"/>
          <w:sz w:val="24"/>
          <w:szCs w:val="24"/>
        </w:rPr>
      </w:pPr>
    </w:p>
    <w:p w14:paraId="3C3DAFC6" w14:textId="77777777" w:rsidR="009A1FF8" w:rsidRDefault="009A1FF8" w:rsidP="009A1FF8">
      <w:pPr>
        <w:rPr>
          <w:rFonts w:ascii="Arial" w:hAnsi="Arial" w:cs="Arial"/>
          <w:sz w:val="24"/>
          <w:szCs w:val="24"/>
        </w:rPr>
      </w:pPr>
    </w:p>
    <w:p w14:paraId="2E342D94" w14:textId="7204C670" w:rsidR="009A1FF8" w:rsidRPr="009A1FF8" w:rsidRDefault="009A1FF8" w:rsidP="009A1FF8">
      <w:pPr>
        <w:rPr>
          <w:rFonts w:ascii="Arial" w:hAnsi="Arial" w:cs="Arial"/>
          <w:sz w:val="24"/>
          <w:szCs w:val="24"/>
        </w:rPr>
      </w:pPr>
      <w:r w:rsidRPr="009A1FF8">
        <w:rPr>
          <w:rFonts w:ascii="Arial" w:hAnsi="Arial" w:cs="Arial"/>
          <w:sz w:val="24"/>
          <w:szCs w:val="24"/>
        </w:rPr>
        <w:t xml:space="preserve">3. Findings </w:t>
      </w:r>
    </w:p>
    <w:p w14:paraId="22C54B7A" w14:textId="38EDD52B" w:rsidR="009A1FF8" w:rsidRPr="009A1FF8" w:rsidRDefault="00A77FF7" w:rsidP="009A1FF8">
      <w:pPr>
        <w:rPr>
          <w:rFonts w:ascii="Arial" w:hAnsi="Arial" w:cs="Arial"/>
          <w:sz w:val="24"/>
          <w:szCs w:val="24"/>
        </w:rPr>
      </w:pPr>
      <w:r>
        <w:rPr>
          <w:rFonts w:ascii="Arial" w:hAnsi="Arial" w:cs="Arial"/>
          <w:sz w:val="24"/>
          <w:szCs w:val="24"/>
        </w:rPr>
        <w:t>3</w:t>
      </w:r>
      <w:r w:rsidR="009A1FF8" w:rsidRPr="009A1FF8">
        <w:rPr>
          <w:rFonts w:ascii="Arial" w:hAnsi="Arial" w:cs="Arial"/>
          <w:sz w:val="24"/>
          <w:szCs w:val="24"/>
        </w:rPr>
        <w:t>.1 PESTLE Analysis of High Street Retailers</w:t>
      </w:r>
    </w:p>
    <w:p w14:paraId="05ED5074" w14:textId="77777777" w:rsidR="009A1FF8" w:rsidRPr="009A1FF8" w:rsidRDefault="009A1FF8" w:rsidP="009A1FF8">
      <w:pPr>
        <w:rPr>
          <w:rFonts w:ascii="Arial" w:hAnsi="Arial" w:cs="Arial"/>
          <w:sz w:val="24"/>
          <w:szCs w:val="24"/>
        </w:rPr>
      </w:pPr>
      <w:r w:rsidRPr="009A1FF8">
        <w:rPr>
          <w:rFonts w:ascii="Arial" w:hAnsi="Arial" w:cs="Arial"/>
          <w:sz w:val="24"/>
          <w:szCs w:val="24"/>
        </w:rPr>
        <w:t>To assess the external environment impacting High Street retailers, a PESTLE analysis offers a structured approach:</w:t>
      </w:r>
    </w:p>
    <w:p w14:paraId="7C343067" w14:textId="77777777" w:rsidR="009A1FF8" w:rsidRPr="009A1FF8" w:rsidRDefault="009A1FF8" w:rsidP="009A1FF8">
      <w:pPr>
        <w:numPr>
          <w:ilvl w:val="0"/>
          <w:numId w:val="2"/>
        </w:numPr>
        <w:rPr>
          <w:rFonts w:ascii="Arial" w:hAnsi="Arial" w:cs="Arial"/>
          <w:sz w:val="24"/>
          <w:szCs w:val="24"/>
        </w:rPr>
      </w:pPr>
      <w:r w:rsidRPr="009A1FF8">
        <w:rPr>
          <w:rFonts w:ascii="Arial" w:hAnsi="Arial" w:cs="Arial"/>
          <w:sz w:val="24"/>
          <w:szCs w:val="24"/>
        </w:rPr>
        <w:t>Political: Brexit-induced trade regulations and the government’s Levelling Up Fund to support High Streets (UK Government, 2023).</w:t>
      </w:r>
    </w:p>
    <w:p w14:paraId="7931DD72" w14:textId="77777777" w:rsidR="009A1FF8" w:rsidRPr="009A1FF8" w:rsidRDefault="009A1FF8" w:rsidP="009A1FF8">
      <w:pPr>
        <w:numPr>
          <w:ilvl w:val="0"/>
          <w:numId w:val="2"/>
        </w:numPr>
        <w:rPr>
          <w:rFonts w:ascii="Arial" w:hAnsi="Arial" w:cs="Arial"/>
          <w:sz w:val="24"/>
          <w:szCs w:val="24"/>
        </w:rPr>
      </w:pPr>
      <w:r w:rsidRPr="009A1FF8">
        <w:rPr>
          <w:rFonts w:ascii="Arial" w:hAnsi="Arial" w:cs="Arial"/>
          <w:sz w:val="24"/>
          <w:szCs w:val="24"/>
        </w:rPr>
        <w:t>Economic: Inflation, rising business rates, and declining disposable incomes (Office for National Statistics, 2023).</w:t>
      </w:r>
    </w:p>
    <w:p w14:paraId="09094C56" w14:textId="77777777" w:rsidR="009A1FF8" w:rsidRPr="009A1FF8" w:rsidRDefault="009A1FF8" w:rsidP="009A1FF8">
      <w:pPr>
        <w:numPr>
          <w:ilvl w:val="0"/>
          <w:numId w:val="2"/>
        </w:numPr>
        <w:rPr>
          <w:rFonts w:ascii="Arial" w:hAnsi="Arial" w:cs="Arial"/>
          <w:sz w:val="24"/>
          <w:szCs w:val="24"/>
        </w:rPr>
      </w:pPr>
      <w:r w:rsidRPr="009A1FF8">
        <w:rPr>
          <w:rFonts w:ascii="Arial" w:hAnsi="Arial" w:cs="Arial"/>
          <w:sz w:val="24"/>
          <w:szCs w:val="24"/>
        </w:rPr>
        <w:t>Social: Shift towards ethical consumerism and experiential shopping (Mintel, 2023).</w:t>
      </w:r>
    </w:p>
    <w:p w14:paraId="44C244B3" w14:textId="77777777" w:rsidR="009A1FF8" w:rsidRPr="009A1FF8" w:rsidRDefault="009A1FF8" w:rsidP="009A1FF8">
      <w:pPr>
        <w:numPr>
          <w:ilvl w:val="0"/>
          <w:numId w:val="2"/>
        </w:numPr>
        <w:rPr>
          <w:rFonts w:ascii="Arial" w:hAnsi="Arial" w:cs="Arial"/>
          <w:sz w:val="24"/>
          <w:szCs w:val="24"/>
        </w:rPr>
      </w:pPr>
      <w:r w:rsidRPr="009A1FF8">
        <w:rPr>
          <w:rFonts w:ascii="Arial" w:hAnsi="Arial" w:cs="Arial"/>
          <w:sz w:val="24"/>
          <w:szCs w:val="24"/>
        </w:rPr>
        <w:t>Technological: The rise of e-commerce, AI, and mobile payments (Deloitte, 2023).</w:t>
      </w:r>
    </w:p>
    <w:p w14:paraId="6BD26F7A" w14:textId="77777777" w:rsidR="009A1FF8" w:rsidRPr="009A1FF8" w:rsidRDefault="009A1FF8" w:rsidP="009A1FF8">
      <w:pPr>
        <w:numPr>
          <w:ilvl w:val="0"/>
          <w:numId w:val="2"/>
        </w:numPr>
        <w:rPr>
          <w:rFonts w:ascii="Arial" w:hAnsi="Arial" w:cs="Arial"/>
          <w:sz w:val="24"/>
          <w:szCs w:val="24"/>
        </w:rPr>
      </w:pPr>
      <w:r w:rsidRPr="009A1FF8">
        <w:rPr>
          <w:rFonts w:ascii="Arial" w:hAnsi="Arial" w:cs="Arial"/>
          <w:sz w:val="24"/>
          <w:szCs w:val="24"/>
        </w:rPr>
        <w:t>Legal: Compliance with sustainability laws and employment regulations (GOV.UK, 2023).</w:t>
      </w:r>
    </w:p>
    <w:p w14:paraId="030B7D1B" w14:textId="77777777" w:rsidR="009A1FF8" w:rsidRPr="009A1FF8" w:rsidRDefault="009A1FF8" w:rsidP="009A1FF8">
      <w:pPr>
        <w:numPr>
          <w:ilvl w:val="0"/>
          <w:numId w:val="2"/>
        </w:numPr>
        <w:rPr>
          <w:rFonts w:ascii="Arial" w:hAnsi="Arial" w:cs="Arial"/>
          <w:sz w:val="24"/>
          <w:szCs w:val="24"/>
        </w:rPr>
      </w:pPr>
      <w:r w:rsidRPr="009A1FF8">
        <w:rPr>
          <w:rFonts w:ascii="Arial" w:hAnsi="Arial" w:cs="Arial"/>
          <w:sz w:val="24"/>
          <w:szCs w:val="24"/>
        </w:rPr>
        <w:t>Environmental: Increasing demand for environmentally friendly practices (PwC, 2023).</w:t>
      </w:r>
    </w:p>
    <w:p w14:paraId="6ACB29EE" w14:textId="6BF0BBBC" w:rsidR="009A1FF8" w:rsidRPr="009A1FF8" w:rsidRDefault="009A1FF8" w:rsidP="009A1FF8">
      <w:pPr>
        <w:rPr>
          <w:rFonts w:ascii="Arial" w:hAnsi="Arial" w:cs="Arial"/>
          <w:sz w:val="24"/>
          <w:szCs w:val="24"/>
        </w:rPr>
      </w:pPr>
      <w:r w:rsidRPr="009A1FF8">
        <w:rPr>
          <w:rFonts w:ascii="Arial" w:hAnsi="Arial" w:cs="Arial"/>
          <w:sz w:val="24"/>
          <w:szCs w:val="24"/>
        </w:rPr>
        <w:t>While all these factors shape the retail environment, economic, technological, and social changes have had the most significant impact and are explored in detail below.</w:t>
      </w:r>
    </w:p>
    <w:p w14:paraId="0F14875A" w14:textId="16CD5995" w:rsidR="009A1FF8" w:rsidRPr="009A1FF8" w:rsidRDefault="009A1FF8" w:rsidP="009A1FF8">
      <w:pPr>
        <w:rPr>
          <w:rFonts w:ascii="Arial" w:hAnsi="Arial" w:cs="Arial"/>
          <w:sz w:val="24"/>
          <w:szCs w:val="24"/>
        </w:rPr>
      </w:pPr>
    </w:p>
    <w:p w14:paraId="14CE815A" w14:textId="77777777" w:rsidR="00B47266" w:rsidRDefault="00B47266" w:rsidP="009A1FF8">
      <w:pPr>
        <w:rPr>
          <w:rFonts w:ascii="Arial" w:hAnsi="Arial" w:cs="Arial"/>
          <w:sz w:val="24"/>
          <w:szCs w:val="24"/>
        </w:rPr>
      </w:pPr>
    </w:p>
    <w:p w14:paraId="622DF61C" w14:textId="77777777" w:rsidR="00B47266" w:rsidRDefault="00B47266" w:rsidP="009A1FF8">
      <w:pPr>
        <w:rPr>
          <w:rFonts w:ascii="Arial" w:hAnsi="Arial" w:cs="Arial"/>
          <w:sz w:val="24"/>
          <w:szCs w:val="24"/>
        </w:rPr>
      </w:pPr>
    </w:p>
    <w:p w14:paraId="09FF4122" w14:textId="77777777" w:rsidR="00B47266" w:rsidRDefault="00B47266" w:rsidP="009A1FF8">
      <w:pPr>
        <w:rPr>
          <w:rFonts w:ascii="Arial" w:hAnsi="Arial" w:cs="Arial"/>
          <w:sz w:val="24"/>
          <w:szCs w:val="24"/>
        </w:rPr>
      </w:pPr>
    </w:p>
    <w:p w14:paraId="5E9CD0AA" w14:textId="77777777" w:rsidR="00B47266" w:rsidRDefault="00B47266" w:rsidP="009A1FF8">
      <w:pPr>
        <w:rPr>
          <w:rFonts w:ascii="Arial" w:hAnsi="Arial" w:cs="Arial"/>
          <w:sz w:val="24"/>
          <w:szCs w:val="24"/>
        </w:rPr>
      </w:pPr>
    </w:p>
    <w:p w14:paraId="669B5B8E" w14:textId="77777777" w:rsidR="00B47266" w:rsidRDefault="00B47266" w:rsidP="009A1FF8">
      <w:pPr>
        <w:rPr>
          <w:rFonts w:ascii="Arial" w:hAnsi="Arial" w:cs="Arial"/>
          <w:sz w:val="24"/>
          <w:szCs w:val="24"/>
        </w:rPr>
      </w:pPr>
    </w:p>
    <w:p w14:paraId="30D45D47" w14:textId="77777777" w:rsidR="00B47266" w:rsidRDefault="00B47266" w:rsidP="009A1FF8">
      <w:pPr>
        <w:rPr>
          <w:rFonts w:ascii="Arial" w:hAnsi="Arial" w:cs="Arial"/>
          <w:sz w:val="24"/>
          <w:szCs w:val="24"/>
        </w:rPr>
      </w:pPr>
    </w:p>
    <w:p w14:paraId="6E2C2E5A" w14:textId="77777777" w:rsidR="00B47266" w:rsidRDefault="00B47266" w:rsidP="009A1FF8">
      <w:pPr>
        <w:rPr>
          <w:rFonts w:ascii="Arial" w:hAnsi="Arial" w:cs="Arial"/>
          <w:sz w:val="24"/>
          <w:szCs w:val="24"/>
        </w:rPr>
      </w:pPr>
    </w:p>
    <w:p w14:paraId="5349AE63" w14:textId="77777777" w:rsidR="00B47266" w:rsidRDefault="00B47266" w:rsidP="009A1FF8">
      <w:pPr>
        <w:rPr>
          <w:rFonts w:ascii="Arial" w:hAnsi="Arial" w:cs="Arial"/>
          <w:sz w:val="24"/>
          <w:szCs w:val="24"/>
        </w:rPr>
      </w:pPr>
    </w:p>
    <w:p w14:paraId="2D053BB1" w14:textId="77777777" w:rsidR="00B47266" w:rsidRDefault="00B47266" w:rsidP="009A1FF8">
      <w:pPr>
        <w:rPr>
          <w:rFonts w:ascii="Arial" w:hAnsi="Arial" w:cs="Arial"/>
          <w:sz w:val="24"/>
          <w:szCs w:val="24"/>
        </w:rPr>
      </w:pPr>
    </w:p>
    <w:p w14:paraId="066DC1C0" w14:textId="77777777" w:rsidR="00B47266" w:rsidRDefault="00B47266" w:rsidP="009A1FF8">
      <w:pPr>
        <w:rPr>
          <w:rFonts w:ascii="Arial" w:hAnsi="Arial" w:cs="Arial"/>
          <w:sz w:val="24"/>
          <w:szCs w:val="24"/>
        </w:rPr>
      </w:pPr>
    </w:p>
    <w:p w14:paraId="36A8BF82" w14:textId="77777777" w:rsidR="00B47266" w:rsidRDefault="00B47266" w:rsidP="009A1FF8">
      <w:pPr>
        <w:rPr>
          <w:rFonts w:ascii="Arial" w:hAnsi="Arial" w:cs="Arial"/>
          <w:sz w:val="24"/>
          <w:szCs w:val="24"/>
        </w:rPr>
      </w:pPr>
    </w:p>
    <w:p w14:paraId="3F5DFED8" w14:textId="77777777" w:rsidR="00B47266" w:rsidRDefault="00B47266" w:rsidP="009A1FF8">
      <w:pPr>
        <w:rPr>
          <w:rFonts w:ascii="Arial" w:hAnsi="Arial" w:cs="Arial"/>
          <w:sz w:val="24"/>
          <w:szCs w:val="24"/>
        </w:rPr>
      </w:pPr>
    </w:p>
    <w:p w14:paraId="5864E2A8" w14:textId="77777777" w:rsidR="00B47266" w:rsidRDefault="00B47266" w:rsidP="009A1FF8">
      <w:pPr>
        <w:rPr>
          <w:rFonts w:ascii="Arial" w:hAnsi="Arial" w:cs="Arial"/>
          <w:sz w:val="24"/>
          <w:szCs w:val="24"/>
        </w:rPr>
      </w:pPr>
    </w:p>
    <w:p w14:paraId="1FCBFBD6" w14:textId="77777777" w:rsidR="00B47266" w:rsidRDefault="00B47266" w:rsidP="009A1FF8">
      <w:pPr>
        <w:rPr>
          <w:rFonts w:ascii="Arial" w:hAnsi="Arial" w:cs="Arial"/>
          <w:sz w:val="24"/>
          <w:szCs w:val="24"/>
        </w:rPr>
      </w:pPr>
    </w:p>
    <w:p w14:paraId="219943DD" w14:textId="315833E7" w:rsidR="009A1FF8" w:rsidRPr="009A1FF8" w:rsidRDefault="00B47266" w:rsidP="009A1FF8">
      <w:pPr>
        <w:rPr>
          <w:rFonts w:ascii="Arial" w:hAnsi="Arial" w:cs="Arial"/>
          <w:sz w:val="24"/>
          <w:szCs w:val="24"/>
        </w:rPr>
      </w:pPr>
      <w:r>
        <w:rPr>
          <w:rFonts w:ascii="Arial" w:hAnsi="Arial" w:cs="Arial"/>
          <w:sz w:val="24"/>
          <w:szCs w:val="24"/>
        </w:rPr>
        <w:t>3</w:t>
      </w:r>
      <w:r w:rsidR="009A1FF8" w:rsidRPr="009A1FF8">
        <w:rPr>
          <w:rFonts w:ascii="Arial" w:hAnsi="Arial" w:cs="Arial"/>
          <w:sz w:val="24"/>
          <w:szCs w:val="24"/>
        </w:rPr>
        <w:t>.2 Detailed Analysis of Key Factors</w:t>
      </w:r>
    </w:p>
    <w:p w14:paraId="0FCD49A8" w14:textId="2C24B1FF" w:rsidR="009A1FF8" w:rsidRPr="009A1FF8" w:rsidRDefault="00B47266" w:rsidP="009A1FF8">
      <w:pPr>
        <w:rPr>
          <w:rFonts w:ascii="Arial" w:hAnsi="Arial" w:cs="Arial"/>
          <w:sz w:val="24"/>
          <w:szCs w:val="24"/>
        </w:rPr>
      </w:pPr>
      <w:r>
        <w:rPr>
          <w:rFonts w:ascii="Arial" w:hAnsi="Arial" w:cs="Arial"/>
          <w:sz w:val="24"/>
          <w:szCs w:val="24"/>
        </w:rPr>
        <w:t>3</w:t>
      </w:r>
      <w:r w:rsidR="009A1FF8" w:rsidRPr="009A1FF8">
        <w:rPr>
          <w:rFonts w:ascii="Arial" w:hAnsi="Arial" w:cs="Arial"/>
          <w:sz w:val="24"/>
          <w:szCs w:val="24"/>
        </w:rPr>
        <w:t>.2.1 Economic Challenges and the Cost-of-Living Crisis</w:t>
      </w:r>
    </w:p>
    <w:p w14:paraId="518F79BD" w14:textId="77777777" w:rsidR="009A1FF8" w:rsidRPr="009A1FF8" w:rsidRDefault="009A1FF8" w:rsidP="009A1FF8">
      <w:pPr>
        <w:rPr>
          <w:rFonts w:ascii="Arial" w:hAnsi="Arial" w:cs="Arial"/>
          <w:sz w:val="24"/>
          <w:szCs w:val="24"/>
        </w:rPr>
      </w:pPr>
      <w:r w:rsidRPr="009A1FF8">
        <w:rPr>
          <w:rFonts w:ascii="Arial" w:hAnsi="Arial" w:cs="Arial"/>
          <w:sz w:val="24"/>
          <w:szCs w:val="24"/>
        </w:rPr>
        <w:t>The UK economy has been on shaky ground, with inflation peaking at 11.1% in October 2022—the highest in four decades (Office for National Statistics, 2023). As a result, households have had to cut back on discretionary spending, which has directly impacted High Street retailers, particularly those in fashion and non-essential goods (Mintel, 2023).</w:t>
      </w:r>
    </w:p>
    <w:p w14:paraId="083E1AFC" w14:textId="77777777" w:rsidR="009A1FF8" w:rsidRPr="009A1FF8" w:rsidRDefault="009A1FF8" w:rsidP="009A1FF8">
      <w:pPr>
        <w:rPr>
          <w:rFonts w:ascii="Arial" w:hAnsi="Arial" w:cs="Arial"/>
          <w:sz w:val="24"/>
          <w:szCs w:val="24"/>
        </w:rPr>
      </w:pPr>
      <w:r w:rsidRPr="009A1FF8">
        <w:rPr>
          <w:rFonts w:ascii="Arial" w:hAnsi="Arial" w:cs="Arial"/>
          <w:sz w:val="24"/>
          <w:szCs w:val="24"/>
        </w:rPr>
        <w:t>Business Rates and Operational Costs:</w:t>
      </w:r>
      <w:r w:rsidRPr="009A1FF8">
        <w:rPr>
          <w:rFonts w:ascii="Arial" w:hAnsi="Arial" w:cs="Arial"/>
          <w:sz w:val="24"/>
          <w:szCs w:val="24"/>
        </w:rPr>
        <w:br/>
        <w:t>High business rates have added another layer of financial strain. According to the British Retail Consortium (BRC), UK retailers collectively pay around £7.5 billion annually in business rates, with High Street retailers bearing the brunt (British Retail Consortium, 2023b). This disproportionately affects smaller businesses that lack the financial resilience to absorb such high costs.</w:t>
      </w:r>
    </w:p>
    <w:p w14:paraId="519DE86C" w14:textId="77777777" w:rsidR="009A1FF8" w:rsidRPr="009A1FF8" w:rsidRDefault="009A1FF8" w:rsidP="009A1FF8">
      <w:pPr>
        <w:rPr>
          <w:rFonts w:ascii="Arial" w:hAnsi="Arial" w:cs="Arial"/>
          <w:sz w:val="24"/>
          <w:szCs w:val="24"/>
        </w:rPr>
      </w:pPr>
      <w:r w:rsidRPr="009A1FF8">
        <w:rPr>
          <w:rFonts w:ascii="Arial" w:hAnsi="Arial" w:cs="Arial"/>
          <w:sz w:val="24"/>
          <w:szCs w:val="24"/>
        </w:rPr>
        <w:t>Brexit and Supply Chain Disruptions:</w:t>
      </w:r>
      <w:r w:rsidRPr="009A1FF8">
        <w:rPr>
          <w:rFonts w:ascii="Arial" w:hAnsi="Arial" w:cs="Arial"/>
          <w:sz w:val="24"/>
          <w:szCs w:val="24"/>
        </w:rPr>
        <w:br/>
        <w:t>Brexit has exacerbated supply chain issues by introducing new customs checks and regulatory complexities, increasing the cost of importing goods from the EU (KPMG, 2023). Retailers reliant on international suppliers have faced longer lead times and rising transportation costs, further squeezing their already thin profit margins.</w:t>
      </w:r>
    </w:p>
    <w:p w14:paraId="31EA5DE3" w14:textId="65768DA1" w:rsidR="009A1FF8" w:rsidRPr="009A1FF8" w:rsidRDefault="009A1FF8" w:rsidP="009A1FF8">
      <w:pPr>
        <w:rPr>
          <w:rFonts w:ascii="Arial" w:hAnsi="Arial" w:cs="Arial"/>
          <w:sz w:val="24"/>
          <w:szCs w:val="24"/>
        </w:rPr>
      </w:pPr>
    </w:p>
    <w:p w14:paraId="0720A177" w14:textId="7818AB75" w:rsidR="009A1FF8" w:rsidRPr="009A1FF8" w:rsidRDefault="00B47266" w:rsidP="009A1FF8">
      <w:pPr>
        <w:rPr>
          <w:rFonts w:ascii="Arial" w:hAnsi="Arial" w:cs="Arial"/>
          <w:sz w:val="24"/>
          <w:szCs w:val="24"/>
        </w:rPr>
      </w:pPr>
      <w:r>
        <w:rPr>
          <w:rFonts w:ascii="Arial" w:hAnsi="Arial" w:cs="Arial"/>
          <w:sz w:val="24"/>
          <w:szCs w:val="24"/>
        </w:rPr>
        <w:t>3</w:t>
      </w:r>
      <w:r w:rsidR="009A1FF8" w:rsidRPr="009A1FF8">
        <w:rPr>
          <w:rFonts w:ascii="Arial" w:hAnsi="Arial" w:cs="Arial"/>
          <w:sz w:val="24"/>
          <w:szCs w:val="24"/>
        </w:rPr>
        <w:t>.2.2 Technological Disruption and the Rise of E-commerce</w:t>
      </w:r>
    </w:p>
    <w:p w14:paraId="09DEF719" w14:textId="77777777" w:rsidR="009A1FF8" w:rsidRPr="009A1FF8" w:rsidRDefault="009A1FF8" w:rsidP="009A1FF8">
      <w:pPr>
        <w:rPr>
          <w:rFonts w:ascii="Arial" w:hAnsi="Arial" w:cs="Arial"/>
          <w:sz w:val="24"/>
          <w:szCs w:val="24"/>
        </w:rPr>
      </w:pPr>
      <w:r w:rsidRPr="009A1FF8">
        <w:rPr>
          <w:rFonts w:ascii="Arial" w:hAnsi="Arial" w:cs="Arial"/>
          <w:sz w:val="24"/>
          <w:szCs w:val="24"/>
        </w:rPr>
        <w:t>The rapid growth of e-commerce has fundamentally altered consumer shopping habits. Online retail now accounts for over 30% of total UK retail sales (Office for National Statistics, 2023), with convenience, price comparison, and variety driving the shift.</w:t>
      </w:r>
    </w:p>
    <w:p w14:paraId="0F9EA8B1" w14:textId="77777777" w:rsidR="00B47266" w:rsidRDefault="009A1FF8" w:rsidP="009A1FF8">
      <w:pPr>
        <w:rPr>
          <w:rFonts w:ascii="Arial" w:hAnsi="Arial" w:cs="Arial"/>
          <w:sz w:val="24"/>
          <w:szCs w:val="24"/>
        </w:rPr>
      </w:pPr>
      <w:r w:rsidRPr="009A1FF8">
        <w:rPr>
          <w:rFonts w:ascii="Arial" w:hAnsi="Arial" w:cs="Arial"/>
          <w:sz w:val="24"/>
          <w:szCs w:val="24"/>
        </w:rPr>
        <w:t>Omnichannel Strategy and Digital Lag:</w:t>
      </w:r>
    </w:p>
    <w:p w14:paraId="49BA3BA5" w14:textId="467C3564" w:rsidR="009A1FF8" w:rsidRPr="009A1FF8" w:rsidRDefault="00B47266" w:rsidP="009A1FF8">
      <w:pPr>
        <w:rPr>
          <w:rFonts w:ascii="Arial" w:hAnsi="Arial" w:cs="Arial"/>
          <w:sz w:val="24"/>
          <w:szCs w:val="24"/>
        </w:rPr>
      </w:pPr>
      <w:r w:rsidRPr="00B47266">
        <w:rPr>
          <w:rFonts w:ascii="Arial" w:hAnsi="Arial" w:cs="Arial"/>
          <w:sz w:val="24"/>
          <w:szCs w:val="24"/>
        </w:rPr>
        <w:t xml:space="preserve">Omnichannel </w:t>
      </w:r>
      <w:r w:rsidRPr="009A1FF8">
        <w:rPr>
          <w:rFonts w:ascii="Arial" w:hAnsi="Arial" w:cs="Arial"/>
          <w:sz w:val="24"/>
          <w:szCs w:val="24"/>
        </w:rPr>
        <w:t>retailing is a strategy that integrates multiple shopping channels</w:t>
      </w:r>
      <w:r>
        <w:rPr>
          <w:rFonts w:ascii="Arial" w:hAnsi="Arial" w:cs="Arial"/>
          <w:sz w:val="24"/>
          <w:szCs w:val="24"/>
        </w:rPr>
        <w:t xml:space="preserve"> </w:t>
      </w:r>
      <w:r w:rsidRPr="009A1FF8">
        <w:rPr>
          <w:rFonts w:ascii="Arial" w:hAnsi="Arial" w:cs="Arial"/>
          <w:sz w:val="24"/>
          <w:szCs w:val="24"/>
        </w:rPr>
        <w:t>like physical stores, online platforms, and mobile apps</w:t>
      </w:r>
      <w:r>
        <w:rPr>
          <w:rFonts w:ascii="Arial" w:hAnsi="Arial" w:cs="Arial"/>
          <w:sz w:val="24"/>
          <w:szCs w:val="24"/>
        </w:rPr>
        <w:t xml:space="preserve"> </w:t>
      </w:r>
      <w:r w:rsidRPr="009A1FF8">
        <w:rPr>
          <w:rFonts w:ascii="Arial" w:hAnsi="Arial" w:cs="Arial"/>
          <w:sz w:val="24"/>
          <w:szCs w:val="24"/>
        </w:rPr>
        <w:t>to provide a seamless and unified customer experience. It ensures that customers can transition effortlessly between channels, such as buying online and picking up in-store or browsing in-store and completing the purchase online</w:t>
      </w:r>
      <w:r>
        <w:rPr>
          <w:rFonts w:ascii="Arial" w:hAnsi="Arial" w:cs="Arial"/>
          <w:sz w:val="24"/>
          <w:szCs w:val="24"/>
        </w:rPr>
        <w:t xml:space="preserve">. </w:t>
      </w:r>
      <w:r w:rsidR="009A1FF8" w:rsidRPr="009A1FF8">
        <w:rPr>
          <w:rFonts w:ascii="Arial" w:hAnsi="Arial" w:cs="Arial"/>
          <w:sz w:val="24"/>
          <w:szCs w:val="24"/>
        </w:rPr>
        <w:t>High Street retailers who have failed to embrace an omnichannel strategy have struggled to stay competitive. While some, like M&amp;S, have made progress by integrating online and offline experiences, others have lagged behind. Click-and-collect services, personalised promotions, and seamless payment options are no longer optional—they’re essential to attracting today’s digital-savvy consumers (Deloitte, 2023).</w:t>
      </w:r>
    </w:p>
    <w:p w14:paraId="088F0050" w14:textId="77777777" w:rsidR="009A1FF8" w:rsidRPr="009A1FF8" w:rsidRDefault="009A1FF8" w:rsidP="009A1FF8">
      <w:pPr>
        <w:rPr>
          <w:rFonts w:ascii="Arial" w:hAnsi="Arial" w:cs="Arial"/>
          <w:sz w:val="24"/>
          <w:szCs w:val="24"/>
        </w:rPr>
      </w:pPr>
      <w:r w:rsidRPr="009A1FF8">
        <w:rPr>
          <w:rFonts w:ascii="Arial" w:hAnsi="Arial" w:cs="Arial"/>
          <w:sz w:val="24"/>
          <w:szCs w:val="24"/>
        </w:rPr>
        <w:t>AI and Personalisation:</w:t>
      </w:r>
      <w:r w:rsidRPr="009A1FF8">
        <w:rPr>
          <w:rFonts w:ascii="Arial" w:hAnsi="Arial" w:cs="Arial"/>
          <w:sz w:val="24"/>
          <w:szCs w:val="24"/>
        </w:rPr>
        <w:br/>
        <w:t xml:space="preserve">AI-powered personalisation has enabled online retailers to tailor recommendations, offer dynamic pricing, and predict consumer behaviour, giving them a competitive </w:t>
      </w:r>
      <w:r w:rsidRPr="009A1FF8">
        <w:rPr>
          <w:rFonts w:ascii="Arial" w:hAnsi="Arial" w:cs="Arial"/>
          <w:sz w:val="24"/>
          <w:szCs w:val="24"/>
        </w:rPr>
        <w:lastRenderedPageBreak/>
        <w:t>edge. According to McKinsey &amp; Company (2023), retailers that leverage AI to personalise customer journeys can increase revenue by up to 15%. However, many High Street retailers have yet to fully capitalise on these technologies.</w:t>
      </w:r>
    </w:p>
    <w:p w14:paraId="710BA898" w14:textId="77777777" w:rsidR="009A1FF8" w:rsidRPr="009A1FF8" w:rsidRDefault="009A1FF8" w:rsidP="009A1FF8">
      <w:pPr>
        <w:rPr>
          <w:rFonts w:ascii="Arial" w:hAnsi="Arial" w:cs="Arial"/>
          <w:sz w:val="24"/>
          <w:szCs w:val="24"/>
        </w:rPr>
      </w:pPr>
      <w:r w:rsidRPr="009A1FF8">
        <w:rPr>
          <w:rFonts w:ascii="Arial" w:hAnsi="Arial" w:cs="Arial"/>
          <w:sz w:val="24"/>
          <w:szCs w:val="24"/>
        </w:rPr>
        <w:t>Creative Problem-Solving to Drive Innovation:</w:t>
      </w:r>
      <w:r w:rsidRPr="009A1FF8">
        <w:rPr>
          <w:rFonts w:ascii="Arial" w:hAnsi="Arial" w:cs="Arial"/>
          <w:sz w:val="24"/>
          <w:szCs w:val="24"/>
        </w:rPr>
        <w:br/>
        <w:t>To address these challenges, High Street retailers must adopt creative problem-solving techniques to rethink their business models and explore innovative solutions. According to Proctor (2019), fostering a culture of innovation and applying systematic problem-solving methods can help managers identify new growth opportunities and stay ahead of market trends. Retailers who apply these techniques can pivot more effectively in response to technological disruption.</w:t>
      </w:r>
    </w:p>
    <w:p w14:paraId="674FBD83" w14:textId="10244982" w:rsidR="009A1FF8" w:rsidRPr="009A1FF8" w:rsidRDefault="009A1FF8" w:rsidP="009A1FF8">
      <w:pPr>
        <w:rPr>
          <w:rFonts w:ascii="Arial" w:hAnsi="Arial" w:cs="Arial"/>
          <w:sz w:val="24"/>
          <w:szCs w:val="24"/>
        </w:rPr>
      </w:pPr>
    </w:p>
    <w:p w14:paraId="792632D0" w14:textId="2D3C4D77" w:rsidR="009A1FF8" w:rsidRPr="009A1FF8" w:rsidRDefault="00B47266" w:rsidP="009A1FF8">
      <w:pPr>
        <w:rPr>
          <w:rFonts w:ascii="Arial" w:hAnsi="Arial" w:cs="Arial"/>
          <w:sz w:val="24"/>
          <w:szCs w:val="24"/>
        </w:rPr>
      </w:pPr>
      <w:r>
        <w:rPr>
          <w:rFonts w:ascii="Arial" w:hAnsi="Arial" w:cs="Arial"/>
          <w:sz w:val="24"/>
          <w:szCs w:val="24"/>
        </w:rPr>
        <w:t>3</w:t>
      </w:r>
      <w:r w:rsidR="009A1FF8" w:rsidRPr="009A1FF8">
        <w:rPr>
          <w:rFonts w:ascii="Arial" w:hAnsi="Arial" w:cs="Arial"/>
          <w:sz w:val="24"/>
          <w:szCs w:val="24"/>
        </w:rPr>
        <w:t>.2.3 Social Shifts and Changing Consumer Behaviour</w:t>
      </w:r>
    </w:p>
    <w:p w14:paraId="497848CD" w14:textId="77777777" w:rsidR="009A1FF8" w:rsidRPr="009A1FF8" w:rsidRDefault="009A1FF8" w:rsidP="009A1FF8">
      <w:pPr>
        <w:rPr>
          <w:rFonts w:ascii="Arial" w:hAnsi="Arial" w:cs="Arial"/>
          <w:sz w:val="24"/>
          <w:szCs w:val="24"/>
        </w:rPr>
      </w:pPr>
      <w:r w:rsidRPr="009A1FF8">
        <w:rPr>
          <w:rFonts w:ascii="Arial" w:hAnsi="Arial" w:cs="Arial"/>
          <w:sz w:val="24"/>
          <w:szCs w:val="24"/>
        </w:rPr>
        <w:t>Consumer expectations have shifted, with Gen Z and Millennials placing greater emphasis on sustainability, ethical sourcing, and experiential shopping (Mintel, 2023). These younger generations are more likely to support brands that align with their values, pushing retailers to adapt their offerings accordingly.</w:t>
      </w:r>
    </w:p>
    <w:p w14:paraId="081F9A0D" w14:textId="3F65A59C" w:rsidR="0022215E" w:rsidRDefault="009A1FF8" w:rsidP="009A1FF8">
      <w:pPr>
        <w:rPr>
          <w:rFonts w:ascii="Arial" w:hAnsi="Arial" w:cs="Arial"/>
          <w:sz w:val="24"/>
          <w:szCs w:val="24"/>
        </w:rPr>
      </w:pPr>
      <w:r w:rsidRPr="009A1FF8">
        <w:rPr>
          <w:rFonts w:ascii="Arial" w:hAnsi="Arial" w:cs="Arial"/>
          <w:sz w:val="24"/>
          <w:szCs w:val="24"/>
        </w:rPr>
        <w:t>Experiential Retail on the Rise:</w:t>
      </w:r>
    </w:p>
    <w:p w14:paraId="268DC866" w14:textId="3FA3C093" w:rsidR="009A1FF8" w:rsidRPr="009A1FF8" w:rsidRDefault="009A1FF8" w:rsidP="009A1FF8">
      <w:pPr>
        <w:rPr>
          <w:rFonts w:ascii="Arial" w:hAnsi="Arial" w:cs="Arial"/>
          <w:sz w:val="24"/>
          <w:szCs w:val="24"/>
        </w:rPr>
      </w:pPr>
      <w:r w:rsidRPr="009A1FF8">
        <w:rPr>
          <w:rFonts w:ascii="Arial" w:hAnsi="Arial" w:cs="Arial"/>
          <w:sz w:val="24"/>
          <w:szCs w:val="24"/>
        </w:rPr>
        <w:t>Retailers who have pivoted towards experiential retail have seen an increase in foot traffic. Brands like Apple and Lush have redefined their physical spaces by creating interactive environments where customers can engage with products and build emotional connections (Retail Gazette, 2023).</w:t>
      </w:r>
    </w:p>
    <w:p w14:paraId="101CD636" w14:textId="77777777" w:rsidR="00536AA3" w:rsidRDefault="009A1FF8" w:rsidP="00B47266">
      <w:pPr>
        <w:rPr>
          <w:rFonts w:ascii="Arial" w:hAnsi="Arial" w:cs="Arial"/>
          <w:sz w:val="24"/>
          <w:szCs w:val="24"/>
        </w:rPr>
      </w:pPr>
      <w:r w:rsidRPr="009A1FF8">
        <w:rPr>
          <w:rFonts w:ascii="Arial" w:hAnsi="Arial" w:cs="Arial"/>
          <w:sz w:val="24"/>
          <w:szCs w:val="24"/>
        </w:rPr>
        <w:t>Impact of Hybrid Work and Reduced Footfall:</w:t>
      </w:r>
    </w:p>
    <w:p w14:paraId="284DC86C" w14:textId="0D5F19A1" w:rsidR="009A1FF8" w:rsidRPr="009A1FF8" w:rsidRDefault="00017543" w:rsidP="00B47266">
      <w:pPr>
        <w:rPr>
          <w:rFonts w:ascii="Arial" w:hAnsi="Arial" w:cs="Arial"/>
          <w:sz w:val="24"/>
          <w:szCs w:val="24"/>
        </w:rPr>
      </w:pPr>
      <w:r w:rsidRPr="00017543">
        <w:rPr>
          <w:rFonts w:ascii="Arial" w:hAnsi="Arial" w:cs="Arial"/>
          <w:sz w:val="24"/>
          <w:szCs w:val="24"/>
        </w:rPr>
        <w:t xml:space="preserve">The shift to </w:t>
      </w:r>
      <w:r w:rsidRPr="0028318A">
        <w:rPr>
          <w:rFonts w:ascii="Arial" w:hAnsi="Arial" w:cs="Arial"/>
          <w:sz w:val="24"/>
          <w:szCs w:val="24"/>
        </w:rPr>
        <w:t>hybrid work models</w:t>
      </w:r>
      <w:r w:rsidRPr="00017543">
        <w:rPr>
          <w:rFonts w:ascii="Arial" w:hAnsi="Arial" w:cs="Arial"/>
          <w:sz w:val="24"/>
          <w:szCs w:val="24"/>
        </w:rPr>
        <w:t xml:space="preserve"> has led to a decline in footfall in city centres</w:t>
      </w:r>
      <w:r w:rsidR="0028318A">
        <w:rPr>
          <w:rFonts w:ascii="Arial" w:hAnsi="Arial" w:cs="Arial"/>
          <w:sz w:val="24"/>
          <w:szCs w:val="24"/>
        </w:rPr>
        <w:t xml:space="preserve">. </w:t>
      </w:r>
      <w:r w:rsidR="00B47266" w:rsidRPr="00B47266">
        <w:rPr>
          <w:rFonts w:ascii="Arial" w:hAnsi="Arial" w:cs="Arial"/>
          <w:sz w:val="24"/>
          <w:szCs w:val="24"/>
        </w:rPr>
        <w:t>Footfall refers to the number of people entering a physical retail space, such as a High Street store, over a given period. It is a critical metric used by retailers to assess the effectiveness of marketing campaigns, store layout, and overall customer interest. Higher footfall generally correlates with increased sales opportunities, although conversion rates may vary. According to Thomas and Bolton (2023), footfall patterns in the UK have shifted significantly due to changes in consumer behaviour and the adoption of hybrid work models, leading to reduced weekday foot traffic in city centres but a moderate increase in weekend visits</w:t>
      </w:r>
      <w:r w:rsidR="00C8524E">
        <w:rPr>
          <w:rFonts w:ascii="Arial" w:hAnsi="Arial" w:cs="Arial"/>
          <w:sz w:val="24"/>
          <w:szCs w:val="24"/>
        </w:rPr>
        <w:t>.</w:t>
      </w:r>
      <w:r w:rsidR="009A1FF8" w:rsidRPr="009A1FF8">
        <w:rPr>
          <w:rFonts w:ascii="Arial" w:hAnsi="Arial" w:cs="Arial"/>
          <w:sz w:val="24"/>
          <w:szCs w:val="24"/>
        </w:rPr>
        <w:t xml:space="preserve"> Fewer commuters mean fewer impulse purchases during lunch breaks or after work, reducing revenue for retailers reliant on office workers (PwC, 2023).</w:t>
      </w:r>
    </w:p>
    <w:p w14:paraId="4B0EA921" w14:textId="7277FE5D" w:rsidR="009A1FF8" w:rsidRPr="009A1FF8" w:rsidRDefault="009A1FF8" w:rsidP="009A1FF8">
      <w:pPr>
        <w:rPr>
          <w:rFonts w:ascii="Arial" w:hAnsi="Arial" w:cs="Arial"/>
          <w:sz w:val="24"/>
          <w:szCs w:val="24"/>
        </w:rPr>
      </w:pPr>
    </w:p>
    <w:p w14:paraId="7D02077F" w14:textId="77777777" w:rsidR="00B47266" w:rsidRDefault="00B47266" w:rsidP="009A1FF8">
      <w:pPr>
        <w:rPr>
          <w:rFonts w:ascii="Arial" w:hAnsi="Arial" w:cs="Arial"/>
          <w:sz w:val="24"/>
          <w:szCs w:val="24"/>
        </w:rPr>
      </w:pPr>
    </w:p>
    <w:p w14:paraId="13B5591E" w14:textId="77777777" w:rsidR="00B47266" w:rsidRDefault="00B47266" w:rsidP="009A1FF8">
      <w:pPr>
        <w:rPr>
          <w:rFonts w:ascii="Arial" w:hAnsi="Arial" w:cs="Arial"/>
          <w:sz w:val="24"/>
          <w:szCs w:val="24"/>
        </w:rPr>
      </w:pPr>
    </w:p>
    <w:p w14:paraId="414E5A81" w14:textId="77777777" w:rsidR="00B47266" w:rsidRDefault="00B47266" w:rsidP="009A1FF8">
      <w:pPr>
        <w:rPr>
          <w:rFonts w:ascii="Arial" w:hAnsi="Arial" w:cs="Arial"/>
          <w:sz w:val="24"/>
          <w:szCs w:val="24"/>
        </w:rPr>
      </w:pPr>
    </w:p>
    <w:p w14:paraId="007B1863" w14:textId="77777777" w:rsidR="00B47266" w:rsidRDefault="00B47266" w:rsidP="009A1FF8">
      <w:pPr>
        <w:rPr>
          <w:rFonts w:ascii="Arial" w:hAnsi="Arial" w:cs="Arial"/>
          <w:sz w:val="24"/>
          <w:szCs w:val="24"/>
        </w:rPr>
      </w:pPr>
    </w:p>
    <w:p w14:paraId="3422DA1B" w14:textId="77777777" w:rsidR="00B47266" w:rsidRDefault="00B47266" w:rsidP="009A1FF8">
      <w:pPr>
        <w:rPr>
          <w:rFonts w:ascii="Arial" w:hAnsi="Arial" w:cs="Arial"/>
          <w:sz w:val="24"/>
          <w:szCs w:val="24"/>
        </w:rPr>
      </w:pPr>
    </w:p>
    <w:p w14:paraId="037F3A87" w14:textId="77777777" w:rsidR="00017543" w:rsidRDefault="00017543" w:rsidP="009A1FF8">
      <w:pPr>
        <w:rPr>
          <w:rFonts w:ascii="Arial" w:hAnsi="Arial" w:cs="Arial"/>
          <w:sz w:val="24"/>
          <w:szCs w:val="24"/>
        </w:rPr>
      </w:pPr>
    </w:p>
    <w:p w14:paraId="0C7B4549" w14:textId="503E5CE9" w:rsidR="009A1FF8" w:rsidRPr="009A1FF8" w:rsidRDefault="009A1FF8" w:rsidP="009A1FF8">
      <w:pPr>
        <w:rPr>
          <w:rFonts w:ascii="Arial" w:hAnsi="Arial" w:cs="Arial"/>
          <w:sz w:val="24"/>
          <w:szCs w:val="24"/>
        </w:rPr>
      </w:pPr>
      <w:r w:rsidRPr="009A1FF8">
        <w:rPr>
          <w:rFonts w:ascii="Arial" w:hAnsi="Arial" w:cs="Arial"/>
          <w:sz w:val="24"/>
          <w:szCs w:val="24"/>
        </w:rPr>
        <w:t>4. Conclusion</w:t>
      </w:r>
    </w:p>
    <w:p w14:paraId="50A6C2C5" w14:textId="6C948C26" w:rsidR="00415760" w:rsidRPr="00415760" w:rsidRDefault="00415760" w:rsidP="00415760">
      <w:pPr>
        <w:rPr>
          <w:rFonts w:ascii="Arial" w:hAnsi="Arial" w:cs="Arial"/>
          <w:sz w:val="24"/>
          <w:szCs w:val="24"/>
        </w:rPr>
      </w:pPr>
      <w:r w:rsidRPr="00415760">
        <w:rPr>
          <w:rFonts w:ascii="Arial" w:hAnsi="Arial" w:cs="Arial"/>
          <w:sz w:val="24"/>
          <w:szCs w:val="24"/>
        </w:rPr>
        <w:t xml:space="preserve">High Street retailers in the UK are at a critical crossroads, facing a multitude of external challenges that threaten their long-term viability. The findings of this report highlight how economic pressures, such as rising inflation, high business rates, and Brexit-induced supply chain disruptions, have </w:t>
      </w:r>
      <w:r>
        <w:rPr>
          <w:rFonts w:ascii="Arial" w:hAnsi="Arial" w:cs="Arial"/>
          <w:sz w:val="24"/>
          <w:szCs w:val="24"/>
        </w:rPr>
        <w:t>affected</w:t>
      </w:r>
      <w:r w:rsidRPr="00415760">
        <w:rPr>
          <w:rFonts w:ascii="Arial" w:hAnsi="Arial" w:cs="Arial"/>
          <w:sz w:val="24"/>
          <w:szCs w:val="24"/>
        </w:rPr>
        <w:t xml:space="preserve"> profit margins and reduced consumer spending. At the same time, technological disruption driven by the rise of e-commerce and the increasing demand for seamless omnichannel experiences has forced traditional retailers to rethink their business models. Furthermore, shifting consumer behaviour, particularly among younger generations who prioritise sustainability and immersive retail experiences, is reshaping expectations and redefining success on the High Street.</w:t>
      </w:r>
    </w:p>
    <w:p w14:paraId="05D85740" w14:textId="73ABE677" w:rsidR="009A1FF8" w:rsidRPr="009A1FF8" w:rsidRDefault="00415760" w:rsidP="00415760">
      <w:pPr>
        <w:rPr>
          <w:rFonts w:ascii="Arial" w:hAnsi="Arial" w:cs="Arial"/>
          <w:sz w:val="24"/>
          <w:szCs w:val="24"/>
        </w:rPr>
      </w:pPr>
      <w:r w:rsidRPr="00415760">
        <w:rPr>
          <w:rFonts w:ascii="Arial" w:hAnsi="Arial" w:cs="Arial"/>
          <w:sz w:val="24"/>
          <w:szCs w:val="24"/>
        </w:rPr>
        <w:t>While these challenges are significant, they also present opportunities for transformation. Retailers who invest in digital innovation, customer-centric experiences, and sustainable practices can create a competitive edge and revitalise their presence on the High Street. By adopting creative problem-solving techniques (Proctor, 2019) and leveraging omnichannel strategies, High Street retailers can adapt to evolving market dynamics and remain relevant in an increasingly digital-first world. Moving forward, innovation and agility will be key to ensuring the future resilience of the UK’s High Street.</w:t>
      </w:r>
    </w:p>
    <w:p w14:paraId="42FA2369" w14:textId="77777777" w:rsidR="00B47266" w:rsidRDefault="00B47266" w:rsidP="009A1FF8">
      <w:pPr>
        <w:rPr>
          <w:rFonts w:ascii="Arial" w:hAnsi="Arial" w:cs="Arial"/>
          <w:sz w:val="24"/>
          <w:szCs w:val="24"/>
        </w:rPr>
      </w:pPr>
    </w:p>
    <w:p w14:paraId="1267EBCA" w14:textId="77777777" w:rsidR="00B47266" w:rsidRDefault="00B47266" w:rsidP="009A1FF8">
      <w:pPr>
        <w:rPr>
          <w:rFonts w:ascii="Arial" w:hAnsi="Arial" w:cs="Arial"/>
          <w:sz w:val="24"/>
          <w:szCs w:val="24"/>
        </w:rPr>
      </w:pPr>
    </w:p>
    <w:p w14:paraId="5E6DC509" w14:textId="77777777" w:rsidR="00B47266" w:rsidRDefault="00B47266" w:rsidP="009A1FF8">
      <w:pPr>
        <w:rPr>
          <w:rFonts w:ascii="Arial" w:hAnsi="Arial" w:cs="Arial"/>
          <w:sz w:val="24"/>
          <w:szCs w:val="24"/>
        </w:rPr>
      </w:pPr>
    </w:p>
    <w:p w14:paraId="38E4445F" w14:textId="77777777" w:rsidR="00B47266" w:rsidRDefault="00B47266" w:rsidP="009A1FF8">
      <w:pPr>
        <w:rPr>
          <w:rFonts w:ascii="Arial" w:hAnsi="Arial" w:cs="Arial"/>
          <w:sz w:val="24"/>
          <w:szCs w:val="24"/>
        </w:rPr>
      </w:pPr>
    </w:p>
    <w:p w14:paraId="67FBA0D9" w14:textId="77777777" w:rsidR="00B47266" w:rsidRDefault="00B47266" w:rsidP="009A1FF8">
      <w:pPr>
        <w:rPr>
          <w:rFonts w:ascii="Arial" w:hAnsi="Arial" w:cs="Arial"/>
          <w:sz w:val="24"/>
          <w:szCs w:val="24"/>
        </w:rPr>
      </w:pPr>
    </w:p>
    <w:p w14:paraId="00D617B2" w14:textId="77777777" w:rsidR="00B47266" w:rsidRDefault="00B47266" w:rsidP="009A1FF8">
      <w:pPr>
        <w:rPr>
          <w:rFonts w:ascii="Arial" w:hAnsi="Arial" w:cs="Arial"/>
          <w:sz w:val="24"/>
          <w:szCs w:val="24"/>
        </w:rPr>
      </w:pPr>
    </w:p>
    <w:p w14:paraId="2E7FBF1A" w14:textId="77777777" w:rsidR="00B47266" w:rsidRDefault="00B47266" w:rsidP="009A1FF8">
      <w:pPr>
        <w:rPr>
          <w:rFonts w:ascii="Arial" w:hAnsi="Arial" w:cs="Arial"/>
          <w:sz w:val="24"/>
          <w:szCs w:val="24"/>
        </w:rPr>
      </w:pPr>
    </w:p>
    <w:p w14:paraId="3C0FD7B6" w14:textId="77777777" w:rsidR="00B47266" w:rsidRDefault="00B47266" w:rsidP="009A1FF8">
      <w:pPr>
        <w:rPr>
          <w:rFonts w:ascii="Arial" w:hAnsi="Arial" w:cs="Arial"/>
          <w:sz w:val="24"/>
          <w:szCs w:val="24"/>
        </w:rPr>
      </w:pPr>
    </w:p>
    <w:p w14:paraId="2E72F2BB" w14:textId="77777777" w:rsidR="00B47266" w:rsidRDefault="00B47266" w:rsidP="009A1FF8">
      <w:pPr>
        <w:rPr>
          <w:rFonts w:ascii="Arial" w:hAnsi="Arial" w:cs="Arial"/>
          <w:sz w:val="24"/>
          <w:szCs w:val="24"/>
        </w:rPr>
      </w:pPr>
    </w:p>
    <w:p w14:paraId="6CD984AB" w14:textId="77777777" w:rsidR="00B47266" w:rsidRDefault="00B47266" w:rsidP="009A1FF8">
      <w:pPr>
        <w:rPr>
          <w:rFonts w:ascii="Arial" w:hAnsi="Arial" w:cs="Arial"/>
          <w:sz w:val="24"/>
          <w:szCs w:val="24"/>
        </w:rPr>
      </w:pPr>
    </w:p>
    <w:p w14:paraId="3B6ED94C" w14:textId="77777777" w:rsidR="00B47266" w:rsidRDefault="00B47266" w:rsidP="009A1FF8">
      <w:pPr>
        <w:rPr>
          <w:rFonts w:ascii="Arial" w:hAnsi="Arial" w:cs="Arial"/>
          <w:sz w:val="24"/>
          <w:szCs w:val="24"/>
        </w:rPr>
      </w:pPr>
    </w:p>
    <w:p w14:paraId="74DB4491" w14:textId="77777777" w:rsidR="00B47266" w:rsidRDefault="00B47266" w:rsidP="009A1FF8">
      <w:pPr>
        <w:rPr>
          <w:rFonts w:ascii="Arial" w:hAnsi="Arial" w:cs="Arial"/>
          <w:sz w:val="24"/>
          <w:szCs w:val="24"/>
        </w:rPr>
      </w:pPr>
    </w:p>
    <w:p w14:paraId="77C52D86" w14:textId="77777777" w:rsidR="00B47266" w:rsidRDefault="00B47266" w:rsidP="009A1FF8">
      <w:pPr>
        <w:rPr>
          <w:rFonts w:ascii="Arial" w:hAnsi="Arial" w:cs="Arial"/>
          <w:sz w:val="24"/>
          <w:szCs w:val="24"/>
        </w:rPr>
      </w:pPr>
    </w:p>
    <w:p w14:paraId="0AD30FDB" w14:textId="77777777" w:rsidR="00B47266" w:rsidRDefault="00B47266" w:rsidP="009A1FF8">
      <w:pPr>
        <w:rPr>
          <w:rFonts w:ascii="Arial" w:hAnsi="Arial" w:cs="Arial"/>
          <w:sz w:val="24"/>
          <w:szCs w:val="24"/>
        </w:rPr>
      </w:pPr>
    </w:p>
    <w:p w14:paraId="3D5077C3" w14:textId="77777777" w:rsidR="00B47266" w:rsidRDefault="00B47266" w:rsidP="009A1FF8">
      <w:pPr>
        <w:rPr>
          <w:rFonts w:ascii="Arial" w:hAnsi="Arial" w:cs="Arial"/>
          <w:sz w:val="24"/>
          <w:szCs w:val="24"/>
        </w:rPr>
      </w:pPr>
    </w:p>
    <w:p w14:paraId="15088E15" w14:textId="77777777" w:rsidR="00415760" w:rsidRDefault="00415760" w:rsidP="009A1FF8">
      <w:pPr>
        <w:rPr>
          <w:rFonts w:ascii="Arial" w:hAnsi="Arial" w:cs="Arial"/>
          <w:sz w:val="24"/>
          <w:szCs w:val="24"/>
        </w:rPr>
      </w:pPr>
    </w:p>
    <w:p w14:paraId="5797E341" w14:textId="19D17F2D" w:rsidR="009A1FF8" w:rsidRPr="009A1FF8" w:rsidRDefault="009A1FF8" w:rsidP="009A1FF8">
      <w:pPr>
        <w:rPr>
          <w:rFonts w:ascii="Arial" w:hAnsi="Arial" w:cs="Arial"/>
          <w:sz w:val="24"/>
          <w:szCs w:val="24"/>
        </w:rPr>
      </w:pPr>
      <w:r w:rsidRPr="009A1FF8">
        <w:rPr>
          <w:rFonts w:ascii="Arial" w:hAnsi="Arial" w:cs="Arial"/>
          <w:sz w:val="24"/>
          <w:szCs w:val="24"/>
        </w:rPr>
        <w:lastRenderedPageBreak/>
        <w:t xml:space="preserve">5. Recommendations </w:t>
      </w:r>
    </w:p>
    <w:p w14:paraId="78F60682" w14:textId="77777777" w:rsidR="009A1FF8" w:rsidRPr="009A1FF8" w:rsidRDefault="009A1FF8" w:rsidP="009A1FF8">
      <w:pPr>
        <w:rPr>
          <w:rFonts w:ascii="Arial" w:hAnsi="Arial" w:cs="Arial"/>
          <w:sz w:val="24"/>
          <w:szCs w:val="24"/>
        </w:rPr>
      </w:pPr>
      <w:r w:rsidRPr="009A1FF8">
        <w:rPr>
          <w:rFonts w:ascii="Arial" w:hAnsi="Arial" w:cs="Arial"/>
          <w:sz w:val="24"/>
          <w:szCs w:val="24"/>
        </w:rPr>
        <w:t>5.1 Strengthen Omnichannel Capabilities</w:t>
      </w:r>
    </w:p>
    <w:p w14:paraId="11649786" w14:textId="77777777" w:rsidR="009A1FF8" w:rsidRPr="009A1FF8" w:rsidRDefault="009A1FF8" w:rsidP="009A1FF8">
      <w:pPr>
        <w:rPr>
          <w:rFonts w:ascii="Arial" w:hAnsi="Arial" w:cs="Arial"/>
          <w:sz w:val="24"/>
          <w:szCs w:val="24"/>
        </w:rPr>
      </w:pPr>
      <w:r w:rsidRPr="009A1FF8">
        <w:rPr>
          <w:rFonts w:ascii="Arial" w:hAnsi="Arial" w:cs="Arial"/>
          <w:sz w:val="24"/>
          <w:szCs w:val="24"/>
        </w:rPr>
        <w:t>To remain competitive, High Street retailers must create a seamless omnichannel experience that allows consumers to move effortlessly between online and offline channels. A successful omnichannel strategy increases customer loyalty and boosts revenue.</w:t>
      </w:r>
    </w:p>
    <w:p w14:paraId="5B15B18A" w14:textId="77777777" w:rsidR="009A1FF8" w:rsidRPr="009A1FF8" w:rsidRDefault="009A1FF8" w:rsidP="009A1FF8">
      <w:pPr>
        <w:rPr>
          <w:rFonts w:ascii="Arial" w:hAnsi="Arial" w:cs="Arial"/>
          <w:sz w:val="24"/>
          <w:szCs w:val="24"/>
        </w:rPr>
      </w:pPr>
      <w:r w:rsidRPr="009A1FF8">
        <w:rPr>
          <w:rFonts w:ascii="Arial" w:hAnsi="Arial" w:cs="Arial"/>
          <w:sz w:val="24"/>
          <w:szCs w:val="24"/>
        </w:rPr>
        <w:t>Action Plan:</w:t>
      </w:r>
    </w:p>
    <w:p w14:paraId="6A48EE5F" w14:textId="77777777" w:rsidR="009A1FF8" w:rsidRPr="009A1FF8" w:rsidRDefault="009A1FF8" w:rsidP="009A1FF8">
      <w:pPr>
        <w:numPr>
          <w:ilvl w:val="0"/>
          <w:numId w:val="3"/>
        </w:numPr>
        <w:rPr>
          <w:rFonts w:ascii="Arial" w:hAnsi="Arial" w:cs="Arial"/>
          <w:sz w:val="24"/>
          <w:szCs w:val="24"/>
        </w:rPr>
      </w:pPr>
      <w:r w:rsidRPr="009A1FF8">
        <w:rPr>
          <w:rFonts w:ascii="Arial" w:hAnsi="Arial" w:cs="Arial"/>
          <w:sz w:val="24"/>
          <w:szCs w:val="24"/>
        </w:rPr>
        <w:t>Develop a user-friendly mobile app with personalised promotions and loyalty rewards (Deloitte, 2023).</w:t>
      </w:r>
    </w:p>
    <w:p w14:paraId="0AED9A4A" w14:textId="77777777" w:rsidR="009A1FF8" w:rsidRPr="009A1FF8" w:rsidRDefault="009A1FF8" w:rsidP="009A1FF8">
      <w:pPr>
        <w:numPr>
          <w:ilvl w:val="0"/>
          <w:numId w:val="3"/>
        </w:numPr>
        <w:rPr>
          <w:rFonts w:ascii="Arial" w:hAnsi="Arial" w:cs="Arial"/>
          <w:sz w:val="24"/>
          <w:szCs w:val="24"/>
        </w:rPr>
      </w:pPr>
      <w:r w:rsidRPr="009A1FF8">
        <w:rPr>
          <w:rFonts w:ascii="Arial" w:hAnsi="Arial" w:cs="Arial"/>
          <w:sz w:val="24"/>
          <w:szCs w:val="24"/>
        </w:rPr>
        <w:t>Implement “Click-and-Collect” and “Reserve in Store” services to drive foot traffic and provide flexibility.</w:t>
      </w:r>
    </w:p>
    <w:p w14:paraId="5844D250" w14:textId="77777777" w:rsidR="009A1FF8" w:rsidRPr="009A1FF8" w:rsidRDefault="009A1FF8" w:rsidP="009A1FF8">
      <w:pPr>
        <w:numPr>
          <w:ilvl w:val="0"/>
          <w:numId w:val="3"/>
        </w:numPr>
        <w:rPr>
          <w:rFonts w:ascii="Arial" w:hAnsi="Arial" w:cs="Arial"/>
          <w:sz w:val="24"/>
          <w:szCs w:val="24"/>
        </w:rPr>
      </w:pPr>
      <w:r w:rsidRPr="009A1FF8">
        <w:rPr>
          <w:rFonts w:ascii="Arial" w:hAnsi="Arial" w:cs="Arial"/>
          <w:sz w:val="24"/>
          <w:szCs w:val="24"/>
        </w:rPr>
        <w:t>Use AI to analyse customer data and offer tailored recommendations (McKinsey &amp; Company, 2023).</w:t>
      </w:r>
    </w:p>
    <w:p w14:paraId="63452133" w14:textId="77777777" w:rsidR="009A1FF8" w:rsidRPr="009A1FF8" w:rsidRDefault="009A1FF8" w:rsidP="009A1FF8">
      <w:pPr>
        <w:rPr>
          <w:rFonts w:ascii="Arial" w:hAnsi="Arial" w:cs="Arial"/>
          <w:sz w:val="24"/>
          <w:szCs w:val="24"/>
        </w:rPr>
      </w:pPr>
      <w:r w:rsidRPr="009A1FF8">
        <w:rPr>
          <w:rFonts w:ascii="Arial" w:hAnsi="Arial" w:cs="Arial"/>
          <w:sz w:val="24"/>
          <w:szCs w:val="24"/>
        </w:rPr>
        <w:t>Cost and Feasibility:</w:t>
      </w:r>
      <w:r w:rsidRPr="009A1FF8">
        <w:rPr>
          <w:rFonts w:ascii="Arial" w:hAnsi="Arial" w:cs="Arial"/>
          <w:sz w:val="24"/>
          <w:szCs w:val="24"/>
        </w:rPr>
        <w:br/>
        <w:t>The initial investment for implementing omnichannel infrastructure is estimated at £1-2 million, with long-term returns including increased customer retention and higher conversion rates.</w:t>
      </w:r>
    </w:p>
    <w:p w14:paraId="6E178F12" w14:textId="55BF1739" w:rsidR="009A1FF8" w:rsidRPr="009A1FF8" w:rsidRDefault="009A1FF8" w:rsidP="009A1FF8">
      <w:pPr>
        <w:rPr>
          <w:rFonts w:ascii="Arial" w:hAnsi="Arial" w:cs="Arial"/>
          <w:sz w:val="24"/>
          <w:szCs w:val="24"/>
        </w:rPr>
      </w:pPr>
    </w:p>
    <w:p w14:paraId="18D894CF" w14:textId="77777777" w:rsidR="009A1FF8" w:rsidRPr="009A1FF8" w:rsidRDefault="009A1FF8" w:rsidP="009A1FF8">
      <w:pPr>
        <w:rPr>
          <w:rFonts w:ascii="Arial" w:hAnsi="Arial" w:cs="Arial"/>
          <w:sz w:val="24"/>
          <w:szCs w:val="24"/>
        </w:rPr>
      </w:pPr>
      <w:r w:rsidRPr="009A1FF8">
        <w:rPr>
          <w:rFonts w:ascii="Arial" w:hAnsi="Arial" w:cs="Arial"/>
          <w:sz w:val="24"/>
          <w:szCs w:val="24"/>
        </w:rPr>
        <w:t>5.2 Create Immersive and Experiential In-Store Environments</w:t>
      </w:r>
    </w:p>
    <w:p w14:paraId="47D198FF" w14:textId="77777777" w:rsidR="009A1FF8" w:rsidRPr="009A1FF8" w:rsidRDefault="009A1FF8" w:rsidP="009A1FF8">
      <w:pPr>
        <w:rPr>
          <w:rFonts w:ascii="Arial" w:hAnsi="Arial" w:cs="Arial"/>
          <w:sz w:val="24"/>
          <w:szCs w:val="24"/>
        </w:rPr>
      </w:pPr>
      <w:r w:rsidRPr="009A1FF8">
        <w:rPr>
          <w:rFonts w:ascii="Arial" w:hAnsi="Arial" w:cs="Arial"/>
          <w:sz w:val="24"/>
          <w:szCs w:val="24"/>
        </w:rPr>
        <w:t>To counter declining footfall, High Street retailers should invest in creating engaging, experience-driven environments that offer more than just a place to shop.</w:t>
      </w:r>
    </w:p>
    <w:p w14:paraId="4EE759A2" w14:textId="77777777" w:rsidR="009A1FF8" w:rsidRPr="009A1FF8" w:rsidRDefault="009A1FF8" w:rsidP="009A1FF8">
      <w:pPr>
        <w:rPr>
          <w:rFonts w:ascii="Arial" w:hAnsi="Arial" w:cs="Arial"/>
          <w:sz w:val="24"/>
          <w:szCs w:val="24"/>
        </w:rPr>
      </w:pPr>
      <w:r w:rsidRPr="009A1FF8">
        <w:rPr>
          <w:rFonts w:ascii="Arial" w:hAnsi="Arial" w:cs="Arial"/>
          <w:sz w:val="24"/>
          <w:szCs w:val="24"/>
        </w:rPr>
        <w:t>Action Plan:</w:t>
      </w:r>
    </w:p>
    <w:p w14:paraId="1C668461" w14:textId="77777777" w:rsidR="009A1FF8" w:rsidRPr="009A1FF8" w:rsidRDefault="009A1FF8" w:rsidP="009A1FF8">
      <w:pPr>
        <w:numPr>
          <w:ilvl w:val="0"/>
          <w:numId w:val="4"/>
        </w:numPr>
        <w:rPr>
          <w:rFonts w:ascii="Arial" w:hAnsi="Arial" w:cs="Arial"/>
          <w:sz w:val="24"/>
          <w:szCs w:val="24"/>
        </w:rPr>
      </w:pPr>
      <w:r w:rsidRPr="009A1FF8">
        <w:rPr>
          <w:rFonts w:ascii="Arial" w:hAnsi="Arial" w:cs="Arial"/>
          <w:sz w:val="24"/>
          <w:szCs w:val="24"/>
        </w:rPr>
        <w:t>Redesign store layouts to include interactive displays and demo zones.</w:t>
      </w:r>
    </w:p>
    <w:p w14:paraId="23F13FA0" w14:textId="77777777" w:rsidR="009A1FF8" w:rsidRPr="009A1FF8" w:rsidRDefault="009A1FF8" w:rsidP="009A1FF8">
      <w:pPr>
        <w:numPr>
          <w:ilvl w:val="0"/>
          <w:numId w:val="4"/>
        </w:numPr>
        <w:rPr>
          <w:rFonts w:ascii="Arial" w:hAnsi="Arial" w:cs="Arial"/>
          <w:sz w:val="24"/>
          <w:szCs w:val="24"/>
        </w:rPr>
      </w:pPr>
      <w:r w:rsidRPr="009A1FF8">
        <w:rPr>
          <w:rFonts w:ascii="Arial" w:hAnsi="Arial" w:cs="Arial"/>
          <w:sz w:val="24"/>
          <w:szCs w:val="24"/>
        </w:rPr>
        <w:t>Host in-store workshops, events, or product demonstrations to create a sense of community (Retail Gazette, 2023).</w:t>
      </w:r>
    </w:p>
    <w:p w14:paraId="7922B46A" w14:textId="77777777" w:rsidR="009A1FF8" w:rsidRPr="009A1FF8" w:rsidRDefault="009A1FF8" w:rsidP="009A1FF8">
      <w:pPr>
        <w:numPr>
          <w:ilvl w:val="0"/>
          <w:numId w:val="4"/>
        </w:numPr>
        <w:rPr>
          <w:rFonts w:ascii="Arial" w:hAnsi="Arial" w:cs="Arial"/>
          <w:sz w:val="24"/>
          <w:szCs w:val="24"/>
        </w:rPr>
      </w:pPr>
      <w:r w:rsidRPr="009A1FF8">
        <w:rPr>
          <w:rFonts w:ascii="Arial" w:hAnsi="Arial" w:cs="Arial"/>
          <w:sz w:val="24"/>
          <w:szCs w:val="24"/>
        </w:rPr>
        <w:t>Integrate augmented reality (AR) and virtual reality (VR) to offer unique, technology-enhanced shopping experiences (PwC, 2023).</w:t>
      </w:r>
    </w:p>
    <w:p w14:paraId="437037CD" w14:textId="77777777" w:rsidR="009A1FF8" w:rsidRPr="009A1FF8" w:rsidRDefault="009A1FF8" w:rsidP="009A1FF8">
      <w:pPr>
        <w:rPr>
          <w:rFonts w:ascii="Arial" w:hAnsi="Arial" w:cs="Arial"/>
          <w:sz w:val="24"/>
          <w:szCs w:val="24"/>
        </w:rPr>
      </w:pPr>
      <w:r w:rsidRPr="009A1FF8">
        <w:rPr>
          <w:rFonts w:ascii="Arial" w:hAnsi="Arial" w:cs="Arial"/>
          <w:sz w:val="24"/>
          <w:szCs w:val="24"/>
        </w:rPr>
        <w:t>Cost and Feasibility:</w:t>
      </w:r>
      <w:r w:rsidRPr="009A1FF8">
        <w:rPr>
          <w:rFonts w:ascii="Arial" w:hAnsi="Arial" w:cs="Arial"/>
          <w:sz w:val="24"/>
          <w:szCs w:val="24"/>
        </w:rPr>
        <w:br/>
        <w:t>The cost of implementing experiential retail initiatives may range between £250,000 - £500,000, but the potential to increase dwell time and customer loyalty makes this investment worthwhile.</w:t>
      </w:r>
    </w:p>
    <w:p w14:paraId="43197F86" w14:textId="7457575A" w:rsidR="009A1FF8" w:rsidRPr="009A1FF8" w:rsidRDefault="009A1FF8" w:rsidP="009A1FF8">
      <w:pPr>
        <w:rPr>
          <w:rFonts w:ascii="Arial" w:hAnsi="Arial" w:cs="Arial"/>
          <w:sz w:val="24"/>
          <w:szCs w:val="24"/>
        </w:rPr>
      </w:pPr>
    </w:p>
    <w:p w14:paraId="443E1F88" w14:textId="77777777" w:rsidR="009A1FF8" w:rsidRPr="009A1FF8" w:rsidRDefault="009A1FF8" w:rsidP="009A1FF8">
      <w:pPr>
        <w:rPr>
          <w:rFonts w:ascii="Arial" w:hAnsi="Arial" w:cs="Arial"/>
          <w:sz w:val="24"/>
          <w:szCs w:val="24"/>
        </w:rPr>
      </w:pPr>
      <w:r w:rsidRPr="009A1FF8">
        <w:rPr>
          <w:rFonts w:ascii="Arial" w:hAnsi="Arial" w:cs="Arial"/>
          <w:sz w:val="24"/>
          <w:szCs w:val="24"/>
        </w:rPr>
        <w:t>5.3 Prioritise Sustainability and Ethical Practices</w:t>
      </w:r>
    </w:p>
    <w:p w14:paraId="1E4C74CF" w14:textId="77777777" w:rsidR="009A1FF8" w:rsidRPr="009A1FF8" w:rsidRDefault="009A1FF8" w:rsidP="009A1FF8">
      <w:pPr>
        <w:rPr>
          <w:rFonts w:ascii="Arial" w:hAnsi="Arial" w:cs="Arial"/>
          <w:sz w:val="24"/>
          <w:szCs w:val="24"/>
        </w:rPr>
      </w:pPr>
      <w:r w:rsidRPr="009A1FF8">
        <w:rPr>
          <w:rFonts w:ascii="Arial" w:hAnsi="Arial" w:cs="Arial"/>
          <w:sz w:val="24"/>
          <w:szCs w:val="24"/>
        </w:rPr>
        <w:t>With consumers increasingly favouring brands that align with their values, High Street retailers should prioritise sustainability and ethical sourcing. This not only builds trust but also enhances long-term brand loyalty.</w:t>
      </w:r>
    </w:p>
    <w:p w14:paraId="7629D8DA" w14:textId="77777777" w:rsidR="009A1FF8" w:rsidRPr="009A1FF8" w:rsidRDefault="009A1FF8" w:rsidP="009A1FF8">
      <w:pPr>
        <w:rPr>
          <w:rFonts w:ascii="Arial" w:hAnsi="Arial" w:cs="Arial"/>
          <w:sz w:val="24"/>
          <w:szCs w:val="24"/>
        </w:rPr>
      </w:pPr>
      <w:r w:rsidRPr="009A1FF8">
        <w:rPr>
          <w:rFonts w:ascii="Arial" w:hAnsi="Arial" w:cs="Arial"/>
          <w:sz w:val="24"/>
          <w:szCs w:val="24"/>
        </w:rPr>
        <w:lastRenderedPageBreak/>
        <w:t>Action Plan:</w:t>
      </w:r>
    </w:p>
    <w:p w14:paraId="3E71111E" w14:textId="77777777" w:rsidR="009A1FF8" w:rsidRPr="009A1FF8" w:rsidRDefault="009A1FF8" w:rsidP="009A1FF8">
      <w:pPr>
        <w:numPr>
          <w:ilvl w:val="0"/>
          <w:numId w:val="5"/>
        </w:numPr>
        <w:rPr>
          <w:rFonts w:ascii="Arial" w:hAnsi="Arial" w:cs="Arial"/>
          <w:sz w:val="24"/>
          <w:szCs w:val="24"/>
        </w:rPr>
      </w:pPr>
      <w:r w:rsidRPr="009A1FF8">
        <w:rPr>
          <w:rFonts w:ascii="Arial" w:hAnsi="Arial" w:cs="Arial"/>
          <w:sz w:val="24"/>
          <w:szCs w:val="24"/>
        </w:rPr>
        <w:t>Transition to eco-friendly packaging and reduce plastic waste.</w:t>
      </w:r>
    </w:p>
    <w:p w14:paraId="12AA715C" w14:textId="77777777" w:rsidR="009A1FF8" w:rsidRPr="009A1FF8" w:rsidRDefault="009A1FF8" w:rsidP="009A1FF8">
      <w:pPr>
        <w:numPr>
          <w:ilvl w:val="0"/>
          <w:numId w:val="5"/>
        </w:numPr>
        <w:rPr>
          <w:rFonts w:ascii="Arial" w:hAnsi="Arial" w:cs="Arial"/>
          <w:sz w:val="24"/>
          <w:szCs w:val="24"/>
        </w:rPr>
      </w:pPr>
      <w:r w:rsidRPr="009A1FF8">
        <w:rPr>
          <w:rFonts w:ascii="Arial" w:hAnsi="Arial" w:cs="Arial"/>
          <w:sz w:val="24"/>
          <w:szCs w:val="24"/>
        </w:rPr>
        <w:t>Partner with suppliers who meet ethical production standards (PwC, 2023).</w:t>
      </w:r>
    </w:p>
    <w:p w14:paraId="2FCB9883" w14:textId="77777777" w:rsidR="009A1FF8" w:rsidRPr="009A1FF8" w:rsidRDefault="009A1FF8" w:rsidP="009A1FF8">
      <w:pPr>
        <w:numPr>
          <w:ilvl w:val="0"/>
          <w:numId w:val="5"/>
        </w:numPr>
        <w:rPr>
          <w:rFonts w:ascii="Arial" w:hAnsi="Arial" w:cs="Arial"/>
          <w:sz w:val="24"/>
          <w:szCs w:val="24"/>
        </w:rPr>
      </w:pPr>
      <w:r w:rsidRPr="009A1FF8">
        <w:rPr>
          <w:rFonts w:ascii="Arial" w:hAnsi="Arial" w:cs="Arial"/>
          <w:sz w:val="24"/>
          <w:szCs w:val="24"/>
        </w:rPr>
        <w:t>Communicate sustainability initiatives transparently to customers, enhancing brand reputation.</w:t>
      </w:r>
    </w:p>
    <w:p w14:paraId="30A69502" w14:textId="77777777" w:rsidR="009A1FF8" w:rsidRPr="009A1FF8" w:rsidRDefault="009A1FF8" w:rsidP="009A1FF8">
      <w:pPr>
        <w:rPr>
          <w:rFonts w:ascii="Arial" w:hAnsi="Arial" w:cs="Arial"/>
          <w:sz w:val="24"/>
          <w:szCs w:val="24"/>
        </w:rPr>
      </w:pPr>
      <w:r w:rsidRPr="009A1FF8">
        <w:rPr>
          <w:rFonts w:ascii="Arial" w:hAnsi="Arial" w:cs="Arial"/>
          <w:sz w:val="24"/>
          <w:szCs w:val="24"/>
        </w:rPr>
        <w:t>Cost and Feasibility:</w:t>
      </w:r>
      <w:r w:rsidRPr="009A1FF8">
        <w:rPr>
          <w:rFonts w:ascii="Arial" w:hAnsi="Arial" w:cs="Arial"/>
          <w:sz w:val="24"/>
          <w:szCs w:val="24"/>
        </w:rPr>
        <w:br/>
        <w:t>Initial costs for sustainability initiatives may range from £500,000 - £1 million, but long-term gains include enhanced brand perception and increased customer loyalty.</w:t>
      </w:r>
    </w:p>
    <w:p w14:paraId="01AF4925" w14:textId="1EEAC58B" w:rsidR="009A1FF8" w:rsidRDefault="009A1FF8" w:rsidP="009A1FF8">
      <w:pPr>
        <w:rPr>
          <w:rFonts w:ascii="Arial" w:hAnsi="Arial" w:cs="Arial"/>
          <w:sz w:val="24"/>
          <w:szCs w:val="24"/>
        </w:rPr>
      </w:pPr>
    </w:p>
    <w:p w14:paraId="0704650D" w14:textId="77777777" w:rsidR="00B47266" w:rsidRDefault="00B47266" w:rsidP="009A1FF8">
      <w:pPr>
        <w:rPr>
          <w:rFonts w:ascii="Arial" w:hAnsi="Arial" w:cs="Arial"/>
          <w:sz w:val="24"/>
          <w:szCs w:val="24"/>
        </w:rPr>
      </w:pPr>
    </w:p>
    <w:p w14:paraId="3ACF5184" w14:textId="77777777" w:rsidR="00B47266" w:rsidRDefault="00B47266" w:rsidP="009A1FF8">
      <w:pPr>
        <w:rPr>
          <w:rFonts w:ascii="Arial" w:hAnsi="Arial" w:cs="Arial"/>
          <w:sz w:val="24"/>
          <w:szCs w:val="24"/>
        </w:rPr>
      </w:pPr>
    </w:p>
    <w:p w14:paraId="76998945" w14:textId="77777777" w:rsidR="00B47266" w:rsidRDefault="00B47266" w:rsidP="009A1FF8">
      <w:pPr>
        <w:rPr>
          <w:rFonts w:ascii="Arial" w:hAnsi="Arial" w:cs="Arial"/>
          <w:sz w:val="24"/>
          <w:szCs w:val="24"/>
        </w:rPr>
      </w:pPr>
    </w:p>
    <w:p w14:paraId="19FF2B4D" w14:textId="77777777" w:rsidR="00B47266" w:rsidRDefault="00B47266" w:rsidP="009A1FF8">
      <w:pPr>
        <w:rPr>
          <w:rFonts w:ascii="Arial" w:hAnsi="Arial" w:cs="Arial"/>
          <w:sz w:val="24"/>
          <w:szCs w:val="24"/>
        </w:rPr>
      </w:pPr>
    </w:p>
    <w:p w14:paraId="6DEC6F9E" w14:textId="77777777" w:rsidR="00B47266" w:rsidRDefault="00B47266" w:rsidP="009A1FF8">
      <w:pPr>
        <w:rPr>
          <w:rFonts w:ascii="Arial" w:hAnsi="Arial" w:cs="Arial"/>
          <w:sz w:val="24"/>
          <w:szCs w:val="24"/>
        </w:rPr>
      </w:pPr>
    </w:p>
    <w:p w14:paraId="15BDF113" w14:textId="77777777" w:rsidR="00B47266" w:rsidRDefault="00B47266" w:rsidP="009A1FF8">
      <w:pPr>
        <w:rPr>
          <w:rFonts w:ascii="Arial" w:hAnsi="Arial" w:cs="Arial"/>
          <w:sz w:val="24"/>
          <w:szCs w:val="24"/>
        </w:rPr>
      </w:pPr>
    </w:p>
    <w:p w14:paraId="5E2D66A7" w14:textId="77777777" w:rsidR="00B47266" w:rsidRDefault="00B47266" w:rsidP="009A1FF8">
      <w:pPr>
        <w:rPr>
          <w:rFonts w:ascii="Arial" w:hAnsi="Arial" w:cs="Arial"/>
          <w:sz w:val="24"/>
          <w:szCs w:val="24"/>
        </w:rPr>
      </w:pPr>
    </w:p>
    <w:p w14:paraId="2B3A732E" w14:textId="77777777" w:rsidR="00B47266" w:rsidRDefault="00B47266" w:rsidP="009A1FF8">
      <w:pPr>
        <w:rPr>
          <w:rFonts w:ascii="Arial" w:hAnsi="Arial" w:cs="Arial"/>
          <w:sz w:val="24"/>
          <w:szCs w:val="24"/>
        </w:rPr>
      </w:pPr>
    </w:p>
    <w:p w14:paraId="40900EF6" w14:textId="77777777" w:rsidR="00B47266" w:rsidRDefault="00B47266" w:rsidP="009A1FF8">
      <w:pPr>
        <w:rPr>
          <w:rFonts w:ascii="Arial" w:hAnsi="Arial" w:cs="Arial"/>
          <w:sz w:val="24"/>
          <w:szCs w:val="24"/>
        </w:rPr>
      </w:pPr>
    </w:p>
    <w:p w14:paraId="59608BB4" w14:textId="77777777" w:rsidR="00B47266" w:rsidRDefault="00B47266" w:rsidP="009A1FF8">
      <w:pPr>
        <w:rPr>
          <w:rFonts w:ascii="Arial" w:hAnsi="Arial" w:cs="Arial"/>
          <w:sz w:val="24"/>
          <w:szCs w:val="24"/>
        </w:rPr>
      </w:pPr>
    </w:p>
    <w:p w14:paraId="0AD56CE7" w14:textId="77777777" w:rsidR="00B47266" w:rsidRDefault="00B47266" w:rsidP="009A1FF8">
      <w:pPr>
        <w:rPr>
          <w:rFonts w:ascii="Arial" w:hAnsi="Arial" w:cs="Arial"/>
          <w:sz w:val="24"/>
          <w:szCs w:val="24"/>
        </w:rPr>
      </w:pPr>
    </w:p>
    <w:p w14:paraId="26A8F87D" w14:textId="77777777" w:rsidR="00B47266" w:rsidRDefault="00B47266" w:rsidP="009A1FF8">
      <w:pPr>
        <w:rPr>
          <w:rFonts w:ascii="Arial" w:hAnsi="Arial" w:cs="Arial"/>
          <w:sz w:val="24"/>
          <w:szCs w:val="24"/>
        </w:rPr>
      </w:pPr>
    </w:p>
    <w:p w14:paraId="42FDF523" w14:textId="77777777" w:rsidR="00B47266" w:rsidRDefault="00B47266" w:rsidP="009A1FF8">
      <w:pPr>
        <w:rPr>
          <w:rFonts w:ascii="Arial" w:hAnsi="Arial" w:cs="Arial"/>
          <w:sz w:val="24"/>
          <w:szCs w:val="24"/>
        </w:rPr>
      </w:pPr>
    </w:p>
    <w:p w14:paraId="7FD38D8D" w14:textId="77777777" w:rsidR="00B47266" w:rsidRDefault="00B47266" w:rsidP="009A1FF8">
      <w:pPr>
        <w:rPr>
          <w:rFonts w:ascii="Arial" w:hAnsi="Arial" w:cs="Arial"/>
          <w:sz w:val="24"/>
          <w:szCs w:val="24"/>
        </w:rPr>
      </w:pPr>
    </w:p>
    <w:p w14:paraId="30D4E8A8" w14:textId="77777777" w:rsidR="00DA0A87" w:rsidRDefault="00DA0A87" w:rsidP="009A1FF8">
      <w:pPr>
        <w:rPr>
          <w:rFonts w:ascii="Arial" w:hAnsi="Arial" w:cs="Arial"/>
          <w:sz w:val="24"/>
          <w:szCs w:val="24"/>
        </w:rPr>
      </w:pPr>
    </w:p>
    <w:p w14:paraId="4CDC9795" w14:textId="77777777" w:rsidR="00017543" w:rsidRDefault="00017543" w:rsidP="009A1FF8">
      <w:pPr>
        <w:rPr>
          <w:rFonts w:ascii="Arial" w:hAnsi="Arial" w:cs="Arial"/>
          <w:sz w:val="24"/>
          <w:szCs w:val="24"/>
        </w:rPr>
      </w:pPr>
    </w:p>
    <w:p w14:paraId="0D5D8362" w14:textId="77777777" w:rsidR="00017543" w:rsidRDefault="00017543" w:rsidP="009A1FF8">
      <w:pPr>
        <w:rPr>
          <w:rFonts w:ascii="Arial" w:hAnsi="Arial" w:cs="Arial"/>
          <w:sz w:val="24"/>
          <w:szCs w:val="24"/>
        </w:rPr>
      </w:pPr>
    </w:p>
    <w:p w14:paraId="47EC190D" w14:textId="77777777" w:rsidR="00017543" w:rsidRDefault="00017543" w:rsidP="009A1FF8">
      <w:pPr>
        <w:rPr>
          <w:rFonts w:ascii="Arial" w:hAnsi="Arial" w:cs="Arial"/>
          <w:sz w:val="24"/>
          <w:szCs w:val="24"/>
        </w:rPr>
      </w:pPr>
    </w:p>
    <w:p w14:paraId="11AD2B52" w14:textId="77777777" w:rsidR="00017543" w:rsidRDefault="00017543" w:rsidP="009A1FF8">
      <w:pPr>
        <w:rPr>
          <w:rFonts w:ascii="Arial" w:hAnsi="Arial" w:cs="Arial"/>
          <w:sz w:val="24"/>
          <w:szCs w:val="24"/>
        </w:rPr>
      </w:pPr>
    </w:p>
    <w:p w14:paraId="79547884" w14:textId="77777777" w:rsidR="00017543" w:rsidRDefault="00017543" w:rsidP="009A1FF8">
      <w:pPr>
        <w:rPr>
          <w:rFonts w:ascii="Arial" w:hAnsi="Arial" w:cs="Arial"/>
          <w:sz w:val="24"/>
          <w:szCs w:val="24"/>
        </w:rPr>
      </w:pPr>
    </w:p>
    <w:p w14:paraId="7AA15B58" w14:textId="77777777" w:rsidR="00017543" w:rsidRDefault="00017543" w:rsidP="009A1FF8">
      <w:pPr>
        <w:rPr>
          <w:rFonts w:ascii="Arial" w:hAnsi="Arial" w:cs="Arial"/>
          <w:sz w:val="24"/>
          <w:szCs w:val="24"/>
        </w:rPr>
      </w:pPr>
    </w:p>
    <w:p w14:paraId="219C8F14" w14:textId="77777777" w:rsidR="00017543" w:rsidRDefault="00017543" w:rsidP="009A1FF8">
      <w:pPr>
        <w:rPr>
          <w:rFonts w:ascii="Arial" w:hAnsi="Arial" w:cs="Arial"/>
          <w:sz w:val="24"/>
          <w:szCs w:val="24"/>
        </w:rPr>
      </w:pPr>
    </w:p>
    <w:p w14:paraId="3C95B4A2" w14:textId="1B3A2B51" w:rsidR="009A1FF8" w:rsidRPr="009A1FF8" w:rsidRDefault="009A1FF8" w:rsidP="009A1FF8">
      <w:pPr>
        <w:rPr>
          <w:rFonts w:ascii="Arial" w:hAnsi="Arial" w:cs="Arial"/>
          <w:sz w:val="24"/>
          <w:szCs w:val="24"/>
        </w:rPr>
      </w:pPr>
      <w:r w:rsidRPr="009A1FF8">
        <w:rPr>
          <w:rFonts w:ascii="Arial" w:hAnsi="Arial" w:cs="Arial"/>
          <w:sz w:val="24"/>
          <w:szCs w:val="24"/>
        </w:rPr>
        <w:lastRenderedPageBreak/>
        <w:t>6. Reference List</w:t>
      </w:r>
    </w:p>
    <w:p w14:paraId="563F7A6D"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British Retail Consortium. (2023a). </w:t>
      </w:r>
      <w:r w:rsidRPr="009A1FF8">
        <w:rPr>
          <w:rFonts w:ascii="Arial" w:hAnsi="Arial" w:cs="Arial"/>
          <w:i/>
          <w:iCs/>
          <w:sz w:val="24"/>
          <w:szCs w:val="24"/>
        </w:rPr>
        <w:t>Crime Survey: Impact of Shoplifting on UK Retailers</w:t>
      </w:r>
      <w:r w:rsidRPr="009A1FF8">
        <w:rPr>
          <w:rFonts w:ascii="Arial" w:hAnsi="Arial" w:cs="Arial"/>
          <w:sz w:val="24"/>
          <w:szCs w:val="24"/>
        </w:rPr>
        <w:t>. London: BRC.</w:t>
      </w:r>
    </w:p>
    <w:p w14:paraId="5C4894B1"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British Retail Consortium. (2023b). </w:t>
      </w:r>
      <w:r w:rsidRPr="009A1FF8">
        <w:rPr>
          <w:rFonts w:ascii="Arial" w:hAnsi="Arial" w:cs="Arial"/>
          <w:i/>
          <w:iCs/>
          <w:sz w:val="24"/>
          <w:szCs w:val="24"/>
        </w:rPr>
        <w:t>Annual Business Rates Review</w:t>
      </w:r>
      <w:r w:rsidRPr="009A1FF8">
        <w:rPr>
          <w:rFonts w:ascii="Arial" w:hAnsi="Arial" w:cs="Arial"/>
          <w:sz w:val="24"/>
          <w:szCs w:val="24"/>
        </w:rPr>
        <w:t>. London: BRC.</w:t>
      </w:r>
    </w:p>
    <w:p w14:paraId="677D361F"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Deloitte. (2023). </w:t>
      </w:r>
      <w:r w:rsidRPr="009A1FF8">
        <w:rPr>
          <w:rFonts w:ascii="Arial" w:hAnsi="Arial" w:cs="Arial"/>
          <w:i/>
          <w:iCs/>
          <w:sz w:val="24"/>
          <w:szCs w:val="24"/>
        </w:rPr>
        <w:t>The Future of Retail: Navigating Digital Transformation</w:t>
      </w:r>
      <w:r w:rsidRPr="009A1FF8">
        <w:rPr>
          <w:rFonts w:ascii="Arial" w:hAnsi="Arial" w:cs="Arial"/>
          <w:sz w:val="24"/>
          <w:szCs w:val="24"/>
        </w:rPr>
        <w:t>. London: Deloitte.</w:t>
      </w:r>
    </w:p>
    <w:p w14:paraId="49922BB6"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GOV.UK. (2023). </w:t>
      </w:r>
      <w:r w:rsidRPr="009A1FF8">
        <w:rPr>
          <w:rFonts w:ascii="Arial" w:hAnsi="Arial" w:cs="Arial"/>
          <w:i/>
          <w:iCs/>
          <w:sz w:val="24"/>
          <w:szCs w:val="24"/>
        </w:rPr>
        <w:t>Guidance on Sustainability Regulations for Retailers</w:t>
      </w:r>
      <w:r w:rsidRPr="009A1FF8">
        <w:rPr>
          <w:rFonts w:ascii="Arial" w:hAnsi="Arial" w:cs="Arial"/>
          <w:sz w:val="24"/>
          <w:szCs w:val="24"/>
        </w:rPr>
        <w:t xml:space="preserve">. Available at: </w:t>
      </w:r>
      <w:hyperlink r:id="rId5" w:tgtFrame="_new" w:history="1">
        <w:r w:rsidRPr="009A1FF8">
          <w:rPr>
            <w:rStyle w:val="Hyperlink"/>
            <w:rFonts w:ascii="Arial" w:hAnsi="Arial" w:cs="Arial"/>
            <w:sz w:val="24"/>
            <w:szCs w:val="24"/>
          </w:rPr>
          <w:t>https://www.gov.uk</w:t>
        </w:r>
      </w:hyperlink>
      <w:r w:rsidRPr="009A1FF8">
        <w:rPr>
          <w:rFonts w:ascii="Arial" w:hAnsi="Arial" w:cs="Arial"/>
          <w:sz w:val="24"/>
          <w:szCs w:val="24"/>
        </w:rPr>
        <w:t>.</w:t>
      </w:r>
    </w:p>
    <w:p w14:paraId="07A3C6E7"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KPMG. (2023). </w:t>
      </w:r>
      <w:r w:rsidRPr="009A1FF8">
        <w:rPr>
          <w:rFonts w:ascii="Arial" w:hAnsi="Arial" w:cs="Arial"/>
          <w:i/>
          <w:iCs/>
          <w:sz w:val="24"/>
          <w:szCs w:val="24"/>
        </w:rPr>
        <w:t>Brexit and Supply Chain Impact on UK Retailers</w:t>
      </w:r>
      <w:r w:rsidRPr="009A1FF8">
        <w:rPr>
          <w:rFonts w:ascii="Arial" w:hAnsi="Arial" w:cs="Arial"/>
          <w:sz w:val="24"/>
          <w:szCs w:val="24"/>
        </w:rPr>
        <w:t>. London: KPMG.</w:t>
      </w:r>
    </w:p>
    <w:p w14:paraId="311240F8"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McKinsey &amp; Company. (2023). </w:t>
      </w:r>
      <w:r w:rsidRPr="009A1FF8">
        <w:rPr>
          <w:rFonts w:ascii="Arial" w:hAnsi="Arial" w:cs="Arial"/>
          <w:i/>
          <w:iCs/>
          <w:sz w:val="24"/>
          <w:szCs w:val="24"/>
        </w:rPr>
        <w:t>AI and Retail: Boosting Revenue Through Personalisation</w:t>
      </w:r>
      <w:r w:rsidRPr="009A1FF8">
        <w:rPr>
          <w:rFonts w:ascii="Arial" w:hAnsi="Arial" w:cs="Arial"/>
          <w:sz w:val="24"/>
          <w:szCs w:val="24"/>
        </w:rPr>
        <w:t xml:space="preserve">. Available at: </w:t>
      </w:r>
      <w:hyperlink r:id="rId6" w:tgtFrame="_new" w:history="1">
        <w:r w:rsidRPr="009A1FF8">
          <w:rPr>
            <w:rStyle w:val="Hyperlink"/>
            <w:rFonts w:ascii="Arial" w:hAnsi="Arial" w:cs="Arial"/>
            <w:sz w:val="24"/>
            <w:szCs w:val="24"/>
          </w:rPr>
          <w:t>https://www.mckinsey.com</w:t>
        </w:r>
      </w:hyperlink>
      <w:r w:rsidRPr="009A1FF8">
        <w:rPr>
          <w:rFonts w:ascii="Arial" w:hAnsi="Arial" w:cs="Arial"/>
          <w:sz w:val="24"/>
          <w:szCs w:val="24"/>
        </w:rPr>
        <w:t>.</w:t>
      </w:r>
    </w:p>
    <w:p w14:paraId="245334A6"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Mintel. (2023). </w:t>
      </w:r>
      <w:r w:rsidRPr="009A1FF8">
        <w:rPr>
          <w:rFonts w:ascii="Arial" w:hAnsi="Arial" w:cs="Arial"/>
          <w:i/>
          <w:iCs/>
          <w:sz w:val="24"/>
          <w:szCs w:val="24"/>
        </w:rPr>
        <w:t>Consumer Attitudes Towards Sustainable Retail in the UK</w:t>
      </w:r>
      <w:r w:rsidRPr="009A1FF8">
        <w:rPr>
          <w:rFonts w:ascii="Arial" w:hAnsi="Arial" w:cs="Arial"/>
          <w:sz w:val="24"/>
          <w:szCs w:val="24"/>
        </w:rPr>
        <w:t>. London: Mintel.</w:t>
      </w:r>
    </w:p>
    <w:p w14:paraId="271793E1"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Office for National Statistics (ONS). (2023). </w:t>
      </w:r>
      <w:r w:rsidRPr="009A1FF8">
        <w:rPr>
          <w:rFonts w:ascii="Arial" w:hAnsi="Arial" w:cs="Arial"/>
          <w:i/>
          <w:iCs/>
          <w:sz w:val="24"/>
          <w:szCs w:val="24"/>
        </w:rPr>
        <w:t>UK Retail Sales Statistics</w:t>
      </w:r>
      <w:r w:rsidRPr="009A1FF8">
        <w:rPr>
          <w:rFonts w:ascii="Arial" w:hAnsi="Arial" w:cs="Arial"/>
          <w:sz w:val="24"/>
          <w:szCs w:val="24"/>
        </w:rPr>
        <w:t>. London: ONS.</w:t>
      </w:r>
    </w:p>
    <w:p w14:paraId="4E90F4D5"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Proctor, T. (2019). </w:t>
      </w:r>
      <w:r w:rsidRPr="009A1FF8">
        <w:rPr>
          <w:rFonts w:ascii="Arial" w:hAnsi="Arial" w:cs="Arial"/>
          <w:i/>
          <w:iCs/>
          <w:sz w:val="24"/>
          <w:szCs w:val="24"/>
        </w:rPr>
        <w:t>Creative Problem Solving for Managers: Developing Skills for Decision Making and Innovation</w:t>
      </w:r>
      <w:r w:rsidRPr="009A1FF8">
        <w:rPr>
          <w:rFonts w:ascii="Arial" w:hAnsi="Arial" w:cs="Arial"/>
          <w:sz w:val="24"/>
          <w:szCs w:val="24"/>
        </w:rPr>
        <w:t>. 5th ed. New York: Routledge.</w:t>
      </w:r>
    </w:p>
    <w:p w14:paraId="2A0D5DE8"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PwC. (2023). </w:t>
      </w:r>
      <w:r w:rsidRPr="009A1FF8">
        <w:rPr>
          <w:rFonts w:ascii="Arial" w:hAnsi="Arial" w:cs="Arial"/>
          <w:i/>
          <w:iCs/>
          <w:sz w:val="24"/>
          <w:szCs w:val="24"/>
        </w:rPr>
        <w:t>The Green Economy: Sustainability in Retail</w:t>
      </w:r>
      <w:r w:rsidRPr="009A1FF8">
        <w:rPr>
          <w:rFonts w:ascii="Arial" w:hAnsi="Arial" w:cs="Arial"/>
          <w:sz w:val="24"/>
          <w:szCs w:val="24"/>
        </w:rPr>
        <w:t xml:space="preserve">. Available at: </w:t>
      </w:r>
      <w:hyperlink r:id="rId7" w:tgtFrame="_new" w:history="1">
        <w:r w:rsidRPr="009A1FF8">
          <w:rPr>
            <w:rStyle w:val="Hyperlink"/>
            <w:rFonts w:ascii="Arial" w:hAnsi="Arial" w:cs="Arial"/>
            <w:sz w:val="24"/>
            <w:szCs w:val="24"/>
          </w:rPr>
          <w:t>https://www.pwc.com</w:t>
        </w:r>
      </w:hyperlink>
      <w:r w:rsidRPr="009A1FF8">
        <w:rPr>
          <w:rFonts w:ascii="Arial" w:hAnsi="Arial" w:cs="Arial"/>
          <w:sz w:val="24"/>
          <w:szCs w:val="24"/>
        </w:rPr>
        <w:t>.</w:t>
      </w:r>
    </w:p>
    <w:p w14:paraId="5DD84E8B"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Retail Gazette. (2023). </w:t>
      </w:r>
      <w:r w:rsidRPr="009A1FF8">
        <w:rPr>
          <w:rFonts w:ascii="Arial" w:hAnsi="Arial" w:cs="Arial"/>
          <w:i/>
          <w:iCs/>
          <w:sz w:val="24"/>
          <w:szCs w:val="24"/>
        </w:rPr>
        <w:t>The Rise of Experiential Retail in the UK</w:t>
      </w:r>
      <w:r w:rsidRPr="009A1FF8">
        <w:rPr>
          <w:rFonts w:ascii="Arial" w:hAnsi="Arial" w:cs="Arial"/>
          <w:sz w:val="24"/>
          <w:szCs w:val="24"/>
        </w:rPr>
        <w:t xml:space="preserve">. Available at: </w:t>
      </w:r>
      <w:hyperlink r:id="rId8" w:tgtFrame="_new" w:history="1">
        <w:r w:rsidRPr="009A1FF8">
          <w:rPr>
            <w:rStyle w:val="Hyperlink"/>
            <w:rFonts w:ascii="Arial" w:hAnsi="Arial" w:cs="Arial"/>
            <w:sz w:val="24"/>
            <w:szCs w:val="24"/>
          </w:rPr>
          <w:t>https://www.retailgazette.co.uk</w:t>
        </w:r>
      </w:hyperlink>
      <w:r w:rsidRPr="009A1FF8">
        <w:rPr>
          <w:rFonts w:ascii="Arial" w:hAnsi="Arial" w:cs="Arial"/>
          <w:sz w:val="24"/>
          <w:szCs w:val="24"/>
        </w:rPr>
        <w:t>.</w:t>
      </w:r>
    </w:p>
    <w:p w14:paraId="4E4A0C5A"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UK Government. (2023). </w:t>
      </w:r>
      <w:r w:rsidRPr="009A1FF8">
        <w:rPr>
          <w:rFonts w:ascii="Arial" w:hAnsi="Arial" w:cs="Arial"/>
          <w:i/>
          <w:iCs/>
          <w:sz w:val="24"/>
          <w:szCs w:val="24"/>
        </w:rPr>
        <w:t>Levelling Up Fund: Supporting UK High Streets</w:t>
      </w:r>
      <w:r w:rsidRPr="009A1FF8">
        <w:rPr>
          <w:rFonts w:ascii="Arial" w:hAnsi="Arial" w:cs="Arial"/>
          <w:sz w:val="24"/>
          <w:szCs w:val="24"/>
        </w:rPr>
        <w:t>. London: UK Government.</w:t>
      </w:r>
    </w:p>
    <w:p w14:paraId="09C8BB14"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Jones, P. &amp; Comfort, D. (2023). </w:t>
      </w:r>
      <w:r w:rsidRPr="009A1FF8">
        <w:rPr>
          <w:rFonts w:ascii="Arial" w:hAnsi="Arial" w:cs="Arial"/>
          <w:i/>
          <w:iCs/>
          <w:sz w:val="24"/>
          <w:szCs w:val="24"/>
        </w:rPr>
        <w:t>Sustainable Retailing: A Case Study Analysis of UK High Streets</w:t>
      </w:r>
      <w:r w:rsidRPr="009A1FF8">
        <w:rPr>
          <w:rFonts w:ascii="Arial" w:hAnsi="Arial" w:cs="Arial"/>
          <w:sz w:val="24"/>
          <w:szCs w:val="24"/>
        </w:rPr>
        <w:t>. International Journal of Retail &amp; Distribution Management, 51(2), pp. 205-219.</w:t>
      </w:r>
    </w:p>
    <w:p w14:paraId="74BDB4B2"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Statista. (2023). </w:t>
      </w:r>
      <w:r w:rsidRPr="009A1FF8">
        <w:rPr>
          <w:rFonts w:ascii="Arial" w:hAnsi="Arial" w:cs="Arial"/>
          <w:i/>
          <w:iCs/>
          <w:sz w:val="24"/>
          <w:szCs w:val="24"/>
        </w:rPr>
        <w:t>Annual E-commerce Growth Rates in the UK</w:t>
      </w:r>
      <w:r w:rsidRPr="009A1FF8">
        <w:rPr>
          <w:rFonts w:ascii="Arial" w:hAnsi="Arial" w:cs="Arial"/>
          <w:sz w:val="24"/>
          <w:szCs w:val="24"/>
        </w:rPr>
        <w:t xml:space="preserve">. Available at: </w:t>
      </w:r>
      <w:hyperlink r:id="rId9" w:tgtFrame="_new" w:history="1">
        <w:r w:rsidRPr="009A1FF8">
          <w:rPr>
            <w:rStyle w:val="Hyperlink"/>
            <w:rFonts w:ascii="Arial" w:hAnsi="Arial" w:cs="Arial"/>
            <w:sz w:val="24"/>
            <w:szCs w:val="24"/>
          </w:rPr>
          <w:t>https://www.statista.com</w:t>
        </w:r>
      </w:hyperlink>
      <w:r w:rsidRPr="009A1FF8">
        <w:rPr>
          <w:rFonts w:ascii="Arial" w:hAnsi="Arial" w:cs="Arial"/>
          <w:sz w:val="24"/>
          <w:szCs w:val="24"/>
        </w:rPr>
        <w:t>.</w:t>
      </w:r>
    </w:p>
    <w:p w14:paraId="2CCA06FA"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Thomas, C. &amp; Bolton, S. (2023). </w:t>
      </w:r>
      <w:r w:rsidRPr="009A1FF8">
        <w:rPr>
          <w:rFonts w:ascii="Arial" w:hAnsi="Arial" w:cs="Arial"/>
          <w:i/>
          <w:iCs/>
          <w:sz w:val="24"/>
          <w:szCs w:val="24"/>
        </w:rPr>
        <w:t>The Impact of Hybrid Work on Retail Footfall</w:t>
      </w:r>
      <w:r w:rsidRPr="009A1FF8">
        <w:rPr>
          <w:rFonts w:ascii="Arial" w:hAnsi="Arial" w:cs="Arial"/>
          <w:sz w:val="24"/>
          <w:szCs w:val="24"/>
        </w:rPr>
        <w:t>. Journal of Business Research, 62(3), pp. 333-348.</w:t>
      </w:r>
    </w:p>
    <w:p w14:paraId="5D7A7777" w14:textId="77777777" w:rsidR="009A1FF8" w:rsidRPr="009A1FF8" w:rsidRDefault="009A1FF8" w:rsidP="009A1FF8">
      <w:pPr>
        <w:numPr>
          <w:ilvl w:val="0"/>
          <w:numId w:val="6"/>
        </w:numPr>
        <w:rPr>
          <w:rFonts w:ascii="Arial" w:hAnsi="Arial" w:cs="Arial"/>
          <w:sz w:val="24"/>
          <w:szCs w:val="24"/>
        </w:rPr>
      </w:pPr>
      <w:r w:rsidRPr="009A1FF8">
        <w:rPr>
          <w:rFonts w:ascii="Arial" w:hAnsi="Arial" w:cs="Arial"/>
          <w:sz w:val="24"/>
          <w:szCs w:val="24"/>
        </w:rPr>
        <w:t xml:space="preserve">Wilson, N. (2023). </w:t>
      </w:r>
      <w:r w:rsidRPr="009A1FF8">
        <w:rPr>
          <w:rFonts w:ascii="Arial" w:hAnsi="Arial" w:cs="Arial"/>
          <w:i/>
          <w:iCs/>
          <w:sz w:val="24"/>
          <w:szCs w:val="24"/>
        </w:rPr>
        <w:t>Retail Trends and Challenges in the Post-Pandemic UK</w:t>
      </w:r>
      <w:r w:rsidRPr="009A1FF8">
        <w:rPr>
          <w:rFonts w:ascii="Arial" w:hAnsi="Arial" w:cs="Arial"/>
          <w:sz w:val="24"/>
          <w:szCs w:val="24"/>
        </w:rPr>
        <w:t>. Journal of Retail and Consumer Services, 58(4), pp. 412-428.</w:t>
      </w:r>
    </w:p>
    <w:p w14:paraId="2D456C0C" w14:textId="77777777" w:rsidR="00D87410" w:rsidRDefault="00D87410">
      <w:pPr>
        <w:rPr>
          <w:rFonts w:ascii="Arial" w:hAnsi="Arial" w:cs="Arial"/>
          <w:sz w:val="24"/>
          <w:szCs w:val="24"/>
        </w:rPr>
      </w:pPr>
    </w:p>
    <w:p w14:paraId="617FBD83" w14:textId="77777777" w:rsidR="009A1FF8" w:rsidRDefault="009A1FF8">
      <w:pPr>
        <w:rPr>
          <w:rFonts w:ascii="Arial" w:hAnsi="Arial" w:cs="Arial"/>
          <w:sz w:val="24"/>
          <w:szCs w:val="24"/>
        </w:rPr>
      </w:pPr>
    </w:p>
    <w:p w14:paraId="27849BB0" w14:textId="77777777" w:rsidR="009A1FF8" w:rsidRDefault="009A1FF8">
      <w:pPr>
        <w:rPr>
          <w:rFonts w:ascii="Arial" w:hAnsi="Arial" w:cs="Arial"/>
          <w:sz w:val="24"/>
          <w:szCs w:val="24"/>
        </w:rPr>
      </w:pPr>
    </w:p>
    <w:p w14:paraId="08976324" w14:textId="219EB830" w:rsidR="009A1FF8" w:rsidRPr="009A1FF8" w:rsidRDefault="009A1FF8">
      <w:pPr>
        <w:rPr>
          <w:rFonts w:ascii="Arial" w:hAnsi="Arial" w:cs="Arial"/>
          <w:sz w:val="24"/>
          <w:szCs w:val="24"/>
        </w:rPr>
      </w:pPr>
    </w:p>
    <w:sectPr w:rsidR="009A1FF8" w:rsidRPr="009A1F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06799"/>
    <w:multiLevelType w:val="multilevel"/>
    <w:tmpl w:val="967CA6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395770"/>
    <w:multiLevelType w:val="hybridMultilevel"/>
    <w:tmpl w:val="2FA2AAB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962EA7"/>
    <w:multiLevelType w:val="multilevel"/>
    <w:tmpl w:val="15409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A01FA0"/>
    <w:multiLevelType w:val="multilevel"/>
    <w:tmpl w:val="CD98F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5B5FAD"/>
    <w:multiLevelType w:val="hybridMultilevel"/>
    <w:tmpl w:val="893C467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360494"/>
    <w:multiLevelType w:val="multilevel"/>
    <w:tmpl w:val="C50A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1C39A6"/>
    <w:multiLevelType w:val="hybridMultilevel"/>
    <w:tmpl w:val="D444EEDE"/>
    <w:lvl w:ilvl="0" w:tplc="C1D481E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7B3406"/>
    <w:multiLevelType w:val="multilevel"/>
    <w:tmpl w:val="F14E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C15535"/>
    <w:multiLevelType w:val="multilevel"/>
    <w:tmpl w:val="4438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3771547">
    <w:abstractNumId w:val="0"/>
  </w:num>
  <w:num w:numId="2" w16cid:durableId="1655716424">
    <w:abstractNumId w:val="7"/>
  </w:num>
  <w:num w:numId="3" w16cid:durableId="13505409">
    <w:abstractNumId w:val="2"/>
  </w:num>
  <w:num w:numId="4" w16cid:durableId="943272543">
    <w:abstractNumId w:val="8"/>
  </w:num>
  <w:num w:numId="5" w16cid:durableId="1272516086">
    <w:abstractNumId w:val="3"/>
  </w:num>
  <w:num w:numId="6" w16cid:durableId="2086761094">
    <w:abstractNumId w:val="5"/>
  </w:num>
  <w:num w:numId="7" w16cid:durableId="1582523169">
    <w:abstractNumId w:val="4"/>
  </w:num>
  <w:num w:numId="8" w16cid:durableId="1291859670">
    <w:abstractNumId w:val="6"/>
  </w:num>
  <w:num w:numId="9" w16cid:durableId="659625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FF8"/>
    <w:rsid w:val="00017543"/>
    <w:rsid w:val="00032C40"/>
    <w:rsid w:val="000876AC"/>
    <w:rsid w:val="000A0A6C"/>
    <w:rsid w:val="001E5D41"/>
    <w:rsid w:val="0022215E"/>
    <w:rsid w:val="0028318A"/>
    <w:rsid w:val="00355A7D"/>
    <w:rsid w:val="00415760"/>
    <w:rsid w:val="00503587"/>
    <w:rsid w:val="00536AA3"/>
    <w:rsid w:val="0061751D"/>
    <w:rsid w:val="009A1FF8"/>
    <w:rsid w:val="00A77FF7"/>
    <w:rsid w:val="00B47266"/>
    <w:rsid w:val="00C8524E"/>
    <w:rsid w:val="00D87410"/>
    <w:rsid w:val="00DA0A87"/>
    <w:rsid w:val="00FD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A0A07"/>
  <w15:chartTrackingRefBased/>
  <w15:docId w15:val="{9B9012E0-5E7B-4F74-A434-539FE7F39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F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1F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1F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1F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1F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1F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F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F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F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F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1F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1F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1F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1F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1F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F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F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FF8"/>
    <w:rPr>
      <w:rFonts w:eastAsiaTheme="majorEastAsia" w:cstheme="majorBidi"/>
      <w:color w:val="272727" w:themeColor="text1" w:themeTint="D8"/>
    </w:rPr>
  </w:style>
  <w:style w:type="paragraph" w:styleId="Title">
    <w:name w:val="Title"/>
    <w:basedOn w:val="Normal"/>
    <w:next w:val="Normal"/>
    <w:link w:val="TitleChar"/>
    <w:uiPriority w:val="10"/>
    <w:qFormat/>
    <w:rsid w:val="009A1F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F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F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F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FF8"/>
    <w:pPr>
      <w:spacing w:before="160"/>
      <w:jc w:val="center"/>
    </w:pPr>
    <w:rPr>
      <w:i/>
      <w:iCs/>
      <w:color w:val="404040" w:themeColor="text1" w:themeTint="BF"/>
    </w:rPr>
  </w:style>
  <w:style w:type="character" w:customStyle="1" w:styleId="QuoteChar">
    <w:name w:val="Quote Char"/>
    <w:basedOn w:val="DefaultParagraphFont"/>
    <w:link w:val="Quote"/>
    <w:uiPriority w:val="29"/>
    <w:rsid w:val="009A1FF8"/>
    <w:rPr>
      <w:i/>
      <w:iCs/>
      <w:color w:val="404040" w:themeColor="text1" w:themeTint="BF"/>
    </w:rPr>
  </w:style>
  <w:style w:type="paragraph" w:styleId="ListParagraph">
    <w:name w:val="List Paragraph"/>
    <w:basedOn w:val="Normal"/>
    <w:uiPriority w:val="34"/>
    <w:qFormat/>
    <w:rsid w:val="009A1FF8"/>
    <w:pPr>
      <w:ind w:left="720"/>
      <w:contextualSpacing/>
    </w:pPr>
  </w:style>
  <w:style w:type="character" w:styleId="IntenseEmphasis">
    <w:name w:val="Intense Emphasis"/>
    <w:basedOn w:val="DefaultParagraphFont"/>
    <w:uiPriority w:val="21"/>
    <w:qFormat/>
    <w:rsid w:val="009A1FF8"/>
    <w:rPr>
      <w:i/>
      <w:iCs/>
      <w:color w:val="0F4761" w:themeColor="accent1" w:themeShade="BF"/>
    </w:rPr>
  </w:style>
  <w:style w:type="paragraph" w:styleId="IntenseQuote">
    <w:name w:val="Intense Quote"/>
    <w:basedOn w:val="Normal"/>
    <w:next w:val="Normal"/>
    <w:link w:val="IntenseQuoteChar"/>
    <w:uiPriority w:val="30"/>
    <w:qFormat/>
    <w:rsid w:val="009A1F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1FF8"/>
    <w:rPr>
      <w:i/>
      <w:iCs/>
      <w:color w:val="0F4761" w:themeColor="accent1" w:themeShade="BF"/>
    </w:rPr>
  </w:style>
  <w:style w:type="character" w:styleId="IntenseReference">
    <w:name w:val="Intense Reference"/>
    <w:basedOn w:val="DefaultParagraphFont"/>
    <w:uiPriority w:val="32"/>
    <w:qFormat/>
    <w:rsid w:val="009A1FF8"/>
    <w:rPr>
      <w:b/>
      <w:bCs/>
      <w:smallCaps/>
      <w:color w:val="0F4761" w:themeColor="accent1" w:themeShade="BF"/>
      <w:spacing w:val="5"/>
    </w:rPr>
  </w:style>
  <w:style w:type="character" w:styleId="Hyperlink">
    <w:name w:val="Hyperlink"/>
    <w:basedOn w:val="DefaultParagraphFont"/>
    <w:uiPriority w:val="99"/>
    <w:unhideWhenUsed/>
    <w:rsid w:val="009A1FF8"/>
    <w:rPr>
      <w:color w:val="467886" w:themeColor="hyperlink"/>
      <w:u w:val="single"/>
    </w:rPr>
  </w:style>
  <w:style w:type="character" w:styleId="UnresolvedMention">
    <w:name w:val="Unresolved Mention"/>
    <w:basedOn w:val="DefaultParagraphFont"/>
    <w:uiPriority w:val="99"/>
    <w:semiHidden/>
    <w:unhideWhenUsed/>
    <w:rsid w:val="009A1F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43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tailgazette.co.uk" TargetMode="External"/><Relationship Id="rId3" Type="http://schemas.openxmlformats.org/officeDocument/2006/relationships/settings" Target="settings.xml"/><Relationship Id="rId7" Type="http://schemas.openxmlformats.org/officeDocument/2006/relationships/hyperlink" Target="https://www.pwc.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ckinsey.com" TargetMode="External"/><Relationship Id="rId11" Type="http://schemas.openxmlformats.org/officeDocument/2006/relationships/theme" Target="theme/theme1.xml"/><Relationship Id="rId5" Type="http://schemas.openxmlformats.org/officeDocument/2006/relationships/hyperlink" Target="https://www.gov.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10</Pages>
  <Words>2027</Words>
  <Characters>11555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Ionela-Catalina Simion (2227035)</dc:creator>
  <cp:keywords/>
  <dc:description/>
  <cp:lastModifiedBy>Ionela-Catalina Simion (2227035)</cp:lastModifiedBy>
  <cp:revision>7</cp:revision>
  <dcterms:created xsi:type="dcterms:W3CDTF">2025-03-26T19:58:00Z</dcterms:created>
  <dcterms:modified xsi:type="dcterms:W3CDTF">2025-03-27T19:45:00Z</dcterms:modified>
</cp:coreProperties>
</file>