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204B8" w14:textId="67449242" w:rsidR="00092B5D" w:rsidRPr="00332ACF" w:rsidRDefault="00787FD5" w:rsidP="00092B5D">
      <w:pPr>
        <w:jc w:val="center"/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Student Name: Aisha Sultana</w:t>
      </w:r>
    </w:p>
    <w:p w14:paraId="7A72D12A" w14:textId="5B3A680A" w:rsidR="00787FD5" w:rsidRPr="00332ACF" w:rsidRDefault="00787FD5" w:rsidP="00092B5D">
      <w:pPr>
        <w:jc w:val="center"/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Student Number: 2409656</w:t>
      </w:r>
    </w:p>
    <w:p w14:paraId="6C22C31B" w14:textId="63B668C4" w:rsidR="00787FD5" w:rsidRPr="00332ACF" w:rsidRDefault="00787FD5" w:rsidP="00092B5D">
      <w:pPr>
        <w:jc w:val="center"/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Module:</w:t>
      </w:r>
      <w:r w:rsidR="004D181E" w:rsidRPr="00332ACF">
        <w:rPr>
          <w:rFonts w:ascii="Arial" w:hAnsi="Arial" w:cs="Arial"/>
          <w:sz w:val="22"/>
          <w:szCs w:val="22"/>
        </w:rPr>
        <w:t xml:space="preserve"> </w:t>
      </w:r>
      <w:r w:rsidR="00741E24" w:rsidRPr="00332ACF">
        <w:rPr>
          <w:rFonts w:ascii="Arial" w:hAnsi="Arial" w:cs="Arial"/>
          <w:sz w:val="22"/>
          <w:szCs w:val="22"/>
        </w:rPr>
        <w:t>Introduction to Independent Research Skills</w:t>
      </w:r>
    </w:p>
    <w:p w14:paraId="09BFA703" w14:textId="1540E658" w:rsidR="00787FD5" w:rsidRPr="00332ACF" w:rsidRDefault="00787FD5" w:rsidP="00092B5D">
      <w:pPr>
        <w:jc w:val="center"/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Module Code:</w:t>
      </w:r>
      <w:r w:rsidR="004D181E" w:rsidRPr="00332ACF">
        <w:rPr>
          <w:rFonts w:ascii="Arial" w:hAnsi="Arial" w:cs="Arial"/>
          <w:sz w:val="22"/>
          <w:szCs w:val="22"/>
        </w:rPr>
        <w:t xml:space="preserve"> </w:t>
      </w:r>
      <w:r w:rsidR="00C01900" w:rsidRPr="00332ACF">
        <w:rPr>
          <w:rFonts w:ascii="Arial" w:hAnsi="Arial" w:cs="Arial"/>
          <w:sz w:val="22"/>
          <w:szCs w:val="22"/>
        </w:rPr>
        <w:t>BMHP5019</w:t>
      </w:r>
    </w:p>
    <w:p w14:paraId="1D9A43ED" w14:textId="7E7878B7" w:rsidR="00787FD5" w:rsidRPr="00332ACF" w:rsidRDefault="00787FD5" w:rsidP="00092B5D">
      <w:pPr>
        <w:jc w:val="center"/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Lecturer Name:</w:t>
      </w:r>
      <w:r w:rsidR="004D181E" w:rsidRPr="00332ACF">
        <w:rPr>
          <w:rFonts w:ascii="Arial" w:hAnsi="Arial" w:cs="Arial"/>
          <w:sz w:val="22"/>
          <w:szCs w:val="22"/>
        </w:rPr>
        <w:t xml:space="preserve"> </w:t>
      </w:r>
      <w:r w:rsidR="00C01900" w:rsidRPr="00332ACF">
        <w:rPr>
          <w:rFonts w:ascii="Arial" w:hAnsi="Arial" w:cs="Arial"/>
          <w:sz w:val="22"/>
          <w:szCs w:val="22"/>
        </w:rPr>
        <w:t>Precious Igbinigie</w:t>
      </w:r>
    </w:p>
    <w:p w14:paraId="6257CC84" w14:textId="0DE62258" w:rsidR="00B37031" w:rsidRPr="00332ACF" w:rsidRDefault="00787FD5" w:rsidP="00964C80">
      <w:pPr>
        <w:jc w:val="center"/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Assignment Title:</w:t>
      </w:r>
      <w:r w:rsidR="00C01900" w:rsidRPr="00332ACF">
        <w:rPr>
          <w:rFonts w:ascii="Arial" w:hAnsi="Arial" w:cs="Arial"/>
          <w:sz w:val="22"/>
          <w:szCs w:val="22"/>
        </w:rPr>
        <w:t xml:space="preserve"> Component 1:</w:t>
      </w:r>
      <w:r w:rsidR="00DE7B94" w:rsidRPr="00332ACF">
        <w:rPr>
          <w:rFonts w:ascii="Arial" w:hAnsi="Arial" w:cs="Arial"/>
          <w:sz w:val="22"/>
          <w:szCs w:val="22"/>
        </w:rPr>
        <w:t xml:space="preserve"> A Scoping Review of Obesity among adults in </w:t>
      </w:r>
      <w:r w:rsidR="00C40440" w:rsidRPr="00332ACF">
        <w:rPr>
          <w:rFonts w:ascii="Arial" w:hAnsi="Arial" w:cs="Arial"/>
          <w:sz w:val="22"/>
          <w:szCs w:val="22"/>
        </w:rPr>
        <w:t>the UK</w:t>
      </w:r>
      <w:r w:rsidR="00466683" w:rsidRPr="00332ACF">
        <w:rPr>
          <w:rFonts w:ascii="Arial" w:hAnsi="Arial" w:cs="Arial"/>
          <w:sz w:val="22"/>
          <w:szCs w:val="22"/>
        </w:rPr>
        <w:t xml:space="preserve">: Identifying Themes using Aveyard’s Simplified Thematic Analysis </w:t>
      </w:r>
    </w:p>
    <w:p w14:paraId="1B4955BA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7993E64C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4EF88925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5F1B9433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74761BED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742EC2FE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0D91B558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139AF46C" w14:textId="5918EF50" w:rsidR="00964C80" w:rsidRPr="00332ACF" w:rsidRDefault="00467E0F" w:rsidP="00964C80">
      <w:pPr>
        <w:jc w:val="center"/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 </w:t>
      </w:r>
    </w:p>
    <w:p w14:paraId="143F2E75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4F920F92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1CE9D0C5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3F7E227D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7BCAA7B0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37AC658D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55D87E8D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3E4BA443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763E482C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62DF4E0C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4D119565" w14:textId="77777777" w:rsidR="00964C80" w:rsidRPr="00332ACF" w:rsidRDefault="00964C80" w:rsidP="00964C80">
      <w:pPr>
        <w:jc w:val="center"/>
        <w:rPr>
          <w:rFonts w:ascii="Arial" w:hAnsi="Arial" w:cs="Arial"/>
          <w:sz w:val="22"/>
          <w:szCs w:val="22"/>
        </w:rPr>
      </w:pPr>
    </w:p>
    <w:p w14:paraId="4C9A55A3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02CC1ED8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740F3319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25DC3F5" w14:textId="6BC80907" w:rsidR="00964C80" w:rsidRPr="00332ACF" w:rsidRDefault="00964C80" w:rsidP="00964C80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lastRenderedPageBreak/>
        <w:t>Contents:</w:t>
      </w:r>
    </w:p>
    <w:p w14:paraId="50590B7C" w14:textId="59A93A2E" w:rsidR="00964C80" w:rsidRPr="00332ACF" w:rsidRDefault="00964C80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I</w:t>
      </w:r>
      <w:r w:rsidR="0087611A" w:rsidRPr="00332ACF">
        <w:rPr>
          <w:rFonts w:ascii="Arial" w:hAnsi="Arial" w:cs="Arial"/>
          <w:sz w:val="22"/>
          <w:szCs w:val="22"/>
        </w:rPr>
        <w:t>ntroduction</w:t>
      </w:r>
    </w:p>
    <w:p w14:paraId="55C57FA7" w14:textId="27E84994" w:rsidR="008E6C20" w:rsidRPr="00332ACF" w:rsidRDefault="008E6C20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Rationale </w:t>
      </w:r>
    </w:p>
    <w:p w14:paraId="731A0B65" w14:textId="2CD07296" w:rsidR="008E6C20" w:rsidRPr="00332ACF" w:rsidRDefault="008E6C20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Methods</w:t>
      </w:r>
    </w:p>
    <w:p w14:paraId="55E763CF" w14:textId="593A35DA" w:rsidR="008E6C20" w:rsidRPr="00332ACF" w:rsidRDefault="008E6C20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Ethical considerations</w:t>
      </w:r>
    </w:p>
    <w:p w14:paraId="72B1643D" w14:textId="548E1DDF" w:rsidR="00EA1C4D" w:rsidRDefault="008E6C20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Reference Lis</w:t>
      </w:r>
      <w:r w:rsidR="00332ACF">
        <w:rPr>
          <w:rFonts w:ascii="Arial" w:hAnsi="Arial" w:cs="Arial"/>
          <w:sz w:val="22"/>
          <w:szCs w:val="22"/>
        </w:rPr>
        <w:t>t</w:t>
      </w:r>
    </w:p>
    <w:p w14:paraId="4EA12CDF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66BFC101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1C4BC95F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18A2B9D2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0D8227C1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70DADFE8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22D796C8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433ED0EC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7F19CAED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8DD5EBA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7AFD20E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5A4D1C8A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29EE9A21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0C169EFD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121DBFAD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635F22E9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479B468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05349A25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7A2B6036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2184EF33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E6D4A5D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540D8E7D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0CC7FDE2" w14:textId="77777777" w:rsidR="00332ACF" w:rsidRP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51A4A8B" w14:textId="5873D4BA" w:rsidR="008E6C20" w:rsidRPr="00332ACF" w:rsidRDefault="000E4CC9" w:rsidP="00964C80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lastRenderedPageBreak/>
        <w:t>Research Proposal</w:t>
      </w:r>
    </w:p>
    <w:p w14:paraId="73C77DD6" w14:textId="72F7E078" w:rsidR="008E6C20" w:rsidRPr="00332ACF" w:rsidRDefault="000E4CC9" w:rsidP="00964C80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Title</w:t>
      </w:r>
    </w:p>
    <w:p w14:paraId="7448ABDF" w14:textId="526FB08A" w:rsidR="000E4CC9" w:rsidRPr="00332ACF" w:rsidRDefault="000E4CC9" w:rsidP="00964C80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 xml:space="preserve">Obesity </w:t>
      </w:r>
      <w:r w:rsidR="00286BA9" w:rsidRPr="00332ACF">
        <w:rPr>
          <w:rFonts w:ascii="Arial" w:hAnsi="Arial" w:cs="Arial"/>
          <w:b/>
          <w:bCs/>
          <w:sz w:val="22"/>
          <w:szCs w:val="22"/>
        </w:rPr>
        <w:t>amo</w:t>
      </w:r>
      <w:r w:rsidR="0036655F" w:rsidRPr="00332ACF">
        <w:rPr>
          <w:rFonts w:ascii="Arial" w:hAnsi="Arial" w:cs="Arial"/>
          <w:b/>
          <w:bCs/>
          <w:sz w:val="22"/>
          <w:szCs w:val="22"/>
        </w:rPr>
        <w:t xml:space="preserve">ng adults in </w:t>
      </w:r>
      <w:r w:rsidRPr="00332ACF">
        <w:rPr>
          <w:rFonts w:ascii="Arial" w:hAnsi="Arial" w:cs="Arial"/>
          <w:b/>
          <w:bCs/>
          <w:sz w:val="22"/>
          <w:szCs w:val="22"/>
        </w:rPr>
        <w:t xml:space="preserve"> the UK:  </w:t>
      </w:r>
    </w:p>
    <w:p w14:paraId="221C83DF" w14:textId="13C4E263" w:rsidR="008E3B82" w:rsidRPr="00332ACF" w:rsidRDefault="000E4CC9" w:rsidP="00964C80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Introduction:</w:t>
      </w:r>
    </w:p>
    <w:p w14:paraId="59BF2589" w14:textId="2BF6FD58" w:rsidR="00F969D9" w:rsidRPr="00332ACF" w:rsidRDefault="006D68C5" w:rsidP="00F969D9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Obesity is a significant public health concern in the UK and is associated with an increased risk of long-term health conditions and health inequalities. </w:t>
      </w:r>
      <w:r w:rsidR="00FC06AE" w:rsidRPr="00332ACF">
        <w:rPr>
          <w:rFonts w:ascii="Arial" w:hAnsi="Arial" w:cs="Arial"/>
          <w:sz w:val="22"/>
          <w:szCs w:val="22"/>
        </w:rPr>
        <w:t xml:space="preserve">It increases the risk of Type 2 diabetes, cardiovascular disease and some cancers </w:t>
      </w:r>
      <w:r w:rsidR="004C68BA" w:rsidRPr="00332ACF">
        <w:rPr>
          <w:rFonts w:ascii="Arial" w:hAnsi="Arial" w:cs="Arial"/>
          <w:sz w:val="22"/>
          <w:szCs w:val="22"/>
        </w:rPr>
        <w:t>and costs the NHS an estimate</w:t>
      </w:r>
      <w:r w:rsidR="00F969D9" w:rsidRPr="00332ACF">
        <w:rPr>
          <w:rFonts w:ascii="Arial" w:hAnsi="Arial" w:cs="Arial"/>
          <w:sz w:val="22"/>
          <w:szCs w:val="22"/>
        </w:rPr>
        <w:t xml:space="preserve">d £6.5 </w:t>
      </w:r>
      <w:r w:rsidR="00C629EC" w:rsidRPr="00332ACF">
        <w:rPr>
          <w:rFonts w:ascii="Arial" w:hAnsi="Arial" w:cs="Arial"/>
          <w:sz w:val="22"/>
          <w:szCs w:val="22"/>
        </w:rPr>
        <w:t>b</w:t>
      </w:r>
      <w:r w:rsidR="00F969D9" w:rsidRPr="00332ACF">
        <w:rPr>
          <w:rFonts w:ascii="Arial" w:hAnsi="Arial" w:cs="Arial"/>
          <w:sz w:val="22"/>
          <w:szCs w:val="22"/>
        </w:rPr>
        <w:t xml:space="preserve">illion annually </w:t>
      </w:r>
      <w:r w:rsidR="0099705E" w:rsidRPr="00332ACF">
        <w:rPr>
          <w:rFonts w:ascii="Arial" w:hAnsi="Arial" w:cs="Arial"/>
          <w:sz w:val="22"/>
          <w:szCs w:val="22"/>
        </w:rPr>
        <w:t>(NHS England Digital, 202</w:t>
      </w:r>
      <w:r w:rsidR="00F743E3" w:rsidRPr="00332ACF">
        <w:rPr>
          <w:rFonts w:ascii="Arial" w:hAnsi="Arial" w:cs="Arial"/>
          <w:sz w:val="22"/>
          <w:szCs w:val="22"/>
        </w:rPr>
        <w:t>6</w:t>
      </w:r>
      <w:r w:rsidR="0099705E" w:rsidRPr="00332ACF">
        <w:rPr>
          <w:rFonts w:ascii="Arial" w:hAnsi="Arial" w:cs="Arial"/>
          <w:sz w:val="22"/>
          <w:szCs w:val="22"/>
        </w:rPr>
        <w:t xml:space="preserve">) </w:t>
      </w:r>
      <w:r w:rsidR="00572A9C" w:rsidRPr="00332ACF">
        <w:rPr>
          <w:rFonts w:ascii="Arial" w:hAnsi="Arial" w:cs="Arial"/>
          <w:sz w:val="22"/>
          <w:szCs w:val="22"/>
        </w:rPr>
        <w:t>.</w:t>
      </w:r>
      <w:r w:rsidR="0028681F" w:rsidRPr="00332ACF">
        <w:rPr>
          <w:rFonts w:ascii="Arial" w:hAnsi="Arial" w:cs="Arial"/>
          <w:sz w:val="22"/>
          <w:szCs w:val="22"/>
        </w:rPr>
        <w:t xml:space="preserve"> </w:t>
      </w:r>
    </w:p>
    <w:p w14:paraId="1E0861BA" w14:textId="247FB72E" w:rsidR="0028681F" w:rsidRPr="00332ACF" w:rsidRDefault="0028681F" w:rsidP="00F969D9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Research Question:</w:t>
      </w:r>
    </w:p>
    <w:p w14:paraId="5873E3F5" w14:textId="41D6EA16" w:rsidR="0028681F" w:rsidRPr="00332ACF" w:rsidRDefault="0028681F" w:rsidP="00F969D9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What socioeconomic and environmental factors are associated with obesity among adults living in the UK?</w:t>
      </w:r>
    </w:p>
    <w:p w14:paraId="3F5D5BC3" w14:textId="3ECA26A8" w:rsidR="0028681F" w:rsidRPr="00332ACF" w:rsidRDefault="0028681F" w:rsidP="00F969D9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Aim:</w:t>
      </w:r>
    </w:p>
    <w:p w14:paraId="1D63EE01" w14:textId="31460252" w:rsidR="00B731E4" w:rsidRPr="00332ACF" w:rsidRDefault="00B731E4" w:rsidP="00F969D9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The primary aim of systematically </w:t>
      </w:r>
      <w:r w:rsidR="0033047F" w:rsidRPr="00332ACF">
        <w:rPr>
          <w:rFonts w:ascii="Arial" w:hAnsi="Arial" w:cs="Arial"/>
          <w:sz w:val="22"/>
          <w:szCs w:val="22"/>
        </w:rPr>
        <w:t>reviewing</w:t>
      </w:r>
      <w:r w:rsidRPr="00332ACF">
        <w:rPr>
          <w:rFonts w:ascii="Arial" w:hAnsi="Arial" w:cs="Arial"/>
          <w:sz w:val="22"/>
          <w:szCs w:val="22"/>
        </w:rPr>
        <w:t xml:space="preserve"> is to map existing research on obesity </w:t>
      </w:r>
      <w:r w:rsidR="006F5264" w:rsidRPr="00332ACF">
        <w:rPr>
          <w:rFonts w:ascii="Arial" w:hAnsi="Arial" w:cs="Arial"/>
          <w:sz w:val="22"/>
          <w:szCs w:val="22"/>
        </w:rPr>
        <w:t xml:space="preserve">among </w:t>
      </w:r>
      <w:r w:rsidR="000A06E4" w:rsidRPr="00332ACF">
        <w:rPr>
          <w:rFonts w:ascii="Arial" w:hAnsi="Arial" w:cs="Arial"/>
          <w:sz w:val="22"/>
          <w:szCs w:val="22"/>
        </w:rPr>
        <w:t xml:space="preserve"> adults </w:t>
      </w:r>
      <w:r w:rsidRPr="00332ACF">
        <w:rPr>
          <w:rFonts w:ascii="Arial" w:hAnsi="Arial" w:cs="Arial"/>
          <w:sz w:val="22"/>
          <w:szCs w:val="22"/>
        </w:rPr>
        <w:t xml:space="preserve">using a scoping review approach. </w:t>
      </w:r>
    </w:p>
    <w:p w14:paraId="5E7DC591" w14:textId="5A09944D" w:rsidR="0028681F" w:rsidRPr="00332ACF" w:rsidRDefault="0028681F" w:rsidP="00F969D9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Objective</w:t>
      </w:r>
      <w:r w:rsidR="001C63C8" w:rsidRPr="00332ACF">
        <w:rPr>
          <w:rFonts w:ascii="Arial" w:hAnsi="Arial" w:cs="Arial"/>
          <w:b/>
          <w:bCs/>
          <w:sz w:val="22"/>
          <w:szCs w:val="22"/>
        </w:rPr>
        <w:t>s</w:t>
      </w:r>
      <w:r w:rsidRPr="00332ACF">
        <w:rPr>
          <w:rFonts w:ascii="Arial" w:hAnsi="Arial" w:cs="Arial"/>
          <w:b/>
          <w:bCs/>
          <w:sz w:val="22"/>
          <w:szCs w:val="22"/>
        </w:rPr>
        <w:t>:</w:t>
      </w:r>
    </w:p>
    <w:p w14:paraId="06D0AEF0" w14:textId="4ECA125C" w:rsidR="00910D5D" w:rsidRPr="00332ACF" w:rsidRDefault="0028681F" w:rsidP="0008347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To identify</w:t>
      </w:r>
      <w:r w:rsidR="007A171B" w:rsidRPr="00332ACF">
        <w:rPr>
          <w:rFonts w:ascii="Arial" w:hAnsi="Arial" w:cs="Arial"/>
          <w:sz w:val="22"/>
          <w:szCs w:val="22"/>
        </w:rPr>
        <w:t xml:space="preserve"> </w:t>
      </w:r>
      <w:r w:rsidR="00461493" w:rsidRPr="00332ACF">
        <w:rPr>
          <w:rFonts w:ascii="Arial" w:hAnsi="Arial" w:cs="Arial"/>
          <w:sz w:val="22"/>
          <w:szCs w:val="22"/>
        </w:rPr>
        <w:t>the</w:t>
      </w:r>
      <w:r w:rsidR="004808EE" w:rsidRPr="00332ACF">
        <w:rPr>
          <w:rFonts w:ascii="Arial" w:hAnsi="Arial" w:cs="Arial"/>
          <w:sz w:val="22"/>
          <w:szCs w:val="22"/>
        </w:rPr>
        <w:t xml:space="preserve"> main lifestyle, social, </w:t>
      </w:r>
      <w:r w:rsidR="00290381" w:rsidRPr="00332ACF">
        <w:rPr>
          <w:rFonts w:ascii="Arial" w:hAnsi="Arial" w:cs="Arial"/>
          <w:sz w:val="22"/>
          <w:szCs w:val="22"/>
        </w:rPr>
        <w:t>economic,</w:t>
      </w:r>
      <w:r w:rsidR="004808EE" w:rsidRPr="00332ACF">
        <w:rPr>
          <w:rFonts w:ascii="Arial" w:hAnsi="Arial" w:cs="Arial"/>
          <w:sz w:val="22"/>
          <w:szCs w:val="22"/>
        </w:rPr>
        <w:t xml:space="preserve"> and environmental factors associated with adult obesity</w:t>
      </w:r>
      <w:r w:rsidRPr="00332ACF">
        <w:rPr>
          <w:rFonts w:ascii="Arial" w:hAnsi="Arial" w:cs="Arial"/>
          <w:sz w:val="22"/>
          <w:szCs w:val="22"/>
        </w:rPr>
        <w:t xml:space="preserve">. </w:t>
      </w:r>
      <w:r w:rsidR="00910D5D" w:rsidRPr="00332ACF">
        <w:rPr>
          <w:rFonts w:ascii="Arial" w:hAnsi="Arial" w:cs="Arial"/>
          <w:sz w:val="22"/>
          <w:szCs w:val="22"/>
        </w:rPr>
        <w:t>.</w:t>
      </w:r>
    </w:p>
    <w:p w14:paraId="6B607279" w14:textId="5967EE13" w:rsidR="00910D5D" w:rsidRPr="00332ACF" w:rsidRDefault="00910D5D" w:rsidP="0028681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To</w:t>
      </w:r>
      <w:r w:rsidR="009F7E12" w:rsidRPr="00332ACF">
        <w:rPr>
          <w:rFonts w:ascii="Arial" w:hAnsi="Arial" w:cs="Arial"/>
          <w:sz w:val="22"/>
          <w:szCs w:val="22"/>
        </w:rPr>
        <w:t xml:space="preserve"> Identify</w:t>
      </w:r>
      <w:r w:rsidR="00ED36AE" w:rsidRPr="00332ACF">
        <w:rPr>
          <w:rFonts w:ascii="Arial" w:hAnsi="Arial" w:cs="Arial"/>
          <w:sz w:val="22"/>
          <w:szCs w:val="22"/>
        </w:rPr>
        <w:t xml:space="preserve"> current interventions and public health strategies used to prevent and manage adult obesity</w:t>
      </w:r>
      <w:r w:rsidR="00E63842" w:rsidRPr="00332ACF">
        <w:rPr>
          <w:rFonts w:ascii="Arial" w:hAnsi="Arial" w:cs="Arial"/>
          <w:sz w:val="22"/>
          <w:szCs w:val="22"/>
        </w:rPr>
        <w:t>.</w:t>
      </w:r>
    </w:p>
    <w:p w14:paraId="7DBE24F3" w14:textId="7ECD3D56" w:rsidR="007F770B" w:rsidRPr="00332ACF" w:rsidRDefault="00E63842" w:rsidP="00F969D9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To identify gaps in the existing </w:t>
      </w:r>
      <w:r w:rsidRPr="00332ACF">
        <w:rPr>
          <w:rFonts w:ascii="Arial" w:hAnsi="Arial" w:cs="Arial"/>
          <w:i/>
          <w:iCs/>
          <w:sz w:val="22"/>
          <w:szCs w:val="22"/>
        </w:rPr>
        <w:t>evidence</w:t>
      </w:r>
      <w:r w:rsidRPr="00332ACF">
        <w:rPr>
          <w:rFonts w:ascii="Arial" w:hAnsi="Arial" w:cs="Arial"/>
          <w:sz w:val="22"/>
          <w:szCs w:val="22"/>
        </w:rPr>
        <w:t xml:space="preserve"> and areas requiring further research</w:t>
      </w:r>
      <w:r w:rsidR="00FE43CC" w:rsidRPr="00332ACF">
        <w:rPr>
          <w:rFonts w:ascii="Arial" w:hAnsi="Arial" w:cs="Arial"/>
          <w:sz w:val="22"/>
          <w:szCs w:val="22"/>
        </w:rPr>
        <w:t>.</w:t>
      </w:r>
    </w:p>
    <w:p w14:paraId="45826AE6" w14:textId="77777777" w:rsidR="007F770B" w:rsidRPr="00332ACF" w:rsidRDefault="007F770B" w:rsidP="007F770B">
      <w:pPr>
        <w:pStyle w:val="ListParagraph"/>
        <w:rPr>
          <w:rFonts w:ascii="Arial" w:hAnsi="Arial" w:cs="Arial"/>
          <w:sz w:val="22"/>
          <w:szCs w:val="22"/>
        </w:rPr>
      </w:pPr>
    </w:p>
    <w:p w14:paraId="279EFD34" w14:textId="029C695B" w:rsidR="00F969D9" w:rsidRPr="00332ACF" w:rsidRDefault="00D66EA6" w:rsidP="007F770B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Rationale:</w:t>
      </w:r>
    </w:p>
    <w:p w14:paraId="73ED4D03" w14:textId="7BA1CA5C" w:rsidR="008E3B82" w:rsidRPr="00332ACF" w:rsidRDefault="00A11B50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The topic was selected because obesity presents an important health and social care issue, with evidence indicating inequalities in excess weight according to soci</w:t>
      </w:r>
      <w:r w:rsidR="00626C9D" w:rsidRPr="00332ACF">
        <w:rPr>
          <w:rFonts w:ascii="Arial" w:hAnsi="Arial" w:cs="Arial"/>
          <w:sz w:val="22"/>
          <w:szCs w:val="22"/>
        </w:rPr>
        <w:t xml:space="preserve">oeconomic circumstances. </w:t>
      </w:r>
      <w:r w:rsidR="0075622F" w:rsidRPr="00332ACF">
        <w:rPr>
          <w:rFonts w:ascii="Arial" w:hAnsi="Arial" w:cs="Arial"/>
          <w:sz w:val="22"/>
          <w:szCs w:val="22"/>
        </w:rPr>
        <w:t>According to Public Health England</w:t>
      </w:r>
      <w:r w:rsidR="0022543E" w:rsidRPr="00332ACF">
        <w:rPr>
          <w:rFonts w:ascii="Arial" w:hAnsi="Arial" w:cs="Arial"/>
          <w:sz w:val="22"/>
          <w:szCs w:val="22"/>
        </w:rPr>
        <w:t xml:space="preserve"> (2017),</w:t>
      </w:r>
      <w:r w:rsidR="0075622F" w:rsidRPr="00332ACF">
        <w:rPr>
          <w:rFonts w:ascii="Arial" w:hAnsi="Arial" w:cs="Arial"/>
          <w:sz w:val="22"/>
          <w:szCs w:val="22"/>
        </w:rPr>
        <w:t xml:space="preserve"> n</w:t>
      </w:r>
      <w:r w:rsidR="002063F4" w:rsidRPr="00332ACF">
        <w:rPr>
          <w:rFonts w:ascii="Arial" w:hAnsi="Arial" w:cs="Arial"/>
          <w:sz w:val="22"/>
          <w:szCs w:val="22"/>
        </w:rPr>
        <w:t xml:space="preserve">early two-thirds of adults (63%) in England were classes as </w:t>
      </w:r>
      <w:r w:rsidR="00290381" w:rsidRPr="00332ACF">
        <w:rPr>
          <w:rFonts w:ascii="Arial" w:hAnsi="Arial" w:cs="Arial"/>
          <w:sz w:val="22"/>
          <w:szCs w:val="22"/>
        </w:rPr>
        <w:t>.</w:t>
      </w:r>
      <w:r w:rsidR="002063F4" w:rsidRPr="00332ACF">
        <w:rPr>
          <w:rFonts w:ascii="Arial" w:hAnsi="Arial" w:cs="Arial"/>
          <w:sz w:val="22"/>
          <w:szCs w:val="22"/>
        </w:rPr>
        <w:t>being overweight or obese</w:t>
      </w:r>
      <w:r w:rsidR="0075622F" w:rsidRPr="00332ACF">
        <w:rPr>
          <w:rFonts w:ascii="Arial" w:hAnsi="Arial" w:cs="Arial"/>
          <w:sz w:val="22"/>
          <w:szCs w:val="22"/>
        </w:rPr>
        <w:t xml:space="preserve"> in 2015. It is estimated that obesity is responsible for more than 30,000 deaths each year</w:t>
      </w:r>
      <w:r w:rsidR="00332ACF" w:rsidRPr="00332ACF">
        <w:rPr>
          <w:rFonts w:ascii="Arial" w:hAnsi="Arial" w:cs="Arial"/>
          <w:sz w:val="22"/>
          <w:szCs w:val="22"/>
        </w:rPr>
        <w:t xml:space="preserve">. </w:t>
      </w:r>
      <w:r w:rsidR="00216185" w:rsidRPr="00332ACF">
        <w:rPr>
          <w:rFonts w:ascii="Arial" w:hAnsi="Arial" w:cs="Arial"/>
          <w:sz w:val="22"/>
          <w:szCs w:val="22"/>
        </w:rPr>
        <w:t>Research has identified an association between neighborhood socioeconomic status and obesity, with adults living in lower socioeconomic areas experiencing higher odds of obesity (Mohammed et al., 2019).</w:t>
      </w:r>
      <w:r w:rsidR="00290381" w:rsidRPr="00332ACF">
        <w:rPr>
          <w:rFonts w:ascii="Arial" w:hAnsi="Arial" w:cs="Arial"/>
          <w:sz w:val="22"/>
          <w:szCs w:val="22"/>
        </w:rPr>
        <w:t xml:space="preserve"> </w:t>
      </w:r>
      <w:r w:rsidR="00DB75DF" w:rsidRPr="00332ACF">
        <w:rPr>
          <w:rFonts w:ascii="Arial" w:hAnsi="Arial" w:cs="Arial"/>
          <w:sz w:val="22"/>
          <w:szCs w:val="22"/>
        </w:rPr>
        <w:t>More recent evidence also suggests that the relationship between socioeconomic disadvantage and overweight or obesity can vary according to build-environment characteristics</w:t>
      </w:r>
      <w:r w:rsidR="00290381" w:rsidRPr="00332ACF">
        <w:rPr>
          <w:rFonts w:ascii="Arial" w:hAnsi="Arial" w:cs="Arial"/>
          <w:sz w:val="22"/>
          <w:szCs w:val="22"/>
        </w:rPr>
        <w:t>,</w:t>
      </w:r>
      <w:r w:rsidR="00DB75DF" w:rsidRPr="00332ACF">
        <w:rPr>
          <w:rFonts w:ascii="Arial" w:hAnsi="Arial" w:cs="Arial"/>
          <w:sz w:val="22"/>
          <w:szCs w:val="22"/>
        </w:rPr>
        <w:t xml:space="preserve"> particularly across urban areas (Tsugiyama et al., 2023). </w:t>
      </w:r>
    </w:p>
    <w:p w14:paraId="28A82AF2" w14:textId="2DC43498" w:rsidR="008E3B82" w:rsidRPr="00332ACF" w:rsidRDefault="004B1063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Therefore, a scoping review is appropriate to map the available evidence relating to adult obesity </w:t>
      </w:r>
      <w:r w:rsidR="00D57A60" w:rsidRPr="00332ACF">
        <w:rPr>
          <w:rFonts w:ascii="Arial" w:hAnsi="Arial" w:cs="Arial"/>
          <w:sz w:val="22"/>
          <w:szCs w:val="22"/>
        </w:rPr>
        <w:t>in the</w:t>
      </w:r>
      <w:r w:rsidRPr="00332ACF">
        <w:rPr>
          <w:rFonts w:ascii="Arial" w:hAnsi="Arial" w:cs="Arial"/>
          <w:sz w:val="22"/>
          <w:szCs w:val="22"/>
        </w:rPr>
        <w:t xml:space="preserve"> UK. This review can identify key environmental and socioeconomic factors, examine patterns across different urban </w:t>
      </w:r>
      <w:r w:rsidR="004B2447" w:rsidRPr="00332ACF">
        <w:rPr>
          <w:rFonts w:ascii="Arial" w:hAnsi="Arial" w:cs="Arial"/>
          <w:sz w:val="22"/>
          <w:szCs w:val="22"/>
        </w:rPr>
        <w:t>settings,</w:t>
      </w:r>
      <w:r w:rsidRPr="00332ACF">
        <w:rPr>
          <w:rFonts w:ascii="Arial" w:hAnsi="Arial" w:cs="Arial"/>
          <w:sz w:val="22"/>
          <w:szCs w:val="22"/>
        </w:rPr>
        <w:t xml:space="preserve"> and highlight gaps in current research</w:t>
      </w:r>
      <w:r w:rsidR="007F770B" w:rsidRPr="00332ACF">
        <w:rPr>
          <w:rFonts w:ascii="Arial" w:hAnsi="Arial" w:cs="Arial"/>
          <w:sz w:val="22"/>
          <w:szCs w:val="22"/>
        </w:rPr>
        <w:t>.</w:t>
      </w:r>
      <w:r w:rsidR="00D25213" w:rsidRPr="00332ACF">
        <w:rPr>
          <w:rFonts w:ascii="Arial" w:hAnsi="Arial" w:cs="Arial"/>
          <w:sz w:val="22"/>
          <w:szCs w:val="22"/>
        </w:rPr>
        <w:t xml:space="preserve">   </w:t>
      </w:r>
      <w:r w:rsidR="00490D4E" w:rsidRPr="00332ACF">
        <w:rPr>
          <w:rFonts w:ascii="Arial" w:hAnsi="Arial" w:cs="Arial"/>
          <w:sz w:val="22"/>
          <w:szCs w:val="22"/>
        </w:rPr>
        <w:t xml:space="preserve">               </w:t>
      </w:r>
    </w:p>
    <w:p w14:paraId="2F9F3DAF" w14:textId="531552BA" w:rsidR="008E3B82" w:rsidRPr="00332ACF" w:rsidRDefault="003F631A" w:rsidP="00964C80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Methods:</w:t>
      </w:r>
    </w:p>
    <w:p w14:paraId="22401B40" w14:textId="3B570EA4" w:rsidR="007F770B" w:rsidRPr="00332ACF" w:rsidRDefault="00C339B2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lastRenderedPageBreak/>
        <w:t>The scoping review wi</w:t>
      </w:r>
      <w:r w:rsidR="00F66087" w:rsidRPr="00332ACF">
        <w:rPr>
          <w:rFonts w:ascii="Arial" w:hAnsi="Arial" w:cs="Arial"/>
          <w:sz w:val="22"/>
          <w:szCs w:val="22"/>
        </w:rPr>
        <w:t>ll</w:t>
      </w:r>
      <w:r w:rsidRPr="00332ACF">
        <w:rPr>
          <w:rFonts w:ascii="Arial" w:hAnsi="Arial" w:cs="Arial"/>
          <w:sz w:val="22"/>
          <w:szCs w:val="22"/>
        </w:rPr>
        <w:t xml:space="preserve"> systematically identify and map peer-reviewed journal article</w:t>
      </w:r>
      <w:r w:rsidR="000A61C9" w:rsidRPr="00332ACF">
        <w:rPr>
          <w:rFonts w:ascii="Arial" w:hAnsi="Arial" w:cs="Arial"/>
          <w:sz w:val="22"/>
          <w:szCs w:val="22"/>
        </w:rPr>
        <w:t>s</w:t>
      </w:r>
      <w:r w:rsidR="006349AE" w:rsidRPr="00332ACF">
        <w:rPr>
          <w:rFonts w:ascii="Arial" w:hAnsi="Arial" w:cs="Arial"/>
          <w:sz w:val="22"/>
          <w:szCs w:val="22"/>
        </w:rPr>
        <w:t xml:space="preserve"> following the framework developed by </w:t>
      </w:r>
      <w:r w:rsidR="008C7559" w:rsidRPr="00332ACF">
        <w:rPr>
          <w:rFonts w:ascii="Arial" w:hAnsi="Arial" w:cs="Arial"/>
          <w:sz w:val="22"/>
          <w:szCs w:val="22"/>
        </w:rPr>
        <w:t xml:space="preserve">Arksey and O’Malley (2005). </w:t>
      </w:r>
      <w:r w:rsidR="006676FB" w:rsidRPr="00332ACF">
        <w:rPr>
          <w:rFonts w:ascii="Arial" w:hAnsi="Arial" w:cs="Arial"/>
          <w:sz w:val="22"/>
          <w:szCs w:val="22"/>
        </w:rPr>
        <w:t>Searches will be conducted using databases, including</w:t>
      </w:r>
      <w:r w:rsidR="003F798E" w:rsidRPr="00332ACF">
        <w:rPr>
          <w:rFonts w:ascii="Arial" w:hAnsi="Arial" w:cs="Arial"/>
          <w:sz w:val="22"/>
          <w:szCs w:val="22"/>
        </w:rPr>
        <w:t xml:space="preserve"> Google </w:t>
      </w:r>
      <w:r w:rsidR="00D73864" w:rsidRPr="00332ACF">
        <w:rPr>
          <w:rFonts w:ascii="Arial" w:hAnsi="Arial" w:cs="Arial"/>
          <w:sz w:val="22"/>
          <w:szCs w:val="22"/>
        </w:rPr>
        <w:t>Scholar,</w:t>
      </w:r>
      <w:r w:rsidR="006676FB" w:rsidRPr="00332ACF">
        <w:rPr>
          <w:rFonts w:ascii="Arial" w:hAnsi="Arial" w:cs="Arial"/>
          <w:sz w:val="22"/>
          <w:szCs w:val="22"/>
        </w:rPr>
        <w:t xml:space="preserve"> PubMed, CINAHL, MEDLINE</w:t>
      </w:r>
      <w:r w:rsidR="00391D1B" w:rsidRPr="00332ACF">
        <w:rPr>
          <w:rFonts w:ascii="Arial" w:hAnsi="Arial" w:cs="Arial"/>
          <w:sz w:val="22"/>
          <w:szCs w:val="22"/>
        </w:rPr>
        <w:t xml:space="preserve">. Aveyard (2014) simplified </w:t>
      </w:r>
      <w:r w:rsidR="00DC1F80" w:rsidRPr="00332ACF">
        <w:rPr>
          <w:rFonts w:ascii="Arial" w:hAnsi="Arial" w:cs="Arial"/>
          <w:sz w:val="22"/>
          <w:szCs w:val="22"/>
        </w:rPr>
        <w:t>thematic analysis will be used to identify recurring patterns and themes in the data.</w:t>
      </w:r>
      <w:r w:rsidR="00391D1B" w:rsidRPr="00332ACF">
        <w:rPr>
          <w:rFonts w:ascii="Arial" w:hAnsi="Arial" w:cs="Arial"/>
          <w:sz w:val="22"/>
          <w:szCs w:val="22"/>
        </w:rPr>
        <w:t xml:space="preserve"> Studies published in English within the last</w:t>
      </w:r>
      <w:r w:rsidR="009B40F0" w:rsidRPr="00332ACF">
        <w:rPr>
          <w:rFonts w:ascii="Arial" w:hAnsi="Arial" w:cs="Arial"/>
          <w:sz w:val="22"/>
          <w:szCs w:val="22"/>
        </w:rPr>
        <w:t xml:space="preserve"> 10 </w:t>
      </w:r>
      <w:r w:rsidR="00391D1B" w:rsidRPr="00332ACF">
        <w:rPr>
          <w:rFonts w:ascii="Arial" w:hAnsi="Arial" w:cs="Arial"/>
          <w:sz w:val="22"/>
          <w:szCs w:val="22"/>
        </w:rPr>
        <w:t xml:space="preserve">years will be </w:t>
      </w:r>
      <w:r w:rsidR="004B2447" w:rsidRPr="00332ACF">
        <w:rPr>
          <w:rFonts w:ascii="Arial" w:hAnsi="Arial" w:cs="Arial"/>
          <w:sz w:val="22"/>
          <w:szCs w:val="22"/>
        </w:rPr>
        <w:t>considered</w:t>
      </w:r>
      <w:r w:rsidR="00391D1B" w:rsidRPr="00332ACF">
        <w:rPr>
          <w:rFonts w:ascii="Arial" w:hAnsi="Arial" w:cs="Arial"/>
          <w:sz w:val="22"/>
          <w:szCs w:val="22"/>
        </w:rPr>
        <w:t xml:space="preserve">. Relevant data will be extracted and </w:t>
      </w:r>
      <w:r w:rsidR="00633098" w:rsidRPr="00332ACF">
        <w:rPr>
          <w:rFonts w:ascii="Arial" w:hAnsi="Arial" w:cs="Arial"/>
          <w:sz w:val="22"/>
          <w:szCs w:val="22"/>
        </w:rPr>
        <w:t>organized</w:t>
      </w:r>
      <w:r w:rsidR="00391D1B" w:rsidRPr="00332ACF">
        <w:rPr>
          <w:rFonts w:ascii="Arial" w:hAnsi="Arial" w:cs="Arial"/>
          <w:sz w:val="22"/>
          <w:szCs w:val="22"/>
        </w:rPr>
        <w:t xml:space="preserve"> according to population, </w:t>
      </w:r>
      <w:r w:rsidR="004B2447" w:rsidRPr="00332ACF">
        <w:rPr>
          <w:rFonts w:ascii="Arial" w:hAnsi="Arial" w:cs="Arial"/>
          <w:sz w:val="22"/>
          <w:szCs w:val="22"/>
        </w:rPr>
        <w:t>setting,</w:t>
      </w:r>
      <w:r w:rsidR="00391D1B" w:rsidRPr="00332ACF">
        <w:rPr>
          <w:rFonts w:ascii="Arial" w:hAnsi="Arial" w:cs="Arial"/>
          <w:sz w:val="22"/>
          <w:szCs w:val="22"/>
        </w:rPr>
        <w:t xml:space="preserve"> and key findings. </w:t>
      </w:r>
    </w:p>
    <w:p w14:paraId="03E7A963" w14:textId="1590277D" w:rsidR="00DC1F80" w:rsidRPr="00332ACF" w:rsidRDefault="00DC1F80" w:rsidP="00964C80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Ethical Consideration:</w:t>
      </w:r>
    </w:p>
    <w:p w14:paraId="05F8B4EE" w14:textId="0EEF3CE8" w:rsidR="00150AD5" w:rsidRDefault="009A6F2C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The scoping review will maintain ethical practice by using accurate and transparent reporting of </w:t>
      </w:r>
      <w:r w:rsidR="00E87ADC" w:rsidRPr="00332ACF">
        <w:rPr>
          <w:rFonts w:ascii="Arial" w:hAnsi="Arial" w:cs="Arial"/>
          <w:sz w:val="22"/>
          <w:szCs w:val="22"/>
        </w:rPr>
        <w:t>evidence</w:t>
      </w:r>
      <w:r w:rsidRPr="00332ACF">
        <w:rPr>
          <w:rFonts w:ascii="Arial" w:hAnsi="Arial" w:cs="Arial"/>
          <w:sz w:val="22"/>
          <w:szCs w:val="22"/>
        </w:rPr>
        <w:t xml:space="preserve"> appropriately acknowledging all journal articles</w:t>
      </w:r>
      <w:r w:rsidR="00E87ADC" w:rsidRPr="00332ACF">
        <w:rPr>
          <w:rFonts w:ascii="Arial" w:hAnsi="Arial" w:cs="Arial"/>
          <w:sz w:val="22"/>
          <w:szCs w:val="22"/>
        </w:rPr>
        <w:t xml:space="preserve"> through Harvard referencing and avoiding plagiarism or misrepresentation of findings. </w:t>
      </w:r>
      <w:r w:rsidR="004E60FE" w:rsidRPr="00332ACF">
        <w:rPr>
          <w:rFonts w:ascii="Arial" w:hAnsi="Arial" w:cs="Arial"/>
          <w:sz w:val="22"/>
          <w:szCs w:val="22"/>
        </w:rPr>
        <w:t xml:space="preserve">(Tetteh et al., 2026). </w:t>
      </w:r>
      <w:r w:rsidR="00E87ADC" w:rsidRPr="00332ACF">
        <w:rPr>
          <w:rFonts w:ascii="Arial" w:hAnsi="Arial" w:cs="Arial"/>
          <w:sz w:val="22"/>
          <w:szCs w:val="22"/>
        </w:rPr>
        <w:t>As the review will use previously published literature and will not collect primary data from human participants</w:t>
      </w:r>
      <w:r w:rsidR="003B4802" w:rsidRPr="00332ACF">
        <w:rPr>
          <w:rFonts w:ascii="Arial" w:hAnsi="Arial" w:cs="Arial"/>
          <w:sz w:val="22"/>
          <w:szCs w:val="22"/>
        </w:rPr>
        <w:t>.</w:t>
      </w:r>
      <w:r w:rsidR="00E87ADC" w:rsidRPr="00332ACF">
        <w:rPr>
          <w:rFonts w:ascii="Arial" w:hAnsi="Arial" w:cs="Arial"/>
          <w:sz w:val="22"/>
          <w:szCs w:val="22"/>
        </w:rPr>
        <w:t xml:space="preserve"> </w:t>
      </w:r>
      <w:r w:rsidR="003B4802" w:rsidRPr="00332ACF">
        <w:rPr>
          <w:rFonts w:ascii="Arial" w:hAnsi="Arial" w:cs="Arial"/>
          <w:sz w:val="22"/>
          <w:szCs w:val="22"/>
        </w:rPr>
        <w:t>The</w:t>
      </w:r>
      <w:r w:rsidR="00E87ADC" w:rsidRPr="00332ACF">
        <w:rPr>
          <w:rFonts w:ascii="Arial" w:hAnsi="Arial" w:cs="Arial"/>
          <w:sz w:val="22"/>
          <w:szCs w:val="22"/>
        </w:rPr>
        <w:t xml:space="preserve"> review will also aim to report findings </w:t>
      </w:r>
      <w:r w:rsidR="003C4D5C" w:rsidRPr="00332ACF">
        <w:rPr>
          <w:rFonts w:ascii="Arial" w:hAnsi="Arial" w:cs="Arial"/>
          <w:sz w:val="22"/>
          <w:szCs w:val="22"/>
        </w:rPr>
        <w:t>objectively,</w:t>
      </w:r>
      <w:r w:rsidR="00E87ADC" w:rsidRPr="00332ACF">
        <w:rPr>
          <w:rFonts w:ascii="Arial" w:hAnsi="Arial" w:cs="Arial"/>
          <w:sz w:val="22"/>
          <w:szCs w:val="22"/>
        </w:rPr>
        <w:t xml:space="preserve"> including evidence that may contradict the researcher’s expectations</w:t>
      </w:r>
      <w:r w:rsidR="004E60FE" w:rsidRPr="00332ACF">
        <w:rPr>
          <w:rFonts w:ascii="Arial" w:hAnsi="Arial" w:cs="Arial"/>
          <w:sz w:val="22"/>
          <w:szCs w:val="22"/>
        </w:rPr>
        <w:t xml:space="preserve">. </w:t>
      </w:r>
      <w:r w:rsidR="0033619F" w:rsidRPr="00332ACF">
        <w:rPr>
          <w:rFonts w:ascii="Arial" w:hAnsi="Arial" w:cs="Arial"/>
          <w:sz w:val="22"/>
          <w:szCs w:val="22"/>
        </w:rPr>
        <w:t xml:space="preserve"> </w:t>
      </w:r>
    </w:p>
    <w:p w14:paraId="226B2FB7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269E4E27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16B5997C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2A22338C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5CCC9AD0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529982D0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3A63E12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466C0C3A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262521DB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AF2C140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434E057B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4799B5EB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5E1E93BB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423B7DF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0569E93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6C516CE2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2B1946F7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1BBC5B6A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6E07463E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3ADB8930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69C4C526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7F37034E" w14:textId="77777777" w:rsid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2BC861B9" w14:textId="77777777" w:rsidR="00332ACF" w:rsidRPr="00332ACF" w:rsidRDefault="00332ACF" w:rsidP="00964C80">
      <w:pPr>
        <w:rPr>
          <w:rFonts w:ascii="Arial" w:hAnsi="Arial" w:cs="Arial"/>
          <w:sz w:val="22"/>
          <w:szCs w:val="22"/>
        </w:rPr>
      </w:pPr>
    </w:p>
    <w:p w14:paraId="18998186" w14:textId="77777777" w:rsidR="009C4D9F" w:rsidRPr="00332ACF" w:rsidRDefault="007F770B" w:rsidP="00964C80">
      <w:pPr>
        <w:rPr>
          <w:rFonts w:ascii="Arial" w:hAnsi="Arial" w:cs="Arial"/>
          <w:b/>
          <w:bCs/>
          <w:sz w:val="22"/>
          <w:szCs w:val="22"/>
        </w:rPr>
      </w:pPr>
      <w:r w:rsidRPr="00332ACF">
        <w:rPr>
          <w:rFonts w:ascii="Arial" w:hAnsi="Arial" w:cs="Arial"/>
          <w:b/>
          <w:bCs/>
          <w:sz w:val="22"/>
          <w:szCs w:val="22"/>
        </w:rPr>
        <w:t>Reference List:</w:t>
      </w:r>
    </w:p>
    <w:p w14:paraId="2D4FD219" w14:textId="7DF0778D" w:rsidR="006349AE" w:rsidRPr="00332ACF" w:rsidRDefault="006349AE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Arksey, H. &amp; O’Malley, L., (2005) </w:t>
      </w:r>
      <w:r w:rsidR="00026B75" w:rsidRPr="00332ACF">
        <w:rPr>
          <w:rFonts w:ascii="Arial" w:hAnsi="Arial" w:cs="Arial"/>
          <w:sz w:val="22"/>
          <w:szCs w:val="22"/>
        </w:rPr>
        <w:t xml:space="preserve">Scoping </w:t>
      </w:r>
      <w:r w:rsidR="0083419E" w:rsidRPr="00332ACF">
        <w:rPr>
          <w:rFonts w:ascii="Arial" w:hAnsi="Arial" w:cs="Arial"/>
          <w:sz w:val="22"/>
          <w:szCs w:val="22"/>
        </w:rPr>
        <w:t xml:space="preserve">studies: towards a methodological framework, </w:t>
      </w:r>
      <w:r w:rsidR="0083419E" w:rsidRPr="00332ACF">
        <w:rPr>
          <w:rFonts w:ascii="Arial" w:hAnsi="Arial" w:cs="Arial"/>
          <w:i/>
          <w:iCs/>
          <w:sz w:val="22"/>
          <w:szCs w:val="22"/>
        </w:rPr>
        <w:t xml:space="preserve">Internation Journal of Social Research Methodology, </w:t>
      </w:r>
      <w:r w:rsidR="0083419E" w:rsidRPr="00332ACF">
        <w:rPr>
          <w:rFonts w:ascii="Arial" w:hAnsi="Arial" w:cs="Arial"/>
          <w:sz w:val="22"/>
          <w:szCs w:val="22"/>
        </w:rPr>
        <w:t xml:space="preserve">8:1, </w:t>
      </w:r>
      <w:r w:rsidR="00A64198" w:rsidRPr="00332ACF">
        <w:rPr>
          <w:rFonts w:ascii="Arial" w:hAnsi="Arial" w:cs="Arial"/>
          <w:sz w:val="22"/>
          <w:szCs w:val="22"/>
        </w:rPr>
        <w:t xml:space="preserve">pp. </w:t>
      </w:r>
      <w:r w:rsidR="0083419E" w:rsidRPr="00332ACF">
        <w:rPr>
          <w:rFonts w:ascii="Arial" w:hAnsi="Arial" w:cs="Arial"/>
          <w:sz w:val="22"/>
          <w:szCs w:val="22"/>
        </w:rPr>
        <w:t xml:space="preserve">19-32. </w:t>
      </w:r>
    </w:p>
    <w:p w14:paraId="39012F19" w14:textId="02F527D2" w:rsidR="009C4D9F" w:rsidRPr="00332ACF" w:rsidRDefault="009C4D9F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A</w:t>
      </w:r>
      <w:r w:rsidR="00A45627" w:rsidRPr="00332ACF">
        <w:rPr>
          <w:rFonts w:ascii="Arial" w:hAnsi="Arial" w:cs="Arial"/>
          <w:sz w:val="22"/>
          <w:szCs w:val="22"/>
        </w:rPr>
        <w:t xml:space="preserve">veyard, H. (2014) </w:t>
      </w:r>
      <w:r w:rsidR="00A45627" w:rsidRPr="00332ACF">
        <w:rPr>
          <w:rFonts w:ascii="Arial" w:hAnsi="Arial" w:cs="Arial"/>
          <w:i/>
          <w:iCs/>
          <w:sz w:val="22"/>
          <w:szCs w:val="22"/>
        </w:rPr>
        <w:t xml:space="preserve">Doing a literature review in health and social care: a practical guide. </w:t>
      </w:r>
      <w:r w:rsidR="00A45627" w:rsidRPr="00332ACF">
        <w:rPr>
          <w:rFonts w:ascii="Arial" w:hAnsi="Arial" w:cs="Arial"/>
          <w:sz w:val="22"/>
          <w:szCs w:val="22"/>
        </w:rPr>
        <w:t>3rd edn. Maidenhead: Open University Press. (Accessed</w:t>
      </w:r>
      <w:r w:rsidR="00D64E69" w:rsidRPr="00332ACF">
        <w:rPr>
          <w:rFonts w:ascii="Arial" w:hAnsi="Arial" w:cs="Arial"/>
          <w:sz w:val="22"/>
          <w:szCs w:val="22"/>
        </w:rPr>
        <w:t>:</w:t>
      </w:r>
      <w:r w:rsidR="00A45627" w:rsidRPr="00332ACF">
        <w:rPr>
          <w:rFonts w:ascii="Arial" w:hAnsi="Arial" w:cs="Arial"/>
          <w:sz w:val="22"/>
          <w:szCs w:val="22"/>
        </w:rPr>
        <w:t xml:space="preserve"> 4 October 2026)</w:t>
      </w:r>
      <w:r w:rsidR="00A64198" w:rsidRPr="00332ACF">
        <w:rPr>
          <w:rFonts w:ascii="Arial" w:hAnsi="Arial" w:cs="Arial"/>
          <w:sz w:val="22"/>
          <w:szCs w:val="22"/>
        </w:rPr>
        <w:t>.</w:t>
      </w:r>
    </w:p>
    <w:p w14:paraId="1EA4B6CD" w14:textId="6EED1708" w:rsidR="008E3B82" w:rsidRPr="00332ACF" w:rsidRDefault="009E4D0E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 xml:space="preserve">Public Health England (2017) </w:t>
      </w:r>
      <w:r w:rsidRPr="00332ACF">
        <w:rPr>
          <w:rFonts w:ascii="Arial" w:hAnsi="Arial" w:cs="Arial"/>
          <w:i/>
          <w:iCs/>
          <w:sz w:val="22"/>
          <w:szCs w:val="22"/>
        </w:rPr>
        <w:t>Health matters: obesity and the food environment</w:t>
      </w:r>
      <w:r w:rsidR="00684860" w:rsidRPr="00332ACF">
        <w:rPr>
          <w:rFonts w:ascii="Arial" w:hAnsi="Arial" w:cs="Arial"/>
          <w:sz w:val="22"/>
          <w:szCs w:val="22"/>
        </w:rPr>
        <w:t xml:space="preserve">. Available at: </w:t>
      </w:r>
      <w:hyperlink r:id="rId7" w:history="1">
        <w:r w:rsidR="00684860" w:rsidRPr="00332ACF">
          <w:rPr>
            <w:rStyle w:val="Hyperlink"/>
            <w:rFonts w:ascii="Arial" w:hAnsi="Arial" w:cs="Arial"/>
            <w:sz w:val="22"/>
            <w:szCs w:val="22"/>
          </w:rPr>
          <w:t>https://www.gov.uk/government/publications/health-matters-obesity-and-the-food-environment</w:t>
        </w:r>
      </w:hyperlink>
      <w:r w:rsidR="00684860" w:rsidRPr="00332ACF">
        <w:rPr>
          <w:rFonts w:ascii="Arial" w:hAnsi="Arial" w:cs="Arial"/>
          <w:sz w:val="22"/>
          <w:szCs w:val="22"/>
        </w:rPr>
        <w:t xml:space="preserve"> </w:t>
      </w:r>
      <w:r w:rsidR="007F383D" w:rsidRPr="00332ACF">
        <w:rPr>
          <w:rFonts w:ascii="Arial" w:hAnsi="Arial" w:cs="Arial"/>
          <w:sz w:val="22"/>
          <w:szCs w:val="22"/>
        </w:rPr>
        <w:t xml:space="preserve">(Accessed 3 October 2026). </w:t>
      </w:r>
    </w:p>
    <w:p w14:paraId="5D12E66E" w14:textId="30331A4D" w:rsidR="007F383D" w:rsidRPr="00332ACF" w:rsidRDefault="007F383D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Mohammed</w:t>
      </w:r>
      <w:r w:rsidR="00C3162C" w:rsidRPr="00332ACF">
        <w:rPr>
          <w:rFonts w:ascii="Arial" w:hAnsi="Arial" w:cs="Arial"/>
          <w:sz w:val="22"/>
          <w:szCs w:val="22"/>
        </w:rPr>
        <w:t>,</w:t>
      </w:r>
      <w:r w:rsidR="0083453E" w:rsidRPr="00332ACF">
        <w:rPr>
          <w:rFonts w:ascii="Arial" w:hAnsi="Arial" w:cs="Arial"/>
          <w:sz w:val="22"/>
          <w:szCs w:val="22"/>
        </w:rPr>
        <w:t xml:space="preserve"> S.H.</w:t>
      </w:r>
      <w:r w:rsidR="00F74D1D" w:rsidRPr="00332ACF">
        <w:rPr>
          <w:rFonts w:ascii="Arial" w:hAnsi="Arial" w:cs="Arial"/>
          <w:sz w:val="22"/>
          <w:szCs w:val="22"/>
        </w:rPr>
        <w:t xml:space="preserve"> </w:t>
      </w:r>
      <w:r w:rsidR="004721E4" w:rsidRPr="00332ACF">
        <w:rPr>
          <w:rFonts w:ascii="Arial" w:hAnsi="Arial" w:cs="Arial"/>
          <w:sz w:val="22"/>
          <w:szCs w:val="22"/>
        </w:rPr>
        <w:t>et al</w:t>
      </w:r>
      <w:r w:rsidR="00D64E69" w:rsidRPr="00332ACF">
        <w:rPr>
          <w:rFonts w:ascii="Arial" w:hAnsi="Arial" w:cs="Arial"/>
          <w:sz w:val="22"/>
          <w:szCs w:val="22"/>
        </w:rPr>
        <w:t>.</w:t>
      </w:r>
      <w:r w:rsidR="00216240" w:rsidRPr="00332ACF">
        <w:rPr>
          <w:rFonts w:ascii="Arial" w:hAnsi="Arial" w:cs="Arial"/>
          <w:sz w:val="22"/>
          <w:szCs w:val="22"/>
        </w:rPr>
        <w:t xml:space="preserve"> (2019) ‘</w:t>
      </w:r>
      <w:r w:rsidR="004721E4" w:rsidRPr="00332ACF">
        <w:rPr>
          <w:rFonts w:ascii="Arial" w:hAnsi="Arial" w:cs="Arial"/>
          <w:sz w:val="22"/>
          <w:szCs w:val="22"/>
        </w:rPr>
        <w:t>Neighborhood</w:t>
      </w:r>
      <w:r w:rsidR="00216240" w:rsidRPr="00332ACF">
        <w:rPr>
          <w:rFonts w:ascii="Arial" w:hAnsi="Arial" w:cs="Arial"/>
          <w:sz w:val="22"/>
          <w:szCs w:val="22"/>
        </w:rPr>
        <w:t xml:space="preserve"> socioeconomic status and overweight/obesity: a systematic review and meta-</w:t>
      </w:r>
      <w:r w:rsidR="008F573B" w:rsidRPr="00332ACF">
        <w:rPr>
          <w:rFonts w:ascii="Arial" w:hAnsi="Arial" w:cs="Arial"/>
          <w:sz w:val="22"/>
          <w:szCs w:val="22"/>
        </w:rPr>
        <w:t>analysis</w:t>
      </w:r>
      <w:r w:rsidR="00216240" w:rsidRPr="00332ACF">
        <w:rPr>
          <w:rFonts w:ascii="Arial" w:hAnsi="Arial" w:cs="Arial"/>
          <w:sz w:val="22"/>
          <w:szCs w:val="22"/>
        </w:rPr>
        <w:t xml:space="preserve"> of epidemiological studies’, </w:t>
      </w:r>
      <w:r w:rsidR="00216240" w:rsidRPr="00332ACF">
        <w:rPr>
          <w:rFonts w:ascii="Arial" w:hAnsi="Arial" w:cs="Arial"/>
          <w:i/>
          <w:iCs/>
          <w:sz w:val="22"/>
          <w:szCs w:val="22"/>
        </w:rPr>
        <w:t>BMJ</w:t>
      </w:r>
      <w:r w:rsidR="001830BB" w:rsidRPr="00332ACF">
        <w:rPr>
          <w:rFonts w:ascii="Arial" w:hAnsi="Arial" w:cs="Arial"/>
          <w:i/>
          <w:iCs/>
          <w:sz w:val="22"/>
          <w:szCs w:val="22"/>
        </w:rPr>
        <w:t xml:space="preserve"> Open. </w:t>
      </w:r>
      <w:r w:rsidR="001830BB" w:rsidRPr="00332ACF">
        <w:rPr>
          <w:rFonts w:ascii="Arial" w:hAnsi="Arial" w:cs="Arial"/>
          <w:sz w:val="22"/>
          <w:szCs w:val="22"/>
        </w:rPr>
        <w:t xml:space="preserve">2019 Nov 14;9(11) :e028238. </w:t>
      </w:r>
      <w:r w:rsidR="002551B9" w:rsidRPr="00332ACF">
        <w:rPr>
          <w:rFonts w:ascii="Arial" w:hAnsi="Arial" w:cs="Arial"/>
          <w:sz w:val="22"/>
          <w:szCs w:val="22"/>
        </w:rPr>
        <w:t xml:space="preserve">Doi: 10.1136/bmjopen-2018-028238. PMID: 31727643; PMCID: </w:t>
      </w:r>
      <w:r w:rsidR="008F573B" w:rsidRPr="00332ACF">
        <w:rPr>
          <w:rFonts w:ascii="Arial" w:hAnsi="Arial" w:cs="Arial"/>
          <w:sz w:val="22"/>
          <w:szCs w:val="22"/>
        </w:rPr>
        <w:t>PMC6886990</w:t>
      </w:r>
      <w:r w:rsidR="00A64198" w:rsidRPr="00332ACF">
        <w:rPr>
          <w:rFonts w:ascii="Arial" w:hAnsi="Arial" w:cs="Arial"/>
          <w:sz w:val="22"/>
          <w:szCs w:val="22"/>
        </w:rPr>
        <w:t>.</w:t>
      </w:r>
    </w:p>
    <w:p w14:paraId="3C2070DD" w14:textId="289BFAE7" w:rsidR="00466683" w:rsidRPr="00332ACF" w:rsidRDefault="00466683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NHS England Digital (2026)</w:t>
      </w:r>
      <w:r w:rsidR="007014D0" w:rsidRPr="00332ACF">
        <w:rPr>
          <w:rFonts w:ascii="Arial" w:hAnsi="Arial" w:cs="Arial"/>
          <w:sz w:val="22"/>
          <w:szCs w:val="22"/>
        </w:rPr>
        <w:t xml:space="preserve"> </w:t>
      </w:r>
      <w:r w:rsidR="007014D0" w:rsidRPr="00332ACF">
        <w:rPr>
          <w:rFonts w:ascii="Arial" w:hAnsi="Arial" w:cs="Arial"/>
          <w:i/>
          <w:iCs/>
          <w:sz w:val="22"/>
          <w:szCs w:val="22"/>
        </w:rPr>
        <w:t>Adults’ overweight and obesity</w:t>
      </w:r>
      <w:r w:rsidR="007014D0" w:rsidRPr="00332ACF">
        <w:rPr>
          <w:rFonts w:ascii="Arial" w:hAnsi="Arial" w:cs="Arial"/>
          <w:sz w:val="22"/>
          <w:szCs w:val="22"/>
        </w:rPr>
        <w:t xml:space="preserve">. Available at: </w:t>
      </w:r>
      <w:hyperlink r:id="rId8" w:history="1">
        <w:r w:rsidR="007014D0" w:rsidRPr="00332ACF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https://digital.nhs.uk/data-and-information/publications/statistical/health-survey-for-england/2024/adults-overweight-and-obesity</w:t>
        </w:r>
      </w:hyperlink>
      <w:r w:rsidR="007014D0" w:rsidRPr="00332ACF">
        <w:rPr>
          <w:rFonts w:ascii="Arial" w:hAnsi="Arial" w:cs="Arial"/>
          <w:sz w:val="22"/>
          <w:szCs w:val="22"/>
        </w:rPr>
        <w:t xml:space="preserve"> </w:t>
      </w:r>
      <w:r w:rsidR="00F74D1D" w:rsidRPr="00332ACF">
        <w:rPr>
          <w:rFonts w:ascii="Arial" w:hAnsi="Arial" w:cs="Arial"/>
          <w:sz w:val="22"/>
          <w:szCs w:val="22"/>
        </w:rPr>
        <w:t>(Accessed</w:t>
      </w:r>
      <w:r w:rsidR="00D64E69" w:rsidRPr="00332ACF">
        <w:rPr>
          <w:rFonts w:ascii="Arial" w:hAnsi="Arial" w:cs="Arial"/>
          <w:sz w:val="22"/>
          <w:szCs w:val="22"/>
        </w:rPr>
        <w:t xml:space="preserve">: </w:t>
      </w:r>
      <w:r w:rsidR="00F74D1D" w:rsidRPr="00332ACF">
        <w:rPr>
          <w:rFonts w:ascii="Arial" w:hAnsi="Arial" w:cs="Arial"/>
          <w:sz w:val="22"/>
          <w:szCs w:val="22"/>
        </w:rPr>
        <w:t xml:space="preserve">6 October 2026). </w:t>
      </w:r>
    </w:p>
    <w:p w14:paraId="4693A400" w14:textId="6548AD74" w:rsidR="004E60FE" w:rsidRPr="00332ACF" w:rsidRDefault="004E60FE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Tetteh,</w:t>
      </w:r>
      <w:r w:rsidR="006478D7" w:rsidRPr="00332ACF">
        <w:rPr>
          <w:rFonts w:ascii="Arial" w:hAnsi="Arial" w:cs="Arial"/>
          <w:sz w:val="22"/>
          <w:szCs w:val="22"/>
        </w:rPr>
        <w:t xml:space="preserve"> E.K. et al.</w:t>
      </w:r>
      <w:r w:rsidR="009E70ED" w:rsidRPr="00332ACF">
        <w:rPr>
          <w:rFonts w:ascii="Arial" w:hAnsi="Arial" w:cs="Arial"/>
          <w:sz w:val="22"/>
          <w:szCs w:val="22"/>
        </w:rPr>
        <w:t xml:space="preserve"> (2026) Ethical consideration in implementation research: a scoping review of key principles, unintended consequences, and </w:t>
      </w:r>
      <w:r w:rsidR="00CC737F" w:rsidRPr="00332ACF">
        <w:rPr>
          <w:rFonts w:ascii="Arial" w:hAnsi="Arial" w:cs="Arial"/>
          <w:sz w:val="22"/>
          <w:szCs w:val="22"/>
        </w:rPr>
        <w:t>emerging</w:t>
      </w:r>
      <w:r w:rsidR="009E70ED" w:rsidRPr="00332ACF">
        <w:rPr>
          <w:rFonts w:ascii="Arial" w:hAnsi="Arial" w:cs="Arial"/>
          <w:sz w:val="22"/>
          <w:szCs w:val="22"/>
        </w:rPr>
        <w:t xml:space="preserve"> ethical guidance</w:t>
      </w:r>
      <w:r w:rsidR="00CC737F" w:rsidRPr="00332ACF">
        <w:rPr>
          <w:rFonts w:ascii="Arial" w:hAnsi="Arial" w:cs="Arial"/>
          <w:sz w:val="22"/>
          <w:szCs w:val="22"/>
        </w:rPr>
        <w:t xml:space="preserve">,’ </w:t>
      </w:r>
      <w:r w:rsidR="00CC737F" w:rsidRPr="00332ACF">
        <w:rPr>
          <w:rFonts w:ascii="Arial" w:hAnsi="Arial" w:cs="Arial"/>
          <w:i/>
          <w:iCs/>
          <w:sz w:val="22"/>
          <w:szCs w:val="22"/>
        </w:rPr>
        <w:t xml:space="preserve">Implementation Science Communications, </w:t>
      </w:r>
      <w:r w:rsidR="00CC737F" w:rsidRPr="00332ACF">
        <w:rPr>
          <w:rFonts w:ascii="Arial" w:hAnsi="Arial" w:cs="Arial"/>
          <w:sz w:val="22"/>
          <w:szCs w:val="22"/>
        </w:rPr>
        <w:t xml:space="preserve">7, article 33. Doi: 10.1186/s43058-025-00845-3. </w:t>
      </w:r>
    </w:p>
    <w:p w14:paraId="257F76B6" w14:textId="3045E88C" w:rsidR="008F573B" w:rsidRPr="00332ACF" w:rsidRDefault="008F573B" w:rsidP="00964C80">
      <w:pPr>
        <w:rPr>
          <w:rFonts w:ascii="Arial" w:hAnsi="Arial" w:cs="Arial"/>
          <w:sz w:val="22"/>
          <w:szCs w:val="22"/>
        </w:rPr>
      </w:pPr>
      <w:r w:rsidRPr="00332ACF">
        <w:rPr>
          <w:rFonts w:ascii="Arial" w:hAnsi="Arial" w:cs="Arial"/>
          <w:sz w:val="22"/>
          <w:szCs w:val="22"/>
        </w:rPr>
        <w:t>Tsugiyama,</w:t>
      </w:r>
      <w:r w:rsidR="009E70ED" w:rsidRPr="00332ACF">
        <w:rPr>
          <w:rFonts w:ascii="Arial" w:hAnsi="Arial" w:cs="Arial"/>
          <w:sz w:val="22"/>
          <w:szCs w:val="22"/>
        </w:rPr>
        <w:t xml:space="preserve"> </w:t>
      </w:r>
      <w:r w:rsidRPr="00332ACF">
        <w:rPr>
          <w:rFonts w:ascii="Arial" w:hAnsi="Arial" w:cs="Arial"/>
          <w:sz w:val="22"/>
          <w:szCs w:val="22"/>
        </w:rPr>
        <w:t>K ., et al. (</w:t>
      </w:r>
      <w:r w:rsidR="000557D1" w:rsidRPr="00332ACF">
        <w:rPr>
          <w:rFonts w:ascii="Arial" w:hAnsi="Arial" w:cs="Arial"/>
          <w:sz w:val="22"/>
          <w:szCs w:val="22"/>
        </w:rPr>
        <w:t xml:space="preserve">2023) </w:t>
      </w:r>
      <w:r w:rsidRPr="00332ACF">
        <w:rPr>
          <w:rFonts w:ascii="Arial" w:hAnsi="Arial" w:cs="Arial"/>
          <w:sz w:val="22"/>
          <w:szCs w:val="22"/>
        </w:rPr>
        <w:t xml:space="preserve">Area-level socioeconomic inequalities in overweight and obesity: systematic review on moderations by built-environment attributes’, </w:t>
      </w:r>
      <w:r w:rsidR="00B4335B" w:rsidRPr="00332ACF">
        <w:rPr>
          <w:rFonts w:ascii="Arial" w:hAnsi="Arial" w:cs="Arial"/>
          <w:sz w:val="22"/>
          <w:szCs w:val="22"/>
        </w:rPr>
        <w:t xml:space="preserve"> </w:t>
      </w:r>
      <w:r w:rsidR="00B4335B" w:rsidRPr="00332ACF">
        <w:rPr>
          <w:rFonts w:ascii="Arial" w:hAnsi="Arial" w:cs="Arial"/>
          <w:i/>
          <w:iCs/>
          <w:sz w:val="22"/>
          <w:szCs w:val="22"/>
        </w:rPr>
        <w:t xml:space="preserve">Health Place. </w:t>
      </w:r>
      <w:r w:rsidR="000557D1" w:rsidRPr="00332ACF">
        <w:rPr>
          <w:rFonts w:ascii="Arial" w:hAnsi="Arial" w:cs="Arial"/>
          <w:sz w:val="22"/>
          <w:szCs w:val="22"/>
        </w:rPr>
        <w:t>2023 Sep:83:103101. Doi: 10.1016/j.healthplace.2023.103101. Epub 2023 Aug 23</w:t>
      </w:r>
      <w:r w:rsidR="00A64198" w:rsidRPr="00332ACF">
        <w:rPr>
          <w:rFonts w:ascii="Arial" w:hAnsi="Arial" w:cs="Arial"/>
          <w:sz w:val="22"/>
          <w:szCs w:val="22"/>
        </w:rPr>
        <w:t>.</w:t>
      </w:r>
    </w:p>
    <w:p w14:paraId="63A331BE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65261F5B" w14:textId="77777777" w:rsidR="008E3B82" w:rsidRPr="00332ACF" w:rsidRDefault="008E3B82" w:rsidP="00964C80">
      <w:pPr>
        <w:rPr>
          <w:rFonts w:ascii="Arial" w:hAnsi="Arial" w:cs="Arial"/>
          <w:i/>
          <w:iCs/>
          <w:sz w:val="22"/>
          <w:szCs w:val="22"/>
        </w:rPr>
      </w:pPr>
    </w:p>
    <w:p w14:paraId="483F7E49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59940F5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7D8B2E2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66BCD2F6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20E8EE44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3D19B73D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3500FB8D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C4D8A0A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CCD8AF5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0692E61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5C35147E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30A98FFF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23E8C634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45B2FB78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2D7C88B3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B42DAD6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02CD333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544ACCC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FFDA04C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486DDFC3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36A5840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2C191B35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5382721E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14F5C00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0F595505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5AE0282F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53659C5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6BB213E0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3809029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68896791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B77A45D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15FA8155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2A99DC9B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C96CF0E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489F37F5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6F1DA6CE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6E561DC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5E1D0C06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47D733B7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4A68E131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2A1CFC6A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32FE32FB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796FF8AC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432A488D" w14:textId="77777777" w:rsidR="008E3B82" w:rsidRPr="00332ACF" w:rsidRDefault="008E3B82" w:rsidP="00964C80">
      <w:pPr>
        <w:rPr>
          <w:rFonts w:ascii="Arial" w:hAnsi="Arial" w:cs="Arial"/>
          <w:sz w:val="22"/>
          <w:szCs w:val="22"/>
        </w:rPr>
      </w:pPr>
    </w:p>
    <w:p w14:paraId="2D5D0A7A" w14:textId="77777777" w:rsidR="008E3B82" w:rsidRDefault="008E3B82" w:rsidP="00964C80"/>
    <w:p w14:paraId="56E62133" w14:textId="77777777" w:rsidR="008E3B82" w:rsidRDefault="008E3B82" w:rsidP="00964C80"/>
    <w:p w14:paraId="3B1444EB" w14:textId="77777777" w:rsidR="008E3B82" w:rsidRDefault="008E3B82" w:rsidP="00964C80"/>
    <w:p w14:paraId="3170EE56" w14:textId="77777777" w:rsidR="008E3B82" w:rsidRDefault="008E3B82" w:rsidP="00964C80"/>
    <w:p w14:paraId="06C4B63B" w14:textId="77777777" w:rsidR="008E3B82" w:rsidRDefault="008E3B82" w:rsidP="00964C80"/>
    <w:p w14:paraId="7883AD7F" w14:textId="77777777" w:rsidR="008E3B82" w:rsidRDefault="008E3B82" w:rsidP="00964C80"/>
    <w:p w14:paraId="1DD251E8" w14:textId="77777777" w:rsidR="008E3B82" w:rsidRDefault="008E3B82" w:rsidP="00964C80"/>
    <w:p w14:paraId="28F79602" w14:textId="77777777" w:rsidR="008E3B82" w:rsidRDefault="008E3B82" w:rsidP="00964C80"/>
    <w:p w14:paraId="3E8DF8EC" w14:textId="77777777" w:rsidR="008E3B82" w:rsidRDefault="008E3B82" w:rsidP="00964C80"/>
    <w:p w14:paraId="15EB33E9" w14:textId="77777777" w:rsidR="008E3B82" w:rsidRDefault="008E3B82" w:rsidP="00964C80"/>
    <w:p w14:paraId="74912304" w14:textId="77777777" w:rsidR="008E3B82" w:rsidRDefault="008E3B82" w:rsidP="00964C80"/>
    <w:p w14:paraId="3D0E14FC" w14:textId="77777777" w:rsidR="008E3B82" w:rsidRDefault="008E3B82" w:rsidP="00964C80"/>
    <w:p w14:paraId="42814EE9" w14:textId="77777777" w:rsidR="008E3B82" w:rsidRDefault="008E3B82" w:rsidP="00964C80"/>
    <w:p w14:paraId="72579C99" w14:textId="77777777" w:rsidR="008E3B82" w:rsidRDefault="008E3B82" w:rsidP="00964C80"/>
    <w:p w14:paraId="20D23A04" w14:textId="77777777" w:rsidR="008E3B82" w:rsidRDefault="008E3B82" w:rsidP="00964C80"/>
    <w:p w14:paraId="2B731C80" w14:textId="77777777" w:rsidR="008E3B82" w:rsidRDefault="008E3B82" w:rsidP="00964C80"/>
    <w:p w14:paraId="326A3141" w14:textId="77777777" w:rsidR="008E3B82" w:rsidRDefault="008E3B82" w:rsidP="00964C80"/>
    <w:p w14:paraId="56D78CFC" w14:textId="77777777" w:rsidR="008E3B82" w:rsidRDefault="008E3B82" w:rsidP="00964C80"/>
    <w:p w14:paraId="470949C1" w14:textId="77777777" w:rsidR="008E3B82" w:rsidRDefault="008E3B82" w:rsidP="00964C80"/>
    <w:p w14:paraId="468BB023" w14:textId="77777777" w:rsidR="008E3B82" w:rsidRDefault="008E3B82" w:rsidP="00964C80"/>
    <w:p w14:paraId="763531FF" w14:textId="77777777" w:rsidR="008E3B82" w:rsidRDefault="008E3B82" w:rsidP="00964C80"/>
    <w:p w14:paraId="36C84E60" w14:textId="77777777" w:rsidR="008E3B82" w:rsidRPr="008E6C20" w:rsidRDefault="008E3B82" w:rsidP="00964C80"/>
    <w:sectPr w:rsidR="008E3B82" w:rsidRPr="008E6C20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E7C11" w14:textId="77777777" w:rsidR="00507EBD" w:rsidRDefault="00507EBD" w:rsidP="008E3B82">
      <w:pPr>
        <w:spacing w:after="0" w:line="240" w:lineRule="auto"/>
      </w:pPr>
      <w:r>
        <w:separator/>
      </w:r>
    </w:p>
  </w:endnote>
  <w:endnote w:type="continuationSeparator" w:id="0">
    <w:p w14:paraId="604ABA39" w14:textId="77777777" w:rsidR="00507EBD" w:rsidRDefault="00507EBD" w:rsidP="008E3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4024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11B263" w14:textId="29D5B3B8" w:rsidR="008E3B82" w:rsidRDefault="008E3B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9444CC" w14:textId="77777777" w:rsidR="008E3B82" w:rsidRDefault="008E3B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606CC" w14:textId="77777777" w:rsidR="00507EBD" w:rsidRDefault="00507EBD" w:rsidP="008E3B82">
      <w:pPr>
        <w:spacing w:after="0" w:line="240" w:lineRule="auto"/>
      </w:pPr>
      <w:r>
        <w:separator/>
      </w:r>
    </w:p>
  </w:footnote>
  <w:footnote w:type="continuationSeparator" w:id="0">
    <w:p w14:paraId="01002A3B" w14:textId="77777777" w:rsidR="00507EBD" w:rsidRDefault="00507EBD" w:rsidP="008E3B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AC6A5D"/>
    <w:multiLevelType w:val="hybridMultilevel"/>
    <w:tmpl w:val="B59EE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077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5D"/>
    <w:rsid w:val="00026B75"/>
    <w:rsid w:val="000557D1"/>
    <w:rsid w:val="0007509D"/>
    <w:rsid w:val="0008347B"/>
    <w:rsid w:val="00092B5D"/>
    <w:rsid w:val="000A06E4"/>
    <w:rsid w:val="000A61C9"/>
    <w:rsid w:val="000C044C"/>
    <w:rsid w:val="000E4CC9"/>
    <w:rsid w:val="00150AD5"/>
    <w:rsid w:val="0016044E"/>
    <w:rsid w:val="00176755"/>
    <w:rsid w:val="001830BB"/>
    <w:rsid w:val="00196401"/>
    <w:rsid w:val="001C5A56"/>
    <w:rsid w:val="001C63C8"/>
    <w:rsid w:val="001E1F0D"/>
    <w:rsid w:val="001E6D82"/>
    <w:rsid w:val="002063F4"/>
    <w:rsid w:val="00216185"/>
    <w:rsid w:val="00216240"/>
    <w:rsid w:val="0022543E"/>
    <w:rsid w:val="00230D6D"/>
    <w:rsid w:val="002551B9"/>
    <w:rsid w:val="00273C44"/>
    <w:rsid w:val="0028681F"/>
    <w:rsid w:val="00286BA9"/>
    <w:rsid w:val="00290381"/>
    <w:rsid w:val="002949AC"/>
    <w:rsid w:val="002D24E2"/>
    <w:rsid w:val="002F5E12"/>
    <w:rsid w:val="003102EF"/>
    <w:rsid w:val="0033047F"/>
    <w:rsid w:val="00332ACF"/>
    <w:rsid w:val="0033619F"/>
    <w:rsid w:val="0036655F"/>
    <w:rsid w:val="00391D1B"/>
    <w:rsid w:val="003B4802"/>
    <w:rsid w:val="003C4D5C"/>
    <w:rsid w:val="003F1E2E"/>
    <w:rsid w:val="003F631A"/>
    <w:rsid w:val="003F798E"/>
    <w:rsid w:val="00400DB2"/>
    <w:rsid w:val="00403BBC"/>
    <w:rsid w:val="00442BFA"/>
    <w:rsid w:val="00461493"/>
    <w:rsid w:val="00466683"/>
    <w:rsid w:val="00467E0F"/>
    <w:rsid w:val="004721E4"/>
    <w:rsid w:val="004808EE"/>
    <w:rsid w:val="00490D4E"/>
    <w:rsid w:val="00493A98"/>
    <w:rsid w:val="004B1063"/>
    <w:rsid w:val="004B2447"/>
    <w:rsid w:val="004B5170"/>
    <w:rsid w:val="004C68BA"/>
    <w:rsid w:val="004D181E"/>
    <w:rsid w:val="004E60FE"/>
    <w:rsid w:val="00507EBD"/>
    <w:rsid w:val="00526910"/>
    <w:rsid w:val="00546A62"/>
    <w:rsid w:val="00572A9C"/>
    <w:rsid w:val="005C64A0"/>
    <w:rsid w:val="005E3683"/>
    <w:rsid w:val="005E5AD9"/>
    <w:rsid w:val="005F3FE7"/>
    <w:rsid w:val="00626C9D"/>
    <w:rsid w:val="00630BC6"/>
    <w:rsid w:val="00633098"/>
    <w:rsid w:val="006349AE"/>
    <w:rsid w:val="00635F3C"/>
    <w:rsid w:val="006435D2"/>
    <w:rsid w:val="006478D7"/>
    <w:rsid w:val="006676FB"/>
    <w:rsid w:val="00684860"/>
    <w:rsid w:val="006D68C5"/>
    <w:rsid w:val="006F5264"/>
    <w:rsid w:val="007014D0"/>
    <w:rsid w:val="00741E24"/>
    <w:rsid w:val="00753732"/>
    <w:rsid w:val="0075622F"/>
    <w:rsid w:val="00787FD5"/>
    <w:rsid w:val="00793098"/>
    <w:rsid w:val="00797D2C"/>
    <w:rsid w:val="007A171B"/>
    <w:rsid w:val="007F383D"/>
    <w:rsid w:val="007F770B"/>
    <w:rsid w:val="0083419E"/>
    <w:rsid w:val="0083453E"/>
    <w:rsid w:val="0084613E"/>
    <w:rsid w:val="0087611A"/>
    <w:rsid w:val="00882915"/>
    <w:rsid w:val="008B038B"/>
    <w:rsid w:val="008B741C"/>
    <w:rsid w:val="008C69B0"/>
    <w:rsid w:val="008C7559"/>
    <w:rsid w:val="008E3B82"/>
    <w:rsid w:val="008E6C20"/>
    <w:rsid w:val="008F573B"/>
    <w:rsid w:val="008F7048"/>
    <w:rsid w:val="00910D5D"/>
    <w:rsid w:val="009404E4"/>
    <w:rsid w:val="009622CE"/>
    <w:rsid w:val="00964C80"/>
    <w:rsid w:val="0099705E"/>
    <w:rsid w:val="009A6F2C"/>
    <w:rsid w:val="009B40F0"/>
    <w:rsid w:val="009C4D9F"/>
    <w:rsid w:val="009D332E"/>
    <w:rsid w:val="009E4D0E"/>
    <w:rsid w:val="009E70ED"/>
    <w:rsid w:val="009F7E12"/>
    <w:rsid w:val="00A108F7"/>
    <w:rsid w:val="00A11B50"/>
    <w:rsid w:val="00A45627"/>
    <w:rsid w:val="00A64198"/>
    <w:rsid w:val="00AF3252"/>
    <w:rsid w:val="00B14397"/>
    <w:rsid w:val="00B146D8"/>
    <w:rsid w:val="00B37031"/>
    <w:rsid w:val="00B4335B"/>
    <w:rsid w:val="00B62C5A"/>
    <w:rsid w:val="00B731E4"/>
    <w:rsid w:val="00BE6A07"/>
    <w:rsid w:val="00BF0E2C"/>
    <w:rsid w:val="00C01900"/>
    <w:rsid w:val="00C037CF"/>
    <w:rsid w:val="00C245BB"/>
    <w:rsid w:val="00C3162C"/>
    <w:rsid w:val="00C32F2F"/>
    <w:rsid w:val="00C339B2"/>
    <w:rsid w:val="00C40440"/>
    <w:rsid w:val="00C42978"/>
    <w:rsid w:val="00C629EC"/>
    <w:rsid w:val="00CB2129"/>
    <w:rsid w:val="00CC083D"/>
    <w:rsid w:val="00CC737F"/>
    <w:rsid w:val="00CF7854"/>
    <w:rsid w:val="00D0438D"/>
    <w:rsid w:val="00D25213"/>
    <w:rsid w:val="00D4415E"/>
    <w:rsid w:val="00D551BF"/>
    <w:rsid w:val="00D5615B"/>
    <w:rsid w:val="00D57A60"/>
    <w:rsid w:val="00D64E69"/>
    <w:rsid w:val="00D66EA6"/>
    <w:rsid w:val="00D73864"/>
    <w:rsid w:val="00DB75DF"/>
    <w:rsid w:val="00DC1F80"/>
    <w:rsid w:val="00DC5A9C"/>
    <w:rsid w:val="00DE5E7B"/>
    <w:rsid w:val="00DE7B94"/>
    <w:rsid w:val="00E03963"/>
    <w:rsid w:val="00E324CA"/>
    <w:rsid w:val="00E3675B"/>
    <w:rsid w:val="00E61D49"/>
    <w:rsid w:val="00E63842"/>
    <w:rsid w:val="00E80A1E"/>
    <w:rsid w:val="00E87ADC"/>
    <w:rsid w:val="00E9306D"/>
    <w:rsid w:val="00EA1C4D"/>
    <w:rsid w:val="00ED36AE"/>
    <w:rsid w:val="00F26579"/>
    <w:rsid w:val="00F303D9"/>
    <w:rsid w:val="00F37117"/>
    <w:rsid w:val="00F576B8"/>
    <w:rsid w:val="00F66087"/>
    <w:rsid w:val="00F743E3"/>
    <w:rsid w:val="00F74D1D"/>
    <w:rsid w:val="00F9640F"/>
    <w:rsid w:val="00F969D9"/>
    <w:rsid w:val="00FB74E3"/>
    <w:rsid w:val="00FC06AE"/>
    <w:rsid w:val="00FE43CC"/>
    <w:rsid w:val="00FF29EC"/>
    <w:rsid w:val="00FF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8A397"/>
  <w15:chartTrackingRefBased/>
  <w15:docId w15:val="{60701C4F-EC65-4830-9711-553ACB503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2B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2B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2B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2B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2B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2B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2B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2B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2B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2B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B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2B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2B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2B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2B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2B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2B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2B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2B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2B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2B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2B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2B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2B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2B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2B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2B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2B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2B5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E3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B82"/>
  </w:style>
  <w:style w:type="paragraph" w:styleId="Footer">
    <w:name w:val="footer"/>
    <w:basedOn w:val="Normal"/>
    <w:link w:val="FooterChar"/>
    <w:uiPriority w:val="99"/>
    <w:unhideWhenUsed/>
    <w:rsid w:val="008E3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B82"/>
  </w:style>
  <w:style w:type="character" w:styleId="Hyperlink">
    <w:name w:val="Hyperlink"/>
    <w:basedOn w:val="DefaultParagraphFont"/>
    <w:uiPriority w:val="99"/>
    <w:unhideWhenUsed/>
    <w:rsid w:val="006848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8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14D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.nhs.uk/data-and-information/publications/statistical/health-survey-for-england/2024/adults-overweight-and-obes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health-matters-obesity-and-the-food-environ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821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 Sultana (2409656)</dc:creator>
  <cp:keywords/>
  <dc:description/>
  <cp:lastModifiedBy>Aisha Sultana (2409656)</cp:lastModifiedBy>
  <cp:revision>143</cp:revision>
  <dcterms:created xsi:type="dcterms:W3CDTF">2026-09-23T20:11:00Z</dcterms:created>
  <dcterms:modified xsi:type="dcterms:W3CDTF">2026-10-12T21:20:00Z</dcterms:modified>
</cp:coreProperties>
</file>